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385"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10486"/>
      </w:tblGrid>
      <w:tr w:rsidR="00713C11" w:rsidRPr="00F349E8" w14:paraId="2902098C" w14:textId="77777777" w:rsidTr="005841C8">
        <w:trPr>
          <w:trHeight w:val="2243"/>
        </w:trPr>
        <w:tc>
          <w:tcPr>
            <w:tcW w:w="5000" w:type="pct"/>
            <w:shd w:val="clear" w:color="auto" w:fill="E8F0F9" w:themeFill="accent6" w:themeFillTint="33"/>
            <w:vAlign w:val="center"/>
          </w:tcPr>
          <w:p w14:paraId="7B81435C" w14:textId="042C14C8" w:rsidR="00713C11" w:rsidRPr="00295C3C" w:rsidRDefault="005841C8" w:rsidP="009C7381">
            <w:pPr>
              <w:autoSpaceDE w:val="0"/>
              <w:autoSpaceDN w:val="0"/>
              <w:adjustRightInd w:val="0"/>
              <w:jc w:val="center"/>
              <w:rPr>
                <w:rFonts w:asciiTheme="minorHAnsi" w:hAnsiTheme="minorHAnsi" w:cstheme="minorHAnsi"/>
                <w:b/>
                <w:bCs/>
                <w:noProof/>
                <w:sz w:val="22"/>
                <w:szCs w:val="22"/>
              </w:rPr>
            </w:pPr>
            <w:r>
              <w:rPr>
                <w:noProof/>
                <w:lang w:val="en-IE" w:eastAsia="en-IE"/>
              </w:rPr>
              <w:drawing>
                <wp:inline distT="0" distB="0" distL="0" distR="0" wp14:anchorId="2A25E053" wp14:editId="4BF03D7F">
                  <wp:extent cx="2954655" cy="2225040"/>
                  <wp:effectExtent l="0" t="0" r="0" b="3810"/>
                  <wp:docPr id="14798786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79661" cy="2319177"/>
                          </a:xfrm>
                          <a:prstGeom prst="rect">
                            <a:avLst/>
                          </a:prstGeom>
                          <a:noFill/>
                          <a:ln>
                            <a:noFill/>
                          </a:ln>
                        </pic:spPr>
                      </pic:pic>
                    </a:graphicData>
                  </a:graphic>
                </wp:inline>
              </w:drawing>
            </w:r>
          </w:p>
        </w:tc>
      </w:tr>
    </w:tbl>
    <w:p w14:paraId="726C1BF0" w14:textId="77777777" w:rsidR="00055120" w:rsidRDefault="00055120" w:rsidP="005841C8">
      <w:pPr>
        <w:autoSpaceDE w:val="0"/>
        <w:autoSpaceDN w:val="0"/>
        <w:adjustRightInd w:val="0"/>
        <w:spacing w:after="160" w:line="259" w:lineRule="auto"/>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28FF0FEC" w:rsidR="00713C11" w:rsidRPr="00221EC4" w:rsidRDefault="005841C8" w:rsidP="00713C11">
            <w:pPr>
              <w:rPr>
                <w:rFonts w:ascii="Calibri" w:eastAsia="Calibri" w:hAnsi="Calibri"/>
                <w:color w:val="2F4841"/>
                <w:sz w:val="32"/>
                <w:szCs w:val="32"/>
                <w:lang w:val="en-GB" w:eastAsia="en-IE"/>
              </w:rPr>
            </w:pPr>
            <w:proofErr w:type="spellStart"/>
            <w:r>
              <w:rPr>
                <w:rFonts w:ascii="Calibri" w:eastAsia="Calibri" w:hAnsi="Calibri"/>
                <w:color w:val="2F4841"/>
                <w:sz w:val="32"/>
                <w:szCs w:val="32"/>
              </w:rPr>
              <w:t>Clashmore</w:t>
            </w:r>
            <w:proofErr w:type="spellEnd"/>
            <w:r>
              <w:rPr>
                <w:rFonts w:ascii="Calibri" w:eastAsia="Calibri" w:hAnsi="Calibri"/>
                <w:color w:val="2F4841"/>
                <w:sz w:val="32"/>
                <w:szCs w:val="32"/>
              </w:rPr>
              <w:t xml:space="preserve"> National School</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5EEF81DB" w:rsidR="00713C11" w:rsidRPr="00221EC4" w:rsidRDefault="005841C8" w:rsidP="00713C11">
            <w:pPr>
              <w:rPr>
                <w:rFonts w:ascii="Calibri" w:eastAsia="Calibri" w:hAnsi="Calibri"/>
                <w:color w:val="2F4841"/>
                <w:sz w:val="32"/>
                <w:szCs w:val="32"/>
                <w:lang w:val="en-GB" w:eastAsia="en-IE"/>
              </w:rPr>
            </w:pPr>
            <w:proofErr w:type="spellStart"/>
            <w:r>
              <w:rPr>
                <w:rFonts w:ascii="Calibri" w:eastAsia="Calibri" w:hAnsi="Calibri"/>
                <w:color w:val="2F4841"/>
                <w:sz w:val="32"/>
                <w:szCs w:val="32"/>
              </w:rPr>
              <w:t>Clashmore</w:t>
            </w:r>
            <w:proofErr w:type="spellEnd"/>
            <w:r>
              <w:rPr>
                <w:rFonts w:ascii="Calibri" w:eastAsia="Calibri" w:hAnsi="Calibri"/>
                <w:color w:val="2F4841"/>
                <w:sz w:val="32"/>
                <w:szCs w:val="32"/>
              </w:rPr>
              <w:t xml:space="preserve">, Via </w:t>
            </w:r>
            <w:proofErr w:type="spellStart"/>
            <w:r>
              <w:rPr>
                <w:rFonts w:ascii="Calibri" w:eastAsia="Calibri" w:hAnsi="Calibri"/>
                <w:color w:val="2F4841"/>
                <w:sz w:val="32"/>
                <w:szCs w:val="32"/>
              </w:rPr>
              <w:t>Youghal</w:t>
            </w:r>
            <w:proofErr w:type="spellEnd"/>
            <w:r>
              <w:rPr>
                <w:rFonts w:ascii="Calibri" w:eastAsia="Calibri" w:hAnsi="Calibri"/>
                <w:color w:val="2F4841"/>
                <w:sz w:val="32"/>
                <w:szCs w:val="32"/>
              </w:rPr>
              <w:t>, Co. Waterford. P36ET78</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w:t>
      </w:r>
      <w:r w:rsidRPr="00F90162">
        <w:rPr>
          <w:rFonts w:asciiTheme="minorHAnsi" w:hAnsiTheme="minorHAnsi" w:cstheme="minorHAnsi"/>
          <w:color w:val="EE0000"/>
          <w:sz w:val="36"/>
          <w:szCs w:val="36"/>
        </w:rPr>
        <w:lastRenderedPageBreak/>
        <w:t xml:space="preserve">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*For the avoidance of doubt, each previous contract example does not have to meet the 60% threshold. A Tenderer may submit more than three previous contracts that when combined meet the 60% threshold (over the same period of time).</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order to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avoiding food cross-contamination in respect of food allergies and food intolerances including but not limited to: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environmentally friendly recyclable packaging materials (including compostable/ biodegradable where possible) in line 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set out their proposed waste management plan for the school campus, including but not limited to: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112A4" w14:textId="77777777" w:rsidR="0075441D" w:rsidRDefault="0075441D">
      <w:r>
        <w:separator/>
      </w:r>
    </w:p>
  </w:endnote>
  <w:endnote w:type="continuationSeparator" w:id="0">
    <w:p w14:paraId="5315D084" w14:textId="77777777" w:rsidR="0075441D" w:rsidRDefault="0075441D">
      <w:r>
        <w:continuationSeparator/>
      </w:r>
    </w:p>
  </w:endnote>
  <w:endnote w:type="continuationNotice" w:id="1">
    <w:p w14:paraId="5473CC3A" w14:textId="77777777" w:rsidR="0075441D" w:rsidRDefault="007544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500BD" w14:textId="77777777" w:rsidR="0075441D" w:rsidRDefault="0075441D">
      <w:r>
        <w:separator/>
      </w:r>
    </w:p>
  </w:footnote>
  <w:footnote w:type="continuationSeparator" w:id="0">
    <w:p w14:paraId="056F0379" w14:textId="77777777" w:rsidR="0075441D" w:rsidRDefault="0075441D">
      <w:r>
        <w:continuationSeparator/>
      </w:r>
    </w:p>
  </w:footnote>
  <w:footnote w:type="continuationNotice" w:id="1">
    <w:p w14:paraId="0203F0D5" w14:textId="77777777" w:rsidR="0075441D" w:rsidRDefault="007544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41C8"/>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41D"/>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0DA6"/>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4FD1"/>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1B48"/>
    <w:rsid w:val="00D42DFD"/>
    <w:rsid w:val="00D42F2B"/>
    <w:rsid w:val="00D4385A"/>
    <w:rsid w:val="00D45C7F"/>
    <w:rsid w:val="00D46E1B"/>
    <w:rsid w:val="00D50FBD"/>
    <w:rsid w:val="00D524F3"/>
    <w:rsid w:val="00D52EDD"/>
    <w:rsid w:val="00D5365C"/>
    <w:rsid w:val="00D54454"/>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2.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3.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4.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6.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5510</Words>
  <Characters>31407</Characters>
  <Application>Microsoft Office Word</Application>
  <DocSecurity>0</DocSecurity>
  <Lines>261</Lines>
  <Paragraphs>73</Paragraphs>
  <ScaleCrop>false</ScaleCrop>
  <Company>Home User</Company>
  <LinksUpToDate>false</LinksUpToDate>
  <CharactersWithSpaces>36844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admin1</cp:lastModifiedBy>
  <cp:revision>3</cp:revision>
  <cp:lastPrinted>2019-01-25T10:59:00Z</cp:lastPrinted>
  <dcterms:created xsi:type="dcterms:W3CDTF">2026-11-04T15:33:00Z</dcterms:created>
  <dcterms:modified xsi:type="dcterms:W3CDTF">2026-11-04T15:33:00Z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