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3E401" w14:textId="42FE77F1" w:rsidR="00B42C52" w:rsidRPr="009774D4" w:rsidRDefault="009774D4" w:rsidP="005C779E">
      <w:pPr>
        <w:pStyle w:val="Heading1"/>
        <w:spacing w:before="0" w:line="360" w:lineRule="auto"/>
        <w:rPr>
          <w:rFonts w:ascii="Calibri" w:hAnsi="Calibri" w:cs="Calibri"/>
          <w:b/>
          <w:bCs/>
          <w:sz w:val="28"/>
          <w:szCs w:val="28"/>
          <w:u w:val="single"/>
        </w:rPr>
      </w:pPr>
      <w:r w:rsidRPr="009774D4">
        <w:rPr>
          <w:rFonts w:ascii="Calibri" w:hAnsi="Calibri" w:cs="Calibri"/>
          <w:b/>
          <w:bCs/>
          <w:sz w:val="28"/>
          <w:szCs w:val="28"/>
          <w:u w:val="single"/>
        </w:rPr>
        <w:t>APPENDIX 3.1 HEALTH AND SAFETY COMPLIANCE DECLARATION – PROJECT SUPERVISOR FOR THE CONSTRUCTION STAGE</w:t>
      </w:r>
    </w:p>
    <w:p w14:paraId="21D062C8" w14:textId="151DEC5A" w:rsidR="009774D4" w:rsidRDefault="009774D4" w:rsidP="009774D4">
      <w:pPr>
        <w:spacing w:line="240" w:lineRule="auto"/>
        <w:jc w:val="both"/>
        <w:rPr>
          <w:rFonts w:ascii="Calibri" w:hAnsi="Calibri" w:cs="Calibri"/>
          <w:sz w:val="22"/>
          <w:szCs w:val="22"/>
        </w:rPr>
      </w:pPr>
      <w:r w:rsidRPr="009774D4">
        <w:rPr>
          <w:rFonts w:ascii="Calibri" w:hAnsi="Calibri" w:cs="Calibri"/>
          <w:sz w:val="22"/>
          <w:szCs w:val="22"/>
        </w:rPr>
        <w:t>I hereby declare that the applicant has a Safety Statement</w:t>
      </w:r>
      <w:r w:rsidR="00056AFA">
        <w:rPr>
          <w:rFonts w:ascii="Calibri" w:hAnsi="Calibri" w:cs="Calibri"/>
          <w:sz w:val="22"/>
          <w:szCs w:val="22"/>
        </w:rPr>
        <w:t xml:space="preserve"> as</w:t>
      </w:r>
      <w:r w:rsidRPr="009774D4">
        <w:rPr>
          <w:rFonts w:ascii="Calibri" w:hAnsi="Calibri" w:cs="Calibri"/>
          <w:sz w:val="22"/>
          <w:szCs w:val="22"/>
        </w:rPr>
        <w:t xml:space="preserve"> </w:t>
      </w:r>
      <w:r w:rsidR="00056AFA" w:rsidRPr="00056AFA">
        <w:rPr>
          <w:rFonts w:ascii="Calibri" w:hAnsi="Calibri" w:cs="Calibri"/>
          <w:sz w:val="22"/>
          <w:szCs w:val="22"/>
        </w:rPr>
        <w:t>set out in Section 20 of the Safety, Health and Welfare at Work Act 2005</w:t>
      </w:r>
      <w:r w:rsidR="00056AFA">
        <w:rPr>
          <w:rFonts w:ascii="Calibri" w:hAnsi="Calibri" w:cs="Calibri"/>
          <w:sz w:val="22"/>
          <w:szCs w:val="22"/>
        </w:rPr>
        <w:t>,</w:t>
      </w:r>
      <w:r>
        <w:rPr>
          <w:rFonts w:ascii="Calibri" w:hAnsi="Calibri" w:cs="Calibri"/>
          <w:sz w:val="22"/>
          <w:szCs w:val="22"/>
        </w:rPr>
        <w:t xml:space="preserve"> </w:t>
      </w:r>
      <w:r w:rsidRPr="009774D4">
        <w:rPr>
          <w:rFonts w:ascii="Calibri" w:hAnsi="Calibri" w:cs="Calibri"/>
          <w:sz w:val="22"/>
          <w:szCs w:val="22"/>
        </w:rPr>
        <w:t xml:space="preserve">which will be provided on request and that all of the requirements listed below are addressed in the Safety Statement, as is the evidence relating to the </w:t>
      </w:r>
      <w:r w:rsidRPr="009774D4">
        <w:rPr>
          <w:rFonts w:ascii="Calibri" w:hAnsi="Calibri" w:cs="Calibri"/>
          <w:i/>
          <w:iCs/>
          <w:sz w:val="22"/>
          <w:szCs w:val="22"/>
        </w:rPr>
        <w:t>minimum standards</w:t>
      </w:r>
      <w:r w:rsidRPr="009774D4">
        <w:rPr>
          <w:rFonts w:ascii="Calibri" w:hAnsi="Calibri" w:cs="Calibri"/>
          <w:sz w:val="22"/>
          <w:szCs w:val="22"/>
        </w:rPr>
        <w:t xml:space="preserve"> also listed below which have been met. If the requirements and minimum standards have not been addressed in the Safety Statement, separate evidence is to be provided on request which demonstrates that such requirements and minimum standards have been met.</w:t>
      </w:r>
    </w:p>
    <w:p w14:paraId="36C9B07E" w14:textId="77777777" w:rsidR="009774D4" w:rsidRPr="009774D4" w:rsidRDefault="009774D4" w:rsidP="009774D4">
      <w:pPr>
        <w:spacing w:line="240" w:lineRule="auto"/>
        <w:jc w:val="both"/>
        <w:rPr>
          <w:rFonts w:ascii="Calibri" w:hAnsi="Calibri" w:cs="Calibri"/>
          <w:sz w:val="22"/>
          <w:szCs w:val="22"/>
        </w:rPr>
      </w:pPr>
    </w:p>
    <w:tbl>
      <w:tblPr>
        <w:tblStyle w:val="TableGrid"/>
        <w:tblW w:w="9782" w:type="dxa"/>
        <w:tblInd w:w="-431" w:type="dxa"/>
        <w:tblLook w:val="04A0" w:firstRow="1" w:lastRow="0" w:firstColumn="1" w:lastColumn="0" w:noHBand="0" w:noVBand="1"/>
      </w:tblPr>
      <w:tblGrid>
        <w:gridCol w:w="4254"/>
        <w:gridCol w:w="708"/>
        <w:gridCol w:w="4820"/>
      </w:tblGrid>
      <w:tr w:rsidR="009774D4" w:rsidRPr="009774D4" w14:paraId="57C51AAB" w14:textId="77777777" w:rsidTr="009774D4">
        <w:tc>
          <w:tcPr>
            <w:tcW w:w="4254" w:type="dxa"/>
            <w:shd w:val="clear" w:color="auto" w:fill="D1D1D1" w:themeFill="background2" w:themeFillShade="E6"/>
          </w:tcPr>
          <w:p w14:paraId="20EC4E05" w14:textId="27920204" w:rsidR="009774D4" w:rsidRPr="009774D4" w:rsidRDefault="009774D4">
            <w:pPr>
              <w:rPr>
                <w:rFonts w:ascii="Calibri" w:hAnsi="Calibri" w:cs="Calibri"/>
                <w:b/>
                <w:bCs/>
                <w:sz w:val="22"/>
                <w:szCs w:val="22"/>
              </w:rPr>
            </w:pPr>
            <w:r w:rsidRPr="009774D4">
              <w:rPr>
                <w:rFonts w:ascii="Calibri" w:hAnsi="Calibri" w:cs="Calibri"/>
                <w:b/>
                <w:bCs/>
                <w:sz w:val="22"/>
                <w:szCs w:val="22"/>
              </w:rPr>
              <w:t>The following evidence is to be provided at the appropriate time</w:t>
            </w:r>
            <w:r>
              <w:rPr>
                <w:rFonts w:ascii="Calibri" w:hAnsi="Calibri" w:cs="Calibri"/>
                <w:b/>
                <w:bCs/>
                <w:sz w:val="22"/>
                <w:szCs w:val="22"/>
              </w:rPr>
              <w:t>………………….</w:t>
            </w:r>
          </w:p>
        </w:tc>
        <w:tc>
          <w:tcPr>
            <w:tcW w:w="708" w:type="dxa"/>
            <w:shd w:val="clear" w:color="auto" w:fill="D1D1D1" w:themeFill="background2" w:themeFillShade="E6"/>
          </w:tcPr>
          <w:p w14:paraId="2479CA0B" w14:textId="71922365" w:rsidR="009774D4" w:rsidRPr="009774D4" w:rsidRDefault="009774D4">
            <w:pPr>
              <w:rPr>
                <w:rFonts w:ascii="Calibri" w:hAnsi="Calibri" w:cs="Calibri"/>
                <w:b/>
                <w:bCs/>
                <w:sz w:val="22"/>
                <w:szCs w:val="22"/>
              </w:rPr>
            </w:pPr>
            <w:proofErr w:type="gramStart"/>
            <w:r>
              <w:rPr>
                <w:rFonts w:ascii="Calibri" w:hAnsi="Calibri" w:cs="Calibri"/>
                <w:b/>
                <w:bCs/>
                <w:sz w:val="22"/>
                <w:szCs w:val="22"/>
              </w:rPr>
              <w:t>.</w:t>
            </w:r>
            <w:r w:rsidRPr="009774D4">
              <w:rPr>
                <w:rFonts w:ascii="Calibri" w:hAnsi="Calibri" w:cs="Calibri"/>
                <w:b/>
                <w:bCs/>
                <w:sz w:val="22"/>
                <w:szCs w:val="22"/>
              </w:rPr>
              <w:t>and</w:t>
            </w:r>
            <w:r>
              <w:rPr>
                <w:rFonts w:ascii="Calibri" w:hAnsi="Calibri" w:cs="Calibri"/>
                <w:b/>
                <w:bCs/>
                <w:sz w:val="22"/>
                <w:szCs w:val="22"/>
              </w:rPr>
              <w:t>.</w:t>
            </w:r>
            <w:proofErr w:type="gramEnd"/>
            <w:r w:rsidRPr="009774D4">
              <w:rPr>
                <w:rFonts w:ascii="Calibri" w:hAnsi="Calibri" w:cs="Calibri"/>
                <w:b/>
                <w:bCs/>
                <w:sz w:val="22"/>
                <w:szCs w:val="22"/>
              </w:rPr>
              <w:t xml:space="preserve"> </w:t>
            </w:r>
          </w:p>
        </w:tc>
        <w:tc>
          <w:tcPr>
            <w:tcW w:w="4820" w:type="dxa"/>
            <w:shd w:val="clear" w:color="auto" w:fill="D1D1D1" w:themeFill="background2" w:themeFillShade="E6"/>
          </w:tcPr>
          <w:p w14:paraId="6F48D29F" w14:textId="3A24A728" w:rsidR="009774D4" w:rsidRPr="009774D4" w:rsidRDefault="009774D4">
            <w:pPr>
              <w:rPr>
                <w:rFonts w:ascii="Calibri" w:hAnsi="Calibri" w:cs="Calibri"/>
                <w:b/>
                <w:bCs/>
                <w:sz w:val="22"/>
                <w:szCs w:val="22"/>
              </w:rPr>
            </w:pPr>
            <w:r>
              <w:rPr>
                <w:rFonts w:ascii="Calibri" w:hAnsi="Calibri" w:cs="Calibri"/>
                <w:b/>
                <w:bCs/>
                <w:sz w:val="22"/>
                <w:szCs w:val="22"/>
              </w:rPr>
              <w:t>………</w:t>
            </w:r>
            <w:r w:rsidRPr="009774D4">
              <w:rPr>
                <w:rFonts w:ascii="Calibri" w:hAnsi="Calibri" w:cs="Calibri"/>
                <w:b/>
                <w:bCs/>
                <w:sz w:val="22"/>
                <w:szCs w:val="22"/>
              </w:rPr>
              <w:t>the minimum standard is</w:t>
            </w:r>
            <w:r>
              <w:rPr>
                <w:rFonts w:ascii="Calibri" w:hAnsi="Calibri" w:cs="Calibri"/>
                <w:b/>
                <w:bCs/>
                <w:sz w:val="22"/>
                <w:szCs w:val="22"/>
              </w:rPr>
              <w:t xml:space="preserve"> ……………………</w:t>
            </w:r>
          </w:p>
        </w:tc>
      </w:tr>
      <w:tr w:rsidR="009774D4" w:rsidRPr="009774D4" w14:paraId="59577251" w14:textId="77777777" w:rsidTr="009774D4">
        <w:tc>
          <w:tcPr>
            <w:tcW w:w="4254" w:type="dxa"/>
          </w:tcPr>
          <w:p w14:paraId="3F9CE42B" w14:textId="4DC1BC19"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a copy of our current general health and safety policy;</w:t>
            </w:r>
          </w:p>
        </w:tc>
        <w:tc>
          <w:tcPr>
            <w:tcW w:w="708" w:type="dxa"/>
          </w:tcPr>
          <w:p w14:paraId="00EA1B7E" w14:textId="77777777" w:rsidR="009774D4" w:rsidRPr="009774D4" w:rsidRDefault="009774D4">
            <w:pPr>
              <w:rPr>
                <w:rFonts w:ascii="Calibri" w:hAnsi="Calibri" w:cs="Calibri"/>
                <w:sz w:val="20"/>
                <w:szCs w:val="20"/>
              </w:rPr>
            </w:pPr>
          </w:p>
        </w:tc>
        <w:tc>
          <w:tcPr>
            <w:tcW w:w="4820" w:type="dxa"/>
          </w:tcPr>
          <w:p w14:paraId="302D6A65" w14:textId="7EF61C32"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a general Health and Safety policy document appropriate to a Health and Safety-led Construction Management function;</w:t>
            </w:r>
          </w:p>
        </w:tc>
      </w:tr>
      <w:tr w:rsidR="009774D4" w:rsidRPr="009774D4" w14:paraId="4D02D2B0" w14:textId="77777777" w:rsidTr="009774D4">
        <w:tc>
          <w:tcPr>
            <w:tcW w:w="4254" w:type="dxa"/>
          </w:tcPr>
          <w:p w14:paraId="6107CEBB" w14:textId="66E3D134"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 xml:space="preserve">an outline of our management organisational structure </w:t>
            </w:r>
            <w:proofErr w:type="gramStart"/>
            <w:r w:rsidRPr="009774D4">
              <w:rPr>
                <w:rFonts w:ascii="Calibri" w:hAnsi="Calibri" w:cs="Calibri"/>
                <w:sz w:val="20"/>
                <w:szCs w:val="20"/>
              </w:rPr>
              <w:t>with regard to</w:t>
            </w:r>
            <w:proofErr w:type="gramEnd"/>
            <w:r w:rsidRPr="009774D4">
              <w:rPr>
                <w:rFonts w:ascii="Calibri" w:hAnsi="Calibri" w:cs="Calibri"/>
                <w:sz w:val="20"/>
                <w:szCs w:val="20"/>
              </w:rPr>
              <w:t xml:space="preserve"> allocation of duties, delegation of responsibilities, etc., in relation to Health and Safety;</w:t>
            </w:r>
          </w:p>
        </w:tc>
        <w:tc>
          <w:tcPr>
            <w:tcW w:w="708" w:type="dxa"/>
          </w:tcPr>
          <w:p w14:paraId="0392C968" w14:textId="77777777" w:rsidR="009774D4" w:rsidRPr="009774D4" w:rsidRDefault="009774D4">
            <w:pPr>
              <w:rPr>
                <w:rFonts w:ascii="Calibri" w:hAnsi="Calibri" w:cs="Calibri"/>
                <w:sz w:val="20"/>
                <w:szCs w:val="20"/>
              </w:rPr>
            </w:pPr>
          </w:p>
        </w:tc>
        <w:tc>
          <w:tcPr>
            <w:tcW w:w="4820" w:type="dxa"/>
          </w:tcPr>
          <w:p w14:paraId="31455CB8" w14:textId="60B74340"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the relevant management organisational structure document indicating the duty holders responsible for Health and Safety;</w:t>
            </w:r>
          </w:p>
        </w:tc>
      </w:tr>
      <w:tr w:rsidR="009774D4" w:rsidRPr="009774D4" w14:paraId="2A586EEA" w14:textId="77777777" w:rsidTr="009774D4">
        <w:tc>
          <w:tcPr>
            <w:tcW w:w="4254" w:type="dxa"/>
          </w:tcPr>
          <w:p w14:paraId="75B1DB64" w14:textId="752DD1AE"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copies of standard forms used for method statements and risk assessments as part of our duties under the Safety, Health and Welfare at Work Act 2005;</w:t>
            </w:r>
          </w:p>
        </w:tc>
        <w:tc>
          <w:tcPr>
            <w:tcW w:w="708" w:type="dxa"/>
          </w:tcPr>
          <w:p w14:paraId="433A7F04" w14:textId="77777777" w:rsidR="009774D4" w:rsidRPr="009774D4" w:rsidRDefault="009774D4">
            <w:pPr>
              <w:rPr>
                <w:rFonts w:ascii="Calibri" w:hAnsi="Calibri" w:cs="Calibri"/>
                <w:sz w:val="20"/>
                <w:szCs w:val="20"/>
              </w:rPr>
            </w:pPr>
          </w:p>
        </w:tc>
        <w:tc>
          <w:tcPr>
            <w:tcW w:w="4820" w:type="dxa"/>
          </w:tcPr>
          <w:p w14:paraId="3627A7AD" w14:textId="74188F28"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standard method statements (relevant to projects of a similar size, nature and complexity) covering all stages of the life cycle from early design stage to project completion;</w:t>
            </w:r>
          </w:p>
        </w:tc>
      </w:tr>
      <w:tr w:rsidR="009774D4" w:rsidRPr="009774D4" w14:paraId="52A77EBA" w14:textId="77777777" w:rsidTr="009774D4">
        <w:tc>
          <w:tcPr>
            <w:tcW w:w="4254" w:type="dxa"/>
          </w:tcPr>
          <w:p w14:paraId="0AC979AA" w14:textId="42993368"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details of arrangements for continuing Health and Safety training of PSCS personnel, including personnel who would be employed on the project;</w:t>
            </w:r>
          </w:p>
        </w:tc>
        <w:tc>
          <w:tcPr>
            <w:tcW w:w="708" w:type="dxa"/>
          </w:tcPr>
          <w:p w14:paraId="6E4D1DA9" w14:textId="77777777" w:rsidR="009774D4" w:rsidRPr="009774D4" w:rsidRDefault="009774D4">
            <w:pPr>
              <w:rPr>
                <w:rFonts w:ascii="Calibri" w:hAnsi="Calibri" w:cs="Calibri"/>
                <w:sz w:val="20"/>
                <w:szCs w:val="20"/>
              </w:rPr>
            </w:pPr>
          </w:p>
        </w:tc>
        <w:tc>
          <w:tcPr>
            <w:tcW w:w="4820" w:type="dxa"/>
          </w:tcPr>
          <w:p w14:paraId="1F77D15C" w14:textId="32305C8B"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evidence of training arrangements in place appropriate to the size and complexity of the work (this must include specific Health and Safety training);</w:t>
            </w:r>
          </w:p>
        </w:tc>
      </w:tr>
      <w:tr w:rsidR="009774D4" w:rsidRPr="009774D4" w14:paraId="690A0DEC" w14:textId="77777777" w:rsidTr="009774D4">
        <w:tc>
          <w:tcPr>
            <w:tcW w:w="4254" w:type="dxa"/>
          </w:tcPr>
          <w:p w14:paraId="7EB58A45" w14:textId="65FC67FB"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details of the company’s procedures for disseminating up-to-date developments on health and safety issues;</w:t>
            </w:r>
          </w:p>
        </w:tc>
        <w:tc>
          <w:tcPr>
            <w:tcW w:w="708" w:type="dxa"/>
          </w:tcPr>
          <w:p w14:paraId="15867E11" w14:textId="77777777" w:rsidR="009774D4" w:rsidRPr="009774D4" w:rsidRDefault="009774D4">
            <w:pPr>
              <w:rPr>
                <w:rFonts w:ascii="Calibri" w:hAnsi="Calibri" w:cs="Calibri"/>
                <w:sz w:val="20"/>
                <w:szCs w:val="20"/>
              </w:rPr>
            </w:pPr>
          </w:p>
        </w:tc>
        <w:tc>
          <w:tcPr>
            <w:tcW w:w="4820" w:type="dxa"/>
          </w:tcPr>
          <w:p w14:paraId="639F1589" w14:textId="33A2B10A"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evidence that there is an adequate organisational structure in place within the company to facilitate the dissemination of up-to-date developments on health and safety issues;</w:t>
            </w:r>
          </w:p>
        </w:tc>
      </w:tr>
      <w:tr w:rsidR="009774D4" w:rsidRPr="009774D4" w14:paraId="12EC3CC7" w14:textId="77777777" w:rsidTr="009774D4">
        <w:tc>
          <w:tcPr>
            <w:tcW w:w="4254" w:type="dxa"/>
          </w:tcPr>
          <w:p w14:paraId="41C4F8D1" w14:textId="60291C97"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details of the company’s arrangements for the coordination of information between the different contractors, suppliers and designers involved in a project;</w:t>
            </w:r>
          </w:p>
        </w:tc>
        <w:tc>
          <w:tcPr>
            <w:tcW w:w="708" w:type="dxa"/>
          </w:tcPr>
          <w:p w14:paraId="3C8A3AD9" w14:textId="77777777" w:rsidR="009774D4" w:rsidRPr="009774D4" w:rsidRDefault="009774D4">
            <w:pPr>
              <w:rPr>
                <w:rFonts w:ascii="Calibri" w:hAnsi="Calibri" w:cs="Calibri"/>
                <w:sz w:val="20"/>
                <w:szCs w:val="20"/>
              </w:rPr>
            </w:pPr>
          </w:p>
        </w:tc>
        <w:tc>
          <w:tcPr>
            <w:tcW w:w="4820" w:type="dxa"/>
          </w:tcPr>
          <w:p w14:paraId="1E007744" w14:textId="61367CA3"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evidence that there are adequate arrangements in place for the coordination of information between contractors, with mechanisms that track and record delivery and receipt of information distributed;</w:t>
            </w:r>
          </w:p>
        </w:tc>
      </w:tr>
      <w:tr w:rsidR="009774D4" w:rsidRPr="009774D4" w14:paraId="1A919402" w14:textId="77777777" w:rsidTr="009774D4">
        <w:tc>
          <w:tcPr>
            <w:tcW w:w="4254" w:type="dxa"/>
          </w:tcPr>
          <w:p w14:paraId="0BE4664D" w14:textId="1BDDB7A8"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details of the methodology for the dissemination of health and safety information for the design and construction stage on this or equivalent projects.</w:t>
            </w:r>
          </w:p>
        </w:tc>
        <w:tc>
          <w:tcPr>
            <w:tcW w:w="708" w:type="dxa"/>
          </w:tcPr>
          <w:p w14:paraId="543560CD" w14:textId="77777777" w:rsidR="009774D4" w:rsidRPr="009774D4" w:rsidRDefault="009774D4">
            <w:pPr>
              <w:rPr>
                <w:rFonts w:ascii="Calibri" w:hAnsi="Calibri" w:cs="Calibri"/>
                <w:sz w:val="20"/>
                <w:szCs w:val="20"/>
              </w:rPr>
            </w:pPr>
          </w:p>
        </w:tc>
        <w:tc>
          <w:tcPr>
            <w:tcW w:w="4820" w:type="dxa"/>
          </w:tcPr>
          <w:p w14:paraId="1ECF8798" w14:textId="684066F7" w:rsidR="009774D4" w:rsidRPr="009774D4" w:rsidRDefault="009774D4" w:rsidP="009774D4">
            <w:pPr>
              <w:pStyle w:val="ListParagraph"/>
              <w:numPr>
                <w:ilvl w:val="0"/>
                <w:numId w:val="1"/>
              </w:numPr>
              <w:rPr>
                <w:rFonts w:ascii="Calibri" w:hAnsi="Calibri" w:cs="Calibri"/>
                <w:sz w:val="20"/>
                <w:szCs w:val="20"/>
              </w:rPr>
            </w:pPr>
            <w:r w:rsidRPr="009774D4">
              <w:rPr>
                <w:rFonts w:ascii="Calibri" w:hAnsi="Calibri" w:cs="Calibri"/>
                <w:sz w:val="20"/>
                <w:szCs w:val="20"/>
              </w:rPr>
              <w:t>evidence of adequate structured procedures relevant to the size and complexity of the project to ensure that the PSCS role in coordinating Construction Safety Management is clearly demonstrated.</w:t>
            </w:r>
          </w:p>
        </w:tc>
      </w:tr>
    </w:tbl>
    <w:p w14:paraId="0E93F008" w14:textId="77777777" w:rsidR="009774D4" w:rsidRPr="009774D4" w:rsidRDefault="009774D4">
      <w:pPr>
        <w:rPr>
          <w:rFonts w:ascii="Calibri" w:hAnsi="Calibri" w:cs="Calibri"/>
        </w:rPr>
      </w:pPr>
    </w:p>
    <w:tbl>
      <w:tblPr>
        <w:tblStyle w:val="TableGrid"/>
        <w:tblW w:w="0" w:type="auto"/>
        <w:tblLook w:val="04A0" w:firstRow="1" w:lastRow="0" w:firstColumn="1" w:lastColumn="0" w:noHBand="0" w:noVBand="1"/>
      </w:tblPr>
      <w:tblGrid>
        <w:gridCol w:w="2547"/>
        <w:gridCol w:w="3463"/>
        <w:gridCol w:w="1503"/>
        <w:gridCol w:w="1503"/>
      </w:tblGrid>
      <w:tr w:rsidR="009774D4" w:rsidRPr="009774D4" w14:paraId="539E4FBE" w14:textId="77777777" w:rsidTr="009774D4">
        <w:tc>
          <w:tcPr>
            <w:tcW w:w="2547" w:type="dxa"/>
          </w:tcPr>
          <w:p w14:paraId="26A9EA31" w14:textId="442471CC" w:rsidR="009774D4" w:rsidRPr="009774D4" w:rsidRDefault="009774D4">
            <w:pPr>
              <w:rPr>
                <w:rFonts w:ascii="Calibri" w:hAnsi="Calibri" w:cs="Calibri"/>
                <w:b/>
                <w:bCs/>
              </w:rPr>
            </w:pPr>
            <w:r w:rsidRPr="009774D4">
              <w:rPr>
                <w:rFonts w:ascii="Calibri" w:hAnsi="Calibri" w:cs="Calibri"/>
                <w:b/>
                <w:bCs/>
              </w:rPr>
              <w:t>PSCS’S SIGNATURE:</w:t>
            </w:r>
          </w:p>
        </w:tc>
        <w:tc>
          <w:tcPr>
            <w:tcW w:w="3463" w:type="dxa"/>
          </w:tcPr>
          <w:p w14:paraId="79A8529C" w14:textId="77777777" w:rsidR="009774D4" w:rsidRPr="009774D4" w:rsidRDefault="009774D4">
            <w:pPr>
              <w:rPr>
                <w:rFonts w:ascii="Calibri" w:hAnsi="Calibri" w:cs="Calibri"/>
              </w:rPr>
            </w:pPr>
          </w:p>
        </w:tc>
        <w:tc>
          <w:tcPr>
            <w:tcW w:w="1503" w:type="dxa"/>
          </w:tcPr>
          <w:p w14:paraId="49762D59" w14:textId="2780C24C" w:rsidR="009774D4" w:rsidRPr="009774D4" w:rsidRDefault="009774D4">
            <w:pPr>
              <w:rPr>
                <w:rFonts w:ascii="Calibri" w:hAnsi="Calibri" w:cs="Calibri"/>
                <w:b/>
                <w:bCs/>
              </w:rPr>
            </w:pPr>
            <w:r w:rsidRPr="009774D4">
              <w:rPr>
                <w:rFonts w:ascii="Calibri" w:hAnsi="Calibri" w:cs="Calibri"/>
                <w:b/>
                <w:bCs/>
              </w:rPr>
              <w:t>DATE:</w:t>
            </w:r>
          </w:p>
        </w:tc>
        <w:tc>
          <w:tcPr>
            <w:tcW w:w="1503" w:type="dxa"/>
          </w:tcPr>
          <w:p w14:paraId="5F8A319D" w14:textId="1B57280E" w:rsidR="009774D4" w:rsidRPr="009774D4" w:rsidRDefault="009774D4">
            <w:pPr>
              <w:rPr>
                <w:rFonts w:ascii="Calibri" w:hAnsi="Calibri" w:cs="Calibri"/>
              </w:rPr>
            </w:pPr>
          </w:p>
        </w:tc>
      </w:tr>
      <w:tr w:rsidR="009774D4" w:rsidRPr="009774D4" w14:paraId="2E78BCB4" w14:textId="77777777" w:rsidTr="009774D4">
        <w:tc>
          <w:tcPr>
            <w:tcW w:w="2547" w:type="dxa"/>
          </w:tcPr>
          <w:p w14:paraId="7B660197" w14:textId="210C1913" w:rsidR="009774D4" w:rsidRPr="009774D4" w:rsidRDefault="009774D4">
            <w:pPr>
              <w:rPr>
                <w:rFonts w:ascii="Calibri" w:hAnsi="Calibri" w:cs="Calibri"/>
                <w:b/>
                <w:bCs/>
              </w:rPr>
            </w:pPr>
            <w:r w:rsidRPr="009774D4">
              <w:rPr>
                <w:rFonts w:ascii="Calibri" w:hAnsi="Calibri" w:cs="Calibri"/>
                <w:b/>
                <w:bCs/>
              </w:rPr>
              <w:t>PSCS’S NAME:</w:t>
            </w:r>
          </w:p>
        </w:tc>
        <w:tc>
          <w:tcPr>
            <w:tcW w:w="6469" w:type="dxa"/>
            <w:gridSpan w:val="3"/>
          </w:tcPr>
          <w:p w14:paraId="1357E855" w14:textId="20357136" w:rsidR="009774D4" w:rsidRPr="009774D4" w:rsidRDefault="009774D4" w:rsidP="009774D4">
            <w:pPr>
              <w:jc w:val="right"/>
              <w:rPr>
                <w:rFonts w:ascii="Calibri" w:hAnsi="Calibri" w:cs="Calibri"/>
                <w:sz w:val="20"/>
                <w:szCs w:val="20"/>
              </w:rPr>
            </w:pPr>
            <w:r w:rsidRPr="009774D4">
              <w:rPr>
                <w:rFonts w:ascii="Calibri" w:hAnsi="Calibri" w:cs="Calibri"/>
                <w:sz w:val="20"/>
                <w:szCs w:val="20"/>
              </w:rPr>
              <w:t>PSCS Entry (block letters)</w:t>
            </w:r>
          </w:p>
        </w:tc>
      </w:tr>
      <w:tr w:rsidR="009774D4" w:rsidRPr="009774D4" w14:paraId="04DB1924" w14:textId="77777777" w:rsidTr="009774D4">
        <w:tc>
          <w:tcPr>
            <w:tcW w:w="2547" w:type="dxa"/>
          </w:tcPr>
          <w:p w14:paraId="68EC053A" w14:textId="3CFAEEA6" w:rsidR="009774D4" w:rsidRPr="009774D4" w:rsidRDefault="009774D4">
            <w:pPr>
              <w:rPr>
                <w:rFonts w:ascii="Calibri" w:hAnsi="Calibri" w:cs="Calibri"/>
                <w:b/>
                <w:bCs/>
              </w:rPr>
            </w:pPr>
            <w:r w:rsidRPr="009774D4">
              <w:rPr>
                <w:rFonts w:ascii="Calibri" w:hAnsi="Calibri" w:cs="Calibri"/>
                <w:b/>
                <w:bCs/>
              </w:rPr>
              <w:t>TITLE:</w:t>
            </w:r>
          </w:p>
        </w:tc>
        <w:tc>
          <w:tcPr>
            <w:tcW w:w="6469" w:type="dxa"/>
            <w:gridSpan w:val="3"/>
          </w:tcPr>
          <w:p w14:paraId="419178FB" w14:textId="7DEF7FF8" w:rsidR="009774D4" w:rsidRPr="009774D4" w:rsidRDefault="009774D4" w:rsidP="009774D4">
            <w:pPr>
              <w:jc w:val="right"/>
              <w:rPr>
                <w:rFonts w:ascii="Calibri" w:hAnsi="Calibri" w:cs="Calibri"/>
                <w:sz w:val="20"/>
                <w:szCs w:val="20"/>
              </w:rPr>
            </w:pPr>
            <w:r w:rsidRPr="009774D4">
              <w:rPr>
                <w:rFonts w:ascii="Calibri" w:hAnsi="Calibri" w:cs="Calibri"/>
                <w:sz w:val="20"/>
                <w:szCs w:val="20"/>
              </w:rPr>
              <w:t>PSCS Entry (block letters)</w:t>
            </w:r>
          </w:p>
        </w:tc>
      </w:tr>
    </w:tbl>
    <w:p w14:paraId="4471F3FE" w14:textId="77777777" w:rsidR="009774D4" w:rsidRPr="009774D4" w:rsidRDefault="009774D4">
      <w:pPr>
        <w:rPr>
          <w:rFonts w:ascii="Calibri" w:hAnsi="Calibri" w:cs="Calibri"/>
        </w:rPr>
      </w:pPr>
    </w:p>
    <w:sectPr w:rsidR="009774D4" w:rsidRPr="009774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D79"/>
    <w:multiLevelType w:val="hybridMultilevel"/>
    <w:tmpl w:val="44A4B7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42877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4D4"/>
    <w:rsid w:val="00056AFA"/>
    <w:rsid w:val="00187A60"/>
    <w:rsid w:val="00425F22"/>
    <w:rsid w:val="005C779E"/>
    <w:rsid w:val="00815AD8"/>
    <w:rsid w:val="009774D4"/>
    <w:rsid w:val="00B42C52"/>
    <w:rsid w:val="00E16751"/>
    <w:rsid w:val="00EA56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6CC1B"/>
  <w15:chartTrackingRefBased/>
  <w15:docId w15:val="{E4BE0086-8DBF-4D8E-834E-264611EF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77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7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7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7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7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7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7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7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4D4"/>
    <w:rPr>
      <w:rFonts w:eastAsiaTheme="majorEastAsia" w:cstheme="majorBidi"/>
      <w:color w:val="272727" w:themeColor="text1" w:themeTint="D8"/>
    </w:rPr>
  </w:style>
  <w:style w:type="paragraph" w:styleId="Title">
    <w:name w:val="Title"/>
    <w:basedOn w:val="Normal"/>
    <w:next w:val="Normal"/>
    <w:link w:val="TitleChar"/>
    <w:uiPriority w:val="10"/>
    <w:qFormat/>
    <w:rsid w:val="00977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7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7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4D4"/>
    <w:pPr>
      <w:spacing w:before="160"/>
      <w:jc w:val="center"/>
    </w:pPr>
    <w:rPr>
      <w:i/>
      <w:iCs/>
      <w:color w:val="404040" w:themeColor="text1" w:themeTint="BF"/>
    </w:rPr>
  </w:style>
  <w:style w:type="character" w:customStyle="1" w:styleId="QuoteChar">
    <w:name w:val="Quote Char"/>
    <w:basedOn w:val="DefaultParagraphFont"/>
    <w:link w:val="Quote"/>
    <w:uiPriority w:val="29"/>
    <w:rsid w:val="009774D4"/>
    <w:rPr>
      <w:i/>
      <w:iCs/>
      <w:color w:val="404040" w:themeColor="text1" w:themeTint="BF"/>
    </w:rPr>
  </w:style>
  <w:style w:type="paragraph" w:styleId="ListParagraph">
    <w:name w:val="List Paragraph"/>
    <w:basedOn w:val="Normal"/>
    <w:uiPriority w:val="34"/>
    <w:qFormat/>
    <w:rsid w:val="009774D4"/>
    <w:pPr>
      <w:ind w:left="720"/>
      <w:contextualSpacing/>
    </w:pPr>
  </w:style>
  <w:style w:type="character" w:styleId="IntenseEmphasis">
    <w:name w:val="Intense Emphasis"/>
    <w:basedOn w:val="DefaultParagraphFont"/>
    <w:uiPriority w:val="21"/>
    <w:qFormat/>
    <w:rsid w:val="009774D4"/>
    <w:rPr>
      <w:i/>
      <w:iCs/>
      <w:color w:val="0F4761" w:themeColor="accent1" w:themeShade="BF"/>
    </w:rPr>
  </w:style>
  <w:style w:type="paragraph" w:styleId="IntenseQuote">
    <w:name w:val="Intense Quote"/>
    <w:basedOn w:val="Normal"/>
    <w:next w:val="Normal"/>
    <w:link w:val="IntenseQuoteChar"/>
    <w:uiPriority w:val="30"/>
    <w:qFormat/>
    <w:rsid w:val="00977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4D4"/>
    <w:rPr>
      <w:i/>
      <w:iCs/>
      <w:color w:val="0F4761" w:themeColor="accent1" w:themeShade="BF"/>
    </w:rPr>
  </w:style>
  <w:style w:type="character" w:styleId="IntenseReference">
    <w:name w:val="Intense Reference"/>
    <w:basedOn w:val="DefaultParagraphFont"/>
    <w:uiPriority w:val="32"/>
    <w:qFormat/>
    <w:rsid w:val="009774D4"/>
    <w:rPr>
      <w:b/>
      <w:bCs/>
      <w:smallCaps/>
      <w:color w:val="0F4761" w:themeColor="accent1" w:themeShade="BF"/>
      <w:spacing w:val="5"/>
    </w:rPr>
  </w:style>
  <w:style w:type="table" w:styleId="TableGrid">
    <w:name w:val="Table Grid"/>
    <w:basedOn w:val="TableNormal"/>
    <w:uiPriority w:val="39"/>
    <w:rsid w:val="0097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74D4"/>
    <w:rPr>
      <w:color w:val="467886" w:themeColor="hyperlink"/>
      <w:u w:val="single"/>
    </w:rPr>
  </w:style>
  <w:style w:type="character" w:styleId="UnresolvedMention">
    <w:name w:val="Unresolved Mention"/>
    <w:basedOn w:val="DefaultParagraphFont"/>
    <w:uiPriority w:val="99"/>
    <w:semiHidden/>
    <w:unhideWhenUsed/>
    <w:rsid w:val="009774D4"/>
    <w:rPr>
      <w:color w:val="605E5C"/>
      <w:shd w:val="clear" w:color="auto" w:fill="E1DFDD"/>
    </w:rPr>
  </w:style>
  <w:style w:type="character" w:styleId="FollowedHyperlink">
    <w:name w:val="FollowedHyperlink"/>
    <w:basedOn w:val="DefaultParagraphFont"/>
    <w:uiPriority w:val="99"/>
    <w:semiHidden/>
    <w:unhideWhenUsed/>
    <w:rsid w:val="00056AF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1b71e3-921b-4372-84c9-dfa62921166b">
      <Terms xmlns="http://schemas.microsoft.com/office/infopath/2007/PartnerControls"/>
    </lcf76f155ced4ddcb4097134ff3c332f>
    <Person xmlns="081b71e3-921b-4372-84c9-dfa62921166b">
      <UserInfo>
        <DisplayName/>
        <AccountId xsi:nil="true"/>
        <AccountType/>
      </UserInfo>
    </Person>
    <_Flow_SignoffStatus xmlns="081b71e3-921b-4372-84c9-dfa62921166b" xsi:nil="true"/>
    <TaxCatchAll xmlns="18962287-fec0-4dc2-ac1a-aee051263a4a" xsi:nil="true"/>
    <Reviewer xmlns="081b71e3-921b-4372-84c9-dfa62921166b">
      <UserInfo>
        <DisplayName/>
        <AccountId xsi:nil="true"/>
        <AccountType/>
      </UserInfo>
    </Reviewer>
    <Apt xmlns="081b71e3-921b-4372-84c9-dfa6292116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268ECB8FB774DBE70E675D505BDD9" ma:contentTypeVersion="26" ma:contentTypeDescription="Create a new document." ma:contentTypeScope="" ma:versionID="790f6eccf78e6b0164b3e55cba1ff135">
  <xsd:schema xmlns:xsd="http://www.w3.org/2001/XMLSchema" xmlns:xs="http://www.w3.org/2001/XMLSchema" xmlns:p="http://schemas.microsoft.com/office/2006/metadata/properties" xmlns:ns2="081b71e3-921b-4372-84c9-dfa62921166b" xmlns:ns3="18962287-fec0-4dc2-ac1a-aee051263a4a" targetNamespace="http://schemas.microsoft.com/office/2006/metadata/properties" ma:root="true" ma:fieldsID="0c592a6e714b70489da77f9326eeba6a" ns2:_="" ns3:_="">
    <xsd:import namespace="081b71e3-921b-4372-84c9-dfa62921166b"/>
    <xsd:import namespace="18962287-fec0-4dc2-ac1a-aee051263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Person" minOccurs="0"/>
                <xsd:element ref="ns2:Review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element ref="ns2:A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b71e3-921b-4372-84c9-dfa6292116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Person" ma:index="14" nillable="true" ma:displayName="Person" ma:list="UserInfo" ma:SharePointGroup="0" ma:internalName="Person"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5" nillable="true" ma:displayName="Reviewer/Owner" ma:description="Include here who has files to be reviewed in this excel sheet" ma:format="Dropdown" ma:list="UserInfo" ma:SharePointGroup="0" ma:internalName="Review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4c34aca-6a54-4793-9677-42ad214ccea5"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Apt" ma:index="30" nillable="true" ma:displayName="Apt" ma:format="Dropdown" ma:internalName="Ap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8962287-fec0-4dc2-ac1a-aee051263a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2b8a608-8488-45c3-9c87-2be3a24c76d2}" ma:internalName="TaxCatchAll" ma:showField="CatchAllData" ma:web="18962287-fec0-4dc2-ac1a-aee051263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C6ADA-2389-4A94-9790-D5917530EA78}">
  <ds:schemaRefs>
    <ds:schemaRef ds:uri="http://schemas.microsoft.com/office/2006/metadata/properties"/>
    <ds:schemaRef ds:uri="http://schemas.microsoft.com/office/infopath/2007/PartnerControls"/>
    <ds:schemaRef ds:uri="081b71e3-921b-4372-84c9-dfa62921166b"/>
    <ds:schemaRef ds:uri="18962287-fec0-4dc2-ac1a-aee051263a4a"/>
  </ds:schemaRefs>
</ds:datastoreItem>
</file>

<file path=customXml/itemProps2.xml><?xml version="1.0" encoding="utf-8"?>
<ds:datastoreItem xmlns:ds="http://schemas.openxmlformats.org/officeDocument/2006/customXml" ds:itemID="{CF3E1940-DF4A-4748-92AA-455A5146B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b71e3-921b-4372-84c9-dfa62921166b"/>
    <ds:schemaRef ds:uri="18962287-fec0-4dc2-ac1a-aee051263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E6429-2C1C-4706-B06B-DB1B8B6F9A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442</Words>
  <Characters>2523</Characters>
  <Application>Microsoft Office Word</Application>
  <DocSecurity>0</DocSecurity>
  <Lines>21</Lines>
  <Paragraphs>5</Paragraphs>
  <ScaleCrop>false</ScaleCrop>
  <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O'Donnell</dc:creator>
  <cp:keywords/>
  <dc:description/>
  <cp:lastModifiedBy>Richard Ellis</cp:lastModifiedBy>
  <cp:revision>3</cp:revision>
  <dcterms:created xsi:type="dcterms:W3CDTF">2026-03-21T13:54:00Z</dcterms:created>
  <dcterms:modified xsi:type="dcterms:W3CDTF">2026-09-15T15:39:00Z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0x010100316268ECB8FB774DBE70E675D505BDD9</vt:lpwstr>
  </property>
  <property fmtid="{D5CDD505-2E9C-101B-9397-08002B2CF9AE}" pid="3" name="MediaServiceImageTags">
    <vt:lpwstr/>
  </property>
</Properties>
</file>