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48FCF" w14:textId="741C95D3" w:rsidR="001D2676" w:rsidRPr="0087560F" w:rsidRDefault="001D2676" w:rsidP="001D2676">
      <w:pPr>
        <w:pStyle w:val="Heading1"/>
        <w:rPr>
          <w:sz w:val="24"/>
          <w:szCs w:val="24"/>
        </w:rPr>
      </w:pPr>
      <w:bookmarkStart w:id="0" w:name="_Toc200611254"/>
      <w:bookmarkStart w:id="1" w:name="_Toc244080258"/>
      <w:r w:rsidRPr="0087560F">
        <w:rPr>
          <w:rStyle w:val="BodyTextChar"/>
          <w:rFonts w:eastAsiaTheme="majorEastAsia"/>
          <w:b/>
          <w:bCs/>
          <w:sz w:val="36"/>
          <w:szCs w:val="36"/>
        </w:rPr>
        <w:t xml:space="preserve">Index for </w:t>
      </w:r>
      <w:r w:rsidR="0076424D">
        <w:rPr>
          <w:rStyle w:val="BodyTextChar"/>
          <w:rFonts w:eastAsiaTheme="majorEastAsia"/>
          <w:b/>
          <w:bCs/>
          <w:sz w:val="36"/>
          <w:szCs w:val="36"/>
        </w:rPr>
        <w:t>Gambling Premises Compliance Inspection Services</w:t>
      </w:r>
      <w:r w:rsidRPr="0087560F">
        <w:rPr>
          <w:rStyle w:val="BodyTextChar"/>
          <w:rFonts w:eastAsiaTheme="majorEastAsia"/>
          <w:b/>
          <w:bCs/>
          <w:sz w:val="36"/>
          <w:szCs w:val="36"/>
        </w:rPr>
        <w:t xml:space="preserve"> Tender Requirements and Specification</w:t>
      </w:r>
      <w:bookmarkEnd w:id="0"/>
      <w:bookmarkEnd w:id="1"/>
      <w:r w:rsidRPr="0087560F">
        <w:rPr>
          <w:sz w:val="24"/>
          <w:szCs w:val="24"/>
        </w:rPr>
        <w:t xml:space="preserve"> </w:t>
      </w:r>
    </w:p>
    <w:sdt>
      <w:sdtPr>
        <w:rPr>
          <w:rFonts w:asciiTheme="minorHAnsi" w:eastAsiaTheme="minorHAnsi" w:hAnsiTheme="minorHAnsi" w:cstheme="minorBidi"/>
          <w:color w:val="auto"/>
          <w:kern w:val="2"/>
          <w:sz w:val="24"/>
          <w:szCs w:val="24"/>
          <w:lang w:val="en-GB" w:eastAsia="en-US"/>
          <w14:ligatures w14:val="standardContextual"/>
        </w:rPr>
        <w:id w:val="-396284940"/>
        <w:docPartObj>
          <w:docPartGallery w:val="Table of Contents"/>
          <w:docPartUnique/>
        </w:docPartObj>
      </w:sdtPr>
      <w:sdtEndPr>
        <w:rPr>
          <w:b/>
          <w:bCs/>
        </w:rPr>
      </w:sdtEndPr>
      <w:sdtContent>
        <w:p w14:paraId="1008DC87" w14:textId="3A734BD5" w:rsidR="001D2676" w:rsidRDefault="001D2676">
          <w:pPr>
            <w:pStyle w:val="TOCHeading"/>
          </w:pPr>
          <w:r>
            <w:rPr>
              <w:lang w:val="en-GB"/>
            </w:rPr>
            <w:t>Contents</w:t>
          </w:r>
        </w:p>
        <w:p w14:paraId="6B9C4D9D" w14:textId="565B8D76" w:rsidR="000A6457" w:rsidRDefault="001D2676">
          <w:pPr>
            <w:pStyle w:val="TOC1"/>
            <w:tabs>
              <w:tab w:val="right" w:leader="dot" w:pos="9016"/>
            </w:tabs>
            <w:rPr>
              <w:rFonts w:eastAsiaTheme="minorEastAsia"/>
              <w:noProof/>
              <w:lang w:eastAsia="en-IE"/>
            </w:rPr>
          </w:pPr>
          <w:r>
            <w:fldChar w:fldCharType="begin"/>
          </w:r>
          <w:r>
            <w:instrText xml:space="preserve"> TOC \o "1-3" \h \z \u </w:instrText>
          </w:r>
          <w:r>
            <w:fldChar w:fldCharType="separate"/>
          </w:r>
          <w:hyperlink w:anchor="_Toc244080258" w:history="1">
            <w:r w:rsidR="000A6457" w:rsidRPr="00C52F31">
              <w:rPr>
                <w:rStyle w:val="Hyperlink"/>
                <w:rFonts w:ascii="Times New Roman" w:hAnsi="Times New Roman" w:cs="Times New Roman"/>
                <w:b/>
                <w:bCs/>
                <w:noProof/>
                <w:kern w:val="0"/>
                <w:lang w:eastAsia="en-IE"/>
                <w14:ligatures w14:val="none"/>
              </w:rPr>
              <w:t>Index for Gambling Premises Compliance Inspection Services Tender Requirements and Specification</w:t>
            </w:r>
            <w:r w:rsidR="000A6457">
              <w:rPr>
                <w:noProof/>
                <w:webHidden/>
              </w:rPr>
              <w:tab/>
            </w:r>
            <w:r w:rsidR="000A6457">
              <w:rPr>
                <w:noProof/>
                <w:webHidden/>
              </w:rPr>
              <w:fldChar w:fldCharType="begin"/>
            </w:r>
            <w:r w:rsidR="000A6457">
              <w:rPr>
                <w:noProof/>
                <w:webHidden/>
              </w:rPr>
              <w:instrText xml:space="preserve"> PAGEREF _Toc244080258 \h </w:instrText>
            </w:r>
            <w:r w:rsidR="000A6457">
              <w:rPr>
                <w:noProof/>
                <w:webHidden/>
              </w:rPr>
            </w:r>
            <w:r w:rsidR="000A6457">
              <w:rPr>
                <w:noProof/>
                <w:webHidden/>
              </w:rPr>
              <w:fldChar w:fldCharType="separate"/>
            </w:r>
            <w:r w:rsidR="000A6457">
              <w:rPr>
                <w:noProof/>
                <w:webHidden/>
              </w:rPr>
              <w:t>1</w:t>
            </w:r>
            <w:r w:rsidR="000A6457">
              <w:rPr>
                <w:noProof/>
                <w:webHidden/>
              </w:rPr>
              <w:fldChar w:fldCharType="end"/>
            </w:r>
          </w:hyperlink>
        </w:p>
        <w:p w14:paraId="665A797E" w14:textId="1924637E" w:rsidR="000A6457" w:rsidRDefault="000A6457">
          <w:pPr>
            <w:pStyle w:val="TOC1"/>
            <w:tabs>
              <w:tab w:val="right" w:leader="dot" w:pos="9016"/>
            </w:tabs>
            <w:rPr>
              <w:rFonts w:eastAsiaTheme="minorEastAsia"/>
              <w:noProof/>
              <w:lang w:eastAsia="en-IE"/>
            </w:rPr>
          </w:pPr>
          <w:hyperlink w:anchor="_Toc244080259" w:history="1">
            <w:r w:rsidRPr="00C52F31">
              <w:rPr>
                <w:rStyle w:val="Hyperlink"/>
                <w:noProof/>
              </w:rPr>
              <w:t>1. Introduction</w:t>
            </w:r>
            <w:r>
              <w:rPr>
                <w:noProof/>
                <w:webHidden/>
              </w:rPr>
              <w:tab/>
            </w:r>
            <w:r>
              <w:rPr>
                <w:noProof/>
                <w:webHidden/>
              </w:rPr>
              <w:fldChar w:fldCharType="begin"/>
            </w:r>
            <w:r>
              <w:rPr>
                <w:noProof/>
                <w:webHidden/>
              </w:rPr>
              <w:instrText xml:space="preserve"> PAGEREF _Toc244080259 \h </w:instrText>
            </w:r>
            <w:r>
              <w:rPr>
                <w:noProof/>
                <w:webHidden/>
              </w:rPr>
            </w:r>
            <w:r>
              <w:rPr>
                <w:noProof/>
                <w:webHidden/>
              </w:rPr>
              <w:fldChar w:fldCharType="separate"/>
            </w:r>
            <w:r>
              <w:rPr>
                <w:noProof/>
                <w:webHidden/>
              </w:rPr>
              <w:t>2</w:t>
            </w:r>
            <w:r>
              <w:rPr>
                <w:noProof/>
                <w:webHidden/>
              </w:rPr>
              <w:fldChar w:fldCharType="end"/>
            </w:r>
          </w:hyperlink>
        </w:p>
        <w:p w14:paraId="37F3C18C" w14:textId="1F336F75" w:rsidR="000A6457" w:rsidRDefault="000A6457">
          <w:pPr>
            <w:pStyle w:val="TOC1"/>
            <w:tabs>
              <w:tab w:val="right" w:leader="dot" w:pos="9016"/>
            </w:tabs>
            <w:rPr>
              <w:rFonts w:eastAsiaTheme="minorEastAsia"/>
              <w:noProof/>
              <w:lang w:eastAsia="en-IE"/>
            </w:rPr>
          </w:pPr>
          <w:hyperlink w:anchor="_Toc244080260" w:history="1">
            <w:r w:rsidRPr="00C52F31">
              <w:rPr>
                <w:rStyle w:val="Hyperlink"/>
                <w:noProof/>
              </w:rPr>
              <w:t>2. Requirements and Specifications</w:t>
            </w:r>
            <w:r>
              <w:rPr>
                <w:noProof/>
                <w:webHidden/>
              </w:rPr>
              <w:tab/>
            </w:r>
            <w:r>
              <w:rPr>
                <w:noProof/>
                <w:webHidden/>
              </w:rPr>
              <w:fldChar w:fldCharType="begin"/>
            </w:r>
            <w:r>
              <w:rPr>
                <w:noProof/>
                <w:webHidden/>
              </w:rPr>
              <w:instrText xml:space="preserve"> PAGEREF _Toc244080260 \h </w:instrText>
            </w:r>
            <w:r>
              <w:rPr>
                <w:noProof/>
                <w:webHidden/>
              </w:rPr>
            </w:r>
            <w:r>
              <w:rPr>
                <w:noProof/>
                <w:webHidden/>
              </w:rPr>
              <w:fldChar w:fldCharType="separate"/>
            </w:r>
            <w:r>
              <w:rPr>
                <w:noProof/>
                <w:webHidden/>
              </w:rPr>
              <w:t>3</w:t>
            </w:r>
            <w:r>
              <w:rPr>
                <w:noProof/>
                <w:webHidden/>
              </w:rPr>
              <w:fldChar w:fldCharType="end"/>
            </w:r>
          </w:hyperlink>
        </w:p>
        <w:p w14:paraId="1D54EB7B" w14:textId="3C2AFA83" w:rsidR="000A6457" w:rsidRDefault="000A6457">
          <w:pPr>
            <w:pStyle w:val="TOC1"/>
            <w:tabs>
              <w:tab w:val="right" w:leader="dot" w:pos="9016"/>
            </w:tabs>
            <w:rPr>
              <w:rFonts w:eastAsiaTheme="minorEastAsia"/>
              <w:noProof/>
              <w:lang w:eastAsia="en-IE"/>
            </w:rPr>
          </w:pPr>
          <w:hyperlink w:anchor="_Toc244080261" w:history="1">
            <w:r w:rsidRPr="00C52F31">
              <w:rPr>
                <w:rStyle w:val="Hyperlink"/>
                <w:noProof/>
              </w:rPr>
              <w:t>3. GRAI Responsibilities Under the Gambling Regulation Act 2024</w:t>
            </w:r>
            <w:r>
              <w:rPr>
                <w:noProof/>
                <w:webHidden/>
              </w:rPr>
              <w:tab/>
            </w:r>
            <w:r>
              <w:rPr>
                <w:noProof/>
                <w:webHidden/>
              </w:rPr>
              <w:fldChar w:fldCharType="begin"/>
            </w:r>
            <w:r>
              <w:rPr>
                <w:noProof/>
                <w:webHidden/>
              </w:rPr>
              <w:instrText xml:space="preserve"> PAGEREF _Toc244080261 \h </w:instrText>
            </w:r>
            <w:r>
              <w:rPr>
                <w:noProof/>
                <w:webHidden/>
              </w:rPr>
            </w:r>
            <w:r>
              <w:rPr>
                <w:noProof/>
                <w:webHidden/>
              </w:rPr>
              <w:fldChar w:fldCharType="separate"/>
            </w:r>
            <w:r>
              <w:rPr>
                <w:noProof/>
                <w:webHidden/>
              </w:rPr>
              <w:t>7</w:t>
            </w:r>
            <w:r>
              <w:rPr>
                <w:noProof/>
                <w:webHidden/>
              </w:rPr>
              <w:fldChar w:fldCharType="end"/>
            </w:r>
          </w:hyperlink>
        </w:p>
        <w:p w14:paraId="5DDA9C6F" w14:textId="43012EB9" w:rsidR="000A6457" w:rsidRDefault="000A6457">
          <w:pPr>
            <w:pStyle w:val="TOC1"/>
            <w:tabs>
              <w:tab w:val="right" w:leader="dot" w:pos="9016"/>
            </w:tabs>
            <w:rPr>
              <w:rFonts w:eastAsiaTheme="minorEastAsia"/>
              <w:noProof/>
              <w:lang w:eastAsia="en-IE"/>
            </w:rPr>
          </w:pPr>
          <w:hyperlink w:anchor="_Toc244080262" w:history="1">
            <w:r w:rsidRPr="00C52F31">
              <w:rPr>
                <w:rStyle w:val="Hyperlink"/>
                <w:noProof/>
              </w:rPr>
              <w:t>4. Tender Specification for Gambling Premises Compliance Inspection Services</w:t>
            </w:r>
            <w:r>
              <w:rPr>
                <w:noProof/>
                <w:webHidden/>
              </w:rPr>
              <w:tab/>
            </w:r>
            <w:r>
              <w:rPr>
                <w:noProof/>
                <w:webHidden/>
              </w:rPr>
              <w:fldChar w:fldCharType="begin"/>
            </w:r>
            <w:r>
              <w:rPr>
                <w:noProof/>
                <w:webHidden/>
              </w:rPr>
              <w:instrText xml:space="preserve"> PAGEREF _Toc244080262 \h </w:instrText>
            </w:r>
            <w:r>
              <w:rPr>
                <w:noProof/>
                <w:webHidden/>
              </w:rPr>
            </w:r>
            <w:r>
              <w:rPr>
                <w:noProof/>
                <w:webHidden/>
              </w:rPr>
              <w:fldChar w:fldCharType="separate"/>
            </w:r>
            <w:r>
              <w:rPr>
                <w:noProof/>
                <w:webHidden/>
              </w:rPr>
              <w:t>8</w:t>
            </w:r>
            <w:r>
              <w:rPr>
                <w:noProof/>
                <w:webHidden/>
              </w:rPr>
              <w:fldChar w:fldCharType="end"/>
            </w:r>
          </w:hyperlink>
        </w:p>
        <w:p w14:paraId="26B0247E" w14:textId="4D2A8FE4" w:rsidR="000A6457" w:rsidRDefault="000A6457">
          <w:pPr>
            <w:pStyle w:val="TOC1"/>
            <w:tabs>
              <w:tab w:val="right" w:leader="dot" w:pos="9016"/>
            </w:tabs>
            <w:rPr>
              <w:rFonts w:eastAsiaTheme="minorEastAsia"/>
              <w:noProof/>
              <w:lang w:eastAsia="en-IE"/>
            </w:rPr>
          </w:pPr>
          <w:hyperlink w:anchor="_Toc244080263" w:history="1">
            <w:r w:rsidRPr="00C52F31">
              <w:rPr>
                <w:rStyle w:val="Hyperlink"/>
                <w:noProof/>
              </w:rPr>
              <w:t>5. Tender Response Requirements</w:t>
            </w:r>
            <w:r>
              <w:rPr>
                <w:noProof/>
                <w:webHidden/>
              </w:rPr>
              <w:tab/>
            </w:r>
            <w:r>
              <w:rPr>
                <w:noProof/>
                <w:webHidden/>
              </w:rPr>
              <w:fldChar w:fldCharType="begin"/>
            </w:r>
            <w:r>
              <w:rPr>
                <w:noProof/>
                <w:webHidden/>
              </w:rPr>
              <w:instrText xml:space="preserve"> PAGEREF _Toc244080263 \h </w:instrText>
            </w:r>
            <w:r>
              <w:rPr>
                <w:noProof/>
                <w:webHidden/>
              </w:rPr>
            </w:r>
            <w:r>
              <w:rPr>
                <w:noProof/>
                <w:webHidden/>
              </w:rPr>
              <w:fldChar w:fldCharType="separate"/>
            </w:r>
            <w:r>
              <w:rPr>
                <w:noProof/>
                <w:webHidden/>
              </w:rPr>
              <w:t>11</w:t>
            </w:r>
            <w:r>
              <w:rPr>
                <w:noProof/>
                <w:webHidden/>
              </w:rPr>
              <w:fldChar w:fldCharType="end"/>
            </w:r>
          </w:hyperlink>
        </w:p>
        <w:p w14:paraId="4E74CB44" w14:textId="295466D8" w:rsidR="000A6457" w:rsidRDefault="000A6457">
          <w:pPr>
            <w:pStyle w:val="TOC1"/>
            <w:tabs>
              <w:tab w:val="right" w:leader="dot" w:pos="9016"/>
            </w:tabs>
            <w:rPr>
              <w:rFonts w:eastAsiaTheme="minorEastAsia"/>
              <w:noProof/>
              <w:lang w:eastAsia="en-IE"/>
            </w:rPr>
          </w:pPr>
          <w:hyperlink w:anchor="_Toc244080264" w:history="1">
            <w:r w:rsidRPr="00C52F31">
              <w:rPr>
                <w:rStyle w:val="Hyperlink"/>
                <w:noProof/>
              </w:rPr>
              <w:t>6. Supporting Information</w:t>
            </w:r>
            <w:r>
              <w:rPr>
                <w:noProof/>
                <w:webHidden/>
              </w:rPr>
              <w:tab/>
            </w:r>
            <w:r>
              <w:rPr>
                <w:noProof/>
                <w:webHidden/>
              </w:rPr>
              <w:fldChar w:fldCharType="begin"/>
            </w:r>
            <w:r>
              <w:rPr>
                <w:noProof/>
                <w:webHidden/>
              </w:rPr>
              <w:instrText xml:space="preserve"> PAGEREF _Toc244080264 \h </w:instrText>
            </w:r>
            <w:r>
              <w:rPr>
                <w:noProof/>
                <w:webHidden/>
              </w:rPr>
            </w:r>
            <w:r>
              <w:rPr>
                <w:noProof/>
                <w:webHidden/>
              </w:rPr>
              <w:fldChar w:fldCharType="separate"/>
            </w:r>
            <w:r>
              <w:rPr>
                <w:noProof/>
                <w:webHidden/>
              </w:rPr>
              <w:t>12</w:t>
            </w:r>
            <w:r>
              <w:rPr>
                <w:noProof/>
                <w:webHidden/>
              </w:rPr>
              <w:fldChar w:fldCharType="end"/>
            </w:r>
          </w:hyperlink>
        </w:p>
        <w:p w14:paraId="71A6D335" w14:textId="0DAD1345" w:rsidR="000A6457" w:rsidRDefault="000A6457">
          <w:pPr>
            <w:pStyle w:val="TOC1"/>
            <w:tabs>
              <w:tab w:val="right" w:leader="dot" w:pos="9016"/>
            </w:tabs>
            <w:rPr>
              <w:rFonts w:eastAsiaTheme="minorEastAsia"/>
              <w:noProof/>
              <w:lang w:eastAsia="en-IE"/>
            </w:rPr>
          </w:pPr>
          <w:hyperlink w:anchor="_Toc244080265" w:history="1">
            <w:r w:rsidRPr="00C52F31">
              <w:rPr>
                <w:rStyle w:val="Hyperlink"/>
                <w:noProof/>
              </w:rPr>
              <w:t>7. Evaluation Criteria</w:t>
            </w:r>
            <w:r>
              <w:rPr>
                <w:noProof/>
                <w:webHidden/>
              </w:rPr>
              <w:tab/>
            </w:r>
            <w:r>
              <w:rPr>
                <w:noProof/>
                <w:webHidden/>
              </w:rPr>
              <w:fldChar w:fldCharType="begin"/>
            </w:r>
            <w:r>
              <w:rPr>
                <w:noProof/>
                <w:webHidden/>
              </w:rPr>
              <w:instrText xml:space="preserve"> PAGEREF _Toc244080265 \h </w:instrText>
            </w:r>
            <w:r>
              <w:rPr>
                <w:noProof/>
                <w:webHidden/>
              </w:rPr>
            </w:r>
            <w:r>
              <w:rPr>
                <w:noProof/>
                <w:webHidden/>
              </w:rPr>
              <w:fldChar w:fldCharType="separate"/>
            </w:r>
            <w:r>
              <w:rPr>
                <w:noProof/>
                <w:webHidden/>
              </w:rPr>
              <w:t>13</w:t>
            </w:r>
            <w:r>
              <w:rPr>
                <w:noProof/>
                <w:webHidden/>
              </w:rPr>
              <w:fldChar w:fldCharType="end"/>
            </w:r>
          </w:hyperlink>
        </w:p>
        <w:p w14:paraId="28017A7D" w14:textId="1142D803" w:rsidR="000A6457" w:rsidRDefault="000A6457">
          <w:pPr>
            <w:pStyle w:val="TOC1"/>
            <w:tabs>
              <w:tab w:val="right" w:leader="dot" w:pos="9016"/>
            </w:tabs>
            <w:rPr>
              <w:rFonts w:eastAsiaTheme="minorEastAsia"/>
              <w:noProof/>
              <w:lang w:eastAsia="en-IE"/>
            </w:rPr>
          </w:pPr>
          <w:hyperlink w:anchor="_Toc244080266" w:history="1">
            <w:r w:rsidRPr="00C52F31">
              <w:rPr>
                <w:rStyle w:val="Hyperlink"/>
                <w:noProof/>
              </w:rPr>
              <w:t>8. Additional Information</w:t>
            </w:r>
            <w:r>
              <w:rPr>
                <w:noProof/>
                <w:webHidden/>
              </w:rPr>
              <w:tab/>
            </w:r>
            <w:r>
              <w:rPr>
                <w:noProof/>
                <w:webHidden/>
              </w:rPr>
              <w:fldChar w:fldCharType="begin"/>
            </w:r>
            <w:r>
              <w:rPr>
                <w:noProof/>
                <w:webHidden/>
              </w:rPr>
              <w:instrText xml:space="preserve"> PAGEREF _Toc244080266 \h </w:instrText>
            </w:r>
            <w:r>
              <w:rPr>
                <w:noProof/>
                <w:webHidden/>
              </w:rPr>
            </w:r>
            <w:r>
              <w:rPr>
                <w:noProof/>
                <w:webHidden/>
              </w:rPr>
              <w:fldChar w:fldCharType="separate"/>
            </w:r>
            <w:r>
              <w:rPr>
                <w:noProof/>
                <w:webHidden/>
              </w:rPr>
              <w:t>15</w:t>
            </w:r>
            <w:r>
              <w:rPr>
                <w:noProof/>
                <w:webHidden/>
              </w:rPr>
              <w:fldChar w:fldCharType="end"/>
            </w:r>
          </w:hyperlink>
        </w:p>
        <w:p w14:paraId="5BC4C5FB" w14:textId="73F955E5" w:rsidR="000A6457" w:rsidRDefault="000A6457">
          <w:pPr>
            <w:pStyle w:val="TOC1"/>
            <w:tabs>
              <w:tab w:val="right" w:leader="dot" w:pos="9016"/>
            </w:tabs>
            <w:rPr>
              <w:rFonts w:eastAsiaTheme="minorEastAsia"/>
              <w:noProof/>
              <w:lang w:eastAsia="en-IE"/>
            </w:rPr>
          </w:pPr>
          <w:hyperlink w:anchor="_Toc244080267" w:history="1">
            <w:r w:rsidRPr="00C52F31">
              <w:rPr>
                <w:rStyle w:val="Hyperlink"/>
                <w:noProof/>
              </w:rPr>
              <w:t>9. Potential additional services</w:t>
            </w:r>
            <w:r>
              <w:rPr>
                <w:noProof/>
                <w:webHidden/>
              </w:rPr>
              <w:tab/>
            </w:r>
            <w:r>
              <w:rPr>
                <w:noProof/>
                <w:webHidden/>
              </w:rPr>
              <w:fldChar w:fldCharType="begin"/>
            </w:r>
            <w:r>
              <w:rPr>
                <w:noProof/>
                <w:webHidden/>
              </w:rPr>
              <w:instrText xml:space="preserve"> PAGEREF _Toc244080267 \h </w:instrText>
            </w:r>
            <w:r>
              <w:rPr>
                <w:noProof/>
                <w:webHidden/>
              </w:rPr>
            </w:r>
            <w:r>
              <w:rPr>
                <w:noProof/>
                <w:webHidden/>
              </w:rPr>
              <w:fldChar w:fldCharType="separate"/>
            </w:r>
            <w:r>
              <w:rPr>
                <w:noProof/>
                <w:webHidden/>
              </w:rPr>
              <w:t>19</w:t>
            </w:r>
            <w:r>
              <w:rPr>
                <w:noProof/>
                <w:webHidden/>
              </w:rPr>
              <w:fldChar w:fldCharType="end"/>
            </w:r>
          </w:hyperlink>
        </w:p>
        <w:p w14:paraId="3F00EC94" w14:textId="4FE20419" w:rsidR="001D2676" w:rsidRDefault="001D2676">
          <w:r>
            <w:rPr>
              <w:b/>
              <w:bCs/>
              <w:lang w:val="en-GB"/>
            </w:rPr>
            <w:fldChar w:fldCharType="end"/>
          </w:r>
        </w:p>
      </w:sdtContent>
    </w:sdt>
    <w:p w14:paraId="687F4A2B" w14:textId="77777777" w:rsidR="001D2676" w:rsidRDefault="001D2676" w:rsidP="00E51DF9">
      <w:pPr>
        <w:rPr>
          <w:b/>
          <w:bCs/>
        </w:rPr>
      </w:pPr>
    </w:p>
    <w:p w14:paraId="0CCCB767" w14:textId="77777777" w:rsidR="001D2676" w:rsidRDefault="001D2676" w:rsidP="00E51DF9">
      <w:pPr>
        <w:rPr>
          <w:b/>
          <w:bCs/>
        </w:rPr>
      </w:pPr>
    </w:p>
    <w:p w14:paraId="3B32810B" w14:textId="77777777" w:rsidR="00563296" w:rsidRDefault="00563296" w:rsidP="00E51DF9">
      <w:pPr>
        <w:rPr>
          <w:b/>
          <w:bCs/>
        </w:rPr>
      </w:pPr>
    </w:p>
    <w:p w14:paraId="6E407E58" w14:textId="77777777" w:rsidR="00563296" w:rsidRDefault="00563296" w:rsidP="00E51DF9">
      <w:pPr>
        <w:rPr>
          <w:b/>
          <w:bCs/>
        </w:rPr>
      </w:pPr>
    </w:p>
    <w:p w14:paraId="54379905" w14:textId="77777777" w:rsidR="00563296" w:rsidRDefault="00563296" w:rsidP="00E51DF9">
      <w:pPr>
        <w:rPr>
          <w:b/>
          <w:bCs/>
        </w:rPr>
      </w:pPr>
    </w:p>
    <w:p w14:paraId="66599605" w14:textId="77777777" w:rsidR="00563296" w:rsidRDefault="00563296" w:rsidP="00E51DF9">
      <w:pPr>
        <w:rPr>
          <w:b/>
          <w:bCs/>
        </w:rPr>
      </w:pPr>
    </w:p>
    <w:p w14:paraId="086F5F3C" w14:textId="77777777" w:rsidR="00563296" w:rsidRDefault="00563296" w:rsidP="00E51DF9">
      <w:pPr>
        <w:rPr>
          <w:b/>
          <w:bCs/>
        </w:rPr>
      </w:pPr>
    </w:p>
    <w:p w14:paraId="1DB440B3" w14:textId="77777777" w:rsidR="00563296" w:rsidRDefault="00563296" w:rsidP="00E51DF9">
      <w:pPr>
        <w:rPr>
          <w:b/>
          <w:bCs/>
        </w:rPr>
      </w:pPr>
    </w:p>
    <w:p w14:paraId="00CC1F00" w14:textId="77777777" w:rsidR="00563296" w:rsidRDefault="00563296" w:rsidP="00E51DF9">
      <w:pPr>
        <w:rPr>
          <w:b/>
          <w:bCs/>
        </w:rPr>
      </w:pPr>
    </w:p>
    <w:p w14:paraId="6559F638" w14:textId="77777777" w:rsidR="00563296" w:rsidRDefault="00563296" w:rsidP="00E51DF9">
      <w:pPr>
        <w:rPr>
          <w:b/>
          <w:bCs/>
        </w:rPr>
      </w:pPr>
    </w:p>
    <w:p w14:paraId="3FEC7E64" w14:textId="77777777" w:rsidR="00563296" w:rsidRDefault="00563296" w:rsidP="00E51DF9">
      <w:pPr>
        <w:rPr>
          <w:b/>
          <w:bCs/>
        </w:rPr>
      </w:pPr>
    </w:p>
    <w:p w14:paraId="07D83FFD" w14:textId="77777777" w:rsidR="00563296" w:rsidRDefault="00563296" w:rsidP="00E51DF9">
      <w:pPr>
        <w:rPr>
          <w:b/>
          <w:bCs/>
        </w:rPr>
      </w:pPr>
    </w:p>
    <w:p w14:paraId="2E6BD6BB" w14:textId="77777777" w:rsidR="00563296" w:rsidRDefault="00563296" w:rsidP="00E51DF9">
      <w:pPr>
        <w:rPr>
          <w:b/>
          <w:bCs/>
        </w:rPr>
      </w:pPr>
    </w:p>
    <w:p w14:paraId="70A4B3B0" w14:textId="2460BE28" w:rsidR="00E51DF9" w:rsidRDefault="00E51DF9" w:rsidP="00E51DF9">
      <w:pPr>
        <w:rPr>
          <w:b/>
          <w:bCs/>
        </w:rPr>
      </w:pPr>
      <w:r w:rsidRPr="00B7169A">
        <w:rPr>
          <w:b/>
          <w:bCs/>
        </w:rPr>
        <w:lastRenderedPageBreak/>
        <w:t xml:space="preserve">Tender Specification for </w:t>
      </w:r>
      <w:r w:rsidR="0076424D">
        <w:rPr>
          <w:b/>
          <w:bCs/>
        </w:rPr>
        <w:t>Gambling Premises Compliance Inspection Services</w:t>
      </w:r>
    </w:p>
    <w:p w14:paraId="3D125B71" w14:textId="6A46CC08" w:rsidR="00A94F1C" w:rsidRPr="00A94F1C" w:rsidRDefault="000A6457" w:rsidP="00E439B4">
      <w:pPr>
        <w:pStyle w:val="Heading1"/>
      </w:pPr>
      <w:bookmarkStart w:id="2" w:name="_Toc244080259"/>
      <w:r>
        <w:t xml:space="preserve">1. </w:t>
      </w:r>
      <w:r w:rsidR="00010CA1" w:rsidRPr="00C8604C">
        <w:t>Introduction</w:t>
      </w:r>
      <w:bookmarkEnd w:id="2"/>
    </w:p>
    <w:p w14:paraId="3C63DA34" w14:textId="543372D4" w:rsidR="00A94F1C" w:rsidRPr="006807EC" w:rsidRDefault="00A94F1C" w:rsidP="00A94F1C">
      <w:pPr>
        <w:jc w:val="both"/>
        <w:rPr>
          <w:sz w:val="22"/>
          <w:szCs w:val="22"/>
        </w:rPr>
      </w:pPr>
      <w:r w:rsidRPr="006807EC">
        <w:rPr>
          <w:sz w:val="22"/>
          <w:szCs w:val="22"/>
        </w:rPr>
        <w:t>This tender specification is designed to assist the Gambling Regulatory Authority of Ireland (GRAI) in procuring inspection services to ensure compliance with the Gambling Regulation Act 2024</w:t>
      </w:r>
      <w:r w:rsidR="00162161" w:rsidRPr="006807EC">
        <w:rPr>
          <w:sz w:val="22"/>
          <w:szCs w:val="22"/>
        </w:rPr>
        <w:t xml:space="preserve"> (“</w:t>
      </w:r>
      <w:r w:rsidR="00547A0C" w:rsidRPr="006807EC">
        <w:rPr>
          <w:sz w:val="22"/>
          <w:szCs w:val="22"/>
        </w:rPr>
        <w:t>t</w:t>
      </w:r>
      <w:r w:rsidR="00162161" w:rsidRPr="006807EC">
        <w:rPr>
          <w:sz w:val="22"/>
          <w:szCs w:val="22"/>
        </w:rPr>
        <w:t>he Act”)</w:t>
      </w:r>
      <w:r w:rsidRPr="006807EC">
        <w:rPr>
          <w:sz w:val="22"/>
          <w:szCs w:val="22"/>
        </w:rPr>
        <w:t>. It outlines the structure and key elements required for the tender document.</w:t>
      </w:r>
    </w:p>
    <w:p w14:paraId="5DB6E018" w14:textId="7839FA79" w:rsidR="00A94F1C" w:rsidRPr="006807EC" w:rsidRDefault="00A94F1C" w:rsidP="00A94F1C">
      <w:pPr>
        <w:spacing w:after="80"/>
        <w:jc w:val="both"/>
        <w:rPr>
          <w:sz w:val="22"/>
          <w:szCs w:val="22"/>
        </w:rPr>
      </w:pPr>
      <w:r w:rsidRPr="006807EC">
        <w:rPr>
          <w:sz w:val="22"/>
          <w:szCs w:val="22"/>
        </w:rPr>
        <w:t xml:space="preserve">The GRAI will be responsible for monitoring the compliance of their licensees in relation to their obligations which are currently commenced in the </w:t>
      </w:r>
      <w:hyperlink r:id="rId6">
        <w:r w:rsidRPr="006807EC">
          <w:rPr>
            <w:rStyle w:val="Hyperlink"/>
            <w:sz w:val="22"/>
            <w:szCs w:val="22"/>
          </w:rPr>
          <w:t>Gambling Regulation Act 2024</w:t>
        </w:r>
      </w:hyperlink>
      <w:r w:rsidRPr="006807EC">
        <w:rPr>
          <w:sz w:val="22"/>
          <w:szCs w:val="22"/>
        </w:rPr>
        <w:t xml:space="preserve"> ‘the Act’.</w:t>
      </w:r>
      <w:r w:rsidR="00E2113D" w:rsidRPr="006807EC">
        <w:rPr>
          <w:sz w:val="22"/>
          <w:szCs w:val="22"/>
        </w:rPr>
        <w:t xml:space="preserve"> This will include the monitoring and inspection of in-person gambling premises.</w:t>
      </w:r>
    </w:p>
    <w:p w14:paraId="4BBFE570" w14:textId="555FF027" w:rsidR="00A94F1C" w:rsidRPr="006807EC" w:rsidRDefault="00A94F1C" w:rsidP="00A94F1C">
      <w:pPr>
        <w:spacing w:after="80"/>
        <w:jc w:val="both"/>
        <w:rPr>
          <w:sz w:val="22"/>
          <w:szCs w:val="22"/>
        </w:rPr>
      </w:pPr>
      <w:r w:rsidRPr="006807EC">
        <w:rPr>
          <w:sz w:val="22"/>
          <w:szCs w:val="22"/>
        </w:rPr>
        <w:t xml:space="preserve">More information on Obligations can be found </w:t>
      </w:r>
      <w:hyperlink r:id="rId7">
        <w:r w:rsidRPr="006807EC">
          <w:rPr>
            <w:rStyle w:val="Hyperlink"/>
            <w:rFonts w:eastAsia="Calibri" w:cs="Calibri"/>
            <w:sz w:val="22"/>
            <w:szCs w:val="22"/>
          </w:rPr>
          <w:t>here</w:t>
        </w:r>
      </w:hyperlink>
      <w:r w:rsidRPr="006807EC">
        <w:rPr>
          <w:rFonts w:eastAsia="Calibri" w:cs="Calibri"/>
          <w:sz w:val="22"/>
          <w:szCs w:val="22"/>
        </w:rPr>
        <w:t xml:space="preserve"> </w:t>
      </w:r>
      <w:r w:rsidRPr="006807EC">
        <w:rPr>
          <w:sz w:val="22"/>
          <w:szCs w:val="22"/>
        </w:rPr>
        <w:t xml:space="preserve">and information on what Obligations are commenced at present can be found </w:t>
      </w:r>
      <w:hyperlink r:id="rId8">
        <w:r w:rsidRPr="006807EC">
          <w:rPr>
            <w:rStyle w:val="Hyperlink"/>
            <w:sz w:val="22"/>
            <w:szCs w:val="22"/>
          </w:rPr>
          <w:t>here</w:t>
        </w:r>
      </w:hyperlink>
      <w:r w:rsidRPr="006807EC">
        <w:rPr>
          <w:sz w:val="22"/>
          <w:szCs w:val="22"/>
        </w:rPr>
        <w:t>.</w:t>
      </w:r>
    </w:p>
    <w:p w14:paraId="090BB5C2" w14:textId="06DB93B5" w:rsidR="00290A1B" w:rsidRPr="006807EC" w:rsidRDefault="00A94F1C" w:rsidP="00A94F1C">
      <w:pPr>
        <w:spacing w:after="80"/>
        <w:jc w:val="both"/>
        <w:rPr>
          <w:sz w:val="22"/>
          <w:szCs w:val="22"/>
        </w:rPr>
      </w:pPr>
      <w:r w:rsidRPr="006807EC">
        <w:rPr>
          <w:sz w:val="22"/>
          <w:szCs w:val="22"/>
        </w:rPr>
        <w:t xml:space="preserve">As part of </w:t>
      </w:r>
      <w:r w:rsidR="00E2113D" w:rsidRPr="006807EC">
        <w:rPr>
          <w:sz w:val="22"/>
          <w:szCs w:val="22"/>
        </w:rPr>
        <w:t xml:space="preserve">our </w:t>
      </w:r>
      <w:r w:rsidRPr="006807EC">
        <w:rPr>
          <w:sz w:val="22"/>
          <w:szCs w:val="22"/>
        </w:rPr>
        <w:t>proactive monitoring of licensee adherence to their obligations, the GRAI will be launching</w:t>
      </w:r>
      <w:r w:rsidR="00145FDE" w:rsidRPr="006807EC">
        <w:rPr>
          <w:sz w:val="22"/>
          <w:szCs w:val="22"/>
        </w:rPr>
        <w:t xml:space="preserve"> compliance</w:t>
      </w:r>
      <w:r w:rsidRPr="006807EC">
        <w:rPr>
          <w:sz w:val="22"/>
          <w:szCs w:val="22"/>
        </w:rPr>
        <w:t xml:space="preserve"> inspection services as part of </w:t>
      </w:r>
      <w:r w:rsidR="00E2113D" w:rsidRPr="006807EC">
        <w:rPr>
          <w:sz w:val="22"/>
          <w:szCs w:val="22"/>
        </w:rPr>
        <w:t xml:space="preserve">our </w:t>
      </w:r>
      <w:r w:rsidRPr="006807EC">
        <w:rPr>
          <w:sz w:val="22"/>
          <w:szCs w:val="22"/>
        </w:rPr>
        <w:t xml:space="preserve">supervisory role. </w:t>
      </w:r>
    </w:p>
    <w:p w14:paraId="3F31E8DA" w14:textId="5D4944EB" w:rsidR="00290A1B" w:rsidRPr="006807EC" w:rsidRDefault="00A94F1C" w:rsidP="00A94F1C">
      <w:pPr>
        <w:spacing w:after="80"/>
        <w:jc w:val="both"/>
        <w:rPr>
          <w:sz w:val="22"/>
          <w:szCs w:val="22"/>
        </w:rPr>
      </w:pPr>
      <w:r w:rsidRPr="006807EC">
        <w:rPr>
          <w:sz w:val="22"/>
          <w:szCs w:val="22"/>
        </w:rPr>
        <w:t xml:space="preserve">We are seeking </w:t>
      </w:r>
      <w:r w:rsidR="00290A1B" w:rsidRPr="006807EC">
        <w:rPr>
          <w:sz w:val="22"/>
          <w:szCs w:val="22"/>
        </w:rPr>
        <w:t xml:space="preserve">an independent, third-party provider with </w:t>
      </w:r>
      <w:r w:rsidR="00547A0C" w:rsidRPr="006807EC">
        <w:rPr>
          <w:sz w:val="22"/>
          <w:szCs w:val="22"/>
        </w:rPr>
        <w:t>on-site</w:t>
      </w:r>
      <w:r w:rsidR="00290A1B" w:rsidRPr="006807EC">
        <w:rPr>
          <w:sz w:val="22"/>
          <w:szCs w:val="22"/>
        </w:rPr>
        <w:t xml:space="preserve"> compliance inspection expertise, to design, advise and consult on the implementation of this process.</w:t>
      </w:r>
    </w:p>
    <w:p w14:paraId="6CE46738" w14:textId="77777777" w:rsidR="00467110" w:rsidRPr="006807EC" w:rsidRDefault="00467110" w:rsidP="00467110">
      <w:pPr>
        <w:spacing w:before="100" w:beforeAutospacing="1" w:after="100" w:afterAutospacing="1"/>
        <w:outlineLvl w:val="3"/>
        <w:rPr>
          <w:b/>
          <w:bCs/>
          <w:sz w:val="22"/>
          <w:szCs w:val="22"/>
        </w:rPr>
      </w:pPr>
      <w:r w:rsidRPr="006807EC">
        <w:rPr>
          <w:b/>
          <w:bCs/>
          <w:sz w:val="22"/>
          <w:szCs w:val="22"/>
        </w:rPr>
        <w:t xml:space="preserve">Purpose of Tender Response Document (TRD) </w:t>
      </w:r>
      <w:r w:rsidRPr="006807EC">
        <w:rPr>
          <w:rFonts w:ascii="Arial" w:hAnsi="Arial" w:cs="Arial"/>
          <w:b/>
          <w:bCs/>
          <w:sz w:val="22"/>
          <w:szCs w:val="22"/>
        </w:rPr>
        <w:t>​</w:t>
      </w:r>
    </w:p>
    <w:p w14:paraId="1158CB5A" w14:textId="23B90161" w:rsidR="00467110" w:rsidRPr="006807EC" w:rsidRDefault="00467110" w:rsidP="00C85F68">
      <w:pPr>
        <w:spacing w:before="100" w:beforeAutospacing="1" w:after="100" w:afterAutospacing="1"/>
        <w:jc w:val="both"/>
        <w:rPr>
          <w:sz w:val="22"/>
          <w:szCs w:val="22"/>
        </w:rPr>
      </w:pPr>
      <w:r w:rsidRPr="006807EC">
        <w:rPr>
          <w:sz w:val="22"/>
          <w:szCs w:val="22"/>
        </w:rPr>
        <w:t xml:space="preserve">The Tender Response Document (TRD) is designed to simplify and streamline the tender response process for tenderers and the evaluation process for the Contracting Authority. </w:t>
      </w:r>
      <w:r w:rsidRPr="006807EC">
        <w:rPr>
          <w:rFonts w:ascii="Arial" w:hAnsi="Arial" w:cs="Arial"/>
          <w:sz w:val="22"/>
          <w:szCs w:val="22"/>
        </w:rPr>
        <w:t>​</w:t>
      </w:r>
      <w:r w:rsidRPr="006807EC">
        <w:rPr>
          <w:sz w:val="22"/>
          <w:szCs w:val="22"/>
        </w:rPr>
        <w:t xml:space="preserve">The </w:t>
      </w:r>
      <w:r w:rsidR="00290A1B" w:rsidRPr="006807EC">
        <w:rPr>
          <w:sz w:val="22"/>
          <w:szCs w:val="22"/>
        </w:rPr>
        <w:t>first part</w:t>
      </w:r>
      <w:r w:rsidRPr="006807EC">
        <w:rPr>
          <w:sz w:val="22"/>
          <w:szCs w:val="22"/>
        </w:rPr>
        <w:t xml:space="preserve"> contains general information that is required to proceed with the response. This includes the Tenderers</w:t>
      </w:r>
      <w:r w:rsidRPr="006807EC">
        <w:rPr>
          <w:rFonts w:ascii="Aptos" w:hAnsi="Aptos" w:cs="Aptos"/>
          <w:sz w:val="22"/>
          <w:szCs w:val="22"/>
        </w:rPr>
        <w:t>’</w:t>
      </w:r>
      <w:r w:rsidRPr="006807EC">
        <w:rPr>
          <w:sz w:val="22"/>
          <w:szCs w:val="22"/>
        </w:rPr>
        <w:t xml:space="preserve"> Statement. Following this</w:t>
      </w:r>
      <w:r w:rsidR="00D07B4F" w:rsidRPr="006807EC">
        <w:rPr>
          <w:sz w:val="22"/>
          <w:szCs w:val="22"/>
        </w:rPr>
        <w:t>,</w:t>
      </w:r>
      <w:r w:rsidRPr="006807EC">
        <w:rPr>
          <w:sz w:val="22"/>
          <w:szCs w:val="22"/>
        </w:rPr>
        <w:t xml:space="preserve"> the award criteria </w:t>
      </w:r>
      <w:r w:rsidR="00D07B4F" w:rsidRPr="006807EC">
        <w:rPr>
          <w:sz w:val="22"/>
          <w:szCs w:val="22"/>
        </w:rPr>
        <w:t xml:space="preserve">are </w:t>
      </w:r>
      <w:r w:rsidRPr="006807EC">
        <w:rPr>
          <w:sz w:val="22"/>
          <w:szCs w:val="22"/>
        </w:rPr>
        <w:t>divided into</w:t>
      </w:r>
      <w:r w:rsidR="00D07B4F" w:rsidRPr="006807EC">
        <w:rPr>
          <w:sz w:val="22"/>
          <w:szCs w:val="22"/>
        </w:rPr>
        <w:t xml:space="preserve"> the following</w:t>
      </w:r>
      <w:r w:rsidRPr="006807EC">
        <w:rPr>
          <w:sz w:val="22"/>
          <w:szCs w:val="22"/>
        </w:rPr>
        <w:t xml:space="preserve"> five parts:</w:t>
      </w:r>
    </w:p>
    <w:p w14:paraId="167E06DA" w14:textId="7B5C42C9" w:rsidR="00467110" w:rsidRPr="006807EC" w:rsidRDefault="00467110" w:rsidP="00C85F68">
      <w:pPr>
        <w:pStyle w:val="ListParagraph"/>
        <w:numPr>
          <w:ilvl w:val="0"/>
          <w:numId w:val="43"/>
        </w:numPr>
        <w:spacing w:before="100" w:beforeAutospacing="1" w:after="100" w:afterAutospacing="1"/>
        <w:jc w:val="both"/>
        <w:rPr>
          <w:sz w:val="22"/>
          <w:szCs w:val="22"/>
        </w:rPr>
      </w:pPr>
      <w:r w:rsidRPr="006807EC">
        <w:rPr>
          <w:sz w:val="22"/>
          <w:szCs w:val="22"/>
        </w:rPr>
        <w:t>Cost</w:t>
      </w:r>
    </w:p>
    <w:p w14:paraId="7BD993C9" w14:textId="6BF893E8" w:rsidR="00467110" w:rsidRPr="006807EC" w:rsidRDefault="00467110" w:rsidP="00C85F68">
      <w:pPr>
        <w:pStyle w:val="ListParagraph"/>
        <w:numPr>
          <w:ilvl w:val="0"/>
          <w:numId w:val="43"/>
        </w:numPr>
        <w:spacing w:before="100" w:beforeAutospacing="1" w:after="100" w:afterAutospacing="1"/>
        <w:jc w:val="both"/>
        <w:rPr>
          <w:sz w:val="22"/>
          <w:szCs w:val="22"/>
        </w:rPr>
      </w:pPr>
      <w:r w:rsidRPr="006807EC">
        <w:rPr>
          <w:sz w:val="22"/>
          <w:szCs w:val="22"/>
        </w:rPr>
        <w:t>Service Delivery Methodology</w:t>
      </w:r>
    </w:p>
    <w:p w14:paraId="650787DE" w14:textId="08D12893" w:rsidR="00467110" w:rsidRPr="006807EC" w:rsidRDefault="00467110" w:rsidP="00C85F68">
      <w:pPr>
        <w:pStyle w:val="ListParagraph"/>
        <w:numPr>
          <w:ilvl w:val="0"/>
          <w:numId w:val="43"/>
        </w:numPr>
        <w:spacing w:before="100" w:beforeAutospacing="1" w:after="100" w:afterAutospacing="1"/>
        <w:jc w:val="both"/>
        <w:rPr>
          <w:sz w:val="22"/>
          <w:szCs w:val="22"/>
        </w:rPr>
      </w:pPr>
      <w:r w:rsidRPr="006807EC">
        <w:rPr>
          <w:sz w:val="22"/>
          <w:szCs w:val="22"/>
        </w:rPr>
        <w:t>Understanding of the Brief</w:t>
      </w:r>
    </w:p>
    <w:p w14:paraId="6CF4479B" w14:textId="005F381D" w:rsidR="00467110" w:rsidRPr="006807EC" w:rsidRDefault="00467110" w:rsidP="00C85F68">
      <w:pPr>
        <w:pStyle w:val="ListParagraph"/>
        <w:numPr>
          <w:ilvl w:val="0"/>
          <w:numId w:val="43"/>
        </w:numPr>
        <w:spacing w:before="100" w:beforeAutospacing="1" w:after="100" w:afterAutospacing="1"/>
        <w:jc w:val="both"/>
        <w:rPr>
          <w:sz w:val="22"/>
          <w:szCs w:val="22"/>
        </w:rPr>
      </w:pPr>
      <w:r w:rsidRPr="006807EC">
        <w:rPr>
          <w:sz w:val="22"/>
          <w:szCs w:val="22"/>
        </w:rPr>
        <w:t>Technical Merits of the Proposed Resources</w:t>
      </w:r>
    </w:p>
    <w:p w14:paraId="726BFE17" w14:textId="64018477" w:rsidR="00467110" w:rsidRPr="006807EC" w:rsidRDefault="00467110" w:rsidP="00C85F68">
      <w:pPr>
        <w:pStyle w:val="ListParagraph"/>
        <w:numPr>
          <w:ilvl w:val="0"/>
          <w:numId w:val="43"/>
        </w:numPr>
        <w:spacing w:before="100" w:beforeAutospacing="1" w:after="100" w:afterAutospacing="1"/>
        <w:jc w:val="both"/>
        <w:rPr>
          <w:sz w:val="22"/>
          <w:szCs w:val="22"/>
        </w:rPr>
      </w:pPr>
      <w:r w:rsidRPr="006807EC">
        <w:rPr>
          <w:sz w:val="22"/>
          <w:szCs w:val="22"/>
        </w:rPr>
        <w:t xml:space="preserve">Proposals on the </w:t>
      </w:r>
      <w:r w:rsidR="00D07B4F" w:rsidRPr="006807EC">
        <w:rPr>
          <w:sz w:val="22"/>
          <w:szCs w:val="22"/>
        </w:rPr>
        <w:t>I</w:t>
      </w:r>
      <w:r w:rsidRPr="006807EC">
        <w:rPr>
          <w:sz w:val="22"/>
          <w:szCs w:val="22"/>
        </w:rPr>
        <w:t xml:space="preserve">ncorporation of Environmentally Sustainable and/or Social Considerations into the </w:t>
      </w:r>
      <w:r w:rsidR="00D07B4F" w:rsidRPr="006807EC">
        <w:rPr>
          <w:sz w:val="22"/>
          <w:szCs w:val="22"/>
        </w:rPr>
        <w:t>D</w:t>
      </w:r>
      <w:r w:rsidRPr="006807EC">
        <w:rPr>
          <w:sz w:val="22"/>
          <w:szCs w:val="22"/>
        </w:rPr>
        <w:t>elivery of the Services</w:t>
      </w:r>
    </w:p>
    <w:p w14:paraId="7338A4A0" w14:textId="316CD606" w:rsidR="00467110" w:rsidRPr="006807EC" w:rsidRDefault="00467110" w:rsidP="00C85F68">
      <w:pPr>
        <w:spacing w:before="100" w:beforeAutospacing="1" w:after="100" w:afterAutospacing="1"/>
        <w:jc w:val="both"/>
        <w:rPr>
          <w:sz w:val="22"/>
          <w:szCs w:val="22"/>
        </w:rPr>
      </w:pPr>
      <w:r w:rsidRPr="006807EC">
        <w:rPr>
          <w:sz w:val="22"/>
          <w:szCs w:val="22"/>
        </w:rPr>
        <w:t>The TRD ensures that tenderers provide all required information in the specified format, enabling the GRAI to evaluate submissions effectively</w:t>
      </w:r>
      <w:r w:rsidR="00D07B4F" w:rsidRPr="006807EC">
        <w:rPr>
          <w:sz w:val="22"/>
          <w:szCs w:val="22"/>
        </w:rPr>
        <w:t xml:space="preserve"> and fairly</w:t>
      </w:r>
      <w:r w:rsidRPr="006807EC">
        <w:rPr>
          <w:sz w:val="22"/>
          <w:szCs w:val="22"/>
        </w:rPr>
        <w:t xml:space="preserve">. </w:t>
      </w:r>
      <w:r w:rsidRPr="006807EC">
        <w:rPr>
          <w:rFonts w:ascii="Arial" w:hAnsi="Arial" w:cs="Arial"/>
          <w:sz w:val="22"/>
          <w:szCs w:val="22"/>
        </w:rPr>
        <w:t>​</w:t>
      </w:r>
    </w:p>
    <w:p w14:paraId="5F108AF4" w14:textId="77777777" w:rsidR="00467110" w:rsidRPr="006807EC" w:rsidRDefault="00467110" w:rsidP="00467110">
      <w:pPr>
        <w:spacing w:before="100" w:beforeAutospacing="1" w:after="100" w:afterAutospacing="1"/>
        <w:outlineLvl w:val="3"/>
        <w:rPr>
          <w:b/>
          <w:bCs/>
          <w:sz w:val="22"/>
          <w:szCs w:val="22"/>
        </w:rPr>
      </w:pPr>
      <w:r w:rsidRPr="006807EC">
        <w:rPr>
          <w:b/>
          <w:bCs/>
          <w:sz w:val="22"/>
          <w:szCs w:val="22"/>
        </w:rPr>
        <w:t xml:space="preserve">Competition Format </w:t>
      </w:r>
      <w:r w:rsidRPr="006807EC">
        <w:rPr>
          <w:rFonts w:ascii="Arial" w:hAnsi="Arial" w:cs="Arial"/>
          <w:b/>
          <w:bCs/>
          <w:sz w:val="22"/>
          <w:szCs w:val="22"/>
        </w:rPr>
        <w:t>​</w:t>
      </w:r>
    </w:p>
    <w:p w14:paraId="18AFA429" w14:textId="77777777" w:rsidR="00467110" w:rsidRPr="006807EC" w:rsidRDefault="00467110" w:rsidP="00C85F68">
      <w:pPr>
        <w:spacing w:before="100" w:beforeAutospacing="1" w:after="100" w:afterAutospacing="1"/>
        <w:jc w:val="both"/>
        <w:rPr>
          <w:sz w:val="22"/>
          <w:szCs w:val="22"/>
        </w:rPr>
      </w:pPr>
      <w:r w:rsidRPr="006807EC">
        <w:rPr>
          <w:sz w:val="22"/>
          <w:szCs w:val="22"/>
        </w:rPr>
        <w:t>The competition will follow a multi-stage process:</w:t>
      </w:r>
    </w:p>
    <w:p w14:paraId="2539737E" w14:textId="77777777" w:rsidR="00467110" w:rsidRPr="006807EC" w:rsidRDefault="00467110" w:rsidP="00C85F68">
      <w:pPr>
        <w:pStyle w:val="ListParagraph"/>
        <w:numPr>
          <w:ilvl w:val="0"/>
          <w:numId w:val="53"/>
        </w:numPr>
      </w:pPr>
      <w:r w:rsidRPr="000A6457">
        <w:rPr>
          <w:b/>
          <w:bCs/>
        </w:rPr>
        <w:t>Stage 1: Compliance and Selection Criteria</w:t>
      </w:r>
      <w:r w:rsidRPr="006807EC">
        <w:t xml:space="preserve"> – Review of TRD Section 1 for compliance. </w:t>
      </w:r>
      <w:r w:rsidRPr="000A6457">
        <w:rPr>
          <w:rFonts w:ascii="Arial" w:hAnsi="Arial" w:cs="Arial"/>
        </w:rPr>
        <w:t>​</w:t>
      </w:r>
    </w:p>
    <w:p w14:paraId="28105DE6" w14:textId="24074D60" w:rsidR="00467110" w:rsidRPr="006807EC" w:rsidRDefault="00467110" w:rsidP="00C85F68">
      <w:pPr>
        <w:pStyle w:val="ListParagraph"/>
        <w:numPr>
          <w:ilvl w:val="0"/>
          <w:numId w:val="53"/>
        </w:numPr>
      </w:pPr>
      <w:r w:rsidRPr="000A6457">
        <w:rPr>
          <w:b/>
          <w:bCs/>
        </w:rPr>
        <w:t>Stage 2: Section 2 Award Criteria parts 2, 3, 4 and 5</w:t>
      </w:r>
      <w:r w:rsidRPr="006807EC">
        <w:t xml:space="preserve"> – Evaluation of TRD quality criteria (</w:t>
      </w:r>
      <w:bookmarkStart w:id="3" w:name="_Hlk200523311"/>
      <w:r w:rsidRPr="006807EC">
        <w:t xml:space="preserve">Service Delivery Methodology, Understanding of the Brief, Technical Merits of the Proposed Resources and Proposals on the </w:t>
      </w:r>
      <w:r w:rsidR="00D07B4F" w:rsidRPr="006807EC">
        <w:t>I</w:t>
      </w:r>
      <w:r w:rsidRPr="006807EC">
        <w:t xml:space="preserve">ncorporation of </w:t>
      </w:r>
      <w:r w:rsidRPr="006807EC">
        <w:lastRenderedPageBreak/>
        <w:t xml:space="preserve">Environmentally Sustainable and/or Social Considerations into the </w:t>
      </w:r>
      <w:r w:rsidR="00D07B4F" w:rsidRPr="006807EC">
        <w:t>D</w:t>
      </w:r>
      <w:r w:rsidRPr="006807EC">
        <w:t>elivery of the Services</w:t>
      </w:r>
      <w:bookmarkEnd w:id="3"/>
      <w:r w:rsidRPr="006807EC">
        <w:t xml:space="preserve">). </w:t>
      </w:r>
      <w:r w:rsidRPr="000A6457">
        <w:rPr>
          <w:rFonts w:ascii="Arial" w:hAnsi="Arial" w:cs="Arial"/>
        </w:rPr>
        <w:t>​</w:t>
      </w:r>
    </w:p>
    <w:p w14:paraId="16EF1214" w14:textId="77777777" w:rsidR="00467110" w:rsidRPr="006807EC" w:rsidRDefault="00467110" w:rsidP="00C85F68">
      <w:pPr>
        <w:pStyle w:val="ListParagraph"/>
        <w:numPr>
          <w:ilvl w:val="0"/>
          <w:numId w:val="53"/>
        </w:numPr>
      </w:pPr>
      <w:r w:rsidRPr="000A6457">
        <w:rPr>
          <w:b/>
          <w:bCs/>
        </w:rPr>
        <w:t xml:space="preserve">Stage 3: Section 2 Award Criteria part 1 </w:t>
      </w:r>
      <w:r w:rsidRPr="006807EC">
        <w:t xml:space="preserve">– Evaluation of cost proposals for compliant submissions. </w:t>
      </w:r>
      <w:r w:rsidRPr="000A6457">
        <w:rPr>
          <w:rFonts w:ascii="Arial" w:hAnsi="Arial" w:cs="Arial"/>
        </w:rPr>
        <w:t>​</w:t>
      </w:r>
    </w:p>
    <w:p w14:paraId="6C9554B7" w14:textId="77777777" w:rsidR="00467110" w:rsidRPr="006807EC" w:rsidRDefault="00467110" w:rsidP="00C85F68">
      <w:pPr>
        <w:pStyle w:val="ListParagraph"/>
        <w:numPr>
          <w:ilvl w:val="0"/>
          <w:numId w:val="53"/>
        </w:numPr>
      </w:pPr>
      <w:r w:rsidRPr="000A6457">
        <w:rPr>
          <w:b/>
          <w:bCs/>
        </w:rPr>
        <w:t>Stage 4: Award Notification</w:t>
      </w:r>
      <w:r w:rsidRPr="006807EC">
        <w:t xml:space="preserve"> – Successful tenderer(s) will be notified after final evaluation. </w:t>
      </w:r>
      <w:r w:rsidRPr="000A6457">
        <w:rPr>
          <w:rFonts w:ascii="Arial" w:hAnsi="Arial" w:cs="Arial"/>
        </w:rPr>
        <w:t>​</w:t>
      </w:r>
    </w:p>
    <w:p w14:paraId="3928CA44" w14:textId="3D69E45E" w:rsidR="00467110" w:rsidRPr="006807EC" w:rsidRDefault="00467110" w:rsidP="00C85F68">
      <w:pPr>
        <w:spacing w:before="100" w:beforeAutospacing="1" w:after="100" w:afterAutospacing="1"/>
        <w:jc w:val="both"/>
        <w:rPr>
          <w:sz w:val="22"/>
          <w:szCs w:val="22"/>
        </w:rPr>
      </w:pPr>
      <w:r w:rsidRPr="006807EC">
        <w:rPr>
          <w:sz w:val="22"/>
          <w:szCs w:val="22"/>
        </w:rPr>
        <w:t xml:space="preserve">Tenderers must meet minimum specifications and scoring thresholds to proceed through the stages. </w:t>
      </w:r>
      <w:r w:rsidRPr="006807EC">
        <w:rPr>
          <w:rFonts w:ascii="Arial" w:hAnsi="Arial" w:cs="Arial"/>
          <w:sz w:val="22"/>
          <w:szCs w:val="22"/>
        </w:rPr>
        <w:t>​</w:t>
      </w:r>
      <w:r w:rsidRPr="006807EC">
        <w:rPr>
          <w:sz w:val="22"/>
          <w:szCs w:val="22"/>
        </w:rPr>
        <w:t>Non-compliance will result in disqualification.</w:t>
      </w:r>
    </w:p>
    <w:p w14:paraId="030D0D7F" w14:textId="61F33FE5" w:rsidR="00A41660" w:rsidRPr="00C85F68" w:rsidRDefault="000A6457" w:rsidP="00C85F68">
      <w:pPr>
        <w:pStyle w:val="Heading1"/>
      </w:pPr>
      <w:bookmarkStart w:id="4" w:name="_Toc244080260"/>
      <w:r>
        <w:t xml:space="preserve">2. </w:t>
      </w:r>
      <w:r w:rsidR="00A41660" w:rsidRPr="00C85F68">
        <w:t>Requirements and Specifications</w:t>
      </w:r>
      <w:bookmarkEnd w:id="4"/>
    </w:p>
    <w:p w14:paraId="5D68BCA1" w14:textId="67B51BA8" w:rsidR="00A41660" w:rsidRPr="006807EC" w:rsidRDefault="00A41660" w:rsidP="00A41660">
      <w:pPr>
        <w:pStyle w:val="ListParagraph"/>
        <w:numPr>
          <w:ilvl w:val="0"/>
          <w:numId w:val="1"/>
        </w:numPr>
        <w:jc w:val="both"/>
        <w:rPr>
          <w:sz w:val="22"/>
          <w:szCs w:val="22"/>
        </w:rPr>
      </w:pPr>
      <w:r w:rsidRPr="006807EC">
        <w:rPr>
          <w:b/>
          <w:bCs/>
          <w:sz w:val="22"/>
          <w:szCs w:val="22"/>
        </w:rPr>
        <w:t>Purpose of the Tender</w:t>
      </w:r>
      <w:r w:rsidRPr="006807EC">
        <w:rPr>
          <w:sz w:val="22"/>
          <w:szCs w:val="22"/>
        </w:rPr>
        <w:t>: To invite qualified service providers to design and deliver on-site inspection services of gambling licensees</w:t>
      </w:r>
      <w:r w:rsidR="00D07B4F" w:rsidRPr="006807EC">
        <w:rPr>
          <w:sz w:val="22"/>
          <w:szCs w:val="22"/>
        </w:rPr>
        <w:t>,</w:t>
      </w:r>
      <w:r w:rsidRPr="006807EC">
        <w:rPr>
          <w:sz w:val="22"/>
          <w:szCs w:val="22"/>
        </w:rPr>
        <w:t xml:space="preserve"> </w:t>
      </w:r>
      <w:r w:rsidR="00D07B4F" w:rsidRPr="006807EC">
        <w:rPr>
          <w:sz w:val="22"/>
          <w:szCs w:val="22"/>
        </w:rPr>
        <w:t>in order to</w:t>
      </w:r>
      <w:r w:rsidRPr="006807EC">
        <w:rPr>
          <w:sz w:val="22"/>
          <w:szCs w:val="22"/>
        </w:rPr>
        <w:t xml:space="preserve"> verify compliance with </w:t>
      </w:r>
      <w:r w:rsidR="0046122B" w:rsidRPr="006807EC">
        <w:rPr>
          <w:sz w:val="22"/>
          <w:szCs w:val="22"/>
        </w:rPr>
        <w:t xml:space="preserve">their </w:t>
      </w:r>
      <w:r w:rsidRPr="006807EC">
        <w:rPr>
          <w:sz w:val="22"/>
          <w:szCs w:val="22"/>
        </w:rPr>
        <w:t>relevant obligations under the Act</w:t>
      </w:r>
      <w:r w:rsidR="00D07B4F" w:rsidRPr="006807EC">
        <w:rPr>
          <w:sz w:val="22"/>
          <w:szCs w:val="22"/>
        </w:rPr>
        <w:t>,</w:t>
      </w:r>
      <w:r w:rsidRPr="006807EC">
        <w:rPr>
          <w:sz w:val="22"/>
          <w:szCs w:val="22"/>
        </w:rPr>
        <w:t xml:space="preserve"> and </w:t>
      </w:r>
      <w:r w:rsidR="00D07B4F" w:rsidRPr="006807EC">
        <w:rPr>
          <w:sz w:val="22"/>
          <w:szCs w:val="22"/>
        </w:rPr>
        <w:t xml:space="preserve">to </w:t>
      </w:r>
      <w:r w:rsidRPr="006807EC">
        <w:rPr>
          <w:sz w:val="22"/>
          <w:szCs w:val="22"/>
        </w:rPr>
        <w:t>support the GRAI in fulfilling its compliance responsibilities under the Gambling Regulation Act 2024.</w:t>
      </w:r>
    </w:p>
    <w:p w14:paraId="59472BEC" w14:textId="19C5671B" w:rsidR="00D07B4F" w:rsidRPr="006807EC" w:rsidRDefault="00D07B4F" w:rsidP="002E1498">
      <w:pPr>
        <w:pStyle w:val="ListParagraph"/>
        <w:ind w:left="360"/>
        <w:jc w:val="both"/>
        <w:rPr>
          <w:sz w:val="22"/>
          <w:szCs w:val="22"/>
        </w:rPr>
      </w:pPr>
    </w:p>
    <w:p w14:paraId="36365EB6" w14:textId="1534592A" w:rsidR="00D07B4F" w:rsidRDefault="00547A0C" w:rsidP="00A41660">
      <w:pPr>
        <w:pStyle w:val="ListParagraph"/>
        <w:numPr>
          <w:ilvl w:val="0"/>
          <w:numId w:val="1"/>
        </w:numPr>
        <w:jc w:val="both"/>
        <w:rPr>
          <w:sz w:val="22"/>
          <w:szCs w:val="22"/>
        </w:rPr>
      </w:pPr>
      <w:r w:rsidRPr="006807EC">
        <w:rPr>
          <w:b/>
          <w:bCs/>
          <w:sz w:val="22"/>
          <w:szCs w:val="22"/>
        </w:rPr>
        <w:t>Scope</w:t>
      </w:r>
      <w:r w:rsidRPr="006807EC">
        <w:rPr>
          <w:sz w:val="22"/>
          <w:szCs w:val="22"/>
        </w:rPr>
        <w:t>: The tender seeks an expert party to design, execute and evaluate on-site inspections from inception to completion. The selected tenderer(s) will develop robust methodologies, conduct field inspections of licensed gambling operators and deliver comprehensive compliance reports to the GRAI, helping to ensure licensees are adhering to their obligations under the Act.</w:t>
      </w:r>
    </w:p>
    <w:p w14:paraId="1B77EB60" w14:textId="77777777" w:rsidR="001D358A" w:rsidRPr="00A22C9C" w:rsidRDefault="001D358A" w:rsidP="00A22C9C">
      <w:pPr>
        <w:pStyle w:val="ListParagraph"/>
        <w:rPr>
          <w:sz w:val="22"/>
          <w:szCs w:val="22"/>
        </w:rPr>
      </w:pPr>
    </w:p>
    <w:p w14:paraId="740C6B29" w14:textId="577233A4" w:rsidR="001D358A" w:rsidRPr="006807EC" w:rsidRDefault="001D358A" w:rsidP="00A41660">
      <w:pPr>
        <w:pStyle w:val="ListParagraph"/>
        <w:numPr>
          <w:ilvl w:val="0"/>
          <w:numId w:val="1"/>
        </w:numPr>
        <w:jc w:val="both"/>
        <w:rPr>
          <w:sz w:val="22"/>
          <w:szCs w:val="22"/>
        </w:rPr>
      </w:pPr>
      <w:r w:rsidRPr="00C85F68">
        <w:rPr>
          <w:b/>
          <w:bCs/>
          <w:sz w:val="22"/>
          <w:szCs w:val="22"/>
        </w:rPr>
        <w:t>Expertise</w:t>
      </w:r>
      <w:r>
        <w:rPr>
          <w:sz w:val="22"/>
          <w:szCs w:val="22"/>
        </w:rPr>
        <w:t xml:space="preserve">: </w:t>
      </w:r>
      <w:r w:rsidR="00A86497">
        <w:rPr>
          <w:sz w:val="22"/>
          <w:szCs w:val="22"/>
        </w:rPr>
        <w:t>I</w:t>
      </w:r>
      <w:r w:rsidR="00FE1291" w:rsidRPr="00FE1291">
        <w:rPr>
          <w:sz w:val="22"/>
          <w:szCs w:val="22"/>
        </w:rPr>
        <w:t>n</w:t>
      </w:r>
      <w:r w:rsidR="00FE1291">
        <w:rPr>
          <w:sz w:val="22"/>
          <w:szCs w:val="22"/>
        </w:rPr>
        <w:t xml:space="preserve"> line with section 184(1) of the Act, t</w:t>
      </w:r>
      <w:r>
        <w:rPr>
          <w:sz w:val="22"/>
          <w:szCs w:val="22"/>
        </w:rPr>
        <w:t xml:space="preserve">he successful </w:t>
      </w:r>
      <w:r w:rsidR="00057F1E">
        <w:rPr>
          <w:sz w:val="22"/>
          <w:szCs w:val="22"/>
        </w:rPr>
        <w:t>tenderer</w:t>
      </w:r>
      <w:r>
        <w:rPr>
          <w:sz w:val="22"/>
          <w:szCs w:val="22"/>
        </w:rPr>
        <w:t xml:space="preserve"> </w:t>
      </w:r>
      <w:r w:rsidR="00E318FA">
        <w:rPr>
          <w:sz w:val="22"/>
          <w:szCs w:val="22"/>
        </w:rPr>
        <w:t xml:space="preserve">must </w:t>
      </w:r>
      <w:r w:rsidR="00057F1E">
        <w:rPr>
          <w:sz w:val="22"/>
          <w:szCs w:val="22"/>
        </w:rPr>
        <w:t>be able to demonstrate that they have</w:t>
      </w:r>
      <w:r w:rsidR="00FE1291" w:rsidRPr="00FE1291">
        <w:rPr>
          <w:sz w:val="22"/>
          <w:szCs w:val="22"/>
        </w:rPr>
        <w:t xml:space="preserve"> the expertise or experience necessary, to be </w:t>
      </w:r>
      <w:r w:rsidR="00A86497">
        <w:rPr>
          <w:sz w:val="22"/>
          <w:szCs w:val="22"/>
        </w:rPr>
        <w:t>appointed as an A</w:t>
      </w:r>
      <w:r w:rsidR="00FE1291" w:rsidRPr="00FE1291">
        <w:rPr>
          <w:sz w:val="22"/>
          <w:szCs w:val="22"/>
        </w:rPr>
        <w:t xml:space="preserve">uthorised </w:t>
      </w:r>
      <w:r w:rsidR="00A86497">
        <w:rPr>
          <w:sz w:val="22"/>
          <w:szCs w:val="22"/>
        </w:rPr>
        <w:t>O</w:t>
      </w:r>
      <w:r w:rsidR="00FE1291" w:rsidRPr="00FE1291">
        <w:rPr>
          <w:sz w:val="22"/>
          <w:szCs w:val="22"/>
        </w:rPr>
        <w:t>fficers for the purposes of th</w:t>
      </w:r>
      <w:r w:rsidR="00FE1291">
        <w:rPr>
          <w:sz w:val="22"/>
          <w:szCs w:val="22"/>
        </w:rPr>
        <w:t xml:space="preserve">e </w:t>
      </w:r>
      <w:r w:rsidR="00FE1291" w:rsidRPr="00FE1291">
        <w:rPr>
          <w:sz w:val="22"/>
          <w:szCs w:val="22"/>
        </w:rPr>
        <w:t>Ac</w:t>
      </w:r>
      <w:r w:rsidR="00FE1291">
        <w:rPr>
          <w:sz w:val="22"/>
          <w:szCs w:val="22"/>
        </w:rPr>
        <w:t>t and are willing to act as an</w:t>
      </w:r>
      <w:r w:rsidR="00A86497">
        <w:rPr>
          <w:sz w:val="22"/>
          <w:szCs w:val="22"/>
        </w:rPr>
        <w:t xml:space="preserve"> Authorised</w:t>
      </w:r>
      <w:r>
        <w:rPr>
          <w:sz w:val="22"/>
          <w:szCs w:val="22"/>
        </w:rPr>
        <w:t xml:space="preserve"> Officers </w:t>
      </w:r>
      <w:r w:rsidR="00A86497">
        <w:rPr>
          <w:sz w:val="22"/>
          <w:szCs w:val="22"/>
        </w:rPr>
        <w:t xml:space="preserve">for the GRAI. </w:t>
      </w:r>
    </w:p>
    <w:p w14:paraId="092BC035" w14:textId="77777777" w:rsidR="00C640F4" w:rsidRPr="006807EC" w:rsidRDefault="00C640F4" w:rsidP="00C640F4">
      <w:pPr>
        <w:spacing w:before="100" w:beforeAutospacing="1" w:after="100" w:afterAutospacing="1"/>
        <w:outlineLvl w:val="3"/>
        <w:rPr>
          <w:b/>
          <w:bCs/>
          <w:sz w:val="22"/>
          <w:szCs w:val="22"/>
        </w:rPr>
      </w:pPr>
      <w:r w:rsidRPr="006807EC">
        <w:rPr>
          <w:b/>
          <w:bCs/>
          <w:sz w:val="22"/>
          <w:szCs w:val="22"/>
        </w:rPr>
        <w:t>Specification of Requirements ​</w:t>
      </w:r>
    </w:p>
    <w:p w14:paraId="6E79785C" w14:textId="451140B0" w:rsidR="00C640F4" w:rsidRPr="006807EC" w:rsidRDefault="00C640F4" w:rsidP="00C85F68">
      <w:pPr>
        <w:spacing w:before="100" w:beforeAutospacing="1" w:after="100" w:afterAutospacing="1"/>
        <w:jc w:val="both"/>
        <w:rPr>
          <w:sz w:val="22"/>
          <w:szCs w:val="22"/>
        </w:rPr>
      </w:pPr>
      <w:r w:rsidRPr="006807EC">
        <w:rPr>
          <w:sz w:val="22"/>
          <w:szCs w:val="22"/>
        </w:rPr>
        <w:t>In relation to</w:t>
      </w:r>
      <w:r w:rsidR="00131ACE" w:rsidRPr="006807EC">
        <w:rPr>
          <w:sz w:val="22"/>
          <w:szCs w:val="22"/>
        </w:rPr>
        <w:t xml:space="preserve"> the</w:t>
      </w:r>
      <w:r w:rsidRPr="006807EC">
        <w:rPr>
          <w:sz w:val="22"/>
          <w:szCs w:val="22"/>
        </w:rPr>
        <w:t xml:space="preserve"> </w:t>
      </w:r>
      <w:r w:rsidR="00162161" w:rsidRPr="006807EC">
        <w:rPr>
          <w:sz w:val="22"/>
          <w:szCs w:val="22"/>
        </w:rPr>
        <w:t xml:space="preserve">compliance </w:t>
      </w:r>
      <w:r w:rsidR="00653482" w:rsidRPr="006807EC">
        <w:rPr>
          <w:sz w:val="22"/>
          <w:szCs w:val="22"/>
        </w:rPr>
        <w:t>inspection of</w:t>
      </w:r>
      <w:r w:rsidR="00131ACE" w:rsidRPr="006807EC">
        <w:rPr>
          <w:sz w:val="22"/>
          <w:szCs w:val="22"/>
        </w:rPr>
        <w:t xml:space="preserve"> </w:t>
      </w:r>
      <w:r w:rsidR="00C8604C" w:rsidRPr="006807EC">
        <w:rPr>
          <w:sz w:val="22"/>
          <w:szCs w:val="22"/>
        </w:rPr>
        <w:t>on-site</w:t>
      </w:r>
      <w:r w:rsidR="00131ACE" w:rsidRPr="006807EC">
        <w:rPr>
          <w:sz w:val="22"/>
          <w:szCs w:val="22"/>
        </w:rPr>
        <w:t xml:space="preserve"> gambling licensees</w:t>
      </w:r>
      <w:r w:rsidRPr="006807EC">
        <w:rPr>
          <w:sz w:val="22"/>
          <w:szCs w:val="22"/>
        </w:rPr>
        <w:t xml:space="preserve"> </w:t>
      </w:r>
      <w:r w:rsidR="00162161" w:rsidRPr="006807EC">
        <w:rPr>
          <w:sz w:val="22"/>
          <w:szCs w:val="22"/>
        </w:rPr>
        <w:t>in line with relevant compliance obligations under “</w:t>
      </w:r>
      <w:r w:rsidR="00547A0C" w:rsidRPr="006807EC">
        <w:rPr>
          <w:sz w:val="22"/>
          <w:szCs w:val="22"/>
        </w:rPr>
        <w:t>t</w:t>
      </w:r>
      <w:r w:rsidR="00162161" w:rsidRPr="006807EC">
        <w:rPr>
          <w:sz w:val="22"/>
          <w:szCs w:val="22"/>
        </w:rPr>
        <w:t>he Act”</w:t>
      </w:r>
      <w:r w:rsidRPr="006807EC">
        <w:rPr>
          <w:sz w:val="22"/>
          <w:szCs w:val="22"/>
        </w:rPr>
        <w:t>, the service provider must:</w:t>
      </w:r>
    </w:p>
    <w:p w14:paraId="450B49B9" w14:textId="3F5BF29E" w:rsidR="00C640F4" w:rsidRPr="006807EC" w:rsidRDefault="00C640F4" w:rsidP="00C85F68">
      <w:pPr>
        <w:pStyle w:val="ListParagraph"/>
        <w:numPr>
          <w:ilvl w:val="0"/>
          <w:numId w:val="6"/>
        </w:numPr>
        <w:spacing w:before="100" w:beforeAutospacing="1" w:after="100" w:afterAutospacing="1" w:line="240" w:lineRule="auto"/>
        <w:jc w:val="both"/>
        <w:rPr>
          <w:sz w:val="22"/>
          <w:szCs w:val="22"/>
        </w:rPr>
      </w:pPr>
      <w:r w:rsidRPr="006807EC">
        <w:rPr>
          <w:sz w:val="22"/>
          <w:szCs w:val="22"/>
        </w:rPr>
        <w:t xml:space="preserve">Conduct </w:t>
      </w:r>
      <w:r w:rsidR="002F6645" w:rsidRPr="006807EC">
        <w:rPr>
          <w:sz w:val="22"/>
          <w:szCs w:val="22"/>
        </w:rPr>
        <w:t xml:space="preserve">inspections </w:t>
      </w:r>
      <w:r w:rsidR="00C8218E" w:rsidRPr="006807EC">
        <w:rPr>
          <w:sz w:val="22"/>
          <w:szCs w:val="22"/>
        </w:rPr>
        <w:t>of on</w:t>
      </w:r>
      <w:r w:rsidR="002F6645" w:rsidRPr="006807EC">
        <w:rPr>
          <w:sz w:val="22"/>
          <w:szCs w:val="22"/>
        </w:rPr>
        <w:t>-site gambling premises</w:t>
      </w:r>
      <w:r w:rsidR="00145FDE" w:rsidRPr="006807EC">
        <w:rPr>
          <w:sz w:val="22"/>
          <w:szCs w:val="22"/>
        </w:rPr>
        <w:t xml:space="preserve"> (to include on-course and off-course premises</w:t>
      </w:r>
      <w:r w:rsidR="00547A0C" w:rsidRPr="006807EC">
        <w:rPr>
          <w:sz w:val="22"/>
          <w:szCs w:val="22"/>
        </w:rPr>
        <w:t>,</w:t>
      </w:r>
      <w:r w:rsidR="00145FDE" w:rsidRPr="006807EC">
        <w:rPr>
          <w:sz w:val="22"/>
          <w:szCs w:val="22"/>
        </w:rPr>
        <w:t xml:space="preserve"> as well in</w:t>
      </w:r>
      <w:r w:rsidR="00547A0C" w:rsidRPr="006807EC">
        <w:rPr>
          <w:sz w:val="22"/>
          <w:szCs w:val="22"/>
        </w:rPr>
        <w:t>-</w:t>
      </w:r>
      <w:r w:rsidR="00145FDE" w:rsidRPr="006807EC">
        <w:rPr>
          <w:sz w:val="22"/>
          <w:szCs w:val="22"/>
        </w:rPr>
        <w:t>person gaming)</w:t>
      </w:r>
      <w:r w:rsidR="002F6645" w:rsidRPr="006807EC">
        <w:rPr>
          <w:sz w:val="22"/>
          <w:szCs w:val="22"/>
        </w:rPr>
        <w:t xml:space="preserve"> </w:t>
      </w:r>
      <w:r w:rsidRPr="006807EC">
        <w:rPr>
          <w:sz w:val="22"/>
          <w:szCs w:val="22"/>
        </w:rPr>
        <w:t>where gambling activit</w:t>
      </w:r>
      <w:r w:rsidR="0046122B" w:rsidRPr="006807EC">
        <w:rPr>
          <w:sz w:val="22"/>
          <w:szCs w:val="22"/>
        </w:rPr>
        <w:t>ies are being provided</w:t>
      </w:r>
      <w:r w:rsidRPr="006807EC">
        <w:rPr>
          <w:sz w:val="22"/>
          <w:szCs w:val="22"/>
        </w:rPr>
        <w:t>.</w:t>
      </w:r>
    </w:p>
    <w:p w14:paraId="5D18120D" w14:textId="0FA520D7" w:rsidR="00C640F4" w:rsidRPr="006807EC" w:rsidRDefault="00C640F4" w:rsidP="00C85F68">
      <w:pPr>
        <w:pStyle w:val="ListParagraph"/>
        <w:numPr>
          <w:ilvl w:val="0"/>
          <w:numId w:val="6"/>
        </w:numPr>
        <w:spacing w:before="100" w:beforeAutospacing="1" w:after="100" w:afterAutospacing="1" w:line="240" w:lineRule="auto"/>
        <w:jc w:val="both"/>
        <w:rPr>
          <w:sz w:val="22"/>
          <w:szCs w:val="22"/>
        </w:rPr>
      </w:pPr>
      <w:r w:rsidRPr="006807EC">
        <w:rPr>
          <w:sz w:val="22"/>
          <w:szCs w:val="22"/>
        </w:rPr>
        <w:t xml:space="preserve">Provide detailed reports, completed checklists </w:t>
      </w:r>
      <w:r w:rsidR="00C8218E" w:rsidRPr="006807EC">
        <w:rPr>
          <w:sz w:val="22"/>
          <w:szCs w:val="22"/>
        </w:rPr>
        <w:t>in line with relevant in</w:t>
      </w:r>
      <w:r w:rsidR="00547A0C" w:rsidRPr="006807EC">
        <w:rPr>
          <w:sz w:val="22"/>
          <w:szCs w:val="22"/>
        </w:rPr>
        <w:t>-</w:t>
      </w:r>
      <w:r w:rsidR="00C8218E" w:rsidRPr="006807EC">
        <w:rPr>
          <w:sz w:val="22"/>
          <w:szCs w:val="22"/>
        </w:rPr>
        <w:t>person obligations under “</w:t>
      </w:r>
      <w:r w:rsidR="00547A0C" w:rsidRPr="006807EC">
        <w:rPr>
          <w:sz w:val="22"/>
          <w:szCs w:val="22"/>
        </w:rPr>
        <w:t>t</w:t>
      </w:r>
      <w:r w:rsidR="00C8218E" w:rsidRPr="006807EC">
        <w:rPr>
          <w:sz w:val="22"/>
          <w:szCs w:val="22"/>
        </w:rPr>
        <w:t>he Act”</w:t>
      </w:r>
      <w:r w:rsidR="00547A0C" w:rsidRPr="006807EC">
        <w:rPr>
          <w:sz w:val="22"/>
          <w:szCs w:val="22"/>
        </w:rPr>
        <w:t>,</w:t>
      </w:r>
      <w:r w:rsidR="00C8218E" w:rsidRPr="006807EC">
        <w:rPr>
          <w:sz w:val="22"/>
          <w:szCs w:val="22"/>
        </w:rPr>
        <w:t xml:space="preserve"> </w:t>
      </w:r>
      <w:r w:rsidRPr="006807EC">
        <w:rPr>
          <w:sz w:val="22"/>
          <w:szCs w:val="22"/>
        </w:rPr>
        <w:t>and recommendations</w:t>
      </w:r>
      <w:r w:rsidR="00547A0C" w:rsidRPr="006807EC">
        <w:rPr>
          <w:sz w:val="22"/>
          <w:szCs w:val="22"/>
        </w:rPr>
        <w:t xml:space="preserve"> and observations</w:t>
      </w:r>
      <w:r w:rsidRPr="006807EC">
        <w:rPr>
          <w:sz w:val="22"/>
          <w:szCs w:val="22"/>
        </w:rPr>
        <w:t xml:space="preserve"> </w:t>
      </w:r>
      <w:r w:rsidR="002F6645" w:rsidRPr="006807EC">
        <w:rPr>
          <w:sz w:val="22"/>
          <w:szCs w:val="22"/>
        </w:rPr>
        <w:t>following an inspection</w:t>
      </w:r>
      <w:r w:rsidRPr="006807EC">
        <w:rPr>
          <w:sz w:val="22"/>
          <w:szCs w:val="22"/>
        </w:rPr>
        <w:t xml:space="preserve">, including any supporting evidence. </w:t>
      </w:r>
    </w:p>
    <w:p w14:paraId="7F796060" w14:textId="26639F85" w:rsidR="00C640F4" w:rsidRDefault="00C640F4" w:rsidP="00C85F68">
      <w:pPr>
        <w:spacing w:before="100" w:beforeAutospacing="1" w:after="100" w:afterAutospacing="1"/>
        <w:jc w:val="both"/>
        <w:rPr>
          <w:sz w:val="22"/>
          <w:szCs w:val="22"/>
        </w:rPr>
      </w:pPr>
      <w:r w:rsidRPr="006807EC">
        <w:rPr>
          <w:sz w:val="22"/>
          <w:szCs w:val="22"/>
        </w:rPr>
        <w:t>Tenderers must be able to exhibit how they would prepare and share completed reports, whether via an application and/or mobile device system. Tenderers must also demonstrate and ensure that the application and/or mobile device is secure and</w:t>
      </w:r>
      <w:r w:rsidR="00E97FBA" w:rsidRPr="006807EC">
        <w:rPr>
          <w:sz w:val="22"/>
          <w:szCs w:val="22"/>
        </w:rPr>
        <w:t xml:space="preserve"> is</w:t>
      </w:r>
      <w:r w:rsidRPr="006807EC">
        <w:rPr>
          <w:sz w:val="22"/>
          <w:szCs w:val="22"/>
        </w:rPr>
        <w:t xml:space="preserve"> in accordance with confidentiality, security and safety provisions. </w:t>
      </w:r>
    </w:p>
    <w:p w14:paraId="0C39EBA0" w14:textId="27214FCF" w:rsidR="001D358A" w:rsidRPr="006807EC" w:rsidRDefault="001D358A" w:rsidP="00C85F68">
      <w:pPr>
        <w:spacing w:before="100" w:beforeAutospacing="1" w:after="100" w:afterAutospacing="1"/>
        <w:jc w:val="both"/>
        <w:rPr>
          <w:sz w:val="22"/>
          <w:szCs w:val="22"/>
        </w:rPr>
      </w:pPr>
      <w:r>
        <w:rPr>
          <w:sz w:val="22"/>
          <w:szCs w:val="22"/>
        </w:rPr>
        <w:lastRenderedPageBreak/>
        <w:t>Tenders must also demonstrate their ability, experience and qualification</w:t>
      </w:r>
      <w:r w:rsidR="005F3541">
        <w:rPr>
          <w:sz w:val="22"/>
          <w:szCs w:val="22"/>
        </w:rPr>
        <w:t>s</w:t>
      </w:r>
      <w:r>
        <w:rPr>
          <w:sz w:val="22"/>
          <w:szCs w:val="22"/>
        </w:rPr>
        <w:t xml:space="preserve"> to obtain and maintain evidence which could be used as admissible evidence in </w:t>
      </w:r>
      <w:r w:rsidR="005F3541">
        <w:rPr>
          <w:sz w:val="22"/>
          <w:szCs w:val="22"/>
        </w:rPr>
        <w:t xml:space="preserve">any </w:t>
      </w:r>
      <w:r>
        <w:rPr>
          <w:sz w:val="22"/>
          <w:szCs w:val="22"/>
        </w:rPr>
        <w:t>legal proceedings th</w:t>
      </w:r>
      <w:r w:rsidR="005F3541">
        <w:rPr>
          <w:sz w:val="22"/>
          <w:szCs w:val="22"/>
        </w:rPr>
        <w:t xml:space="preserve">at the </w:t>
      </w:r>
      <w:r>
        <w:rPr>
          <w:sz w:val="22"/>
          <w:szCs w:val="22"/>
        </w:rPr>
        <w:t xml:space="preserve">GRAI may </w:t>
      </w:r>
      <w:r w:rsidR="005F3541">
        <w:rPr>
          <w:sz w:val="22"/>
          <w:szCs w:val="22"/>
        </w:rPr>
        <w:t xml:space="preserve">initiate. </w:t>
      </w:r>
    </w:p>
    <w:p w14:paraId="6C06CAA2" w14:textId="3D13E293" w:rsidR="00BE5A51" w:rsidRPr="006807EC" w:rsidRDefault="00BE5A51" w:rsidP="00BE5A51">
      <w:pPr>
        <w:spacing w:before="100" w:beforeAutospacing="1" w:after="100" w:afterAutospacing="1"/>
        <w:outlineLvl w:val="3"/>
        <w:rPr>
          <w:b/>
          <w:bCs/>
          <w:sz w:val="22"/>
          <w:szCs w:val="22"/>
        </w:rPr>
      </w:pPr>
      <w:r w:rsidRPr="006807EC">
        <w:rPr>
          <w:b/>
          <w:bCs/>
          <w:sz w:val="22"/>
          <w:szCs w:val="22"/>
        </w:rPr>
        <w:t>Duties of Inspectors ​</w:t>
      </w:r>
    </w:p>
    <w:p w14:paraId="5B989E30" w14:textId="22F6C87C" w:rsidR="00BE5A51" w:rsidRPr="006807EC" w:rsidRDefault="00BE5A51" w:rsidP="00C85F68">
      <w:pPr>
        <w:spacing w:before="100" w:beforeAutospacing="1" w:after="100" w:afterAutospacing="1"/>
        <w:jc w:val="both"/>
        <w:rPr>
          <w:sz w:val="22"/>
          <w:szCs w:val="22"/>
        </w:rPr>
      </w:pPr>
      <w:r w:rsidRPr="006807EC">
        <w:rPr>
          <w:sz w:val="22"/>
          <w:szCs w:val="22"/>
        </w:rPr>
        <w:t>Inspectors must:</w:t>
      </w:r>
    </w:p>
    <w:p w14:paraId="3A395A9D" w14:textId="4CE98822" w:rsidR="00E97FBA" w:rsidRPr="006807EC" w:rsidRDefault="00BE5A51" w:rsidP="00C85F68">
      <w:pPr>
        <w:numPr>
          <w:ilvl w:val="0"/>
          <w:numId w:val="4"/>
        </w:numPr>
        <w:spacing w:before="100" w:beforeAutospacing="1" w:after="100" w:afterAutospacing="1" w:line="240" w:lineRule="auto"/>
        <w:jc w:val="both"/>
        <w:rPr>
          <w:sz w:val="22"/>
          <w:szCs w:val="22"/>
        </w:rPr>
      </w:pPr>
      <w:r w:rsidRPr="006807EC">
        <w:rPr>
          <w:sz w:val="22"/>
          <w:szCs w:val="22"/>
        </w:rPr>
        <w:t>Conduct inspections in line with statutory requirements under the authority/warrant of the GRAI.</w:t>
      </w:r>
    </w:p>
    <w:p w14:paraId="08F982AA" w14:textId="36186AC0" w:rsidR="00BE5A51" w:rsidRPr="006807EC" w:rsidRDefault="00E97FBA" w:rsidP="00C85F68">
      <w:pPr>
        <w:numPr>
          <w:ilvl w:val="0"/>
          <w:numId w:val="4"/>
        </w:numPr>
        <w:spacing w:before="100" w:beforeAutospacing="1" w:after="100" w:afterAutospacing="1" w:line="240" w:lineRule="auto"/>
        <w:jc w:val="both"/>
        <w:rPr>
          <w:sz w:val="22"/>
          <w:szCs w:val="22"/>
        </w:rPr>
      </w:pPr>
      <w:r w:rsidRPr="006807EC">
        <w:rPr>
          <w:sz w:val="22"/>
          <w:szCs w:val="22"/>
        </w:rPr>
        <w:t>Secure and preserve evidence, maintaining a secure chain of custody for any physical documents or photographs taken during an inspection.</w:t>
      </w:r>
    </w:p>
    <w:p w14:paraId="67166476" w14:textId="0B35812C" w:rsidR="00BE5A51" w:rsidRPr="006807EC" w:rsidRDefault="00BE5A51" w:rsidP="00C85F68">
      <w:pPr>
        <w:numPr>
          <w:ilvl w:val="0"/>
          <w:numId w:val="4"/>
        </w:numPr>
        <w:spacing w:before="100" w:beforeAutospacing="1" w:after="100" w:afterAutospacing="1" w:line="240" w:lineRule="auto"/>
        <w:jc w:val="both"/>
        <w:rPr>
          <w:sz w:val="22"/>
          <w:szCs w:val="22"/>
        </w:rPr>
      </w:pPr>
      <w:r w:rsidRPr="006807EC">
        <w:rPr>
          <w:sz w:val="22"/>
          <w:szCs w:val="22"/>
        </w:rPr>
        <w:t xml:space="preserve">Prepare </w:t>
      </w:r>
      <w:r w:rsidR="00E97FBA" w:rsidRPr="006807EC">
        <w:rPr>
          <w:sz w:val="22"/>
          <w:szCs w:val="22"/>
        </w:rPr>
        <w:t>comprehensive, accurate and court</w:t>
      </w:r>
      <w:r w:rsidR="000A2E76">
        <w:rPr>
          <w:sz w:val="22"/>
          <w:szCs w:val="22"/>
        </w:rPr>
        <w:t>/adjudication</w:t>
      </w:r>
      <w:r w:rsidR="00E97FBA" w:rsidRPr="006807EC">
        <w:rPr>
          <w:sz w:val="22"/>
          <w:szCs w:val="22"/>
        </w:rPr>
        <w:t>-admissible</w:t>
      </w:r>
      <w:r w:rsidRPr="006807EC">
        <w:rPr>
          <w:sz w:val="22"/>
          <w:szCs w:val="22"/>
        </w:rPr>
        <w:t xml:space="preserve"> reports for submission to the GRAI.</w:t>
      </w:r>
    </w:p>
    <w:p w14:paraId="6118DF41" w14:textId="12B932B2" w:rsidR="00BE5A51" w:rsidRPr="006807EC" w:rsidRDefault="00BE5A51" w:rsidP="00C85F68">
      <w:pPr>
        <w:numPr>
          <w:ilvl w:val="0"/>
          <w:numId w:val="4"/>
        </w:numPr>
        <w:spacing w:before="100" w:beforeAutospacing="1" w:after="100" w:afterAutospacing="1" w:line="240" w:lineRule="auto"/>
        <w:jc w:val="both"/>
        <w:rPr>
          <w:sz w:val="22"/>
          <w:szCs w:val="22"/>
        </w:rPr>
      </w:pPr>
      <w:r w:rsidRPr="006807EC">
        <w:rPr>
          <w:sz w:val="22"/>
          <w:szCs w:val="22"/>
        </w:rPr>
        <w:t xml:space="preserve">Maintain </w:t>
      </w:r>
      <w:r w:rsidR="00E97FBA" w:rsidRPr="006807EC">
        <w:rPr>
          <w:sz w:val="22"/>
          <w:szCs w:val="22"/>
        </w:rPr>
        <w:t xml:space="preserve">strict </w:t>
      </w:r>
      <w:r w:rsidRPr="006807EC">
        <w:rPr>
          <w:sz w:val="22"/>
          <w:szCs w:val="22"/>
        </w:rPr>
        <w:t xml:space="preserve">confidentiality and </w:t>
      </w:r>
      <w:r w:rsidR="00E97FBA" w:rsidRPr="006807EC">
        <w:rPr>
          <w:sz w:val="22"/>
          <w:szCs w:val="22"/>
        </w:rPr>
        <w:t xml:space="preserve">adherence </w:t>
      </w:r>
      <w:r w:rsidRPr="006807EC">
        <w:rPr>
          <w:sz w:val="22"/>
          <w:szCs w:val="22"/>
        </w:rPr>
        <w:t>to GDPR obligations. ​</w:t>
      </w:r>
    </w:p>
    <w:p w14:paraId="12399908" w14:textId="77777777" w:rsidR="00BE5A51" w:rsidRPr="006807EC" w:rsidRDefault="00BE5A51" w:rsidP="00C85F68">
      <w:pPr>
        <w:numPr>
          <w:ilvl w:val="0"/>
          <w:numId w:val="4"/>
        </w:numPr>
        <w:spacing w:before="100" w:beforeAutospacing="1" w:after="100" w:afterAutospacing="1" w:line="240" w:lineRule="auto"/>
        <w:jc w:val="both"/>
        <w:rPr>
          <w:sz w:val="22"/>
          <w:szCs w:val="22"/>
        </w:rPr>
      </w:pPr>
      <w:r w:rsidRPr="006807EC">
        <w:rPr>
          <w:sz w:val="22"/>
          <w:szCs w:val="22"/>
        </w:rPr>
        <w:t>Ensure adherence to licensing conditions and operational standards. ​</w:t>
      </w:r>
    </w:p>
    <w:p w14:paraId="46B08845" w14:textId="43FF8D8B" w:rsidR="00BE5A51" w:rsidRPr="006807EC" w:rsidRDefault="00BE5A51" w:rsidP="00C85F68">
      <w:pPr>
        <w:numPr>
          <w:ilvl w:val="0"/>
          <w:numId w:val="4"/>
        </w:numPr>
        <w:spacing w:before="100" w:beforeAutospacing="1" w:after="100" w:afterAutospacing="1" w:line="240" w:lineRule="auto"/>
        <w:jc w:val="both"/>
        <w:rPr>
          <w:sz w:val="22"/>
          <w:szCs w:val="22"/>
        </w:rPr>
      </w:pPr>
      <w:r w:rsidRPr="006807EC">
        <w:rPr>
          <w:sz w:val="22"/>
          <w:szCs w:val="22"/>
        </w:rPr>
        <w:t>Participate in training</w:t>
      </w:r>
      <w:r w:rsidR="00E97FBA" w:rsidRPr="006807EC">
        <w:rPr>
          <w:sz w:val="22"/>
          <w:szCs w:val="22"/>
        </w:rPr>
        <w:t xml:space="preserve"> and adhere </w:t>
      </w:r>
      <w:r w:rsidR="00054C7F">
        <w:rPr>
          <w:sz w:val="22"/>
          <w:szCs w:val="22"/>
        </w:rPr>
        <w:t>to</w:t>
      </w:r>
      <w:r w:rsidR="00054C7F" w:rsidRPr="006807EC">
        <w:rPr>
          <w:sz w:val="22"/>
          <w:szCs w:val="22"/>
        </w:rPr>
        <w:t xml:space="preserve"> </w:t>
      </w:r>
      <w:r w:rsidR="00E97FBA" w:rsidRPr="006807EC">
        <w:rPr>
          <w:sz w:val="22"/>
          <w:szCs w:val="22"/>
        </w:rPr>
        <w:t>guidance</w:t>
      </w:r>
      <w:r w:rsidRPr="006807EC">
        <w:rPr>
          <w:sz w:val="22"/>
          <w:szCs w:val="22"/>
        </w:rPr>
        <w:t xml:space="preserve"> provided by GRAI.</w:t>
      </w:r>
    </w:p>
    <w:p w14:paraId="7D689A07" w14:textId="18D745F8" w:rsidR="00BE5A51" w:rsidRPr="006807EC" w:rsidRDefault="00BE5A51" w:rsidP="00C85F68">
      <w:pPr>
        <w:numPr>
          <w:ilvl w:val="0"/>
          <w:numId w:val="4"/>
        </w:numPr>
        <w:spacing w:before="100" w:beforeAutospacing="1" w:after="100" w:afterAutospacing="1" w:line="240" w:lineRule="auto"/>
        <w:jc w:val="both"/>
        <w:rPr>
          <w:sz w:val="22"/>
          <w:szCs w:val="22"/>
        </w:rPr>
      </w:pPr>
      <w:r w:rsidRPr="006807EC">
        <w:rPr>
          <w:sz w:val="22"/>
          <w:szCs w:val="22"/>
        </w:rPr>
        <w:t xml:space="preserve">Not be subject to any conflicts of interest in relation to any </w:t>
      </w:r>
      <w:r w:rsidR="00C1473C" w:rsidRPr="006807EC">
        <w:rPr>
          <w:sz w:val="22"/>
          <w:szCs w:val="22"/>
        </w:rPr>
        <w:t>inspections</w:t>
      </w:r>
      <w:r w:rsidRPr="006807EC">
        <w:rPr>
          <w:sz w:val="22"/>
          <w:szCs w:val="22"/>
        </w:rPr>
        <w:t xml:space="preserve">. </w:t>
      </w:r>
    </w:p>
    <w:p w14:paraId="30E9EC04" w14:textId="1BBCCF4E" w:rsidR="00BE5A51" w:rsidRPr="006807EC" w:rsidRDefault="00BE5A51" w:rsidP="00C85F68">
      <w:pPr>
        <w:numPr>
          <w:ilvl w:val="0"/>
          <w:numId w:val="4"/>
        </w:numPr>
        <w:spacing w:before="100" w:beforeAutospacing="1" w:after="100" w:afterAutospacing="1" w:line="240" w:lineRule="auto"/>
        <w:jc w:val="both"/>
        <w:rPr>
          <w:sz w:val="22"/>
          <w:szCs w:val="22"/>
        </w:rPr>
      </w:pPr>
      <w:r w:rsidRPr="006807EC">
        <w:rPr>
          <w:sz w:val="22"/>
          <w:szCs w:val="22"/>
        </w:rPr>
        <w:t xml:space="preserve">Wear an item of clothing or equipment (identification cards or branded clothing) to make themselves readily </w:t>
      </w:r>
      <w:r w:rsidR="00054C7F" w:rsidRPr="006807EC">
        <w:rPr>
          <w:sz w:val="22"/>
          <w:szCs w:val="22"/>
        </w:rPr>
        <w:t>identifiabl</w:t>
      </w:r>
      <w:r w:rsidR="00054C7F">
        <w:rPr>
          <w:sz w:val="22"/>
          <w:szCs w:val="22"/>
        </w:rPr>
        <w:t>e</w:t>
      </w:r>
      <w:r w:rsidR="00054C7F" w:rsidRPr="006807EC">
        <w:rPr>
          <w:sz w:val="22"/>
          <w:szCs w:val="22"/>
        </w:rPr>
        <w:t xml:space="preserve"> </w:t>
      </w:r>
      <w:r w:rsidRPr="006807EC">
        <w:rPr>
          <w:sz w:val="22"/>
          <w:szCs w:val="22"/>
        </w:rPr>
        <w:t>to the occupier of the premises.</w:t>
      </w:r>
    </w:p>
    <w:p w14:paraId="6DD6E779" w14:textId="3F24A247" w:rsidR="00E97FBA" w:rsidRPr="006807EC" w:rsidRDefault="00E97FBA" w:rsidP="00C85F68">
      <w:pPr>
        <w:numPr>
          <w:ilvl w:val="0"/>
          <w:numId w:val="4"/>
        </w:numPr>
        <w:spacing w:before="100" w:beforeAutospacing="1" w:after="100" w:afterAutospacing="1" w:line="240" w:lineRule="auto"/>
        <w:jc w:val="both"/>
        <w:rPr>
          <w:sz w:val="22"/>
          <w:szCs w:val="22"/>
        </w:rPr>
      </w:pPr>
      <w:r w:rsidRPr="006807EC">
        <w:rPr>
          <w:sz w:val="22"/>
          <w:szCs w:val="22"/>
        </w:rPr>
        <w:t>Co-operate effectively with GRAI staff members, other inspectors and members of An Garda Síochána where necessary.</w:t>
      </w:r>
    </w:p>
    <w:p w14:paraId="19101778" w14:textId="6576DB53" w:rsidR="00BE5A51" w:rsidRPr="006807EC" w:rsidRDefault="00BE5A51" w:rsidP="00BE5A51">
      <w:pPr>
        <w:pStyle w:val="Heading4"/>
        <w:rPr>
          <w:rFonts w:eastAsia="Times New Roman" w:cs="Times New Roman"/>
          <w:b/>
          <w:bCs/>
          <w:i w:val="0"/>
          <w:iCs w:val="0"/>
          <w:color w:val="auto"/>
          <w:sz w:val="22"/>
          <w:szCs w:val="22"/>
        </w:rPr>
      </w:pPr>
      <w:r w:rsidRPr="006807EC">
        <w:rPr>
          <w:rFonts w:eastAsia="Times New Roman" w:cs="Times New Roman"/>
          <w:b/>
          <w:bCs/>
          <w:i w:val="0"/>
          <w:iCs w:val="0"/>
          <w:color w:val="auto"/>
          <w:sz w:val="22"/>
          <w:szCs w:val="22"/>
        </w:rPr>
        <w:t>Essential Attributes of Inspectors</w:t>
      </w:r>
    </w:p>
    <w:p w14:paraId="3AF18488" w14:textId="0166E2B4" w:rsidR="00BE5A51" w:rsidRPr="006807EC" w:rsidRDefault="00BE5A51" w:rsidP="00C85F68">
      <w:pPr>
        <w:spacing w:before="100" w:beforeAutospacing="1" w:after="100" w:afterAutospacing="1"/>
        <w:jc w:val="both"/>
        <w:rPr>
          <w:sz w:val="22"/>
          <w:szCs w:val="22"/>
        </w:rPr>
      </w:pPr>
      <w:r w:rsidRPr="006807EC">
        <w:rPr>
          <w:sz w:val="22"/>
          <w:szCs w:val="22"/>
        </w:rPr>
        <w:t>Inspectors must have:</w:t>
      </w:r>
    </w:p>
    <w:p w14:paraId="70A2A655" w14:textId="21BCABE5" w:rsidR="0098658E" w:rsidRPr="006807EC" w:rsidRDefault="0098658E" w:rsidP="00C85F68">
      <w:pPr>
        <w:pStyle w:val="ListParagraph"/>
        <w:numPr>
          <w:ilvl w:val="0"/>
          <w:numId w:val="7"/>
        </w:numPr>
        <w:jc w:val="both"/>
        <w:rPr>
          <w:sz w:val="22"/>
          <w:szCs w:val="22"/>
        </w:rPr>
      </w:pPr>
      <w:r w:rsidRPr="006807EC">
        <w:rPr>
          <w:sz w:val="22"/>
          <w:szCs w:val="22"/>
        </w:rPr>
        <w:t xml:space="preserve">Experience in gambling compliance inspections, or </w:t>
      </w:r>
      <w:r w:rsidR="00054C7F" w:rsidRPr="00054C7F">
        <w:rPr>
          <w:sz w:val="22"/>
          <w:szCs w:val="22"/>
        </w:rPr>
        <w:t xml:space="preserve">demonstrable </w:t>
      </w:r>
      <w:r w:rsidRPr="006807EC">
        <w:rPr>
          <w:sz w:val="22"/>
          <w:szCs w:val="22"/>
        </w:rPr>
        <w:t>equivalent experience in enforcement and regulatory bodies such as the Central Bank, Data Protection Commission, Corporate Enforcement Agency, Competition and Consumer Protection Commission, Health and Safety Authority, or law enforcement.</w:t>
      </w:r>
    </w:p>
    <w:p w14:paraId="547BDB92" w14:textId="24C1DB81" w:rsidR="00A66D6C" w:rsidRPr="006807EC" w:rsidRDefault="00A66D6C" w:rsidP="00C85F68">
      <w:pPr>
        <w:pStyle w:val="ListParagraph"/>
        <w:numPr>
          <w:ilvl w:val="0"/>
          <w:numId w:val="7"/>
        </w:numPr>
        <w:jc w:val="both"/>
        <w:rPr>
          <w:sz w:val="22"/>
          <w:szCs w:val="22"/>
        </w:rPr>
      </w:pPr>
      <w:r w:rsidRPr="006807EC">
        <w:rPr>
          <w:sz w:val="22"/>
          <w:szCs w:val="22"/>
        </w:rPr>
        <w:t>A full driving licence, as inspections will take place across the state.</w:t>
      </w:r>
    </w:p>
    <w:p w14:paraId="37D46AC3" w14:textId="72A14B6E" w:rsidR="00A66D6C" w:rsidRDefault="00A66D6C" w:rsidP="00C85F68">
      <w:pPr>
        <w:pStyle w:val="ListParagraph"/>
        <w:numPr>
          <w:ilvl w:val="0"/>
          <w:numId w:val="7"/>
        </w:numPr>
        <w:jc w:val="both"/>
        <w:rPr>
          <w:sz w:val="22"/>
          <w:szCs w:val="22"/>
        </w:rPr>
      </w:pPr>
      <w:r w:rsidRPr="006807EC">
        <w:rPr>
          <w:sz w:val="22"/>
          <w:szCs w:val="22"/>
        </w:rPr>
        <w:t>Garda vetting.</w:t>
      </w:r>
    </w:p>
    <w:p w14:paraId="6C70CDC8" w14:textId="6156C406" w:rsidR="001D358A" w:rsidRDefault="005F3541" w:rsidP="00C85F68">
      <w:pPr>
        <w:pStyle w:val="ListParagraph"/>
        <w:numPr>
          <w:ilvl w:val="0"/>
          <w:numId w:val="7"/>
        </w:numPr>
        <w:jc w:val="both"/>
        <w:rPr>
          <w:sz w:val="22"/>
          <w:szCs w:val="22"/>
        </w:rPr>
      </w:pPr>
      <w:r>
        <w:rPr>
          <w:sz w:val="22"/>
          <w:szCs w:val="22"/>
        </w:rPr>
        <w:t xml:space="preserve">Expertise </w:t>
      </w:r>
      <w:r w:rsidR="00A86497">
        <w:rPr>
          <w:sz w:val="22"/>
          <w:szCs w:val="22"/>
        </w:rPr>
        <w:t>or</w:t>
      </w:r>
      <w:r>
        <w:rPr>
          <w:sz w:val="22"/>
          <w:szCs w:val="22"/>
        </w:rPr>
        <w:t xml:space="preserve"> experience necessary to</w:t>
      </w:r>
      <w:r w:rsidR="00A86497">
        <w:rPr>
          <w:sz w:val="22"/>
          <w:szCs w:val="22"/>
        </w:rPr>
        <w:t xml:space="preserve"> be </w:t>
      </w:r>
      <w:r w:rsidR="001D358A">
        <w:rPr>
          <w:sz w:val="22"/>
          <w:szCs w:val="22"/>
        </w:rPr>
        <w:t xml:space="preserve">appointed as an Authorised Officer under section 184 of the Act and complete </w:t>
      </w:r>
      <w:r>
        <w:rPr>
          <w:sz w:val="22"/>
          <w:szCs w:val="22"/>
        </w:rPr>
        <w:t>any additional</w:t>
      </w:r>
      <w:r w:rsidR="001D358A">
        <w:rPr>
          <w:sz w:val="22"/>
          <w:szCs w:val="22"/>
        </w:rPr>
        <w:t xml:space="preserve"> training mandated by the GRAI</w:t>
      </w:r>
      <w:r>
        <w:rPr>
          <w:sz w:val="22"/>
          <w:szCs w:val="22"/>
        </w:rPr>
        <w:t xml:space="preserve">. </w:t>
      </w:r>
    </w:p>
    <w:p w14:paraId="13E41B6C" w14:textId="526644D3" w:rsidR="00A86497" w:rsidRPr="006807EC" w:rsidRDefault="00A86497" w:rsidP="000A6457">
      <w:pPr>
        <w:pStyle w:val="ListParagraph"/>
        <w:numPr>
          <w:ilvl w:val="0"/>
          <w:numId w:val="7"/>
        </w:numPr>
        <w:jc w:val="both"/>
        <w:rPr>
          <w:sz w:val="22"/>
          <w:szCs w:val="22"/>
        </w:rPr>
      </w:pPr>
      <w:r>
        <w:rPr>
          <w:sz w:val="22"/>
          <w:szCs w:val="22"/>
        </w:rPr>
        <w:t>I</w:t>
      </w:r>
      <w:r w:rsidRPr="00FE1291">
        <w:rPr>
          <w:sz w:val="22"/>
          <w:szCs w:val="22"/>
        </w:rPr>
        <w:t>n</w:t>
      </w:r>
      <w:r>
        <w:rPr>
          <w:sz w:val="22"/>
          <w:szCs w:val="22"/>
        </w:rPr>
        <w:t xml:space="preserve"> line with section 184(1) of the Act, the successful tenderer must be able to demonstrate that they have</w:t>
      </w:r>
      <w:r w:rsidRPr="00FE1291">
        <w:rPr>
          <w:sz w:val="22"/>
          <w:szCs w:val="22"/>
        </w:rPr>
        <w:t xml:space="preserve"> the expertise or experience necessary, to be </w:t>
      </w:r>
      <w:r>
        <w:rPr>
          <w:sz w:val="22"/>
          <w:szCs w:val="22"/>
        </w:rPr>
        <w:t xml:space="preserve">appointed as </w:t>
      </w:r>
      <w:r w:rsidR="00161C44">
        <w:rPr>
          <w:sz w:val="22"/>
          <w:szCs w:val="22"/>
        </w:rPr>
        <w:t>A</w:t>
      </w:r>
      <w:r w:rsidRPr="00FE1291">
        <w:rPr>
          <w:sz w:val="22"/>
          <w:szCs w:val="22"/>
        </w:rPr>
        <w:t xml:space="preserve">uthorised </w:t>
      </w:r>
      <w:r w:rsidR="00161C44">
        <w:rPr>
          <w:sz w:val="22"/>
          <w:szCs w:val="22"/>
        </w:rPr>
        <w:t>O</w:t>
      </w:r>
      <w:r w:rsidRPr="00FE1291">
        <w:rPr>
          <w:sz w:val="22"/>
          <w:szCs w:val="22"/>
        </w:rPr>
        <w:t>fficers for the purposes of th</w:t>
      </w:r>
      <w:r>
        <w:rPr>
          <w:sz w:val="22"/>
          <w:szCs w:val="22"/>
        </w:rPr>
        <w:t xml:space="preserve">e </w:t>
      </w:r>
      <w:r w:rsidRPr="00FE1291">
        <w:rPr>
          <w:sz w:val="22"/>
          <w:szCs w:val="22"/>
        </w:rPr>
        <w:t>Ac</w:t>
      </w:r>
      <w:r>
        <w:rPr>
          <w:sz w:val="22"/>
          <w:szCs w:val="22"/>
        </w:rPr>
        <w:t>t and are willing to act as Authorised Officer</w:t>
      </w:r>
      <w:r w:rsidR="00161C44">
        <w:rPr>
          <w:sz w:val="22"/>
          <w:szCs w:val="22"/>
        </w:rPr>
        <w:t>s</w:t>
      </w:r>
      <w:r>
        <w:rPr>
          <w:sz w:val="22"/>
          <w:szCs w:val="22"/>
        </w:rPr>
        <w:t xml:space="preserve"> for the GRAI. </w:t>
      </w:r>
    </w:p>
    <w:p w14:paraId="204CA1DD" w14:textId="53B2D750" w:rsidR="00A86497" w:rsidRPr="006807EC" w:rsidRDefault="000A2E76" w:rsidP="00C85F68">
      <w:pPr>
        <w:pStyle w:val="ListParagraph"/>
        <w:numPr>
          <w:ilvl w:val="0"/>
          <w:numId w:val="7"/>
        </w:numPr>
        <w:jc w:val="both"/>
        <w:rPr>
          <w:sz w:val="22"/>
          <w:szCs w:val="22"/>
        </w:rPr>
      </w:pPr>
      <w:r>
        <w:rPr>
          <w:sz w:val="22"/>
          <w:szCs w:val="22"/>
        </w:rPr>
        <w:t xml:space="preserve">Expertise or experience in gathering and </w:t>
      </w:r>
      <w:r w:rsidRPr="005F3541">
        <w:rPr>
          <w:sz w:val="22"/>
          <w:szCs w:val="22"/>
        </w:rPr>
        <w:t>preserv</w:t>
      </w:r>
      <w:r>
        <w:rPr>
          <w:sz w:val="22"/>
          <w:szCs w:val="22"/>
        </w:rPr>
        <w:t>ing</w:t>
      </w:r>
      <w:r w:rsidRPr="005F3541">
        <w:rPr>
          <w:sz w:val="22"/>
          <w:szCs w:val="22"/>
        </w:rPr>
        <w:t xml:space="preserve"> </w:t>
      </w:r>
      <w:r>
        <w:rPr>
          <w:sz w:val="22"/>
          <w:szCs w:val="22"/>
        </w:rPr>
        <w:t xml:space="preserve">of </w:t>
      </w:r>
      <w:r w:rsidRPr="005F3541">
        <w:rPr>
          <w:sz w:val="22"/>
          <w:szCs w:val="22"/>
        </w:rPr>
        <w:t>evidence</w:t>
      </w:r>
      <w:r>
        <w:rPr>
          <w:sz w:val="22"/>
          <w:szCs w:val="22"/>
        </w:rPr>
        <w:t xml:space="preserve">, to include </w:t>
      </w:r>
      <w:r w:rsidRPr="005F3541">
        <w:rPr>
          <w:sz w:val="22"/>
          <w:szCs w:val="22"/>
        </w:rPr>
        <w:t xml:space="preserve">the integrity and validity and the chain of custody of evidence </w:t>
      </w:r>
      <w:r>
        <w:rPr>
          <w:sz w:val="22"/>
          <w:szCs w:val="22"/>
        </w:rPr>
        <w:t xml:space="preserve">and be available </w:t>
      </w:r>
      <w:r w:rsidRPr="005F3541">
        <w:rPr>
          <w:sz w:val="22"/>
          <w:szCs w:val="22"/>
        </w:rPr>
        <w:t>to prove facts or documentation via oral evidence in court</w:t>
      </w:r>
      <w:r>
        <w:rPr>
          <w:sz w:val="22"/>
          <w:szCs w:val="22"/>
        </w:rPr>
        <w:t xml:space="preserve"> or at adjudication </w:t>
      </w:r>
      <w:r w:rsidRPr="005F3541">
        <w:rPr>
          <w:sz w:val="22"/>
          <w:szCs w:val="22"/>
        </w:rPr>
        <w:t>and</w:t>
      </w:r>
      <w:r>
        <w:rPr>
          <w:sz w:val="22"/>
          <w:szCs w:val="22"/>
        </w:rPr>
        <w:t xml:space="preserve"> be</w:t>
      </w:r>
      <w:r w:rsidRPr="005F3541">
        <w:rPr>
          <w:sz w:val="22"/>
          <w:szCs w:val="22"/>
        </w:rPr>
        <w:t xml:space="preserve"> cross exami</w:t>
      </w:r>
      <w:r>
        <w:rPr>
          <w:sz w:val="22"/>
          <w:szCs w:val="22"/>
        </w:rPr>
        <w:t>ned in relation to such evidence.</w:t>
      </w:r>
    </w:p>
    <w:p w14:paraId="74A69096" w14:textId="41B76996" w:rsidR="00BE5A51" w:rsidRPr="006807EC" w:rsidRDefault="00BE5A51" w:rsidP="00BE5A51">
      <w:pPr>
        <w:pStyle w:val="Heading4"/>
        <w:rPr>
          <w:rFonts w:eastAsia="Times New Roman" w:cs="Times New Roman"/>
          <w:b/>
          <w:bCs/>
          <w:i w:val="0"/>
          <w:iCs w:val="0"/>
          <w:color w:val="auto"/>
          <w:sz w:val="22"/>
          <w:szCs w:val="22"/>
        </w:rPr>
      </w:pPr>
      <w:r w:rsidRPr="006807EC">
        <w:rPr>
          <w:rFonts w:eastAsia="Times New Roman" w:cs="Times New Roman"/>
          <w:b/>
          <w:bCs/>
          <w:i w:val="0"/>
          <w:iCs w:val="0"/>
          <w:color w:val="auto"/>
          <w:sz w:val="22"/>
          <w:szCs w:val="22"/>
        </w:rPr>
        <w:t xml:space="preserve">Desired Attributes of </w:t>
      </w:r>
      <w:r w:rsidR="008605CF" w:rsidRPr="006807EC">
        <w:rPr>
          <w:rFonts w:eastAsia="Times New Roman" w:cs="Times New Roman"/>
          <w:b/>
          <w:bCs/>
          <w:i w:val="0"/>
          <w:iCs w:val="0"/>
          <w:color w:val="auto"/>
          <w:sz w:val="22"/>
          <w:szCs w:val="22"/>
        </w:rPr>
        <w:t>Inspectors</w:t>
      </w:r>
    </w:p>
    <w:p w14:paraId="3505B531" w14:textId="09B49B7F" w:rsidR="00BE5A51" w:rsidRPr="006807EC" w:rsidRDefault="002D34C7" w:rsidP="00C85F68">
      <w:pPr>
        <w:spacing w:before="100" w:beforeAutospacing="1" w:after="100" w:afterAutospacing="1"/>
        <w:jc w:val="both"/>
        <w:rPr>
          <w:sz w:val="22"/>
          <w:szCs w:val="22"/>
        </w:rPr>
      </w:pPr>
      <w:r w:rsidRPr="006807EC">
        <w:rPr>
          <w:sz w:val="22"/>
          <w:szCs w:val="22"/>
        </w:rPr>
        <w:t>Inspectors</w:t>
      </w:r>
      <w:r w:rsidR="00BE5A51" w:rsidRPr="006807EC">
        <w:rPr>
          <w:sz w:val="22"/>
          <w:szCs w:val="22"/>
        </w:rPr>
        <w:t xml:space="preserve"> should demonstrate:</w:t>
      </w:r>
    </w:p>
    <w:p w14:paraId="3704E574" w14:textId="3E38D471" w:rsidR="00BE5A51" w:rsidRPr="006807EC" w:rsidRDefault="00BE5A51" w:rsidP="00C85F68">
      <w:pPr>
        <w:numPr>
          <w:ilvl w:val="0"/>
          <w:numId w:val="7"/>
        </w:numPr>
        <w:spacing w:before="100" w:beforeAutospacing="1" w:after="100" w:afterAutospacing="1" w:line="240" w:lineRule="auto"/>
        <w:jc w:val="both"/>
        <w:rPr>
          <w:sz w:val="22"/>
          <w:szCs w:val="22"/>
        </w:rPr>
      </w:pPr>
      <w:r w:rsidRPr="006807EC">
        <w:rPr>
          <w:sz w:val="22"/>
          <w:szCs w:val="22"/>
        </w:rPr>
        <w:lastRenderedPageBreak/>
        <w:t xml:space="preserve">Professional, fair, impartial, and courteous conduct during </w:t>
      </w:r>
      <w:r w:rsidR="00082B09" w:rsidRPr="006807EC">
        <w:rPr>
          <w:sz w:val="22"/>
          <w:szCs w:val="22"/>
        </w:rPr>
        <w:t>inspections</w:t>
      </w:r>
      <w:r w:rsidRPr="006807EC">
        <w:rPr>
          <w:sz w:val="22"/>
          <w:szCs w:val="22"/>
        </w:rPr>
        <w:t>.</w:t>
      </w:r>
    </w:p>
    <w:p w14:paraId="1ABEDD51" w14:textId="14585B9F" w:rsidR="00A66D6C" w:rsidRPr="006807EC" w:rsidRDefault="00A66D6C" w:rsidP="00C85F68">
      <w:pPr>
        <w:numPr>
          <w:ilvl w:val="0"/>
          <w:numId w:val="7"/>
        </w:numPr>
        <w:spacing w:before="100" w:beforeAutospacing="1" w:after="100" w:afterAutospacing="1" w:line="240" w:lineRule="auto"/>
        <w:jc w:val="both"/>
        <w:rPr>
          <w:sz w:val="22"/>
          <w:szCs w:val="22"/>
        </w:rPr>
      </w:pPr>
      <w:r w:rsidRPr="006807EC">
        <w:rPr>
          <w:sz w:val="22"/>
          <w:szCs w:val="22"/>
        </w:rPr>
        <w:t xml:space="preserve">Strong interpersonal and conflict management skills to manage high-pressure situations or un-cooperative personnel during </w:t>
      </w:r>
      <w:r w:rsidR="002E1498" w:rsidRPr="006807EC">
        <w:rPr>
          <w:sz w:val="22"/>
          <w:szCs w:val="22"/>
        </w:rPr>
        <w:t xml:space="preserve">potential </w:t>
      </w:r>
      <w:r w:rsidRPr="006807EC">
        <w:rPr>
          <w:sz w:val="22"/>
          <w:szCs w:val="22"/>
        </w:rPr>
        <w:t>unannounced inspections.</w:t>
      </w:r>
    </w:p>
    <w:p w14:paraId="51E36603" w14:textId="419DFD47" w:rsidR="00BE5A51" w:rsidRPr="006807EC" w:rsidRDefault="00BE5A51" w:rsidP="00C85F68">
      <w:pPr>
        <w:numPr>
          <w:ilvl w:val="0"/>
          <w:numId w:val="7"/>
        </w:numPr>
        <w:spacing w:before="100" w:beforeAutospacing="1" w:after="100" w:afterAutospacing="1" w:line="240" w:lineRule="auto"/>
        <w:jc w:val="both"/>
        <w:rPr>
          <w:sz w:val="22"/>
          <w:szCs w:val="22"/>
        </w:rPr>
      </w:pPr>
      <w:r w:rsidRPr="006807EC">
        <w:rPr>
          <w:sz w:val="22"/>
          <w:szCs w:val="22"/>
        </w:rPr>
        <w:t xml:space="preserve">A structured and systematic approach to </w:t>
      </w:r>
      <w:r w:rsidR="00082B09" w:rsidRPr="006807EC">
        <w:rPr>
          <w:sz w:val="22"/>
          <w:szCs w:val="22"/>
        </w:rPr>
        <w:t>inspections</w:t>
      </w:r>
      <w:r w:rsidRPr="006807EC">
        <w:rPr>
          <w:sz w:val="22"/>
          <w:szCs w:val="22"/>
        </w:rPr>
        <w:t>, with high standards of preparation and accuracy.</w:t>
      </w:r>
    </w:p>
    <w:p w14:paraId="1BCD56E3" w14:textId="77777777" w:rsidR="00BE5A51" w:rsidRPr="006807EC" w:rsidRDefault="00BE5A51" w:rsidP="00C85F68">
      <w:pPr>
        <w:numPr>
          <w:ilvl w:val="0"/>
          <w:numId w:val="7"/>
        </w:numPr>
        <w:spacing w:before="100" w:beforeAutospacing="1" w:after="100" w:afterAutospacing="1" w:line="240" w:lineRule="auto"/>
        <w:jc w:val="both"/>
        <w:rPr>
          <w:sz w:val="22"/>
          <w:szCs w:val="22"/>
        </w:rPr>
      </w:pPr>
      <w:r w:rsidRPr="006807EC">
        <w:rPr>
          <w:sz w:val="22"/>
          <w:szCs w:val="22"/>
        </w:rPr>
        <w:t>Strong verbal and written communication skills, including the ability to write clear and comprehensive reports.</w:t>
      </w:r>
    </w:p>
    <w:p w14:paraId="606BA3D7" w14:textId="4C650510" w:rsidR="00A66D6C" w:rsidRPr="006807EC" w:rsidRDefault="00A66D6C" w:rsidP="00C85F68">
      <w:pPr>
        <w:numPr>
          <w:ilvl w:val="0"/>
          <w:numId w:val="7"/>
        </w:numPr>
        <w:spacing w:before="100" w:beforeAutospacing="1" w:after="100" w:afterAutospacing="1" w:line="240" w:lineRule="auto"/>
        <w:jc w:val="both"/>
        <w:rPr>
          <w:sz w:val="22"/>
          <w:szCs w:val="22"/>
        </w:rPr>
      </w:pPr>
      <w:r w:rsidRPr="006807EC">
        <w:rPr>
          <w:sz w:val="22"/>
          <w:szCs w:val="22"/>
        </w:rPr>
        <w:t>Digital and IT proficiency.</w:t>
      </w:r>
    </w:p>
    <w:p w14:paraId="682C9C3C" w14:textId="5719BD2D" w:rsidR="001D358A" w:rsidRPr="009928E9" w:rsidRDefault="00A66D6C" w:rsidP="00C85F68">
      <w:pPr>
        <w:numPr>
          <w:ilvl w:val="0"/>
          <w:numId w:val="7"/>
        </w:numPr>
        <w:spacing w:before="100" w:beforeAutospacing="1" w:after="100" w:afterAutospacing="1" w:line="240" w:lineRule="auto"/>
        <w:jc w:val="both"/>
        <w:rPr>
          <w:b/>
          <w:bCs/>
          <w:sz w:val="22"/>
          <w:szCs w:val="22"/>
        </w:rPr>
      </w:pPr>
      <w:r w:rsidRPr="006807EC">
        <w:rPr>
          <w:sz w:val="22"/>
          <w:szCs w:val="22"/>
        </w:rPr>
        <w:t>An understanding of the Gambling Regulation Act 2024 and Irish inspection rules to ensure all checks are legally</w:t>
      </w:r>
      <w:r w:rsidR="002E1498" w:rsidRPr="006807EC">
        <w:rPr>
          <w:sz w:val="22"/>
          <w:szCs w:val="22"/>
        </w:rPr>
        <w:t xml:space="preserve"> sound</w:t>
      </w:r>
      <w:r w:rsidRPr="006807EC">
        <w:rPr>
          <w:sz w:val="22"/>
          <w:szCs w:val="22"/>
        </w:rPr>
        <w:t>.</w:t>
      </w:r>
    </w:p>
    <w:p w14:paraId="2F8AF51E" w14:textId="4F8CD0A1" w:rsidR="00BE5A51" w:rsidRPr="006807EC" w:rsidRDefault="00BE5A51" w:rsidP="00BE5A51">
      <w:pPr>
        <w:spacing w:before="100" w:beforeAutospacing="1" w:after="100" w:afterAutospacing="1"/>
        <w:outlineLvl w:val="3"/>
        <w:rPr>
          <w:b/>
          <w:bCs/>
          <w:sz w:val="22"/>
          <w:szCs w:val="22"/>
        </w:rPr>
      </w:pPr>
      <w:r w:rsidRPr="006807EC">
        <w:rPr>
          <w:b/>
          <w:bCs/>
          <w:sz w:val="22"/>
          <w:szCs w:val="22"/>
        </w:rPr>
        <w:t>Duties of Service Manager​</w:t>
      </w:r>
    </w:p>
    <w:p w14:paraId="00EA51A6" w14:textId="77777777" w:rsidR="00BE5A51" w:rsidRPr="006807EC" w:rsidRDefault="00BE5A51" w:rsidP="00C85F68">
      <w:pPr>
        <w:spacing w:before="100" w:beforeAutospacing="1" w:after="100" w:afterAutospacing="1"/>
        <w:jc w:val="both"/>
        <w:rPr>
          <w:sz w:val="22"/>
          <w:szCs w:val="22"/>
        </w:rPr>
      </w:pPr>
      <w:r w:rsidRPr="006807EC">
        <w:rPr>
          <w:sz w:val="22"/>
          <w:szCs w:val="22"/>
        </w:rPr>
        <w:t>The Service Manager must:</w:t>
      </w:r>
    </w:p>
    <w:p w14:paraId="379232CC" w14:textId="77777777" w:rsidR="00F336C8" w:rsidRPr="006807EC" w:rsidRDefault="00BE5A51" w:rsidP="00C85F68">
      <w:pPr>
        <w:numPr>
          <w:ilvl w:val="0"/>
          <w:numId w:val="5"/>
        </w:numPr>
        <w:spacing w:before="100" w:beforeAutospacing="1" w:after="100" w:afterAutospacing="1" w:line="240" w:lineRule="auto"/>
        <w:jc w:val="both"/>
        <w:rPr>
          <w:sz w:val="22"/>
          <w:szCs w:val="22"/>
        </w:rPr>
      </w:pPr>
      <w:r w:rsidRPr="006807EC">
        <w:rPr>
          <w:sz w:val="22"/>
          <w:szCs w:val="22"/>
        </w:rPr>
        <w:t xml:space="preserve">Liaise closely with the GRAI </w:t>
      </w:r>
      <w:r w:rsidR="00F336C8" w:rsidRPr="006807EC">
        <w:rPr>
          <w:sz w:val="22"/>
          <w:szCs w:val="22"/>
        </w:rPr>
        <w:t xml:space="preserve">in all aspects of the planning and execution of inspections. </w:t>
      </w:r>
    </w:p>
    <w:p w14:paraId="384B074D" w14:textId="006B688E" w:rsidR="00BE5A51" w:rsidRPr="006807EC" w:rsidRDefault="00F336C8" w:rsidP="00C85F68">
      <w:pPr>
        <w:numPr>
          <w:ilvl w:val="0"/>
          <w:numId w:val="5"/>
        </w:numPr>
        <w:spacing w:before="100" w:beforeAutospacing="1" w:after="100" w:afterAutospacing="1" w:line="240" w:lineRule="auto"/>
        <w:jc w:val="both"/>
        <w:rPr>
          <w:sz w:val="22"/>
          <w:szCs w:val="22"/>
        </w:rPr>
      </w:pPr>
      <w:r w:rsidRPr="006807EC">
        <w:rPr>
          <w:sz w:val="22"/>
          <w:szCs w:val="22"/>
        </w:rPr>
        <w:t>P</w:t>
      </w:r>
      <w:r w:rsidR="00BE5A51" w:rsidRPr="006807EC">
        <w:rPr>
          <w:sz w:val="22"/>
          <w:szCs w:val="22"/>
        </w:rPr>
        <w:t xml:space="preserve">rovide updates on </w:t>
      </w:r>
      <w:r w:rsidR="00082B09" w:rsidRPr="006807EC">
        <w:rPr>
          <w:sz w:val="22"/>
          <w:szCs w:val="22"/>
        </w:rPr>
        <w:t>inspections</w:t>
      </w:r>
      <w:r w:rsidR="00BE5A51" w:rsidRPr="006807EC">
        <w:rPr>
          <w:sz w:val="22"/>
          <w:szCs w:val="22"/>
        </w:rPr>
        <w:t>.</w:t>
      </w:r>
    </w:p>
    <w:p w14:paraId="3163DF14" w14:textId="15F23558" w:rsidR="00BE5A51" w:rsidRPr="006807EC" w:rsidRDefault="00BE5A51" w:rsidP="00C85F68">
      <w:pPr>
        <w:numPr>
          <w:ilvl w:val="0"/>
          <w:numId w:val="5"/>
        </w:numPr>
        <w:spacing w:before="100" w:beforeAutospacing="1" w:after="100" w:afterAutospacing="1" w:line="240" w:lineRule="auto"/>
        <w:jc w:val="both"/>
        <w:rPr>
          <w:sz w:val="22"/>
          <w:szCs w:val="22"/>
        </w:rPr>
      </w:pPr>
      <w:r w:rsidRPr="006807EC">
        <w:rPr>
          <w:sz w:val="22"/>
          <w:szCs w:val="22"/>
        </w:rPr>
        <w:t xml:space="preserve">Propose appropriately qualified </w:t>
      </w:r>
      <w:r w:rsidR="00082B09" w:rsidRPr="006807EC">
        <w:rPr>
          <w:sz w:val="22"/>
          <w:szCs w:val="22"/>
        </w:rPr>
        <w:t>Inspectors</w:t>
      </w:r>
      <w:r w:rsidRPr="006807EC">
        <w:rPr>
          <w:sz w:val="22"/>
          <w:szCs w:val="22"/>
        </w:rPr>
        <w:t xml:space="preserve"> for </w:t>
      </w:r>
      <w:r w:rsidR="00C1473C" w:rsidRPr="006807EC">
        <w:rPr>
          <w:sz w:val="22"/>
          <w:szCs w:val="22"/>
        </w:rPr>
        <w:t>inspections</w:t>
      </w:r>
      <w:r w:rsidRPr="006807EC">
        <w:rPr>
          <w:sz w:val="22"/>
          <w:szCs w:val="22"/>
        </w:rPr>
        <w:t xml:space="preserve"> and manage their performance. ​</w:t>
      </w:r>
    </w:p>
    <w:p w14:paraId="5F71D9DB" w14:textId="05509F81" w:rsidR="00BE5A51" w:rsidRPr="006807EC" w:rsidRDefault="00BE5A51" w:rsidP="00C85F68">
      <w:pPr>
        <w:numPr>
          <w:ilvl w:val="0"/>
          <w:numId w:val="5"/>
        </w:numPr>
        <w:spacing w:before="100" w:beforeAutospacing="1" w:after="100" w:afterAutospacing="1" w:line="240" w:lineRule="auto"/>
        <w:jc w:val="both"/>
        <w:rPr>
          <w:sz w:val="22"/>
          <w:szCs w:val="22"/>
        </w:rPr>
      </w:pPr>
      <w:r w:rsidRPr="006807EC">
        <w:rPr>
          <w:sz w:val="22"/>
          <w:szCs w:val="22"/>
        </w:rPr>
        <w:t xml:space="preserve">Ensure </w:t>
      </w:r>
      <w:r w:rsidR="00082B09" w:rsidRPr="006807EC">
        <w:rPr>
          <w:sz w:val="22"/>
          <w:szCs w:val="22"/>
        </w:rPr>
        <w:t>inspection</w:t>
      </w:r>
      <w:r w:rsidRPr="006807EC">
        <w:rPr>
          <w:sz w:val="22"/>
          <w:szCs w:val="22"/>
        </w:rPr>
        <w:t>s comply with statutory requirements and deadlines and are conducted under GRAI oversight. ​</w:t>
      </w:r>
    </w:p>
    <w:p w14:paraId="2DBF8D5D" w14:textId="77777777" w:rsidR="00BE5A51" w:rsidRPr="006807EC" w:rsidRDefault="00BE5A51" w:rsidP="00C85F68">
      <w:pPr>
        <w:numPr>
          <w:ilvl w:val="0"/>
          <w:numId w:val="5"/>
        </w:numPr>
        <w:spacing w:before="100" w:beforeAutospacing="1" w:after="100" w:afterAutospacing="1" w:line="240" w:lineRule="auto"/>
        <w:jc w:val="both"/>
        <w:rPr>
          <w:sz w:val="22"/>
          <w:szCs w:val="22"/>
        </w:rPr>
      </w:pPr>
      <w:r w:rsidRPr="006807EC">
        <w:rPr>
          <w:sz w:val="22"/>
          <w:szCs w:val="22"/>
        </w:rPr>
        <w:t>Submit comprehensive and accurate reports to GRAI. ​</w:t>
      </w:r>
    </w:p>
    <w:p w14:paraId="289EE45B" w14:textId="709BC7E1" w:rsidR="00BE5A51" w:rsidRPr="006807EC" w:rsidRDefault="00BE5A51" w:rsidP="00C85F68">
      <w:pPr>
        <w:numPr>
          <w:ilvl w:val="0"/>
          <w:numId w:val="5"/>
        </w:numPr>
        <w:spacing w:before="100" w:beforeAutospacing="1" w:after="100" w:afterAutospacing="1" w:line="240" w:lineRule="auto"/>
        <w:jc w:val="both"/>
        <w:rPr>
          <w:sz w:val="22"/>
          <w:szCs w:val="22"/>
        </w:rPr>
      </w:pPr>
      <w:r w:rsidRPr="006807EC">
        <w:rPr>
          <w:sz w:val="22"/>
          <w:szCs w:val="22"/>
        </w:rPr>
        <w:t>Supervise</w:t>
      </w:r>
      <w:r w:rsidR="00082B09" w:rsidRPr="006807EC">
        <w:rPr>
          <w:sz w:val="22"/>
          <w:szCs w:val="22"/>
        </w:rPr>
        <w:t xml:space="preserve"> Inspectors</w:t>
      </w:r>
      <w:r w:rsidRPr="006807EC">
        <w:rPr>
          <w:sz w:val="22"/>
          <w:szCs w:val="22"/>
        </w:rPr>
        <w:t xml:space="preserve"> and provide administrative and logistical support to </w:t>
      </w:r>
      <w:r w:rsidR="00082B09" w:rsidRPr="006807EC">
        <w:rPr>
          <w:sz w:val="22"/>
          <w:szCs w:val="22"/>
        </w:rPr>
        <w:t>Inspector</w:t>
      </w:r>
      <w:r w:rsidRPr="006807EC">
        <w:rPr>
          <w:sz w:val="22"/>
          <w:szCs w:val="22"/>
        </w:rPr>
        <w:t>s. ​</w:t>
      </w:r>
    </w:p>
    <w:p w14:paraId="72AB3A0B" w14:textId="6FCC9EE6" w:rsidR="00BE5A51" w:rsidRPr="006807EC" w:rsidRDefault="00BE5A51" w:rsidP="00C85F68">
      <w:pPr>
        <w:numPr>
          <w:ilvl w:val="0"/>
          <w:numId w:val="5"/>
        </w:numPr>
        <w:spacing w:before="100" w:beforeAutospacing="1" w:after="100" w:afterAutospacing="1" w:line="240" w:lineRule="auto"/>
        <w:jc w:val="both"/>
        <w:rPr>
          <w:sz w:val="22"/>
          <w:szCs w:val="22"/>
        </w:rPr>
      </w:pPr>
      <w:r w:rsidRPr="006807EC">
        <w:rPr>
          <w:sz w:val="22"/>
          <w:szCs w:val="22"/>
        </w:rPr>
        <w:t xml:space="preserve">Address performance issues and propose replacement </w:t>
      </w:r>
      <w:r w:rsidR="00BF530E" w:rsidRPr="006807EC">
        <w:rPr>
          <w:sz w:val="22"/>
          <w:szCs w:val="22"/>
        </w:rPr>
        <w:t>Inspector</w:t>
      </w:r>
      <w:r w:rsidRPr="006807EC">
        <w:rPr>
          <w:sz w:val="22"/>
          <w:szCs w:val="22"/>
        </w:rPr>
        <w:t>s if necessary. ​</w:t>
      </w:r>
    </w:p>
    <w:p w14:paraId="2DDEA0AC" w14:textId="77777777" w:rsidR="00BE5A51" w:rsidRPr="006807EC" w:rsidRDefault="00BE5A51" w:rsidP="00C85F68">
      <w:pPr>
        <w:numPr>
          <w:ilvl w:val="0"/>
          <w:numId w:val="5"/>
        </w:numPr>
        <w:spacing w:before="100" w:beforeAutospacing="1" w:after="100" w:afterAutospacing="1" w:line="240" w:lineRule="auto"/>
        <w:jc w:val="both"/>
        <w:rPr>
          <w:sz w:val="22"/>
          <w:szCs w:val="22"/>
        </w:rPr>
      </w:pPr>
      <w:r w:rsidRPr="006807EC">
        <w:rPr>
          <w:sz w:val="22"/>
          <w:szCs w:val="22"/>
        </w:rPr>
        <w:t>Ensure confidentiality and secure record-keeping.</w:t>
      </w:r>
    </w:p>
    <w:p w14:paraId="50C6B6E2" w14:textId="77777777" w:rsidR="00BE5A51" w:rsidRPr="006807EC" w:rsidRDefault="00BE5A51" w:rsidP="00C85F68">
      <w:pPr>
        <w:numPr>
          <w:ilvl w:val="0"/>
          <w:numId w:val="5"/>
        </w:numPr>
        <w:spacing w:before="100" w:beforeAutospacing="1" w:after="100" w:afterAutospacing="1" w:line="240" w:lineRule="auto"/>
        <w:jc w:val="both"/>
        <w:rPr>
          <w:sz w:val="22"/>
          <w:szCs w:val="22"/>
        </w:rPr>
      </w:pPr>
      <w:r w:rsidRPr="006807EC">
        <w:rPr>
          <w:sz w:val="22"/>
          <w:szCs w:val="22"/>
        </w:rPr>
        <w:t>Adhere to GDPR obligations.</w:t>
      </w:r>
    </w:p>
    <w:p w14:paraId="7262D21E" w14:textId="766D2B0E" w:rsidR="00BE5A51" w:rsidRPr="006807EC" w:rsidRDefault="00BE5A51" w:rsidP="00C85F68">
      <w:pPr>
        <w:numPr>
          <w:ilvl w:val="0"/>
          <w:numId w:val="5"/>
        </w:numPr>
        <w:spacing w:before="100" w:beforeAutospacing="1" w:after="100" w:afterAutospacing="1" w:line="240" w:lineRule="auto"/>
        <w:jc w:val="both"/>
        <w:rPr>
          <w:sz w:val="22"/>
          <w:szCs w:val="22"/>
        </w:rPr>
      </w:pPr>
      <w:r w:rsidRPr="006807EC">
        <w:rPr>
          <w:sz w:val="22"/>
          <w:szCs w:val="22"/>
        </w:rPr>
        <w:t xml:space="preserve">Not be subject to any conflicts of interest in relation to any </w:t>
      </w:r>
      <w:r w:rsidR="00BF530E" w:rsidRPr="006807EC">
        <w:rPr>
          <w:sz w:val="22"/>
          <w:szCs w:val="22"/>
        </w:rPr>
        <w:t>inspections</w:t>
      </w:r>
      <w:r w:rsidRPr="006807EC">
        <w:rPr>
          <w:sz w:val="22"/>
          <w:szCs w:val="22"/>
        </w:rPr>
        <w:t xml:space="preserve">. </w:t>
      </w:r>
    </w:p>
    <w:p w14:paraId="5423B6D1" w14:textId="77777777" w:rsidR="00BE5A51" w:rsidRPr="006807EC" w:rsidRDefault="00BE5A51" w:rsidP="00C85F68">
      <w:pPr>
        <w:numPr>
          <w:ilvl w:val="0"/>
          <w:numId w:val="5"/>
        </w:numPr>
        <w:spacing w:before="100" w:beforeAutospacing="1" w:after="100" w:afterAutospacing="1" w:line="240" w:lineRule="auto"/>
        <w:jc w:val="both"/>
        <w:rPr>
          <w:sz w:val="22"/>
          <w:szCs w:val="22"/>
        </w:rPr>
      </w:pPr>
      <w:r w:rsidRPr="006807EC">
        <w:rPr>
          <w:sz w:val="22"/>
          <w:szCs w:val="22"/>
        </w:rPr>
        <w:t>Cooperate fully with the GRAI in retrieving and surrendering records and documents as required.</w:t>
      </w:r>
    </w:p>
    <w:p w14:paraId="79295BBF" w14:textId="77777777" w:rsidR="00BE5A51" w:rsidRPr="006807EC" w:rsidRDefault="00BE5A51" w:rsidP="00BE5A51">
      <w:pPr>
        <w:spacing w:before="100" w:beforeAutospacing="1" w:after="100" w:afterAutospacing="1"/>
        <w:outlineLvl w:val="3"/>
        <w:rPr>
          <w:b/>
          <w:bCs/>
          <w:sz w:val="22"/>
          <w:szCs w:val="22"/>
        </w:rPr>
      </w:pPr>
      <w:r w:rsidRPr="006807EC">
        <w:rPr>
          <w:b/>
          <w:bCs/>
          <w:sz w:val="22"/>
          <w:szCs w:val="22"/>
        </w:rPr>
        <w:t>Desired Attributes of Service Manager ​</w:t>
      </w:r>
    </w:p>
    <w:p w14:paraId="42B196D6" w14:textId="77777777" w:rsidR="00BE5A51" w:rsidRPr="006807EC" w:rsidRDefault="00BE5A51" w:rsidP="00C85F68">
      <w:pPr>
        <w:spacing w:before="100" w:beforeAutospacing="1" w:after="100" w:afterAutospacing="1"/>
        <w:jc w:val="both"/>
        <w:rPr>
          <w:sz w:val="22"/>
          <w:szCs w:val="22"/>
        </w:rPr>
      </w:pPr>
      <w:r w:rsidRPr="006807EC">
        <w:rPr>
          <w:sz w:val="22"/>
          <w:szCs w:val="22"/>
        </w:rPr>
        <w:t>The Service Manager should demonstrate:</w:t>
      </w:r>
    </w:p>
    <w:p w14:paraId="71DEA1F9" w14:textId="4F88839B" w:rsidR="005F3541" w:rsidRPr="005F3541" w:rsidRDefault="00BE5A51" w:rsidP="00C85F68">
      <w:pPr>
        <w:pStyle w:val="ListParagraph"/>
        <w:numPr>
          <w:ilvl w:val="0"/>
          <w:numId w:val="8"/>
        </w:numPr>
        <w:spacing w:before="100" w:beforeAutospacing="1" w:after="100" w:afterAutospacing="1" w:line="240" w:lineRule="auto"/>
        <w:jc w:val="both"/>
        <w:rPr>
          <w:sz w:val="22"/>
          <w:szCs w:val="22"/>
        </w:rPr>
      </w:pPr>
      <w:r w:rsidRPr="006807EC">
        <w:rPr>
          <w:sz w:val="22"/>
          <w:szCs w:val="22"/>
        </w:rPr>
        <w:t xml:space="preserve">Relevant qualifications, experience, and a proven track record in delivering </w:t>
      </w:r>
      <w:r w:rsidR="00E51E46" w:rsidRPr="006807EC">
        <w:rPr>
          <w:sz w:val="22"/>
          <w:szCs w:val="22"/>
        </w:rPr>
        <w:t>Compliance Inspection</w:t>
      </w:r>
      <w:r w:rsidRPr="006807EC">
        <w:rPr>
          <w:sz w:val="22"/>
          <w:szCs w:val="22"/>
        </w:rPr>
        <w:t xml:space="preserve"> Support Services of similar nature and scale.</w:t>
      </w:r>
      <w:r w:rsidR="001D358A">
        <w:rPr>
          <w:sz w:val="22"/>
          <w:szCs w:val="22"/>
        </w:rPr>
        <w:t xml:space="preserve"> Including gathering </w:t>
      </w:r>
      <w:r w:rsidR="00A22C9C">
        <w:rPr>
          <w:sz w:val="22"/>
          <w:szCs w:val="22"/>
        </w:rPr>
        <w:t>and preserving</w:t>
      </w:r>
      <w:r w:rsidR="005F3541" w:rsidRPr="005F3541">
        <w:rPr>
          <w:sz w:val="22"/>
          <w:szCs w:val="22"/>
        </w:rPr>
        <w:t xml:space="preserve"> </w:t>
      </w:r>
      <w:r w:rsidR="005F3541">
        <w:rPr>
          <w:sz w:val="22"/>
          <w:szCs w:val="22"/>
        </w:rPr>
        <w:t xml:space="preserve">of </w:t>
      </w:r>
      <w:r w:rsidR="005F3541" w:rsidRPr="005F3541">
        <w:rPr>
          <w:sz w:val="22"/>
          <w:szCs w:val="22"/>
        </w:rPr>
        <w:t>evidence</w:t>
      </w:r>
      <w:r w:rsidR="005F3541">
        <w:rPr>
          <w:sz w:val="22"/>
          <w:szCs w:val="22"/>
        </w:rPr>
        <w:t xml:space="preserve">, to include </w:t>
      </w:r>
      <w:r w:rsidR="005F3541" w:rsidRPr="005F3541">
        <w:rPr>
          <w:sz w:val="22"/>
          <w:szCs w:val="22"/>
        </w:rPr>
        <w:t xml:space="preserve">the integrity and validity and the chain of custody of evidence </w:t>
      </w:r>
      <w:r w:rsidR="005F3541">
        <w:rPr>
          <w:sz w:val="22"/>
          <w:szCs w:val="22"/>
        </w:rPr>
        <w:t xml:space="preserve">and be available </w:t>
      </w:r>
      <w:r w:rsidR="005F3541" w:rsidRPr="005F3541">
        <w:rPr>
          <w:sz w:val="22"/>
          <w:szCs w:val="22"/>
        </w:rPr>
        <w:t>to prove facts or documentation via oral evidence in court</w:t>
      </w:r>
      <w:r w:rsidR="005F3541">
        <w:rPr>
          <w:sz w:val="22"/>
          <w:szCs w:val="22"/>
        </w:rPr>
        <w:t xml:space="preserve"> or at </w:t>
      </w:r>
      <w:r w:rsidR="00A86497">
        <w:rPr>
          <w:sz w:val="22"/>
          <w:szCs w:val="22"/>
        </w:rPr>
        <w:t xml:space="preserve">adjudication </w:t>
      </w:r>
      <w:r w:rsidR="00A86497" w:rsidRPr="005F3541">
        <w:rPr>
          <w:sz w:val="22"/>
          <w:szCs w:val="22"/>
        </w:rPr>
        <w:t>and</w:t>
      </w:r>
      <w:r w:rsidR="005F3541">
        <w:rPr>
          <w:sz w:val="22"/>
          <w:szCs w:val="22"/>
        </w:rPr>
        <w:t xml:space="preserve"> </w:t>
      </w:r>
      <w:r w:rsidR="00A86497">
        <w:rPr>
          <w:sz w:val="22"/>
          <w:szCs w:val="22"/>
        </w:rPr>
        <w:t>be</w:t>
      </w:r>
      <w:r w:rsidR="00A86497" w:rsidRPr="005F3541">
        <w:rPr>
          <w:sz w:val="22"/>
          <w:szCs w:val="22"/>
        </w:rPr>
        <w:t xml:space="preserve"> cross</w:t>
      </w:r>
      <w:r w:rsidR="005F3541" w:rsidRPr="005F3541">
        <w:rPr>
          <w:sz w:val="22"/>
          <w:szCs w:val="22"/>
        </w:rPr>
        <w:t xml:space="preserve"> exami</w:t>
      </w:r>
      <w:r w:rsidR="005F3541">
        <w:rPr>
          <w:sz w:val="22"/>
          <w:szCs w:val="22"/>
        </w:rPr>
        <w:t xml:space="preserve">ned in relation to such </w:t>
      </w:r>
      <w:r w:rsidR="0088283D">
        <w:rPr>
          <w:sz w:val="22"/>
          <w:szCs w:val="22"/>
        </w:rPr>
        <w:t>evidence</w:t>
      </w:r>
      <w:r w:rsidR="00A86497">
        <w:rPr>
          <w:sz w:val="22"/>
          <w:szCs w:val="22"/>
        </w:rPr>
        <w:t>.</w:t>
      </w:r>
    </w:p>
    <w:p w14:paraId="09B9BCD6" w14:textId="77777777" w:rsidR="00BE5A51" w:rsidRPr="006807EC" w:rsidRDefault="00BE5A51" w:rsidP="00C85F68">
      <w:pPr>
        <w:pStyle w:val="ListParagraph"/>
        <w:numPr>
          <w:ilvl w:val="0"/>
          <w:numId w:val="8"/>
        </w:numPr>
        <w:spacing w:before="100" w:beforeAutospacing="1" w:after="100" w:afterAutospacing="1" w:line="240" w:lineRule="auto"/>
        <w:jc w:val="both"/>
        <w:rPr>
          <w:sz w:val="22"/>
          <w:szCs w:val="22"/>
        </w:rPr>
      </w:pPr>
      <w:r w:rsidRPr="006807EC">
        <w:rPr>
          <w:sz w:val="22"/>
          <w:szCs w:val="22"/>
        </w:rPr>
        <w:t>Experience in human resource management and effective deployment of resources.</w:t>
      </w:r>
    </w:p>
    <w:p w14:paraId="358E200E" w14:textId="7D36E5AA" w:rsidR="00BE5A51" w:rsidRPr="006807EC" w:rsidRDefault="00BE5A51" w:rsidP="00C85F68">
      <w:pPr>
        <w:pStyle w:val="ListParagraph"/>
        <w:numPr>
          <w:ilvl w:val="0"/>
          <w:numId w:val="8"/>
        </w:numPr>
        <w:spacing w:before="100" w:beforeAutospacing="1" w:after="100" w:afterAutospacing="1" w:line="240" w:lineRule="auto"/>
        <w:jc w:val="both"/>
        <w:rPr>
          <w:sz w:val="22"/>
          <w:szCs w:val="22"/>
        </w:rPr>
      </w:pPr>
      <w:r w:rsidRPr="006807EC">
        <w:rPr>
          <w:sz w:val="22"/>
          <w:szCs w:val="22"/>
        </w:rPr>
        <w:t xml:space="preserve">Experience in </w:t>
      </w:r>
      <w:r w:rsidR="00E51E46" w:rsidRPr="006807EC">
        <w:rPr>
          <w:sz w:val="22"/>
          <w:szCs w:val="22"/>
        </w:rPr>
        <w:t xml:space="preserve">inspection </w:t>
      </w:r>
      <w:r w:rsidRPr="006807EC">
        <w:rPr>
          <w:sz w:val="22"/>
          <w:szCs w:val="22"/>
        </w:rPr>
        <w:t>activities across multiple counties in the jurisdiction (Ireland).</w:t>
      </w:r>
    </w:p>
    <w:p w14:paraId="28708969" w14:textId="77777777" w:rsidR="00BE5A51" w:rsidRPr="006807EC" w:rsidRDefault="00BE5A51" w:rsidP="00C85F68">
      <w:pPr>
        <w:numPr>
          <w:ilvl w:val="0"/>
          <w:numId w:val="8"/>
        </w:numPr>
        <w:spacing w:before="100" w:beforeAutospacing="1" w:after="100" w:afterAutospacing="1" w:line="240" w:lineRule="auto"/>
        <w:jc w:val="both"/>
        <w:rPr>
          <w:sz w:val="22"/>
          <w:szCs w:val="22"/>
        </w:rPr>
      </w:pPr>
      <w:r w:rsidRPr="006807EC">
        <w:rPr>
          <w:sz w:val="22"/>
          <w:szCs w:val="22"/>
        </w:rPr>
        <w:t>Strong verbal and written communication skills. ​</w:t>
      </w:r>
    </w:p>
    <w:p w14:paraId="00545033" w14:textId="77777777" w:rsidR="00BE5A51" w:rsidRPr="006807EC" w:rsidRDefault="00BE5A51" w:rsidP="00C85F68">
      <w:pPr>
        <w:pStyle w:val="ListParagraph"/>
        <w:numPr>
          <w:ilvl w:val="0"/>
          <w:numId w:val="8"/>
        </w:numPr>
        <w:spacing w:before="100" w:beforeAutospacing="1" w:after="100" w:afterAutospacing="1" w:line="240" w:lineRule="auto"/>
        <w:jc w:val="both"/>
        <w:rPr>
          <w:sz w:val="22"/>
          <w:szCs w:val="22"/>
        </w:rPr>
      </w:pPr>
      <w:r w:rsidRPr="006807EC">
        <w:rPr>
          <w:sz w:val="22"/>
          <w:szCs w:val="22"/>
        </w:rPr>
        <w:t>Knowledge of state bodies regulatory functions.</w:t>
      </w:r>
    </w:p>
    <w:p w14:paraId="3D9559D8" w14:textId="77777777" w:rsidR="00BE5A51" w:rsidRPr="006807EC" w:rsidRDefault="00BE5A51" w:rsidP="00C85F68">
      <w:pPr>
        <w:numPr>
          <w:ilvl w:val="0"/>
          <w:numId w:val="8"/>
        </w:numPr>
        <w:spacing w:before="100" w:beforeAutospacing="1" w:after="100" w:afterAutospacing="1" w:line="240" w:lineRule="auto"/>
        <w:jc w:val="both"/>
        <w:rPr>
          <w:sz w:val="22"/>
          <w:szCs w:val="22"/>
        </w:rPr>
      </w:pPr>
      <w:r w:rsidRPr="006807EC">
        <w:rPr>
          <w:sz w:val="22"/>
          <w:szCs w:val="22"/>
        </w:rPr>
        <w:t>Proven ability to ensure quality assurance and continuous improvement in service delivery. ​</w:t>
      </w:r>
    </w:p>
    <w:p w14:paraId="1EBF80AD" w14:textId="0E7152E1" w:rsidR="00F336C8" w:rsidRPr="006807EC" w:rsidRDefault="00F336C8" w:rsidP="00C85F68">
      <w:pPr>
        <w:numPr>
          <w:ilvl w:val="0"/>
          <w:numId w:val="8"/>
        </w:numPr>
        <w:spacing w:before="100" w:beforeAutospacing="1" w:after="100" w:afterAutospacing="1" w:line="240" w:lineRule="auto"/>
        <w:jc w:val="both"/>
        <w:rPr>
          <w:sz w:val="22"/>
          <w:szCs w:val="22"/>
        </w:rPr>
      </w:pPr>
      <w:r w:rsidRPr="006807EC">
        <w:rPr>
          <w:sz w:val="22"/>
          <w:szCs w:val="22"/>
        </w:rPr>
        <w:t>Analytical skills to review and verify field inspection reports to ensure they meet strict legal and court-admissible standards required by the GRAI.</w:t>
      </w:r>
    </w:p>
    <w:p w14:paraId="69A1BFD0" w14:textId="57157209" w:rsidR="00F336C8" w:rsidRPr="006807EC" w:rsidRDefault="00F336C8" w:rsidP="00C85F68">
      <w:pPr>
        <w:numPr>
          <w:ilvl w:val="0"/>
          <w:numId w:val="8"/>
        </w:numPr>
        <w:spacing w:before="100" w:beforeAutospacing="1" w:after="100" w:afterAutospacing="1" w:line="240" w:lineRule="auto"/>
        <w:jc w:val="both"/>
        <w:rPr>
          <w:sz w:val="22"/>
          <w:szCs w:val="22"/>
        </w:rPr>
      </w:pPr>
      <w:r w:rsidRPr="006807EC">
        <w:rPr>
          <w:sz w:val="22"/>
          <w:szCs w:val="22"/>
        </w:rPr>
        <w:t>Digital and IT proficiency.</w:t>
      </w:r>
    </w:p>
    <w:p w14:paraId="49C04852" w14:textId="648E6139" w:rsidR="00F336C8" w:rsidRPr="006807EC" w:rsidRDefault="00F336C8" w:rsidP="00C85F68">
      <w:pPr>
        <w:numPr>
          <w:ilvl w:val="0"/>
          <w:numId w:val="8"/>
        </w:numPr>
        <w:spacing w:before="100" w:beforeAutospacing="1" w:after="100" w:afterAutospacing="1" w:line="240" w:lineRule="auto"/>
        <w:jc w:val="both"/>
        <w:rPr>
          <w:sz w:val="22"/>
          <w:szCs w:val="22"/>
        </w:rPr>
      </w:pPr>
      <w:r w:rsidRPr="006807EC">
        <w:rPr>
          <w:sz w:val="22"/>
          <w:szCs w:val="22"/>
        </w:rPr>
        <w:t xml:space="preserve">The ability to act as the senior escalation point for </w:t>
      </w:r>
      <w:r w:rsidR="002E1498" w:rsidRPr="006807EC">
        <w:rPr>
          <w:sz w:val="22"/>
          <w:szCs w:val="22"/>
        </w:rPr>
        <w:t xml:space="preserve">critical </w:t>
      </w:r>
      <w:r w:rsidRPr="006807EC">
        <w:rPr>
          <w:sz w:val="22"/>
          <w:szCs w:val="22"/>
        </w:rPr>
        <w:t>field</w:t>
      </w:r>
      <w:r w:rsidR="002E1498" w:rsidRPr="006807EC">
        <w:rPr>
          <w:sz w:val="22"/>
          <w:szCs w:val="22"/>
        </w:rPr>
        <w:t xml:space="preserve"> issues</w:t>
      </w:r>
      <w:r w:rsidRPr="006807EC">
        <w:rPr>
          <w:sz w:val="22"/>
          <w:szCs w:val="22"/>
        </w:rPr>
        <w:t>.</w:t>
      </w:r>
    </w:p>
    <w:p w14:paraId="25A4787B" w14:textId="08C27BE8" w:rsidR="00BE5A51" w:rsidRPr="006807EC" w:rsidRDefault="00BE5A51" w:rsidP="00C85F68">
      <w:pPr>
        <w:spacing w:before="100" w:beforeAutospacing="1" w:after="100" w:afterAutospacing="1"/>
        <w:jc w:val="both"/>
        <w:rPr>
          <w:sz w:val="22"/>
          <w:szCs w:val="22"/>
        </w:rPr>
      </w:pPr>
      <w:r w:rsidRPr="006807EC">
        <w:rPr>
          <w:sz w:val="22"/>
          <w:szCs w:val="22"/>
        </w:rPr>
        <w:lastRenderedPageBreak/>
        <w:t xml:space="preserve">These duties and attributes ensure that both </w:t>
      </w:r>
      <w:r w:rsidR="00E51E46" w:rsidRPr="006807EC">
        <w:rPr>
          <w:sz w:val="22"/>
          <w:szCs w:val="22"/>
        </w:rPr>
        <w:t>Inspectors</w:t>
      </w:r>
      <w:r w:rsidRPr="006807EC">
        <w:rPr>
          <w:sz w:val="22"/>
          <w:szCs w:val="22"/>
        </w:rPr>
        <w:t xml:space="preserve"> and the Service Manager can effectively support the GRAI in fulfilling its </w:t>
      </w:r>
      <w:r w:rsidR="00F336C8" w:rsidRPr="006807EC">
        <w:rPr>
          <w:sz w:val="22"/>
          <w:szCs w:val="22"/>
        </w:rPr>
        <w:t xml:space="preserve">statutory </w:t>
      </w:r>
      <w:r w:rsidRPr="006807EC">
        <w:rPr>
          <w:sz w:val="22"/>
          <w:szCs w:val="22"/>
        </w:rPr>
        <w:t>responsibilities.</w:t>
      </w:r>
    </w:p>
    <w:p w14:paraId="31AED3B6" w14:textId="77777777" w:rsidR="00BE5A51" w:rsidRPr="006807EC" w:rsidRDefault="00BE5A51" w:rsidP="00BE5A51">
      <w:pPr>
        <w:spacing w:before="100" w:beforeAutospacing="1" w:after="100" w:afterAutospacing="1"/>
        <w:outlineLvl w:val="3"/>
        <w:rPr>
          <w:b/>
          <w:bCs/>
          <w:sz w:val="22"/>
          <w:szCs w:val="22"/>
        </w:rPr>
      </w:pPr>
      <w:r w:rsidRPr="006807EC">
        <w:rPr>
          <w:b/>
          <w:bCs/>
          <w:sz w:val="22"/>
          <w:szCs w:val="22"/>
        </w:rPr>
        <w:t>Location of Operations and Hours of Working ​</w:t>
      </w:r>
    </w:p>
    <w:p w14:paraId="1AFCBC78" w14:textId="498E9239" w:rsidR="00BE5A51" w:rsidRPr="006807EC" w:rsidRDefault="006F4318" w:rsidP="00C85F68">
      <w:pPr>
        <w:numPr>
          <w:ilvl w:val="0"/>
          <w:numId w:val="39"/>
        </w:numPr>
        <w:spacing w:before="100" w:beforeAutospacing="1" w:after="100" w:afterAutospacing="1" w:line="240" w:lineRule="auto"/>
        <w:jc w:val="both"/>
        <w:rPr>
          <w:sz w:val="22"/>
          <w:szCs w:val="22"/>
        </w:rPr>
      </w:pPr>
      <w:r w:rsidRPr="006807EC">
        <w:rPr>
          <w:sz w:val="22"/>
          <w:szCs w:val="22"/>
        </w:rPr>
        <w:t>Inspector</w:t>
      </w:r>
      <w:r w:rsidR="00BE5A51" w:rsidRPr="006807EC">
        <w:rPr>
          <w:sz w:val="22"/>
          <w:szCs w:val="22"/>
        </w:rPr>
        <w:t>s must be available during normal working hours, being 9am to 5pm Monday to Saturday (excluding public holidays). ​</w:t>
      </w:r>
    </w:p>
    <w:p w14:paraId="0E95C313" w14:textId="117B49CE" w:rsidR="001D358A" w:rsidRPr="000A6457" w:rsidRDefault="006F4318" w:rsidP="00C85F68">
      <w:pPr>
        <w:numPr>
          <w:ilvl w:val="0"/>
          <w:numId w:val="39"/>
        </w:numPr>
        <w:spacing w:before="100" w:beforeAutospacing="1" w:after="100" w:afterAutospacing="1" w:line="240" w:lineRule="auto"/>
        <w:jc w:val="both"/>
        <w:rPr>
          <w:sz w:val="22"/>
          <w:szCs w:val="22"/>
        </w:rPr>
      </w:pPr>
      <w:r w:rsidRPr="006807EC">
        <w:rPr>
          <w:sz w:val="22"/>
          <w:szCs w:val="22"/>
        </w:rPr>
        <w:t>Inspector</w:t>
      </w:r>
      <w:r w:rsidR="00BE5A51" w:rsidRPr="006807EC">
        <w:rPr>
          <w:sz w:val="22"/>
          <w:szCs w:val="22"/>
        </w:rPr>
        <w:t>s may work across the jurisdiction (Ireland), as required by GRAI. ​</w:t>
      </w:r>
      <w:r w:rsidR="001D358A" w:rsidRPr="00A22C9C">
        <w:rPr>
          <w:sz w:val="22"/>
          <w:szCs w:val="22"/>
        </w:rPr>
        <w:t xml:space="preserve">Inspectors must be able to make themselves available to appear at </w:t>
      </w:r>
      <w:r w:rsidR="00A86497" w:rsidRPr="00A22C9C">
        <w:rPr>
          <w:sz w:val="22"/>
          <w:szCs w:val="22"/>
        </w:rPr>
        <w:t xml:space="preserve">court /adjudication </w:t>
      </w:r>
      <w:r w:rsidR="001D358A" w:rsidRPr="00A22C9C">
        <w:rPr>
          <w:sz w:val="22"/>
          <w:szCs w:val="22"/>
        </w:rPr>
        <w:t xml:space="preserve"> </w:t>
      </w:r>
      <w:r w:rsidR="0088283D">
        <w:rPr>
          <w:sz w:val="22"/>
          <w:szCs w:val="22"/>
        </w:rPr>
        <w:t xml:space="preserve"> in order to </w:t>
      </w:r>
      <w:r w:rsidR="00A86497" w:rsidRPr="00A22C9C">
        <w:rPr>
          <w:sz w:val="22"/>
          <w:szCs w:val="22"/>
        </w:rPr>
        <w:t xml:space="preserve">prove facts or </w:t>
      </w:r>
      <w:r w:rsidR="00A86497" w:rsidRPr="00A86497">
        <w:rPr>
          <w:sz w:val="22"/>
          <w:szCs w:val="22"/>
        </w:rPr>
        <w:t>documentar</w:t>
      </w:r>
      <w:r w:rsidR="00A86497">
        <w:rPr>
          <w:sz w:val="22"/>
          <w:szCs w:val="22"/>
        </w:rPr>
        <w:t xml:space="preserve">y evidence </w:t>
      </w:r>
      <w:r w:rsidR="00A86497" w:rsidRPr="00A86497">
        <w:rPr>
          <w:sz w:val="22"/>
          <w:szCs w:val="22"/>
        </w:rPr>
        <w:t>and</w:t>
      </w:r>
      <w:r w:rsidR="00A86497" w:rsidRPr="00A22C9C">
        <w:rPr>
          <w:sz w:val="22"/>
          <w:szCs w:val="22"/>
        </w:rPr>
        <w:t xml:space="preserve"> be cross examined in relation to such evidence.</w:t>
      </w:r>
    </w:p>
    <w:p w14:paraId="02BFAA14" w14:textId="0B0281D9" w:rsidR="00BE5A51" w:rsidRPr="006807EC" w:rsidRDefault="00BE5A51" w:rsidP="00FC083C">
      <w:pPr>
        <w:rPr>
          <w:rFonts w:eastAsia="Times New Roman" w:cs="Times New Roman"/>
          <w:b/>
          <w:bCs/>
          <w:i/>
          <w:iCs/>
          <w:sz w:val="22"/>
          <w:szCs w:val="22"/>
        </w:rPr>
      </w:pPr>
      <w:r w:rsidRPr="006807EC">
        <w:rPr>
          <w:rFonts w:eastAsia="Times New Roman" w:cs="Times New Roman"/>
          <w:b/>
          <w:bCs/>
          <w:sz w:val="22"/>
          <w:szCs w:val="22"/>
        </w:rPr>
        <w:t>Payment Terms and Conditions</w:t>
      </w:r>
    </w:p>
    <w:p w14:paraId="0DEC67EF" w14:textId="1981A30B" w:rsidR="00BE5A51" w:rsidRPr="006807EC" w:rsidRDefault="00BE5A51" w:rsidP="00C85F68">
      <w:pPr>
        <w:numPr>
          <w:ilvl w:val="0"/>
          <w:numId w:val="39"/>
        </w:numPr>
        <w:spacing w:before="100" w:beforeAutospacing="1" w:after="100" w:afterAutospacing="1" w:line="240" w:lineRule="auto"/>
        <w:jc w:val="both"/>
        <w:rPr>
          <w:sz w:val="22"/>
          <w:szCs w:val="22"/>
        </w:rPr>
      </w:pPr>
      <w:r w:rsidRPr="006807EC">
        <w:rPr>
          <w:sz w:val="22"/>
          <w:szCs w:val="22"/>
        </w:rPr>
        <w:t xml:space="preserve">Payment will be based on the all-in cost per premises for provision of </w:t>
      </w:r>
      <w:r w:rsidR="0076424D" w:rsidRPr="006807EC">
        <w:rPr>
          <w:sz w:val="22"/>
          <w:szCs w:val="22"/>
        </w:rPr>
        <w:t>Gambling Premises Compliance Inspection Services</w:t>
      </w:r>
      <w:r w:rsidRPr="006807EC">
        <w:rPr>
          <w:sz w:val="22"/>
          <w:szCs w:val="22"/>
        </w:rPr>
        <w:t>.</w:t>
      </w:r>
    </w:p>
    <w:p w14:paraId="5AAD7AFC" w14:textId="41CB313D" w:rsidR="000A6457" w:rsidRDefault="00BE5A51" w:rsidP="00C85F68">
      <w:pPr>
        <w:numPr>
          <w:ilvl w:val="0"/>
          <w:numId w:val="39"/>
        </w:numPr>
        <w:spacing w:before="100" w:beforeAutospacing="1" w:after="100" w:afterAutospacing="1" w:line="240" w:lineRule="auto"/>
        <w:jc w:val="both"/>
        <w:rPr>
          <w:sz w:val="22"/>
          <w:szCs w:val="22"/>
        </w:rPr>
      </w:pPr>
      <w:r w:rsidRPr="006807EC">
        <w:rPr>
          <w:sz w:val="22"/>
          <w:szCs w:val="22"/>
        </w:rPr>
        <w:t xml:space="preserve">Detailed invoices must be submitted monthly in arrears, showing a clear breakdown of the number of </w:t>
      </w:r>
      <w:r w:rsidR="00C1473C" w:rsidRPr="006807EC">
        <w:rPr>
          <w:sz w:val="22"/>
          <w:szCs w:val="22"/>
        </w:rPr>
        <w:t>inspections</w:t>
      </w:r>
      <w:r w:rsidRPr="006807EC">
        <w:rPr>
          <w:sz w:val="22"/>
          <w:szCs w:val="22"/>
        </w:rPr>
        <w:t xml:space="preserve"> carried out and the dates on which they were completed.  ​</w:t>
      </w:r>
    </w:p>
    <w:p w14:paraId="53898D31" w14:textId="6E5B08DA" w:rsidR="00D57981" w:rsidRPr="000A6457" w:rsidRDefault="001D358A" w:rsidP="00C85F68">
      <w:pPr>
        <w:numPr>
          <w:ilvl w:val="0"/>
          <w:numId w:val="39"/>
        </w:numPr>
        <w:spacing w:before="100" w:beforeAutospacing="1" w:after="100" w:afterAutospacing="1" w:line="240" w:lineRule="auto"/>
        <w:jc w:val="both"/>
        <w:rPr>
          <w:sz w:val="22"/>
          <w:szCs w:val="22"/>
        </w:rPr>
      </w:pPr>
      <w:r w:rsidRPr="000A6457">
        <w:rPr>
          <w:sz w:val="22"/>
          <w:szCs w:val="22"/>
        </w:rPr>
        <w:t xml:space="preserve">Daily rates will apply for </w:t>
      </w:r>
      <w:r w:rsidR="00A86497" w:rsidRPr="000A6457">
        <w:rPr>
          <w:sz w:val="22"/>
          <w:szCs w:val="22"/>
        </w:rPr>
        <w:t>attend</w:t>
      </w:r>
      <w:r w:rsidR="0088283D" w:rsidRPr="000A6457">
        <w:rPr>
          <w:sz w:val="22"/>
          <w:szCs w:val="22"/>
        </w:rPr>
        <w:t xml:space="preserve">ance </w:t>
      </w:r>
      <w:r w:rsidR="00A86497" w:rsidRPr="000A6457">
        <w:rPr>
          <w:sz w:val="22"/>
          <w:szCs w:val="22"/>
        </w:rPr>
        <w:t xml:space="preserve">at </w:t>
      </w:r>
      <w:r w:rsidRPr="000A6457">
        <w:rPr>
          <w:sz w:val="22"/>
          <w:szCs w:val="22"/>
        </w:rPr>
        <w:t xml:space="preserve">hearings </w:t>
      </w:r>
      <w:r w:rsidR="00A86497" w:rsidRPr="000A6457">
        <w:rPr>
          <w:sz w:val="22"/>
          <w:szCs w:val="22"/>
        </w:rPr>
        <w:t>/ adjudications</w:t>
      </w:r>
      <w:r w:rsidR="000A6457">
        <w:rPr>
          <w:sz w:val="22"/>
          <w:szCs w:val="22"/>
        </w:rPr>
        <w:t>.</w:t>
      </w:r>
    </w:p>
    <w:p w14:paraId="7D65D7C0" w14:textId="77777777" w:rsidR="00BE5A51" w:rsidRPr="00A86497" w:rsidRDefault="00BE5A51" w:rsidP="00C85F68">
      <w:pPr>
        <w:spacing w:before="100" w:beforeAutospacing="1" w:after="100" w:afterAutospacing="1" w:line="240" w:lineRule="auto"/>
        <w:outlineLvl w:val="3"/>
        <w:rPr>
          <w:b/>
          <w:bCs/>
          <w:sz w:val="22"/>
          <w:szCs w:val="22"/>
        </w:rPr>
      </w:pPr>
      <w:r w:rsidRPr="00A86497">
        <w:rPr>
          <w:b/>
          <w:bCs/>
          <w:sz w:val="22"/>
          <w:szCs w:val="22"/>
        </w:rPr>
        <w:t>Logistical Support ​</w:t>
      </w:r>
    </w:p>
    <w:p w14:paraId="4712D8EF" w14:textId="1D589C2A" w:rsidR="00BE5A51" w:rsidRPr="006807EC" w:rsidRDefault="00BE5A51" w:rsidP="00C85F68">
      <w:pPr>
        <w:pStyle w:val="ListParagraph"/>
        <w:numPr>
          <w:ilvl w:val="0"/>
          <w:numId w:val="42"/>
        </w:numPr>
        <w:spacing w:before="100" w:beforeAutospacing="1" w:after="100" w:afterAutospacing="1" w:line="240" w:lineRule="auto"/>
        <w:jc w:val="both"/>
        <w:rPr>
          <w:sz w:val="22"/>
          <w:szCs w:val="22"/>
        </w:rPr>
      </w:pPr>
      <w:r w:rsidRPr="006807EC">
        <w:rPr>
          <w:sz w:val="22"/>
          <w:szCs w:val="22"/>
        </w:rPr>
        <w:t xml:space="preserve">The service provider must supply all resources and logistical supports required for </w:t>
      </w:r>
      <w:r w:rsidR="00015412" w:rsidRPr="006807EC">
        <w:rPr>
          <w:sz w:val="22"/>
          <w:szCs w:val="22"/>
        </w:rPr>
        <w:t>Inspectors</w:t>
      </w:r>
      <w:r w:rsidRPr="006807EC">
        <w:rPr>
          <w:sz w:val="22"/>
          <w:szCs w:val="22"/>
        </w:rPr>
        <w:t xml:space="preserve"> to perform their duties</w:t>
      </w:r>
      <w:r w:rsidR="00F23108" w:rsidRPr="006807EC">
        <w:rPr>
          <w:sz w:val="22"/>
          <w:szCs w:val="22"/>
        </w:rPr>
        <w:t>, including travel.</w:t>
      </w:r>
    </w:p>
    <w:p w14:paraId="39193027" w14:textId="4C83F21E" w:rsidR="00BE5A51" w:rsidRPr="006807EC" w:rsidRDefault="00BE5A51" w:rsidP="00C85F68">
      <w:pPr>
        <w:pStyle w:val="ListParagraph"/>
        <w:numPr>
          <w:ilvl w:val="0"/>
          <w:numId w:val="42"/>
        </w:numPr>
        <w:spacing w:before="100" w:beforeAutospacing="1" w:after="100" w:afterAutospacing="1" w:line="240" w:lineRule="auto"/>
        <w:jc w:val="both"/>
        <w:rPr>
          <w:sz w:val="22"/>
          <w:szCs w:val="22"/>
        </w:rPr>
      </w:pPr>
      <w:r w:rsidRPr="006807EC">
        <w:rPr>
          <w:sz w:val="22"/>
          <w:szCs w:val="22"/>
        </w:rPr>
        <w:t>All GRAI documentation</w:t>
      </w:r>
      <w:r w:rsidR="00F23108" w:rsidRPr="006807EC">
        <w:rPr>
          <w:sz w:val="22"/>
          <w:szCs w:val="22"/>
        </w:rPr>
        <w:t xml:space="preserve"> and equipment</w:t>
      </w:r>
      <w:r w:rsidRPr="006807EC">
        <w:rPr>
          <w:sz w:val="22"/>
          <w:szCs w:val="22"/>
        </w:rPr>
        <w:t xml:space="preserve"> must be returned to the GRAI upon completion or termination of the service contract or upon request. </w:t>
      </w:r>
    </w:p>
    <w:p w14:paraId="16590E27" w14:textId="77777777" w:rsidR="00BE5A51" w:rsidRPr="006807EC" w:rsidRDefault="00BE5A51" w:rsidP="00C85F68">
      <w:pPr>
        <w:pStyle w:val="ListParagraph"/>
        <w:numPr>
          <w:ilvl w:val="0"/>
          <w:numId w:val="42"/>
        </w:numPr>
        <w:spacing w:before="100" w:beforeAutospacing="1" w:after="100" w:afterAutospacing="1" w:line="240" w:lineRule="auto"/>
        <w:jc w:val="both"/>
        <w:rPr>
          <w:sz w:val="22"/>
          <w:szCs w:val="22"/>
        </w:rPr>
      </w:pPr>
      <w:r w:rsidRPr="006807EC">
        <w:rPr>
          <w:sz w:val="22"/>
          <w:szCs w:val="22"/>
        </w:rPr>
        <w:t xml:space="preserve">The GRAI will not provide office accommodation, travel, or subsistence costs. All such expenses must be factored into the all-in cost per premises, and additional claims for expenses will not be entertained. </w:t>
      </w:r>
    </w:p>
    <w:p w14:paraId="7180BAAB" w14:textId="1FDCC25D" w:rsidR="00BE5A51" w:rsidRPr="006807EC" w:rsidRDefault="00BE5A51" w:rsidP="00C85F68">
      <w:pPr>
        <w:spacing w:before="100" w:beforeAutospacing="1" w:after="100" w:afterAutospacing="1"/>
        <w:jc w:val="both"/>
        <w:rPr>
          <w:sz w:val="22"/>
          <w:szCs w:val="22"/>
        </w:rPr>
      </w:pPr>
      <w:r w:rsidRPr="006807EC">
        <w:rPr>
          <w:sz w:val="22"/>
          <w:szCs w:val="22"/>
        </w:rPr>
        <w:t xml:space="preserve">These provisions ensure that </w:t>
      </w:r>
      <w:r w:rsidR="00015412" w:rsidRPr="006807EC">
        <w:rPr>
          <w:sz w:val="22"/>
          <w:szCs w:val="22"/>
        </w:rPr>
        <w:t>Inspector</w:t>
      </w:r>
      <w:r w:rsidRPr="006807EC">
        <w:rPr>
          <w:sz w:val="22"/>
          <w:szCs w:val="22"/>
        </w:rPr>
        <w:t>s are available, adequately trained, and supported to fulfil their roles effectively while maintaining cost transparency and compliance with contractual terms. ​</w:t>
      </w:r>
    </w:p>
    <w:p w14:paraId="72861D6A" w14:textId="77777777" w:rsidR="00BE5A51" w:rsidRPr="006807EC" w:rsidRDefault="00BE5A51" w:rsidP="00BE5A51">
      <w:pPr>
        <w:spacing w:before="100" w:beforeAutospacing="1" w:after="100" w:afterAutospacing="1"/>
        <w:outlineLvl w:val="3"/>
        <w:rPr>
          <w:b/>
          <w:bCs/>
          <w:sz w:val="22"/>
          <w:szCs w:val="22"/>
        </w:rPr>
      </w:pPr>
      <w:r w:rsidRPr="006807EC">
        <w:rPr>
          <w:b/>
          <w:bCs/>
          <w:sz w:val="22"/>
          <w:szCs w:val="22"/>
        </w:rPr>
        <w:t>Quality Assurance Proposal ​</w:t>
      </w:r>
    </w:p>
    <w:p w14:paraId="1E236FE9" w14:textId="77777777" w:rsidR="00BE5A51" w:rsidRPr="006807EC" w:rsidRDefault="00BE5A51" w:rsidP="00C85F68">
      <w:pPr>
        <w:spacing w:before="100" w:beforeAutospacing="1" w:after="100" w:afterAutospacing="1"/>
        <w:jc w:val="both"/>
        <w:rPr>
          <w:sz w:val="22"/>
          <w:szCs w:val="22"/>
        </w:rPr>
      </w:pPr>
      <w:r w:rsidRPr="006807EC">
        <w:rPr>
          <w:sz w:val="22"/>
          <w:szCs w:val="22"/>
        </w:rPr>
        <w:t>Tenderers must demonstrate their approach to quality assurance and operate a service that is high quality and continuously improving to meet the needs of the Contracting Authority</w:t>
      </w:r>
      <w:r w:rsidRPr="006807EC" w:rsidDel="00301A49">
        <w:rPr>
          <w:sz w:val="22"/>
          <w:szCs w:val="22"/>
        </w:rPr>
        <w:t>.</w:t>
      </w:r>
      <w:r w:rsidRPr="006807EC">
        <w:rPr>
          <w:sz w:val="22"/>
          <w:szCs w:val="22"/>
        </w:rPr>
        <w:t>​ This includes:</w:t>
      </w:r>
    </w:p>
    <w:p w14:paraId="5088EF9F" w14:textId="77777777" w:rsidR="00BE5A51" w:rsidRPr="006807EC" w:rsidRDefault="00BE5A51" w:rsidP="00C85F68">
      <w:pPr>
        <w:numPr>
          <w:ilvl w:val="0"/>
          <w:numId w:val="40"/>
        </w:numPr>
        <w:spacing w:before="100" w:beforeAutospacing="1" w:after="100" w:afterAutospacing="1" w:line="240" w:lineRule="auto"/>
        <w:jc w:val="both"/>
        <w:rPr>
          <w:sz w:val="22"/>
          <w:szCs w:val="22"/>
        </w:rPr>
      </w:pPr>
      <w:r w:rsidRPr="006807EC">
        <w:rPr>
          <w:sz w:val="22"/>
          <w:szCs w:val="22"/>
        </w:rPr>
        <w:t>Outlining quality assurance processes. ​</w:t>
      </w:r>
    </w:p>
    <w:p w14:paraId="305D8685" w14:textId="77777777" w:rsidR="00BE5A51" w:rsidRPr="006807EC" w:rsidRDefault="00BE5A51" w:rsidP="00C85F68">
      <w:pPr>
        <w:numPr>
          <w:ilvl w:val="0"/>
          <w:numId w:val="40"/>
        </w:numPr>
        <w:spacing w:before="100" w:beforeAutospacing="1" w:after="100" w:afterAutospacing="1" w:line="240" w:lineRule="auto"/>
        <w:jc w:val="both"/>
        <w:rPr>
          <w:sz w:val="22"/>
          <w:szCs w:val="22"/>
        </w:rPr>
      </w:pPr>
      <w:r w:rsidRPr="006807EC">
        <w:rPr>
          <w:sz w:val="22"/>
          <w:szCs w:val="22"/>
        </w:rPr>
        <w:t>Using internationally recognised accreditation for Quality Management (e.g., ISO 9001) or equivalent.</w:t>
      </w:r>
    </w:p>
    <w:p w14:paraId="0EFE7B67" w14:textId="77777777" w:rsidR="00BE5A51" w:rsidRPr="006807EC" w:rsidRDefault="00BE5A51" w:rsidP="00C85F68">
      <w:pPr>
        <w:numPr>
          <w:ilvl w:val="0"/>
          <w:numId w:val="40"/>
        </w:numPr>
        <w:spacing w:before="100" w:beforeAutospacing="1" w:after="100" w:afterAutospacing="1" w:line="240" w:lineRule="auto"/>
        <w:jc w:val="both"/>
        <w:rPr>
          <w:sz w:val="22"/>
          <w:szCs w:val="22"/>
        </w:rPr>
      </w:pPr>
      <w:r w:rsidRPr="006807EC">
        <w:rPr>
          <w:sz w:val="22"/>
          <w:szCs w:val="22"/>
        </w:rPr>
        <w:t>Using internationally recognised accreditation for International Information Security Standard</w:t>
      </w:r>
      <w:r w:rsidRPr="00C85F68">
        <w:rPr>
          <w:sz w:val="22"/>
          <w:szCs w:val="22"/>
        </w:rPr>
        <w:t xml:space="preserve"> (e.g. ISO 27001) or equivalent.</w:t>
      </w:r>
    </w:p>
    <w:p w14:paraId="53D0E526" w14:textId="77777777" w:rsidR="00BE5A51" w:rsidRPr="006807EC" w:rsidRDefault="00BE5A51" w:rsidP="00C85F68">
      <w:pPr>
        <w:numPr>
          <w:ilvl w:val="0"/>
          <w:numId w:val="40"/>
        </w:numPr>
        <w:spacing w:before="100" w:beforeAutospacing="1" w:after="100" w:afterAutospacing="1" w:line="240" w:lineRule="auto"/>
        <w:jc w:val="both"/>
        <w:rPr>
          <w:sz w:val="22"/>
          <w:szCs w:val="22"/>
        </w:rPr>
      </w:pPr>
      <w:r w:rsidRPr="006807EC">
        <w:rPr>
          <w:sz w:val="22"/>
          <w:szCs w:val="22"/>
        </w:rPr>
        <w:t>Providing documentation such as quality audit reports, company policies, and staff development programs. ​</w:t>
      </w:r>
    </w:p>
    <w:p w14:paraId="0FF3CEA1" w14:textId="65690DEA" w:rsidR="00BE5A51" w:rsidRPr="006807EC" w:rsidRDefault="00BE5A51" w:rsidP="00C85F68">
      <w:pPr>
        <w:numPr>
          <w:ilvl w:val="0"/>
          <w:numId w:val="40"/>
        </w:numPr>
        <w:spacing w:before="100" w:beforeAutospacing="1" w:after="100" w:afterAutospacing="1" w:line="240" w:lineRule="auto"/>
        <w:jc w:val="both"/>
        <w:rPr>
          <w:sz w:val="22"/>
          <w:szCs w:val="22"/>
        </w:rPr>
      </w:pPr>
      <w:r w:rsidRPr="006807EC">
        <w:rPr>
          <w:sz w:val="22"/>
          <w:szCs w:val="22"/>
        </w:rPr>
        <w:t>Tenderers must outline their quality assurance processes in the Tender Response Document (TRD</w:t>
      </w:r>
      <w:r w:rsidR="00F23108" w:rsidRPr="006807EC">
        <w:rPr>
          <w:sz w:val="22"/>
          <w:szCs w:val="22"/>
        </w:rPr>
        <w:t>)</w:t>
      </w:r>
      <w:r w:rsidRPr="006807EC">
        <w:rPr>
          <w:sz w:val="22"/>
          <w:szCs w:val="22"/>
        </w:rPr>
        <w:t xml:space="preserve">, demonstrating how these processes will apply to the provision of </w:t>
      </w:r>
      <w:r w:rsidR="0076424D" w:rsidRPr="006807EC">
        <w:rPr>
          <w:sz w:val="22"/>
          <w:szCs w:val="22"/>
        </w:rPr>
        <w:t>Gambling Premises Compliance Inspection Services</w:t>
      </w:r>
      <w:r w:rsidRPr="006807EC">
        <w:rPr>
          <w:sz w:val="22"/>
          <w:szCs w:val="22"/>
        </w:rPr>
        <w:t>. ​</w:t>
      </w:r>
    </w:p>
    <w:p w14:paraId="174AB894" w14:textId="77777777" w:rsidR="00BE5A51" w:rsidRPr="006807EC" w:rsidRDefault="00BE5A51" w:rsidP="00C85F68">
      <w:pPr>
        <w:numPr>
          <w:ilvl w:val="0"/>
          <w:numId w:val="40"/>
        </w:numPr>
        <w:spacing w:before="100" w:beforeAutospacing="1" w:after="100" w:afterAutospacing="1" w:line="240" w:lineRule="auto"/>
        <w:jc w:val="both"/>
        <w:rPr>
          <w:sz w:val="22"/>
          <w:szCs w:val="22"/>
        </w:rPr>
      </w:pPr>
      <w:r w:rsidRPr="006807EC">
        <w:rPr>
          <w:sz w:val="22"/>
          <w:szCs w:val="22"/>
        </w:rPr>
        <w:lastRenderedPageBreak/>
        <w:t xml:space="preserve">The Contracting Authority reserves the right to request the following documents or equivalent during the contract period: </w:t>
      </w:r>
    </w:p>
    <w:p w14:paraId="2897C12F" w14:textId="77777777" w:rsidR="00BE5A51" w:rsidRPr="006807EC" w:rsidRDefault="00BE5A51" w:rsidP="00C85F68">
      <w:pPr>
        <w:numPr>
          <w:ilvl w:val="1"/>
          <w:numId w:val="40"/>
        </w:numPr>
        <w:spacing w:before="100" w:beforeAutospacing="1" w:after="100" w:afterAutospacing="1" w:line="240" w:lineRule="auto"/>
        <w:jc w:val="both"/>
        <w:rPr>
          <w:sz w:val="22"/>
          <w:szCs w:val="22"/>
        </w:rPr>
      </w:pPr>
      <w:r w:rsidRPr="006807EC">
        <w:rPr>
          <w:sz w:val="22"/>
          <w:szCs w:val="22"/>
        </w:rPr>
        <w:t>Reports on internal and/or external quality audits. ​</w:t>
      </w:r>
    </w:p>
    <w:p w14:paraId="60DB037C" w14:textId="77777777" w:rsidR="00BE5A51" w:rsidRPr="006807EC" w:rsidRDefault="00BE5A51" w:rsidP="00C85F68">
      <w:pPr>
        <w:numPr>
          <w:ilvl w:val="1"/>
          <w:numId w:val="40"/>
        </w:numPr>
        <w:spacing w:before="100" w:beforeAutospacing="1" w:after="100" w:afterAutospacing="1" w:line="240" w:lineRule="auto"/>
        <w:jc w:val="both"/>
        <w:rPr>
          <w:sz w:val="22"/>
          <w:szCs w:val="22"/>
        </w:rPr>
      </w:pPr>
      <w:r w:rsidRPr="006807EC">
        <w:rPr>
          <w:sz w:val="22"/>
          <w:szCs w:val="22"/>
        </w:rPr>
        <w:t>Company Quality Manuals and Policies. ​</w:t>
      </w:r>
    </w:p>
    <w:p w14:paraId="4D219CF7" w14:textId="77777777" w:rsidR="00BE5A51" w:rsidRPr="006807EC" w:rsidRDefault="00BE5A51" w:rsidP="00C85F68">
      <w:pPr>
        <w:numPr>
          <w:ilvl w:val="1"/>
          <w:numId w:val="40"/>
        </w:numPr>
        <w:spacing w:before="100" w:beforeAutospacing="1" w:after="100" w:afterAutospacing="1" w:line="240" w:lineRule="auto"/>
        <w:jc w:val="both"/>
        <w:rPr>
          <w:sz w:val="22"/>
          <w:szCs w:val="22"/>
        </w:rPr>
      </w:pPr>
      <w:r w:rsidRPr="006807EC">
        <w:rPr>
          <w:sz w:val="22"/>
          <w:szCs w:val="22"/>
        </w:rPr>
        <w:t>Staff Learning and Development Programs. ​</w:t>
      </w:r>
    </w:p>
    <w:p w14:paraId="1D8F7F4F" w14:textId="77777777" w:rsidR="00BE5A51" w:rsidRPr="006807EC" w:rsidRDefault="00BE5A51" w:rsidP="00BE5A51">
      <w:pPr>
        <w:spacing w:before="100" w:beforeAutospacing="1" w:after="100" w:afterAutospacing="1"/>
        <w:outlineLvl w:val="3"/>
        <w:rPr>
          <w:b/>
          <w:bCs/>
          <w:sz w:val="22"/>
          <w:szCs w:val="22"/>
        </w:rPr>
      </w:pPr>
      <w:r w:rsidRPr="006807EC">
        <w:rPr>
          <w:b/>
          <w:bCs/>
          <w:sz w:val="22"/>
          <w:szCs w:val="22"/>
        </w:rPr>
        <w:t>Documentation and Reporting Requirements ​</w:t>
      </w:r>
    </w:p>
    <w:p w14:paraId="2513A96E" w14:textId="356F9652" w:rsidR="00BE5A51" w:rsidRPr="006807EC" w:rsidRDefault="00BE5A51" w:rsidP="00C85F68">
      <w:pPr>
        <w:numPr>
          <w:ilvl w:val="0"/>
          <w:numId w:val="41"/>
        </w:numPr>
        <w:spacing w:before="100" w:beforeAutospacing="1" w:after="100" w:afterAutospacing="1" w:line="240" w:lineRule="auto"/>
        <w:jc w:val="both"/>
        <w:rPr>
          <w:sz w:val="22"/>
          <w:szCs w:val="22"/>
        </w:rPr>
      </w:pPr>
      <w:r w:rsidRPr="006807EC">
        <w:rPr>
          <w:sz w:val="22"/>
          <w:szCs w:val="22"/>
        </w:rPr>
        <w:t>Tenderers must ensure that all documentation and reporting meet high standards of accuracy and comprehensiveness</w:t>
      </w:r>
      <w:r w:rsidR="00F23108" w:rsidRPr="006807EC">
        <w:rPr>
          <w:sz w:val="22"/>
          <w:szCs w:val="22"/>
        </w:rPr>
        <w:t xml:space="preserve"> and are legally robust enough to withstand scrutiny within the judicial system. </w:t>
      </w:r>
    </w:p>
    <w:p w14:paraId="7E57AF7B" w14:textId="77777777" w:rsidR="00BE5A51" w:rsidRPr="006807EC" w:rsidRDefault="00BE5A51" w:rsidP="00C85F68">
      <w:pPr>
        <w:numPr>
          <w:ilvl w:val="0"/>
          <w:numId w:val="41"/>
        </w:numPr>
        <w:spacing w:before="100" w:beforeAutospacing="1" w:after="100" w:afterAutospacing="1" w:line="240" w:lineRule="auto"/>
        <w:jc w:val="both"/>
        <w:rPr>
          <w:sz w:val="22"/>
          <w:szCs w:val="22"/>
        </w:rPr>
      </w:pPr>
      <w:r w:rsidRPr="006807EC">
        <w:rPr>
          <w:sz w:val="22"/>
          <w:szCs w:val="22"/>
        </w:rPr>
        <w:t xml:space="preserve">Reports must include: </w:t>
      </w:r>
    </w:p>
    <w:p w14:paraId="04F40FAD" w14:textId="7D5C563D" w:rsidR="00BE5A51" w:rsidRPr="006807EC" w:rsidRDefault="00BE5A51" w:rsidP="00C85F68">
      <w:pPr>
        <w:numPr>
          <w:ilvl w:val="1"/>
          <w:numId w:val="41"/>
        </w:numPr>
        <w:spacing w:before="100" w:beforeAutospacing="1" w:after="100" w:afterAutospacing="1" w:line="240" w:lineRule="auto"/>
        <w:jc w:val="both"/>
        <w:rPr>
          <w:sz w:val="22"/>
          <w:szCs w:val="22"/>
        </w:rPr>
      </w:pPr>
      <w:r w:rsidRPr="006807EC">
        <w:rPr>
          <w:b/>
          <w:bCs/>
          <w:sz w:val="22"/>
          <w:szCs w:val="22"/>
        </w:rPr>
        <w:t>Regular status updates</w:t>
      </w:r>
      <w:r w:rsidRPr="006807EC">
        <w:rPr>
          <w:sz w:val="22"/>
          <w:szCs w:val="22"/>
        </w:rPr>
        <w:t xml:space="preserve"> on active </w:t>
      </w:r>
      <w:r w:rsidR="00C62826" w:rsidRPr="006807EC">
        <w:rPr>
          <w:sz w:val="22"/>
          <w:szCs w:val="22"/>
        </w:rPr>
        <w:t>inspections</w:t>
      </w:r>
      <w:r w:rsidRPr="006807EC">
        <w:rPr>
          <w:sz w:val="22"/>
          <w:szCs w:val="22"/>
        </w:rPr>
        <w:t>, timelines, and anticipated delays. ​</w:t>
      </w:r>
    </w:p>
    <w:p w14:paraId="220A1B6B" w14:textId="10D33009" w:rsidR="00BE5A51" w:rsidRPr="006807EC" w:rsidRDefault="00BE5A51" w:rsidP="00C85F68">
      <w:pPr>
        <w:numPr>
          <w:ilvl w:val="1"/>
          <w:numId w:val="41"/>
        </w:numPr>
        <w:spacing w:before="100" w:beforeAutospacing="1" w:after="100" w:afterAutospacing="1" w:line="240" w:lineRule="auto"/>
        <w:jc w:val="both"/>
        <w:rPr>
          <w:sz w:val="22"/>
          <w:szCs w:val="22"/>
        </w:rPr>
      </w:pPr>
      <w:r w:rsidRPr="006807EC">
        <w:rPr>
          <w:b/>
          <w:bCs/>
          <w:sz w:val="22"/>
          <w:szCs w:val="22"/>
        </w:rPr>
        <w:t>Rolling cumulative historic reports</w:t>
      </w:r>
      <w:r w:rsidRPr="006807EC">
        <w:rPr>
          <w:sz w:val="22"/>
          <w:szCs w:val="22"/>
        </w:rPr>
        <w:t xml:space="preserve"> on completed </w:t>
      </w:r>
      <w:r w:rsidR="00C62826" w:rsidRPr="006807EC">
        <w:rPr>
          <w:sz w:val="22"/>
          <w:szCs w:val="22"/>
        </w:rPr>
        <w:t>inspection</w:t>
      </w:r>
      <w:r w:rsidRPr="006807EC">
        <w:rPr>
          <w:sz w:val="22"/>
          <w:szCs w:val="22"/>
        </w:rPr>
        <w:t>s. ​</w:t>
      </w:r>
    </w:p>
    <w:p w14:paraId="78CA9ADB" w14:textId="787795B4" w:rsidR="00BE5A51" w:rsidRPr="006807EC" w:rsidRDefault="00BE5A51" w:rsidP="00C85F68">
      <w:pPr>
        <w:numPr>
          <w:ilvl w:val="1"/>
          <w:numId w:val="41"/>
        </w:numPr>
        <w:spacing w:before="100" w:beforeAutospacing="1" w:after="100" w:afterAutospacing="1" w:line="240" w:lineRule="auto"/>
        <w:jc w:val="both"/>
        <w:rPr>
          <w:sz w:val="22"/>
          <w:szCs w:val="22"/>
        </w:rPr>
      </w:pPr>
      <w:r w:rsidRPr="006807EC">
        <w:rPr>
          <w:b/>
          <w:bCs/>
          <w:sz w:val="22"/>
          <w:szCs w:val="22"/>
        </w:rPr>
        <w:t>Statistical reports</w:t>
      </w:r>
      <w:r w:rsidRPr="006807EC">
        <w:rPr>
          <w:sz w:val="22"/>
          <w:szCs w:val="22"/>
        </w:rPr>
        <w:t xml:space="preserve"> on hours/days worked</w:t>
      </w:r>
      <w:r w:rsidR="000A21D3" w:rsidRPr="006807EC">
        <w:rPr>
          <w:sz w:val="22"/>
          <w:szCs w:val="22"/>
        </w:rPr>
        <w:t xml:space="preserve">, </w:t>
      </w:r>
      <w:r w:rsidRPr="006807EC">
        <w:rPr>
          <w:sz w:val="22"/>
          <w:szCs w:val="22"/>
        </w:rPr>
        <w:t xml:space="preserve">associated costs, </w:t>
      </w:r>
      <w:r w:rsidR="000A21D3" w:rsidRPr="006807EC">
        <w:rPr>
          <w:sz w:val="22"/>
          <w:szCs w:val="22"/>
        </w:rPr>
        <w:t xml:space="preserve">distance travelled, </w:t>
      </w:r>
      <w:r w:rsidRPr="006807EC">
        <w:rPr>
          <w:sz w:val="22"/>
          <w:szCs w:val="22"/>
        </w:rPr>
        <w:t>nature of</w:t>
      </w:r>
      <w:r w:rsidR="00C62826" w:rsidRPr="006807EC">
        <w:rPr>
          <w:sz w:val="22"/>
          <w:szCs w:val="22"/>
        </w:rPr>
        <w:t xml:space="preserve"> inspections</w:t>
      </w:r>
      <w:r w:rsidRPr="006807EC">
        <w:rPr>
          <w:sz w:val="22"/>
          <w:szCs w:val="22"/>
        </w:rPr>
        <w:t xml:space="preserve">, </w:t>
      </w:r>
      <w:r w:rsidR="00F23108" w:rsidRPr="006807EC">
        <w:rPr>
          <w:sz w:val="22"/>
          <w:szCs w:val="22"/>
        </w:rPr>
        <w:t xml:space="preserve">length of inspections </w:t>
      </w:r>
      <w:r w:rsidRPr="006807EC">
        <w:rPr>
          <w:sz w:val="22"/>
          <w:szCs w:val="22"/>
        </w:rPr>
        <w:t>and outcomes. ​</w:t>
      </w:r>
    </w:p>
    <w:p w14:paraId="0FA3AC3D" w14:textId="77777777" w:rsidR="00BE5A51" w:rsidRPr="006807EC" w:rsidRDefault="00BE5A51" w:rsidP="00C85F68">
      <w:pPr>
        <w:numPr>
          <w:ilvl w:val="1"/>
          <w:numId w:val="41"/>
        </w:numPr>
        <w:spacing w:before="100" w:beforeAutospacing="1" w:after="100" w:afterAutospacing="1" w:line="240" w:lineRule="auto"/>
        <w:jc w:val="both"/>
        <w:rPr>
          <w:sz w:val="22"/>
          <w:szCs w:val="22"/>
        </w:rPr>
      </w:pPr>
      <w:r w:rsidRPr="006807EC">
        <w:rPr>
          <w:b/>
          <w:bCs/>
          <w:sz w:val="22"/>
          <w:szCs w:val="22"/>
        </w:rPr>
        <w:t>Financial management reports</w:t>
      </w:r>
      <w:r w:rsidRPr="006807EC">
        <w:rPr>
          <w:sz w:val="22"/>
          <w:szCs w:val="22"/>
        </w:rPr>
        <w:t xml:space="preserve"> and other bespoke reports in an agreed electronic format. </w:t>
      </w:r>
    </w:p>
    <w:p w14:paraId="6CC9172E" w14:textId="6E1B776F" w:rsidR="000A6457" w:rsidRPr="00C37B33" w:rsidRDefault="00BE5A51" w:rsidP="00C85F68">
      <w:pPr>
        <w:spacing w:before="100" w:beforeAutospacing="1" w:after="100" w:afterAutospacing="1" w:line="240" w:lineRule="auto"/>
        <w:jc w:val="both"/>
      </w:pPr>
      <w:r w:rsidRPr="006807EC">
        <w:rPr>
          <w:sz w:val="22"/>
          <w:szCs w:val="22"/>
        </w:rPr>
        <w:t>All records must be securely maintained and surrendered to the Authority upon request or at the end of the contract.</w:t>
      </w:r>
    </w:p>
    <w:p w14:paraId="31C8C8AF" w14:textId="2EC1D848" w:rsidR="007A1545" w:rsidRPr="00C85F68" w:rsidRDefault="000A6457" w:rsidP="000A6457">
      <w:pPr>
        <w:pStyle w:val="Heading1"/>
      </w:pPr>
      <w:bookmarkStart w:id="5" w:name="_Toc244080261"/>
      <w:r>
        <w:t xml:space="preserve">3. </w:t>
      </w:r>
      <w:r w:rsidR="007A1545" w:rsidRPr="00C85F68">
        <w:t>GRAI Responsibilities Under the Gambling Regulation Act 2024</w:t>
      </w:r>
      <w:bookmarkEnd w:id="5"/>
    </w:p>
    <w:p w14:paraId="7EC7AE5F" w14:textId="77777777" w:rsidR="007A1545" w:rsidRPr="006807EC" w:rsidRDefault="007A1545" w:rsidP="00C85F68">
      <w:pPr>
        <w:jc w:val="both"/>
        <w:rPr>
          <w:sz w:val="22"/>
          <w:szCs w:val="22"/>
        </w:rPr>
      </w:pPr>
      <w:r w:rsidRPr="006807EC">
        <w:rPr>
          <w:sz w:val="22"/>
          <w:szCs w:val="22"/>
        </w:rPr>
        <w:t>The Gambling Regulatory Authority of Ireland (GRAI) is Ireland's regulator for gambling, gaming, betting and certain lottery activities. Our role is to make sure gambling activities are well-regulated and fair. This includes:</w:t>
      </w:r>
    </w:p>
    <w:p w14:paraId="4D7979AF" w14:textId="77777777" w:rsidR="007A1545" w:rsidRPr="006807EC" w:rsidRDefault="007A1545" w:rsidP="00C85F68">
      <w:pPr>
        <w:pStyle w:val="ListParagraph"/>
        <w:numPr>
          <w:ilvl w:val="1"/>
          <w:numId w:val="15"/>
        </w:numPr>
        <w:spacing w:line="259" w:lineRule="auto"/>
        <w:jc w:val="both"/>
        <w:rPr>
          <w:sz w:val="22"/>
          <w:szCs w:val="22"/>
        </w:rPr>
      </w:pPr>
      <w:r w:rsidRPr="006807EC">
        <w:rPr>
          <w:sz w:val="22"/>
          <w:szCs w:val="22"/>
        </w:rPr>
        <w:t>Setting standards for the gambling, gaming and betting industry.</w:t>
      </w:r>
    </w:p>
    <w:p w14:paraId="483DFC20" w14:textId="77777777" w:rsidR="007A1545" w:rsidRPr="006807EC" w:rsidRDefault="007A1545" w:rsidP="00C85F68">
      <w:pPr>
        <w:pStyle w:val="ListParagraph"/>
        <w:numPr>
          <w:ilvl w:val="1"/>
          <w:numId w:val="15"/>
        </w:numPr>
        <w:spacing w:line="259" w:lineRule="auto"/>
        <w:jc w:val="both"/>
        <w:rPr>
          <w:sz w:val="22"/>
          <w:szCs w:val="22"/>
        </w:rPr>
      </w:pPr>
      <w:r w:rsidRPr="006807EC">
        <w:rPr>
          <w:sz w:val="22"/>
          <w:szCs w:val="22"/>
        </w:rPr>
        <w:t>Updating the compliance and enforcement regime.</w:t>
      </w:r>
    </w:p>
    <w:p w14:paraId="0CFE3164" w14:textId="77777777" w:rsidR="007A1545" w:rsidRPr="006807EC" w:rsidRDefault="007A1545" w:rsidP="00C85F68">
      <w:pPr>
        <w:pStyle w:val="ListParagraph"/>
        <w:numPr>
          <w:ilvl w:val="1"/>
          <w:numId w:val="15"/>
        </w:numPr>
        <w:spacing w:line="259" w:lineRule="auto"/>
        <w:jc w:val="both"/>
        <w:rPr>
          <w:sz w:val="22"/>
          <w:szCs w:val="22"/>
        </w:rPr>
      </w:pPr>
      <w:r w:rsidRPr="006807EC">
        <w:rPr>
          <w:sz w:val="22"/>
          <w:szCs w:val="22"/>
        </w:rPr>
        <w:t>Setting up safeguards for children and other vulnerable people to address the harms gambling can cause.</w:t>
      </w:r>
    </w:p>
    <w:p w14:paraId="0EB99409" w14:textId="77777777" w:rsidR="007A1545" w:rsidRPr="006807EC" w:rsidRDefault="007A1545" w:rsidP="00C85F68">
      <w:pPr>
        <w:pStyle w:val="ListParagraph"/>
        <w:numPr>
          <w:ilvl w:val="1"/>
          <w:numId w:val="15"/>
        </w:numPr>
        <w:spacing w:line="259" w:lineRule="auto"/>
        <w:jc w:val="both"/>
        <w:rPr>
          <w:sz w:val="22"/>
          <w:szCs w:val="22"/>
        </w:rPr>
      </w:pPr>
      <w:r w:rsidRPr="006807EC">
        <w:rPr>
          <w:sz w:val="22"/>
          <w:szCs w:val="22"/>
        </w:rPr>
        <w:t>Regulating advertising and marketing in relation to gambling to support those safeguards.</w:t>
      </w:r>
    </w:p>
    <w:p w14:paraId="0070D46C" w14:textId="77777777" w:rsidR="007A1545" w:rsidRPr="006807EC" w:rsidRDefault="007A1545" w:rsidP="00C85F68">
      <w:pPr>
        <w:pStyle w:val="ListParagraph"/>
        <w:numPr>
          <w:ilvl w:val="1"/>
          <w:numId w:val="15"/>
        </w:numPr>
        <w:spacing w:line="259" w:lineRule="auto"/>
        <w:jc w:val="both"/>
        <w:rPr>
          <w:sz w:val="22"/>
          <w:szCs w:val="22"/>
        </w:rPr>
      </w:pPr>
      <w:r w:rsidRPr="006807EC">
        <w:rPr>
          <w:sz w:val="22"/>
          <w:szCs w:val="22"/>
        </w:rPr>
        <w:t>Working to prevent gambling from causing or supporting crime.</w:t>
      </w:r>
    </w:p>
    <w:p w14:paraId="0391DABA" w14:textId="77777777" w:rsidR="007A1545" w:rsidRPr="006807EC" w:rsidRDefault="007A1545" w:rsidP="00C85F68">
      <w:pPr>
        <w:pStyle w:val="ListParagraph"/>
        <w:spacing w:line="259" w:lineRule="auto"/>
        <w:ind w:left="1080"/>
        <w:jc w:val="both"/>
        <w:rPr>
          <w:sz w:val="22"/>
          <w:szCs w:val="22"/>
        </w:rPr>
      </w:pPr>
    </w:p>
    <w:p w14:paraId="382D40E8" w14:textId="6E1FF205" w:rsidR="002B6096" w:rsidRPr="006807EC" w:rsidRDefault="007A1545" w:rsidP="00C85F68">
      <w:pPr>
        <w:jc w:val="both"/>
        <w:rPr>
          <w:sz w:val="22"/>
          <w:szCs w:val="22"/>
        </w:rPr>
      </w:pPr>
      <w:r w:rsidRPr="006807EC">
        <w:rPr>
          <w:sz w:val="22"/>
          <w:szCs w:val="22"/>
        </w:rPr>
        <w:t xml:space="preserve">The Compliance &amp; Complaints Directorate in the GRAI will have responsibility for the administration of this project and the successful tender will report directly to the Compliance &amp; Complaints Directorate. </w:t>
      </w:r>
    </w:p>
    <w:p w14:paraId="064DDAE1" w14:textId="6985B90A" w:rsidR="007A1545" w:rsidRPr="006807EC" w:rsidRDefault="007A1545" w:rsidP="000A6457">
      <w:pPr>
        <w:jc w:val="both"/>
        <w:rPr>
          <w:rFonts w:cs="Calibri"/>
          <w:sz w:val="22"/>
          <w:szCs w:val="22"/>
        </w:rPr>
      </w:pPr>
      <w:r w:rsidRPr="006807EC">
        <w:rPr>
          <w:rFonts w:cs="Calibri"/>
          <w:sz w:val="22"/>
          <w:szCs w:val="22"/>
        </w:rPr>
        <w:t xml:space="preserve">The inspection process within the GRAI is designed to ensure </w:t>
      </w:r>
      <w:r w:rsidRPr="006807EC">
        <w:rPr>
          <w:sz w:val="22"/>
          <w:szCs w:val="22"/>
        </w:rPr>
        <w:t xml:space="preserve">the GRAI monitor and inspect licensee compliance with licensing conditions, safer gambling practices, marketing and advertising and other obligations under the Act. </w:t>
      </w:r>
    </w:p>
    <w:p w14:paraId="6F98D329" w14:textId="77777777" w:rsidR="007A1545" w:rsidRPr="006807EC" w:rsidRDefault="007A1545" w:rsidP="007A1545">
      <w:pPr>
        <w:pStyle w:val="Heading4"/>
        <w:rPr>
          <w:sz w:val="22"/>
          <w:szCs w:val="22"/>
        </w:rPr>
      </w:pPr>
      <w:r w:rsidRPr="006807EC">
        <w:rPr>
          <w:sz w:val="22"/>
          <w:szCs w:val="22"/>
        </w:rPr>
        <w:lastRenderedPageBreak/>
        <w:t>Objectives</w:t>
      </w:r>
    </w:p>
    <w:p w14:paraId="54E9CC8C" w14:textId="77777777" w:rsidR="007A1545" w:rsidRPr="006807EC" w:rsidRDefault="007A1545">
      <w:pPr>
        <w:numPr>
          <w:ilvl w:val="0"/>
          <w:numId w:val="2"/>
        </w:numPr>
        <w:jc w:val="both"/>
        <w:rPr>
          <w:sz w:val="22"/>
          <w:szCs w:val="22"/>
        </w:rPr>
      </w:pPr>
      <w:r w:rsidRPr="006807EC">
        <w:rPr>
          <w:sz w:val="22"/>
          <w:szCs w:val="22"/>
        </w:rPr>
        <w:t>Conduct on-site inspections to ensure licensee compliance with the Gambling Regulation Act 2024 and associated regulations and licensee conditions.</w:t>
      </w:r>
    </w:p>
    <w:p w14:paraId="2858EC0E" w14:textId="77777777" w:rsidR="007A1545" w:rsidRPr="006807EC" w:rsidRDefault="007A1545">
      <w:pPr>
        <w:numPr>
          <w:ilvl w:val="0"/>
          <w:numId w:val="2"/>
        </w:numPr>
        <w:jc w:val="both"/>
        <w:rPr>
          <w:sz w:val="22"/>
          <w:szCs w:val="22"/>
        </w:rPr>
      </w:pPr>
      <w:r w:rsidRPr="006807EC">
        <w:rPr>
          <w:sz w:val="22"/>
          <w:szCs w:val="22"/>
        </w:rPr>
        <w:t>Identify non-compliance issues among gambling licensees.</w:t>
      </w:r>
    </w:p>
    <w:p w14:paraId="3D82A787" w14:textId="75640CF1" w:rsidR="000A6457" w:rsidRPr="000A6457" w:rsidRDefault="000A6457" w:rsidP="000A6457">
      <w:pPr>
        <w:pStyle w:val="Heading1"/>
      </w:pPr>
      <w:bookmarkStart w:id="6" w:name="_Toc244080262"/>
      <w:r w:rsidRPr="00C85F68">
        <w:t>4. Tender Specification for Gambling Premises Compliance Inspection Services</w:t>
      </w:r>
      <w:bookmarkEnd w:id="6"/>
    </w:p>
    <w:p w14:paraId="36CD579E" w14:textId="77777777" w:rsidR="003F22DB" w:rsidRPr="005B7870" w:rsidRDefault="003F22DB" w:rsidP="003F22DB">
      <w:pPr>
        <w:spacing w:before="100" w:beforeAutospacing="1" w:after="100" w:afterAutospacing="1" w:line="240" w:lineRule="auto"/>
        <w:outlineLvl w:val="3"/>
        <w:rPr>
          <w:rFonts w:eastAsia="Times New Roman" w:cs="Times New Roman"/>
          <w:b/>
          <w:bCs/>
          <w:kern w:val="0"/>
          <w:sz w:val="22"/>
          <w:szCs w:val="22"/>
          <w:lang w:eastAsia="en-IE"/>
          <w14:ligatures w14:val="none"/>
        </w:rPr>
      </w:pPr>
      <w:r w:rsidRPr="005B7870">
        <w:rPr>
          <w:rFonts w:eastAsia="Times New Roman" w:cs="Times New Roman"/>
          <w:b/>
          <w:bCs/>
          <w:kern w:val="0"/>
          <w:sz w:val="22"/>
          <w:szCs w:val="22"/>
          <w:lang w:eastAsia="en-IE"/>
          <w14:ligatures w14:val="none"/>
        </w:rPr>
        <w:t xml:space="preserve">Scope of Services </w:t>
      </w:r>
      <w:r w:rsidRPr="005B7870">
        <w:rPr>
          <w:rFonts w:ascii="Arial" w:eastAsia="Times New Roman" w:hAnsi="Arial" w:cs="Arial"/>
          <w:b/>
          <w:bCs/>
          <w:kern w:val="0"/>
          <w:sz w:val="22"/>
          <w:szCs w:val="22"/>
          <w:lang w:eastAsia="en-IE"/>
          <w14:ligatures w14:val="none"/>
        </w:rPr>
        <w:t>​</w:t>
      </w:r>
    </w:p>
    <w:p w14:paraId="12F3A628" w14:textId="5F63C4D7" w:rsidR="00BB5B89" w:rsidRPr="005B7870" w:rsidRDefault="003F22DB" w:rsidP="00C85F68">
      <w:pPr>
        <w:spacing w:before="100" w:beforeAutospacing="1" w:after="100" w:afterAutospacing="1" w:line="240" w:lineRule="auto"/>
        <w:jc w:val="both"/>
        <w:rPr>
          <w:rFonts w:eastAsia="Times New Roman" w:cs="Arial"/>
          <w:kern w:val="0"/>
          <w:sz w:val="22"/>
          <w:szCs w:val="22"/>
          <w:lang w:eastAsia="en-IE"/>
          <w14:ligatures w14:val="none"/>
        </w:rPr>
      </w:pPr>
      <w:r w:rsidRPr="005B7870">
        <w:rPr>
          <w:rFonts w:eastAsia="Times New Roman" w:cs="Times New Roman"/>
          <w:kern w:val="0"/>
          <w:sz w:val="22"/>
          <w:szCs w:val="22"/>
          <w:lang w:eastAsia="en-IE"/>
          <w14:ligatures w14:val="none"/>
        </w:rPr>
        <w:t xml:space="preserve">The service provider must deliver comprehensive </w:t>
      </w:r>
      <w:r w:rsidR="0076424D" w:rsidRPr="005B7870">
        <w:rPr>
          <w:rFonts w:eastAsia="Times New Roman" w:cs="Times New Roman"/>
          <w:kern w:val="0"/>
          <w:sz w:val="22"/>
          <w:szCs w:val="22"/>
          <w:lang w:eastAsia="en-IE"/>
          <w14:ligatures w14:val="none"/>
        </w:rPr>
        <w:t>Gambling Premises Compliance Inspection Services</w:t>
      </w:r>
      <w:r w:rsidR="00145FDE" w:rsidRPr="005B7870">
        <w:rPr>
          <w:rFonts w:eastAsia="Times New Roman" w:cs="Times New Roman"/>
          <w:kern w:val="0"/>
          <w:sz w:val="22"/>
          <w:szCs w:val="22"/>
          <w:lang w:eastAsia="en-IE"/>
          <w14:ligatures w14:val="none"/>
        </w:rPr>
        <w:t xml:space="preserve"> </w:t>
      </w:r>
      <w:r w:rsidRPr="005B7870">
        <w:rPr>
          <w:rFonts w:eastAsia="Times New Roman" w:cs="Times New Roman"/>
          <w:kern w:val="0"/>
          <w:sz w:val="22"/>
          <w:szCs w:val="22"/>
          <w:lang w:eastAsia="en-IE"/>
          <w14:ligatures w14:val="none"/>
        </w:rPr>
        <w:t xml:space="preserve">for </w:t>
      </w:r>
      <w:r w:rsidR="00CD74C4" w:rsidRPr="005B7870">
        <w:rPr>
          <w:rFonts w:eastAsia="Times New Roman" w:cs="Times New Roman"/>
          <w:kern w:val="0"/>
          <w:sz w:val="22"/>
          <w:szCs w:val="22"/>
          <w:lang w:eastAsia="en-IE"/>
          <w14:ligatures w14:val="none"/>
        </w:rPr>
        <w:t xml:space="preserve">gambling </w:t>
      </w:r>
      <w:r w:rsidRPr="005B7870">
        <w:rPr>
          <w:rFonts w:eastAsia="Times New Roman" w:cs="Times New Roman"/>
          <w:kern w:val="0"/>
          <w:sz w:val="22"/>
          <w:szCs w:val="22"/>
          <w:lang w:eastAsia="en-IE"/>
          <w14:ligatures w14:val="none"/>
        </w:rPr>
        <w:t>premises where gambling activit</w:t>
      </w:r>
      <w:r w:rsidR="00BB5B89" w:rsidRPr="005B7870">
        <w:rPr>
          <w:rFonts w:eastAsia="Times New Roman" w:cs="Times New Roman"/>
          <w:kern w:val="0"/>
          <w:sz w:val="22"/>
          <w:szCs w:val="22"/>
          <w:lang w:eastAsia="en-IE"/>
          <w14:ligatures w14:val="none"/>
        </w:rPr>
        <w:t>ies are provided</w:t>
      </w:r>
      <w:r w:rsidRPr="005B7870">
        <w:rPr>
          <w:rFonts w:eastAsia="Times New Roman" w:cs="Times New Roman"/>
          <w:kern w:val="0"/>
          <w:sz w:val="22"/>
          <w:szCs w:val="22"/>
          <w:lang w:eastAsia="en-IE"/>
          <w14:ligatures w14:val="none"/>
        </w:rPr>
        <w:t xml:space="preserve">. </w:t>
      </w:r>
      <w:r w:rsidRPr="005B7870">
        <w:rPr>
          <w:rFonts w:ascii="Arial" w:eastAsia="Times New Roman" w:hAnsi="Arial" w:cs="Arial"/>
          <w:kern w:val="0"/>
          <w:sz w:val="22"/>
          <w:szCs w:val="22"/>
          <w:lang w:eastAsia="en-IE"/>
          <w14:ligatures w14:val="none"/>
        </w:rPr>
        <w:t>​</w:t>
      </w:r>
    </w:p>
    <w:p w14:paraId="7EA71D97" w14:textId="2D2A8924" w:rsidR="003F22DB" w:rsidRPr="005B7870" w:rsidRDefault="003F22DB" w:rsidP="00C85F68">
      <w:p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This includes:</w:t>
      </w:r>
    </w:p>
    <w:p w14:paraId="70FA20AD" w14:textId="667E9EC1" w:rsidR="008A25CC" w:rsidRPr="005B7870" w:rsidRDefault="008A25CC" w:rsidP="00C85F68">
      <w:pPr>
        <w:numPr>
          <w:ilvl w:val="0"/>
          <w:numId w:val="33"/>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Working closely with the Compliance &amp; Complaints Directorate </w:t>
      </w:r>
      <w:r w:rsidR="003661F4">
        <w:rPr>
          <w:rFonts w:eastAsia="Times New Roman" w:cs="Times New Roman"/>
          <w:kern w:val="0"/>
          <w:sz w:val="22"/>
          <w:szCs w:val="22"/>
          <w:lang w:eastAsia="en-IE"/>
          <w14:ligatures w14:val="none"/>
        </w:rPr>
        <w:t xml:space="preserve">and the Authorised Officers of said Directorate </w:t>
      </w:r>
      <w:r w:rsidRPr="005B7870">
        <w:rPr>
          <w:rFonts w:eastAsia="Times New Roman" w:cs="Times New Roman"/>
          <w:kern w:val="0"/>
          <w:sz w:val="22"/>
          <w:szCs w:val="22"/>
          <w:lang w:eastAsia="en-IE"/>
          <w14:ligatures w14:val="none"/>
        </w:rPr>
        <w:t>in the GRAI to develop and execute an inspection plan, that ensures comprehensive geographic coverage, targets the various types of gambling and gaming premises, and maintains the</w:t>
      </w:r>
      <w:r w:rsidR="003661F4">
        <w:rPr>
          <w:rFonts w:eastAsia="Times New Roman" w:cs="Times New Roman"/>
          <w:kern w:val="0"/>
          <w:sz w:val="22"/>
          <w:szCs w:val="22"/>
          <w:lang w:eastAsia="en-IE"/>
          <w14:ligatures w14:val="none"/>
        </w:rPr>
        <w:t xml:space="preserve"> scheduled </w:t>
      </w:r>
      <w:r w:rsidR="003661F4" w:rsidRPr="005B7870">
        <w:rPr>
          <w:rFonts w:eastAsia="Times New Roman" w:cs="Times New Roman"/>
          <w:kern w:val="0"/>
          <w:sz w:val="22"/>
          <w:szCs w:val="22"/>
          <w:lang w:eastAsia="en-IE"/>
          <w14:ligatures w14:val="none"/>
        </w:rPr>
        <w:t>nature</w:t>
      </w:r>
      <w:r w:rsidRPr="005B7870">
        <w:rPr>
          <w:rFonts w:eastAsia="Times New Roman" w:cs="Times New Roman"/>
          <w:kern w:val="0"/>
          <w:sz w:val="22"/>
          <w:szCs w:val="22"/>
          <w:lang w:eastAsia="en-IE"/>
          <w14:ligatures w14:val="none"/>
        </w:rPr>
        <w:t xml:space="preserve"> of these field visits</w:t>
      </w:r>
      <w:r w:rsidR="003661F4">
        <w:rPr>
          <w:rFonts w:eastAsia="Times New Roman" w:cs="Times New Roman"/>
          <w:kern w:val="0"/>
          <w:sz w:val="22"/>
          <w:szCs w:val="22"/>
          <w:lang w:eastAsia="en-IE"/>
          <w14:ligatures w14:val="none"/>
        </w:rPr>
        <w:t xml:space="preserve"> as the GRAI Compliance Directorate indicate </w:t>
      </w:r>
    </w:p>
    <w:p w14:paraId="6C2717D9" w14:textId="2BF3974D" w:rsidR="003F22DB" w:rsidRPr="005B7870" w:rsidRDefault="003F22DB" w:rsidP="00C85F68">
      <w:pPr>
        <w:numPr>
          <w:ilvl w:val="0"/>
          <w:numId w:val="33"/>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Conducting</w:t>
      </w:r>
      <w:r w:rsidR="00CD74C4" w:rsidRPr="005B7870">
        <w:rPr>
          <w:rFonts w:eastAsia="Times New Roman" w:cs="Times New Roman"/>
          <w:kern w:val="0"/>
          <w:sz w:val="22"/>
          <w:szCs w:val="22"/>
          <w:lang w:eastAsia="en-IE"/>
          <w14:ligatures w14:val="none"/>
        </w:rPr>
        <w:t xml:space="preserve"> inspections</w:t>
      </w:r>
      <w:r w:rsidRPr="005B7870">
        <w:rPr>
          <w:rFonts w:eastAsia="Times New Roman" w:cs="Times New Roman"/>
          <w:kern w:val="0"/>
          <w:sz w:val="22"/>
          <w:szCs w:val="22"/>
          <w:lang w:eastAsia="en-IE"/>
          <w14:ligatures w14:val="none"/>
        </w:rPr>
        <w:t xml:space="preserve"> </w:t>
      </w:r>
      <w:r w:rsidR="00CD74C4" w:rsidRPr="005B7870">
        <w:rPr>
          <w:rFonts w:eastAsia="Times New Roman" w:cs="Times New Roman"/>
          <w:kern w:val="0"/>
          <w:sz w:val="22"/>
          <w:szCs w:val="22"/>
          <w:lang w:eastAsia="en-IE"/>
          <w14:ligatures w14:val="none"/>
        </w:rPr>
        <w:t>of on-site gambling licensees</w:t>
      </w:r>
      <w:r w:rsidR="008A25CC" w:rsidRPr="005B7870">
        <w:rPr>
          <w:rFonts w:eastAsia="Times New Roman" w:cs="Times New Roman"/>
          <w:kern w:val="0"/>
          <w:sz w:val="22"/>
          <w:szCs w:val="22"/>
          <w:lang w:eastAsia="en-IE"/>
          <w14:ligatures w14:val="none"/>
        </w:rPr>
        <w:t xml:space="preserve">, </w:t>
      </w:r>
      <w:r w:rsidR="0019124E" w:rsidRPr="005B7870">
        <w:rPr>
          <w:rFonts w:eastAsia="Times New Roman" w:cs="Times New Roman"/>
          <w:kern w:val="0"/>
          <w:sz w:val="22"/>
          <w:szCs w:val="22"/>
          <w:lang w:eastAsia="en-IE"/>
          <w14:ligatures w14:val="none"/>
        </w:rPr>
        <w:t>including</w:t>
      </w:r>
      <w:r w:rsidR="008A25CC" w:rsidRPr="005B7870">
        <w:rPr>
          <w:rFonts w:eastAsia="Times New Roman" w:cs="Times New Roman"/>
          <w:kern w:val="0"/>
          <w:sz w:val="22"/>
          <w:szCs w:val="22"/>
          <w:lang w:eastAsia="en-IE"/>
          <w14:ligatures w14:val="none"/>
        </w:rPr>
        <w:t xml:space="preserve"> </w:t>
      </w:r>
      <w:r w:rsidR="0019124E" w:rsidRPr="005B7870">
        <w:rPr>
          <w:rFonts w:eastAsia="Times New Roman" w:cs="Times New Roman"/>
          <w:kern w:val="0"/>
          <w:sz w:val="22"/>
          <w:szCs w:val="22"/>
          <w:lang w:eastAsia="en-IE"/>
          <w14:ligatures w14:val="none"/>
        </w:rPr>
        <w:t>off-course</w:t>
      </w:r>
      <w:r w:rsidR="00BB5B89" w:rsidRPr="005B7870">
        <w:rPr>
          <w:rFonts w:eastAsia="Times New Roman" w:cs="Times New Roman"/>
          <w:kern w:val="0"/>
          <w:sz w:val="22"/>
          <w:szCs w:val="22"/>
          <w:lang w:eastAsia="en-IE"/>
          <w14:ligatures w14:val="none"/>
        </w:rPr>
        <w:t xml:space="preserve"> premises (a bookmaker’s retail shop for example)</w:t>
      </w:r>
      <w:r w:rsidR="0019124E" w:rsidRPr="005B7870">
        <w:rPr>
          <w:rFonts w:eastAsia="Times New Roman" w:cs="Times New Roman"/>
          <w:kern w:val="0"/>
          <w:sz w:val="22"/>
          <w:szCs w:val="22"/>
          <w:lang w:eastAsia="en-IE"/>
          <w14:ligatures w14:val="none"/>
        </w:rPr>
        <w:t>, on-course</w:t>
      </w:r>
      <w:r w:rsidR="00BB5B89" w:rsidRPr="005B7870">
        <w:rPr>
          <w:rFonts w:eastAsia="Times New Roman" w:cs="Times New Roman"/>
          <w:kern w:val="0"/>
          <w:sz w:val="22"/>
          <w:szCs w:val="22"/>
          <w:lang w:eastAsia="en-IE"/>
          <w14:ligatures w14:val="none"/>
        </w:rPr>
        <w:t xml:space="preserve"> premises (a bookmaker at a horseracing or dog track for example)</w:t>
      </w:r>
      <w:r w:rsidR="0019124E" w:rsidRPr="005B7870">
        <w:rPr>
          <w:rFonts w:eastAsia="Times New Roman" w:cs="Times New Roman"/>
          <w:kern w:val="0"/>
          <w:sz w:val="22"/>
          <w:szCs w:val="22"/>
          <w:lang w:eastAsia="en-IE"/>
          <w14:ligatures w14:val="none"/>
        </w:rPr>
        <w:t xml:space="preserve"> and gaming</w:t>
      </w:r>
      <w:r w:rsidR="00BB5B89" w:rsidRPr="005B7870">
        <w:rPr>
          <w:rFonts w:eastAsia="Times New Roman" w:cs="Times New Roman"/>
          <w:kern w:val="0"/>
          <w:sz w:val="22"/>
          <w:szCs w:val="22"/>
          <w:lang w:eastAsia="en-IE"/>
          <w14:ligatures w14:val="none"/>
        </w:rPr>
        <w:t xml:space="preserve"> premises (an arcade or casino for example</w:t>
      </w:r>
      <w:r w:rsidR="0019124E" w:rsidRPr="005B7870">
        <w:rPr>
          <w:rFonts w:eastAsia="Times New Roman" w:cs="Times New Roman"/>
          <w:kern w:val="0"/>
          <w:sz w:val="22"/>
          <w:szCs w:val="22"/>
          <w:lang w:eastAsia="en-IE"/>
          <w14:ligatures w14:val="none"/>
        </w:rPr>
        <w:t>)</w:t>
      </w:r>
      <w:r w:rsidR="00CD74C4" w:rsidRPr="005B7870">
        <w:rPr>
          <w:rFonts w:eastAsia="Times New Roman" w:cs="Times New Roman"/>
          <w:kern w:val="0"/>
          <w:sz w:val="22"/>
          <w:szCs w:val="22"/>
          <w:lang w:eastAsia="en-IE"/>
          <w14:ligatures w14:val="none"/>
        </w:rPr>
        <w:t xml:space="preserve"> ensuring </w:t>
      </w:r>
      <w:r w:rsidR="00BB5B89" w:rsidRPr="005B7870">
        <w:rPr>
          <w:rFonts w:eastAsia="Times New Roman" w:cs="Times New Roman"/>
          <w:kern w:val="0"/>
          <w:sz w:val="22"/>
          <w:szCs w:val="22"/>
          <w:lang w:eastAsia="en-IE"/>
          <w14:ligatures w14:val="none"/>
        </w:rPr>
        <w:t xml:space="preserve">these licensees are operating in </w:t>
      </w:r>
      <w:r w:rsidR="00CD74C4" w:rsidRPr="005B7870">
        <w:rPr>
          <w:rFonts w:eastAsia="Times New Roman" w:cs="Times New Roman"/>
          <w:kern w:val="0"/>
          <w:sz w:val="22"/>
          <w:szCs w:val="22"/>
          <w:lang w:eastAsia="en-IE"/>
          <w14:ligatures w14:val="none"/>
        </w:rPr>
        <w:t>compliance with</w:t>
      </w:r>
      <w:r w:rsidR="00BB5B89" w:rsidRPr="005B7870">
        <w:rPr>
          <w:rFonts w:eastAsia="Times New Roman" w:cs="Times New Roman"/>
          <w:kern w:val="0"/>
          <w:sz w:val="22"/>
          <w:szCs w:val="22"/>
          <w:lang w:eastAsia="en-IE"/>
          <w14:ligatures w14:val="none"/>
        </w:rPr>
        <w:t xml:space="preserve"> their</w:t>
      </w:r>
      <w:r w:rsidR="00CD74C4" w:rsidRPr="005B7870">
        <w:rPr>
          <w:rFonts w:eastAsia="Times New Roman" w:cs="Times New Roman"/>
          <w:kern w:val="0"/>
          <w:sz w:val="22"/>
          <w:szCs w:val="22"/>
          <w:lang w:eastAsia="en-IE"/>
          <w14:ligatures w14:val="none"/>
        </w:rPr>
        <w:t xml:space="preserve"> obligations under the Act</w:t>
      </w:r>
      <w:r w:rsidRPr="005B7870">
        <w:rPr>
          <w:rFonts w:eastAsia="Times New Roman" w:cs="Times New Roman"/>
          <w:kern w:val="0"/>
          <w:sz w:val="22"/>
          <w:szCs w:val="22"/>
          <w:lang w:eastAsia="en-IE"/>
          <w14:ligatures w14:val="none"/>
        </w:rPr>
        <w:t>.</w:t>
      </w:r>
    </w:p>
    <w:p w14:paraId="32CAD28C" w14:textId="04D700D4" w:rsidR="003F22DB" w:rsidRPr="005B7870" w:rsidRDefault="008A25CC" w:rsidP="00C85F68">
      <w:pPr>
        <w:numPr>
          <w:ilvl w:val="0"/>
          <w:numId w:val="33"/>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Recording findings of these inspections, taking photographic evidence where required and compiling the findings, observations and recommendations into detailed inspection reports for submission to the GRAI.</w:t>
      </w:r>
    </w:p>
    <w:p w14:paraId="29FC224C" w14:textId="6B140979" w:rsidR="003F22DB" w:rsidRPr="005B7870" w:rsidRDefault="00093F2F" w:rsidP="00C85F68">
      <w:pPr>
        <w:spacing w:before="100" w:beforeAutospacing="1" w:after="100" w:afterAutospacing="1" w:line="240" w:lineRule="auto"/>
        <w:jc w:val="both"/>
        <w:outlineLvl w:val="3"/>
        <w:rPr>
          <w:rFonts w:eastAsia="Times New Roman" w:cs="Times New Roman"/>
          <w:b/>
          <w:bCs/>
          <w:kern w:val="0"/>
          <w:sz w:val="22"/>
          <w:szCs w:val="22"/>
          <w:lang w:eastAsia="en-IE"/>
          <w14:ligatures w14:val="none"/>
        </w:rPr>
      </w:pPr>
      <w:r w:rsidRPr="005B7870">
        <w:rPr>
          <w:rFonts w:eastAsia="Times New Roman" w:cs="Times New Roman"/>
          <w:b/>
          <w:bCs/>
          <w:kern w:val="0"/>
          <w:sz w:val="22"/>
          <w:szCs w:val="22"/>
          <w:lang w:eastAsia="en-IE"/>
          <w14:ligatures w14:val="none"/>
        </w:rPr>
        <w:t>Inspection</w:t>
      </w:r>
      <w:r w:rsidR="003F22DB" w:rsidRPr="005B7870">
        <w:rPr>
          <w:rFonts w:eastAsia="Times New Roman" w:cs="Times New Roman"/>
          <w:b/>
          <w:bCs/>
          <w:kern w:val="0"/>
          <w:sz w:val="22"/>
          <w:szCs w:val="22"/>
          <w:lang w:eastAsia="en-IE"/>
          <w14:ligatures w14:val="none"/>
        </w:rPr>
        <w:t xml:space="preserve"> Approach</w:t>
      </w:r>
    </w:p>
    <w:p w14:paraId="68C61965" w14:textId="45E8FD59" w:rsidR="008B0CE3" w:rsidRPr="005B7870" w:rsidRDefault="00C838F5" w:rsidP="00C85F68">
      <w:pPr>
        <w:jc w:val="both"/>
        <w:rPr>
          <w:sz w:val="22"/>
          <w:szCs w:val="22"/>
          <w:lang w:eastAsia="en-IE"/>
        </w:rPr>
      </w:pPr>
      <w:r w:rsidRPr="005B7870">
        <w:rPr>
          <w:sz w:val="22"/>
          <w:szCs w:val="22"/>
          <w:lang w:eastAsia="en-IE"/>
        </w:rPr>
        <w:t xml:space="preserve">The GRAI </w:t>
      </w:r>
      <w:r w:rsidR="008B0CE3" w:rsidRPr="005B7870">
        <w:rPr>
          <w:rFonts w:eastAsia="Times New Roman" w:cs="Times New Roman"/>
          <w:kern w:val="0"/>
          <w:sz w:val="22"/>
          <w:szCs w:val="22"/>
          <w:lang w:eastAsia="en-IE"/>
          <w14:ligatures w14:val="none"/>
        </w:rPr>
        <w:t xml:space="preserve">Compliance &amp; Complaints Directorate </w:t>
      </w:r>
      <w:r w:rsidRPr="005B7870">
        <w:rPr>
          <w:sz w:val="22"/>
          <w:szCs w:val="22"/>
          <w:lang w:eastAsia="en-IE"/>
        </w:rPr>
        <w:t xml:space="preserve">may configure the following </w:t>
      </w:r>
      <w:r w:rsidR="008B0CE3" w:rsidRPr="005B7870">
        <w:rPr>
          <w:sz w:val="22"/>
          <w:szCs w:val="22"/>
          <w:lang w:eastAsia="en-IE"/>
        </w:rPr>
        <w:t xml:space="preserve">types of </w:t>
      </w:r>
      <w:r w:rsidRPr="005B7870">
        <w:rPr>
          <w:sz w:val="22"/>
          <w:szCs w:val="22"/>
          <w:lang w:eastAsia="en-IE"/>
        </w:rPr>
        <w:t>inspections for a licensee</w:t>
      </w:r>
      <w:r w:rsidR="008B0CE3" w:rsidRPr="005B7870">
        <w:rPr>
          <w:sz w:val="22"/>
          <w:szCs w:val="22"/>
          <w:lang w:eastAsia="en-IE"/>
        </w:rPr>
        <w:t>;</w:t>
      </w:r>
    </w:p>
    <w:p w14:paraId="78F81EA1" w14:textId="38702B7C" w:rsidR="008B0CE3" w:rsidRPr="005B7870" w:rsidRDefault="00C838F5" w:rsidP="00C85F68">
      <w:pPr>
        <w:pStyle w:val="ListParagraph"/>
        <w:numPr>
          <w:ilvl w:val="0"/>
          <w:numId w:val="50"/>
        </w:numPr>
        <w:jc w:val="both"/>
        <w:rPr>
          <w:sz w:val="22"/>
          <w:szCs w:val="22"/>
          <w:lang w:eastAsia="en-IE"/>
        </w:rPr>
      </w:pPr>
      <w:r w:rsidRPr="005B7870">
        <w:rPr>
          <w:b/>
          <w:bCs/>
          <w:sz w:val="22"/>
          <w:szCs w:val="22"/>
          <w:lang w:eastAsia="en-IE"/>
        </w:rPr>
        <w:t>periodic</w:t>
      </w:r>
      <w:r w:rsidR="008B0CE3" w:rsidRPr="005B7870">
        <w:rPr>
          <w:sz w:val="22"/>
          <w:szCs w:val="22"/>
          <w:lang w:eastAsia="en-IE"/>
        </w:rPr>
        <w:t>;</w:t>
      </w:r>
    </w:p>
    <w:p w14:paraId="421F7799" w14:textId="4005DE59" w:rsidR="008B0CE3" w:rsidRPr="005B7870" w:rsidRDefault="00C838F5" w:rsidP="00C85F68">
      <w:pPr>
        <w:pStyle w:val="ListParagraph"/>
        <w:numPr>
          <w:ilvl w:val="0"/>
          <w:numId w:val="50"/>
        </w:numPr>
        <w:jc w:val="both"/>
        <w:rPr>
          <w:sz w:val="22"/>
          <w:szCs w:val="22"/>
          <w:lang w:eastAsia="en-IE"/>
        </w:rPr>
      </w:pPr>
      <w:r w:rsidRPr="005B7870">
        <w:rPr>
          <w:b/>
          <w:bCs/>
          <w:sz w:val="22"/>
          <w:szCs w:val="22"/>
          <w:lang w:eastAsia="en-IE"/>
        </w:rPr>
        <w:t>thematic</w:t>
      </w:r>
      <w:r w:rsidRPr="005B7870">
        <w:rPr>
          <w:sz w:val="22"/>
          <w:szCs w:val="22"/>
          <w:lang w:eastAsia="en-IE"/>
        </w:rPr>
        <w:t xml:space="preserve"> (an inspection of a specific area across multiple licensees</w:t>
      </w:r>
      <w:r w:rsidR="008B0CE3" w:rsidRPr="005B7870">
        <w:rPr>
          <w:sz w:val="22"/>
          <w:szCs w:val="22"/>
          <w:lang w:eastAsia="en-IE"/>
        </w:rPr>
        <w:t>, f</w:t>
      </w:r>
      <w:r w:rsidRPr="005B7870">
        <w:rPr>
          <w:sz w:val="22"/>
          <w:szCs w:val="22"/>
          <w:lang w:eastAsia="en-IE"/>
        </w:rPr>
        <w:t>or example inspecting the area of child protection at all licensees</w:t>
      </w:r>
      <w:r w:rsidR="008B0CE3" w:rsidRPr="005B7870">
        <w:rPr>
          <w:sz w:val="22"/>
          <w:szCs w:val="22"/>
          <w:lang w:eastAsia="en-IE"/>
        </w:rPr>
        <w:t>);</w:t>
      </w:r>
    </w:p>
    <w:p w14:paraId="5D0EE046" w14:textId="3C2FD3A0" w:rsidR="008B0CE3" w:rsidRPr="005B7870" w:rsidRDefault="00C838F5" w:rsidP="00C85F68">
      <w:pPr>
        <w:pStyle w:val="ListParagraph"/>
        <w:numPr>
          <w:ilvl w:val="0"/>
          <w:numId w:val="50"/>
        </w:numPr>
        <w:jc w:val="both"/>
        <w:rPr>
          <w:sz w:val="22"/>
          <w:szCs w:val="22"/>
          <w:lang w:eastAsia="en-IE"/>
        </w:rPr>
      </w:pPr>
      <w:r w:rsidRPr="005B7870">
        <w:rPr>
          <w:b/>
          <w:bCs/>
          <w:sz w:val="22"/>
          <w:szCs w:val="22"/>
          <w:lang w:eastAsia="en-IE"/>
        </w:rPr>
        <w:t>ad-hoc</w:t>
      </w:r>
      <w:r w:rsidRPr="005B7870">
        <w:rPr>
          <w:sz w:val="22"/>
          <w:szCs w:val="22"/>
          <w:lang w:eastAsia="en-IE"/>
        </w:rPr>
        <w:t xml:space="preserve"> (a potential compliance action following the assessment of a regulatory return, a material event or a complaint)</w:t>
      </w:r>
      <w:r w:rsidR="008B0CE3" w:rsidRPr="005B7870">
        <w:rPr>
          <w:sz w:val="22"/>
          <w:szCs w:val="22"/>
          <w:lang w:eastAsia="en-IE"/>
        </w:rPr>
        <w:t>;</w:t>
      </w:r>
      <w:r w:rsidRPr="005B7870">
        <w:rPr>
          <w:sz w:val="22"/>
          <w:szCs w:val="22"/>
          <w:lang w:eastAsia="en-IE"/>
        </w:rPr>
        <w:t xml:space="preserve"> and </w:t>
      </w:r>
    </w:p>
    <w:p w14:paraId="16AE4D30" w14:textId="459B1821" w:rsidR="008B0CE3" w:rsidRPr="005B7870" w:rsidRDefault="00C838F5" w:rsidP="00C85F68">
      <w:pPr>
        <w:pStyle w:val="ListParagraph"/>
        <w:numPr>
          <w:ilvl w:val="0"/>
          <w:numId w:val="50"/>
        </w:numPr>
        <w:jc w:val="both"/>
        <w:rPr>
          <w:sz w:val="22"/>
          <w:szCs w:val="22"/>
          <w:lang w:eastAsia="en-IE"/>
        </w:rPr>
      </w:pPr>
      <w:r w:rsidRPr="005B7870">
        <w:rPr>
          <w:b/>
          <w:bCs/>
          <w:sz w:val="22"/>
          <w:szCs w:val="22"/>
          <w:lang w:eastAsia="en-IE"/>
        </w:rPr>
        <w:t>full</w:t>
      </w:r>
      <w:r w:rsidRPr="005B7870">
        <w:rPr>
          <w:sz w:val="22"/>
          <w:szCs w:val="22"/>
          <w:lang w:eastAsia="en-IE"/>
        </w:rPr>
        <w:t xml:space="preserve"> or </w:t>
      </w:r>
      <w:r w:rsidRPr="005B7870">
        <w:rPr>
          <w:b/>
          <w:bCs/>
          <w:sz w:val="22"/>
          <w:szCs w:val="22"/>
          <w:lang w:eastAsia="en-IE"/>
        </w:rPr>
        <w:t xml:space="preserve">targeted </w:t>
      </w:r>
      <w:r w:rsidR="00D96D8D" w:rsidRPr="005B7870">
        <w:rPr>
          <w:b/>
          <w:bCs/>
          <w:sz w:val="22"/>
          <w:szCs w:val="22"/>
          <w:lang w:eastAsia="en-IE"/>
        </w:rPr>
        <w:t>inspections</w:t>
      </w:r>
      <w:r w:rsidRPr="005B7870">
        <w:rPr>
          <w:sz w:val="22"/>
          <w:szCs w:val="22"/>
          <w:lang w:eastAsia="en-IE"/>
        </w:rPr>
        <w:t>.</w:t>
      </w:r>
    </w:p>
    <w:p w14:paraId="2289E6FC" w14:textId="37CEE184" w:rsidR="00C838F5" w:rsidRPr="005B7870" w:rsidRDefault="00C838F5" w:rsidP="00C85F68">
      <w:pPr>
        <w:jc w:val="both"/>
        <w:rPr>
          <w:sz w:val="22"/>
          <w:szCs w:val="22"/>
          <w:highlight w:val="yellow"/>
          <w:lang w:eastAsia="en-IE"/>
        </w:rPr>
      </w:pPr>
      <w:r w:rsidRPr="005B7870">
        <w:rPr>
          <w:sz w:val="22"/>
          <w:szCs w:val="22"/>
          <w:lang w:eastAsia="en-IE"/>
        </w:rPr>
        <w:t>Inspectors will be provided with a calendar of upcoming inspections and receive advance notification of an upcoming inspection.</w:t>
      </w:r>
    </w:p>
    <w:p w14:paraId="0333A92C" w14:textId="32B2D483" w:rsidR="003F22DB" w:rsidRPr="005B7870" w:rsidRDefault="003F22DB" w:rsidP="00C85F68">
      <w:pPr>
        <w:spacing w:before="100" w:beforeAutospacing="1" w:after="100" w:afterAutospacing="1" w:line="240" w:lineRule="auto"/>
        <w:jc w:val="both"/>
        <w:outlineLvl w:val="3"/>
        <w:rPr>
          <w:rFonts w:eastAsia="Times New Roman" w:cs="Times New Roman"/>
          <w:b/>
          <w:bCs/>
          <w:kern w:val="0"/>
          <w:sz w:val="22"/>
          <w:szCs w:val="22"/>
          <w:lang w:eastAsia="en-IE"/>
          <w14:ligatures w14:val="none"/>
        </w:rPr>
      </w:pPr>
      <w:r w:rsidRPr="005B7870">
        <w:rPr>
          <w:rFonts w:eastAsia="Times New Roman" w:cs="Times New Roman"/>
          <w:b/>
          <w:bCs/>
          <w:kern w:val="0"/>
          <w:sz w:val="22"/>
          <w:szCs w:val="22"/>
          <w:lang w:eastAsia="en-IE"/>
          <w14:ligatures w14:val="none"/>
        </w:rPr>
        <w:t xml:space="preserve">Key </w:t>
      </w:r>
      <w:r w:rsidR="00C838F5" w:rsidRPr="005B7870">
        <w:rPr>
          <w:rFonts w:eastAsia="Times New Roman" w:cs="Times New Roman"/>
          <w:b/>
          <w:bCs/>
          <w:kern w:val="0"/>
          <w:sz w:val="22"/>
          <w:szCs w:val="22"/>
          <w:lang w:eastAsia="en-IE"/>
          <w14:ligatures w14:val="none"/>
        </w:rPr>
        <w:t>Inspection</w:t>
      </w:r>
      <w:r w:rsidRPr="005B7870">
        <w:rPr>
          <w:rFonts w:eastAsia="Times New Roman" w:cs="Times New Roman"/>
          <w:b/>
          <w:bCs/>
          <w:kern w:val="0"/>
          <w:sz w:val="22"/>
          <w:szCs w:val="22"/>
          <w:lang w:eastAsia="en-IE"/>
          <w14:ligatures w14:val="none"/>
        </w:rPr>
        <w:t xml:space="preserve"> Areas </w:t>
      </w:r>
      <w:r w:rsidRPr="005B7870">
        <w:rPr>
          <w:rFonts w:ascii="Arial" w:eastAsia="Times New Roman" w:hAnsi="Arial" w:cs="Arial"/>
          <w:b/>
          <w:bCs/>
          <w:kern w:val="0"/>
          <w:sz w:val="22"/>
          <w:szCs w:val="22"/>
          <w:lang w:eastAsia="en-IE"/>
          <w14:ligatures w14:val="none"/>
        </w:rPr>
        <w:t>​</w:t>
      </w:r>
    </w:p>
    <w:p w14:paraId="6FEDB6D4" w14:textId="4A90BF1B" w:rsidR="003F22DB" w:rsidRPr="005B7870" w:rsidRDefault="003F22DB" w:rsidP="00C85F68">
      <w:pPr>
        <w:spacing w:before="100" w:beforeAutospacing="1" w:after="100" w:afterAutospacing="1" w:line="240" w:lineRule="auto"/>
        <w:jc w:val="both"/>
        <w:outlineLvl w:val="3"/>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lastRenderedPageBreak/>
        <w:t xml:space="preserve">The service provider </w:t>
      </w:r>
      <w:r w:rsidR="00671FB0" w:rsidRPr="005B7870">
        <w:rPr>
          <w:rFonts w:eastAsia="Times New Roman" w:cs="Times New Roman"/>
          <w:kern w:val="0"/>
          <w:sz w:val="22"/>
          <w:szCs w:val="22"/>
          <w:lang w:eastAsia="en-IE"/>
          <w14:ligatures w14:val="none"/>
        </w:rPr>
        <w:t xml:space="preserve">may inspect </w:t>
      </w:r>
      <w:r w:rsidRPr="005B7870">
        <w:rPr>
          <w:rFonts w:eastAsia="Times New Roman" w:cs="Times New Roman"/>
          <w:kern w:val="0"/>
          <w:sz w:val="22"/>
          <w:szCs w:val="22"/>
          <w:lang w:eastAsia="en-IE"/>
          <w14:ligatures w14:val="none"/>
        </w:rPr>
        <w:t xml:space="preserve">the </w:t>
      </w:r>
      <w:r w:rsidR="00671FB0" w:rsidRPr="005B7870">
        <w:rPr>
          <w:rFonts w:eastAsia="Times New Roman" w:cs="Times New Roman"/>
          <w:kern w:val="0"/>
          <w:sz w:val="22"/>
          <w:szCs w:val="22"/>
          <w:lang w:eastAsia="en-IE"/>
          <w14:ligatures w14:val="none"/>
        </w:rPr>
        <w:t>obligations under “</w:t>
      </w:r>
      <w:r w:rsidR="008B0CE3" w:rsidRPr="005B7870">
        <w:rPr>
          <w:rFonts w:eastAsia="Times New Roman" w:cs="Times New Roman"/>
          <w:kern w:val="0"/>
          <w:sz w:val="22"/>
          <w:szCs w:val="22"/>
          <w:lang w:eastAsia="en-IE"/>
          <w14:ligatures w14:val="none"/>
        </w:rPr>
        <w:t>t</w:t>
      </w:r>
      <w:r w:rsidR="00671FB0" w:rsidRPr="005B7870">
        <w:rPr>
          <w:rFonts w:eastAsia="Times New Roman" w:cs="Times New Roman"/>
          <w:kern w:val="0"/>
          <w:sz w:val="22"/>
          <w:szCs w:val="22"/>
          <w:lang w:eastAsia="en-IE"/>
          <w14:ligatures w14:val="none"/>
        </w:rPr>
        <w:t xml:space="preserve">he Act” that fall under the </w:t>
      </w:r>
      <w:r w:rsidRPr="005B7870">
        <w:rPr>
          <w:rFonts w:eastAsia="Times New Roman" w:cs="Times New Roman"/>
          <w:kern w:val="0"/>
          <w:sz w:val="22"/>
          <w:szCs w:val="22"/>
          <w:lang w:eastAsia="en-IE"/>
          <w14:ligatures w14:val="none"/>
        </w:rPr>
        <w:t>following</w:t>
      </w:r>
      <w:r w:rsidR="00671FB0" w:rsidRPr="005B7870">
        <w:rPr>
          <w:rFonts w:eastAsia="Times New Roman" w:cs="Times New Roman"/>
          <w:kern w:val="0"/>
          <w:sz w:val="22"/>
          <w:szCs w:val="22"/>
          <w:lang w:eastAsia="en-IE"/>
          <w14:ligatures w14:val="none"/>
        </w:rPr>
        <w:t xml:space="preserve"> areas </w:t>
      </w:r>
      <w:r w:rsidRPr="005B7870">
        <w:rPr>
          <w:rFonts w:eastAsia="Times New Roman" w:cs="Times New Roman"/>
          <w:kern w:val="0"/>
          <w:sz w:val="22"/>
          <w:szCs w:val="22"/>
          <w:lang w:eastAsia="en-IE"/>
          <w14:ligatures w14:val="none"/>
        </w:rPr>
        <w:t xml:space="preserve">during </w:t>
      </w:r>
      <w:r w:rsidR="00671FB0" w:rsidRPr="005B7870">
        <w:rPr>
          <w:rFonts w:eastAsia="Times New Roman" w:cs="Times New Roman"/>
          <w:kern w:val="0"/>
          <w:sz w:val="22"/>
          <w:szCs w:val="22"/>
          <w:lang w:eastAsia="en-IE"/>
          <w14:ligatures w14:val="none"/>
        </w:rPr>
        <w:t>inspections</w:t>
      </w:r>
      <w:r w:rsidRPr="005B7870">
        <w:rPr>
          <w:rFonts w:eastAsia="Times New Roman" w:cs="Times New Roman"/>
          <w:kern w:val="0"/>
          <w:sz w:val="22"/>
          <w:szCs w:val="22"/>
          <w:lang w:eastAsia="en-IE"/>
          <w14:ligatures w14:val="none"/>
        </w:rPr>
        <w:t>:</w:t>
      </w:r>
    </w:p>
    <w:p w14:paraId="0D8BC58D" w14:textId="5CDA4289" w:rsidR="003F22DB" w:rsidRPr="005B7870" w:rsidRDefault="00671FB0" w:rsidP="00C85F68">
      <w:pPr>
        <w:numPr>
          <w:ilvl w:val="0"/>
          <w:numId w:val="37"/>
        </w:numPr>
        <w:spacing w:before="100" w:beforeAutospacing="1" w:after="100" w:afterAutospacing="1" w:line="240" w:lineRule="auto"/>
        <w:contextualSpacing/>
        <w:jc w:val="both"/>
        <w:outlineLvl w:val="3"/>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Consumer Protection</w:t>
      </w:r>
    </w:p>
    <w:p w14:paraId="3551A3DC" w14:textId="2119C1D3" w:rsidR="00671FB0" w:rsidRPr="005B7870" w:rsidRDefault="00671FB0" w:rsidP="00C85F68">
      <w:pPr>
        <w:numPr>
          <w:ilvl w:val="0"/>
          <w:numId w:val="37"/>
        </w:numPr>
        <w:spacing w:before="100" w:beforeAutospacing="1" w:after="100" w:afterAutospacing="1" w:line="240" w:lineRule="auto"/>
        <w:contextualSpacing/>
        <w:jc w:val="both"/>
        <w:outlineLvl w:val="3"/>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Governance and Finance</w:t>
      </w:r>
    </w:p>
    <w:p w14:paraId="12E11F0E" w14:textId="56C9C63B" w:rsidR="00671FB0" w:rsidRPr="005B7870" w:rsidRDefault="00671FB0" w:rsidP="00C85F68">
      <w:pPr>
        <w:numPr>
          <w:ilvl w:val="0"/>
          <w:numId w:val="37"/>
        </w:numPr>
        <w:spacing w:before="100" w:beforeAutospacing="1" w:after="100" w:afterAutospacing="1" w:line="240" w:lineRule="auto"/>
        <w:contextualSpacing/>
        <w:jc w:val="both"/>
        <w:outlineLvl w:val="3"/>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Operational and Technical</w:t>
      </w:r>
    </w:p>
    <w:p w14:paraId="7F29B9FD" w14:textId="1B180CDB" w:rsidR="00671FB0" w:rsidRPr="005B7870" w:rsidRDefault="00671FB0" w:rsidP="00C85F68">
      <w:pPr>
        <w:numPr>
          <w:ilvl w:val="0"/>
          <w:numId w:val="37"/>
        </w:numPr>
        <w:spacing w:before="100" w:beforeAutospacing="1" w:after="100" w:afterAutospacing="1" w:line="240" w:lineRule="auto"/>
        <w:contextualSpacing/>
        <w:jc w:val="both"/>
        <w:outlineLvl w:val="3"/>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Marketing and Advertising </w:t>
      </w:r>
    </w:p>
    <w:p w14:paraId="46865721" w14:textId="1D0F6AD3" w:rsidR="00671FB0" w:rsidRPr="005B7870" w:rsidRDefault="00671FB0" w:rsidP="00C85F68">
      <w:pPr>
        <w:numPr>
          <w:ilvl w:val="0"/>
          <w:numId w:val="37"/>
        </w:numPr>
        <w:spacing w:before="100" w:beforeAutospacing="1" w:after="100" w:afterAutospacing="1" w:line="240" w:lineRule="auto"/>
        <w:contextualSpacing/>
        <w:jc w:val="both"/>
        <w:outlineLvl w:val="3"/>
        <w:rPr>
          <w:rFonts w:eastAsia="Times New Roman" w:cs="Times New Roman"/>
          <w:b/>
          <w:bCs/>
          <w:kern w:val="0"/>
          <w:sz w:val="22"/>
          <w:szCs w:val="22"/>
          <w:lang w:eastAsia="en-IE"/>
          <w14:ligatures w14:val="none"/>
        </w:rPr>
      </w:pPr>
      <w:r w:rsidRPr="005B7870">
        <w:rPr>
          <w:rFonts w:eastAsia="Times New Roman" w:cs="Times New Roman"/>
          <w:kern w:val="0"/>
          <w:sz w:val="22"/>
          <w:szCs w:val="22"/>
          <w:lang w:eastAsia="en-IE"/>
          <w14:ligatures w14:val="none"/>
        </w:rPr>
        <w:t>Conduct</w:t>
      </w:r>
    </w:p>
    <w:p w14:paraId="0D4EBF99" w14:textId="77777777" w:rsidR="001153F9" w:rsidRPr="005B7870" w:rsidRDefault="001153F9" w:rsidP="00C85F68">
      <w:pPr>
        <w:spacing w:before="100" w:beforeAutospacing="1" w:after="100" w:afterAutospacing="1" w:line="240" w:lineRule="auto"/>
        <w:ind w:left="720"/>
        <w:contextualSpacing/>
        <w:jc w:val="both"/>
        <w:outlineLvl w:val="3"/>
        <w:rPr>
          <w:rFonts w:eastAsia="Times New Roman" w:cs="Times New Roman"/>
          <w:b/>
          <w:bCs/>
          <w:kern w:val="0"/>
          <w:sz w:val="22"/>
          <w:szCs w:val="22"/>
          <w:lang w:eastAsia="en-IE"/>
          <w14:ligatures w14:val="none"/>
        </w:rPr>
      </w:pPr>
    </w:p>
    <w:p w14:paraId="3F7D3754" w14:textId="77777777" w:rsidR="003F22DB" w:rsidRPr="005B7870" w:rsidRDefault="003F22DB" w:rsidP="00C85F68">
      <w:pPr>
        <w:spacing w:before="100" w:beforeAutospacing="1" w:after="100" w:afterAutospacing="1" w:line="240" w:lineRule="auto"/>
        <w:jc w:val="both"/>
        <w:outlineLvl w:val="3"/>
        <w:rPr>
          <w:rFonts w:eastAsia="Times New Roman" w:cs="Times New Roman"/>
          <w:b/>
          <w:bCs/>
          <w:kern w:val="0"/>
          <w:sz w:val="22"/>
          <w:szCs w:val="22"/>
          <w:lang w:eastAsia="en-IE"/>
          <w14:ligatures w14:val="none"/>
        </w:rPr>
      </w:pPr>
      <w:r w:rsidRPr="005B7870">
        <w:rPr>
          <w:rFonts w:eastAsia="Times New Roman" w:cs="Times New Roman"/>
          <w:b/>
          <w:bCs/>
          <w:kern w:val="0"/>
          <w:sz w:val="22"/>
          <w:szCs w:val="22"/>
          <w:lang w:eastAsia="en-IE"/>
          <w14:ligatures w14:val="none"/>
        </w:rPr>
        <w:t xml:space="preserve">Reporting Requirements </w:t>
      </w:r>
      <w:r w:rsidRPr="005B7870">
        <w:rPr>
          <w:rFonts w:ascii="Arial" w:eastAsia="Times New Roman" w:hAnsi="Arial" w:cs="Arial"/>
          <w:b/>
          <w:bCs/>
          <w:kern w:val="0"/>
          <w:sz w:val="22"/>
          <w:szCs w:val="22"/>
          <w:lang w:eastAsia="en-IE"/>
          <w14:ligatures w14:val="none"/>
        </w:rPr>
        <w:t>​</w:t>
      </w:r>
    </w:p>
    <w:p w14:paraId="41C077A5" w14:textId="77777777" w:rsidR="003F22DB" w:rsidRPr="005B7870" w:rsidRDefault="003F22DB" w:rsidP="00C85F68">
      <w:p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The service provider must:</w:t>
      </w:r>
    </w:p>
    <w:p w14:paraId="0FBABE86" w14:textId="7112FE06" w:rsidR="003F22DB" w:rsidRPr="005B7870" w:rsidRDefault="003F22DB" w:rsidP="00C85F68">
      <w:pPr>
        <w:numPr>
          <w:ilvl w:val="0"/>
          <w:numId w:val="34"/>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Submit detailed </w:t>
      </w:r>
      <w:r w:rsidR="0076424D" w:rsidRPr="005B7870">
        <w:rPr>
          <w:rFonts w:eastAsia="Times New Roman" w:cs="Times New Roman"/>
          <w:kern w:val="0"/>
          <w:sz w:val="22"/>
          <w:szCs w:val="22"/>
          <w:lang w:eastAsia="en-IE"/>
          <w14:ligatures w14:val="none"/>
        </w:rPr>
        <w:t xml:space="preserve">Gambling Premises Compliance Inspection </w:t>
      </w:r>
      <w:r w:rsidRPr="005B7870">
        <w:rPr>
          <w:rFonts w:eastAsia="Times New Roman" w:cs="Times New Roman"/>
          <w:kern w:val="0"/>
          <w:sz w:val="22"/>
          <w:szCs w:val="22"/>
          <w:lang w:eastAsia="en-IE"/>
          <w14:ligatures w14:val="none"/>
        </w:rPr>
        <w:t>Reports</w:t>
      </w:r>
      <w:r w:rsidR="008B0CE3" w:rsidRPr="005B7870">
        <w:rPr>
          <w:rFonts w:eastAsia="Times New Roman" w:cs="Times New Roman"/>
          <w:kern w:val="0"/>
          <w:sz w:val="22"/>
          <w:szCs w:val="22"/>
          <w:lang w:eastAsia="en-IE"/>
          <w14:ligatures w14:val="none"/>
        </w:rPr>
        <w:t xml:space="preserve"> and any evidence gathered</w:t>
      </w:r>
      <w:r w:rsidRPr="005B7870">
        <w:rPr>
          <w:rFonts w:eastAsia="Times New Roman" w:cs="Times New Roman"/>
          <w:kern w:val="0"/>
          <w:sz w:val="22"/>
          <w:szCs w:val="22"/>
          <w:lang w:eastAsia="en-IE"/>
          <w14:ligatures w14:val="none"/>
        </w:rPr>
        <w:t xml:space="preserve"> to the GRAI. </w:t>
      </w:r>
      <w:r w:rsidRPr="005B7870">
        <w:rPr>
          <w:rFonts w:ascii="Arial" w:eastAsia="Times New Roman" w:hAnsi="Arial" w:cs="Arial"/>
          <w:kern w:val="0"/>
          <w:sz w:val="22"/>
          <w:szCs w:val="22"/>
          <w:lang w:eastAsia="en-IE"/>
          <w14:ligatures w14:val="none"/>
        </w:rPr>
        <w:t>​</w:t>
      </w:r>
    </w:p>
    <w:p w14:paraId="0A2BDC65" w14:textId="22504610" w:rsidR="003F22DB" w:rsidRPr="005B7870" w:rsidRDefault="003F22DB" w:rsidP="00C85F68">
      <w:pPr>
        <w:numPr>
          <w:ilvl w:val="0"/>
          <w:numId w:val="34"/>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Provide monthly summaries of </w:t>
      </w:r>
      <w:r w:rsidR="001443C8" w:rsidRPr="005B7870">
        <w:rPr>
          <w:rFonts w:eastAsia="Times New Roman" w:cs="Times New Roman"/>
          <w:kern w:val="0"/>
          <w:sz w:val="22"/>
          <w:szCs w:val="22"/>
          <w:lang w:eastAsia="en-IE"/>
          <w14:ligatures w14:val="none"/>
        </w:rPr>
        <w:t xml:space="preserve">inspection </w:t>
      </w:r>
      <w:r w:rsidRPr="005B7870">
        <w:rPr>
          <w:rFonts w:eastAsia="Times New Roman" w:cs="Times New Roman"/>
          <w:kern w:val="0"/>
          <w:sz w:val="22"/>
          <w:szCs w:val="22"/>
          <w:lang w:eastAsia="en-IE"/>
          <w14:ligatures w14:val="none"/>
        </w:rPr>
        <w:t xml:space="preserve">activities, highlighting </w:t>
      </w:r>
      <w:r w:rsidR="008B0CE3" w:rsidRPr="005B7870">
        <w:rPr>
          <w:rFonts w:eastAsia="Times New Roman" w:cs="Times New Roman"/>
          <w:kern w:val="0"/>
          <w:sz w:val="22"/>
          <w:szCs w:val="22"/>
          <w:lang w:eastAsia="en-IE"/>
          <w14:ligatures w14:val="none"/>
        </w:rPr>
        <w:t xml:space="preserve">common findings, trends, problems </w:t>
      </w:r>
      <w:r w:rsidRPr="005B7870">
        <w:rPr>
          <w:rFonts w:eastAsia="Times New Roman" w:cs="Times New Roman"/>
          <w:kern w:val="0"/>
          <w:sz w:val="22"/>
          <w:szCs w:val="22"/>
          <w:lang w:eastAsia="en-IE"/>
          <w14:ligatures w14:val="none"/>
        </w:rPr>
        <w:t xml:space="preserve">and areas of concern. </w:t>
      </w:r>
      <w:r w:rsidRPr="005B7870">
        <w:rPr>
          <w:rFonts w:ascii="Arial" w:eastAsia="Times New Roman" w:hAnsi="Arial" w:cs="Arial"/>
          <w:kern w:val="0"/>
          <w:sz w:val="22"/>
          <w:szCs w:val="22"/>
          <w:lang w:eastAsia="en-IE"/>
          <w14:ligatures w14:val="none"/>
        </w:rPr>
        <w:t>​</w:t>
      </w:r>
    </w:p>
    <w:p w14:paraId="4FB2CDA1" w14:textId="711577F7" w:rsidR="003F22DB" w:rsidRPr="005B7870" w:rsidRDefault="003F22DB" w:rsidP="00C85F68">
      <w:pPr>
        <w:numPr>
          <w:ilvl w:val="0"/>
          <w:numId w:val="34"/>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Maintain records of all </w:t>
      </w:r>
      <w:r w:rsidR="00CD74C4" w:rsidRPr="005B7870">
        <w:rPr>
          <w:rFonts w:eastAsia="Times New Roman" w:cs="Times New Roman"/>
          <w:kern w:val="0"/>
          <w:sz w:val="22"/>
          <w:szCs w:val="22"/>
          <w:lang w:eastAsia="en-IE"/>
          <w14:ligatures w14:val="none"/>
        </w:rPr>
        <w:t>inspections</w:t>
      </w:r>
      <w:r w:rsidR="00457F90" w:rsidRPr="005B7870">
        <w:rPr>
          <w:rFonts w:eastAsia="Times New Roman" w:cs="Times New Roman"/>
          <w:kern w:val="0"/>
          <w:sz w:val="22"/>
          <w:szCs w:val="22"/>
          <w:lang w:eastAsia="en-IE"/>
          <w14:ligatures w14:val="none"/>
        </w:rPr>
        <w:t xml:space="preserve"> and evidence gathered</w:t>
      </w:r>
      <w:r w:rsidR="00CD74C4" w:rsidRPr="005B7870">
        <w:rPr>
          <w:rFonts w:eastAsia="Times New Roman" w:cs="Times New Roman"/>
          <w:kern w:val="0"/>
          <w:sz w:val="22"/>
          <w:szCs w:val="22"/>
          <w:lang w:eastAsia="en-IE"/>
          <w14:ligatures w14:val="none"/>
        </w:rPr>
        <w:t xml:space="preserve"> </w:t>
      </w:r>
      <w:r w:rsidRPr="005B7870">
        <w:rPr>
          <w:rFonts w:eastAsia="Times New Roman" w:cs="Times New Roman"/>
          <w:kern w:val="0"/>
          <w:sz w:val="22"/>
          <w:szCs w:val="22"/>
          <w:lang w:eastAsia="en-IE"/>
          <w14:ligatures w14:val="none"/>
        </w:rPr>
        <w:t xml:space="preserve">and make them available to GRAI upon request. </w:t>
      </w:r>
    </w:p>
    <w:p w14:paraId="12698D77" w14:textId="77777777" w:rsidR="003F22DB" w:rsidRPr="005B7870" w:rsidRDefault="003F22DB" w:rsidP="00C85F68">
      <w:pPr>
        <w:spacing w:before="100" w:beforeAutospacing="1" w:after="100" w:afterAutospacing="1" w:line="240" w:lineRule="auto"/>
        <w:jc w:val="both"/>
        <w:outlineLvl w:val="3"/>
        <w:rPr>
          <w:rFonts w:eastAsia="Times New Roman" w:cs="Times New Roman"/>
          <w:b/>
          <w:bCs/>
          <w:kern w:val="0"/>
          <w:sz w:val="22"/>
          <w:szCs w:val="22"/>
          <w:lang w:eastAsia="en-IE"/>
          <w14:ligatures w14:val="none"/>
        </w:rPr>
      </w:pPr>
      <w:r w:rsidRPr="005B7870">
        <w:rPr>
          <w:rFonts w:eastAsia="Times New Roman" w:cs="Times New Roman"/>
          <w:b/>
          <w:bCs/>
          <w:kern w:val="0"/>
          <w:sz w:val="22"/>
          <w:szCs w:val="22"/>
          <w:lang w:eastAsia="en-IE"/>
          <w14:ligatures w14:val="none"/>
        </w:rPr>
        <w:t xml:space="preserve">Performance Standards </w:t>
      </w:r>
      <w:r w:rsidRPr="005B7870">
        <w:rPr>
          <w:rFonts w:ascii="Arial" w:eastAsia="Times New Roman" w:hAnsi="Arial" w:cs="Arial"/>
          <w:b/>
          <w:bCs/>
          <w:kern w:val="0"/>
          <w:sz w:val="22"/>
          <w:szCs w:val="22"/>
          <w:lang w:eastAsia="en-IE"/>
          <w14:ligatures w14:val="none"/>
        </w:rPr>
        <w:t>​</w:t>
      </w:r>
    </w:p>
    <w:p w14:paraId="7664D855" w14:textId="77777777" w:rsidR="003F22DB" w:rsidRPr="005B7870" w:rsidRDefault="003F22DB" w:rsidP="00C85F68">
      <w:p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The service provider must:</w:t>
      </w:r>
    </w:p>
    <w:p w14:paraId="15CC275F" w14:textId="348ECED4" w:rsidR="003F22DB" w:rsidRPr="005B7870" w:rsidRDefault="003F22DB" w:rsidP="000A6457">
      <w:pPr>
        <w:numPr>
          <w:ilvl w:val="0"/>
          <w:numId w:val="35"/>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Conduct </w:t>
      </w:r>
      <w:r w:rsidR="00C40530" w:rsidRPr="005B7870">
        <w:rPr>
          <w:rFonts w:eastAsia="Times New Roman" w:cs="Times New Roman"/>
          <w:kern w:val="0"/>
          <w:sz w:val="22"/>
          <w:szCs w:val="22"/>
          <w:lang w:eastAsia="en-IE"/>
          <w14:ligatures w14:val="none"/>
        </w:rPr>
        <w:t>inspections</w:t>
      </w:r>
      <w:r w:rsidRPr="005B7870">
        <w:rPr>
          <w:rFonts w:eastAsia="Times New Roman" w:cs="Times New Roman"/>
          <w:kern w:val="0"/>
          <w:sz w:val="22"/>
          <w:szCs w:val="22"/>
          <w:lang w:eastAsia="en-IE"/>
          <w14:ligatures w14:val="none"/>
        </w:rPr>
        <w:t xml:space="preserve"> in accordance with GRAI’s instructions. </w:t>
      </w:r>
    </w:p>
    <w:p w14:paraId="540F2FF7" w14:textId="79FF6F3F" w:rsidR="003F22DB" w:rsidRPr="005B7870" w:rsidRDefault="003F22DB" w:rsidP="000A6457">
      <w:pPr>
        <w:numPr>
          <w:ilvl w:val="0"/>
          <w:numId w:val="35"/>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Ensure </w:t>
      </w:r>
      <w:r w:rsidR="00C40530" w:rsidRPr="005B7870">
        <w:rPr>
          <w:rFonts w:eastAsia="Times New Roman" w:cs="Times New Roman"/>
          <w:kern w:val="0"/>
          <w:sz w:val="22"/>
          <w:szCs w:val="22"/>
          <w:lang w:eastAsia="en-IE"/>
          <w14:ligatures w14:val="none"/>
        </w:rPr>
        <w:t>inspection</w:t>
      </w:r>
      <w:r w:rsidRPr="005B7870">
        <w:rPr>
          <w:rFonts w:eastAsia="Times New Roman" w:cs="Times New Roman"/>
          <w:kern w:val="0"/>
          <w:sz w:val="22"/>
          <w:szCs w:val="22"/>
          <w:lang w:eastAsia="en-IE"/>
          <w14:ligatures w14:val="none"/>
        </w:rPr>
        <w:t xml:space="preserve">s are thorough, </w:t>
      </w:r>
      <w:r w:rsidR="00457F90" w:rsidRPr="005B7870">
        <w:rPr>
          <w:rFonts w:eastAsia="Times New Roman" w:cs="Times New Roman"/>
          <w:kern w:val="0"/>
          <w:sz w:val="22"/>
          <w:szCs w:val="22"/>
          <w:lang w:eastAsia="en-IE"/>
          <w14:ligatures w14:val="none"/>
        </w:rPr>
        <w:t xml:space="preserve">legal, </w:t>
      </w:r>
      <w:r w:rsidRPr="005B7870">
        <w:rPr>
          <w:rFonts w:eastAsia="Times New Roman" w:cs="Times New Roman"/>
          <w:kern w:val="0"/>
          <w:sz w:val="22"/>
          <w:szCs w:val="22"/>
          <w:lang w:eastAsia="en-IE"/>
          <w14:ligatures w14:val="none"/>
        </w:rPr>
        <w:t xml:space="preserve">impartial, and evidence-based. </w:t>
      </w:r>
    </w:p>
    <w:p w14:paraId="65B0095E" w14:textId="04F31427" w:rsidR="003F22DB" w:rsidRPr="005B7870" w:rsidRDefault="003F22DB" w:rsidP="000A6457">
      <w:pPr>
        <w:numPr>
          <w:ilvl w:val="0"/>
          <w:numId w:val="35"/>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Respond promptly to requests for </w:t>
      </w:r>
      <w:r w:rsidR="00C40530" w:rsidRPr="005B7870">
        <w:rPr>
          <w:rFonts w:eastAsia="Times New Roman" w:cs="Times New Roman"/>
          <w:kern w:val="0"/>
          <w:sz w:val="22"/>
          <w:szCs w:val="22"/>
          <w:lang w:eastAsia="en-IE"/>
          <w14:ligatures w14:val="none"/>
        </w:rPr>
        <w:t>inspections</w:t>
      </w:r>
      <w:r w:rsidRPr="005B7870">
        <w:rPr>
          <w:rFonts w:eastAsia="Times New Roman" w:cs="Times New Roman"/>
          <w:kern w:val="0"/>
          <w:sz w:val="22"/>
          <w:szCs w:val="22"/>
          <w:lang w:eastAsia="en-IE"/>
          <w14:ligatures w14:val="none"/>
        </w:rPr>
        <w:t xml:space="preserve"> and complete same within the </w:t>
      </w:r>
      <w:r w:rsidR="00C40530" w:rsidRPr="005B7870">
        <w:rPr>
          <w:rFonts w:eastAsia="Times New Roman" w:cs="Times New Roman"/>
          <w:kern w:val="0"/>
          <w:sz w:val="22"/>
          <w:szCs w:val="22"/>
          <w:lang w:eastAsia="en-IE"/>
          <w14:ligatures w14:val="none"/>
        </w:rPr>
        <w:t>agreed</w:t>
      </w:r>
      <w:r w:rsidRPr="005B7870">
        <w:rPr>
          <w:rFonts w:eastAsia="Times New Roman" w:cs="Times New Roman"/>
          <w:kern w:val="0"/>
          <w:sz w:val="22"/>
          <w:szCs w:val="22"/>
          <w:lang w:eastAsia="en-IE"/>
          <w14:ligatures w14:val="none"/>
        </w:rPr>
        <w:t xml:space="preserve"> time frame. </w:t>
      </w:r>
    </w:p>
    <w:p w14:paraId="2D6457E8" w14:textId="77777777" w:rsidR="003F22DB" w:rsidRPr="005B7870" w:rsidRDefault="003F22DB" w:rsidP="000A6457">
      <w:pPr>
        <w:numPr>
          <w:ilvl w:val="0"/>
          <w:numId w:val="35"/>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Demonstrate a commitment to protecting vulnerable groups and promoting responsible gambling. </w:t>
      </w:r>
      <w:r w:rsidRPr="005B7870">
        <w:rPr>
          <w:rFonts w:ascii="Arial" w:eastAsia="Times New Roman" w:hAnsi="Arial" w:cs="Arial"/>
          <w:kern w:val="0"/>
          <w:sz w:val="22"/>
          <w:szCs w:val="22"/>
          <w:lang w:eastAsia="en-IE"/>
          <w14:ligatures w14:val="none"/>
        </w:rPr>
        <w:t>​</w:t>
      </w:r>
    </w:p>
    <w:p w14:paraId="7D8D2350" w14:textId="77777777" w:rsidR="003F22DB" w:rsidRPr="005B7870" w:rsidRDefault="003F22DB" w:rsidP="00C85F68">
      <w:pPr>
        <w:spacing w:before="100" w:beforeAutospacing="1" w:after="100" w:afterAutospacing="1" w:line="240" w:lineRule="auto"/>
        <w:jc w:val="both"/>
        <w:outlineLvl w:val="3"/>
        <w:rPr>
          <w:rFonts w:eastAsia="Times New Roman" w:cs="Times New Roman"/>
          <w:b/>
          <w:bCs/>
          <w:kern w:val="0"/>
          <w:sz w:val="22"/>
          <w:szCs w:val="22"/>
          <w:lang w:eastAsia="en-IE"/>
          <w14:ligatures w14:val="none"/>
        </w:rPr>
      </w:pPr>
      <w:r w:rsidRPr="005B7870">
        <w:rPr>
          <w:rFonts w:eastAsia="Times New Roman" w:cs="Times New Roman"/>
          <w:b/>
          <w:bCs/>
          <w:kern w:val="0"/>
          <w:sz w:val="22"/>
          <w:szCs w:val="22"/>
          <w:lang w:eastAsia="en-IE"/>
          <w14:ligatures w14:val="none"/>
        </w:rPr>
        <w:t xml:space="preserve">Qualifications and Experience </w:t>
      </w:r>
      <w:r w:rsidRPr="005B7870">
        <w:rPr>
          <w:rFonts w:ascii="Arial" w:eastAsia="Times New Roman" w:hAnsi="Arial" w:cs="Arial"/>
          <w:b/>
          <w:bCs/>
          <w:kern w:val="0"/>
          <w:sz w:val="22"/>
          <w:szCs w:val="22"/>
          <w:lang w:eastAsia="en-IE"/>
          <w14:ligatures w14:val="none"/>
        </w:rPr>
        <w:t>​</w:t>
      </w:r>
    </w:p>
    <w:p w14:paraId="70AB8859" w14:textId="60D6C7D8" w:rsidR="00E275C8" w:rsidRPr="005B7870" w:rsidRDefault="00E275C8" w:rsidP="00C85F68">
      <w:p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The inspection design services must be delivered by suitably qualified and skilled personnel. Note: If any aspect of this contract will be outsourced to 3</w:t>
      </w:r>
      <w:r w:rsidRPr="005B7870">
        <w:rPr>
          <w:rFonts w:eastAsia="Times New Roman" w:cs="Times New Roman"/>
          <w:kern w:val="0"/>
          <w:sz w:val="22"/>
          <w:szCs w:val="22"/>
          <w:vertAlign w:val="superscript"/>
          <w:lang w:eastAsia="en-IE"/>
          <w14:ligatures w14:val="none"/>
        </w:rPr>
        <w:t>rd</w:t>
      </w:r>
      <w:r w:rsidR="00457F90" w:rsidRPr="005B7870">
        <w:rPr>
          <w:rFonts w:eastAsia="Times New Roman" w:cs="Times New Roman"/>
          <w:kern w:val="0"/>
          <w:sz w:val="22"/>
          <w:szCs w:val="22"/>
          <w:lang w:eastAsia="en-IE"/>
          <w14:ligatures w14:val="none"/>
        </w:rPr>
        <w:t xml:space="preserve"> </w:t>
      </w:r>
      <w:r w:rsidRPr="005B7870">
        <w:rPr>
          <w:rFonts w:eastAsia="Times New Roman" w:cs="Times New Roman"/>
          <w:kern w:val="0"/>
          <w:sz w:val="22"/>
          <w:szCs w:val="22"/>
          <w:lang w:eastAsia="en-IE"/>
          <w14:ligatures w14:val="none"/>
        </w:rPr>
        <w:t>parties, please indicate the nature of the service and the identity of the 3</w:t>
      </w:r>
      <w:r w:rsidRPr="005B7870">
        <w:rPr>
          <w:rFonts w:eastAsia="Times New Roman" w:cs="Times New Roman"/>
          <w:kern w:val="0"/>
          <w:sz w:val="22"/>
          <w:szCs w:val="22"/>
          <w:vertAlign w:val="superscript"/>
          <w:lang w:eastAsia="en-IE"/>
          <w14:ligatures w14:val="none"/>
        </w:rPr>
        <w:t>rd</w:t>
      </w:r>
      <w:r w:rsidR="00457F90" w:rsidRPr="005B7870">
        <w:rPr>
          <w:rFonts w:eastAsia="Times New Roman" w:cs="Times New Roman"/>
          <w:kern w:val="0"/>
          <w:sz w:val="22"/>
          <w:szCs w:val="22"/>
          <w:lang w:eastAsia="en-IE"/>
          <w14:ligatures w14:val="none"/>
        </w:rPr>
        <w:t xml:space="preserve"> </w:t>
      </w:r>
      <w:r w:rsidRPr="005B7870">
        <w:rPr>
          <w:rFonts w:eastAsia="Times New Roman" w:cs="Times New Roman"/>
          <w:kern w:val="0"/>
          <w:sz w:val="22"/>
          <w:szCs w:val="22"/>
          <w:lang w:eastAsia="en-IE"/>
          <w14:ligatures w14:val="none"/>
        </w:rPr>
        <w:t>party to be used.</w:t>
      </w:r>
    </w:p>
    <w:p w14:paraId="7F9AAEA5" w14:textId="63A6DD43" w:rsidR="00E275C8" w:rsidRDefault="00E275C8" w:rsidP="00C85F68">
      <w:pPr>
        <w:pStyle w:val="ListParagraph"/>
        <w:numPr>
          <w:ilvl w:val="0"/>
          <w:numId w:val="38"/>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The successful service provider must be able to demonstrate proven expertise in regulatory inspections and compliance monitoring.</w:t>
      </w:r>
    </w:p>
    <w:p w14:paraId="6C4EECF3" w14:textId="33CFE034" w:rsidR="00DD36FD" w:rsidRDefault="00DD36FD" w:rsidP="00C85F68">
      <w:pPr>
        <w:pStyle w:val="ListParagraph"/>
        <w:numPr>
          <w:ilvl w:val="0"/>
          <w:numId w:val="38"/>
        </w:numPr>
        <w:spacing w:before="100" w:beforeAutospacing="1" w:after="100" w:afterAutospacing="1" w:line="240" w:lineRule="auto"/>
        <w:jc w:val="both"/>
        <w:rPr>
          <w:rFonts w:eastAsia="Times New Roman" w:cs="Times New Roman"/>
          <w:kern w:val="0"/>
          <w:sz w:val="22"/>
          <w:szCs w:val="22"/>
          <w:lang w:eastAsia="en-IE"/>
          <w14:ligatures w14:val="none"/>
        </w:rPr>
      </w:pPr>
      <w:r>
        <w:rPr>
          <w:rFonts w:eastAsia="Times New Roman" w:cs="Times New Roman"/>
          <w:kern w:val="0"/>
          <w:sz w:val="22"/>
          <w:szCs w:val="22"/>
          <w:lang w:eastAsia="en-IE"/>
          <w14:ligatures w14:val="none"/>
        </w:rPr>
        <w:t xml:space="preserve">Experience of presenting evidence as part of legal proceedings </w:t>
      </w:r>
    </w:p>
    <w:p w14:paraId="069D0BD7" w14:textId="4DCE84FD" w:rsidR="00DD36FD" w:rsidRDefault="00DD36FD" w:rsidP="00C85F68">
      <w:pPr>
        <w:pStyle w:val="ListParagraph"/>
        <w:numPr>
          <w:ilvl w:val="0"/>
          <w:numId w:val="38"/>
        </w:numPr>
        <w:spacing w:before="100" w:beforeAutospacing="1" w:after="100" w:afterAutospacing="1" w:line="240" w:lineRule="auto"/>
        <w:jc w:val="both"/>
        <w:rPr>
          <w:rFonts w:eastAsia="Times New Roman" w:cs="Times New Roman"/>
          <w:kern w:val="0"/>
          <w:sz w:val="22"/>
          <w:szCs w:val="22"/>
          <w:lang w:eastAsia="en-IE"/>
          <w14:ligatures w14:val="none"/>
        </w:rPr>
      </w:pPr>
      <w:r>
        <w:rPr>
          <w:rFonts w:eastAsia="Times New Roman" w:cs="Times New Roman"/>
          <w:kern w:val="0"/>
          <w:sz w:val="22"/>
          <w:szCs w:val="22"/>
          <w:lang w:eastAsia="en-IE"/>
          <w14:ligatures w14:val="none"/>
        </w:rPr>
        <w:t xml:space="preserve">Their experience of acting as an Authorised Officer or being appointed as </w:t>
      </w:r>
      <w:r w:rsidR="00A86497">
        <w:rPr>
          <w:rFonts w:eastAsia="Times New Roman" w:cs="Times New Roman"/>
          <w:kern w:val="0"/>
          <w:sz w:val="22"/>
          <w:szCs w:val="22"/>
          <w:lang w:eastAsia="en-IE"/>
          <w14:ligatures w14:val="none"/>
        </w:rPr>
        <w:t>such</w:t>
      </w:r>
      <w:r>
        <w:rPr>
          <w:rFonts w:eastAsia="Times New Roman" w:cs="Times New Roman"/>
          <w:kern w:val="0"/>
          <w:sz w:val="22"/>
          <w:szCs w:val="22"/>
          <w:lang w:eastAsia="en-IE"/>
          <w14:ligatures w14:val="none"/>
        </w:rPr>
        <w:t xml:space="preserve">. </w:t>
      </w:r>
    </w:p>
    <w:p w14:paraId="06F47831" w14:textId="7F80FBCD" w:rsidR="00DD36FD" w:rsidRPr="00A22C9C" w:rsidRDefault="00DD36FD" w:rsidP="00C85F68">
      <w:pPr>
        <w:pStyle w:val="ListParagraph"/>
        <w:numPr>
          <w:ilvl w:val="0"/>
          <w:numId w:val="38"/>
        </w:numPr>
        <w:spacing w:before="100" w:beforeAutospacing="1" w:after="100" w:afterAutospacing="1" w:line="240" w:lineRule="auto"/>
        <w:jc w:val="both"/>
        <w:rPr>
          <w:rFonts w:eastAsia="Times New Roman" w:cs="Times New Roman"/>
          <w:kern w:val="0"/>
          <w:sz w:val="22"/>
          <w:szCs w:val="22"/>
          <w:lang w:eastAsia="en-IE"/>
          <w14:ligatures w14:val="none"/>
        </w:rPr>
      </w:pPr>
      <w:r>
        <w:rPr>
          <w:rFonts w:eastAsia="Times New Roman" w:cs="Times New Roman"/>
          <w:kern w:val="0"/>
          <w:sz w:val="22"/>
          <w:szCs w:val="22"/>
          <w:lang w:eastAsia="en-IE"/>
          <w14:ligatures w14:val="none"/>
        </w:rPr>
        <w:t xml:space="preserve">Experience of gathering, preserving and presenting evidence. </w:t>
      </w:r>
    </w:p>
    <w:p w14:paraId="6C2AFAEE" w14:textId="5DC7ACE3" w:rsidR="00E275C8" w:rsidRPr="005B7870" w:rsidRDefault="00E275C8" w:rsidP="00C85F68">
      <w:pPr>
        <w:pStyle w:val="ListParagraph"/>
        <w:numPr>
          <w:ilvl w:val="0"/>
          <w:numId w:val="38"/>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Experience in relation to conducting inspections of gambling operators or similar industries.</w:t>
      </w:r>
    </w:p>
    <w:p w14:paraId="47E97A91" w14:textId="2C06B54C" w:rsidR="00E275C8" w:rsidRPr="005B7870" w:rsidRDefault="00E275C8" w:rsidP="00C85F68">
      <w:pPr>
        <w:pStyle w:val="ListParagraph"/>
        <w:numPr>
          <w:ilvl w:val="0"/>
          <w:numId w:val="38"/>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Knowledge of the Gambling Regulation Act 2024 and related legislation.</w:t>
      </w:r>
    </w:p>
    <w:p w14:paraId="630FDB20" w14:textId="1B35BB15" w:rsidR="00E275C8" w:rsidRPr="005B7870" w:rsidRDefault="00E275C8" w:rsidP="00C85F68">
      <w:pPr>
        <w:pStyle w:val="ListParagraph"/>
        <w:numPr>
          <w:ilvl w:val="0"/>
          <w:numId w:val="38"/>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Ability to provide training and capacity-building within inspection services.</w:t>
      </w:r>
    </w:p>
    <w:p w14:paraId="5130C6D7" w14:textId="59278FE2" w:rsidR="00E275C8" w:rsidRPr="005B7870" w:rsidRDefault="00E275C8" w:rsidP="00C85F68">
      <w:pPr>
        <w:pStyle w:val="ListParagraph"/>
        <w:numPr>
          <w:ilvl w:val="0"/>
          <w:numId w:val="38"/>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Demonstrated experience in working with regulatory </w:t>
      </w:r>
      <w:commentRangeStart w:id="7"/>
      <w:r w:rsidRPr="005B7870">
        <w:rPr>
          <w:rFonts w:eastAsia="Times New Roman" w:cs="Times New Roman"/>
          <w:kern w:val="0"/>
          <w:sz w:val="22"/>
          <w:szCs w:val="22"/>
          <w:lang w:eastAsia="en-IE"/>
          <w14:ligatures w14:val="none"/>
        </w:rPr>
        <w:t>authorities</w:t>
      </w:r>
      <w:commentRangeEnd w:id="7"/>
      <w:r w:rsidR="00CE4F6E" w:rsidRPr="005B7870">
        <w:rPr>
          <w:rStyle w:val="CommentReference"/>
          <w:rFonts w:eastAsia="Times New Roman" w:cs="Times New Roman"/>
          <w:kern w:val="0"/>
          <w:sz w:val="22"/>
          <w:szCs w:val="22"/>
          <w:lang w:eastAsia="en-IE"/>
          <w14:ligatures w14:val="none"/>
        </w:rPr>
        <w:commentReference w:id="7"/>
      </w:r>
      <w:r w:rsidRPr="005B7870">
        <w:rPr>
          <w:rFonts w:eastAsia="Times New Roman" w:cs="Times New Roman"/>
          <w:kern w:val="0"/>
          <w:sz w:val="22"/>
          <w:szCs w:val="22"/>
          <w:lang w:eastAsia="en-IE"/>
          <w14:ligatures w14:val="none"/>
        </w:rPr>
        <w:t>.</w:t>
      </w:r>
    </w:p>
    <w:p w14:paraId="382CDD22" w14:textId="77777777" w:rsidR="003F22DB" w:rsidRPr="005B7870" w:rsidRDefault="003F22DB" w:rsidP="00C85F68">
      <w:pPr>
        <w:spacing w:before="100" w:beforeAutospacing="1" w:after="100" w:afterAutospacing="1" w:line="240" w:lineRule="auto"/>
        <w:jc w:val="both"/>
        <w:outlineLvl w:val="3"/>
        <w:rPr>
          <w:rFonts w:eastAsia="Times New Roman" w:cs="Times New Roman"/>
          <w:b/>
          <w:bCs/>
          <w:kern w:val="0"/>
          <w:sz w:val="22"/>
          <w:szCs w:val="22"/>
          <w:lang w:eastAsia="en-IE"/>
          <w14:ligatures w14:val="none"/>
        </w:rPr>
      </w:pPr>
      <w:r w:rsidRPr="005B7870">
        <w:rPr>
          <w:rFonts w:eastAsia="Times New Roman" w:cs="Times New Roman"/>
          <w:b/>
          <w:bCs/>
          <w:kern w:val="0"/>
          <w:sz w:val="22"/>
          <w:szCs w:val="22"/>
          <w:lang w:eastAsia="en-IE"/>
          <w14:ligatures w14:val="none"/>
        </w:rPr>
        <w:t xml:space="preserve">Contract Management </w:t>
      </w:r>
      <w:r w:rsidRPr="005B7870">
        <w:rPr>
          <w:rFonts w:ascii="Arial" w:eastAsia="Times New Roman" w:hAnsi="Arial" w:cs="Arial"/>
          <w:b/>
          <w:bCs/>
          <w:kern w:val="0"/>
          <w:sz w:val="22"/>
          <w:szCs w:val="22"/>
          <w:lang w:eastAsia="en-IE"/>
          <w14:ligatures w14:val="none"/>
        </w:rPr>
        <w:t>​</w:t>
      </w:r>
    </w:p>
    <w:p w14:paraId="2C2C36B2" w14:textId="77777777" w:rsidR="003F22DB" w:rsidRPr="005B7870" w:rsidRDefault="003F22DB" w:rsidP="00C85F68">
      <w:p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The service provider will:</w:t>
      </w:r>
    </w:p>
    <w:p w14:paraId="373B203C" w14:textId="77777777" w:rsidR="003F22DB" w:rsidRPr="005B7870" w:rsidRDefault="003F22DB" w:rsidP="00C85F68">
      <w:pPr>
        <w:numPr>
          <w:ilvl w:val="0"/>
          <w:numId w:val="36"/>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lastRenderedPageBreak/>
        <w:t xml:space="preserve">Appoint a dedicated contract manager to oversee service delivery and liaise with GRAI. </w:t>
      </w:r>
      <w:r w:rsidRPr="005B7870">
        <w:rPr>
          <w:rFonts w:ascii="Arial" w:eastAsia="Times New Roman" w:hAnsi="Arial" w:cs="Arial"/>
          <w:kern w:val="0"/>
          <w:sz w:val="22"/>
          <w:szCs w:val="22"/>
          <w:lang w:eastAsia="en-IE"/>
          <w14:ligatures w14:val="none"/>
        </w:rPr>
        <w:t>​</w:t>
      </w:r>
    </w:p>
    <w:p w14:paraId="725061E7" w14:textId="49FB6DC4" w:rsidR="003F22DB" w:rsidRPr="005B7870" w:rsidRDefault="003F22DB" w:rsidP="00C85F68">
      <w:pPr>
        <w:numPr>
          <w:ilvl w:val="0"/>
          <w:numId w:val="36"/>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Provide regular updates on </w:t>
      </w:r>
      <w:r w:rsidR="00C1473C" w:rsidRPr="005B7870">
        <w:rPr>
          <w:rFonts w:eastAsia="Times New Roman" w:cs="Times New Roman"/>
          <w:kern w:val="0"/>
          <w:sz w:val="22"/>
          <w:szCs w:val="22"/>
          <w:lang w:eastAsia="en-IE"/>
          <w14:ligatures w14:val="none"/>
        </w:rPr>
        <w:t>inspection</w:t>
      </w:r>
      <w:r w:rsidRPr="005B7870">
        <w:rPr>
          <w:rFonts w:eastAsia="Times New Roman" w:cs="Times New Roman"/>
          <w:kern w:val="0"/>
          <w:sz w:val="22"/>
          <w:szCs w:val="22"/>
          <w:lang w:eastAsia="en-IE"/>
          <w14:ligatures w14:val="none"/>
        </w:rPr>
        <w:t xml:space="preserve"> activities and outcomes. </w:t>
      </w:r>
      <w:r w:rsidRPr="005B7870">
        <w:rPr>
          <w:rFonts w:ascii="Arial" w:eastAsia="Times New Roman" w:hAnsi="Arial" w:cs="Arial"/>
          <w:kern w:val="0"/>
          <w:sz w:val="22"/>
          <w:szCs w:val="22"/>
          <w:lang w:eastAsia="en-IE"/>
          <w14:ligatures w14:val="none"/>
        </w:rPr>
        <w:t>​</w:t>
      </w:r>
    </w:p>
    <w:p w14:paraId="052EDE91" w14:textId="34729B12" w:rsidR="003F22DB" w:rsidRPr="005B7870" w:rsidRDefault="003F22DB" w:rsidP="00C85F68">
      <w:pPr>
        <w:numPr>
          <w:ilvl w:val="0"/>
          <w:numId w:val="36"/>
        </w:numPr>
        <w:spacing w:before="100" w:beforeAutospacing="1" w:after="100" w:afterAutospacing="1" w:line="240" w:lineRule="auto"/>
        <w:jc w:val="both"/>
        <w:rPr>
          <w:rFonts w:eastAsia="Times New Roman" w:cs="Times New Roman"/>
          <w:kern w:val="0"/>
          <w:sz w:val="22"/>
          <w:szCs w:val="22"/>
          <w:lang w:eastAsia="en-IE"/>
          <w14:ligatures w14:val="none"/>
        </w:rPr>
      </w:pPr>
      <w:r w:rsidRPr="005B7870">
        <w:rPr>
          <w:rFonts w:eastAsia="Times New Roman" w:cs="Times New Roman"/>
          <w:kern w:val="0"/>
          <w:sz w:val="22"/>
          <w:szCs w:val="22"/>
          <w:lang w:eastAsia="en-IE"/>
          <w14:ligatures w14:val="none"/>
        </w:rPr>
        <w:t xml:space="preserve">Ensure all staff conducting </w:t>
      </w:r>
      <w:r w:rsidR="00C1473C" w:rsidRPr="005B7870">
        <w:rPr>
          <w:rFonts w:eastAsia="Times New Roman" w:cs="Times New Roman"/>
          <w:kern w:val="0"/>
          <w:sz w:val="22"/>
          <w:szCs w:val="22"/>
          <w:lang w:eastAsia="en-IE"/>
          <w14:ligatures w14:val="none"/>
        </w:rPr>
        <w:t>inspections</w:t>
      </w:r>
      <w:r w:rsidRPr="005B7870">
        <w:rPr>
          <w:rFonts w:eastAsia="Times New Roman" w:cs="Times New Roman"/>
          <w:kern w:val="0"/>
          <w:sz w:val="22"/>
          <w:szCs w:val="22"/>
          <w:lang w:eastAsia="en-IE"/>
          <w14:ligatures w14:val="none"/>
        </w:rPr>
        <w:t xml:space="preserve"> are</w:t>
      </w:r>
      <w:r w:rsidR="00457F90" w:rsidRPr="005B7870">
        <w:rPr>
          <w:rFonts w:eastAsia="Times New Roman" w:cs="Times New Roman"/>
          <w:kern w:val="0"/>
          <w:sz w:val="22"/>
          <w:szCs w:val="22"/>
          <w:lang w:eastAsia="en-IE"/>
          <w14:ligatures w14:val="none"/>
        </w:rPr>
        <w:t xml:space="preserve"> suitably</w:t>
      </w:r>
      <w:r w:rsidRPr="005B7870">
        <w:rPr>
          <w:rFonts w:eastAsia="Times New Roman" w:cs="Times New Roman"/>
          <w:kern w:val="0"/>
          <w:sz w:val="22"/>
          <w:szCs w:val="22"/>
          <w:lang w:eastAsia="en-IE"/>
          <w14:ligatures w14:val="none"/>
        </w:rPr>
        <w:t xml:space="preserve"> trained and qualified</w:t>
      </w:r>
      <w:r w:rsidR="00457F90" w:rsidRPr="005B7870">
        <w:rPr>
          <w:rFonts w:eastAsia="Times New Roman" w:cs="Times New Roman"/>
          <w:kern w:val="0"/>
          <w:sz w:val="22"/>
          <w:szCs w:val="22"/>
          <w:lang w:eastAsia="en-IE"/>
          <w14:ligatures w14:val="none"/>
        </w:rPr>
        <w:t xml:space="preserve"> and address any performance issues that arise with inspectors</w:t>
      </w:r>
      <w:r w:rsidRPr="005B7870">
        <w:rPr>
          <w:rFonts w:eastAsia="Times New Roman" w:cs="Times New Roman"/>
          <w:kern w:val="0"/>
          <w:sz w:val="22"/>
          <w:szCs w:val="22"/>
          <w:lang w:eastAsia="en-IE"/>
          <w14:ligatures w14:val="none"/>
        </w:rPr>
        <w:t>. Submit management information reports, including monthly status updates, statistical data, and financial breakdowns.</w:t>
      </w:r>
    </w:p>
    <w:p w14:paraId="11D38DD0" w14:textId="355BF7DE" w:rsidR="0067441E" w:rsidRPr="005B7870" w:rsidRDefault="003F22DB" w:rsidP="00C85F68">
      <w:pPr>
        <w:jc w:val="both"/>
        <w:rPr>
          <w:sz w:val="22"/>
          <w:szCs w:val="22"/>
        </w:rPr>
      </w:pPr>
      <w:r w:rsidRPr="005B7870">
        <w:rPr>
          <w:sz w:val="22"/>
          <w:szCs w:val="22"/>
          <w:lang w:eastAsia="en-IE"/>
        </w:rPr>
        <w:t>This specification ensures that the GRAI can centralise inspections effectively, with a focus on licensee compliance with obligations under the Act.</w:t>
      </w:r>
    </w:p>
    <w:p w14:paraId="125D2FA0" w14:textId="7E1BF6AF" w:rsidR="00C37B33" w:rsidRPr="005B7870" w:rsidRDefault="00C37B33" w:rsidP="00C85F68">
      <w:pPr>
        <w:jc w:val="both"/>
        <w:rPr>
          <w:b/>
          <w:bCs/>
          <w:sz w:val="22"/>
          <w:szCs w:val="22"/>
        </w:rPr>
      </w:pPr>
      <w:r w:rsidRPr="005B7870">
        <w:rPr>
          <w:b/>
          <w:bCs/>
          <w:sz w:val="22"/>
          <w:szCs w:val="22"/>
        </w:rPr>
        <w:t>Account Management</w:t>
      </w:r>
    </w:p>
    <w:p w14:paraId="380CE2BB" w14:textId="77777777" w:rsidR="006D28AE" w:rsidRPr="005B7870" w:rsidRDefault="00C37B33" w:rsidP="00C85F68">
      <w:pPr>
        <w:jc w:val="both"/>
        <w:rPr>
          <w:sz w:val="22"/>
          <w:szCs w:val="22"/>
        </w:rPr>
      </w:pPr>
      <w:r w:rsidRPr="005B7870">
        <w:rPr>
          <w:sz w:val="22"/>
          <w:szCs w:val="22"/>
        </w:rPr>
        <w:t xml:space="preserve">A high level of account management will be required during the lifetime of the contract. </w:t>
      </w:r>
    </w:p>
    <w:p w14:paraId="382F6FCA" w14:textId="57E645B4" w:rsidR="00C37B33" w:rsidRPr="005B7870" w:rsidRDefault="00C37B33" w:rsidP="00C85F68">
      <w:pPr>
        <w:jc w:val="both"/>
        <w:rPr>
          <w:sz w:val="22"/>
          <w:szCs w:val="22"/>
        </w:rPr>
      </w:pPr>
      <w:r w:rsidRPr="005B7870">
        <w:rPr>
          <w:sz w:val="22"/>
          <w:szCs w:val="22"/>
        </w:rPr>
        <w:t>The GRAI requires:</w:t>
      </w:r>
    </w:p>
    <w:p w14:paraId="53B2F68B" w14:textId="078460C0" w:rsidR="00C37B33" w:rsidRPr="005B7870" w:rsidRDefault="00C37B33" w:rsidP="00C85F68">
      <w:pPr>
        <w:pStyle w:val="ListParagraph"/>
        <w:numPr>
          <w:ilvl w:val="0"/>
          <w:numId w:val="18"/>
        </w:numPr>
        <w:jc w:val="both"/>
        <w:rPr>
          <w:sz w:val="22"/>
          <w:szCs w:val="22"/>
        </w:rPr>
      </w:pPr>
      <w:r w:rsidRPr="005B7870">
        <w:rPr>
          <w:sz w:val="22"/>
          <w:szCs w:val="22"/>
        </w:rPr>
        <w:t>An account manager to be assigned to the account. The account manager will be expected to deal with any queries or issues which arise over the lifetime of the contract and should have the appropriate level of authority to do so. Should the account manager be changed during the lifetime of the contract, a replacement with similar experience must be provided.</w:t>
      </w:r>
    </w:p>
    <w:p w14:paraId="285FEA06" w14:textId="771E2DAA" w:rsidR="00C37B33" w:rsidRPr="005B7870" w:rsidRDefault="00C37B33" w:rsidP="00C85F68">
      <w:pPr>
        <w:pStyle w:val="ListParagraph"/>
        <w:numPr>
          <w:ilvl w:val="0"/>
          <w:numId w:val="18"/>
        </w:numPr>
        <w:jc w:val="both"/>
        <w:rPr>
          <w:sz w:val="22"/>
          <w:szCs w:val="22"/>
        </w:rPr>
      </w:pPr>
      <w:r w:rsidRPr="005B7870">
        <w:rPr>
          <w:sz w:val="22"/>
          <w:szCs w:val="22"/>
        </w:rPr>
        <w:t xml:space="preserve">Communication </w:t>
      </w:r>
      <w:r w:rsidR="00457F90" w:rsidRPr="005B7870">
        <w:rPr>
          <w:sz w:val="22"/>
          <w:szCs w:val="22"/>
        </w:rPr>
        <w:t>p</w:t>
      </w:r>
      <w:r w:rsidRPr="005B7870">
        <w:rPr>
          <w:sz w:val="22"/>
          <w:szCs w:val="22"/>
        </w:rPr>
        <w:t xml:space="preserve">lan - </w:t>
      </w:r>
      <w:r w:rsidR="00457F90" w:rsidRPr="005B7870">
        <w:rPr>
          <w:sz w:val="22"/>
          <w:szCs w:val="22"/>
        </w:rPr>
        <w:t>d</w:t>
      </w:r>
      <w:r w:rsidRPr="005B7870">
        <w:rPr>
          <w:sz w:val="22"/>
          <w:szCs w:val="22"/>
        </w:rPr>
        <w:t xml:space="preserve">etails of how and when </w:t>
      </w:r>
      <w:r w:rsidR="00457F90" w:rsidRPr="005B7870">
        <w:rPr>
          <w:sz w:val="22"/>
          <w:szCs w:val="22"/>
        </w:rPr>
        <w:t xml:space="preserve">the service provider </w:t>
      </w:r>
      <w:r w:rsidRPr="005B7870">
        <w:rPr>
          <w:sz w:val="22"/>
          <w:szCs w:val="22"/>
        </w:rPr>
        <w:t>propose</w:t>
      </w:r>
      <w:r w:rsidR="00457F90" w:rsidRPr="005B7870">
        <w:rPr>
          <w:sz w:val="22"/>
          <w:szCs w:val="22"/>
        </w:rPr>
        <w:t>s</w:t>
      </w:r>
      <w:r w:rsidRPr="005B7870">
        <w:rPr>
          <w:sz w:val="22"/>
          <w:szCs w:val="22"/>
        </w:rPr>
        <w:t xml:space="preserve"> to engage with GRAI, to include review meetings </w:t>
      </w:r>
      <w:r w:rsidR="00457F90" w:rsidRPr="005B7870">
        <w:rPr>
          <w:sz w:val="22"/>
          <w:szCs w:val="22"/>
        </w:rPr>
        <w:t>reporting</w:t>
      </w:r>
      <w:r w:rsidRPr="005B7870">
        <w:rPr>
          <w:sz w:val="22"/>
          <w:szCs w:val="22"/>
        </w:rPr>
        <w:t xml:space="preserve"> on the service and </w:t>
      </w:r>
      <w:r w:rsidR="00457F90" w:rsidRPr="005B7870">
        <w:rPr>
          <w:sz w:val="22"/>
          <w:szCs w:val="22"/>
        </w:rPr>
        <w:t xml:space="preserve">ensuring </w:t>
      </w:r>
      <w:r w:rsidRPr="005B7870">
        <w:rPr>
          <w:sz w:val="22"/>
          <w:szCs w:val="22"/>
        </w:rPr>
        <w:t xml:space="preserve">that any issues </w:t>
      </w:r>
      <w:r w:rsidR="00457F90" w:rsidRPr="005B7870">
        <w:rPr>
          <w:sz w:val="22"/>
          <w:szCs w:val="22"/>
        </w:rPr>
        <w:t xml:space="preserve">that arise </w:t>
      </w:r>
      <w:r w:rsidRPr="005B7870">
        <w:rPr>
          <w:sz w:val="22"/>
          <w:szCs w:val="22"/>
        </w:rPr>
        <w:t>can be addressed formally as required.</w:t>
      </w:r>
    </w:p>
    <w:p w14:paraId="18DBF476" w14:textId="1248E342" w:rsidR="00C37B33" w:rsidRPr="005B7870" w:rsidRDefault="00C37B33" w:rsidP="00C85F68">
      <w:pPr>
        <w:pStyle w:val="ListParagraph"/>
        <w:numPr>
          <w:ilvl w:val="0"/>
          <w:numId w:val="18"/>
        </w:numPr>
        <w:jc w:val="both"/>
        <w:rPr>
          <w:sz w:val="22"/>
          <w:szCs w:val="22"/>
        </w:rPr>
      </w:pPr>
      <w:r w:rsidRPr="005B7870">
        <w:rPr>
          <w:sz w:val="22"/>
          <w:szCs w:val="22"/>
        </w:rPr>
        <w:t>Reports –</w:t>
      </w:r>
      <w:r w:rsidR="00054C7F">
        <w:rPr>
          <w:sz w:val="22"/>
          <w:szCs w:val="22"/>
        </w:rPr>
        <w:t xml:space="preserve"> </w:t>
      </w:r>
      <w:r w:rsidR="00A822C8" w:rsidRPr="005B7870">
        <w:rPr>
          <w:sz w:val="22"/>
          <w:szCs w:val="22"/>
        </w:rPr>
        <w:t>service providers are requested to provide sample reports that they consider will provid</w:t>
      </w:r>
      <w:r w:rsidR="00054C7F">
        <w:rPr>
          <w:sz w:val="22"/>
          <w:szCs w:val="22"/>
        </w:rPr>
        <w:t>e the</w:t>
      </w:r>
      <w:r w:rsidR="00A822C8" w:rsidRPr="005B7870">
        <w:rPr>
          <w:sz w:val="22"/>
          <w:szCs w:val="22"/>
        </w:rPr>
        <w:t xml:space="preserve"> GRAI with the relevant information to be kept informed of how the provider is operating</w:t>
      </w:r>
      <w:r w:rsidRPr="005B7870">
        <w:rPr>
          <w:sz w:val="22"/>
          <w:szCs w:val="22"/>
        </w:rPr>
        <w:t>.</w:t>
      </w:r>
    </w:p>
    <w:p w14:paraId="07FC355A" w14:textId="27A7DEAE" w:rsidR="00C37B33" w:rsidRPr="005B7870" w:rsidRDefault="00C37B33" w:rsidP="00C85F68">
      <w:pPr>
        <w:pStyle w:val="ListParagraph"/>
        <w:numPr>
          <w:ilvl w:val="0"/>
          <w:numId w:val="18"/>
        </w:numPr>
        <w:jc w:val="both"/>
        <w:rPr>
          <w:sz w:val="22"/>
          <w:szCs w:val="22"/>
        </w:rPr>
      </w:pPr>
      <w:r w:rsidRPr="005B7870">
        <w:rPr>
          <w:sz w:val="22"/>
          <w:szCs w:val="22"/>
        </w:rPr>
        <w:t xml:space="preserve">Escalation </w:t>
      </w:r>
      <w:r w:rsidR="006D28AE" w:rsidRPr="005B7870">
        <w:rPr>
          <w:sz w:val="22"/>
          <w:szCs w:val="22"/>
        </w:rPr>
        <w:t>p</w:t>
      </w:r>
      <w:r w:rsidRPr="005B7870">
        <w:rPr>
          <w:sz w:val="22"/>
          <w:szCs w:val="22"/>
        </w:rPr>
        <w:t xml:space="preserve">rocedure - </w:t>
      </w:r>
      <w:r w:rsidR="006D28AE" w:rsidRPr="005B7870">
        <w:rPr>
          <w:sz w:val="22"/>
          <w:szCs w:val="22"/>
        </w:rPr>
        <w:t>d</w:t>
      </w:r>
      <w:r w:rsidRPr="005B7870">
        <w:rPr>
          <w:sz w:val="22"/>
          <w:szCs w:val="22"/>
        </w:rPr>
        <w:t xml:space="preserve">etails must be provided </w:t>
      </w:r>
      <w:r w:rsidR="006D28AE" w:rsidRPr="005B7870">
        <w:rPr>
          <w:sz w:val="22"/>
          <w:szCs w:val="22"/>
        </w:rPr>
        <w:t>on</w:t>
      </w:r>
      <w:r w:rsidRPr="005B7870">
        <w:rPr>
          <w:sz w:val="22"/>
          <w:szCs w:val="22"/>
        </w:rPr>
        <w:t xml:space="preserve"> the process that </w:t>
      </w:r>
      <w:r w:rsidR="006D28AE" w:rsidRPr="005B7870">
        <w:rPr>
          <w:sz w:val="22"/>
          <w:szCs w:val="22"/>
        </w:rPr>
        <w:t xml:space="preserve">will be </w:t>
      </w:r>
      <w:r w:rsidRPr="005B7870">
        <w:rPr>
          <w:sz w:val="22"/>
          <w:szCs w:val="22"/>
        </w:rPr>
        <w:t>followed if an issue cannot be resolved locally with the account manager.</w:t>
      </w:r>
    </w:p>
    <w:p w14:paraId="1F480383" w14:textId="670BC055" w:rsidR="006D28AE" w:rsidRPr="005B7870" w:rsidRDefault="00C37B33" w:rsidP="00C85F68">
      <w:pPr>
        <w:jc w:val="both"/>
        <w:rPr>
          <w:b/>
          <w:bCs/>
          <w:sz w:val="22"/>
          <w:szCs w:val="22"/>
        </w:rPr>
      </w:pPr>
      <w:r w:rsidRPr="005B7870">
        <w:rPr>
          <w:sz w:val="22"/>
          <w:szCs w:val="22"/>
        </w:rPr>
        <w:t>All account management activities set out above will be non-billable including travel to meetings etc. However, it is anticipated that most meetings will be held online.</w:t>
      </w:r>
    </w:p>
    <w:p w14:paraId="6B204462" w14:textId="41F641D3" w:rsidR="008470D4" w:rsidRPr="005B7870" w:rsidRDefault="008470D4" w:rsidP="00C85F68">
      <w:pPr>
        <w:jc w:val="both"/>
        <w:rPr>
          <w:b/>
          <w:bCs/>
          <w:sz w:val="22"/>
          <w:szCs w:val="22"/>
        </w:rPr>
      </w:pPr>
      <w:r w:rsidRPr="005B7870">
        <w:rPr>
          <w:b/>
          <w:bCs/>
          <w:sz w:val="22"/>
          <w:szCs w:val="22"/>
        </w:rPr>
        <w:t>Deliverables</w:t>
      </w:r>
    </w:p>
    <w:p w14:paraId="399E3484" w14:textId="4C7D05BE" w:rsidR="008470D4" w:rsidRPr="005B7870" w:rsidRDefault="008470D4" w:rsidP="000A6457">
      <w:pPr>
        <w:pStyle w:val="ListParagraph"/>
        <w:numPr>
          <w:ilvl w:val="0"/>
          <w:numId w:val="3"/>
        </w:numPr>
        <w:tabs>
          <w:tab w:val="clear" w:pos="720"/>
          <w:tab w:val="num" w:pos="360"/>
        </w:tabs>
        <w:ind w:left="360"/>
        <w:jc w:val="both"/>
        <w:rPr>
          <w:sz w:val="22"/>
          <w:szCs w:val="22"/>
        </w:rPr>
      </w:pPr>
      <w:r w:rsidRPr="005B7870">
        <w:rPr>
          <w:sz w:val="22"/>
          <w:szCs w:val="22"/>
        </w:rPr>
        <w:t xml:space="preserve">Conduct </w:t>
      </w:r>
      <w:r w:rsidR="00252FAC" w:rsidRPr="005B7870">
        <w:rPr>
          <w:sz w:val="22"/>
          <w:szCs w:val="22"/>
        </w:rPr>
        <w:t>inspections</w:t>
      </w:r>
      <w:r w:rsidR="00645BA4" w:rsidRPr="005B7870">
        <w:rPr>
          <w:sz w:val="22"/>
          <w:szCs w:val="22"/>
        </w:rPr>
        <w:t xml:space="preserve">, ensuring they are thorough, </w:t>
      </w:r>
      <w:r w:rsidR="006D28AE" w:rsidRPr="005B7870">
        <w:rPr>
          <w:sz w:val="22"/>
          <w:szCs w:val="22"/>
        </w:rPr>
        <w:t xml:space="preserve">legal, </w:t>
      </w:r>
      <w:r w:rsidR="00645BA4" w:rsidRPr="005B7870">
        <w:rPr>
          <w:sz w:val="22"/>
          <w:szCs w:val="22"/>
        </w:rPr>
        <w:t>impartial, and evidence-based</w:t>
      </w:r>
      <w:r w:rsidR="00252FAC" w:rsidRPr="005B7870">
        <w:rPr>
          <w:sz w:val="22"/>
          <w:szCs w:val="22"/>
        </w:rPr>
        <w:t xml:space="preserve"> </w:t>
      </w:r>
      <w:r w:rsidRPr="005B7870">
        <w:rPr>
          <w:sz w:val="22"/>
          <w:szCs w:val="22"/>
        </w:rPr>
        <w:t>in accordance with GRAI’s instructions.</w:t>
      </w:r>
    </w:p>
    <w:p w14:paraId="694A23ED" w14:textId="4114FD41" w:rsidR="00200B53" w:rsidRPr="005B7870" w:rsidRDefault="008470D4" w:rsidP="000A6457">
      <w:pPr>
        <w:pStyle w:val="ListParagraph"/>
        <w:numPr>
          <w:ilvl w:val="0"/>
          <w:numId w:val="3"/>
        </w:numPr>
        <w:tabs>
          <w:tab w:val="clear" w:pos="720"/>
          <w:tab w:val="num" w:pos="360"/>
        </w:tabs>
        <w:ind w:left="360"/>
        <w:jc w:val="both"/>
        <w:rPr>
          <w:sz w:val="22"/>
          <w:szCs w:val="22"/>
        </w:rPr>
      </w:pPr>
      <w:r w:rsidRPr="005B7870">
        <w:rPr>
          <w:sz w:val="22"/>
          <w:szCs w:val="22"/>
        </w:rPr>
        <w:t>Respond promptly to requests for inspections and complete same within</w:t>
      </w:r>
      <w:r w:rsidR="006E4981" w:rsidRPr="005B7870">
        <w:rPr>
          <w:sz w:val="22"/>
          <w:szCs w:val="22"/>
        </w:rPr>
        <w:t xml:space="preserve"> pre agreed</w:t>
      </w:r>
      <w:r w:rsidRPr="005B7870">
        <w:rPr>
          <w:sz w:val="22"/>
          <w:szCs w:val="22"/>
        </w:rPr>
        <w:t xml:space="preserve"> time frame</w:t>
      </w:r>
      <w:r w:rsidR="006E4981" w:rsidRPr="005B7870">
        <w:rPr>
          <w:sz w:val="22"/>
          <w:szCs w:val="22"/>
        </w:rPr>
        <w:t>s</w:t>
      </w:r>
      <w:r w:rsidRPr="005B7870">
        <w:rPr>
          <w:sz w:val="22"/>
          <w:szCs w:val="22"/>
        </w:rPr>
        <w:t>.</w:t>
      </w:r>
    </w:p>
    <w:p w14:paraId="329F0EF8" w14:textId="5D4470B7" w:rsidR="00200B53" w:rsidRPr="005B7870" w:rsidRDefault="00200B53" w:rsidP="000A6457">
      <w:pPr>
        <w:pStyle w:val="ListParagraph"/>
        <w:numPr>
          <w:ilvl w:val="0"/>
          <w:numId w:val="3"/>
        </w:numPr>
        <w:tabs>
          <w:tab w:val="clear" w:pos="720"/>
          <w:tab w:val="num" w:pos="360"/>
        </w:tabs>
        <w:ind w:left="360"/>
        <w:jc w:val="both"/>
        <w:rPr>
          <w:sz w:val="22"/>
          <w:szCs w:val="22"/>
        </w:rPr>
      </w:pPr>
      <w:r w:rsidRPr="005B7870">
        <w:rPr>
          <w:sz w:val="22"/>
          <w:szCs w:val="22"/>
        </w:rPr>
        <w:t>The completion and submission of high-quality inspection reports detailing observations, compliance status, and recommendations.</w:t>
      </w:r>
    </w:p>
    <w:p w14:paraId="38E70888" w14:textId="25A50EF9" w:rsidR="00200B53" w:rsidRPr="005B7870" w:rsidRDefault="00200B53" w:rsidP="000A6457">
      <w:pPr>
        <w:pStyle w:val="ListParagraph"/>
        <w:numPr>
          <w:ilvl w:val="0"/>
          <w:numId w:val="3"/>
        </w:numPr>
        <w:tabs>
          <w:tab w:val="clear" w:pos="720"/>
          <w:tab w:val="num" w:pos="360"/>
        </w:tabs>
        <w:ind w:left="360"/>
        <w:jc w:val="both"/>
        <w:rPr>
          <w:sz w:val="22"/>
          <w:szCs w:val="22"/>
        </w:rPr>
      </w:pPr>
      <w:r w:rsidRPr="005B7870">
        <w:rPr>
          <w:sz w:val="22"/>
          <w:szCs w:val="22"/>
        </w:rPr>
        <w:t>The provision of training sessions and materials in best practice regulatory compliance inspections for GRAI staff.</w:t>
      </w:r>
    </w:p>
    <w:p w14:paraId="4E5999D0" w14:textId="69D64FBD" w:rsidR="006E4981" w:rsidRPr="005B7870" w:rsidRDefault="00200B53" w:rsidP="000A6457">
      <w:pPr>
        <w:pStyle w:val="ListParagraph"/>
        <w:numPr>
          <w:ilvl w:val="0"/>
          <w:numId w:val="3"/>
        </w:numPr>
        <w:tabs>
          <w:tab w:val="clear" w:pos="720"/>
          <w:tab w:val="num" w:pos="360"/>
        </w:tabs>
        <w:ind w:left="360"/>
        <w:jc w:val="both"/>
        <w:rPr>
          <w:sz w:val="22"/>
          <w:szCs w:val="22"/>
        </w:rPr>
      </w:pPr>
      <w:r w:rsidRPr="005B7870">
        <w:rPr>
          <w:sz w:val="22"/>
          <w:szCs w:val="22"/>
        </w:rPr>
        <w:t>The provision of monthly and annual compliance inspection trend analysis reports.</w:t>
      </w:r>
    </w:p>
    <w:p w14:paraId="6E43C303" w14:textId="17AED9D2" w:rsidR="00200B53" w:rsidRPr="005B7870" w:rsidRDefault="008470D4" w:rsidP="000A6457">
      <w:pPr>
        <w:pStyle w:val="ListParagraph"/>
        <w:numPr>
          <w:ilvl w:val="0"/>
          <w:numId w:val="3"/>
        </w:numPr>
        <w:tabs>
          <w:tab w:val="clear" w:pos="720"/>
          <w:tab w:val="num" w:pos="360"/>
        </w:tabs>
        <w:ind w:left="360"/>
        <w:jc w:val="both"/>
        <w:rPr>
          <w:sz w:val="22"/>
          <w:szCs w:val="22"/>
        </w:rPr>
      </w:pPr>
      <w:r w:rsidRPr="005B7870">
        <w:rPr>
          <w:sz w:val="22"/>
          <w:szCs w:val="22"/>
        </w:rPr>
        <w:t>Demonstrate a commitment to protecting vulnerable groups and promoting responsible gambling.</w:t>
      </w:r>
    </w:p>
    <w:p w14:paraId="169436D3" w14:textId="1BC72071" w:rsidR="008470D4" w:rsidRPr="005B7870" w:rsidRDefault="00200B53" w:rsidP="000A6457">
      <w:pPr>
        <w:pStyle w:val="ListParagraph"/>
        <w:numPr>
          <w:ilvl w:val="0"/>
          <w:numId w:val="3"/>
        </w:numPr>
        <w:tabs>
          <w:tab w:val="clear" w:pos="720"/>
          <w:tab w:val="num" w:pos="360"/>
        </w:tabs>
        <w:ind w:left="360"/>
        <w:jc w:val="both"/>
        <w:rPr>
          <w:sz w:val="22"/>
          <w:szCs w:val="22"/>
        </w:rPr>
      </w:pPr>
      <w:r w:rsidRPr="005B7870">
        <w:rPr>
          <w:sz w:val="22"/>
          <w:szCs w:val="22"/>
        </w:rPr>
        <w:t>Providing s</w:t>
      </w:r>
      <w:r w:rsidR="008470D4" w:rsidRPr="005B7870">
        <w:rPr>
          <w:sz w:val="22"/>
          <w:szCs w:val="22"/>
        </w:rPr>
        <w:t xml:space="preserve">upport documentation for </w:t>
      </w:r>
      <w:r w:rsidRPr="005B7870">
        <w:rPr>
          <w:sz w:val="22"/>
          <w:szCs w:val="22"/>
        </w:rPr>
        <w:t xml:space="preserve">future compliance and </w:t>
      </w:r>
      <w:r w:rsidR="008470D4" w:rsidRPr="005B7870">
        <w:rPr>
          <w:sz w:val="22"/>
          <w:szCs w:val="22"/>
        </w:rPr>
        <w:t>enforcement actions and adjudications.</w:t>
      </w:r>
    </w:p>
    <w:p w14:paraId="74CF9082" w14:textId="1B36CABF" w:rsidR="00FF5ABD" w:rsidRPr="00C85F68" w:rsidRDefault="000A6457" w:rsidP="00C85F68">
      <w:pPr>
        <w:pStyle w:val="Heading1"/>
        <w:ind w:left="-360"/>
      </w:pPr>
      <w:bookmarkStart w:id="8" w:name="_Toc244080263"/>
      <w:r w:rsidRPr="000A6457">
        <w:lastRenderedPageBreak/>
        <w:t>5.</w:t>
      </w:r>
      <w:r>
        <w:t xml:space="preserve"> </w:t>
      </w:r>
      <w:r w:rsidR="005F6F35" w:rsidRPr="00C85F68">
        <w:t>Tender Response Requirements</w:t>
      </w:r>
      <w:bookmarkEnd w:id="8"/>
    </w:p>
    <w:p w14:paraId="7B2DCA02" w14:textId="77777777" w:rsidR="00EC7ADE" w:rsidRPr="00B44196" w:rsidRDefault="00EC7ADE" w:rsidP="00B44196">
      <w:pPr>
        <w:pStyle w:val="Heading4"/>
        <w:rPr>
          <w:rFonts w:eastAsia="Times New Roman"/>
          <w:sz w:val="22"/>
          <w:szCs w:val="22"/>
          <w:highlight w:val="yellow"/>
          <w:lang w:eastAsia="en-IE"/>
        </w:rPr>
      </w:pPr>
      <w:r w:rsidRPr="00B44196">
        <w:rPr>
          <w:rFonts w:eastAsia="Times New Roman"/>
          <w:sz w:val="22"/>
          <w:szCs w:val="22"/>
          <w:lang w:eastAsia="en-IE"/>
        </w:rPr>
        <w:t>Compliance and Selection Criteria – TRD Section 1</w:t>
      </w:r>
      <w:r w:rsidRPr="00B44196">
        <w:rPr>
          <w:rFonts w:ascii="Arial" w:eastAsia="Times New Roman" w:hAnsi="Arial" w:cs="Arial"/>
          <w:sz w:val="22"/>
          <w:szCs w:val="22"/>
          <w:highlight w:val="yellow"/>
          <w:lang w:eastAsia="en-IE"/>
        </w:rPr>
        <w:t>​</w:t>
      </w:r>
    </w:p>
    <w:p w14:paraId="26AB9E39" w14:textId="20E0AA62" w:rsidR="00EC7ADE" w:rsidRPr="00B44196" w:rsidRDefault="00EC7ADE" w:rsidP="00C85F68">
      <w:p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Tenderers must certify compliance with the Call for Tender (CFT). </w:t>
      </w:r>
      <w:r w:rsidRPr="00B44196">
        <w:rPr>
          <w:rFonts w:ascii="Arial" w:eastAsia="Times New Roman" w:hAnsi="Arial" w:cs="Arial"/>
          <w:kern w:val="0"/>
          <w:sz w:val="22"/>
          <w:szCs w:val="22"/>
          <w:lang w:eastAsia="en-IE"/>
          <w14:ligatures w14:val="none"/>
        </w:rPr>
        <w:t>​</w:t>
      </w:r>
      <w:r w:rsidRPr="00B44196">
        <w:rPr>
          <w:rFonts w:ascii="Aptos" w:eastAsia="Times New Roman" w:hAnsi="Aptos" w:cs="Times New Roman"/>
          <w:kern w:val="0"/>
          <w:sz w:val="22"/>
          <w:szCs w:val="22"/>
          <w:lang w:eastAsia="en-IE"/>
          <w14:ligatures w14:val="none"/>
        </w:rPr>
        <w:t xml:space="preserve">Key certifications include: </w:t>
      </w:r>
    </w:p>
    <w:p w14:paraId="20E1AEFA" w14:textId="77777777" w:rsidR="00EC7ADE" w:rsidRPr="00B44196" w:rsidRDefault="00EC7ADE" w:rsidP="00C85F68">
      <w:pPr>
        <w:numPr>
          <w:ilvl w:val="1"/>
          <w:numId w:val="29"/>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Understanding of the services required. </w:t>
      </w:r>
      <w:r w:rsidRPr="00B44196">
        <w:rPr>
          <w:rFonts w:ascii="Arial" w:eastAsia="Times New Roman" w:hAnsi="Arial" w:cs="Arial"/>
          <w:kern w:val="0"/>
          <w:sz w:val="22"/>
          <w:szCs w:val="22"/>
          <w:lang w:eastAsia="en-IE"/>
          <w14:ligatures w14:val="none"/>
        </w:rPr>
        <w:t>​</w:t>
      </w:r>
    </w:p>
    <w:p w14:paraId="0D025E20" w14:textId="77777777" w:rsidR="00EC7ADE" w:rsidRPr="00B44196" w:rsidRDefault="00EC7ADE" w:rsidP="00C85F68">
      <w:pPr>
        <w:numPr>
          <w:ilvl w:val="1"/>
          <w:numId w:val="29"/>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Acceptance of all terms and conditions. </w:t>
      </w:r>
      <w:r w:rsidRPr="00B44196">
        <w:rPr>
          <w:rFonts w:ascii="Arial" w:eastAsia="Times New Roman" w:hAnsi="Arial" w:cs="Arial"/>
          <w:kern w:val="0"/>
          <w:sz w:val="22"/>
          <w:szCs w:val="22"/>
          <w:lang w:eastAsia="en-IE"/>
          <w14:ligatures w14:val="none"/>
        </w:rPr>
        <w:t>​</w:t>
      </w:r>
    </w:p>
    <w:p w14:paraId="2EE1B908" w14:textId="77777777" w:rsidR="00EC7ADE" w:rsidRPr="00B44196" w:rsidRDefault="00EC7ADE" w:rsidP="00C85F68">
      <w:pPr>
        <w:numPr>
          <w:ilvl w:val="1"/>
          <w:numId w:val="29"/>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Commitment to comply with environmental, social, and labour laws. </w:t>
      </w:r>
      <w:r w:rsidRPr="00B44196">
        <w:rPr>
          <w:rFonts w:ascii="Arial" w:eastAsia="Times New Roman" w:hAnsi="Arial" w:cs="Arial"/>
          <w:kern w:val="0"/>
          <w:sz w:val="22"/>
          <w:szCs w:val="22"/>
          <w:lang w:eastAsia="en-IE"/>
          <w14:ligatures w14:val="none"/>
        </w:rPr>
        <w:t>​</w:t>
      </w:r>
    </w:p>
    <w:p w14:paraId="248445B8" w14:textId="77777777" w:rsidR="00EC7ADE" w:rsidRPr="00B44196" w:rsidRDefault="00EC7ADE" w:rsidP="00C85F68">
      <w:pPr>
        <w:numPr>
          <w:ilvl w:val="1"/>
          <w:numId w:val="29"/>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Confirmation of insurance coverage and consent for personal data processing. </w:t>
      </w:r>
      <w:r w:rsidRPr="00B44196">
        <w:rPr>
          <w:rFonts w:ascii="Arial" w:eastAsia="Times New Roman" w:hAnsi="Arial" w:cs="Arial"/>
          <w:kern w:val="0"/>
          <w:sz w:val="22"/>
          <w:szCs w:val="22"/>
          <w:lang w:eastAsia="en-IE"/>
          <w14:ligatures w14:val="none"/>
        </w:rPr>
        <w:t>​</w:t>
      </w:r>
    </w:p>
    <w:p w14:paraId="01736735" w14:textId="77777777" w:rsidR="00EC7ADE" w:rsidRPr="00B44196" w:rsidRDefault="00EC7ADE" w:rsidP="00C85F68">
      <w:p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Supporting information must include: </w:t>
      </w:r>
    </w:p>
    <w:p w14:paraId="434B1B0B" w14:textId="77777777" w:rsidR="00EC7ADE" w:rsidRPr="00B44196" w:rsidRDefault="00EC7ADE" w:rsidP="00C85F68">
      <w:pPr>
        <w:numPr>
          <w:ilvl w:val="1"/>
          <w:numId w:val="29"/>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A declaration in relation to solvency.</w:t>
      </w:r>
    </w:p>
    <w:p w14:paraId="33595714" w14:textId="3BCDF226" w:rsidR="00EC7ADE" w:rsidRPr="00B44196" w:rsidRDefault="00EC7ADE" w:rsidP="00C85F68">
      <w:pPr>
        <w:numPr>
          <w:ilvl w:val="1"/>
          <w:numId w:val="29"/>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Evidence of delivering similar contracts related to the provision of </w:t>
      </w:r>
      <w:r w:rsidR="00A11C31" w:rsidRPr="00B44196">
        <w:rPr>
          <w:rFonts w:ascii="Aptos" w:eastAsia="Times New Roman" w:hAnsi="Aptos" w:cs="Times New Roman"/>
          <w:kern w:val="0"/>
          <w:sz w:val="22"/>
          <w:szCs w:val="22"/>
          <w:lang w:eastAsia="en-IE"/>
          <w14:ligatures w14:val="none"/>
        </w:rPr>
        <w:t>compliance inspections</w:t>
      </w:r>
      <w:r w:rsidRPr="00B44196">
        <w:rPr>
          <w:rFonts w:ascii="Aptos" w:eastAsia="Times New Roman" w:hAnsi="Aptos" w:cs="Times New Roman"/>
          <w:kern w:val="0"/>
          <w:sz w:val="22"/>
          <w:szCs w:val="22"/>
          <w:lang w:eastAsia="en-IE"/>
          <w14:ligatures w14:val="none"/>
        </w:rPr>
        <w:t xml:space="preserve"> in the past five years. </w:t>
      </w:r>
      <w:r w:rsidRPr="00B44196">
        <w:rPr>
          <w:rFonts w:ascii="Arial" w:eastAsia="Times New Roman" w:hAnsi="Arial" w:cs="Arial"/>
          <w:kern w:val="0"/>
          <w:sz w:val="22"/>
          <w:szCs w:val="22"/>
          <w:lang w:eastAsia="en-IE"/>
          <w14:ligatures w14:val="none"/>
        </w:rPr>
        <w:t>​</w:t>
      </w:r>
    </w:p>
    <w:p w14:paraId="056E76A8" w14:textId="77777777" w:rsidR="00EC7ADE" w:rsidRPr="00B44196" w:rsidRDefault="00EC7ADE" w:rsidP="00C85F68">
      <w:pPr>
        <w:numPr>
          <w:ilvl w:val="1"/>
          <w:numId w:val="29"/>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Two references for verification. </w:t>
      </w:r>
      <w:r w:rsidRPr="00B44196">
        <w:rPr>
          <w:rFonts w:ascii="Arial" w:eastAsia="Times New Roman" w:hAnsi="Arial" w:cs="Arial"/>
          <w:kern w:val="0"/>
          <w:sz w:val="22"/>
          <w:szCs w:val="22"/>
          <w:lang w:eastAsia="en-IE"/>
          <w14:ligatures w14:val="none"/>
        </w:rPr>
        <w:t>​</w:t>
      </w:r>
    </w:p>
    <w:p w14:paraId="79CABD15" w14:textId="77777777" w:rsidR="00EC7ADE" w:rsidRPr="00B44196" w:rsidRDefault="00EC7ADE" w:rsidP="00C85F68">
      <w:pPr>
        <w:numPr>
          <w:ilvl w:val="1"/>
          <w:numId w:val="29"/>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A completed conflict of interest declaration. </w:t>
      </w:r>
      <w:r w:rsidRPr="00B44196">
        <w:rPr>
          <w:rFonts w:ascii="Arial" w:eastAsia="Times New Roman" w:hAnsi="Arial" w:cs="Arial"/>
          <w:kern w:val="0"/>
          <w:sz w:val="22"/>
          <w:szCs w:val="22"/>
          <w:lang w:eastAsia="en-IE"/>
          <w14:ligatures w14:val="none"/>
        </w:rPr>
        <w:t>​</w:t>
      </w:r>
    </w:p>
    <w:p w14:paraId="71C4B55A" w14:textId="77777777" w:rsidR="00EC7ADE" w:rsidRPr="00B44196" w:rsidRDefault="00EC7ADE" w:rsidP="00B44196">
      <w:pPr>
        <w:pStyle w:val="Heading4"/>
        <w:rPr>
          <w:rFonts w:eastAsia="Times New Roman"/>
          <w:sz w:val="22"/>
          <w:szCs w:val="22"/>
          <w:lang w:eastAsia="en-IE"/>
        </w:rPr>
      </w:pPr>
      <w:r w:rsidRPr="00B44196">
        <w:rPr>
          <w:rFonts w:eastAsia="Times New Roman"/>
          <w:sz w:val="22"/>
          <w:szCs w:val="22"/>
          <w:lang w:eastAsia="en-IE"/>
        </w:rPr>
        <w:t>Service Delivery Methodology</w:t>
      </w:r>
      <w:r w:rsidRPr="00B44196">
        <w:rPr>
          <w:rFonts w:ascii="Arial" w:eastAsia="Times New Roman" w:hAnsi="Arial" w:cs="Arial"/>
          <w:sz w:val="22"/>
          <w:szCs w:val="22"/>
          <w:lang w:eastAsia="en-IE"/>
        </w:rPr>
        <w:t>​</w:t>
      </w:r>
    </w:p>
    <w:p w14:paraId="226E3F19" w14:textId="222C420D" w:rsidR="00EC7ADE" w:rsidRPr="00B44196" w:rsidRDefault="00EC7ADE" w:rsidP="00C85F68">
      <w:p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Tenderers must</w:t>
      </w:r>
      <w:r w:rsidR="006D28AE">
        <w:rPr>
          <w:rFonts w:ascii="Aptos" w:eastAsia="Times New Roman" w:hAnsi="Aptos" w:cs="Times New Roman"/>
          <w:kern w:val="0"/>
          <w:sz w:val="22"/>
          <w:szCs w:val="22"/>
          <w:lang w:eastAsia="en-IE"/>
          <w14:ligatures w14:val="none"/>
        </w:rPr>
        <w:t xml:space="preserve"> show</w:t>
      </w:r>
      <w:r w:rsidRPr="00B44196">
        <w:rPr>
          <w:rFonts w:ascii="Aptos" w:eastAsia="Times New Roman" w:hAnsi="Aptos" w:cs="Times New Roman"/>
          <w:kern w:val="0"/>
          <w:sz w:val="22"/>
          <w:szCs w:val="22"/>
          <w:lang w:eastAsia="en-IE"/>
          <w14:ligatures w14:val="none"/>
        </w:rPr>
        <w:t xml:space="preserve">: </w:t>
      </w:r>
    </w:p>
    <w:p w14:paraId="7A77703B" w14:textId="2315711D" w:rsidR="00EC7ADE" w:rsidRPr="00B44196" w:rsidRDefault="00EC7ADE" w:rsidP="00C85F68">
      <w:pPr>
        <w:numPr>
          <w:ilvl w:val="1"/>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b/>
          <w:bCs/>
          <w:kern w:val="0"/>
          <w:sz w:val="22"/>
          <w:szCs w:val="22"/>
          <w:lang w:eastAsia="en-IE"/>
          <w14:ligatures w14:val="none"/>
        </w:rPr>
        <w:t xml:space="preserve">Proposed </w:t>
      </w:r>
      <w:r w:rsidR="006D28AE">
        <w:rPr>
          <w:rFonts w:ascii="Aptos" w:eastAsia="Times New Roman" w:hAnsi="Aptos" w:cs="Times New Roman"/>
          <w:b/>
          <w:bCs/>
          <w:kern w:val="0"/>
          <w:sz w:val="22"/>
          <w:szCs w:val="22"/>
          <w:lang w:eastAsia="en-IE"/>
          <w14:ligatures w14:val="none"/>
        </w:rPr>
        <w:t>a</w:t>
      </w:r>
      <w:r w:rsidRPr="00B44196">
        <w:rPr>
          <w:rFonts w:ascii="Aptos" w:eastAsia="Times New Roman" w:hAnsi="Aptos" w:cs="Times New Roman"/>
          <w:b/>
          <w:bCs/>
          <w:kern w:val="0"/>
          <w:sz w:val="22"/>
          <w:szCs w:val="22"/>
          <w:lang w:eastAsia="en-IE"/>
          <w14:ligatures w14:val="none"/>
        </w:rPr>
        <w:t xml:space="preserve">pproach to </w:t>
      </w:r>
      <w:r w:rsidR="006D28AE">
        <w:rPr>
          <w:rFonts w:ascii="Aptos" w:eastAsia="Times New Roman" w:hAnsi="Aptos" w:cs="Times New Roman"/>
          <w:b/>
          <w:bCs/>
          <w:kern w:val="0"/>
          <w:sz w:val="22"/>
          <w:szCs w:val="22"/>
          <w:lang w:eastAsia="en-IE"/>
          <w14:ligatures w14:val="none"/>
        </w:rPr>
        <w:t>m</w:t>
      </w:r>
      <w:r w:rsidRPr="00B44196">
        <w:rPr>
          <w:rFonts w:ascii="Aptos" w:eastAsia="Times New Roman" w:hAnsi="Aptos" w:cs="Times New Roman"/>
          <w:b/>
          <w:bCs/>
          <w:kern w:val="0"/>
          <w:sz w:val="22"/>
          <w:szCs w:val="22"/>
          <w:lang w:eastAsia="en-IE"/>
          <w14:ligatures w14:val="none"/>
        </w:rPr>
        <w:t xml:space="preserve">eeting </w:t>
      </w:r>
      <w:r w:rsidR="006D28AE">
        <w:rPr>
          <w:rFonts w:ascii="Aptos" w:eastAsia="Times New Roman" w:hAnsi="Aptos" w:cs="Times New Roman"/>
          <w:b/>
          <w:bCs/>
          <w:kern w:val="0"/>
          <w:sz w:val="22"/>
          <w:szCs w:val="22"/>
          <w:lang w:eastAsia="en-IE"/>
          <w14:ligatures w14:val="none"/>
        </w:rPr>
        <w:t>r</w:t>
      </w:r>
      <w:r w:rsidRPr="00B44196">
        <w:rPr>
          <w:rFonts w:ascii="Aptos" w:eastAsia="Times New Roman" w:hAnsi="Aptos" w:cs="Times New Roman"/>
          <w:b/>
          <w:bCs/>
          <w:kern w:val="0"/>
          <w:sz w:val="22"/>
          <w:szCs w:val="22"/>
          <w:lang w:eastAsia="en-IE"/>
          <w14:ligatures w14:val="none"/>
        </w:rPr>
        <w:t>equirements</w:t>
      </w:r>
      <w:r w:rsidRPr="00B44196">
        <w:rPr>
          <w:rFonts w:ascii="Aptos" w:eastAsia="Times New Roman" w:hAnsi="Aptos" w:cs="Times New Roman"/>
          <w:kern w:val="0"/>
          <w:sz w:val="22"/>
          <w:szCs w:val="22"/>
          <w:lang w:eastAsia="en-IE"/>
          <w14:ligatures w14:val="none"/>
        </w:rPr>
        <w:t xml:space="preserve">: provide a detailed description of how the </w:t>
      </w:r>
      <w:r w:rsidR="00A11C31" w:rsidRPr="00B44196">
        <w:rPr>
          <w:rFonts w:ascii="Aptos" w:eastAsia="Times New Roman" w:hAnsi="Aptos" w:cs="Times New Roman"/>
          <w:kern w:val="0"/>
          <w:sz w:val="22"/>
          <w:szCs w:val="22"/>
          <w:lang w:eastAsia="en-IE"/>
          <w14:ligatures w14:val="none"/>
        </w:rPr>
        <w:t>compliance inspection</w:t>
      </w:r>
      <w:r w:rsidRPr="00B44196">
        <w:rPr>
          <w:rFonts w:ascii="Aptos" w:eastAsia="Times New Roman" w:hAnsi="Aptos" w:cs="Times New Roman"/>
          <w:kern w:val="0"/>
          <w:sz w:val="22"/>
          <w:szCs w:val="22"/>
          <w:lang w:eastAsia="en-IE"/>
          <w14:ligatures w14:val="none"/>
        </w:rPr>
        <w:t xml:space="preserve"> services will be delivered. </w:t>
      </w:r>
      <w:r w:rsidRPr="00B44196">
        <w:rPr>
          <w:rFonts w:ascii="Arial" w:eastAsia="Times New Roman" w:hAnsi="Arial" w:cs="Arial"/>
          <w:kern w:val="0"/>
          <w:sz w:val="22"/>
          <w:szCs w:val="22"/>
          <w:lang w:eastAsia="en-IE"/>
          <w14:ligatures w14:val="none"/>
        </w:rPr>
        <w:t>​</w:t>
      </w:r>
    </w:p>
    <w:p w14:paraId="53197295" w14:textId="38FFCEE2" w:rsidR="00EC7ADE" w:rsidRPr="00B44196" w:rsidRDefault="00EC7ADE" w:rsidP="00C85F68">
      <w:pPr>
        <w:numPr>
          <w:ilvl w:val="1"/>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b/>
          <w:bCs/>
          <w:kern w:val="0"/>
          <w:sz w:val="22"/>
          <w:szCs w:val="22"/>
          <w:lang w:eastAsia="en-IE"/>
          <w14:ligatures w14:val="none"/>
        </w:rPr>
        <w:t>Delivery</w:t>
      </w:r>
      <w:r w:rsidRPr="00B44196">
        <w:rPr>
          <w:rFonts w:ascii="Aptos" w:eastAsia="Times New Roman" w:hAnsi="Aptos" w:cs="Times New Roman"/>
          <w:kern w:val="0"/>
          <w:sz w:val="22"/>
          <w:szCs w:val="22"/>
          <w:lang w:eastAsia="en-IE"/>
          <w14:ligatures w14:val="none"/>
        </w:rPr>
        <w:t xml:space="preserve"> </w:t>
      </w:r>
      <w:r w:rsidR="006D28AE">
        <w:rPr>
          <w:rFonts w:ascii="Aptos" w:eastAsia="Times New Roman" w:hAnsi="Aptos" w:cs="Times New Roman"/>
          <w:b/>
          <w:bCs/>
          <w:kern w:val="0"/>
          <w:sz w:val="22"/>
          <w:szCs w:val="22"/>
          <w:lang w:eastAsia="en-IE"/>
          <w14:ligatures w14:val="none"/>
        </w:rPr>
        <w:t>m</w:t>
      </w:r>
      <w:r w:rsidRPr="00B44196">
        <w:rPr>
          <w:rFonts w:ascii="Aptos" w:eastAsia="Times New Roman" w:hAnsi="Aptos" w:cs="Times New Roman"/>
          <w:b/>
          <w:bCs/>
          <w:kern w:val="0"/>
          <w:sz w:val="22"/>
          <w:szCs w:val="22"/>
          <w:lang w:eastAsia="en-IE"/>
          <w14:ligatures w14:val="none"/>
        </w:rPr>
        <w:t>ethodology</w:t>
      </w:r>
      <w:r w:rsidRPr="00B44196">
        <w:rPr>
          <w:rFonts w:ascii="Aptos" w:eastAsia="Times New Roman" w:hAnsi="Aptos" w:cs="Times New Roman"/>
          <w:kern w:val="0"/>
          <w:sz w:val="22"/>
          <w:szCs w:val="22"/>
          <w:lang w:eastAsia="en-IE"/>
          <w14:ligatures w14:val="none"/>
        </w:rPr>
        <w:t xml:space="preserve">: Outline the step-by-step process for conducting </w:t>
      </w:r>
      <w:r w:rsidR="00A11C31" w:rsidRPr="00B44196">
        <w:rPr>
          <w:rFonts w:ascii="Aptos" w:eastAsia="Times New Roman" w:hAnsi="Aptos" w:cs="Times New Roman"/>
          <w:kern w:val="0"/>
          <w:sz w:val="22"/>
          <w:szCs w:val="22"/>
          <w:lang w:eastAsia="en-IE"/>
          <w14:ligatures w14:val="none"/>
        </w:rPr>
        <w:t>compliance inspections</w:t>
      </w:r>
      <w:r w:rsidRPr="00B44196">
        <w:rPr>
          <w:rFonts w:ascii="Aptos" w:eastAsia="Times New Roman" w:hAnsi="Aptos" w:cs="Times New Roman"/>
          <w:kern w:val="0"/>
          <w:sz w:val="22"/>
          <w:szCs w:val="22"/>
          <w:lang w:eastAsia="en-IE"/>
          <w14:ligatures w14:val="none"/>
        </w:rPr>
        <w:t>, including scheduling, preparation, execution and follow-up.</w:t>
      </w:r>
    </w:p>
    <w:p w14:paraId="124D8E61" w14:textId="2832472F" w:rsidR="00EC7ADE" w:rsidRPr="00B44196" w:rsidRDefault="00EC7ADE" w:rsidP="00C85F68">
      <w:pPr>
        <w:numPr>
          <w:ilvl w:val="1"/>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b/>
          <w:bCs/>
          <w:kern w:val="0"/>
          <w:sz w:val="22"/>
          <w:szCs w:val="22"/>
          <w:lang w:eastAsia="en-IE"/>
          <w14:ligatures w14:val="none"/>
        </w:rPr>
        <w:t xml:space="preserve">Resource </w:t>
      </w:r>
      <w:r w:rsidR="00BA31A3">
        <w:rPr>
          <w:rFonts w:ascii="Aptos" w:eastAsia="Times New Roman" w:hAnsi="Aptos" w:cs="Times New Roman"/>
          <w:b/>
          <w:bCs/>
          <w:kern w:val="0"/>
          <w:sz w:val="22"/>
          <w:szCs w:val="22"/>
          <w:lang w:eastAsia="en-IE"/>
          <w14:ligatures w14:val="none"/>
        </w:rPr>
        <w:t>p</w:t>
      </w:r>
      <w:r w:rsidRPr="00B44196">
        <w:rPr>
          <w:rFonts w:ascii="Aptos" w:eastAsia="Times New Roman" w:hAnsi="Aptos" w:cs="Times New Roman"/>
          <w:b/>
          <w:bCs/>
          <w:kern w:val="0"/>
          <w:sz w:val="22"/>
          <w:szCs w:val="22"/>
          <w:lang w:eastAsia="en-IE"/>
          <w14:ligatures w14:val="none"/>
        </w:rPr>
        <w:t>lan</w:t>
      </w:r>
      <w:r w:rsidRPr="00B44196">
        <w:rPr>
          <w:rFonts w:ascii="Aptos" w:eastAsia="Times New Roman" w:hAnsi="Aptos" w:cs="Times New Roman"/>
          <w:kern w:val="0"/>
          <w:sz w:val="22"/>
          <w:szCs w:val="22"/>
          <w:lang w:eastAsia="en-IE"/>
          <w14:ligatures w14:val="none"/>
        </w:rPr>
        <w:t>: Provide details of the composition of the</w:t>
      </w:r>
      <w:r w:rsidR="00A11C31" w:rsidRPr="00B44196">
        <w:rPr>
          <w:rFonts w:ascii="Aptos" w:eastAsia="Times New Roman" w:hAnsi="Aptos" w:cs="Times New Roman"/>
          <w:kern w:val="0"/>
          <w:sz w:val="22"/>
          <w:szCs w:val="22"/>
          <w:lang w:eastAsia="en-IE"/>
          <w14:ligatures w14:val="none"/>
        </w:rPr>
        <w:t xml:space="preserve"> inspection</w:t>
      </w:r>
      <w:r w:rsidRPr="00B44196">
        <w:rPr>
          <w:rFonts w:ascii="Aptos" w:eastAsia="Times New Roman" w:hAnsi="Aptos" w:cs="Times New Roman"/>
          <w:kern w:val="0"/>
          <w:sz w:val="22"/>
          <w:szCs w:val="22"/>
          <w:lang w:eastAsia="en-IE"/>
          <w14:ligatures w14:val="none"/>
        </w:rPr>
        <w:t xml:space="preserve"> team, including roles, qualifications and experience of team members.</w:t>
      </w:r>
    </w:p>
    <w:p w14:paraId="445BE752" w14:textId="13496884" w:rsidR="00EC7ADE" w:rsidRPr="00B44196" w:rsidRDefault="00EC7ADE" w:rsidP="00C85F68">
      <w:pPr>
        <w:numPr>
          <w:ilvl w:val="1"/>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b/>
          <w:bCs/>
          <w:kern w:val="0"/>
          <w:sz w:val="22"/>
          <w:szCs w:val="22"/>
          <w:lang w:eastAsia="en-IE"/>
          <w14:ligatures w14:val="none"/>
        </w:rPr>
        <w:t>Security</w:t>
      </w:r>
      <w:r w:rsidRPr="00B44196">
        <w:rPr>
          <w:rFonts w:ascii="Aptos" w:eastAsia="Times New Roman" w:hAnsi="Aptos" w:cs="Times New Roman"/>
          <w:kern w:val="0"/>
          <w:sz w:val="22"/>
          <w:szCs w:val="22"/>
          <w:lang w:eastAsia="en-IE"/>
          <w14:ligatures w14:val="none"/>
        </w:rPr>
        <w:t xml:space="preserve"> </w:t>
      </w:r>
      <w:r w:rsidR="00BA31A3">
        <w:rPr>
          <w:rFonts w:ascii="Aptos" w:eastAsia="Times New Roman" w:hAnsi="Aptos" w:cs="Times New Roman"/>
          <w:b/>
          <w:bCs/>
          <w:kern w:val="0"/>
          <w:sz w:val="22"/>
          <w:szCs w:val="22"/>
          <w:lang w:eastAsia="en-IE"/>
          <w14:ligatures w14:val="none"/>
        </w:rPr>
        <w:t>m</w:t>
      </w:r>
      <w:r w:rsidRPr="00B44196">
        <w:rPr>
          <w:rFonts w:ascii="Aptos" w:eastAsia="Times New Roman" w:hAnsi="Aptos" w:cs="Times New Roman"/>
          <w:b/>
          <w:bCs/>
          <w:kern w:val="0"/>
          <w:sz w:val="22"/>
          <w:szCs w:val="22"/>
          <w:lang w:eastAsia="en-IE"/>
          <w14:ligatures w14:val="none"/>
        </w:rPr>
        <w:t>easures</w:t>
      </w:r>
      <w:r w:rsidRPr="00B44196">
        <w:rPr>
          <w:rFonts w:ascii="Aptos" w:eastAsia="Times New Roman" w:hAnsi="Aptos" w:cs="Times New Roman"/>
          <w:kern w:val="0"/>
          <w:sz w:val="22"/>
          <w:szCs w:val="22"/>
          <w:lang w:eastAsia="en-IE"/>
          <w14:ligatures w14:val="none"/>
        </w:rPr>
        <w:t xml:space="preserve"> </w:t>
      </w:r>
      <w:r w:rsidRPr="00B44196">
        <w:rPr>
          <w:rFonts w:ascii="Aptos" w:eastAsia="Times New Roman" w:hAnsi="Aptos" w:cs="Times New Roman"/>
          <w:b/>
          <w:bCs/>
          <w:kern w:val="0"/>
          <w:sz w:val="22"/>
          <w:szCs w:val="22"/>
          <w:lang w:eastAsia="en-IE"/>
          <w14:ligatures w14:val="none"/>
        </w:rPr>
        <w:t>for</w:t>
      </w:r>
      <w:r w:rsidRPr="00B44196">
        <w:rPr>
          <w:rFonts w:ascii="Aptos" w:eastAsia="Times New Roman" w:hAnsi="Aptos" w:cs="Times New Roman"/>
          <w:kern w:val="0"/>
          <w:sz w:val="22"/>
          <w:szCs w:val="22"/>
          <w:lang w:eastAsia="en-IE"/>
          <w14:ligatures w14:val="none"/>
        </w:rPr>
        <w:t xml:space="preserve"> </w:t>
      </w:r>
      <w:r w:rsidR="00BA31A3">
        <w:rPr>
          <w:rFonts w:ascii="Aptos" w:eastAsia="Times New Roman" w:hAnsi="Aptos" w:cs="Times New Roman"/>
          <w:b/>
          <w:bCs/>
          <w:kern w:val="0"/>
          <w:sz w:val="22"/>
          <w:szCs w:val="22"/>
          <w:lang w:eastAsia="en-IE"/>
          <w14:ligatures w14:val="none"/>
        </w:rPr>
        <w:t>s</w:t>
      </w:r>
      <w:r w:rsidRPr="00B44196">
        <w:rPr>
          <w:rFonts w:ascii="Aptos" w:eastAsia="Times New Roman" w:hAnsi="Aptos" w:cs="Times New Roman"/>
          <w:b/>
          <w:bCs/>
          <w:kern w:val="0"/>
          <w:sz w:val="22"/>
          <w:szCs w:val="22"/>
          <w:lang w:eastAsia="en-IE"/>
          <w14:ligatures w14:val="none"/>
        </w:rPr>
        <w:t>haring</w:t>
      </w:r>
      <w:r w:rsidRPr="00B44196">
        <w:rPr>
          <w:rFonts w:ascii="Aptos" w:eastAsia="Times New Roman" w:hAnsi="Aptos" w:cs="Times New Roman"/>
          <w:kern w:val="0"/>
          <w:sz w:val="22"/>
          <w:szCs w:val="22"/>
          <w:lang w:eastAsia="en-IE"/>
          <w14:ligatures w14:val="none"/>
        </w:rPr>
        <w:t xml:space="preserve"> </w:t>
      </w:r>
      <w:r w:rsidR="00BA31A3">
        <w:rPr>
          <w:rFonts w:ascii="Aptos" w:eastAsia="Times New Roman" w:hAnsi="Aptos" w:cs="Times New Roman"/>
          <w:b/>
          <w:bCs/>
          <w:kern w:val="0"/>
          <w:sz w:val="22"/>
          <w:szCs w:val="22"/>
          <w:lang w:eastAsia="en-IE"/>
          <w14:ligatures w14:val="none"/>
        </w:rPr>
        <w:t>r</w:t>
      </w:r>
      <w:r w:rsidRPr="00B44196">
        <w:rPr>
          <w:rFonts w:ascii="Aptos" w:eastAsia="Times New Roman" w:hAnsi="Aptos" w:cs="Times New Roman"/>
          <w:b/>
          <w:bCs/>
          <w:kern w:val="0"/>
          <w:sz w:val="22"/>
          <w:szCs w:val="22"/>
          <w:lang w:eastAsia="en-IE"/>
          <w14:ligatures w14:val="none"/>
        </w:rPr>
        <w:t>eports</w:t>
      </w:r>
      <w:r w:rsidRPr="00B44196">
        <w:rPr>
          <w:rFonts w:ascii="Aptos" w:eastAsia="Times New Roman" w:hAnsi="Aptos" w:cs="Times New Roman"/>
          <w:kern w:val="0"/>
          <w:sz w:val="22"/>
          <w:szCs w:val="22"/>
          <w:lang w:eastAsia="en-IE"/>
          <w14:ligatures w14:val="none"/>
        </w:rPr>
        <w:t xml:space="preserve">: outline the security protocols and measures that will be implemented to ensure the safe and confidential sharing of </w:t>
      </w:r>
      <w:r w:rsidR="00A11C31" w:rsidRPr="00B44196">
        <w:rPr>
          <w:rFonts w:ascii="Aptos" w:eastAsia="Times New Roman" w:hAnsi="Aptos" w:cs="Times New Roman"/>
          <w:kern w:val="0"/>
          <w:sz w:val="22"/>
          <w:szCs w:val="22"/>
          <w:lang w:eastAsia="en-IE"/>
          <w14:ligatures w14:val="none"/>
        </w:rPr>
        <w:t xml:space="preserve">Compliance Inspection </w:t>
      </w:r>
      <w:r w:rsidRPr="00B44196">
        <w:rPr>
          <w:rFonts w:ascii="Aptos" w:eastAsia="Times New Roman" w:hAnsi="Aptos" w:cs="Times New Roman"/>
          <w:kern w:val="0"/>
          <w:sz w:val="22"/>
          <w:szCs w:val="22"/>
          <w:lang w:eastAsia="en-IE"/>
          <w14:ligatures w14:val="none"/>
        </w:rPr>
        <w:t>Reports with the GRAI</w:t>
      </w:r>
    </w:p>
    <w:p w14:paraId="14C60497" w14:textId="77777777" w:rsidR="00EC7ADE" w:rsidRPr="00B44196" w:rsidRDefault="00EC7ADE" w:rsidP="00C85F68">
      <w:p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Responses must be concise and submitted in the format specified in the TRD. </w:t>
      </w:r>
      <w:r w:rsidRPr="00B44196">
        <w:rPr>
          <w:rFonts w:ascii="Arial" w:eastAsia="Times New Roman" w:hAnsi="Arial" w:cs="Arial"/>
          <w:kern w:val="0"/>
          <w:sz w:val="22"/>
          <w:szCs w:val="22"/>
          <w:lang w:eastAsia="en-IE"/>
          <w14:ligatures w14:val="none"/>
        </w:rPr>
        <w:t>​</w:t>
      </w:r>
    </w:p>
    <w:p w14:paraId="0BAAD97E" w14:textId="77777777" w:rsidR="00EC7ADE" w:rsidRPr="00B44196" w:rsidRDefault="00EC7ADE" w:rsidP="00B44196">
      <w:pPr>
        <w:pStyle w:val="Heading4"/>
        <w:rPr>
          <w:rFonts w:eastAsia="Times New Roman"/>
          <w:sz w:val="22"/>
          <w:szCs w:val="22"/>
          <w:lang w:eastAsia="en-IE"/>
        </w:rPr>
      </w:pPr>
      <w:r w:rsidRPr="00B44196">
        <w:rPr>
          <w:rFonts w:eastAsia="Times New Roman"/>
          <w:sz w:val="22"/>
          <w:szCs w:val="22"/>
          <w:lang w:eastAsia="en-IE"/>
        </w:rPr>
        <w:t xml:space="preserve">Understanding of the Brief </w:t>
      </w:r>
      <w:r w:rsidRPr="00B44196">
        <w:rPr>
          <w:rFonts w:ascii="Arial" w:eastAsia="Times New Roman" w:hAnsi="Arial" w:cs="Arial"/>
          <w:sz w:val="22"/>
          <w:szCs w:val="22"/>
          <w:lang w:eastAsia="en-IE"/>
        </w:rPr>
        <w:t>​</w:t>
      </w:r>
    </w:p>
    <w:p w14:paraId="346678F0" w14:textId="27A89394" w:rsidR="00EC7ADE" w:rsidRPr="00B44196" w:rsidRDefault="00EC7ADE" w:rsidP="00C85F68">
      <w:p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Tenderers must</w:t>
      </w:r>
      <w:r w:rsidR="00BA31A3">
        <w:rPr>
          <w:rFonts w:ascii="Aptos" w:eastAsia="Times New Roman" w:hAnsi="Aptos" w:cs="Times New Roman"/>
          <w:kern w:val="0"/>
          <w:sz w:val="22"/>
          <w:szCs w:val="22"/>
          <w:lang w:eastAsia="en-IE"/>
          <w14:ligatures w14:val="none"/>
        </w:rPr>
        <w:t xml:space="preserve"> have</w:t>
      </w:r>
      <w:r w:rsidRPr="00B44196">
        <w:rPr>
          <w:rFonts w:ascii="Aptos" w:eastAsia="Times New Roman" w:hAnsi="Aptos" w:cs="Times New Roman"/>
          <w:kern w:val="0"/>
          <w:sz w:val="22"/>
          <w:szCs w:val="22"/>
          <w:lang w:eastAsia="en-IE"/>
          <w14:ligatures w14:val="none"/>
        </w:rPr>
        <w:t xml:space="preserve">: </w:t>
      </w:r>
    </w:p>
    <w:p w14:paraId="5A3A5193" w14:textId="785B2D16" w:rsidR="00EC7ADE" w:rsidRPr="00B44196" w:rsidRDefault="00EC7ADE" w:rsidP="00C85F68">
      <w:pPr>
        <w:numPr>
          <w:ilvl w:val="1"/>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b/>
          <w:bCs/>
          <w:kern w:val="0"/>
          <w:sz w:val="22"/>
          <w:szCs w:val="22"/>
          <w:lang w:eastAsia="en-IE"/>
          <w14:ligatures w14:val="none"/>
        </w:rPr>
        <w:t xml:space="preserve">Knowledge of </w:t>
      </w:r>
      <w:r w:rsidR="00BA31A3">
        <w:rPr>
          <w:rFonts w:ascii="Aptos" w:eastAsia="Times New Roman" w:hAnsi="Aptos" w:cs="Times New Roman"/>
          <w:b/>
          <w:bCs/>
          <w:kern w:val="0"/>
          <w:sz w:val="22"/>
          <w:szCs w:val="22"/>
          <w:lang w:eastAsia="en-IE"/>
          <w14:ligatures w14:val="none"/>
        </w:rPr>
        <w:t xml:space="preserve">the </w:t>
      </w:r>
      <w:r w:rsidRPr="00B44196">
        <w:rPr>
          <w:rFonts w:ascii="Aptos" w:eastAsia="Times New Roman" w:hAnsi="Aptos" w:cs="Times New Roman"/>
          <w:b/>
          <w:bCs/>
          <w:kern w:val="0"/>
          <w:sz w:val="22"/>
          <w:szCs w:val="22"/>
          <w:lang w:eastAsia="en-IE"/>
          <w14:ligatures w14:val="none"/>
        </w:rPr>
        <w:t>GRAI</w:t>
      </w:r>
      <w:r w:rsidRPr="00B44196">
        <w:rPr>
          <w:rFonts w:ascii="Aptos" w:eastAsia="Times New Roman" w:hAnsi="Aptos" w:cs="Times New Roman"/>
          <w:kern w:val="0"/>
          <w:sz w:val="22"/>
          <w:szCs w:val="22"/>
          <w:lang w:eastAsia="en-IE"/>
          <w14:ligatures w14:val="none"/>
        </w:rPr>
        <w:t>: demonstrate a clear understanding of the GRAI’s role, statutory obligations and objectives in regulating the in-person gambling</w:t>
      </w:r>
      <w:r w:rsidR="00BA31A3">
        <w:rPr>
          <w:rFonts w:ascii="Aptos" w:eastAsia="Times New Roman" w:hAnsi="Aptos" w:cs="Times New Roman"/>
          <w:kern w:val="0"/>
          <w:sz w:val="22"/>
          <w:szCs w:val="22"/>
          <w:lang w:eastAsia="en-IE"/>
          <w14:ligatures w14:val="none"/>
        </w:rPr>
        <w:t xml:space="preserve"> and gaming</w:t>
      </w:r>
      <w:r w:rsidRPr="00B44196">
        <w:rPr>
          <w:rFonts w:ascii="Aptos" w:eastAsia="Times New Roman" w:hAnsi="Aptos" w:cs="Times New Roman"/>
          <w:kern w:val="0"/>
          <w:sz w:val="22"/>
          <w:szCs w:val="22"/>
          <w:lang w:eastAsia="en-IE"/>
          <w14:ligatures w14:val="none"/>
        </w:rPr>
        <w:t xml:space="preserve"> sector in Ireland. </w:t>
      </w:r>
      <w:r w:rsidRPr="00B44196">
        <w:rPr>
          <w:rFonts w:ascii="Arial" w:eastAsia="Times New Roman" w:hAnsi="Arial" w:cs="Arial"/>
          <w:kern w:val="0"/>
          <w:sz w:val="22"/>
          <w:szCs w:val="22"/>
          <w:lang w:eastAsia="en-IE"/>
          <w14:ligatures w14:val="none"/>
        </w:rPr>
        <w:t>​</w:t>
      </w:r>
    </w:p>
    <w:p w14:paraId="0A584BB3" w14:textId="2B1AC88A" w:rsidR="00EC7ADE" w:rsidRPr="00B44196" w:rsidRDefault="00EC7ADE" w:rsidP="00C85F68">
      <w:pPr>
        <w:numPr>
          <w:ilvl w:val="1"/>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b/>
          <w:bCs/>
          <w:kern w:val="0"/>
          <w:sz w:val="22"/>
          <w:szCs w:val="22"/>
          <w:lang w:eastAsia="en-IE"/>
          <w14:ligatures w14:val="none"/>
        </w:rPr>
        <w:t xml:space="preserve">Insight into the </w:t>
      </w:r>
      <w:r w:rsidR="00BA31A3">
        <w:rPr>
          <w:rFonts w:ascii="Aptos" w:eastAsia="Times New Roman" w:hAnsi="Aptos" w:cs="Times New Roman"/>
          <w:b/>
          <w:bCs/>
          <w:kern w:val="0"/>
          <w:sz w:val="22"/>
          <w:szCs w:val="22"/>
          <w:lang w:eastAsia="en-IE"/>
          <w14:ligatures w14:val="none"/>
        </w:rPr>
        <w:t>p</w:t>
      </w:r>
      <w:r w:rsidRPr="00B44196">
        <w:rPr>
          <w:rFonts w:ascii="Aptos" w:eastAsia="Times New Roman" w:hAnsi="Aptos" w:cs="Times New Roman"/>
          <w:b/>
          <w:bCs/>
          <w:kern w:val="0"/>
          <w:sz w:val="22"/>
          <w:szCs w:val="22"/>
          <w:lang w:eastAsia="en-IE"/>
          <w14:ligatures w14:val="none"/>
        </w:rPr>
        <w:t xml:space="preserve">ublic </w:t>
      </w:r>
      <w:r w:rsidR="00BA31A3">
        <w:rPr>
          <w:rFonts w:ascii="Aptos" w:eastAsia="Times New Roman" w:hAnsi="Aptos" w:cs="Times New Roman"/>
          <w:b/>
          <w:bCs/>
          <w:kern w:val="0"/>
          <w:sz w:val="22"/>
          <w:szCs w:val="22"/>
          <w:lang w:eastAsia="en-IE"/>
          <w14:ligatures w14:val="none"/>
        </w:rPr>
        <w:t>s</w:t>
      </w:r>
      <w:r w:rsidRPr="00B44196">
        <w:rPr>
          <w:rFonts w:ascii="Aptos" w:eastAsia="Times New Roman" w:hAnsi="Aptos" w:cs="Times New Roman"/>
          <w:b/>
          <w:bCs/>
          <w:kern w:val="0"/>
          <w:sz w:val="22"/>
          <w:szCs w:val="22"/>
          <w:lang w:eastAsia="en-IE"/>
          <w14:ligatures w14:val="none"/>
        </w:rPr>
        <w:t>ector</w:t>
      </w:r>
      <w:r w:rsidR="00BA31A3">
        <w:rPr>
          <w:rFonts w:ascii="Aptos" w:eastAsia="Times New Roman" w:hAnsi="Aptos" w:cs="Times New Roman"/>
          <w:b/>
          <w:bCs/>
          <w:kern w:val="0"/>
          <w:sz w:val="22"/>
          <w:szCs w:val="22"/>
          <w:lang w:eastAsia="en-IE"/>
          <w14:ligatures w14:val="none"/>
        </w:rPr>
        <w:t xml:space="preserve"> and regulatory organisations</w:t>
      </w:r>
      <w:r w:rsidRPr="00B44196">
        <w:rPr>
          <w:rFonts w:ascii="Aptos" w:eastAsia="Times New Roman" w:hAnsi="Aptos" w:cs="Times New Roman"/>
          <w:kern w:val="0"/>
          <w:sz w:val="22"/>
          <w:szCs w:val="22"/>
          <w:lang w:eastAsia="en-IE"/>
          <w14:ligatures w14:val="none"/>
        </w:rPr>
        <w:t>: show familiarity with the operational environment of</w:t>
      </w:r>
      <w:r w:rsidR="00BA31A3">
        <w:rPr>
          <w:rFonts w:ascii="Aptos" w:eastAsia="Times New Roman" w:hAnsi="Aptos" w:cs="Times New Roman"/>
          <w:kern w:val="0"/>
          <w:sz w:val="22"/>
          <w:szCs w:val="22"/>
          <w:lang w:eastAsia="en-IE"/>
          <w14:ligatures w14:val="none"/>
        </w:rPr>
        <w:t xml:space="preserve"> the</w:t>
      </w:r>
      <w:r w:rsidRPr="00B44196">
        <w:rPr>
          <w:rFonts w:ascii="Aptos" w:eastAsia="Times New Roman" w:hAnsi="Aptos" w:cs="Times New Roman"/>
          <w:kern w:val="0"/>
          <w:sz w:val="22"/>
          <w:szCs w:val="22"/>
          <w:lang w:eastAsia="en-IE"/>
          <w14:ligatures w14:val="none"/>
        </w:rPr>
        <w:t xml:space="preserve"> public sector </w:t>
      </w:r>
      <w:r w:rsidR="00BA31A3" w:rsidRPr="00BA31A3">
        <w:rPr>
          <w:rFonts w:ascii="Aptos" w:eastAsia="Times New Roman" w:hAnsi="Aptos" w:cs="Times New Roman"/>
          <w:kern w:val="0"/>
          <w:sz w:val="22"/>
          <w:szCs w:val="22"/>
          <w:lang w:eastAsia="en-IE"/>
          <w14:ligatures w14:val="none"/>
        </w:rPr>
        <w:t>and regulatory organisations</w:t>
      </w:r>
      <w:r w:rsidRPr="00B44196">
        <w:rPr>
          <w:rFonts w:ascii="Aptos" w:eastAsia="Times New Roman" w:hAnsi="Aptos" w:cs="Times New Roman"/>
          <w:kern w:val="0"/>
          <w:sz w:val="22"/>
          <w:szCs w:val="22"/>
          <w:lang w:eastAsia="en-IE"/>
          <w14:ligatures w14:val="none"/>
        </w:rPr>
        <w:t>, including the need for transparency, accountability and adherence to legal and regulatory frameworks.</w:t>
      </w:r>
    </w:p>
    <w:p w14:paraId="785CB697" w14:textId="436FF3C7" w:rsidR="00EC7ADE" w:rsidRPr="00E81547" w:rsidRDefault="00EC7ADE" w:rsidP="00C85F68">
      <w:pPr>
        <w:numPr>
          <w:ilvl w:val="1"/>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b/>
          <w:bCs/>
          <w:kern w:val="0"/>
          <w:sz w:val="22"/>
          <w:szCs w:val="22"/>
          <w:lang w:eastAsia="en-IE"/>
          <w14:ligatures w14:val="none"/>
        </w:rPr>
        <w:t xml:space="preserve">Insight </w:t>
      </w:r>
      <w:r w:rsidR="00BA31A3">
        <w:rPr>
          <w:rFonts w:ascii="Aptos" w:eastAsia="Times New Roman" w:hAnsi="Aptos" w:cs="Times New Roman"/>
          <w:b/>
          <w:bCs/>
          <w:kern w:val="0"/>
          <w:sz w:val="22"/>
          <w:szCs w:val="22"/>
          <w:lang w:eastAsia="en-IE"/>
          <w14:ligatures w14:val="none"/>
        </w:rPr>
        <w:t>of the gambling sector in Ireland</w:t>
      </w:r>
      <w:r w:rsidRPr="00B44196">
        <w:rPr>
          <w:rFonts w:ascii="Aptos" w:eastAsia="Times New Roman" w:hAnsi="Aptos" w:cs="Times New Roman"/>
          <w:kern w:val="0"/>
          <w:sz w:val="22"/>
          <w:szCs w:val="22"/>
          <w:lang w:eastAsia="en-IE"/>
          <w14:ligatures w14:val="none"/>
        </w:rPr>
        <w:t xml:space="preserve">: provide an analysis of the in-person gambling </w:t>
      </w:r>
      <w:r w:rsidR="00BA31A3">
        <w:rPr>
          <w:rFonts w:ascii="Aptos" w:eastAsia="Times New Roman" w:hAnsi="Aptos" w:cs="Times New Roman"/>
          <w:kern w:val="0"/>
          <w:sz w:val="22"/>
          <w:szCs w:val="22"/>
          <w:lang w:eastAsia="en-IE"/>
          <w14:ligatures w14:val="none"/>
        </w:rPr>
        <w:t xml:space="preserve">and gaming </w:t>
      </w:r>
      <w:r w:rsidRPr="00B44196">
        <w:rPr>
          <w:rFonts w:ascii="Aptos" w:eastAsia="Times New Roman" w:hAnsi="Aptos" w:cs="Times New Roman"/>
          <w:kern w:val="0"/>
          <w:sz w:val="22"/>
          <w:szCs w:val="22"/>
          <w:lang w:eastAsia="en-IE"/>
          <w14:ligatures w14:val="none"/>
        </w:rPr>
        <w:t>sector in Ireland, including key challenges, trends and regulatory priorities.</w:t>
      </w:r>
      <w:r w:rsidRPr="00B44196">
        <w:rPr>
          <w:rFonts w:ascii="Arial" w:eastAsia="Times New Roman" w:hAnsi="Arial" w:cs="Arial"/>
          <w:kern w:val="0"/>
          <w:sz w:val="22"/>
          <w:szCs w:val="22"/>
          <w:lang w:eastAsia="en-IE"/>
          <w14:ligatures w14:val="none"/>
        </w:rPr>
        <w:t>​</w:t>
      </w:r>
    </w:p>
    <w:p w14:paraId="48A7F986" w14:textId="29ED6544" w:rsidR="00BA31A3" w:rsidRPr="00BA31A3" w:rsidRDefault="00BA31A3" w:rsidP="00C85F68">
      <w:pPr>
        <w:numPr>
          <w:ilvl w:val="1"/>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Pr>
          <w:rFonts w:ascii="Aptos" w:eastAsia="Times New Roman" w:hAnsi="Aptos" w:cs="Times New Roman"/>
          <w:b/>
          <w:bCs/>
          <w:kern w:val="0"/>
          <w:sz w:val="22"/>
          <w:szCs w:val="22"/>
          <w:lang w:eastAsia="en-IE"/>
          <w14:ligatures w14:val="none"/>
        </w:rPr>
        <w:lastRenderedPageBreak/>
        <w:t>Previous inspection experience</w:t>
      </w:r>
      <w:r w:rsidRPr="00E81547">
        <w:rPr>
          <w:rFonts w:ascii="Aptos" w:eastAsia="Times New Roman" w:hAnsi="Aptos" w:cs="Times New Roman"/>
          <w:kern w:val="0"/>
          <w:sz w:val="22"/>
          <w:szCs w:val="22"/>
          <w:lang w:eastAsia="en-IE"/>
          <w14:ligatures w14:val="none"/>
        </w:rPr>
        <w:t>:</w:t>
      </w:r>
      <w:r>
        <w:rPr>
          <w:rFonts w:ascii="Aptos" w:eastAsia="Times New Roman" w:hAnsi="Aptos" w:cs="Times New Roman"/>
          <w:kern w:val="0"/>
          <w:sz w:val="22"/>
          <w:szCs w:val="22"/>
          <w:lang w:eastAsia="en-IE"/>
          <w14:ligatures w14:val="none"/>
        </w:rPr>
        <w:t xml:space="preserve"> </w:t>
      </w:r>
      <w:r w:rsidRPr="00BA31A3">
        <w:rPr>
          <w:rFonts w:ascii="Aptos" w:eastAsia="Times New Roman" w:hAnsi="Aptos" w:cs="Times New Roman"/>
          <w:kern w:val="0"/>
          <w:sz w:val="22"/>
          <w:szCs w:val="22"/>
          <w:lang w:eastAsia="en-IE"/>
          <w14:ligatures w14:val="none"/>
        </w:rPr>
        <w:t xml:space="preserve">demonstrate </w:t>
      </w:r>
      <w:r>
        <w:rPr>
          <w:rFonts w:ascii="Aptos" w:eastAsia="Times New Roman" w:hAnsi="Aptos" w:cs="Times New Roman"/>
          <w:kern w:val="0"/>
          <w:sz w:val="22"/>
          <w:szCs w:val="22"/>
          <w:lang w:eastAsia="en-IE"/>
          <w14:ligatures w14:val="none"/>
        </w:rPr>
        <w:t xml:space="preserve">experience </w:t>
      </w:r>
      <w:r w:rsidRPr="00BA31A3">
        <w:rPr>
          <w:rFonts w:ascii="Aptos" w:eastAsia="Times New Roman" w:hAnsi="Aptos" w:cs="Times New Roman"/>
          <w:kern w:val="0"/>
          <w:sz w:val="22"/>
          <w:szCs w:val="22"/>
          <w:lang w:eastAsia="en-IE"/>
          <w14:ligatures w14:val="none"/>
        </w:rPr>
        <w:t>in designing, managing and executing inspections</w:t>
      </w:r>
      <w:r>
        <w:rPr>
          <w:rFonts w:ascii="Aptos" w:eastAsia="Times New Roman" w:hAnsi="Aptos" w:cs="Times New Roman"/>
          <w:kern w:val="0"/>
          <w:sz w:val="22"/>
          <w:szCs w:val="22"/>
          <w:lang w:eastAsia="en-IE"/>
          <w14:ligatures w14:val="none"/>
        </w:rPr>
        <w:t>.</w:t>
      </w:r>
    </w:p>
    <w:p w14:paraId="17D5B146" w14:textId="77777777" w:rsidR="00EC7ADE" w:rsidRPr="00B44196" w:rsidRDefault="00EC7ADE" w:rsidP="00C85F68">
      <w:p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Responses must be concise and submitted in the format specified in the TRD. </w:t>
      </w:r>
      <w:r w:rsidRPr="00B44196">
        <w:rPr>
          <w:rFonts w:ascii="Arial" w:eastAsia="Times New Roman" w:hAnsi="Arial" w:cs="Arial"/>
          <w:kern w:val="0"/>
          <w:sz w:val="22"/>
          <w:szCs w:val="22"/>
          <w:lang w:eastAsia="en-IE"/>
          <w14:ligatures w14:val="none"/>
        </w:rPr>
        <w:t>​</w:t>
      </w:r>
    </w:p>
    <w:p w14:paraId="7BFE8BFD" w14:textId="77777777" w:rsidR="00EC7ADE" w:rsidRPr="00B44196" w:rsidRDefault="00EC7ADE" w:rsidP="00B44196">
      <w:pPr>
        <w:pStyle w:val="Heading4"/>
        <w:rPr>
          <w:rFonts w:eastAsia="Times New Roman"/>
          <w:sz w:val="22"/>
          <w:szCs w:val="22"/>
          <w:lang w:eastAsia="en-IE"/>
        </w:rPr>
      </w:pPr>
      <w:r w:rsidRPr="00B44196">
        <w:rPr>
          <w:rFonts w:eastAsia="Times New Roman"/>
          <w:sz w:val="22"/>
          <w:szCs w:val="22"/>
          <w:lang w:eastAsia="en-IE"/>
        </w:rPr>
        <w:t>Technical Merits of the Proposed Resources</w:t>
      </w:r>
    </w:p>
    <w:p w14:paraId="6F4D66A3" w14:textId="04D3E885" w:rsidR="00EC7ADE" w:rsidRPr="00B44196" w:rsidRDefault="00EC7ADE" w:rsidP="00C85F68">
      <w:pPr>
        <w:numPr>
          <w:ilvl w:val="0"/>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Tenderers must provide biographical summaries of the proposed personnel, detailing their qualifications, experience and employment record.</w:t>
      </w:r>
    </w:p>
    <w:p w14:paraId="076773A1" w14:textId="77777777" w:rsidR="00EC7ADE" w:rsidRPr="00B44196" w:rsidRDefault="00EC7ADE" w:rsidP="00C85F68">
      <w:pPr>
        <w:numPr>
          <w:ilvl w:val="0"/>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Responses must be concise and submitted in the format specified in the TRD. </w:t>
      </w:r>
      <w:r w:rsidRPr="00B44196">
        <w:rPr>
          <w:rFonts w:ascii="Arial" w:eastAsia="Times New Roman" w:hAnsi="Arial" w:cs="Arial"/>
          <w:kern w:val="0"/>
          <w:sz w:val="22"/>
          <w:szCs w:val="22"/>
          <w:lang w:eastAsia="en-IE"/>
          <w14:ligatures w14:val="none"/>
        </w:rPr>
        <w:t>​</w:t>
      </w:r>
    </w:p>
    <w:p w14:paraId="26CB9712" w14:textId="77777777" w:rsidR="00EC7ADE" w:rsidRPr="00B44196" w:rsidRDefault="00EC7ADE" w:rsidP="00B44196">
      <w:pPr>
        <w:pStyle w:val="Heading4"/>
        <w:rPr>
          <w:rFonts w:eastAsia="Times New Roman"/>
          <w:sz w:val="22"/>
          <w:szCs w:val="22"/>
          <w:lang w:eastAsia="en-IE"/>
        </w:rPr>
      </w:pPr>
      <w:r w:rsidRPr="00B44196">
        <w:rPr>
          <w:rFonts w:eastAsia="Times New Roman"/>
          <w:sz w:val="22"/>
          <w:szCs w:val="22"/>
          <w:lang w:eastAsia="en-IE"/>
        </w:rPr>
        <w:t>Proposals on the incorporation of Environmentally Sustainable and/or Social Considerations into the delivery of the Services</w:t>
      </w:r>
      <w:r w:rsidRPr="00B44196" w:rsidDel="00C3186E">
        <w:rPr>
          <w:rFonts w:eastAsia="Times New Roman"/>
          <w:sz w:val="22"/>
          <w:szCs w:val="22"/>
          <w:lang w:eastAsia="en-IE"/>
        </w:rPr>
        <w:t xml:space="preserve"> </w:t>
      </w:r>
      <w:r w:rsidRPr="00B44196">
        <w:rPr>
          <w:rFonts w:ascii="Arial" w:eastAsia="Times New Roman" w:hAnsi="Arial" w:cs="Arial"/>
          <w:sz w:val="22"/>
          <w:szCs w:val="22"/>
          <w:lang w:eastAsia="en-IE"/>
        </w:rPr>
        <w:t>​</w:t>
      </w:r>
    </w:p>
    <w:p w14:paraId="6B6F4E20" w14:textId="4D73B092" w:rsidR="00EC7ADE" w:rsidRPr="00B44196" w:rsidRDefault="00EC7ADE" w:rsidP="00C85F68">
      <w:pPr>
        <w:numPr>
          <w:ilvl w:val="0"/>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Tenderers must provide a concise proposal outlining how environmentally sustainable and/or social considerations will be incorporated into the delivery of </w:t>
      </w:r>
      <w:r w:rsidR="0076424D">
        <w:rPr>
          <w:rFonts w:ascii="Aptos" w:eastAsia="Times New Roman" w:hAnsi="Aptos" w:cs="Times New Roman"/>
          <w:kern w:val="0"/>
          <w:sz w:val="22"/>
          <w:szCs w:val="22"/>
          <w:lang w:eastAsia="en-IE"/>
          <w14:ligatures w14:val="none"/>
        </w:rPr>
        <w:t>Gambling Premises Compliance Inspection Services</w:t>
      </w:r>
      <w:r w:rsidRPr="00B44196">
        <w:rPr>
          <w:rFonts w:ascii="Aptos" w:eastAsia="Times New Roman" w:hAnsi="Aptos" w:cs="Times New Roman"/>
          <w:kern w:val="0"/>
          <w:sz w:val="22"/>
          <w:szCs w:val="22"/>
          <w:lang w:eastAsia="en-IE"/>
          <w14:ligatures w14:val="none"/>
        </w:rPr>
        <w:t xml:space="preserve"> for the Gambling Regulatory Authority of Ireland (GRAI).</w:t>
      </w:r>
    </w:p>
    <w:p w14:paraId="2815117F" w14:textId="77777777" w:rsidR="00EC7ADE" w:rsidRPr="00B44196" w:rsidRDefault="00EC7ADE" w:rsidP="00C85F68">
      <w:pPr>
        <w:numPr>
          <w:ilvl w:val="0"/>
          <w:numId w:val="3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Responses must be concise and submitted in the format specified in the TRD. </w:t>
      </w:r>
      <w:r w:rsidRPr="00B44196">
        <w:rPr>
          <w:rFonts w:ascii="Arial" w:eastAsia="Times New Roman" w:hAnsi="Arial" w:cs="Arial"/>
          <w:kern w:val="0"/>
          <w:sz w:val="22"/>
          <w:szCs w:val="22"/>
          <w:lang w:eastAsia="en-IE"/>
          <w14:ligatures w14:val="none"/>
        </w:rPr>
        <w:t>​</w:t>
      </w:r>
    </w:p>
    <w:p w14:paraId="4B4CEFF4" w14:textId="77777777" w:rsidR="00EC7ADE" w:rsidRPr="00B44196" w:rsidRDefault="00EC7ADE" w:rsidP="00C85F68">
      <w:pPr>
        <w:spacing w:before="100" w:beforeAutospacing="1" w:after="100" w:afterAutospacing="1" w:line="240" w:lineRule="auto"/>
        <w:jc w:val="both"/>
        <w:outlineLvl w:val="3"/>
        <w:rPr>
          <w:rFonts w:ascii="Aptos" w:eastAsia="Times New Roman" w:hAnsi="Aptos" w:cs="Times New Roman"/>
          <w:b/>
          <w:bCs/>
          <w:kern w:val="0"/>
          <w:sz w:val="22"/>
          <w:szCs w:val="22"/>
          <w:lang w:eastAsia="en-IE"/>
          <w14:ligatures w14:val="none"/>
        </w:rPr>
      </w:pPr>
      <w:r w:rsidRPr="00B44196">
        <w:rPr>
          <w:rStyle w:val="Heading4Char"/>
          <w:sz w:val="22"/>
          <w:szCs w:val="22"/>
          <w:lang w:eastAsia="en-IE"/>
        </w:rPr>
        <w:t>Cost</w:t>
      </w:r>
      <w:r w:rsidRPr="00B44196">
        <w:rPr>
          <w:rFonts w:ascii="Aptos" w:eastAsia="Times New Roman" w:hAnsi="Aptos" w:cs="Times New Roman"/>
          <w:b/>
          <w:bCs/>
          <w:kern w:val="0"/>
          <w:sz w:val="22"/>
          <w:szCs w:val="22"/>
          <w:lang w:eastAsia="en-IE"/>
          <w14:ligatures w14:val="none"/>
        </w:rPr>
        <w:t xml:space="preserve"> </w:t>
      </w:r>
      <w:r w:rsidRPr="00B44196">
        <w:rPr>
          <w:rFonts w:ascii="Arial" w:eastAsia="Times New Roman" w:hAnsi="Arial" w:cs="Arial"/>
          <w:b/>
          <w:bCs/>
          <w:kern w:val="0"/>
          <w:sz w:val="22"/>
          <w:szCs w:val="22"/>
          <w:lang w:eastAsia="en-IE"/>
          <w14:ligatures w14:val="none"/>
        </w:rPr>
        <w:t>​</w:t>
      </w:r>
    </w:p>
    <w:p w14:paraId="619E5408" w14:textId="72ECC9FE" w:rsidR="00EC7ADE" w:rsidRPr="00B44196" w:rsidRDefault="00EC7ADE" w:rsidP="00C85F68">
      <w:pPr>
        <w:numPr>
          <w:ilvl w:val="0"/>
          <w:numId w:val="31"/>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Tenderers must submit a </w:t>
      </w:r>
      <w:r w:rsidRPr="00B44196">
        <w:rPr>
          <w:rFonts w:ascii="Aptos" w:eastAsia="Times New Roman" w:hAnsi="Aptos" w:cs="Times New Roman"/>
          <w:b/>
          <w:bCs/>
          <w:kern w:val="0"/>
          <w:sz w:val="22"/>
          <w:szCs w:val="22"/>
          <w:lang w:eastAsia="en-IE"/>
          <w14:ligatures w14:val="none"/>
        </w:rPr>
        <w:t xml:space="preserve">fixed rate for </w:t>
      </w:r>
      <w:r w:rsidR="0069750F" w:rsidRPr="00B44196">
        <w:rPr>
          <w:rFonts w:ascii="Aptos" w:eastAsia="Times New Roman" w:hAnsi="Aptos" w:cs="Times New Roman"/>
          <w:b/>
          <w:bCs/>
          <w:kern w:val="0"/>
          <w:sz w:val="22"/>
          <w:szCs w:val="22"/>
          <w:lang w:eastAsia="en-IE"/>
          <w14:ligatures w14:val="none"/>
        </w:rPr>
        <w:t>compliance inspections</w:t>
      </w:r>
      <w:r w:rsidRPr="00B44196">
        <w:rPr>
          <w:rFonts w:ascii="Aptos" w:eastAsia="Times New Roman" w:hAnsi="Aptos" w:cs="Times New Roman"/>
          <w:kern w:val="0"/>
          <w:sz w:val="22"/>
          <w:szCs w:val="22"/>
          <w:lang w:eastAsia="en-IE"/>
          <w14:ligatures w14:val="none"/>
        </w:rPr>
        <w:t xml:space="preserve">, inclusive of all costs (e.g. travel, administrative support, etc.), with VAT shown separately. </w:t>
      </w:r>
      <w:r w:rsidRPr="00B44196">
        <w:rPr>
          <w:rFonts w:ascii="Arial" w:eastAsia="Times New Roman" w:hAnsi="Arial" w:cs="Arial"/>
          <w:kern w:val="0"/>
          <w:sz w:val="22"/>
          <w:szCs w:val="22"/>
          <w:lang w:eastAsia="en-IE"/>
          <w14:ligatures w14:val="none"/>
        </w:rPr>
        <w:t>​</w:t>
      </w:r>
    </w:p>
    <w:p w14:paraId="120AA26E" w14:textId="77777777" w:rsidR="00EC7ADE" w:rsidRPr="00B44196" w:rsidRDefault="00EC7ADE" w:rsidP="00C85F68">
      <w:pPr>
        <w:numPr>
          <w:ilvl w:val="0"/>
          <w:numId w:val="31"/>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Rates must remain valid for </w:t>
      </w:r>
      <w:r w:rsidRPr="00B44196">
        <w:rPr>
          <w:rFonts w:ascii="Aptos" w:eastAsia="Times New Roman" w:hAnsi="Aptos" w:cs="Times New Roman"/>
          <w:b/>
          <w:bCs/>
          <w:kern w:val="0"/>
          <w:sz w:val="22"/>
          <w:szCs w:val="22"/>
          <w:lang w:eastAsia="en-IE"/>
          <w14:ligatures w14:val="none"/>
        </w:rPr>
        <w:t>24 months</w:t>
      </w:r>
      <w:r w:rsidRPr="00B44196">
        <w:rPr>
          <w:rFonts w:ascii="Aptos" w:eastAsia="Times New Roman" w:hAnsi="Aptos" w:cs="Times New Roman"/>
          <w:kern w:val="0"/>
          <w:sz w:val="22"/>
          <w:szCs w:val="22"/>
          <w:lang w:eastAsia="en-IE"/>
          <w14:ligatures w14:val="none"/>
        </w:rPr>
        <w:t xml:space="preserve"> from the closing date for receipt of tenders. </w:t>
      </w:r>
      <w:r w:rsidRPr="00B44196">
        <w:rPr>
          <w:rFonts w:ascii="Arial" w:eastAsia="Times New Roman" w:hAnsi="Arial" w:cs="Arial"/>
          <w:kern w:val="0"/>
          <w:sz w:val="22"/>
          <w:szCs w:val="22"/>
          <w:lang w:eastAsia="en-IE"/>
          <w14:ligatures w14:val="none"/>
        </w:rPr>
        <w:t>​</w:t>
      </w:r>
    </w:p>
    <w:p w14:paraId="3D06228A" w14:textId="289DEEE3" w:rsidR="00EC7ADE" w:rsidRPr="00B44196" w:rsidRDefault="00EC7ADE" w:rsidP="00C85F68">
      <w:pPr>
        <w:numPr>
          <w:ilvl w:val="0"/>
          <w:numId w:val="31"/>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The lowest-priced proposal will receive maximum marks (300), with other proposals scored proportionally. </w:t>
      </w:r>
    </w:p>
    <w:p w14:paraId="2F67D409" w14:textId="77777777" w:rsidR="00EC7ADE" w:rsidRPr="00B44196" w:rsidRDefault="00EC7ADE" w:rsidP="00C85F68">
      <w:pPr>
        <w:pStyle w:val="Heading4"/>
        <w:jc w:val="both"/>
        <w:rPr>
          <w:rFonts w:eastAsia="Times New Roman"/>
          <w:sz w:val="22"/>
          <w:szCs w:val="22"/>
          <w:lang w:eastAsia="en-IE"/>
        </w:rPr>
      </w:pPr>
      <w:r w:rsidRPr="00B44196">
        <w:rPr>
          <w:rFonts w:eastAsia="Times New Roman"/>
          <w:sz w:val="22"/>
          <w:szCs w:val="22"/>
          <w:lang w:eastAsia="en-IE"/>
        </w:rPr>
        <w:t xml:space="preserve">Submission Requirements </w:t>
      </w:r>
      <w:r w:rsidRPr="00B44196">
        <w:rPr>
          <w:rFonts w:ascii="Arial" w:eastAsia="Times New Roman" w:hAnsi="Arial" w:cs="Arial"/>
          <w:sz w:val="22"/>
          <w:szCs w:val="22"/>
          <w:lang w:eastAsia="en-IE"/>
        </w:rPr>
        <w:t>​</w:t>
      </w:r>
    </w:p>
    <w:p w14:paraId="3D3E372F" w14:textId="77777777" w:rsidR="00EC7ADE" w:rsidRPr="00B44196" w:rsidRDefault="00EC7ADE" w:rsidP="00C85F68">
      <w:pPr>
        <w:numPr>
          <w:ilvl w:val="0"/>
          <w:numId w:val="32"/>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Complete all sections of the TRD (including Cost, Service Delivery Methodology, Understanding of the Brief, Technical Merits of the Proposed Resources and Proposals on the incorporation of Environmentally Sustainable and/or Social Considerations into the delivery of the Services).</w:t>
      </w:r>
    </w:p>
    <w:p w14:paraId="16D7DEB8" w14:textId="508FE4C9" w:rsidR="00EC7ADE" w:rsidRPr="00B44196" w:rsidRDefault="00EC7ADE" w:rsidP="00C85F68">
      <w:pPr>
        <w:numPr>
          <w:ilvl w:val="0"/>
          <w:numId w:val="32"/>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Provide supporting </w:t>
      </w:r>
      <w:r w:rsidR="00BA31A3">
        <w:rPr>
          <w:rFonts w:ascii="Aptos" w:eastAsia="Times New Roman" w:hAnsi="Aptos" w:cs="Times New Roman"/>
          <w:kern w:val="0"/>
          <w:sz w:val="22"/>
          <w:szCs w:val="22"/>
          <w:lang w:eastAsia="en-IE"/>
          <w14:ligatures w14:val="none"/>
        </w:rPr>
        <w:t>documentation</w:t>
      </w:r>
      <w:r w:rsidRPr="00B44196">
        <w:rPr>
          <w:rFonts w:ascii="Aptos" w:eastAsia="Times New Roman" w:hAnsi="Aptos" w:cs="Times New Roman"/>
          <w:kern w:val="0"/>
          <w:sz w:val="22"/>
          <w:szCs w:val="22"/>
          <w:lang w:eastAsia="en-IE"/>
          <w14:ligatures w14:val="none"/>
        </w:rPr>
        <w:t xml:space="preserve">. </w:t>
      </w:r>
      <w:r w:rsidRPr="00B44196">
        <w:rPr>
          <w:rFonts w:ascii="Arial" w:eastAsia="Times New Roman" w:hAnsi="Arial" w:cs="Arial"/>
          <w:kern w:val="0"/>
          <w:sz w:val="22"/>
          <w:szCs w:val="22"/>
          <w:lang w:eastAsia="en-IE"/>
          <w14:ligatures w14:val="none"/>
        </w:rPr>
        <w:t>​</w:t>
      </w:r>
    </w:p>
    <w:p w14:paraId="7287E7BF" w14:textId="77777777" w:rsidR="00EC7ADE" w:rsidRPr="00B44196" w:rsidRDefault="00EC7ADE" w:rsidP="00C85F68">
      <w:pPr>
        <w:numPr>
          <w:ilvl w:val="0"/>
          <w:numId w:val="32"/>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Submit via the eTenders postbox. </w:t>
      </w:r>
      <w:r w:rsidRPr="00B44196">
        <w:rPr>
          <w:rFonts w:ascii="Arial" w:eastAsia="Times New Roman" w:hAnsi="Arial" w:cs="Arial"/>
          <w:kern w:val="0"/>
          <w:sz w:val="22"/>
          <w:szCs w:val="22"/>
          <w:lang w:eastAsia="en-IE"/>
          <w14:ligatures w14:val="none"/>
        </w:rPr>
        <w:t>​</w:t>
      </w:r>
    </w:p>
    <w:p w14:paraId="62D27F59" w14:textId="77777777" w:rsidR="00EC7ADE" w:rsidRPr="00B44196" w:rsidRDefault="00EC7ADE" w:rsidP="00C85F68">
      <w:p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These requirements ensure that tenderers provide comprehensive, clear, and competitive proposals that address all aspects of the CFT. </w:t>
      </w:r>
      <w:r w:rsidRPr="00B44196">
        <w:rPr>
          <w:rFonts w:ascii="Arial" w:eastAsia="Times New Roman" w:hAnsi="Arial" w:cs="Arial"/>
          <w:kern w:val="0"/>
          <w:sz w:val="22"/>
          <w:szCs w:val="22"/>
          <w:lang w:eastAsia="en-IE"/>
          <w14:ligatures w14:val="none"/>
        </w:rPr>
        <w:t>​</w:t>
      </w:r>
    </w:p>
    <w:p w14:paraId="2A34441D" w14:textId="7C0B45E0" w:rsidR="005F6F35" w:rsidRPr="000A6457" w:rsidRDefault="000A6457" w:rsidP="00C85F68">
      <w:pPr>
        <w:pStyle w:val="Heading1"/>
        <w:ind w:left="-360"/>
      </w:pPr>
      <w:bookmarkStart w:id="9" w:name="_Toc244080264"/>
      <w:r>
        <w:t xml:space="preserve">6. </w:t>
      </w:r>
      <w:r w:rsidR="005F6F35" w:rsidRPr="000A6457">
        <w:t>Supporting Information</w:t>
      </w:r>
      <w:bookmarkEnd w:id="9"/>
    </w:p>
    <w:p w14:paraId="06B7BED1" w14:textId="77777777" w:rsidR="00AF316F" w:rsidRPr="00B44196" w:rsidRDefault="00AF316F" w:rsidP="00B44196">
      <w:pPr>
        <w:pStyle w:val="Heading4"/>
        <w:rPr>
          <w:rFonts w:eastAsia="Times New Roman"/>
          <w:sz w:val="22"/>
          <w:szCs w:val="22"/>
          <w:lang w:eastAsia="en-IE"/>
        </w:rPr>
      </w:pPr>
      <w:r w:rsidRPr="00B44196">
        <w:rPr>
          <w:rFonts w:eastAsia="Times New Roman"/>
          <w:sz w:val="22"/>
          <w:szCs w:val="22"/>
          <w:lang w:eastAsia="en-IE"/>
        </w:rPr>
        <w:t>Solvency Requirement</w:t>
      </w:r>
      <w:r w:rsidRPr="00B44196">
        <w:rPr>
          <w:rFonts w:ascii="Arial" w:eastAsia="Times New Roman" w:hAnsi="Arial" w:cs="Arial"/>
          <w:sz w:val="22"/>
          <w:szCs w:val="22"/>
          <w:lang w:eastAsia="en-IE"/>
        </w:rPr>
        <w:t>​</w:t>
      </w:r>
    </w:p>
    <w:p w14:paraId="52201AD6" w14:textId="77777777" w:rsidR="00AF316F" w:rsidRPr="00B44196" w:rsidRDefault="00AF316F" w:rsidP="00C85F68">
      <w:pPr>
        <w:numPr>
          <w:ilvl w:val="0"/>
          <w:numId w:val="26"/>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Tenderers must declare that they are able to pay their debts, identified on the current statement of assets and liabilities as being the debts as they fall due. </w:t>
      </w:r>
      <w:r w:rsidRPr="00B44196">
        <w:rPr>
          <w:rFonts w:ascii="Arial" w:eastAsia="Times New Roman" w:hAnsi="Arial" w:cs="Arial"/>
          <w:kern w:val="0"/>
          <w:sz w:val="22"/>
          <w:szCs w:val="22"/>
          <w:lang w:eastAsia="en-IE"/>
          <w14:ligatures w14:val="none"/>
        </w:rPr>
        <w:t>​</w:t>
      </w:r>
    </w:p>
    <w:p w14:paraId="34B26573" w14:textId="46DE106E" w:rsidR="00AF316F" w:rsidRPr="00B44196" w:rsidRDefault="00AF316F" w:rsidP="00C85F68">
      <w:pPr>
        <w:numPr>
          <w:ilvl w:val="0"/>
          <w:numId w:val="26"/>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This information is required to confirm the financial capacity of the tenderer to deliver the services outlined in the RFT.</w:t>
      </w:r>
    </w:p>
    <w:p w14:paraId="2EE15CCD" w14:textId="77777777" w:rsidR="00AF316F" w:rsidRPr="00B44196" w:rsidRDefault="00AF316F" w:rsidP="00C85F68">
      <w:pPr>
        <w:pStyle w:val="Heading4"/>
        <w:jc w:val="both"/>
        <w:rPr>
          <w:rFonts w:eastAsia="Times New Roman"/>
          <w:sz w:val="22"/>
          <w:szCs w:val="22"/>
          <w:lang w:eastAsia="en-IE"/>
        </w:rPr>
      </w:pPr>
      <w:r w:rsidRPr="00B44196">
        <w:rPr>
          <w:rFonts w:eastAsia="Times New Roman"/>
          <w:sz w:val="22"/>
          <w:szCs w:val="22"/>
          <w:lang w:eastAsia="en-IE"/>
        </w:rPr>
        <w:lastRenderedPageBreak/>
        <w:t xml:space="preserve">Technical and Professional Ability </w:t>
      </w:r>
      <w:r w:rsidRPr="00B44196">
        <w:rPr>
          <w:rFonts w:ascii="Arial" w:eastAsia="Times New Roman" w:hAnsi="Arial" w:cs="Arial"/>
          <w:sz w:val="22"/>
          <w:szCs w:val="22"/>
          <w:lang w:eastAsia="en-IE"/>
        </w:rPr>
        <w:t>​</w:t>
      </w:r>
    </w:p>
    <w:p w14:paraId="16B1FE17" w14:textId="4B19AADB" w:rsidR="00AF316F" w:rsidRPr="00B44196" w:rsidRDefault="00AF316F" w:rsidP="00C85F68">
      <w:pPr>
        <w:numPr>
          <w:ilvl w:val="0"/>
          <w:numId w:val="27"/>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Tenderers must show evidence of delivering </w:t>
      </w:r>
      <w:r w:rsidRPr="00B44196">
        <w:rPr>
          <w:rFonts w:ascii="Aptos" w:eastAsia="Times New Roman" w:hAnsi="Aptos" w:cs="Times New Roman"/>
          <w:b/>
          <w:bCs/>
          <w:kern w:val="0"/>
          <w:sz w:val="22"/>
          <w:szCs w:val="22"/>
          <w:lang w:eastAsia="en-IE"/>
          <w14:ligatures w14:val="none"/>
        </w:rPr>
        <w:t>similar contracts</w:t>
      </w:r>
      <w:r w:rsidRPr="00B44196">
        <w:rPr>
          <w:rFonts w:ascii="Aptos" w:eastAsia="Times New Roman" w:hAnsi="Aptos" w:cs="Times New Roman"/>
          <w:kern w:val="0"/>
          <w:sz w:val="22"/>
          <w:szCs w:val="22"/>
          <w:lang w:eastAsia="en-IE"/>
          <w14:ligatures w14:val="none"/>
        </w:rPr>
        <w:t xml:space="preserve"> related to the provision of </w:t>
      </w:r>
      <w:r w:rsidR="00A11C31" w:rsidRPr="00B44196">
        <w:rPr>
          <w:rFonts w:ascii="Aptos" w:eastAsia="Times New Roman" w:hAnsi="Aptos" w:cs="Times New Roman"/>
          <w:kern w:val="0"/>
          <w:sz w:val="22"/>
          <w:szCs w:val="22"/>
          <w:lang w:eastAsia="en-IE"/>
          <w14:ligatures w14:val="none"/>
        </w:rPr>
        <w:t>compliance inspections</w:t>
      </w:r>
      <w:r w:rsidRPr="00B44196">
        <w:rPr>
          <w:rFonts w:ascii="Aptos" w:eastAsia="Times New Roman" w:hAnsi="Aptos" w:cs="Times New Roman"/>
          <w:kern w:val="0"/>
          <w:sz w:val="22"/>
          <w:szCs w:val="22"/>
          <w:lang w:eastAsia="en-IE"/>
          <w14:ligatures w14:val="none"/>
        </w:rPr>
        <w:t xml:space="preserve"> in the past five years. </w:t>
      </w:r>
      <w:r w:rsidRPr="00B44196">
        <w:rPr>
          <w:rFonts w:ascii="Arial" w:eastAsia="Times New Roman" w:hAnsi="Arial" w:cs="Arial"/>
          <w:kern w:val="0"/>
          <w:sz w:val="22"/>
          <w:szCs w:val="22"/>
          <w:lang w:eastAsia="en-IE"/>
          <w14:ligatures w14:val="none"/>
        </w:rPr>
        <w:t>​</w:t>
      </w:r>
    </w:p>
    <w:p w14:paraId="456D751F" w14:textId="77777777" w:rsidR="00AF316F" w:rsidRPr="00B44196" w:rsidRDefault="00AF316F" w:rsidP="00C85F68">
      <w:pPr>
        <w:numPr>
          <w:ilvl w:val="0"/>
          <w:numId w:val="27"/>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References in respect of these similar contracts must be provided with contact details for verification. </w:t>
      </w:r>
      <w:r w:rsidRPr="00B44196">
        <w:rPr>
          <w:rFonts w:ascii="Arial" w:eastAsia="Times New Roman" w:hAnsi="Arial" w:cs="Arial"/>
          <w:kern w:val="0"/>
          <w:sz w:val="22"/>
          <w:szCs w:val="22"/>
          <w:lang w:eastAsia="en-IE"/>
          <w14:ligatures w14:val="none"/>
        </w:rPr>
        <w:t>​</w:t>
      </w:r>
    </w:p>
    <w:p w14:paraId="13330C04" w14:textId="77777777" w:rsidR="00AF316F" w:rsidRPr="00B44196" w:rsidRDefault="00AF316F" w:rsidP="00C85F68">
      <w:pPr>
        <w:numPr>
          <w:ilvl w:val="0"/>
          <w:numId w:val="27"/>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Tenderers must use the provided template to outline case studies of relevant experience, including: </w:t>
      </w:r>
    </w:p>
    <w:p w14:paraId="2860C28E" w14:textId="77777777" w:rsidR="00AF316F" w:rsidRPr="00B44196" w:rsidRDefault="00AF316F" w:rsidP="00C85F68">
      <w:pPr>
        <w:numPr>
          <w:ilvl w:val="1"/>
          <w:numId w:val="27"/>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Description of services provided. </w:t>
      </w:r>
      <w:r w:rsidRPr="00B44196">
        <w:rPr>
          <w:rFonts w:ascii="Arial" w:eastAsia="Times New Roman" w:hAnsi="Arial" w:cs="Arial"/>
          <w:kern w:val="0"/>
          <w:sz w:val="22"/>
          <w:szCs w:val="22"/>
          <w:lang w:eastAsia="en-IE"/>
          <w14:ligatures w14:val="none"/>
        </w:rPr>
        <w:t>​</w:t>
      </w:r>
    </w:p>
    <w:p w14:paraId="231497E8" w14:textId="23FACD80" w:rsidR="00AF316F" w:rsidRPr="00B44196" w:rsidRDefault="00AF316F" w:rsidP="00C85F68">
      <w:pPr>
        <w:numPr>
          <w:ilvl w:val="1"/>
          <w:numId w:val="27"/>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Organisation details (public/private, SME, etc.</w:t>
      </w:r>
      <w:r w:rsidRPr="00B44196">
        <w:rPr>
          <w:rFonts w:ascii="Arial" w:eastAsia="Times New Roman" w:hAnsi="Arial" w:cs="Arial"/>
          <w:kern w:val="0"/>
          <w:sz w:val="22"/>
          <w:szCs w:val="22"/>
          <w:lang w:eastAsia="en-IE"/>
          <w14:ligatures w14:val="none"/>
        </w:rPr>
        <w:t>​</w:t>
      </w:r>
      <w:r w:rsidRPr="00B44196">
        <w:rPr>
          <w:rFonts w:ascii="Aptos" w:eastAsia="Times New Roman" w:hAnsi="Aptos" w:cs="Times New Roman"/>
          <w:kern w:val="0"/>
          <w:sz w:val="22"/>
          <w:szCs w:val="22"/>
          <w:lang w:eastAsia="en-IE"/>
          <w14:ligatures w14:val="none"/>
        </w:rPr>
        <w:t>).</w:t>
      </w:r>
    </w:p>
    <w:p w14:paraId="68145C58" w14:textId="77777777" w:rsidR="00AF316F" w:rsidRPr="00B44196" w:rsidRDefault="00AF316F" w:rsidP="00C85F68">
      <w:pPr>
        <w:numPr>
          <w:ilvl w:val="1"/>
          <w:numId w:val="27"/>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Duration of the service (start and completion dates). </w:t>
      </w:r>
      <w:r w:rsidRPr="00B44196">
        <w:rPr>
          <w:rFonts w:ascii="Arial" w:eastAsia="Times New Roman" w:hAnsi="Arial" w:cs="Arial"/>
          <w:kern w:val="0"/>
          <w:sz w:val="22"/>
          <w:szCs w:val="22"/>
          <w:lang w:eastAsia="en-IE"/>
          <w14:ligatures w14:val="none"/>
        </w:rPr>
        <w:t>​</w:t>
      </w:r>
    </w:p>
    <w:p w14:paraId="70279D98" w14:textId="77777777" w:rsidR="00AF316F" w:rsidRPr="00B44196" w:rsidRDefault="00AF316F" w:rsidP="00C85F68">
      <w:pPr>
        <w:numPr>
          <w:ilvl w:val="1"/>
          <w:numId w:val="27"/>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Role of the tenderer in the service. </w:t>
      </w:r>
      <w:r w:rsidRPr="00B44196">
        <w:rPr>
          <w:rFonts w:ascii="Arial" w:eastAsia="Times New Roman" w:hAnsi="Arial" w:cs="Arial"/>
          <w:kern w:val="0"/>
          <w:sz w:val="22"/>
          <w:szCs w:val="22"/>
          <w:lang w:eastAsia="en-IE"/>
          <w14:ligatures w14:val="none"/>
        </w:rPr>
        <w:t>​</w:t>
      </w:r>
    </w:p>
    <w:p w14:paraId="3AD5B333" w14:textId="77777777" w:rsidR="00AF316F" w:rsidRPr="00B44196" w:rsidRDefault="00AF316F" w:rsidP="00C85F68">
      <w:pPr>
        <w:numPr>
          <w:ilvl w:val="1"/>
          <w:numId w:val="27"/>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Relevance of the case study to the current requirement. </w:t>
      </w:r>
      <w:r w:rsidRPr="00B44196">
        <w:rPr>
          <w:rFonts w:ascii="Arial" w:eastAsia="Times New Roman" w:hAnsi="Arial" w:cs="Arial"/>
          <w:kern w:val="0"/>
          <w:sz w:val="22"/>
          <w:szCs w:val="22"/>
          <w:lang w:eastAsia="en-IE"/>
          <w14:ligatures w14:val="none"/>
        </w:rPr>
        <w:t>​</w:t>
      </w:r>
    </w:p>
    <w:p w14:paraId="3348836B" w14:textId="77777777" w:rsidR="00AF316F" w:rsidRPr="00B44196" w:rsidRDefault="00AF316F" w:rsidP="00C85F68">
      <w:pPr>
        <w:numPr>
          <w:ilvl w:val="1"/>
          <w:numId w:val="27"/>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Approximate contract value. </w:t>
      </w:r>
      <w:r w:rsidRPr="00B44196">
        <w:rPr>
          <w:rFonts w:ascii="Arial" w:eastAsia="Times New Roman" w:hAnsi="Arial" w:cs="Arial"/>
          <w:kern w:val="0"/>
          <w:sz w:val="22"/>
          <w:szCs w:val="22"/>
          <w:lang w:eastAsia="en-IE"/>
          <w14:ligatures w14:val="none"/>
        </w:rPr>
        <w:t>​</w:t>
      </w:r>
    </w:p>
    <w:p w14:paraId="7FE67C2E" w14:textId="77777777" w:rsidR="00AF316F" w:rsidRPr="00B44196" w:rsidRDefault="00AF316F" w:rsidP="00C85F68">
      <w:pPr>
        <w:pStyle w:val="Heading4"/>
        <w:jc w:val="both"/>
        <w:rPr>
          <w:rFonts w:eastAsia="Times New Roman"/>
          <w:sz w:val="22"/>
          <w:szCs w:val="22"/>
          <w:lang w:eastAsia="en-IE"/>
        </w:rPr>
      </w:pPr>
      <w:r w:rsidRPr="00B44196">
        <w:rPr>
          <w:rFonts w:eastAsia="Times New Roman"/>
          <w:sz w:val="22"/>
          <w:szCs w:val="22"/>
          <w:lang w:eastAsia="en-IE"/>
        </w:rPr>
        <w:t xml:space="preserve">Conflict of Interest Declaration </w:t>
      </w:r>
      <w:r w:rsidRPr="00B44196">
        <w:rPr>
          <w:rFonts w:ascii="Arial" w:eastAsia="Times New Roman" w:hAnsi="Arial" w:cs="Arial"/>
          <w:sz w:val="22"/>
          <w:szCs w:val="22"/>
          <w:lang w:eastAsia="en-IE"/>
        </w:rPr>
        <w:t>​</w:t>
      </w:r>
    </w:p>
    <w:p w14:paraId="4836E885" w14:textId="77777777" w:rsidR="00AF316F" w:rsidRPr="00B44196" w:rsidRDefault="00AF316F" w:rsidP="00C85F68">
      <w:pPr>
        <w:numPr>
          <w:ilvl w:val="0"/>
          <w:numId w:val="2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Tenderers must disclose any </w:t>
      </w:r>
      <w:r w:rsidRPr="00B44196">
        <w:rPr>
          <w:rFonts w:ascii="Aptos" w:eastAsia="Times New Roman" w:hAnsi="Aptos" w:cs="Times New Roman"/>
          <w:b/>
          <w:bCs/>
          <w:kern w:val="0"/>
          <w:sz w:val="22"/>
          <w:szCs w:val="22"/>
          <w:lang w:eastAsia="en-IE"/>
          <w14:ligatures w14:val="none"/>
        </w:rPr>
        <w:t>actual or potential conflicts of interest</w:t>
      </w:r>
      <w:r w:rsidRPr="00B44196">
        <w:rPr>
          <w:rFonts w:ascii="Aptos" w:eastAsia="Times New Roman" w:hAnsi="Aptos" w:cs="Times New Roman"/>
          <w:kern w:val="0"/>
          <w:sz w:val="22"/>
          <w:szCs w:val="22"/>
          <w:lang w:eastAsia="en-IE"/>
          <w14:ligatures w14:val="none"/>
        </w:rPr>
        <w:t xml:space="preserve">. </w:t>
      </w:r>
      <w:r w:rsidRPr="00B44196">
        <w:rPr>
          <w:rFonts w:ascii="Arial" w:eastAsia="Times New Roman" w:hAnsi="Arial" w:cs="Arial"/>
          <w:kern w:val="0"/>
          <w:sz w:val="22"/>
          <w:szCs w:val="22"/>
          <w:lang w:eastAsia="en-IE"/>
          <w14:ligatures w14:val="none"/>
        </w:rPr>
        <w:t>​</w:t>
      </w:r>
    </w:p>
    <w:p w14:paraId="7D83213C" w14:textId="77777777" w:rsidR="00AF316F" w:rsidRPr="00B44196" w:rsidRDefault="00AF316F" w:rsidP="00C85F68">
      <w:pPr>
        <w:numPr>
          <w:ilvl w:val="0"/>
          <w:numId w:val="2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If a conflict arises during the procurement process, the tenderer must notify the GRAI immediately. </w:t>
      </w:r>
      <w:r w:rsidRPr="00B44196">
        <w:rPr>
          <w:rFonts w:ascii="Arial" w:eastAsia="Times New Roman" w:hAnsi="Arial" w:cs="Arial"/>
          <w:kern w:val="0"/>
          <w:sz w:val="22"/>
          <w:szCs w:val="22"/>
          <w:lang w:eastAsia="en-IE"/>
          <w14:ligatures w14:val="none"/>
        </w:rPr>
        <w:t>​</w:t>
      </w:r>
    </w:p>
    <w:p w14:paraId="2A9F02B8" w14:textId="77777777" w:rsidR="00AF316F" w:rsidRPr="00B44196" w:rsidRDefault="00AF316F" w:rsidP="00C85F68">
      <w:pPr>
        <w:numPr>
          <w:ilvl w:val="0"/>
          <w:numId w:val="20"/>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A completed and signed </w:t>
      </w:r>
      <w:r w:rsidRPr="00B44196">
        <w:rPr>
          <w:rFonts w:ascii="Aptos" w:eastAsia="Times New Roman" w:hAnsi="Aptos" w:cs="Times New Roman"/>
          <w:b/>
          <w:bCs/>
          <w:kern w:val="0"/>
          <w:sz w:val="22"/>
          <w:szCs w:val="22"/>
          <w:lang w:eastAsia="en-IE"/>
          <w14:ligatures w14:val="none"/>
        </w:rPr>
        <w:t>Conflict of Interest Declaration</w:t>
      </w:r>
      <w:r w:rsidRPr="00B44196">
        <w:rPr>
          <w:rFonts w:ascii="Aptos" w:eastAsia="Times New Roman" w:hAnsi="Aptos" w:cs="Times New Roman"/>
          <w:kern w:val="0"/>
          <w:sz w:val="22"/>
          <w:szCs w:val="22"/>
          <w:lang w:eastAsia="en-IE"/>
          <w14:ligatures w14:val="none"/>
        </w:rPr>
        <w:t xml:space="preserve"> must be submitted as part of the tender response. </w:t>
      </w:r>
      <w:r w:rsidRPr="00B44196">
        <w:rPr>
          <w:rFonts w:ascii="Arial" w:eastAsia="Times New Roman" w:hAnsi="Arial" w:cs="Arial"/>
          <w:kern w:val="0"/>
          <w:sz w:val="22"/>
          <w:szCs w:val="22"/>
          <w:lang w:eastAsia="en-IE"/>
          <w14:ligatures w14:val="none"/>
        </w:rPr>
        <w:t>​</w:t>
      </w:r>
    </w:p>
    <w:p w14:paraId="31381381" w14:textId="77777777" w:rsidR="00AF316F" w:rsidRPr="00B44196" w:rsidRDefault="00AF316F" w:rsidP="00C85F68">
      <w:pPr>
        <w:pStyle w:val="Heading4"/>
        <w:jc w:val="both"/>
        <w:rPr>
          <w:sz w:val="22"/>
          <w:szCs w:val="22"/>
          <w:lang w:eastAsia="en-IE"/>
        </w:rPr>
      </w:pPr>
      <w:r w:rsidRPr="00B44196">
        <w:rPr>
          <w:rFonts w:eastAsia="Times New Roman"/>
          <w:sz w:val="22"/>
          <w:szCs w:val="22"/>
          <w:lang w:eastAsia="en-IE"/>
        </w:rPr>
        <w:t>Submission Requirements</w:t>
      </w:r>
      <w:r w:rsidRPr="00B44196">
        <w:rPr>
          <w:sz w:val="22"/>
          <w:szCs w:val="22"/>
          <w:lang w:eastAsia="en-IE"/>
        </w:rPr>
        <w:t>:</w:t>
      </w:r>
    </w:p>
    <w:p w14:paraId="4F50FA5A" w14:textId="77777777" w:rsidR="00AF316F" w:rsidRPr="00B44196" w:rsidRDefault="00AF316F" w:rsidP="00C85F68">
      <w:pPr>
        <w:numPr>
          <w:ilvl w:val="0"/>
          <w:numId w:val="28"/>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All supporting information must be included in the tender response and submitted via the eTenders post-box. </w:t>
      </w:r>
      <w:r w:rsidRPr="00B44196">
        <w:rPr>
          <w:rFonts w:ascii="Arial" w:eastAsia="Times New Roman" w:hAnsi="Arial" w:cs="Arial"/>
          <w:kern w:val="0"/>
          <w:sz w:val="22"/>
          <w:szCs w:val="22"/>
          <w:lang w:eastAsia="en-IE"/>
          <w14:ligatures w14:val="none"/>
        </w:rPr>
        <w:t>​</w:t>
      </w:r>
    </w:p>
    <w:p w14:paraId="70A13B44" w14:textId="77777777" w:rsidR="00AF316F" w:rsidRPr="00B44196" w:rsidRDefault="00AF316F" w:rsidP="00C85F68">
      <w:pPr>
        <w:numPr>
          <w:ilvl w:val="0"/>
          <w:numId w:val="28"/>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 xml:space="preserve">Failure to provide the required supporting information may result in disqualification. </w:t>
      </w:r>
      <w:r w:rsidRPr="00B44196">
        <w:rPr>
          <w:rFonts w:ascii="Arial" w:eastAsia="Times New Roman" w:hAnsi="Arial" w:cs="Arial"/>
          <w:kern w:val="0"/>
          <w:sz w:val="22"/>
          <w:szCs w:val="22"/>
          <w:lang w:eastAsia="en-IE"/>
          <w14:ligatures w14:val="none"/>
        </w:rPr>
        <w:t>​</w:t>
      </w:r>
    </w:p>
    <w:p w14:paraId="746B811B" w14:textId="77777777" w:rsidR="00AF316F" w:rsidRPr="00B44196" w:rsidRDefault="00AF316F" w:rsidP="00C85F68">
      <w:p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kern w:val="0"/>
          <w:sz w:val="22"/>
          <w:szCs w:val="22"/>
          <w:lang w:eastAsia="en-IE"/>
          <w14:ligatures w14:val="none"/>
        </w:rPr>
        <w:t>This section ensures that tenderers meet the financial, technical, and ethical standards required to deliver the services effectively.</w:t>
      </w:r>
    </w:p>
    <w:p w14:paraId="2ECE3C81" w14:textId="2DF304AD" w:rsidR="005F6F35" w:rsidRPr="000A6457" w:rsidRDefault="000A6457" w:rsidP="00C85F68">
      <w:pPr>
        <w:pStyle w:val="Heading1"/>
        <w:ind w:left="-360"/>
      </w:pPr>
      <w:bookmarkStart w:id="10" w:name="_Toc244080265"/>
      <w:r>
        <w:t xml:space="preserve">7. </w:t>
      </w:r>
      <w:r w:rsidR="005F6F35" w:rsidRPr="000A6457">
        <w:t>Evaluation Criteria</w:t>
      </w:r>
      <w:bookmarkEnd w:id="10"/>
    </w:p>
    <w:p w14:paraId="2787BA15" w14:textId="77777777" w:rsidR="009F3B98" w:rsidRPr="00C06228" w:rsidRDefault="009F3B98" w:rsidP="00C06228">
      <w:pPr>
        <w:pStyle w:val="Heading4"/>
        <w:rPr>
          <w:rFonts w:eastAsia="Times New Roman"/>
          <w:sz w:val="22"/>
          <w:szCs w:val="22"/>
          <w:lang w:eastAsia="en-IE"/>
        </w:rPr>
      </w:pPr>
      <w:r w:rsidRPr="00C06228">
        <w:rPr>
          <w:rFonts w:eastAsia="Times New Roman"/>
          <w:sz w:val="22"/>
          <w:szCs w:val="22"/>
          <w:lang w:eastAsia="en-IE"/>
        </w:rPr>
        <w:t xml:space="preserve">Service Delivery Methodology </w:t>
      </w:r>
      <w:r w:rsidRPr="00C06228">
        <w:rPr>
          <w:rFonts w:ascii="Arial" w:eastAsia="Times New Roman" w:hAnsi="Arial" w:cs="Arial"/>
          <w:sz w:val="22"/>
          <w:szCs w:val="22"/>
          <w:lang w:eastAsia="en-IE"/>
        </w:rPr>
        <w:t>​</w:t>
      </w:r>
    </w:p>
    <w:p w14:paraId="1CFA8CAD" w14:textId="77777777" w:rsidR="009F3B98" w:rsidRPr="00C06228" w:rsidRDefault="009F3B98" w:rsidP="00C85F68">
      <w:pPr>
        <w:numPr>
          <w:ilvl w:val="0"/>
          <w:numId w:val="25"/>
        </w:numPr>
        <w:spacing w:before="100" w:beforeAutospacing="1" w:after="100" w:afterAutospacing="1" w:line="240" w:lineRule="auto"/>
        <w:contextualSpacing/>
        <w:jc w:val="both"/>
        <w:rPr>
          <w:rFonts w:eastAsia="Times New Roman" w:cs="Times New Roman"/>
          <w:kern w:val="0"/>
          <w:sz w:val="22"/>
          <w:szCs w:val="22"/>
          <w:lang w:eastAsia="en-IE"/>
          <w14:ligatures w14:val="none"/>
        </w:rPr>
      </w:pPr>
      <w:r w:rsidRPr="00C06228">
        <w:rPr>
          <w:rFonts w:eastAsia="Times New Roman" w:cs="Times New Roman"/>
          <w:kern w:val="0"/>
          <w:sz w:val="22"/>
          <w:szCs w:val="22"/>
          <w:lang w:eastAsia="en-IE"/>
          <w14:ligatures w14:val="none"/>
        </w:rPr>
        <w:t xml:space="preserve">Tenderers must demonstrate: </w:t>
      </w:r>
    </w:p>
    <w:p w14:paraId="52F3828B" w14:textId="6F7F84F2" w:rsidR="009F3B98" w:rsidRPr="00C06228" w:rsidRDefault="009F3B98" w:rsidP="00C85F68">
      <w:pPr>
        <w:numPr>
          <w:ilvl w:val="1"/>
          <w:numId w:val="21"/>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b/>
          <w:bCs/>
          <w:kern w:val="0"/>
          <w:sz w:val="22"/>
          <w:szCs w:val="22"/>
          <w:lang w:eastAsia="en-IE"/>
          <w14:ligatures w14:val="none"/>
        </w:rPr>
        <w:t xml:space="preserve">Proposed </w:t>
      </w:r>
      <w:r w:rsidR="002729D7">
        <w:rPr>
          <w:rFonts w:eastAsia="Times New Roman" w:cs="Times New Roman"/>
          <w:b/>
          <w:bCs/>
          <w:kern w:val="0"/>
          <w:sz w:val="22"/>
          <w:szCs w:val="22"/>
          <w:lang w:eastAsia="en-IE"/>
          <w14:ligatures w14:val="none"/>
        </w:rPr>
        <w:t>a</w:t>
      </w:r>
      <w:r w:rsidRPr="00C06228">
        <w:rPr>
          <w:rFonts w:eastAsia="Times New Roman" w:cs="Times New Roman"/>
          <w:b/>
          <w:bCs/>
          <w:kern w:val="0"/>
          <w:sz w:val="22"/>
          <w:szCs w:val="22"/>
          <w:lang w:eastAsia="en-IE"/>
          <w14:ligatures w14:val="none"/>
        </w:rPr>
        <w:t xml:space="preserve">pproach to </w:t>
      </w:r>
      <w:r w:rsidR="002729D7">
        <w:rPr>
          <w:rFonts w:eastAsia="Times New Roman" w:cs="Times New Roman"/>
          <w:b/>
          <w:bCs/>
          <w:kern w:val="0"/>
          <w:sz w:val="22"/>
          <w:szCs w:val="22"/>
          <w:lang w:eastAsia="en-IE"/>
          <w14:ligatures w14:val="none"/>
        </w:rPr>
        <w:t>m</w:t>
      </w:r>
      <w:r w:rsidRPr="00C06228">
        <w:rPr>
          <w:rFonts w:eastAsia="Times New Roman" w:cs="Times New Roman"/>
          <w:b/>
          <w:bCs/>
          <w:kern w:val="0"/>
          <w:sz w:val="22"/>
          <w:szCs w:val="22"/>
          <w:lang w:eastAsia="en-IE"/>
          <w14:ligatures w14:val="none"/>
        </w:rPr>
        <w:t xml:space="preserve">eeting </w:t>
      </w:r>
      <w:r w:rsidR="002729D7">
        <w:rPr>
          <w:rFonts w:eastAsia="Times New Roman" w:cs="Times New Roman"/>
          <w:b/>
          <w:bCs/>
          <w:kern w:val="0"/>
          <w:sz w:val="22"/>
          <w:szCs w:val="22"/>
          <w:lang w:eastAsia="en-IE"/>
          <w14:ligatures w14:val="none"/>
        </w:rPr>
        <w:t>r</w:t>
      </w:r>
      <w:r w:rsidRPr="00C06228">
        <w:rPr>
          <w:rFonts w:eastAsia="Times New Roman" w:cs="Times New Roman"/>
          <w:b/>
          <w:bCs/>
          <w:kern w:val="0"/>
          <w:sz w:val="22"/>
          <w:szCs w:val="22"/>
          <w:lang w:eastAsia="en-IE"/>
          <w14:ligatures w14:val="none"/>
        </w:rPr>
        <w:t>equirements</w:t>
      </w:r>
      <w:r w:rsidRPr="00C06228">
        <w:rPr>
          <w:rFonts w:eastAsia="Times New Roman" w:cs="Times New Roman"/>
          <w:kern w:val="0"/>
          <w:sz w:val="22"/>
          <w:szCs w:val="22"/>
          <w:lang w:eastAsia="en-IE"/>
          <w14:ligatures w14:val="none"/>
        </w:rPr>
        <w:t xml:space="preserve">: </w:t>
      </w:r>
      <w:r w:rsidR="002729D7">
        <w:rPr>
          <w:rFonts w:eastAsia="Times New Roman" w:cs="Times New Roman"/>
          <w:kern w:val="0"/>
          <w:sz w:val="22"/>
          <w:szCs w:val="22"/>
          <w:lang w:eastAsia="en-IE"/>
          <w14:ligatures w14:val="none"/>
        </w:rPr>
        <w:t>a r</w:t>
      </w:r>
      <w:r w:rsidRPr="00C06228">
        <w:rPr>
          <w:rFonts w:eastAsia="Times New Roman" w:cs="Times New Roman"/>
          <w:kern w:val="0"/>
          <w:sz w:val="22"/>
          <w:szCs w:val="22"/>
          <w:lang w:eastAsia="en-IE"/>
          <w14:ligatures w14:val="none"/>
        </w:rPr>
        <w:t>obust and detailed service delivery plan.</w:t>
      </w:r>
    </w:p>
    <w:p w14:paraId="62E3E317" w14:textId="26D87335" w:rsidR="009F3B98" w:rsidRPr="00C06228" w:rsidRDefault="009F3B98" w:rsidP="00C85F68">
      <w:pPr>
        <w:numPr>
          <w:ilvl w:val="1"/>
          <w:numId w:val="21"/>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b/>
          <w:bCs/>
          <w:kern w:val="0"/>
          <w:sz w:val="22"/>
          <w:szCs w:val="22"/>
          <w:lang w:eastAsia="en-IE"/>
          <w14:ligatures w14:val="none"/>
        </w:rPr>
        <w:t xml:space="preserve">Delivery </w:t>
      </w:r>
      <w:r w:rsidR="002729D7">
        <w:rPr>
          <w:rFonts w:eastAsia="Times New Roman" w:cs="Times New Roman"/>
          <w:b/>
          <w:bCs/>
          <w:kern w:val="0"/>
          <w:sz w:val="22"/>
          <w:szCs w:val="22"/>
          <w:lang w:eastAsia="en-IE"/>
          <w14:ligatures w14:val="none"/>
        </w:rPr>
        <w:t>m</w:t>
      </w:r>
      <w:r w:rsidRPr="00C06228">
        <w:rPr>
          <w:rFonts w:eastAsia="Times New Roman" w:cs="Times New Roman"/>
          <w:b/>
          <w:bCs/>
          <w:kern w:val="0"/>
          <w:sz w:val="22"/>
          <w:szCs w:val="22"/>
          <w:lang w:eastAsia="en-IE"/>
          <w14:ligatures w14:val="none"/>
        </w:rPr>
        <w:t>ethodology</w:t>
      </w:r>
      <w:r w:rsidRPr="00C06228">
        <w:rPr>
          <w:rFonts w:eastAsia="Times New Roman" w:cs="Times New Roman"/>
          <w:kern w:val="0"/>
          <w:sz w:val="22"/>
          <w:szCs w:val="22"/>
          <w:lang w:eastAsia="en-IE"/>
          <w14:ligatures w14:val="none"/>
        </w:rPr>
        <w:t xml:space="preserve">: </w:t>
      </w:r>
      <w:r w:rsidR="002729D7">
        <w:rPr>
          <w:rFonts w:eastAsia="Times New Roman" w:cs="Times New Roman"/>
          <w:kern w:val="0"/>
          <w:sz w:val="22"/>
          <w:szCs w:val="22"/>
          <w:lang w:eastAsia="en-IE"/>
          <w14:ligatures w14:val="none"/>
        </w:rPr>
        <w:t>e</w:t>
      </w:r>
      <w:r w:rsidRPr="00C06228">
        <w:rPr>
          <w:rFonts w:eastAsia="Times New Roman" w:cs="Times New Roman"/>
          <w:kern w:val="0"/>
          <w:sz w:val="22"/>
          <w:szCs w:val="22"/>
          <w:lang w:eastAsia="en-IE"/>
          <w14:ligatures w14:val="none"/>
        </w:rPr>
        <w:t xml:space="preserve">ffectiveness and feasibility of the proposed </w:t>
      </w:r>
      <w:r w:rsidR="00A11C31" w:rsidRPr="00C06228">
        <w:rPr>
          <w:rFonts w:eastAsia="Times New Roman" w:cs="Times New Roman"/>
          <w:kern w:val="0"/>
          <w:sz w:val="22"/>
          <w:szCs w:val="22"/>
          <w:lang w:eastAsia="en-IE"/>
          <w14:ligatures w14:val="none"/>
        </w:rPr>
        <w:t xml:space="preserve">inspection </w:t>
      </w:r>
      <w:r w:rsidRPr="00C06228">
        <w:rPr>
          <w:rFonts w:eastAsia="Times New Roman" w:cs="Times New Roman"/>
          <w:kern w:val="0"/>
          <w:sz w:val="22"/>
          <w:szCs w:val="22"/>
          <w:lang w:eastAsia="en-IE"/>
          <w14:ligatures w14:val="none"/>
        </w:rPr>
        <w:t>process.</w:t>
      </w:r>
    </w:p>
    <w:p w14:paraId="5B8BC5F7" w14:textId="5D87896D" w:rsidR="009F3B98" w:rsidRPr="00C06228" w:rsidRDefault="009F3B98" w:rsidP="00C85F68">
      <w:pPr>
        <w:numPr>
          <w:ilvl w:val="1"/>
          <w:numId w:val="21"/>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b/>
          <w:bCs/>
          <w:kern w:val="0"/>
          <w:sz w:val="22"/>
          <w:szCs w:val="22"/>
          <w:lang w:eastAsia="en-IE"/>
          <w14:ligatures w14:val="none"/>
        </w:rPr>
        <w:t xml:space="preserve">Resource </w:t>
      </w:r>
      <w:r w:rsidR="002729D7">
        <w:rPr>
          <w:rFonts w:eastAsia="Times New Roman" w:cs="Times New Roman"/>
          <w:b/>
          <w:bCs/>
          <w:kern w:val="0"/>
          <w:sz w:val="22"/>
          <w:szCs w:val="22"/>
          <w:lang w:eastAsia="en-IE"/>
          <w14:ligatures w14:val="none"/>
        </w:rPr>
        <w:t>p</w:t>
      </w:r>
      <w:r w:rsidRPr="00C06228">
        <w:rPr>
          <w:rFonts w:eastAsia="Times New Roman" w:cs="Times New Roman"/>
          <w:b/>
          <w:bCs/>
          <w:kern w:val="0"/>
          <w:sz w:val="22"/>
          <w:szCs w:val="22"/>
          <w:lang w:eastAsia="en-IE"/>
          <w14:ligatures w14:val="none"/>
        </w:rPr>
        <w:t>lan</w:t>
      </w:r>
      <w:r w:rsidRPr="00C06228">
        <w:rPr>
          <w:rFonts w:eastAsia="Times New Roman" w:cs="Times New Roman"/>
          <w:kern w:val="0"/>
          <w:sz w:val="22"/>
          <w:szCs w:val="22"/>
          <w:lang w:eastAsia="en-IE"/>
          <w14:ligatures w14:val="none"/>
        </w:rPr>
        <w:t xml:space="preserve">: </w:t>
      </w:r>
      <w:r w:rsidR="002729D7">
        <w:rPr>
          <w:rFonts w:eastAsia="Times New Roman" w:cs="Times New Roman"/>
          <w:kern w:val="0"/>
          <w:sz w:val="22"/>
          <w:szCs w:val="22"/>
          <w:lang w:eastAsia="en-IE"/>
          <w14:ligatures w14:val="none"/>
        </w:rPr>
        <w:t>a</w:t>
      </w:r>
      <w:r w:rsidRPr="00C06228">
        <w:rPr>
          <w:rFonts w:eastAsia="Times New Roman" w:cs="Times New Roman"/>
          <w:kern w:val="0"/>
          <w:sz w:val="22"/>
          <w:szCs w:val="22"/>
          <w:lang w:eastAsia="en-IE"/>
          <w14:ligatures w14:val="none"/>
        </w:rPr>
        <w:t xml:space="preserve">dequacy and availability of resources to meet service demands. </w:t>
      </w:r>
    </w:p>
    <w:p w14:paraId="1C36820E" w14:textId="45008F3D" w:rsidR="009F3B98" w:rsidRPr="00C06228" w:rsidRDefault="009F3B98" w:rsidP="00C85F68">
      <w:pPr>
        <w:numPr>
          <w:ilvl w:val="1"/>
          <w:numId w:val="21"/>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b/>
          <w:bCs/>
          <w:kern w:val="0"/>
          <w:sz w:val="22"/>
          <w:szCs w:val="22"/>
          <w:lang w:eastAsia="en-IE"/>
          <w14:ligatures w14:val="none"/>
        </w:rPr>
        <w:t xml:space="preserve">Security </w:t>
      </w:r>
      <w:r w:rsidR="002729D7">
        <w:rPr>
          <w:rFonts w:eastAsia="Times New Roman" w:cs="Times New Roman"/>
          <w:b/>
          <w:bCs/>
          <w:kern w:val="0"/>
          <w:sz w:val="22"/>
          <w:szCs w:val="22"/>
          <w:lang w:eastAsia="en-IE"/>
          <w14:ligatures w14:val="none"/>
        </w:rPr>
        <w:t>m</w:t>
      </w:r>
      <w:r w:rsidRPr="00C06228">
        <w:rPr>
          <w:rFonts w:eastAsia="Times New Roman" w:cs="Times New Roman"/>
          <w:b/>
          <w:bCs/>
          <w:kern w:val="0"/>
          <w:sz w:val="22"/>
          <w:szCs w:val="22"/>
          <w:lang w:eastAsia="en-IE"/>
          <w14:ligatures w14:val="none"/>
        </w:rPr>
        <w:t>easures</w:t>
      </w:r>
      <w:r w:rsidRPr="00C06228">
        <w:rPr>
          <w:rFonts w:eastAsia="Times New Roman" w:cs="Times New Roman"/>
          <w:kern w:val="0"/>
          <w:sz w:val="22"/>
          <w:szCs w:val="22"/>
          <w:lang w:eastAsia="en-IE"/>
          <w14:ligatures w14:val="none"/>
        </w:rPr>
        <w:t xml:space="preserve">: </w:t>
      </w:r>
      <w:r w:rsidR="002729D7">
        <w:rPr>
          <w:rFonts w:eastAsia="Times New Roman" w:cs="Times New Roman"/>
          <w:kern w:val="0"/>
          <w:sz w:val="22"/>
          <w:szCs w:val="22"/>
          <w:lang w:eastAsia="en-IE"/>
          <w14:ligatures w14:val="none"/>
        </w:rPr>
        <w:t>r</w:t>
      </w:r>
      <w:r w:rsidRPr="00C06228">
        <w:rPr>
          <w:rFonts w:eastAsia="Times New Roman" w:cs="Times New Roman"/>
          <w:kern w:val="0"/>
          <w:sz w:val="22"/>
          <w:szCs w:val="22"/>
          <w:lang w:eastAsia="en-IE"/>
          <w14:ligatures w14:val="none"/>
        </w:rPr>
        <w:t>obustness of protocols for safeguarding sensitive information.</w:t>
      </w:r>
    </w:p>
    <w:p w14:paraId="04A4B315" w14:textId="77777777" w:rsidR="009F3B98" w:rsidRPr="00C06228" w:rsidRDefault="009F3B98" w:rsidP="00C85F68">
      <w:pPr>
        <w:pStyle w:val="Heading4"/>
        <w:jc w:val="both"/>
        <w:rPr>
          <w:rFonts w:eastAsia="Times New Roman"/>
          <w:sz w:val="22"/>
          <w:szCs w:val="22"/>
          <w:lang w:eastAsia="en-IE"/>
        </w:rPr>
      </w:pPr>
      <w:r w:rsidRPr="00C06228">
        <w:rPr>
          <w:rFonts w:eastAsia="Times New Roman"/>
          <w:sz w:val="22"/>
          <w:szCs w:val="22"/>
          <w:lang w:eastAsia="en-IE"/>
        </w:rPr>
        <w:t>Understanding of the Brief</w:t>
      </w:r>
    </w:p>
    <w:p w14:paraId="3D76E93F" w14:textId="77777777" w:rsidR="009F3B98" w:rsidRPr="00C06228" w:rsidRDefault="009F3B98" w:rsidP="00C85F68">
      <w:pPr>
        <w:numPr>
          <w:ilvl w:val="0"/>
          <w:numId w:val="21"/>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kern w:val="0"/>
          <w:sz w:val="22"/>
          <w:szCs w:val="22"/>
          <w:lang w:eastAsia="en-IE"/>
          <w14:ligatures w14:val="none"/>
        </w:rPr>
        <w:t xml:space="preserve">Tenderers must demonstrate: </w:t>
      </w:r>
    </w:p>
    <w:p w14:paraId="6EA77B44" w14:textId="77777777" w:rsidR="002729D7" w:rsidRPr="00B44196" w:rsidRDefault="002729D7" w:rsidP="00C85F68">
      <w:pPr>
        <w:numPr>
          <w:ilvl w:val="1"/>
          <w:numId w:val="21"/>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b/>
          <w:bCs/>
          <w:kern w:val="0"/>
          <w:sz w:val="22"/>
          <w:szCs w:val="22"/>
          <w:lang w:eastAsia="en-IE"/>
          <w14:ligatures w14:val="none"/>
        </w:rPr>
        <w:lastRenderedPageBreak/>
        <w:t xml:space="preserve">Knowledge of </w:t>
      </w:r>
      <w:r>
        <w:rPr>
          <w:rFonts w:ascii="Aptos" w:eastAsia="Times New Roman" w:hAnsi="Aptos" w:cs="Times New Roman"/>
          <w:b/>
          <w:bCs/>
          <w:kern w:val="0"/>
          <w:sz w:val="22"/>
          <w:szCs w:val="22"/>
          <w:lang w:eastAsia="en-IE"/>
          <w14:ligatures w14:val="none"/>
        </w:rPr>
        <w:t xml:space="preserve">the </w:t>
      </w:r>
      <w:r w:rsidRPr="00B44196">
        <w:rPr>
          <w:rFonts w:ascii="Aptos" w:eastAsia="Times New Roman" w:hAnsi="Aptos" w:cs="Times New Roman"/>
          <w:b/>
          <w:bCs/>
          <w:kern w:val="0"/>
          <w:sz w:val="22"/>
          <w:szCs w:val="22"/>
          <w:lang w:eastAsia="en-IE"/>
          <w14:ligatures w14:val="none"/>
        </w:rPr>
        <w:t>GRAI</w:t>
      </w:r>
      <w:r w:rsidRPr="00B44196">
        <w:rPr>
          <w:rFonts w:ascii="Aptos" w:eastAsia="Times New Roman" w:hAnsi="Aptos" w:cs="Times New Roman"/>
          <w:kern w:val="0"/>
          <w:sz w:val="22"/>
          <w:szCs w:val="22"/>
          <w:lang w:eastAsia="en-IE"/>
          <w14:ligatures w14:val="none"/>
        </w:rPr>
        <w:t>: demonstrate a clear understanding of the GRAI’s role, statutory obligations and objectives in regulating the in-person gambling</w:t>
      </w:r>
      <w:r>
        <w:rPr>
          <w:rFonts w:ascii="Aptos" w:eastAsia="Times New Roman" w:hAnsi="Aptos" w:cs="Times New Roman"/>
          <w:kern w:val="0"/>
          <w:sz w:val="22"/>
          <w:szCs w:val="22"/>
          <w:lang w:eastAsia="en-IE"/>
          <w14:ligatures w14:val="none"/>
        </w:rPr>
        <w:t xml:space="preserve"> and gaming</w:t>
      </w:r>
      <w:r w:rsidRPr="00B44196">
        <w:rPr>
          <w:rFonts w:ascii="Aptos" w:eastAsia="Times New Roman" w:hAnsi="Aptos" w:cs="Times New Roman"/>
          <w:kern w:val="0"/>
          <w:sz w:val="22"/>
          <w:szCs w:val="22"/>
          <w:lang w:eastAsia="en-IE"/>
          <w14:ligatures w14:val="none"/>
        </w:rPr>
        <w:t xml:space="preserve"> sector in Ireland. </w:t>
      </w:r>
      <w:r w:rsidRPr="00B44196">
        <w:rPr>
          <w:rFonts w:ascii="Arial" w:eastAsia="Times New Roman" w:hAnsi="Arial" w:cs="Arial"/>
          <w:kern w:val="0"/>
          <w:sz w:val="22"/>
          <w:szCs w:val="22"/>
          <w:lang w:eastAsia="en-IE"/>
          <w14:ligatures w14:val="none"/>
        </w:rPr>
        <w:t>​</w:t>
      </w:r>
    </w:p>
    <w:p w14:paraId="2A30D33F" w14:textId="77777777" w:rsidR="002729D7" w:rsidRPr="00B44196" w:rsidRDefault="002729D7" w:rsidP="00C85F68">
      <w:pPr>
        <w:numPr>
          <w:ilvl w:val="1"/>
          <w:numId w:val="21"/>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b/>
          <w:bCs/>
          <w:kern w:val="0"/>
          <w:sz w:val="22"/>
          <w:szCs w:val="22"/>
          <w:lang w:eastAsia="en-IE"/>
          <w14:ligatures w14:val="none"/>
        </w:rPr>
        <w:t xml:space="preserve">Insight into the </w:t>
      </w:r>
      <w:r>
        <w:rPr>
          <w:rFonts w:ascii="Aptos" w:eastAsia="Times New Roman" w:hAnsi="Aptos" w:cs="Times New Roman"/>
          <w:b/>
          <w:bCs/>
          <w:kern w:val="0"/>
          <w:sz w:val="22"/>
          <w:szCs w:val="22"/>
          <w:lang w:eastAsia="en-IE"/>
          <w14:ligatures w14:val="none"/>
        </w:rPr>
        <w:t>p</w:t>
      </w:r>
      <w:r w:rsidRPr="00B44196">
        <w:rPr>
          <w:rFonts w:ascii="Aptos" w:eastAsia="Times New Roman" w:hAnsi="Aptos" w:cs="Times New Roman"/>
          <w:b/>
          <w:bCs/>
          <w:kern w:val="0"/>
          <w:sz w:val="22"/>
          <w:szCs w:val="22"/>
          <w:lang w:eastAsia="en-IE"/>
          <w14:ligatures w14:val="none"/>
        </w:rPr>
        <w:t xml:space="preserve">ublic </w:t>
      </w:r>
      <w:r>
        <w:rPr>
          <w:rFonts w:ascii="Aptos" w:eastAsia="Times New Roman" w:hAnsi="Aptos" w:cs="Times New Roman"/>
          <w:b/>
          <w:bCs/>
          <w:kern w:val="0"/>
          <w:sz w:val="22"/>
          <w:szCs w:val="22"/>
          <w:lang w:eastAsia="en-IE"/>
          <w14:ligatures w14:val="none"/>
        </w:rPr>
        <w:t>s</w:t>
      </w:r>
      <w:r w:rsidRPr="00B44196">
        <w:rPr>
          <w:rFonts w:ascii="Aptos" w:eastAsia="Times New Roman" w:hAnsi="Aptos" w:cs="Times New Roman"/>
          <w:b/>
          <w:bCs/>
          <w:kern w:val="0"/>
          <w:sz w:val="22"/>
          <w:szCs w:val="22"/>
          <w:lang w:eastAsia="en-IE"/>
          <w14:ligatures w14:val="none"/>
        </w:rPr>
        <w:t>ector</w:t>
      </w:r>
      <w:r>
        <w:rPr>
          <w:rFonts w:ascii="Aptos" w:eastAsia="Times New Roman" w:hAnsi="Aptos" w:cs="Times New Roman"/>
          <w:b/>
          <w:bCs/>
          <w:kern w:val="0"/>
          <w:sz w:val="22"/>
          <w:szCs w:val="22"/>
          <w:lang w:eastAsia="en-IE"/>
          <w14:ligatures w14:val="none"/>
        </w:rPr>
        <w:t xml:space="preserve"> and regulatory organisations</w:t>
      </w:r>
      <w:r w:rsidRPr="00B44196">
        <w:rPr>
          <w:rFonts w:ascii="Aptos" w:eastAsia="Times New Roman" w:hAnsi="Aptos" w:cs="Times New Roman"/>
          <w:kern w:val="0"/>
          <w:sz w:val="22"/>
          <w:szCs w:val="22"/>
          <w:lang w:eastAsia="en-IE"/>
          <w14:ligatures w14:val="none"/>
        </w:rPr>
        <w:t>: show familiarity with the operational environment of</w:t>
      </w:r>
      <w:r>
        <w:rPr>
          <w:rFonts w:ascii="Aptos" w:eastAsia="Times New Roman" w:hAnsi="Aptos" w:cs="Times New Roman"/>
          <w:kern w:val="0"/>
          <w:sz w:val="22"/>
          <w:szCs w:val="22"/>
          <w:lang w:eastAsia="en-IE"/>
          <w14:ligatures w14:val="none"/>
        </w:rPr>
        <w:t xml:space="preserve"> the</w:t>
      </w:r>
      <w:r w:rsidRPr="00B44196">
        <w:rPr>
          <w:rFonts w:ascii="Aptos" w:eastAsia="Times New Roman" w:hAnsi="Aptos" w:cs="Times New Roman"/>
          <w:kern w:val="0"/>
          <w:sz w:val="22"/>
          <w:szCs w:val="22"/>
          <w:lang w:eastAsia="en-IE"/>
          <w14:ligatures w14:val="none"/>
        </w:rPr>
        <w:t xml:space="preserve"> public sector </w:t>
      </w:r>
      <w:r w:rsidRPr="00BA31A3">
        <w:rPr>
          <w:rFonts w:ascii="Aptos" w:eastAsia="Times New Roman" w:hAnsi="Aptos" w:cs="Times New Roman"/>
          <w:kern w:val="0"/>
          <w:sz w:val="22"/>
          <w:szCs w:val="22"/>
          <w:lang w:eastAsia="en-IE"/>
          <w14:ligatures w14:val="none"/>
        </w:rPr>
        <w:t>and regulatory organisations</w:t>
      </w:r>
      <w:r w:rsidRPr="00B44196">
        <w:rPr>
          <w:rFonts w:ascii="Aptos" w:eastAsia="Times New Roman" w:hAnsi="Aptos" w:cs="Times New Roman"/>
          <w:kern w:val="0"/>
          <w:sz w:val="22"/>
          <w:szCs w:val="22"/>
          <w:lang w:eastAsia="en-IE"/>
          <w14:ligatures w14:val="none"/>
        </w:rPr>
        <w:t>, including the need for transparency, accountability and adherence to legal and regulatory frameworks.</w:t>
      </w:r>
    </w:p>
    <w:p w14:paraId="2E24CEF6" w14:textId="77777777" w:rsidR="002729D7" w:rsidRPr="00CA350C" w:rsidRDefault="002729D7" w:rsidP="00C85F68">
      <w:pPr>
        <w:numPr>
          <w:ilvl w:val="1"/>
          <w:numId w:val="21"/>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sidRPr="00B44196">
        <w:rPr>
          <w:rFonts w:ascii="Aptos" w:eastAsia="Times New Roman" w:hAnsi="Aptos" w:cs="Times New Roman"/>
          <w:b/>
          <w:bCs/>
          <w:kern w:val="0"/>
          <w:sz w:val="22"/>
          <w:szCs w:val="22"/>
          <w:lang w:eastAsia="en-IE"/>
          <w14:ligatures w14:val="none"/>
        </w:rPr>
        <w:t xml:space="preserve">Insight </w:t>
      </w:r>
      <w:r>
        <w:rPr>
          <w:rFonts w:ascii="Aptos" w:eastAsia="Times New Roman" w:hAnsi="Aptos" w:cs="Times New Roman"/>
          <w:b/>
          <w:bCs/>
          <w:kern w:val="0"/>
          <w:sz w:val="22"/>
          <w:szCs w:val="22"/>
          <w:lang w:eastAsia="en-IE"/>
          <w14:ligatures w14:val="none"/>
        </w:rPr>
        <w:t>of the gambling sector in Ireland</w:t>
      </w:r>
      <w:r w:rsidRPr="00B44196">
        <w:rPr>
          <w:rFonts w:ascii="Aptos" w:eastAsia="Times New Roman" w:hAnsi="Aptos" w:cs="Times New Roman"/>
          <w:kern w:val="0"/>
          <w:sz w:val="22"/>
          <w:szCs w:val="22"/>
          <w:lang w:eastAsia="en-IE"/>
          <w14:ligatures w14:val="none"/>
        </w:rPr>
        <w:t xml:space="preserve">: provide an analysis of the in-person gambling </w:t>
      </w:r>
      <w:r>
        <w:rPr>
          <w:rFonts w:ascii="Aptos" w:eastAsia="Times New Roman" w:hAnsi="Aptos" w:cs="Times New Roman"/>
          <w:kern w:val="0"/>
          <w:sz w:val="22"/>
          <w:szCs w:val="22"/>
          <w:lang w:eastAsia="en-IE"/>
          <w14:ligatures w14:val="none"/>
        </w:rPr>
        <w:t xml:space="preserve">and gaming </w:t>
      </w:r>
      <w:r w:rsidRPr="00B44196">
        <w:rPr>
          <w:rFonts w:ascii="Aptos" w:eastAsia="Times New Roman" w:hAnsi="Aptos" w:cs="Times New Roman"/>
          <w:kern w:val="0"/>
          <w:sz w:val="22"/>
          <w:szCs w:val="22"/>
          <w:lang w:eastAsia="en-IE"/>
          <w14:ligatures w14:val="none"/>
        </w:rPr>
        <w:t>sector in Ireland, including key challenges, trends and regulatory priorities.</w:t>
      </w:r>
      <w:r w:rsidRPr="00B44196">
        <w:rPr>
          <w:rFonts w:ascii="Arial" w:eastAsia="Times New Roman" w:hAnsi="Arial" w:cs="Arial"/>
          <w:kern w:val="0"/>
          <w:sz w:val="22"/>
          <w:szCs w:val="22"/>
          <w:lang w:eastAsia="en-IE"/>
          <w14:ligatures w14:val="none"/>
        </w:rPr>
        <w:t>​</w:t>
      </w:r>
    </w:p>
    <w:p w14:paraId="55247A40" w14:textId="77777777" w:rsidR="002729D7" w:rsidRPr="00BA31A3" w:rsidRDefault="002729D7" w:rsidP="00C85F68">
      <w:pPr>
        <w:numPr>
          <w:ilvl w:val="1"/>
          <w:numId w:val="21"/>
        </w:numPr>
        <w:spacing w:before="100" w:beforeAutospacing="1" w:after="100" w:afterAutospacing="1" w:line="240" w:lineRule="auto"/>
        <w:jc w:val="both"/>
        <w:rPr>
          <w:rFonts w:ascii="Aptos" w:eastAsia="Times New Roman" w:hAnsi="Aptos" w:cs="Times New Roman"/>
          <w:kern w:val="0"/>
          <w:sz w:val="22"/>
          <w:szCs w:val="22"/>
          <w:lang w:eastAsia="en-IE"/>
          <w14:ligatures w14:val="none"/>
        </w:rPr>
      </w:pPr>
      <w:r>
        <w:rPr>
          <w:rFonts w:ascii="Aptos" w:eastAsia="Times New Roman" w:hAnsi="Aptos" w:cs="Times New Roman"/>
          <w:b/>
          <w:bCs/>
          <w:kern w:val="0"/>
          <w:sz w:val="22"/>
          <w:szCs w:val="22"/>
          <w:lang w:eastAsia="en-IE"/>
          <w14:ligatures w14:val="none"/>
        </w:rPr>
        <w:t>Previous inspection experience</w:t>
      </w:r>
      <w:r w:rsidRPr="00CA350C">
        <w:rPr>
          <w:rFonts w:ascii="Aptos" w:eastAsia="Times New Roman" w:hAnsi="Aptos" w:cs="Times New Roman"/>
          <w:kern w:val="0"/>
          <w:sz w:val="22"/>
          <w:szCs w:val="22"/>
          <w:lang w:eastAsia="en-IE"/>
          <w14:ligatures w14:val="none"/>
        </w:rPr>
        <w:t>:</w:t>
      </w:r>
      <w:r>
        <w:rPr>
          <w:rFonts w:ascii="Aptos" w:eastAsia="Times New Roman" w:hAnsi="Aptos" w:cs="Times New Roman"/>
          <w:kern w:val="0"/>
          <w:sz w:val="22"/>
          <w:szCs w:val="22"/>
          <w:lang w:eastAsia="en-IE"/>
          <w14:ligatures w14:val="none"/>
        </w:rPr>
        <w:t xml:space="preserve"> </w:t>
      </w:r>
      <w:r w:rsidRPr="00BA31A3">
        <w:rPr>
          <w:rFonts w:ascii="Aptos" w:eastAsia="Times New Roman" w:hAnsi="Aptos" w:cs="Times New Roman"/>
          <w:kern w:val="0"/>
          <w:sz w:val="22"/>
          <w:szCs w:val="22"/>
          <w:lang w:eastAsia="en-IE"/>
          <w14:ligatures w14:val="none"/>
        </w:rPr>
        <w:t xml:space="preserve">demonstrate </w:t>
      </w:r>
      <w:r>
        <w:rPr>
          <w:rFonts w:ascii="Aptos" w:eastAsia="Times New Roman" w:hAnsi="Aptos" w:cs="Times New Roman"/>
          <w:kern w:val="0"/>
          <w:sz w:val="22"/>
          <w:szCs w:val="22"/>
          <w:lang w:eastAsia="en-IE"/>
          <w14:ligatures w14:val="none"/>
        </w:rPr>
        <w:t xml:space="preserve">experience </w:t>
      </w:r>
      <w:r w:rsidRPr="00BA31A3">
        <w:rPr>
          <w:rFonts w:ascii="Aptos" w:eastAsia="Times New Roman" w:hAnsi="Aptos" w:cs="Times New Roman"/>
          <w:kern w:val="0"/>
          <w:sz w:val="22"/>
          <w:szCs w:val="22"/>
          <w:lang w:eastAsia="en-IE"/>
          <w14:ligatures w14:val="none"/>
        </w:rPr>
        <w:t>in designing, managing and executing inspections</w:t>
      </w:r>
      <w:r>
        <w:rPr>
          <w:rFonts w:ascii="Aptos" w:eastAsia="Times New Roman" w:hAnsi="Aptos" w:cs="Times New Roman"/>
          <w:kern w:val="0"/>
          <w:sz w:val="22"/>
          <w:szCs w:val="22"/>
          <w:lang w:eastAsia="en-IE"/>
          <w14:ligatures w14:val="none"/>
        </w:rPr>
        <w:t>.</w:t>
      </w:r>
    </w:p>
    <w:p w14:paraId="6412C4C2" w14:textId="77777777" w:rsidR="009F3B98" w:rsidRPr="00C06228" w:rsidRDefault="009F3B98" w:rsidP="00C85F68">
      <w:pPr>
        <w:pStyle w:val="Heading4"/>
        <w:jc w:val="both"/>
        <w:rPr>
          <w:rFonts w:eastAsia="Times New Roman"/>
          <w:sz w:val="22"/>
          <w:szCs w:val="22"/>
          <w:lang w:eastAsia="en-IE"/>
        </w:rPr>
      </w:pPr>
      <w:r w:rsidRPr="00C06228">
        <w:rPr>
          <w:rFonts w:eastAsia="Times New Roman"/>
          <w:sz w:val="22"/>
          <w:szCs w:val="22"/>
          <w:lang w:eastAsia="en-IE"/>
        </w:rPr>
        <w:t>Technical Merits of the Proposed Resources</w:t>
      </w:r>
    </w:p>
    <w:p w14:paraId="3F1324A9" w14:textId="77777777" w:rsidR="009F3B98" w:rsidRPr="00C06228" w:rsidRDefault="009F3B98" w:rsidP="00C85F68">
      <w:pPr>
        <w:numPr>
          <w:ilvl w:val="0"/>
          <w:numId w:val="22"/>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kern w:val="0"/>
          <w:sz w:val="22"/>
          <w:szCs w:val="22"/>
          <w:lang w:eastAsia="en-IE"/>
          <w14:ligatures w14:val="none"/>
        </w:rPr>
        <w:t xml:space="preserve">Tenderers must demonstrate: </w:t>
      </w:r>
    </w:p>
    <w:p w14:paraId="5C724D98" w14:textId="72285EB4" w:rsidR="009F3B98" w:rsidRPr="00C06228" w:rsidRDefault="009F3B98" w:rsidP="00C85F68">
      <w:pPr>
        <w:numPr>
          <w:ilvl w:val="1"/>
          <w:numId w:val="22"/>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b/>
          <w:bCs/>
          <w:kern w:val="0"/>
          <w:sz w:val="22"/>
          <w:szCs w:val="22"/>
          <w:lang w:eastAsia="en-IE"/>
          <w14:ligatures w14:val="none"/>
        </w:rPr>
        <w:t xml:space="preserve">Role </w:t>
      </w:r>
      <w:r w:rsidR="002729D7">
        <w:rPr>
          <w:rFonts w:eastAsia="Times New Roman" w:cs="Times New Roman"/>
          <w:b/>
          <w:bCs/>
          <w:kern w:val="0"/>
          <w:sz w:val="22"/>
          <w:szCs w:val="22"/>
          <w:lang w:eastAsia="en-IE"/>
          <w14:ligatures w14:val="none"/>
        </w:rPr>
        <w:t>b</w:t>
      </w:r>
      <w:r w:rsidRPr="00C06228">
        <w:rPr>
          <w:rFonts w:eastAsia="Times New Roman" w:cs="Times New Roman"/>
          <w:b/>
          <w:bCs/>
          <w:kern w:val="0"/>
          <w:sz w:val="22"/>
          <w:szCs w:val="22"/>
          <w:lang w:eastAsia="en-IE"/>
          <w14:ligatures w14:val="none"/>
        </w:rPr>
        <w:t xml:space="preserve">ased </w:t>
      </w:r>
      <w:r w:rsidR="002729D7">
        <w:rPr>
          <w:rFonts w:eastAsia="Times New Roman" w:cs="Times New Roman"/>
          <w:b/>
          <w:bCs/>
          <w:kern w:val="0"/>
          <w:sz w:val="22"/>
          <w:szCs w:val="22"/>
          <w:lang w:eastAsia="en-IE"/>
          <w14:ligatures w14:val="none"/>
        </w:rPr>
        <w:t>c</w:t>
      </w:r>
      <w:r w:rsidRPr="00C06228">
        <w:rPr>
          <w:rFonts w:eastAsia="Times New Roman" w:cs="Times New Roman"/>
          <w:b/>
          <w:bCs/>
          <w:kern w:val="0"/>
          <w:sz w:val="22"/>
          <w:szCs w:val="22"/>
          <w:lang w:eastAsia="en-IE"/>
          <w14:ligatures w14:val="none"/>
        </w:rPr>
        <w:t xml:space="preserve">ategorisation: </w:t>
      </w:r>
      <w:r w:rsidR="002729D7">
        <w:rPr>
          <w:rFonts w:eastAsia="Times New Roman" w:cs="Times New Roman"/>
          <w:kern w:val="0"/>
          <w:sz w:val="22"/>
          <w:szCs w:val="22"/>
          <w:lang w:eastAsia="en-IE"/>
          <w14:ligatures w14:val="none"/>
        </w:rPr>
        <w:t>p</w:t>
      </w:r>
      <w:r w:rsidRPr="00C06228">
        <w:rPr>
          <w:rFonts w:eastAsia="Times New Roman" w:cs="Times New Roman"/>
          <w:kern w:val="0"/>
          <w:sz w:val="22"/>
          <w:szCs w:val="22"/>
          <w:lang w:eastAsia="en-IE"/>
          <w14:ligatures w14:val="none"/>
        </w:rPr>
        <w:t>ersonnel should be categorised based on their functional roles and responsibilities rather than hierarchical levels.</w:t>
      </w:r>
    </w:p>
    <w:p w14:paraId="2817B722" w14:textId="60F49ED9" w:rsidR="009F3B98" w:rsidRPr="00C06228" w:rsidRDefault="009F3B98" w:rsidP="00C85F68">
      <w:pPr>
        <w:numPr>
          <w:ilvl w:val="1"/>
          <w:numId w:val="22"/>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b/>
          <w:bCs/>
          <w:kern w:val="0"/>
          <w:sz w:val="22"/>
          <w:szCs w:val="22"/>
          <w:lang w:eastAsia="en-IE"/>
          <w14:ligatures w14:val="none"/>
        </w:rPr>
        <w:t xml:space="preserve">Focus on </w:t>
      </w:r>
      <w:r w:rsidR="002729D7">
        <w:rPr>
          <w:rFonts w:eastAsia="Times New Roman" w:cs="Times New Roman"/>
          <w:b/>
          <w:bCs/>
          <w:kern w:val="0"/>
          <w:sz w:val="22"/>
          <w:szCs w:val="22"/>
          <w:lang w:eastAsia="en-IE"/>
          <w14:ligatures w14:val="none"/>
        </w:rPr>
        <w:t>t</w:t>
      </w:r>
      <w:r w:rsidRPr="00C06228">
        <w:rPr>
          <w:rFonts w:eastAsia="Times New Roman" w:cs="Times New Roman"/>
          <w:b/>
          <w:bCs/>
          <w:kern w:val="0"/>
          <w:sz w:val="22"/>
          <w:szCs w:val="22"/>
          <w:lang w:eastAsia="en-IE"/>
          <w14:ligatures w14:val="none"/>
        </w:rPr>
        <w:t xml:space="preserve">echnical </w:t>
      </w:r>
      <w:r w:rsidR="002729D7">
        <w:rPr>
          <w:rFonts w:eastAsia="Times New Roman" w:cs="Times New Roman"/>
          <w:b/>
          <w:bCs/>
          <w:kern w:val="0"/>
          <w:sz w:val="22"/>
          <w:szCs w:val="22"/>
          <w:lang w:eastAsia="en-IE"/>
          <w14:ligatures w14:val="none"/>
        </w:rPr>
        <w:t>m</w:t>
      </w:r>
      <w:r w:rsidRPr="00C06228">
        <w:rPr>
          <w:rFonts w:eastAsia="Times New Roman" w:cs="Times New Roman"/>
          <w:b/>
          <w:bCs/>
          <w:kern w:val="0"/>
          <w:sz w:val="22"/>
          <w:szCs w:val="22"/>
          <w:lang w:eastAsia="en-IE"/>
          <w14:ligatures w14:val="none"/>
        </w:rPr>
        <w:t>erits</w:t>
      </w:r>
      <w:r w:rsidRPr="00C06228">
        <w:rPr>
          <w:rFonts w:eastAsia="Times New Roman" w:cs="Times New Roman"/>
          <w:kern w:val="0"/>
          <w:sz w:val="22"/>
          <w:szCs w:val="22"/>
          <w:lang w:eastAsia="en-IE"/>
          <w14:ligatures w14:val="none"/>
        </w:rPr>
        <w:t xml:space="preserve">: </w:t>
      </w:r>
      <w:r w:rsidR="002729D7">
        <w:rPr>
          <w:rFonts w:eastAsia="Times New Roman" w:cs="Times New Roman"/>
          <w:kern w:val="0"/>
          <w:sz w:val="22"/>
          <w:szCs w:val="22"/>
          <w:lang w:eastAsia="en-IE"/>
          <w14:ligatures w14:val="none"/>
        </w:rPr>
        <w:t>e</w:t>
      </w:r>
      <w:r w:rsidRPr="00C06228">
        <w:rPr>
          <w:rFonts w:eastAsia="Times New Roman" w:cs="Times New Roman"/>
          <w:kern w:val="0"/>
          <w:sz w:val="22"/>
          <w:szCs w:val="22"/>
          <w:lang w:eastAsia="en-IE"/>
          <w14:ligatures w14:val="none"/>
        </w:rPr>
        <w:t xml:space="preserve">mphasis should be placed on the qualifications, certifications, and experience of the personnel in areas directly relevant to </w:t>
      </w:r>
      <w:r w:rsidR="00C172EB" w:rsidRPr="00C06228">
        <w:rPr>
          <w:rFonts w:eastAsia="Times New Roman" w:cs="Times New Roman"/>
          <w:kern w:val="0"/>
          <w:sz w:val="22"/>
          <w:szCs w:val="22"/>
          <w:lang w:eastAsia="en-IE"/>
          <w14:ligatures w14:val="none"/>
        </w:rPr>
        <w:t>compliance inspections</w:t>
      </w:r>
      <w:r w:rsidRPr="00C06228">
        <w:rPr>
          <w:rFonts w:eastAsia="Times New Roman" w:cs="Times New Roman"/>
          <w:kern w:val="0"/>
          <w:sz w:val="22"/>
          <w:szCs w:val="22"/>
          <w:lang w:eastAsia="en-IE"/>
          <w14:ligatures w14:val="none"/>
        </w:rPr>
        <w:t>.</w:t>
      </w:r>
    </w:p>
    <w:p w14:paraId="30D950F2" w14:textId="15E521A7" w:rsidR="009F3B98" w:rsidRPr="00C06228" w:rsidRDefault="009F3B98" w:rsidP="00C85F68">
      <w:pPr>
        <w:numPr>
          <w:ilvl w:val="1"/>
          <w:numId w:val="22"/>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b/>
          <w:bCs/>
          <w:kern w:val="0"/>
          <w:sz w:val="22"/>
          <w:szCs w:val="22"/>
          <w:lang w:eastAsia="en-IE"/>
          <w14:ligatures w14:val="none"/>
        </w:rPr>
        <w:t>Experience-</w:t>
      </w:r>
      <w:r w:rsidR="002729D7">
        <w:rPr>
          <w:rFonts w:eastAsia="Times New Roman" w:cs="Times New Roman"/>
          <w:b/>
          <w:bCs/>
          <w:kern w:val="0"/>
          <w:sz w:val="22"/>
          <w:szCs w:val="22"/>
          <w:lang w:eastAsia="en-IE"/>
          <w14:ligatures w14:val="none"/>
        </w:rPr>
        <w:t>b</w:t>
      </w:r>
      <w:r w:rsidRPr="00C06228">
        <w:rPr>
          <w:rFonts w:eastAsia="Times New Roman" w:cs="Times New Roman"/>
          <w:b/>
          <w:bCs/>
          <w:kern w:val="0"/>
          <w:sz w:val="22"/>
          <w:szCs w:val="22"/>
          <w:lang w:eastAsia="en-IE"/>
          <w14:ligatures w14:val="none"/>
        </w:rPr>
        <w:t xml:space="preserve">ased </w:t>
      </w:r>
      <w:r w:rsidR="002729D7">
        <w:rPr>
          <w:rFonts w:eastAsia="Times New Roman" w:cs="Times New Roman"/>
          <w:b/>
          <w:bCs/>
          <w:kern w:val="0"/>
          <w:sz w:val="22"/>
          <w:szCs w:val="22"/>
          <w:lang w:eastAsia="en-IE"/>
          <w14:ligatures w14:val="none"/>
        </w:rPr>
        <w:t>e</w:t>
      </w:r>
      <w:r w:rsidRPr="00C06228">
        <w:rPr>
          <w:rFonts w:eastAsia="Times New Roman" w:cs="Times New Roman"/>
          <w:b/>
          <w:bCs/>
          <w:kern w:val="0"/>
          <w:sz w:val="22"/>
          <w:szCs w:val="22"/>
          <w:lang w:eastAsia="en-IE"/>
          <w14:ligatures w14:val="none"/>
        </w:rPr>
        <w:t>valuation:</w:t>
      </w:r>
      <w:r w:rsidRPr="00C06228">
        <w:rPr>
          <w:rFonts w:eastAsia="Times New Roman" w:cs="Times New Roman"/>
          <w:kern w:val="0"/>
          <w:sz w:val="22"/>
          <w:szCs w:val="22"/>
          <w:lang w:eastAsia="en-IE"/>
          <w14:ligatures w14:val="none"/>
        </w:rPr>
        <w:t xml:space="preserve"> </w:t>
      </w:r>
      <w:r w:rsidR="002729D7">
        <w:rPr>
          <w:rFonts w:eastAsia="Times New Roman" w:cs="Times New Roman"/>
          <w:kern w:val="0"/>
          <w:sz w:val="22"/>
          <w:szCs w:val="22"/>
          <w:lang w:eastAsia="en-IE"/>
          <w14:ligatures w14:val="none"/>
        </w:rPr>
        <w:t>p</w:t>
      </w:r>
      <w:r w:rsidRPr="00C06228">
        <w:rPr>
          <w:rFonts w:eastAsia="Times New Roman" w:cs="Times New Roman"/>
          <w:kern w:val="0"/>
          <w:sz w:val="22"/>
          <w:szCs w:val="22"/>
          <w:lang w:eastAsia="en-IE"/>
          <w14:ligatures w14:val="none"/>
        </w:rPr>
        <w:t xml:space="preserve">ersonnel should be evaluated based on their demonstrated ability to perform tasks specific to </w:t>
      </w:r>
      <w:r w:rsidR="00C172EB" w:rsidRPr="00C06228">
        <w:rPr>
          <w:rFonts w:eastAsia="Times New Roman" w:cs="Times New Roman"/>
          <w:kern w:val="0"/>
          <w:sz w:val="22"/>
          <w:szCs w:val="22"/>
          <w:lang w:eastAsia="en-IE"/>
          <w14:ligatures w14:val="none"/>
        </w:rPr>
        <w:t>compliance inspections</w:t>
      </w:r>
      <w:r w:rsidRPr="00C06228">
        <w:rPr>
          <w:rFonts w:eastAsia="Times New Roman" w:cs="Times New Roman"/>
          <w:kern w:val="0"/>
          <w:sz w:val="22"/>
          <w:szCs w:val="22"/>
          <w:lang w:eastAsia="en-IE"/>
          <w14:ligatures w14:val="none"/>
        </w:rPr>
        <w:t>.</w:t>
      </w:r>
    </w:p>
    <w:p w14:paraId="1C03133B" w14:textId="4913042B" w:rsidR="009F3B98" w:rsidRPr="00C06228" w:rsidRDefault="009F3B98" w:rsidP="00C85F68">
      <w:pPr>
        <w:numPr>
          <w:ilvl w:val="1"/>
          <w:numId w:val="22"/>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b/>
          <w:bCs/>
          <w:kern w:val="0"/>
          <w:sz w:val="22"/>
          <w:szCs w:val="22"/>
          <w:lang w:eastAsia="en-IE"/>
          <w14:ligatures w14:val="none"/>
        </w:rPr>
        <w:t xml:space="preserve">Regional </w:t>
      </w:r>
      <w:r w:rsidR="002729D7">
        <w:rPr>
          <w:rFonts w:eastAsia="Times New Roman" w:cs="Times New Roman"/>
          <w:b/>
          <w:bCs/>
          <w:kern w:val="0"/>
          <w:sz w:val="22"/>
          <w:szCs w:val="22"/>
          <w:lang w:eastAsia="en-IE"/>
          <w14:ligatures w14:val="none"/>
        </w:rPr>
        <w:t>a</w:t>
      </w:r>
      <w:r w:rsidRPr="00C06228">
        <w:rPr>
          <w:rFonts w:eastAsia="Times New Roman" w:cs="Times New Roman"/>
          <w:b/>
          <w:bCs/>
          <w:kern w:val="0"/>
          <w:sz w:val="22"/>
          <w:szCs w:val="22"/>
          <w:lang w:eastAsia="en-IE"/>
          <w14:ligatures w14:val="none"/>
        </w:rPr>
        <w:t>vailability</w:t>
      </w:r>
      <w:r w:rsidRPr="00C06228">
        <w:rPr>
          <w:rFonts w:eastAsia="Times New Roman" w:cs="Times New Roman"/>
          <w:kern w:val="0"/>
          <w:sz w:val="22"/>
          <w:szCs w:val="22"/>
          <w:lang w:eastAsia="en-IE"/>
          <w14:ligatures w14:val="none"/>
        </w:rPr>
        <w:t xml:space="preserve">: </w:t>
      </w:r>
      <w:r w:rsidR="002729D7">
        <w:rPr>
          <w:rFonts w:eastAsia="Times New Roman" w:cs="Times New Roman"/>
          <w:kern w:val="0"/>
          <w:sz w:val="22"/>
          <w:szCs w:val="22"/>
          <w:lang w:eastAsia="en-IE"/>
          <w14:ligatures w14:val="none"/>
        </w:rPr>
        <w:t>t</w:t>
      </w:r>
      <w:r w:rsidRPr="00C06228">
        <w:rPr>
          <w:rFonts w:eastAsia="Times New Roman" w:cs="Times New Roman"/>
          <w:kern w:val="0"/>
          <w:sz w:val="22"/>
          <w:szCs w:val="22"/>
          <w:lang w:eastAsia="en-IE"/>
          <w14:ligatures w14:val="none"/>
        </w:rPr>
        <w:t>he availability of personnel on a regional basis to ensure timely and efficient service delivery</w:t>
      </w:r>
      <w:r w:rsidRPr="00C06228">
        <w:rPr>
          <w:rFonts w:eastAsia="Times New Roman" w:cs="Times New Roman"/>
          <w:b/>
          <w:bCs/>
          <w:kern w:val="0"/>
          <w:sz w:val="22"/>
          <w:szCs w:val="22"/>
          <w:lang w:eastAsia="en-IE"/>
          <w14:ligatures w14:val="none"/>
        </w:rPr>
        <w:t>.</w:t>
      </w:r>
    </w:p>
    <w:p w14:paraId="3D058491" w14:textId="3479DB67" w:rsidR="009F3B98" w:rsidRPr="00C06228" w:rsidRDefault="009F3B98" w:rsidP="00C85F68">
      <w:pPr>
        <w:numPr>
          <w:ilvl w:val="1"/>
          <w:numId w:val="22"/>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b/>
          <w:bCs/>
          <w:kern w:val="0"/>
          <w:sz w:val="22"/>
          <w:szCs w:val="22"/>
          <w:lang w:eastAsia="en-IE"/>
          <w14:ligatures w14:val="none"/>
        </w:rPr>
        <w:t xml:space="preserve">Quality </w:t>
      </w:r>
      <w:r w:rsidR="002729D7">
        <w:rPr>
          <w:rFonts w:eastAsia="Times New Roman" w:cs="Times New Roman"/>
          <w:b/>
          <w:bCs/>
          <w:kern w:val="0"/>
          <w:sz w:val="22"/>
          <w:szCs w:val="22"/>
          <w:lang w:eastAsia="en-IE"/>
          <w14:ligatures w14:val="none"/>
        </w:rPr>
        <w:t>a</w:t>
      </w:r>
      <w:r w:rsidRPr="00C06228">
        <w:rPr>
          <w:rFonts w:eastAsia="Times New Roman" w:cs="Times New Roman"/>
          <w:b/>
          <w:bCs/>
          <w:kern w:val="0"/>
          <w:sz w:val="22"/>
          <w:szCs w:val="22"/>
          <w:lang w:eastAsia="en-IE"/>
          <w14:ligatures w14:val="none"/>
        </w:rPr>
        <w:t xml:space="preserve">ssurance and </w:t>
      </w:r>
      <w:r w:rsidR="002729D7">
        <w:rPr>
          <w:rFonts w:eastAsia="Times New Roman" w:cs="Times New Roman"/>
          <w:b/>
          <w:bCs/>
          <w:kern w:val="0"/>
          <w:sz w:val="22"/>
          <w:szCs w:val="22"/>
          <w:lang w:eastAsia="en-IE"/>
          <w14:ligatures w14:val="none"/>
        </w:rPr>
        <w:t>t</w:t>
      </w:r>
      <w:r w:rsidRPr="00C06228">
        <w:rPr>
          <w:rFonts w:eastAsia="Times New Roman" w:cs="Times New Roman"/>
          <w:b/>
          <w:bCs/>
          <w:kern w:val="0"/>
          <w:sz w:val="22"/>
          <w:szCs w:val="22"/>
          <w:lang w:eastAsia="en-IE"/>
          <w14:ligatures w14:val="none"/>
        </w:rPr>
        <w:t xml:space="preserve">raining: </w:t>
      </w:r>
      <w:r w:rsidR="002729D7">
        <w:rPr>
          <w:rFonts w:eastAsia="Times New Roman" w:cs="Times New Roman"/>
          <w:kern w:val="0"/>
          <w:sz w:val="22"/>
          <w:szCs w:val="22"/>
          <w:lang w:eastAsia="en-IE"/>
          <w14:ligatures w14:val="none"/>
        </w:rPr>
        <w:t>t</w:t>
      </w:r>
      <w:r w:rsidRPr="00C06228">
        <w:rPr>
          <w:rFonts w:eastAsia="Times New Roman" w:cs="Times New Roman"/>
          <w:kern w:val="0"/>
          <w:sz w:val="22"/>
          <w:szCs w:val="22"/>
          <w:lang w:eastAsia="en-IE"/>
          <w14:ligatures w14:val="none"/>
        </w:rPr>
        <w:t xml:space="preserve">he quality assurance process to ensure consistency and accuracy in </w:t>
      </w:r>
      <w:r w:rsidR="00C172EB" w:rsidRPr="00C06228">
        <w:rPr>
          <w:rFonts w:eastAsia="Times New Roman" w:cs="Times New Roman"/>
          <w:kern w:val="0"/>
          <w:sz w:val="22"/>
          <w:szCs w:val="22"/>
          <w:lang w:eastAsia="en-IE"/>
          <w14:ligatures w14:val="none"/>
        </w:rPr>
        <w:t>inspections</w:t>
      </w:r>
      <w:r w:rsidRPr="00C06228">
        <w:rPr>
          <w:rFonts w:eastAsia="Times New Roman" w:cs="Times New Roman"/>
          <w:kern w:val="0"/>
          <w:sz w:val="22"/>
          <w:szCs w:val="22"/>
          <w:lang w:eastAsia="en-IE"/>
          <w14:ligatures w14:val="none"/>
        </w:rPr>
        <w:t>. Plans for ongoing training and learning to maintain high standards of service.</w:t>
      </w:r>
    </w:p>
    <w:p w14:paraId="17BB891E" w14:textId="200B9FC6" w:rsidR="009F3B98" w:rsidRPr="00C06228" w:rsidRDefault="009F3B98" w:rsidP="00C85F68">
      <w:pPr>
        <w:numPr>
          <w:ilvl w:val="1"/>
          <w:numId w:val="22"/>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b/>
          <w:bCs/>
          <w:kern w:val="0"/>
          <w:sz w:val="22"/>
          <w:szCs w:val="22"/>
          <w:lang w:eastAsia="en-IE"/>
          <w14:ligatures w14:val="none"/>
        </w:rPr>
        <w:t xml:space="preserve">Curriculum Vitae: </w:t>
      </w:r>
      <w:r w:rsidRPr="00C06228">
        <w:rPr>
          <w:rFonts w:eastAsia="Times New Roman" w:cs="Times New Roman"/>
          <w:kern w:val="0"/>
          <w:sz w:val="22"/>
          <w:szCs w:val="22"/>
          <w:lang w:eastAsia="en-IE"/>
          <w14:ligatures w14:val="none"/>
        </w:rPr>
        <w:t xml:space="preserve">a maximum of ten (10) CVs focusing on the specific skills and experience relevant to </w:t>
      </w:r>
      <w:r w:rsidR="002A2C7B" w:rsidRPr="00C06228">
        <w:rPr>
          <w:rFonts w:eastAsia="Times New Roman" w:cs="Times New Roman"/>
          <w:kern w:val="0"/>
          <w:sz w:val="22"/>
          <w:szCs w:val="22"/>
          <w:lang w:eastAsia="en-IE"/>
          <w14:ligatures w14:val="none"/>
        </w:rPr>
        <w:t>compliance inspections</w:t>
      </w:r>
      <w:r w:rsidRPr="00C06228">
        <w:rPr>
          <w:rFonts w:eastAsia="Times New Roman" w:cs="Times New Roman"/>
          <w:kern w:val="0"/>
          <w:sz w:val="22"/>
          <w:szCs w:val="22"/>
          <w:lang w:eastAsia="en-IE"/>
          <w14:ligatures w14:val="none"/>
        </w:rPr>
        <w:t xml:space="preserve"> rather than generic professional achievements.</w:t>
      </w:r>
    </w:p>
    <w:p w14:paraId="4C8B7FA4" w14:textId="77777777" w:rsidR="009F3B98" w:rsidRPr="00C06228" w:rsidRDefault="009F3B98" w:rsidP="00C85F68">
      <w:pPr>
        <w:pStyle w:val="Heading4"/>
        <w:jc w:val="both"/>
        <w:rPr>
          <w:rFonts w:eastAsia="Times New Roman"/>
          <w:sz w:val="22"/>
          <w:szCs w:val="22"/>
          <w:lang w:eastAsia="en-IE"/>
        </w:rPr>
      </w:pPr>
      <w:r w:rsidRPr="00C06228">
        <w:rPr>
          <w:rFonts w:eastAsia="Times New Roman"/>
          <w:sz w:val="22"/>
          <w:szCs w:val="22"/>
          <w:lang w:eastAsia="en-IE"/>
        </w:rPr>
        <w:t>Proposals on the incorporation of Environmentally Sustainable and/or Social Considerations into the delivery of the Services</w:t>
      </w:r>
    </w:p>
    <w:p w14:paraId="1EAC87CE" w14:textId="77777777" w:rsidR="009F3B98" w:rsidRPr="00C06228" w:rsidRDefault="009F3B98" w:rsidP="00C85F68">
      <w:pPr>
        <w:numPr>
          <w:ilvl w:val="0"/>
          <w:numId w:val="25"/>
        </w:numPr>
        <w:spacing w:after="0" w:line="240" w:lineRule="auto"/>
        <w:contextualSpacing/>
        <w:jc w:val="both"/>
        <w:rPr>
          <w:rFonts w:eastAsia="Times New Roman" w:cs="Times New Roman"/>
          <w:b/>
          <w:bCs/>
          <w:kern w:val="0"/>
          <w:sz w:val="22"/>
          <w:szCs w:val="22"/>
          <w:lang w:eastAsia="en-IE"/>
          <w14:ligatures w14:val="none"/>
        </w:rPr>
      </w:pPr>
      <w:r w:rsidRPr="00C06228">
        <w:rPr>
          <w:rFonts w:eastAsia="Times New Roman" w:cs="Times New Roman"/>
          <w:kern w:val="0"/>
          <w:sz w:val="22"/>
          <w:szCs w:val="22"/>
          <w:lang w:eastAsia="en-IE"/>
          <w14:ligatures w14:val="none"/>
        </w:rPr>
        <w:t>Tenders must demonstrate</w:t>
      </w:r>
      <w:r w:rsidRPr="00C06228">
        <w:rPr>
          <w:rFonts w:eastAsia="Times New Roman" w:cs="Times New Roman"/>
          <w:b/>
          <w:bCs/>
          <w:kern w:val="0"/>
          <w:sz w:val="22"/>
          <w:szCs w:val="22"/>
          <w:lang w:eastAsia="en-IE"/>
          <w14:ligatures w14:val="none"/>
        </w:rPr>
        <w:t>:</w:t>
      </w:r>
    </w:p>
    <w:p w14:paraId="5BE2996A" w14:textId="33C74589" w:rsidR="009F3B98" w:rsidRPr="00C06228" w:rsidRDefault="009F3B98" w:rsidP="00C85F68">
      <w:pPr>
        <w:numPr>
          <w:ilvl w:val="1"/>
          <w:numId w:val="20"/>
        </w:numPr>
        <w:spacing w:after="0" w:line="240" w:lineRule="auto"/>
        <w:contextualSpacing/>
        <w:jc w:val="both"/>
        <w:rPr>
          <w:rFonts w:eastAsia="Times New Roman" w:cs="Times New Roman"/>
          <w:b/>
          <w:bCs/>
          <w:kern w:val="0"/>
          <w:sz w:val="22"/>
          <w:szCs w:val="22"/>
          <w:lang w:eastAsia="en-IE"/>
          <w14:ligatures w14:val="none"/>
        </w:rPr>
      </w:pPr>
      <w:r w:rsidRPr="00C06228">
        <w:rPr>
          <w:rFonts w:eastAsia="Times New Roman" w:cs="Times New Roman"/>
          <w:b/>
          <w:bCs/>
          <w:kern w:val="0"/>
          <w:sz w:val="22"/>
          <w:szCs w:val="22"/>
          <w:lang w:eastAsia="en-IE"/>
          <w14:ligatures w14:val="none"/>
        </w:rPr>
        <w:t xml:space="preserve">Environmental </w:t>
      </w:r>
      <w:r w:rsidR="002729D7">
        <w:rPr>
          <w:rFonts w:eastAsia="Times New Roman" w:cs="Times New Roman"/>
          <w:b/>
          <w:bCs/>
          <w:kern w:val="0"/>
          <w:sz w:val="22"/>
          <w:szCs w:val="22"/>
          <w:lang w:eastAsia="en-IE"/>
          <w14:ligatures w14:val="none"/>
        </w:rPr>
        <w:t>s</w:t>
      </w:r>
      <w:r w:rsidRPr="00C06228">
        <w:rPr>
          <w:rFonts w:eastAsia="Times New Roman" w:cs="Times New Roman"/>
          <w:b/>
          <w:bCs/>
          <w:kern w:val="0"/>
          <w:sz w:val="22"/>
          <w:szCs w:val="22"/>
          <w:lang w:eastAsia="en-IE"/>
          <w14:ligatures w14:val="none"/>
        </w:rPr>
        <w:t xml:space="preserve">ustainability and </w:t>
      </w:r>
      <w:r w:rsidR="002729D7">
        <w:rPr>
          <w:rFonts w:eastAsia="Times New Roman" w:cs="Times New Roman"/>
          <w:b/>
          <w:bCs/>
          <w:kern w:val="0"/>
          <w:sz w:val="22"/>
          <w:szCs w:val="22"/>
          <w:lang w:eastAsia="en-IE"/>
          <w14:ligatures w14:val="none"/>
        </w:rPr>
        <w:t>s</w:t>
      </w:r>
      <w:r w:rsidRPr="00C06228">
        <w:rPr>
          <w:rFonts w:eastAsia="Times New Roman" w:cs="Times New Roman"/>
          <w:b/>
          <w:bCs/>
          <w:kern w:val="0"/>
          <w:sz w:val="22"/>
          <w:szCs w:val="22"/>
          <w:lang w:eastAsia="en-IE"/>
          <w14:ligatures w14:val="none"/>
        </w:rPr>
        <w:t xml:space="preserve">ocial </w:t>
      </w:r>
      <w:r w:rsidR="002729D7">
        <w:rPr>
          <w:rFonts w:eastAsia="Times New Roman" w:cs="Times New Roman"/>
          <w:b/>
          <w:bCs/>
          <w:kern w:val="0"/>
          <w:sz w:val="22"/>
          <w:szCs w:val="22"/>
          <w:lang w:eastAsia="en-IE"/>
          <w14:ligatures w14:val="none"/>
        </w:rPr>
        <w:t>c</w:t>
      </w:r>
      <w:r w:rsidRPr="00C06228">
        <w:rPr>
          <w:rFonts w:eastAsia="Times New Roman" w:cs="Times New Roman"/>
          <w:b/>
          <w:bCs/>
          <w:kern w:val="0"/>
          <w:sz w:val="22"/>
          <w:szCs w:val="22"/>
          <w:lang w:eastAsia="en-IE"/>
          <w14:ligatures w14:val="none"/>
        </w:rPr>
        <w:t xml:space="preserve">onsiderations: </w:t>
      </w:r>
      <w:r w:rsidR="002729D7">
        <w:rPr>
          <w:rFonts w:eastAsia="Times New Roman" w:cs="Times New Roman"/>
          <w:kern w:val="0"/>
          <w:sz w:val="22"/>
          <w:szCs w:val="22"/>
          <w:lang w:eastAsia="en-IE"/>
          <w14:ligatures w14:val="none"/>
        </w:rPr>
        <w:t>a</w:t>
      </w:r>
      <w:r w:rsidRPr="00C06228">
        <w:rPr>
          <w:rFonts w:eastAsia="Times New Roman" w:cs="Times New Roman"/>
          <w:kern w:val="0"/>
          <w:sz w:val="22"/>
          <w:szCs w:val="22"/>
          <w:lang w:eastAsia="en-IE"/>
          <w14:ligatures w14:val="none"/>
        </w:rPr>
        <w:t>dherence to best public sector practice around environmental and social governance</w:t>
      </w:r>
      <w:r w:rsidR="002729D7">
        <w:rPr>
          <w:rFonts w:eastAsia="Times New Roman" w:cs="Times New Roman"/>
          <w:kern w:val="0"/>
          <w:sz w:val="22"/>
          <w:szCs w:val="22"/>
          <w:lang w:eastAsia="en-IE"/>
          <w14:ligatures w14:val="none"/>
        </w:rPr>
        <w:t>.</w:t>
      </w:r>
    </w:p>
    <w:p w14:paraId="1F245E76" w14:textId="77777777" w:rsidR="009F3B98" w:rsidRPr="00C06228" w:rsidRDefault="009F3B98" w:rsidP="00C85F68">
      <w:pPr>
        <w:pStyle w:val="Heading4"/>
        <w:jc w:val="both"/>
        <w:rPr>
          <w:rFonts w:eastAsia="Times New Roman"/>
          <w:sz w:val="22"/>
          <w:szCs w:val="22"/>
          <w:lang w:eastAsia="en-IE"/>
        </w:rPr>
      </w:pPr>
      <w:r w:rsidRPr="00C06228">
        <w:rPr>
          <w:rFonts w:eastAsia="Times New Roman"/>
          <w:sz w:val="22"/>
          <w:szCs w:val="22"/>
          <w:lang w:eastAsia="en-IE"/>
        </w:rPr>
        <w:t xml:space="preserve">Cost </w:t>
      </w:r>
      <w:r w:rsidRPr="00C06228">
        <w:rPr>
          <w:rFonts w:ascii="Arial" w:eastAsia="Times New Roman" w:hAnsi="Arial" w:cs="Arial"/>
          <w:sz w:val="22"/>
          <w:szCs w:val="22"/>
          <w:lang w:eastAsia="en-IE"/>
        </w:rPr>
        <w:t>​</w:t>
      </w:r>
    </w:p>
    <w:p w14:paraId="51489E5F" w14:textId="6D466EAD" w:rsidR="009F3B98" w:rsidRPr="00C06228" w:rsidRDefault="009F3B98" w:rsidP="00C85F68">
      <w:pPr>
        <w:numPr>
          <w:ilvl w:val="0"/>
          <w:numId w:val="23"/>
        </w:numPr>
        <w:spacing w:before="100" w:beforeAutospacing="1" w:after="100" w:afterAutospacing="1" w:line="240" w:lineRule="auto"/>
        <w:contextualSpacing/>
        <w:jc w:val="both"/>
        <w:rPr>
          <w:rFonts w:eastAsia="Times New Roman" w:cs="Times New Roman"/>
          <w:kern w:val="0"/>
          <w:sz w:val="22"/>
          <w:szCs w:val="22"/>
          <w:lang w:eastAsia="en-IE"/>
          <w14:ligatures w14:val="none"/>
        </w:rPr>
      </w:pPr>
      <w:r w:rsidRPr="00C06228">
        <w:rPr>
          <w:rFonts w:eastAsia="Times New Roman" w:cs="Times New Roman"/>
          <w:kern w:val="0"/>
          <w:sz w:val="22"/>
          <w:szCs w:val="22"/>
          <w:lang w:eastAsia="en-IE"/>
          <w14:ligatures w14:val="none"/>
        </w:rPr>
        <w:t xml:space="preserve">Tenderers must provide an </w:t>
      </w:r>
      <w:r w:rsidR="002729D7">
        <w:rPr>
          <w:rFonts w:eastAsia="Times New Roman" w:cs="Times New Roman"/>
          <w:b/>
          <w:bCs/>
          <w:kern w:val="0"/>
          <w:sz w:val="22"/>
          <w:szCs w:val="22"/>
          <w:lang w:eastAsia="en-IE"/>
          <w14:ligatures w14:val="none"/>
        </w:rPr>
        <w:t>a</w:t>
      </w:r>
      <w:r w:rsidRPr="00C06228">
        <w:rPr>
          <w:rFonts w:eastAsia="Times New Roman" w:cs="Times New Roman"/>
          <w:b/>
          <w:bCs/>
          <w:kern w:val="0"/>
          <w:sz w:val="22"/>
          <w:szCs w:val="22"/>
          <w:lang w:eastAsia="en-IE"/>
          <w14:ligatures w14:val="none"/>
        </w:rPr>
        <w:t>ll-</w:t>
      </w:r>
      <w:r w:rsidR="002729D7">
        <w:rPr>
          <w:rFonts w:eastAsia="Times New Roman" w:cs="Times New Roman"/>
          <w:b/>
          <w:bCs/>
          <w:kern w:val="0"/>
          <w:sz w:val="22"/>
          <w:szCs w:val="22"/>
          <w:lang w:eastAsia="en-IE"/>
          <w14:ligatures w14:val="none"/>
        </w:rPr>
        <w:t>i</w:t>
      </w:r>
      <w:r w:rsidRPr="00C06228">
        <w:rPr>
          <w:rFonts w:eastAsia="Times New Roman" w:cs="Times New Roman"/>
          <w:b/>
          <w:bCs/>
          <w:kern w:val="0"/>
          <w:sz w:val="22"/>
          <w:szCs w:val="22"/>
          <w:lang w:eastAsia="en-IE"/>
          <w14:ligatures w14:val="none"/>
        </w:rPr>
        <w:t xml:space="preserve">n </w:t>
      </w:r>
      <w:r w:rsidR="002729D7">
        <w:rPr>
          <w:rFonts w:eastAsia="Times New Roman" w:cs="Times New Roman"/>
          <w:b/>
          <w:bCs/>
          <w:kern w:val="0"/>
          <w:sz w:val="22"/>
          <w:szCs w:val="22"/>
          <w:lang w:eastAsia="en-IE"/>
          <w14:ligatures w14:val="none"/>
        </w:rPr>
        <w:t>c</w:t>
      </w:r>
      <w:r w:rsidRPr="00C06228">
        <w:rPr>
          <w:rFonts w:eastAsia="Times New Roman" w:cs="Times New Roman"/>
          <w:b/>
          <w:bCs/>
          <w:kern w:val="0"/>
          <w:sz w:val="22"/>
          <w:szCs w:val="22"/>
          <w:lang w:eastAsia="en-IE"/>
          <w14:ligatures w14:val="none"/>
        </w:rPr>
        <w:t xml:space="preserve">ost </w:t>
      </w:r>
      <w:r w:rsidR="002729D7">
        <w:rPr>
          <w:rFonts w:eastAsia="Times New Roman" w:cs="Times New Roman"/>
          <w:b/>
          <w:bCs/>
          <w:kern w:val="0"/>
          <w:sz w:val="22"/>
          <w:szCs w:val="22"/>
          <w:lang w:eastAsia="en-IE"/>
          <w14:ligatures w14:val="none"/>
        </w:rPr>
        <w:t>p</w:t>
      </w:r>
      <w:r w:rsidRPr="00C06228">
        <w:rPr>
          <w:rFonts w:eastAsia="Times New Roman" w:cs="Times New Roman"/>
          <w:b/>
          <w:bCs/>
          <w:kern w:val="0"/>
          <w:sz w:val="22"/>
          <w:szCs w:val="22"/>
          <w:lang w:eastAsia="en-IE"/>
          <w14:ligatures w14:val="none"/>
        </w:rPr>
        <w:t xml:space="preserve">er </w:t>
      </w:r>
      <w:r w:rsidR="002729D7">
        <w:rPr>
          <w:rFonts w:eastAsia="Times New Roman" w:cs="Times New Roman"/>
          <w:b/>
          <w:bCs/>
          <w:kern w:val="0"/>
          <w:sz w:val="22"/>
          <w:szCs w:val="22"/>
          <w:lang w:eastAsia="en-IE"/>
          <w14:ligatures w14:val="none"/>
        </w:rPr>
        <w:t>co</w:t>
      </w:r>
      <w:r w:rsidRPr="00C06228">
        <w:rPr>
          <w:rFonts w:eastAsia="Times New Roman" w:cs="Times New Roman"/>
          <w:b/>
          <w:bCs/>
          <w:kern w:val="0"/>
          <w:sz w:val="22"/>
          <w:szCs w:val="22"/>
          <w:lang w:eastAsia="en-IE"/>
          <w14:ligatures w14:val="none"/>
        </w:rPr>
        <w:t xml:space="preserve">mpliance </w:t>
      </w:r>
      <w:r w:rsidR="002729D7">
        <w:rPr>
          <w:rFonts w:eastAsia="Times New Roman" w:cs="Times New Roman"/>
          <w:b/>
          <w:bCs/>
          <w:kern w:val="0"/>
          <w:sz w:val="22"/>
          <w:szCs w:val="22"/>
          <w:lang w:eastAsia="en-IE"/>
          <w14:ligatures w14:val="none"/>
        </w:rPr>
        <w:t>i</w:t>
      </w:r>
      <w:r w:rsidRPr="00C06228">
        <w:rPr>
          <w:rFonts w:eastAsia="Times New Roman" w:cs="Times New Roman"/>
          <w:b/>
          <w:bCs/>
          <w:kern w:val="0"/>
          <w:sz w:val="22"/>
          <w:szCs w:val="22"/>
          <w:lang w:eastAsia="en-IE"/>
          <w14:ligatures w14:val="none"/>
        </w:rPr>
        <w:t>nspection</w:t>
      </w:r>
      <w:r w:rsidRPr="00C06228">
        <w:rPr>
          <w:rFonts w:eastAsia="Times New Roman" w:cs="Times New Roman"/>
          <w:kern w:val="0"/>
          <w:sz w:val="22"/>
          <w:szCs w:val="22"/>
          <w:lang w:eastAsia="en-IE"/>
          <w14:ligatures w14:val="none"/>
        </w:rPr>
        <w:t xml:space="preserve">, inclusive of all costs (e.g., travel, administrative support), with VAT shown separately. </w:t>
      </w:r>
      <w:r w:rsidRPr="00C06228">
        <w:rPr>
          <w:rFonts w:ascii="Arial" w:eastAsia="Times New Roman" w:hAnsi="Arial" w:cs="Arial"/>
          <w:kern w:val="0"/>
          <w:sz w:val="22"/>
          <w:szCs w:val="22"/>
          <w:lang w:eastAsia="en-IE"/>
          <w14:ligatures w14:val="none"/>
        </w:rPr>
        <w:t>​</w:t>
      </w:r>
    </w:p>
    <w:p w14:paraId="69F0839E" w14:textId="77777777" w:rsidR="009F3B98" w:rsidRPr="00C06228" w:rsidRDefault="009F3B98" w:rsidP="00C85F68">
      <w:pPr>
        <w:numPr>
          <w:ilvl w:val="0"/>
          <w:numId w:val="23"/>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b/>
          <w:bCs/>
          <w:kern w:val="0"/>
          <w:sz w:val="22"/>
          <w:szCs w:val="22"/>
          <w:lang w:eastAsia="en-IE"/>
          <w14:ligatures w14:val="none"/>
        </w:rPr>
        <w:t>Lowest-priced proposal</w:t>
      </w:r>
      <w:r w:rsidRPr="00C06228">
        <w:rPr>
          <w:rFonts w:eastAsia="Times New Roman" w:cs="Times New Roman"/>
          <w:kern w:val="0"/>
          <w:sz w:val="22"/>
          <w:szCs w:val="22"/>
          <w:lang w:eastAsia="en-IE"/>
          <w14:ligatures w14:val="none"/>
        </w:rPr>
        <w:t xml:space="preserve"> receives </w:t>
      </w:r>
      <w:r w:rsidRPr="00C06228">
        <w:rPr>
          <w:rFonts w:eastAsia="Times New Roman" w:cs="Times New Roman"/>
          <w:b/>
          <w:bCs/>
          <w:kern w:val="0"/>
          <w:sz w:val="22"/>
          <w:szCs w:val="22"/>
          <w:lang w:eastAsia="en-IE"/>
          <w14:ligatures w14:val="none"/>
        </w:rPr>
        <w:t>maximum marks (300)</w:t>
      </w:r>
      <w:r w:rsidRPr="00C06228">
        <w:rPr>
          <w:rFonts w:eastAsia="Times New Roman" w:cs="Times New Roman"/>
          <w:kern w:val="0"/>
          <w:sz w:val="22"/>
          <w:szCs w:val="22"/>
          <w:lang w:eastAsia="en-IE"/>
          <w14:ligatures w14:val="none"/>
        </w:rPr>
        <w:t xml:space="preserve">, with other proposals scored proportionally. </w:t>
      </w:r>
      <w:r w:rsidRPr="00C06228">
        <w:rPr>
          <w:rFonts w:ascii="Arial" w:eastAsia="Times New Roman" w:hAnsi="Arial" w:cs="Arial"/>
          <w:kern w:val="0"/>
          <w:sz w:val="22"/>
          <w:szCs w:val="22"/>
          <w:lang w:eastAsia="en-IE"/>
          <w14:ligatures w14:val="none"/>
        </w:rPr>
        <w:t>​</w:t>
      </w:r>
    </w:p>
    <w:p w14:paraId="4AF62DD2" w14:textId="77777777" w:rsidR="009F3B98" w:rsidRPr="00C06228" w:rsidRDefault="009F3B98" w:rsidP="00C85F68">
      <w:pPr>
        <w:numPr>
          <w:ilvl w:val="0"/>
          <w:numId w:val="23"/>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kern w:val="0"/>
          <w:sz w:val="22"/>
          <w:szCs w:val="22"/>
          <w:lang w:eastAsia="en-IE"/>
          <w14:ligatures w14:val="none"/>
        </w:rPr>
        <w:t xml:space="preserve">Rates must remain valid for </w:t>
      </w:r>
      <w:r w:rsidRPr="00C06228">
        <w:rPr>
          <w:rFonts w:eastAsia="Times New Roman" w:cs="Times New Roman"/>
          <w:b/>
          <w:bCs/>
          <w:kern w:val="0"/>
          <w:sz w:val="22"/>
          <w:szCs w:val="22"/>
          <w:lang w:eastAsia="en-IE"/>
          <w14:ligatures w14:val="none"/>
        </w:rPr>
        <w:t>24 months</w:t>
      </w:r>
      <w:r w:rsidRPr="00C06228">
        <w:rPr>
          <w:rFonts w:eastAsia="Times New Roman" w:cs="Times New Roman"/>
          <w:kern w:val="0"/>
          <w:sz w:val="22"/>
          <w:szCs w:val="22"/>
          <w:lang w:eastAsia="en-IE"/>
          <w14:ligatures w14:val="none"/>
        </w:rPr>
        <w:t xml:space="preserve"> from the closing date for receipt of tenders. </w:t>
      </w:r>
      <w:r w:rsidRPr="00C06228">
        <w:rPr>
          <w:rFonts w:ascii="Arial" w:eastAsia="Times New Roman" w:hAnsi="Arial" w:cs="Arial"/>
          <w:kern w:val="0"/>
          <w:sz w:val="22"/>
          <w:szCs w:val="22"/>
          <w:lang w:eastAsia="en-IE"/>
          <w14:ligatures w14:val="none"/>
        </w:rPr>
        <w:t>​</w:t>
      </w:r>
    </w:p>
    <w:p w14:paraId="3F1E5D07" w14:textId="77777777" w:rsidR="009F3B98" w:rsidRPr="00C06228" w:rsidRDefault="009F3B98" w:rsidP="00C85F68">
      <w:pPr>
        <w:pStyle w:val="Heading4"/>
        <w:jc w:val="both"/>
        <w:rPr>
          <w:rFonts w:eastAsia="Times New Roman"/>
          <w:sz w:val="22"/>
          <w:szCs w:val="22"/>
          <w:lang w:eastAsia="en-IE"/>
        </w:rPr>
      </w:pPr>
      <w:r w:rsidRPr="00C06228">
        <w:rPr>
          <w:rFonts w:eastAsia="Times New Roman"/>
          <w:sz w:val="22"/>
          <w:szCs w:val="22"/>
          <w:lang w:eastAsia="en-IE"/>
        </w:rPr>
        <w:t>Key Notes:</w:t>
      </w:r>
    </w:p>
    <w:p w14:paraId="0AE3A4F8" w14:textId="77777777" w:rsidR="009F3B98" w:rsidRPr="00C06228" w:rsidRDefault="009F3B98" w:rsidP="00C85F68">
      <w:pPr>
        <w:numPr>
          <w:ilvl w:val="0"/>
          <w:numId w:val="24"/>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kern w:val="0"/>
          <w:sz w:val="22"/>
          <w:szCs w:val="22"/>
          <w:lang w:eastAsia="en-IE"/>
          <w14:ligatures w14:val="none"/>
        </w:rPr>
        <w:t xml:space="preserve">Tenderers must achieve a </w:t>
      </w:r>
      <w:r w:rsidRPr="00C06228">
        <w:rPr>
          <w:rFonts w:eastAsia="Times New Roman" w:cs="Times New Roman"/>
          <w:b/>
          <w:bCs/>
          <w:kern w:val="0"/>
          <w:sz w:val="22"/>
          <w:szCs w:val="22"/>
          <w:lang w:eastAsia="en-IE"/>
          <w14:ligatures w14:val="none"/>
        </w:rPr>
        <w:t xml:space="preserve">minimum score </w:t>
      </w:r>
      <w:r w:rsidRPr="00C06228">
        <w:rPr>
          <w:rFonts w:eastAsia="Times New Roman" w:cs="Times New Roman"/>
          <w:kern w:val="0"/>
          <w:sz w:val="22"/>
          <w:szCs w:val="22"/>
          <w:lang w:eastAsia="en-IE"/>
          <w14:ligatures w14:val="none"/>
        </w:rPr>
        <w:t xml:space="preserve">for each individual award criterion (2, 3, 4 and 5) to proceed to cost evaluation (1). </w:t>
      </w:r>
      <w:r w:rsidRPr="00C06228">
        <w:rPr>
          <w:rFonts w:ascii="Arial" w:eastAsia="Times New Roman" w:hAnsi="Arial" w:cs="Arial"/>
          <w:kern w:val="0"/>
          <w:sz w:val="22"/>
          <w:szCs w:val="22"/>
          <w:lang w:eastAsia="en-IE"/>
          <w14:ligatures w14:val="none"/>
        </w:rPr>
        <w:t>​</w:t>
      </w:r>
    </w:p>
    <w:p w14:paraId="5A3C8640" w14:textId="77777777" w:rsidR="009F3B98" w:rsidRPr="00C06228" w:rsidRDefault="009F3B98" w:rsidP="00C85F68">
      <w:pPr>
        <w:numPr>
          <w:ilvl w:val="0"/>
          <w:numId w:val="24"/>
        </w:numPr>
        <w:spacing w:before="100" w:beforeAutospacing="1" w:after="100" w:afterAutospacing="1" w:line="240" w:lineRule="auto"/>
        <w:jc w:val="both"/>
        <w:rPr>
          <w:rFonts w:eastAsia="Times New Roman" w:cs="Times New Roman"/>
          <w:kern w:val="0"/>
          <w:sz w:val="22"/>
          <w:szCs w:val="22"/>
          <w:lang w:eastAsia="en-IE"/>
          <w14:ligatures w14:val="none"/>
        </w:rPr>
      </w:pPr>
      <w:r w:rsidRPr="00C06228">
        <w:rPr>
          <w:rFonts w:eastAsia="Times New Roman" w:cs="Times New Roman"/>
          <w:kern w:val="0"/>
          <w:sz w:val="22"/>
          <w:szCs w:val="22"/>
          <w:lang w:eastAsia="en-IE"/>
          <w14:ligatures w14:val="none"/>
        </w:rPr>
        <w:lastRenderedPageBreak/>
        <w:t xml:space="preserve">The evaluation process ensures a balance between quality and cost-effectiveness, focusing on the tenderer's ability to deliver high-quality services while maintaining competitive pricing. </w:t>
      </w:r>
      <w:r w:rsidRPr="00C06228">
        <w:rPr>
          <w:rFonts w:ascii="Arial" w:eastAsia="Times New Roman" w:hAnsi="Arial" w:cs="Arial"/>
          <w:kern w:val="0"/>
          <w:sz w:val="22"/>
          <w:szCs w:val="22"/>
          <w:lang w:eastAsia="en-IE"/>
          <w14:ligatures w14:val="none"/>
        </w:rPr>
        <w:t>​</w:t>
      </w:r>
    </w:p>
    <w:p w14:paraId="16B2E2A8" w14:textId="31C5B643" w:rsidR="005F6F35" w:rsidRPr="000A6457" w:rsidRDefault="000A6457" w:rsidP="00C85F68">
      <w:pPr>
        <w:pStyle w:val="Heading1"/>
        <w:ind w:left="-360"/>
      </w:pPr>
      <w:bookmarkStart w:id="11" w:name="_Toc244080266"/>
      <w:r>
        <w:t xml:space="preserve">8. </w:t>
      </w:r>
      <w:r w:rsidR="005F6F35" w:rsidRPr="000A6457">
        <w:t>Additional Information</w:t>
      </w:r>
      <w:bookmarkEnd w:id="11"/>
    </w:p>
    <w:p w14:paraId="32A17080" w14:textId="77777777" w:rsidR="00C640F4" w:rsidRPr="00AA33A5" w:rsidRDefault="00C640F4" w:rsidP="00C85F68">
      <w:pPr>
        <w:pStyle w:val="Heading4"/>
        <w:jc w:val="both"/>
        <w:rPr>
          <w:sz w:val="22"/>
          <w:szCs w:val="22"/>
        </w:rPr>
      </w:pPr>
      <w:r w:rsidRPr="00AA33A5">
        <w:rPr>
          <w:sz w:val="22"/>
          <w:szCs w:val="22"/>
        </w:rPr>
        <w:t>Inspection Services:</w:t>
      </w:r>
    </w:p>
    <w:p w14:paraId="7665ABD3" w14:textId="0DC80624" w:rsidR="00C640F4" w:rsidRPr="00AA33A5" w:rsidRDefault="00C640F4" w:rsidP="00C85F68">
      <w:pPr>
        <w:pStyle w:val="ListParagraph"/>
        <w:numPr>
          <w:ilvl w:val="0"/>
          <w:numId w:val="1"/>
        </w:numPr>
        <w:jc w:val="both"/>
        <w:rPr>
          <w:sz w:val="22"/>
          <w:szCs w:val="22"/>
        </w:rPr>
      </w:pPr>
      <w:r w:rsidRPr="00AA33A5">
        <w:rPr>
          <w:sz w:val="22"/>
          <w:szCs w:val="22"/>
        </w:rPr>
        <w:t>Design detailed inspections examining licensees’ operations, focusing on the inspection of gambling</w:t>
      </w:r>
      <w:r w:rsidR="00145FDE">
        <w:rPr>
          <w:sz w:val="22"/>
          <w:szCs w:val="22"/>
        </w:rPr>
        <w:t xml:space="preserve"> in</w:t>
      </w:r>
      <w:r w:rsidR="002729D7">
        <w:rPr>
          <w:sz w:val="22"/>
          <w:szCs w:val="22"/>
        </w:rPr>
        <w:t>-</w:t>
      </w:r>
      <w:r w:rsidR="00145FDE">
        <w:rPr>
          <w:sz w:val="22"/>
          <w:szCs w:val="22"/>
        </w:rPr>
        <w:t>person</w:t>
      </w:r>
      <w:r w:rsidRPr="00AA33A5">
        <w:rPr>
          <w:sz w:val="22"/>
          <w:szCs w:val="22"/>
        </w:rPr>
        <w:t xml:space="preserve"> </w:t>
      </w:r>
      <w:r w:rsidR="002729D7" w:rsidRPr="00AA33A5">
        <w:rPr>
          <w:sz w:val="22"/>
          <w:szCs w:val="22"/>
        </w:rPr>
        <w:t>licensee’s</w:t>
      </w:r>
      <w:r w:rsidRPr="00AA33A5">
        <w:rPr>
          <w:sz w:val="22"/>
          <w:szCs w:val="22"/>
        </w:rPr>
        <w:t xml:space="preserve"> premises, relevant records and equipment to ensure adherence with regulatory obligations on a thematic basis in terms of grouping of obligations. All inspections will have adherence to obligations as the central foundation of evaluation.  </w:t>
      </w:r>
    </w:p>
    <w:p w14:paraId="357DA8E0" w14:textId="77777777" w:rsidR="00C640F4" w:rsidRPr="00AA33A5" w:rsidRDefault="00C640F4" w:rsidP="00C85F68">
      <w:pPr>
        <w:pStyle w:val="ListParagraph"/>
        <w:ind w:left="360"/>
        <w:jc w:val="both"/>
        <w:rPr>
          <w:sz w:val="22"/>
          <w:szCs w:val="22"/>
        </w:rPr>
      </w:pPr>
    </w:p>
    <w:p w14:paraId="30C47085" w14:textId="77777777" w:rsidR="00C640F4" w:rsidRPr="00AA33A5" w:rsidRDefault="00C640F4" w:rsidP="00C85F68">
      <w:pPr>
        <w:pStyle w:val="ListParagraph"/>
        <w:numPr>
          <w:ilvl w:val="0"/>
          <w:numId w:val="1"/>
        </w:numPr>
        <w:jc w:val="both"/>
        <w:rPr>
          <w:sz w:val="22"/>
          <w:szCs w:val="22"/>
        </w:rPr>
      </w:pPr>
      <w:r w:rsidRPr="00AA33A5">
        <w:rPr>
          <w:sz w:val="22"/>
          <w:szCs w:val="22"/>
        </w:rPr>
        <w:t xml:space="preserve">Share best practice approach to conducting compliance inspections on any given theme and work alongside the Compliance &amp; Complaints Directorate staff to design and implement said approach. </w:t>
      </w:r>
    </w:p>
    <w:p w14:paraId="7B1D5B4E" w14:textId="77777777" w:rsidR="00C640F4" w:rsidRPr="00AA33A5" w:rsidRDefault="00C640F4" w:rsidP="00C85F68">
      <w:pPr>
        <w:numPr>
          <w:ilvl w:val="0"/>
          <w:numId w:val="1"/>
        </w:numPr>
        <w:jc w:val="both"/>
        <w:rPr>
          <w:sz w:val="22"/>
          <w:szCs w:val="22"/>
        </w:rPr>
      </w:pPr>
      <w:r w:rsidRPr="00AA33A5">
        <w:rPr>
          <w:sz w:val="22"/>
          <w:szCs w:val="22"/>
        </w:rPr>
        <w:t>Inspecting using a risk-based methodology against the risks posing highest consumer and regulatory risk.</w:t>
      </w:r>
    </w:p>
    <w:p w14:paraId="3044B9FF" w14:textId="77777777" w:rsidR="00C640F4" w:rsidRPr="00AA33A5" w:rsidRDefault="00C640F4" w:rsidP="00C85F68">
      <w:pPr>
        <w:numPr>
          <w:ilvl w:val="0"/>
          <w:numId w:val="1"/>
        </w:numPr>
        <w:jc w:val="both"/>
        <w:rPr>
          <w:sz w:val="22"/>
          <w:szCs w:val="22"/>
        </w:rPr>
      </w:pPr>
      <w:r w:rsidRPr="00AA33A5">
        <w:rPr>
          <w:sz w:val="22"/>
          <w:szCs w:val="22"/>
        </w:rPr>
        <w:t>Compiling guidance to ensure key areas of concern are communicated, preventing severe failings as best we can.</w:t>
      </w:r>
    </w:p>
    <w:p w14:paraId="57A02C73" w14:textId="64905E2E" w:rsidR="00C640F4" w:rsidRPr="00AA33A5" w:rsidRDefault="00C640F4" w:rsidP="00C85F68">
      <w:pPr>
        <w:numPr>
          <w:ilvl w:val="0"/>
          <w:numId w:val="1"/>
        </w:numPr>
        <w:jc w:val="both"/>
        <w:rPr>
          <w:sz w:val="22"/>
          <w:szCs w:val="22"/>
        </w:rPr>
      </w:pPr>
      <w:r w:rsidRPr="00AA33A5">
        <w:rPr>
          <w:sz w:val="22"/>
          <w:szCs w:val="22"/>
        </w:rPr>
        <w:t>Conduct on-site inspections of gambling operators and licensees</w:t>
      </w:r>
      <w:r w:rsidR="00145FDE">
        <w:rPr>
          <w:sz w:val="22"/>
          <w:szCs w:val="22"/>
        </w:rPr>
        <w:t>, including on-course and o</w:t>
      </w:r>
      <w:r w:rsidR="002729D7">
        <w:rPr>
          <w:sz w:val="22"/>
          <w:szCs w:val="22"/>
        </w:rPr>
        <w:t>ff</w:t>
      </w:r>
      <w:r w:rsidR="00145FDE">
        <w:rPr>
          <w:sz w:val="22"/>
          <w:szCs w:val="22"/>
        </w:rPr>
        <w:t>-course bookmakers</w:t>
      </w:r>
      <w:r w:rsidR="002729D7">
        <w:rPr>
          <w:sz w:val="22"/>
          <w:szCs w:val="22"/>
        </w:rPr>
        <w:t>,</w:t>
      </w:r>
      <w:r w:rsidR="00145FDE">
        <w:rPr>
          <w:sz w:val="22"/>
          <w:szCs w:val="22"/>
        </w:rPr>
        <w:t xml:space="preserve"> as well as in</w:t>
      </w:r>
      <w:r w:rsidR="002729D7">
        <w:rPr>
          <w:sz w:val="22"/>
          <w:szCs w:val="22"/>
        </w:rPr>
        <w:t>-</w:t>
      </w:r>
      <w:r w:rsidR="00145FDE">
        <w:rPr>
          <w:sz w:val="22"/>
          <w:szCs w:val="22"/>
        </w:rPr>
        <w:t>person gaming premises</w:t>
      </w:r>
      <w:r w:rsidRPr="00AA33A5">
        <w:rPr>
          <w:sz w:val="22"/>
          <w:szCs w:val="22"/>
        </w:rPr>
        <w:t>.</w:t>
      </w:r>
    </w:p>
    <w:p w14:paraId="36D61630" w14:textId="77777777" w:rsidR="00C640F4" w:rsidRPr="00AA33A5" w:rsidRDefault="00C640F4" w:rsidP="000A6457">
      <w:pPr>
        <w:numPr>
          <w:ilvl w:val="0"/>
          <w:numId w:val="1"/>
        </w:numPr>
        <w:jc w:val="both"/>
        <w:rPr>
          <w:sz w:val="22"/>
          <w:szCs w:val="22"/>
        </w:rPr>
      </w:pPr>
      <w:r w:rsidRPr="00AA33A5">
        <w:rPr>
          <w:sz w:val="22"/>
          <w:szCs w:val="22"/>
        </w:rPr>
        <w:t>Verify compliance with relevant obligations under the Act, licensing conditions, including adherence to safer gambling/social responsibility measures and marketing and advertising standards.</w:t>
      </w:r>
    </w:p>
    <w:p w14:paraId="4E1E042E" w14:textId="77777777" w:rsidR="00C640F4" w:rsidRPr="00AA33A5" w:rsidRDefault="00C640F4" w:rsidP="00C85F68">
      <w:pPr>
        <w:numPr>
          <w:ilvl w:val="0"/>
          <w:numId w:val="1"/>
        </w:numPr>
        <w:jc w:val="both"/>
        <w:rPr>
          <w:sz w:val="22"/>
          <w:szCs w:val="22"/>
        </w:rPr>
      </w:pPr>
      <w:r w:rsidRPr="00AA33A5">
        <w:rPr>
          <w:sz w:val="22"/>
          <w:szCs w:val="22"/>
        </w:rPr>
        <w:t>Inspect records, equipment and premises to ensure compliance with the relevant obligations under the Act.</w:t>
      </w:r>
    </w:p>
    <w:p w14:paraId="70934342" w14:textId="34EF0895" w:rsidR="00C640F4" w:rsidRPr="00AA33A5" w:rsidRDefault="00C640F4" w:rsidP="000A6457">
      <w:pPr>
        <w:pStyle w:val="ListParagraph"/>
        <w:numPr>
          <w:ilvl w:val="0"/>
          <w:numId w:val="13"/>
        </w:numPr>
        <w:jc w:val="both"/>
        <w:rPr>
          <w:sz w:val="22"/>
          <w:szCs w:val="22"/>
        </w:rPr>
      </w:pPr>
      <w:r w:rsidRPr="00AA33A5">
        <w:rPr>
          <w:sz w:val="22"/>
          <w:szCs w:val="22"/>
        </w:rPr>
        <w:t>Inspections conducted on licensee’s on-site policies, procedures and training documentation in relation to the following areas; (not exclusive)</w:t>
      </w:r>
    </w:p>
    <w:p w14:paraId="5C88200E" w14:textId="01FA8AAE" w:rsidR="00C640F4" w:rsidRPr="00AA33A5" w:rsidRDefault="00C640F4" w:rsidP="000A6457">
      <w:pPr>
        <w:pStyle w:val="ListParagraph"/>
        <w:numPr>
          <w:ilvl w:val="0"/>
          <w:numId w:val="14"/>
        </w:numPr>
        <w:jc w:val="both"/>
        <w:rPr>
          <w:sz w:val="22"/>
          <w:szCs w:val="22"/>
        </w:rPr>
      </w:pPr>
      <w:r w:rsidRPr="00AA33A5">
        <w:rPr>
          <w:sz w:val="22"/>
          <w:szCs w:val="22"/>
        </w:rPr>
        <w:t>Anti</w:t>
      </w:r>
      <w:r w:rsidR="009A7901">
        <w:rPr>
          <w:sz w:val="22"/>
          <w:szCs w:val="22"/>
        </w:rPr>
        <w:t>-</w:t>
      </w:r>
      <w:r w:rsidRPr="00AA33A5">
        <w:rPr>
          <w:sz w:val="22"/>
          <w:szCs w:val="22"/>
        </w:rPr>
        <w:t>money laundering</w:t>
      </w:r>
      <w:r w:rsidR="009A7901">
        <w:rPr>
          <w:sz w:val="22"/>
          <w:szCs w:val="22"/>
        </w:rPr>
        <w:t xml:space="preserve"> (AML).</w:t>
      </w:r>
    </w:p>
    <w:p w14:paraId="6D429445" w14:textId="1AC7749F" w:rsidR="00C640F4" w:rsidRPr="00AA33A5" w:rsidRDefault="00C640F4" w:rsidP="000A6457">
      <w:pPr>
        <w:pStyle w:val="ListParagraph"/>
        <w:numPr>
          <w:ilvl w:val="0"/>
          <w:numId w:val="14"/>
        </w:numPr>
        <w:jc w:val="both"/>
        <w:rPr>
          <w:sz w:val="22"/>
          <w:szCs w:val="22"/>
        </w:rPr>
      </w:pPr>
      <w:r w:rsidRPr="00AA33A5">
        <w:rPr>
          <w:sz w:val="22"/>
          <w:szCs w:val="22"/>
        </w:rPr>
        <w:t>Social responsibility/safer gambling</w:t>
      </w:r>
      <w:r w:rsidR="009A7901">
        <w:rPr>
          <w:sz w:val="22"/>
          <w:szCs w:val="22"/>
        </w:rPr>
        <w:t>.</w:t>
      </w:r>
    </w:p>
    <w:p w14:paraId="2E3F1D71" w14:textId="5BA4B9BE" w:rsidR="00C640F4" w:rsidRDefault="00C640F4" w:rsidP="000A6457">
      <w:pPr>
        <w:pStyle w:val="ListParagraph"/>
        <w:numPr>
          <w:ilvl w:val="0"/>
          <w:numId w:val="14"/>
        </w:numPr>
        <w:jc w:val="both"/>
        <w:rPr>
          <w:sz w:val="22"/>
          <w:szCs w:val="22"/>
        </w:rPr>
      </w:pPr>
      <w:r w:rsidRPr="00AA33A5">
        <w:rPr>
          <w:sz w:val="22"/>
          <w:szCs w:val="22"/>
        </w:rPr>
        <w:t>Marketing and advertising</w:t>
      </w:r>
      <w:r w:rsidR="009A7901">
        <w:rPr>
          <w:sz w:val="22"/>
          <w:szCs w:val="22"/>
        </w:rPr>
        <w:t>.</w:t>
      </w:r>
    </w:p>
    <w:p w14:paraId="11A30569" w14:textId="223657A0" w:rsidR="009A7901" w:rsidRPr="00E439B4" w:rsidRDefault="009A7901" w:rsidP="000A6457">
      <w:pPr>
        <w:pStyle w:val="ListParagraph"/>
        <w:numPr>
          <w:ilvl w:val="0"/>
          <w:numId w:val="14"/>
        </w:numPr>
        <w:jc w:val="both"/>
        <w:rPr>
          <w:sz w:val="22"/>
          <w:szCs w:val="22"/>
        </w:rPr>
      </w:pPr>
      <w:r>
        <w:rPr>
          <w:sz w:val="22"/>
          <w:szCs w:val="22"/>
        </w:rPr>
        <w:t>Staff training.</w:t>
      </w:r>
    </w:p>
    <w:p w14:paraId="465953FD" w14:textId="77777777" w:rsidR="00C640F4" w:rsidRPr="00AA33A5" w:rsidRDefault="00C640F4" w:rsidP="000A6457">
      <w:pPr>
        <w:pStyle w:val="ListParagraph"/>
        <w:ind w:left="1080"/>
        <w:jc w:val="both"/>
        <w:rPr>
          <w:sz w:val="22"/>
          <w:szCs w:val="22"/>
        </w:rPr>
      </w:pPr>
    </w:p>
    <w:p w14:paraId="6BF7E5E0" w14:textId="77777777" w:rsidR="00C640F4" w:rsidRPr="00AA33A5" w:rsidRDefault="00C640F4" w:rsidP="000A6457">
      <w:pPr>
        <w:pStyle w:val="ListParagraph"/>
        <w:numPr>
          <w:ilvl w:val="0"/>
          <w:numId w:val="12"/>
        </w:numPr>
        <w:jc w:val="both"/>
        <w:rPr>
          <w:color w:val="000000" w:themeColor="text1"/>
          <w:sz w:val="22"/>
          <w:szCs w:val="22"/>
        </w:rPr>
      </w:pPr>
      <w:r w:rsidRPr="00AA33A5">
        <w:rPr>
          <w:color w:val="000000" w:themeColor="text1"/>
          <w:sz w:val="22"/>
          <w:szCs w:val="22"/>
        </w:rPr>
        <w:t>Inspect the implementation by operators of safer gambling measures, including in-person self-exclusion programs and monetary limit-setting facilities.</w:t>
      </w:r>
    </w:p>
    <w:p w14:paraId="203AC1D5" w14:textId="77777777" w:rsidR="00C640F4" w:rsidRPr="00AA33A5" w:rsidRDefault="00C640F4" w:rsidP="000A6457">
      <w:pPr>
        <w:pStyle w:val="ListParagraph"/>
        <w:ind w:left="360"/>
        <w:jc w:val="both"/>
        <w:rPr>
          <w:color w:val="000000" w:themeColor="text1"/>
          <w:sz w:val="22"/>
          <w:szCs w:val="22"/>
        </w:rPr>
      </w:pPr>
    </w:p>
    <w:p w14:paraId="092ABACF" w14:textId="1F859FEC" w:rsidR="00C640F4" w:rsidRPr="00AA33A5" w:rsidRDefault="00C640F4" w:rsidP="000A6457">
      <w:pPr>
        <w:pStyle w:val="ListParagraph"/>
        <w:numPr>
          <w:ilvl w:val="0"/>
          <w:numId w:val="12"/>
        </w:numPr>
        <w:jc w:val="both"/>
        <w:rPr>
          <w:color w:val="000000" w:themeColor="text1"/>
          <w:sz w:val="22"/>
          <w:szCs w:val="22"/>
        </w:rPr>
      </w:pPr>
      <w:r w:rsidRPr="00AA33A5">
        <w:rPr>
          <w:color w:val="000000" w:themeColor="text1"/>
          <w:sz w:val="22"/>
          <w:szCs w:val="22"/>
        </w:rPr>
        <w:t>Risk assessing findings</w:t>
      </w:r>
      <w:r w:rsidR="009A7901">
        <w:rPr>
          <w:color w:val="000000" w:themeColor="text1"/>
          <w:sz w:val="22"/>
          <w:szCs w:val="22"/>
        </w:rPr>
        <w:t>,</w:t>
      </w:r>
      <w:r w:rsidRPr="00AA33A5">
        <w:rPr>
          <w:color w:val="000000" w:themeColor="text1"/>
          <w:sz w:val="22"/>
          <w:szCs w:val="22"/>
        </w:rPr>
        <w:t xml:space="preserve"> and grading findings against potential impact of a contravention of an obligation. Assessing immediate need for action where failings are severe. Maintaining lessons learned to set precedent for future compliance consistency. </w:t>
      </w:r>
    </w:p>
    <w:p w14:paraId="474D540A" w14:textId="77777777" w:rsidR="00C640F4" w:rsidRPr="00AA33A5" w:rsidRDefault="00C640F4" w:rsidP="00C85F68">
      <w:pPr>
        <w:pStyle w:val="ListParagraph"/>
        <w:jc w:val="both"/>
        <w:rPr>
          <w:color w:val="000000" w:themeColor="text1"/>
          <w:sz w:val="22"/>
          <w:szCs w:val="22"/>
        </w:rPr>
      </w:pPr>
    </w:p>
    <w:p w14:paraId="7C9DF05A" w14:textId="77777777" w:rsidR="00C640F4" w:rsidRPr="00AA33A5" w:rsidRDefault="00C640F4" w:rsidP="000A6457">
      <w:pPr>
        <w:pStyle w:val="ListParagraph"/>
        <w:numPr>
          <w:ilvl w:val="0"/>
          <w:numId w:val="12"/>
        </w:numPr>
        <w:jc w:val="both"/>
        <w:rPr>
          <w:color w:val="000000" w:themeColor="text1"/>
          <w:sz w:val="22"/>
          <w:szCs w:val="22"/>
        </w:rPr>
      </w:pPr>
      <w:r w:rsidRPr="00AA33A5">
        <w:rPr>
          <w:color w:val="000000" w:themeColor="text1"/>
          <w:sz w:val="22"/>
          <w:szCs w:val="22"/>
        </w:rPr>
        <w:lastRenderedPageBreak/>
        <w:t xml:space="preserve">Identifying required actions, from a regulator standpoint giving the right level of detail to guide but not mandate a specific solution. </w:t>
      </w:r>
    </w:p>
    <w:p w14:paraId="521A9C0A" w14:textId="77777777" w:rsidR="00C640F4" w:rsidRPr="00AA33A5" w:rsidRDefault="00C640F4" w:rsidP="00C85F68">
      <w:pPr>
        <w:pStyle w:val="ListParagraph"/>
        <w:jc w:val="both"/>
        <w:rPr>
          <w:color w:val="000000" w:themeColor="text1"/>
          <w:sz w:val="22"/>
          <w:szCs w:val="22"/>
        </w:rPr>
      </w:pPr>
    </w:p>
    <w:p w14:paraId="18BA659D" w14:textId="77777777" w:rsidR="00C640F4" w:rsidRPr="00AA33A5" w:rsidRDefault="00C640F4" w:rsidP="00C85F68">
      <w:pPr>
        <w:pStyle w:val="Heading4"/>
        <w:numPr>
          <w:ilvl w:val="3"/>
          <w:numId w:val="0"/>
        </w:numPr>
        <w:ind w:left="864" w:hanging="864"/>
        <w:jc w:val="both"/>
        <w:rPr>
          <w:sz w:val="22"/>
          <w:szCs w:val="22"/>
        </w:rPr>
      </w:pPr>
      <w:r w:rsidRPr="00AA33A5">
        <w:rPr>
          <w:sz w:val="22"/>
          <w:szCs w:val="22"/>
        </w:rPr>
        <w:t>Inspection Reports</w:t>
      </w:r>
    </w:p>
    <w:p w14:paraId="41D8E5BE" w14:textId="6E3135F8" w:rsidR="00C640F4" w:rsidRPr="00AA33A5" w:rsidRDefault="00C640F4" w:rsidP="00C85F68">
      <w:pPr>
        <w:pStyle w:val="ListParagraph"/>
        <w:numPr>
          <w:ilvl w:val="0"/>
          <w:numId w:val="10"/>
        </w:numPr>
        <w:jc w:val="both"/>
        <w:rPr>
          <w:rFonts w:eastAsia="Calibri"/>
          <w:sz w:val="22"/>
          <w:szCs w:val="22"/>
        </w:rPr>
      </w:pPr>
      <w:r w:rsidRPr="00AA33A5">
        <w:rPr>
          <w:rFonts w:eastAsia="Calibri"/>
          <w:sz w:val="22"/>
          <w:szCs w:val="22"/>
        </w:rPr>
        <w:t xml:space="preserve">During an inspection, the inspector will generate a report with their </w:t>
      </w:r>
      <w:r w:rsidR="009A7901">
        <w:rPr>
          <w:rFonts w:eastAsia="Calibri"/>
          <w:sz w:val="22"/>
          <w:szCs w:val="22"/>
        </w:rPr>
        <w:t xml:space="preserve">observations, </w:t>
      </w:r>
      <w:r w:rsidR="009A7901" w:rsidRPr="00AA33A5">
        <w:rPr>
          <w:rFonts w:eastAsia="Calibri"/>
          <w:sz w:val="22"/>
          <w:szCs w:val="22"/>
        </w:rPr>
        <w:t>recommendations</w:t>
      </w:r>
      <w:r w:rsidR="009A7901">
        <w:rPr>
          <w:rFonts w:eastAsia="Calibri"/>
          <w:sz w:val="22"/>
          <w:szCs w:val="22"/>
        </w:rPr>
        <w:t xml:space="preserve">, evidence gathered and </w:t>
      </w:r>
      <w:r w:rsidRPr="00AA33A5">
        <w:rPr>
          <w:rFonts w:eastAsia="Calibri"/>
          <w:sz w:val="22"/>
          <w:szCs w:val="22"/>
        </w:rPr>
        <w:t>findings</w:t>
      </w:r>
      <w:r w:rsidR="009A7901">
        <w:rPr>
          <w:rFonts w:eastAsia="Calibri"/>
          <w:sz w:val="22"/>
          <w:szCs w:val="22"/>
        </w:rPr>
        <w:t xml:space="preserve"> of</w:t>
      </w:r>
      <w:r w:rsidRPr="00AA33A5">
        <w:rPr>
          <w:rFonts w:eastAsia="Calibri"/>
          <w:sz w:val="22"/>
          <w:szCs w:val="22"/>
        </w:rPr>
        <w:t xml:space="preserve"> any contraventions of obligations under the Act that were uncovered during the inspection.</w:t>
      </w:r>
    </w:p>
    <w:p w14:paraId="38F27C38" w14:textId="77777777" w:rsidR="00C640F4" w:rsidRPr="00AA33A5" w:rsidRDefault="00C640F4" w:rsidP="00C85F68">
      <w:pPr>
        <w:pStyle w:val="ListParagraph"/>
        <w:ind w:left="360"/>
        <w:jc w:val="both"/>
        <w:rPr>
          <w:rFonts w:eastAsia="Calibri"/>
          <w:sz w:val="22"/>
          <w:szCs w:val="22"/>
        </w:rPr>
      </w:pPr>
    </w:p>
    <w:p w14:paraId="49945426" w14:textId="77777777" w:rsidR="00C640F4" w:rsidRPr="00AA33A5" w:rsidRDefault="00C640F4" w:rsidP="00C85F68">
      <w:pPr>
        <w:pStyle w:val="ListParagraph"/>
        <w:numPr>
          <w:ilvl w:val="0"/>
          <w:numId w:val="10"/>
        </w:numPr>
        <w:jc w:val="both"/>
        <w:rPr>
          <w:rFonts w:eastAsia="Calibri"/>
          <w:sz w:val="22"/>
          <w:szCs w:val="22"/>
        </w:rPr>
      </w:pPr>
      <w:r w:rsidRPr="00AA33A5">
        <w:rPr>
          <w:rFonts w:eastAsia="Calibri"/>
          <w:sz w:val="22"/>
          <w:szCs w:val="22"/>
        </w:rPr>
        <w:t>The inspection report will be signed by the inspector and uploaded to the GRAI Regulatory Platform. The inspection report will be automatically linked to the case that triggered the inspection.</w:t>
      </w:r>
    </w:p>
    <w:p w14:paraId="5A6D0D8B" w14:textId="77777777" w:rsidR="00C640F4" w:rsidRPr="00AA33A5" w:rsidRDefault="00C640F4" w:rsidP="00C85F68">
      <w:pPr>
        <w:pStyle w:val="Heading4"/>
        <w:jc w:val="both"/>
        <w:rPr>
          <w:sz w:val="22"/>
          <w:szCs w:val="22"/>
        </w:rPr>
      </w:pPr>
      <w:r w:rsidRPr="00AA33A5">
        <w:rPr>
          <w:sz w:val="22"/>
          <w:szCs w:val="22"/>
        </w:rPr>
        <w:t>Reporting and Recommendations</w:t>
      </w:r>
    </w:p>
    <w:p w14:paraId="24AD823D" w14:textId="77777777" w:rsidR="00C640F4" w:rsidRPr="00AA33A5" w:rsidRDefault="00C640F4" w:rsidP="00C85F68">
      <w:pPr>
        <w:numPr>
          <w:ilvl w:val="0"/>
          <w:numId w:val="1"/>
        </w:numPr>
        <w:jc w:val="both"/>
        <w:rPr>
          <w:sz w:val="22"/>
          <w:szCs w:val="22"/>
        </w:rPr>
      </w:pPr>
      <w:r w:rsidRPr="00AA33A5">
        <w:rPr>
          <w:sz w:val="22"/>
          <w:szCs w:val="22"/>
        </w:rPr>
        <w:t>Deliver comprehensive inspection reports with observations and actionable recommendations.</w:t>
      </w:r>
    </w:p>
    <w:p w14:paraId="2F6A117D" w14:textId="77777777" w:rsidR="00C640F4" w:rsidRPr="00AA33A5" w:rsidRDefault="00C640F4" w:rsidP="00C85F68">
      <w:pPr>
        <w:numPr>
          <w:ilvl w:val="0"/>
          <w:numId w:val="1"/>
        </w:numPr>
        <w:jc w:val="both"/>
        <w:rPr>
          <w:sz w:val="22"/>
          <w:szCs w:val="22"/>
        </w:rPr>
      </w:pPr>
      <w:r w:rsidRPr="00AA33A5">
        <w:rPr>
          <w:sz w:val="22"/>
          <w:szCs w:val="22"/>
        </w:rPr>
        <w:t>Provide regular updates on compliance trends and emerging risks located through inspections in the gambling industry.</w:t>
      </w:r>
    </w:p>
    <w:p w14:paraId="132DAC26" w14:textId="77777777" w:rsidR="00C640F4" w:rsidRPr="00AA33A5" w:rsidRDefault="00C640F4" w:rsidP="000A6457">
      <w:pPr>
        <w:pStyle w:val="ListParagraph"/>
        <w:numPr>
          <w:ilvl w:val="0"/>
          <w:numId w:val="1"/>
        </w:numPr>
        <w:jc w:val="both"/>
        <w:rPr>
          <w:color w:val="000000" w:themeColor="text1"/>
          <w:sz w:val="22"/>
          <w:szCs w:val="22"/>
        </w:rPr>
      </w:pPr>
      <w:r w:rsidRPr="00AA33A5">
        <w:rPr>
          <w:color w:val="000000" w:themeColor="text1"/>
          <w:sz w:val="22"/>
          <w:szCs w:val="22"/>
        </w:rPr>
        <w:t xml:space="preserve">Escalations and triage of inspection outcomes. Develop procedures for the GRAI and assign score to the severity of compliance failings. Addressing the proportionate response to failings, reviewing issues that are novel, contentious and precedent setting for lessons learned and consistent decision making. </w:t>
      </w:r>
    </w:p>
    <w:p w14:paraId="5A31E912" w14:textId="77777777" w:rsidR="00C640F4" w:rsidRPr="00AA33A5" w:rsidRDefault="00C640F4" w:rsidP="000A6457">
      <w:pPr>
        <w:pStyle w:val="ListParagraph"/>
        <w:ind w:left="360"/>
        <w:jc w:val="both"/>
        <w:rPr>
          <w:color w:val="000000" w:themeColor="text1"/>
          <w:sz w:val="22"/>
          <w:szCs w:val="22"/>
        </w:rPr>
      </w:pPr>
    </w:p>
    <w:p w14:paraId="47C74B61" w14:textId="77777777" w:rsidR="00C640F4" w:rsidRPr="00AA33A5" w:rsidRDefault="00C640F4" w:rsidP="00C85F68">
      <w:pPr>
        <w:pStyle w:val="ListParagraph"/>
        <w:numPr>
          <w:ilvl w:val="0"/>
          <w:numId w:val="1"/>
        </w:numPr>
        <w:spacing w:before="100" w:beforeAutospacing="1" w:after="100" w:afterAutospacing="1"/>
        <w:jc w:val="both"/>
        <w:rPr>
          <w:sz w:val="22"/>
          <w:szCs w:val="22"/>
        </w:rPr>
      </w:pPr>
      <w:r w:rsidRPr="00AA33A5">
        <w:rPr>
          <w:sz w:val="22"/>
          <w:szCs w:val="22"/>
        </w:rPr>
        <w:t xml:space="preserve">Tenderers must be able to exhibit how they would prepare and share completed reports, whether via an application and/or mobile device system. Tenderers must also demonstrate and ensure that the application and/or mobile device is secure and in accordance with confidentiality, security and safety provisions. </w:t>
      </w:r>
    </w:p>
    <w:p w14:paraId="43A39B09" w14:textId="77777777" w:rsidR="00C640F4" w:rsidRPr="00AA33A5" w:rsidRDefault="00C640F4" w:rsidP="00C85F68">
      <w:pPr>
        <w:jc w:val="both"/>
        <w:rPr>
          <w:sz w:val="22"/>
          <w:szCs w:val="22"/>
        </w:rPr>
      </w:pPr>
      <w:r w:rsidRPr="00AA33A5">
        <w:rPr>
          <w:rStyle w:val="Heading4Char"/>
          <w:sz w:val="22"/>
          <w:szCs w:val="22"/>
        </w:rPr>
        <w:t>Training and Capacity Building</w:t>
      </w:r>
    </w:p>
    <w:p w14:paraId="767F7717" w14:textId="77777777" w:rsidR="00C640F4" w:rsidRPr="00AA33A5" w:rsidRDefault="00C640F4" w:rsidP="000A6457">
      <w:pPr>
        <w:pStyle w:val="ListParagraph"/>
        <w:numPr>
          <w:ilvl w:val="0"/>
          <w:numId w:val="1"/>
        </w:numPr>
        <w:jc w:val="both"/>
        <w:rPr>
          <w:color w:val="000000" w:themeColor="text1"/>
          <w:sz w:val="22"/>
          <w:szCs w:val="22"/>
        </w:rPr>
      </w:pPr>
      <w:r w:rsidRPr="00AA33A5">
        <w:rPr>
          <w:color w:val="000000" w:themeColor="text1"/>
          <w:sz w:val="22"/>
          <w:szCs w:val="22"/>
        </w:rPr>
        <w:t xml:space="preserve">Conduct training for GRAI staff working in partnership with the successful tender in the inspection space. </w:t>
      </w:r>
    </w:p>
    <w:p w14:paraId="1308B0DC" w14:textId="77777777" w:rsidR="00C640F4" w:rsidRPr="00AA33A5" w:rsidRDefault="00C640F4" w:rsidP="00C85F68">
      <w:pPr>
        <w:numPr>
          <w:ilvl w:val="0"/>
          <w:numId w:val="1"/>
        </w:numPr>
        <w:jc w:val="both"/>
        <w:rPr>
          <w:sz w:val="22"/>
          <w:szCs w:val="22"/>
        </w:rPr>
      </w:pPr>
      <w:r w:rsidRPr="00AA33A5">
        <w:rPr>
          <w:sz w:val="22"/>
          <w:szCs w:val="22"/>
        </w:rPr>
        <w:t>Train GRAI staff on inspection methodologies, compliance monitoring, and ensuring evidence obtained throughout inspections is to an enforceable standard.</w:t>
      </w:r>
    </w:p>
    <w:p w14:paraId="4F759301" w14:textId="77777777" w:rsidR="00C640F4" w:rsidRPr="00AA33A5" w:rsidRDefault="00C640F4" w:rsidP="00C85F68">
      <w:pPr>
        <w:numPr>
          <w:ilvl w:val="0"/>
          <w:numId w:val="1"/>
        </w:numPr>
        <w:jc w:val="both"/>
        <w:rPr>
          <w:sz w:val="22"/>
          <w:szCs w:val="22"/>
        </w:rPr>
      </w:pPr>
      <w:r w:rsidRPr="00AA33A5">
        <w:rPr>
          <w:sz w:val="22"/>
          <w:szCs w:val="22"/>
        </w:rPr>
        <w:t>Develop training materials and conduct workshops to enhance the skills of GRAI personnel.</w:t>
      </w:r>
    </w:p>
    <w:p w14:paraId="6C957835" w14:textId="77777777" w:rsidR="00C640F4" w:rsidRPr="00AA33A5" w:rsidRDefault="00C640F4" w:rsidP="00C85F68">
      <w:pPr>
        <w:pStyle w:val="Heading4"/>
        <w:jc w:val="both"/>
        <w:rPr>
          <w:sz w:val="22"/>
          <w:szCs w:val="22"/>
        </w:rPr>
      </w:pPr>
      <w:r w:rsidRPr="00AA33A5">
        <w:rPr>
          <w:sz w:val="22"/>
          <w:szCs w:val="22"/>
        </w:rPr>
        <w:t>Implementation and Quality Assurance</w:t>
      </w:r>
    </w:p>
    <w:p w14:paraId="3D318A35" w14:textId="77777777" w:rsidR="00C640F4" w:rsidRPr="00AA33A5" w:rsidRDefault="00C640F4" w:rsidP="00C85F68">
      <w:pPr>
        <w:jc w:val="both"/>
        <w:rPr>
          <w:sz w:val="22"/>
          <w:szCs w:val="22"/>
        </w:rPr>
      </w:pPr>
      <w:r w:rsidRPr="00AA33A5">
        <w:rPr>
          <w:sz w:val="22"/>
          <w:szCs w:val="22"/>
        </w:rPr>
        <w:t>In relation to implementation and quality assurance, the following is required:</w:t>
      </w:r>
    </w:p>
    <w:p w14:paraId="308FDDF5" w14:textId="77777777" w:rsidR="00C640F4" w:rsidRPr="00AA33A5" w:rsidRDefault="00C640F4" w:rsidP="00C85F68">
      <w:pPr>
        <w:pStyle w:val="ListParagraph"/>
        <w:numPr>
          <w:ilvl w:val="0"/>
          <w:numId w:val="17"/>
        </w:numPr>
        <w:jc w:val="both"/>
        <w:rPr>
          <w:sz w:val="22"/>
          <w:szCs w:val="22"/>
        </w:rPr>
      </w:pPr>
      <w:r w:rsidRPr="00AA33A5">
        <w:rPr>
          <w:sz w:val="22"/>
          <w:szCs w:val="22"/>
        </w:rPr>
        <w:t>An implementation plan for the inspection service, clearly identifying what resources would be required from the appointed service provider and nominated personnel within the GRAI and the various timelines and risks associated with the project implementation.</w:t>
      </w:r>
    </w:p>
    <w:p w14:paraId="1A42DD84" w14:textId="77777777" w:rsidR="00C640F4" w:rsidRPr="00AA33A5" w:rsidRDefault="00C640F4" w:rsidP="00C85F68">
      <w:pPr>
        <w:pStyle w:val="ListParagraph"/>
        <w:jc w:val="both"/>
        <w:rPr>
          <w:sz w:val="22"/>
          <w:szCs w:val="22"/>
        </w:rPr>
      </w:pPr>
    </w:p>
    <w:p w14:paraId="1238DECF" w14:textId="77777777" w:rsidR="00C640F4" w:rsidRPr="00AA33A5" w:rsidRDefault="00C640F4" w:rsidP="00C85F68">
      <w:pPr>
        <w:pStyle w:val="ListParagraph"/>
        <w:numPr>
          <w:ilvl w:val="0"/>
          <w:numId w:val="17"/>
        </w:numPr>
        <w:jc w:val="both"/>
        <w:rPr>
          <w:sz w:val="22"/>
          <w:szCs w:val="22"/>
        </w:rPr>
      </w:pPr>
      <w:r w:rsidRPr="00AA33A5">
        <w:rPr>
          <w:sz w:val="22"/>
          <w:szCs w:val="22"/>
        </w:rPr>
        <w:lastRenderedPageBreak/>
        <w:t xml:space="preserve">A quality assurance and software update plan for the systems they will use to support the service where required. </w:t>
      </w:r>
    </w:p>
    <w:p w14:paraId="2AC8541D" w14:textId="77777777" w:rsidR="00C640F4" w:rsidRPr="00AA33A5" w:rsidRDefault="00C640F4" w:rsidP="00C85F68">
      <w:pPr>
        <w:pStyle w:val="ListParagraph"/>
        <w:jc w:val="both"/>
        <w:rPr>
          <w:sz w:val="22"/>
          <w:szCs w:val="22"/>
        </w:rPr>
      </w:pPr>
    </w:p>
    <w:p w14:paraId="624F96C1" w14:textId="39C546C1" w:rsidR="00C640F4" w:rsidRPr="00AA33A5" w:rsidRDefault="00C640F4" w:rsidP="00C85F68">
      <w:pPr>
        <w:pStyle w:val="ListParagraph"/>
        <w:numPr>
          <w:ilvl w:val="0"/>
          <w:numId w:val="17"/>
        </w:numPr>
        <w:jc w:val="both"/>
        <w:rPr>
          <w:sz w:val="22"/>
          <w:szCs w:val="22"/>
        </w:rPr>
      </w:pPr>
      <w:r w:rsidRPr="00AA33A5">
        <w:rPr>
          <w:sz w:val="22"/>
          <w:szCs w:val="22"/>
        </w:rPr>
        <w:t xml:space="preserve">How they propose to ensure that they remain GDPR compliant throughout the </w:t>
      </w:r>
      <w:r w:rsidR="009A7901" w:rsidRPr="00AA33A5">
        <w:rPr>
          <w:sz w:val="22"/>
          <w:szCs w:val="22"/>
        </w:rPr>
        <w:t>contract and</w:t>
      </w:r>
      <w:r w:rsidRPr="00AA33A5">
        <w:rPr>
          <w:sz w:val="22"/>
          <w:szCs w:val="22"/>
        </w:rPr>
        <w:t xml:space="preserve"> set out details on security measures in place to ensure data is protected and held securely. </w:t>
      </w:r>
    </w:p>
    <w:p w14:paraId="22574920" w14:textId="77777777" w:rsidR="00C640F4" w:rsidRPr="00AA33A5" w:rsidRDefault="00C640F4" w:rsidP="00C85F68">
      <w:pPr>
        <w:pStyle w:val="ListParagraph"/>
        <w:jc w:val="both"/>
        <w:rPr>
          <w:sz w:val="22"/>
          <w:szCs w:val="22"/>
        </w:rPr>
      </w:pPr>
    </w:p>
    <w:p w14:paraId="099D1065" w14:textId="77777777" w:rsidR="00C640F4" w:rsidRPr="00AA33A5" w:rsidRDefault="00C640F4" w:rsidP="00C85F68">
      <w:pPr>
        <w:pStyle w:val="ListParagraph"/>
        <w:numPr>
          <w:ilvl w:val="0"/>
          <w:numId w:val="17"/>
        </w:numPr>
        <w:jc w:val="both"/>
        <w:rPr>
          <w:sz w:val="22"/>
          <w:szCs w:val="22"/>
        </w:rPr>
      </w:pPr>
      <w:r w:rsidRPr="00AA33A5">
        <w:rPr>
          <w:sz w:val="22"/>
          <w:szCs w:val="22"/>
        </w:rPr>
        <w:t>All data must be hosted within EU/EEA (European Economic Area) at sites which have been independently certified to ISO 27001 or equivalent.</w:t>
      </w:r>
    </w:p>
    <w:p w14:paraId="74234842" w14:textId="77777777" w:rsidR="00B67424" w:rsidRPr="00AA33A5" w:rsidRDefault="00B67424" w:rsidP="00C85F68">
      <w:pPr>
        <w:pStyle w:val="Heading4"/>
        <w:jc w:val="both"/>
        <w:rPr>
          <w:rFonts w:eastAsia="Aptos"/>
          <w:sz w:val="22"/>
          <w:szCs w:val="22"/>
        </w:rPr>
      </w:pPr>
      <w:r w:rsidRPr="00AA33A5">
        <w:rPr>
          <w:rFonts w:eastAsia="Aptos"/>
          <w:sz w:val="22"/>
          <w:szCs w:val="22"/>
        </w:rPr>
        <w:t>Relevant Obligations under the Act</w:t>
      </w:r>
    </w:p>
    <w:p w14:paraId="57C5C0B5" w14:textId="5E9EC76D" w:rsidR="0019124E" w:rsidRDefault="00B67424" w:rsidP="00C85F68">
      <w:pPr>
        <w:pStyle w:val="ListParagraph"/>
        <w:numPr>
          <w:ilvl w:val="0"/>
          <w:numId w:val="11"/>
        </w:numPr>
        <w:jc w:val="both"/>
        <w:rPr>
          <w:color w:val="000000" w:themeColor="text1"/>
          <w:sz w:val="22"/>
          <w:szCs w:val="22"/>
        </w:rPr>
      </w:pPr>
      <w:r w:rsidRPr="00AA33A5">
        <w:rPr>
          <w:color w:val="000000" w:themeColor="text1"/>
          <w:sz w:val="22"/>
          <w:szCs w:val="22"/>
        </w:rPr>
        <w:t>The following obligations, once all commenced, under the Gambling Regulatory Act 2024 (“</w:t>
      </w:r>
      <w:r w:rsidR="009A7901">
        <w:rPr>
          <w:color w:val="000000" w:themeColor="text1"/>
          <w:sz w:val="22"/>
          <w:szCs w:val="22"/>
        </w:rPr>
        <w:t>t</w:t>
      </w:r>
      <w:r w:rsidRPr="00AA33A5">
        <w:rPr>
          <w:color w:val="000000" w:themeColor="text1"/>
          <w:sz w:val="22"/>
          <w:szCs w:val="22"/>
        </w:rPr>
        <w:t>he Act”) are</w:t>
      </w:r>
      <w:r w:rsidR="00AA33A5">
        <w:rPr>
          <w:color w:val="000000" w:themeColor="text1"/>
          <w:sz w:val="22"/>
          <w:szCs w:val="22"/>
        </w:rPr>
        <w:t xml:space="preserve"> likely to be </w:t>
      </w:r>
      <w:r w:rsidRPr="00AA33A5">
        <w:rPr>
          <w:color w:val="000000" w:themeColor="text1"/>
          <w:sz w:val="22"/>
          <w:szCs w:val="22"/>
        </w:rPr>
        <w:t>specifically applicable to the in-person betting licence type.</w:t>
      </w:r>
    </w:p>
    <w:p w14:paraId="2632A197" w14:textId="77777777" w:rsidR="00AA33A5" w:rsidRPr="00AA33A5" w:rsidRDefault="00AA33A5" w:rsidP="00C85F68">
      <w:pPr>
        <w:pStyle w:val="ListParagraph"/>
        <w:ind w:left="360"/>
        <w:jc w:val="both"/>
        <w:rPr>
          <w:color w:val="000000" w:themeColor="text1"/>
          <w:sz w:val="22"/>
          <w:szCs w:val="22"/>
        </w:rPr>
      </w:pPr>
    </w:p>
    <w:p w14:paraId="08980E35" w14:textId="3B9079C7" w:rsidR="00B67424" w:rsidRPr="00AA33A5" w:rsidRDefault="0019124E" w:rsidP="00C85F68">
      <w:pPr>
        <w:pStyle w:val="ListParagraph"/>
        <w:numPr>
          <w:ilvl w:val="0"/>
          <w:numId w:val="11"/>
        </w:numPr>
        <w:jc w:val="both"/>
        <w:rPr>
          <w:color w:val="000000" w:themeColor="text1"/>
          <w:sz w:val="22"/>
          <w:szCs w:val="22"/>
        </w:rPr>
      </w:pPr>
      <w:r w:rsidRPr="00AA33A5">
        <w:rPr>
          <w:color w:val="000000" w:themeColor="text1"/>
          <w:sz w:val="22"/>
          <w:szCs w:val="22"/>
        </w:rPr>
        <w:t xml:space="preserve">The In-person betting licence is expected to cover both </w:t>
      </w:r>
      <w:r w:rsidR="00AA33A5">
        <w:rPr>
          <w:color w:val="000000" w:themeColor="text1"/>
          <w:sz w:val="22"/>
          <w:szCs w:val="22"/>
        </w:rPr>
        <w:t>in</w:t>
      </w:r>
      <w:r w:rsidR="009A7901">
        <w:rPr>
          <w:color w:val="000000" w:themeColor="text1"/>
          <w:sz w:val="22"/>
          <w:szCs w:val="22"/>
        </w:rPr>
        <w:t>-</w:t>
      </w:r>
      <w:r w:rsidR="00AA33A5">
        <w:rPr>
          <w:color w:val="000000" w:themeColor="text1"/>
          <w:sz w:val="22"/>
          <w:szCs w:val="22"/>
        </w:rPr>
        <w:t xml:space="preserve">person </w:t>
      </w:r>
      <w:r w:rsidRPr="00AA33A5">
        <w:rPr>
          <w:color w:val="000000" w:themeColor="text1"/>
          <w:sz w:val="22"/>
          <w:szCs w:val="22"/>
        </w:rPr>
        <w:t>off-course and on-course licence types</w:t>
      </w:r>
      <w:r w:rsidR="009A7901">
        <w:rPr>
          <w:color w:val="000000" w:themeColor="text1"/>
          <w:sz w:val="22"/>
          <w:szCs w:val="22"/>
        </w:rPr>
        <w:t>,</w:t>
      </w:r>
      <w:r w:rsidRPr="00AA33A5">
        <w:rPr>
          <w:color w:val="000000" w:themeColor="text1"/>
          <w:sz w:val="22"/>
          <w:szCs w:val="22"/>
        </w:rPr>
        <w:t xml:space="preserve"> as well as in-person gaming. </w:t>
      </w:r>
    </w:p>
    <w:p w14:paraId="4C65AF0A" w14:textId="77777777" w:rsidR="00B67424" w:rsidRPr="00AA33A5" w:rsidRDefault="00B67424" w:rsidP="00C85F68">
      <w:pPr>
        <w:pStyle w:val="ListParagraph"/>
        <w:ind w:left="360"/>
        <w:jc w:val="both"/>
        <w:rPr>
          <w:color w:val="000000" w:themeColor="text1"/>
          <w:sz w:val="22"/>
          <w:szCs w:val="22"/>
        </w:rPr>
      </w:pPr>
    </w:p>
    <w:p w14:paraId="73F8FDC7" w14:textId="03FBDA5F" w:rsidR="00B67424" w:rsidRPr="00AA33A5" w:rsidRDefault="00B67424" w:rsidP="00C85F68">
      <w:pPr>
        <w:pStyle w:val="ListParagraph"/>
        <w:numPr>
          <w:ilvl w:val="0"/>
          <w:numId w:val="11"/>
        </w:numPr>
        <w:jc w:val="both"/>
        <w:rPr>
          <w:color w:val="000000" w:themeColor="text1"/>
          <w:sz w:val="22"/>
          <w:szCs w:val="22"/>
        </w:rPr>
      </w:pPr>
      <w:r w:rsidRPr="00AA33A5">
        <w:rPr>
          <w:color w:val="000000" w:themeColor="text1"/>
          <w:sz w:val="22"/>
          <w:szCs w:val="22"/>
        </w:rPr>
        <w:t xml:space="preserve">The ‘In-person Betting’ </w:t>
      </w:r>
      <w:r w:rsidR="00AA33A5">
        <w:rPr>
          <w:color w:val="000000" w:themeColor="text1"/>
          <w:sz w:val="22"/>
          <w:szCs w:val="22"/>
        </w:rPr>
        <w:t>inspection request</w:t>
      </w:r>
      <w:r w:rsidRPr="00AA33A5">
        <w:rPr>
          <w:color w:val="000000" w:themeColor="text1"/>
          <w:sz w:val="22"/>
          <w:szCs w:val="22"/>
        </w:rPr>
        <w:t xml:space="preserve"> will</w:t>
      </w:r>
      <w:r w:rsidR="00AA33A5">
        <w:rPr>
          <w:color w:val="000000" w:themeColor="text1"/>
          <w:sz w:val="22"/>
          <w:szCs w:val="22"/>
        </w:rPr>
        <w:t xml:space="preserve"> reference </w:t>
      </w:r>
      <w:r w:rsidRPr="00AA33A5">
        <w:rPr>
          <w:color w:val="000000" w:themeColor="text1"/>
          <w:sz w:val="22"/>
          <w:szCs w:val="22"/>
        </w:rPr>
        <w:t xml:space="preserve">the </w:t>
      </w:r>
      <w:r w:rsidR="00AA33A5">
        <w:rPr>
          <w:color w:val="000000" w:themeColor="text1"/>
          <w:sz w:val="22"/>
          <w:szCs w:val="22"/>
        </w:rPr>
        <w:t xml:space="preserve">applicable </w:t>
      </w:r>
      <w:r w:rsidRPr="00AA33A5">
        <w:rPr>
          <w:color w:val="000000" w:themeColor="text1"/>
          <w:sz w:val="22"/>
          <w:szCs w:val="22"/>
        </w:rPr>
        <w:t xml:space="preserve">obligations </w:t>
      </w:r>
      <w:r w:rsidR="00AA33A5">
        <w:rPr>
          <w:color w:val="000000" w:themeColor="text1"/>
          <w:sz w:val="22"/>
          <w:szCs w:val="22"/>
        </w:rPr>
        <w:t xml:space="preserve">to the specific </w:t>
      </w:r>
      <w:r w:rsidR="00C06228">
        <w:rPr>
          <w:color w:val="000000" w:themeColor="text1"/>
          <w:sz w:val="22"/>
          <w:szCs w:val="22"/>
        </w:rPr>
        <w:t xml:space="preserve">inspection </w:t>
      </w:r>
      <w:r w:rsidRPr="00AA33A5">
        <w:rPr>
          <w:color w:val="000000" w:themeColor="text1"/>
          <w:sz w:val="22"/>
          <w:szCs w:val="22"/>
        </w:rPr>
        <w:t>that are applicable to in-person licence type. These obligations may</w:t>
      </w:r>
      <w:r w:rsidR="00C06228">
        <w:rPr>
          <w:color w:val="000000" w:themeColor="text1"/>
          <w:sz w:val="22"/>
          <w:szCs w:val="22"/>
        </w:rPr>
        <w:t xml:space="preserve"> include</w:t>
      </w:r>
      <w:r w:rsidR="00AA33A5">
        <w:rPr>
          <w:color w:val="000000" w:themeColor="text1"/>
          <w:sz w:val="22"/>
          <w:szCs w:val="22"/>
        </w:rPr>
        <w:t>, but not be limited to</w:t>
      </w:r>
      <w:r w:rsidRPr="00AA33A5">
        <w:rPr>
          <w:color w:val="000000" w:themeColor="text1"/>
          <w:sz w:val="22"/>
          <w:szCs w:val="22"/>
        </w:rPr>
        <w:t xml:space="preserve"> the following:</w:t>
      </w:r>
    </w:p>
    <w:p w14:paraId="322CB1C1" w14:textId="7CD4274F" w:rsidR="00B67424" w:rsidRPr="00AA33A5" w:rsidRDefault="00B67424" w:rsidP="00C85F68">
      <w:pPr>
        <w:pStyle w:val="ListParagraph"/>
        <w:numPr>
          <w:ilvl w:val="0"/>
          <w:numId w:val="16"/>
        </w:numPr>
        <w:jc w:val="both"/>
        <w:rPr>
          <w:sz w:val="22"/>
          <w:szCs w:val="22"/>
        </w:rPr>
      </w:pPr>
      <w:r w:rsidRPr="00AA33A5">
        <w:rPr>
          <w:sz w:val="22"/>
          <w:szCs w:val="22"/>
        </w:rPr>
        <w:t xml:space="preserve">Obligations of licensee to </w:t>
      </w:r>
      <w:r w:rsidR="009A7901">
        <w:rPr>
          <w:sz w:val="22"/>
          <w:szCs w:val="22"/>
        </w:rPr>
        <w:t xml:space="preserve">a </w:t>
      </w:r>
      <w:r w:rsidRPr="00AA33A5">
        <w:rPr>
          <w:sz w:val="22"/>
          <w:szCs w:val="22"/>
        </w:rPr>
        <w:t>person whose name is entered on National Gambling Exclusion Register</w:t>
      </w:r>
    </w:p>
    <w:p w14:paraId="77AC19B1" w14:textId="77777777" w:rsidR="00B67424" w:rsidRPr="00AA33A5" w:rsidRDefault="00B67424" w:rsidP="00C85F68">
      <w:pPr>
        <w:pStyle w:val="ListParagraph"/>
        <w:numPr>
          <w:ilvl w:val="0"/>
          <w:numId w:val="16"/>
        </w:numPr>
        <w:jc w:val="both"/>
        <w:rPr>
          <w:sz w:val="22"/>
          <w:szCs w:val="22"/>
        </w:rPr>
      </w:pPr>
      <w:r w:rsidRPr="00AA33A5">
        <w:rPr>
          <w:sz w:val="22"/>
          <w:szCs w:val="22"/>
        </w:rPr>
        <w:t>Funding of Social Impact Fund </w:t>
      </w:r>
    </w:p>
    <w:p w14:paraId="2062A0AD" w14:textId="77777777" w:rsidR="00B67424" w:rsidRPr="00AA33A5" w:rsidRDefault="00B67424" w:rsidP="00C85F68">
      <w:pPr>
        <w:pStyle w:val="ListParagraph"/>
        <w:numPr>
          <w:ilvl w:val="0"/>
          <w:numId w:val="16"/>
        </w:numPr>
        <w:jc w:val="both"/>
        <w:rPr>
          <w:sz w:val="22"/>
          <w:szCs w:val="22"/>
        </w:rPr>
      </w:pPr>
      <w:r w:rsidRPr="00AA33A5">
        <w:rPr>
          <w:sz w:val="22"/>
          <w:szCs w:val="22"/>
        </w:rPr>
        <w:t xml:space="preserve">Prohibition on providing betting activity, game or lottery </w:t>
      </w:r>
    </w:p>
    <w:p w14:paraId="02BACC9E" w14:textId="77777777" w:rsidR="00B67424" w:rsidRPr="00AA33A5" w:rsidRDefault="00B67424" w:rsidP="00C85F68">
      <w:pPr>
        <w:pStyle w:val="ListParagraph"/>
        <w:numPr>
          <w:ilvl w:val="0"/>
          <w:numId w:val="16"/>
        </w:numPr>
        <w:jc w:val="both"/>
        <w:rPr>
          <w:sz w:val="22"/>
          <w:szCs w:val="22"/>
        </w:rPr>
      </w:pPr>
      <w:r w:rsidRPr="00AA33A5">
        <w:rPr>
          <w:sz w:val="22"/>
          <w:szCs w:val="22"/>
        </w:rPr>
        <w:t>Cheating at relevant gambling activity</w:t>
      </w:r>
    </w:p>
    <w:p w14:paraId="53486C9D" w14:textId="77777777" w:rsidR="00B67424" w:rsidRPr="00AA33A5" w:rsidRDefault="00B67424" w:rsidP="00C85F68">
      <w:pPr>
        <w:pStyle w:val="ListParagraph"/>
        <w:numPr>
          <w:ilvl w:val="0"/>
          <w:numId w:val="16"/>
        </w:numPr>
        <w:jc w:val="both"/>
        <w:rPr>
          <w:sz w:val="22"/>
          <w:szCs w:val="22"/>
        </w:rPr>
      </w:pPr>
      <w:r w:rsidRPr="00AA33A5">
        <w:rPr>
          <w:sz w:val="22"/>
          <w:szCs w:val="22"/>
        </w:rPr>
        <w:t>Display and production of gambling licence</w:t>
      </w:r>
    </w:p>
    <w:p w14:paraId="1C7BAB1E" w14:textId="77777777" w:rsidR="00B67424" w:rsidRPr="00AA33A5" w:rsidRDefault="00B67424" w:rsidP="00C85F68">
      <w:pPr>
        <w:pStyle w:val="ListParagraph"/>
        <w:numPr>
          <w:ilvl w:val="0"/>
          <w:numId w:val="16"/>
        </w:numPr>
        <w:jc w:val="both"/>
        <w:rPr>
          <w:sz w:val="22"/>
          <w:szCs w:val="22"/>
        </w:rPr>
      </w:pPr>
      <w:r w:rsidRPr="00AA33A5">
        <w:rPr>
          <w:sz w:val="22"/>
          <w:szCs w:val="22"/>
        </w:rPr>
        <w:t>Regulations (Chapter 9)</w:t>
      </w:r>
    </w:p>
    <w:p w14:paraId="4F604D7A" w14:textId="77777777" w:rsidR="00B67424" w:rsidRPr="00AA33A5" w:rsidRDefault="00B67424" w:rsidP="00C85F68">
      <w:pPr>
        <w:pStyle w:val="ListParagraph"/>
        <w:numPr>
          <w:ilvl w:val="0"/>
          <w:numId w:val="16"/>
        </w:numPr>
        <w:jc w:val="both"/>
        <w:rPr>
          <w:sz w:val="22"/>
          <w:szCs w:val="22"/>
        </w:rPr>
      </w:pPr>
      <w:r w:rsidRPr="00AA33A5">
        <w:rPr>
          <w:sz w:val="22"/>
          <w:szCs w:val="22"/>
        </w:rPr>
        <w:t>Conditions attaching to gambling licences: general</w:t>
      </w:r>
    </w:p>
    <w:p w14:paraId="3C892846" w14:textId="77777777" w:rsidR="00B67424" w:rsidRPr="00AA33A5" w:rsidRDefault="00B67424" w:rsidP="00C85F68">
      <w:pPr>
        <w:pStyle w:val="ListParagraph"/>
        <w:numPr>
          <w:ilvl w:val="0"/>
          <w:numId w:val="16"/>
        </w:numPr>
        <w:jc w:val="both"/>
        <w:rPr>
          <w:sz w:val="22"/>
          <w:szCs w:val="22"/>
        </w:rPr>
      </w:pPr>
      <w:r w:rsidRPr="00AA33A5">
        <w:rPr>
          <w:sz w:val="22"/>
          <w:szCs w:val="22"/>
        </w:rPr>
        <w:t>Conditions attaching to Business to Consumer gambling licences and gambling licences for charitable or philanthropic purpose</w:t>
      </w:r>
    </w:p>
    <w:p w14:paraId="74DACEEE" w14:textId="77777777" w:rsidR="00B67424" w:rsidRPr="00AA33A5" w:rsidRDefault="00B67424" w:rsidP="00C85F68">
      <w:pPr>
        <w:pStyle w:val="ListParagraph"/>
        <w:numPr>
          <w:ilvl w:val="0"/>
          <w:numId w:val="16"/>
        </w:numPr>
        <w:jc w:val="both"/>
        <w:rPr>
          <w:sz w:val="22"/>
          <w:szCs w:val="22"/>
        </w:rPr>
      </w:pPr>
      <w:r w:rsidRPr="00AA33A5">
        <w:rPr>
          <w:sz w:val="22"/>
          <w:szCs w:val="22"/>
        </w:rPr>
        <w:t>Notice to Authority of change of information given under section 98(1)</w:t>
      </w:r>
    </w:p>
    <w:p w14:paraId="094187EF" w14:textId="77777777" w:rsidR="00B67424" w:rsidRPr="00AA33A5" w:rsidRDefault="00B67424" w:rsidP="00C85F68">
      <w:pPr>
        <w:pStyle w:val="ListParagraph"/>
        <w:numPr>
          <w:ilvl w:val="0"/>
          <w:numId w:val="16"/>
        </w:numPr>
        <w:jc w:val="both"/>
        <w:rPr>
          <w:sz w:val="22"/>
          <w:szCs w:val="22"/>
        </w:rPr>
      </w:pPr>
      <w:r w:rsidRPr="00AA33A5">
        <w:rPr>
          <w:sz w:val="22"/>
          <w:szCs w:val="22"/>
        </w:rPr>
        <w:t>Additional conditions: Business to Consumer gambling licences</w:t>
      </w:r>
    </w:p>
    <w:p w14:paraId="32089EE3" w14:textId="77777777" w:rsidR="00B67424" w:rsidRPr="00AA33A5" w:rsidRDefault="00B67424" w:rsidP="00C85F68">
      <w:pPr>
        <w:pStyle w:val="ListParagraph"/>
        <w:numPr>
          <w:ilvl w:val="0"/>
          <w:numId w:val="16"/>
        </w:numPr>
        <w:jc w:val="both"/>
        <w:rPr>
          <w:sz w:val="22"/>
          <w:szCs w:val="22"/>
        </w:rPr>
      </w:pPr>
      <w:r w:rsidRPr="00AA33A5">
        <w:rPr>
          <w:sz w:val="22"/>
          <w:szCs w:val="22"/>
        </w:rPr>
        <w:t>Establishment and maintenance of Segregated Customer Account</w:t>
      </w:r>
    </w:p>
    <w:p w14:paraId="0FC433BF" w14:textId="77777777" w:rsidR="00B67424" w:rsidRPr="00AA33A5" w:rsidRDefault="00B67424" w:rsidP="00C85F68">
      <w:pPr>
        <w:pStyle w:val="ListParagraph"/>
        <w:numPr>
          <w:ilvl w:val="0"/>
          <w:numId w:val="16"/>
        </w:numPr>
        <w:jc w:val="both"/>
        <w:rPr>
          <w:sz w:val="22"/>
          <w:szCs w:val="22"/>
        </w:rPr>
      </w:pPr>
      <w:r w:rsidRPr="00AA33A5">
        <w:rPr>
          <w:sz w:val="22"/>
          <w:szCs w:val="22"/>
        </w:rPr>
        <w:t>Regulations: Segregated Customer Accounts</w:t>
      </w:r>
    </w:p>
    <w:p w14:paraId="7501F296" w14:textId="77777777" w:rsidR="00B67424" w:rsidRPr="00AA33A5" w:rsidRDefault="00B67424" w:rsidP="00C85F68">
      <w:pPr>
        <w:pStyle w:val="ListParagraph"/>
        <w:numPr>
          <w:ilvl w:val="0"/>
          <w:numId w:val="16"/>
        </w:numPr>
        <w:jc w:val="both"/>
        <w:rPr>
          <w:sz w:val="22"/>
          <w:szCs w:val="22"/>
        </w:rPr>
      </w:pPr>
      <w:r w:rsidRPr="00AA33A5">
        <w:rPr>
          <w:sz w:val="22"/>
          <w:szCs w:val="22"/>
        </w:rPr>
        <w:t>Obligation not to engage child as employee, servant or agent providing relevant gambling activity</w:t>
      </w:r>
    </w:p>
    <w:p w14:paraId="66C45A47" w14:textId="77777777" w:rsidR="00B67424" w:rsidRPr="00AA33A5" w:rsidRDefault="00B67424" w:rsidP="00C85F68">
      <w:pPr>
        <w:pStyle w:val="ListParagraph"/>
        <w:numPr>
          <w:ilvl w:val="0"/>
          <w:numId w:val="16"/>
        </w:numPr>
        <w:jc w:val="both"/>
        <w:rPr>
          <w:sz w:val="22"/>
          <w:szCs w:val="22"/>
        </w:rPr>
      </w:pPr>
      <w:r w:rsidRPr="00AA33A5">
        <w:rPr>
          <w:sz w:val="22"/>
          <w:szCs w:val="22"/>
        </w:rPr>
        <w:t>Obligations on licensees in relation to advertising: general</w:t>
      </w:r>
    </w:p>
    <w:p w14:paraId="15C84451" w14:textId="77777777" w:rsidR="00B67424" w:rsidRPr="00AA33A5" w:rsidRDefault="00B67424" w:rsidP="00C85F68">
      <w:pPr>
        <w:pStyle w:val="ListParagraph"/>
        <w:numPr>
          <w:ilvl w:val="0"/>
          <w:numId w:val="16"/>
        </w:numPr>
        <w:jc w:val="both"/>
        <w:rPr>
          <w:sz w:val="22"/>
          <w:szCs w:val="22"/>
        </w:rPr>
      </w:pPr>
      <w:r w:rsidRPr="00AA33A5">
        <w:rPr>
          <w:sz w:val="22"/>
          <w:szCs w:val="22"/>
        </w:rPr>
        <w:t>Regulations regarding advertisements</w:t>
      </w:r>
    </w:p>
    <w:p w14:paraId="3EF187D4" w14:textId="77777777" w:rsidR="00B67424" w:rsidRPr="00AA33A5" w:rsidRDefault="00B67424" w:rsidP="00C85F68">
      <w:pPr>
        <w:pStyle w:val="ListParagraph"/>
        <w:numPr>
          <w:ilvl w:val="0"/>
          <w:numId w:val="16"/>
        </w:numPr>
        <w:jc w:val="both"/>
        <w:rPr>
          <w:sz w:val="22"/>
          <w:szCs w:val="22"/>
        </w:rPr>
      </w:pPr>
      <w:r w:rsidRPr="00AA33A5">
        <w:rPr>
          <w:sz w:val="22"/>
          <w:szCs w:val="22"/>
        </w:rPr>
        <w:t>Advertising by licensee by means of audiovisual on-demand media service or on-demand sound service</w:t>
      </w:r>
    </w:p>
    <w:p w14:paraId="52F4B6E4" w14:textId="77777777" w:rsidR="00B67424" w:rsidRPr="00AA33A5" w:rsidRDefault="00B67424" w:rsidP="00C85F68">
      <w:pPr>
        <w:pStyle w:val="ListParagraph"/>
        <w:numPr>
          <w:ilvl w:val="0"/>
          <w:numId w:val="16"/>
        </w:numPr>
        <w:jc w:val="both"/>
        <w:rPr>
          <w:sz w:val="22"/>
          <w:szCs w:val="22"/>
        </w:rPr>
      </w:pPr>
      <w:r w:rsidRPr="00AA33A5">
        <w:rPr>
          <w:sz w:val="22"/>
          <w:szCs w:val="22"/>
        </w:rPr>
        <w:t>Advertising on social media service and video-sharing platform service</w:t>
      </w:r>
    </w:p>
    <w:p w14:paraId="111931BB" w14:textId="77777777" w:rsidR="00B67424" w:rsidRPr="00AA33A5" w:rsidRDefault="00B67424" w:rsidP="00C85F68">
      <w:pPr>
        <w:pStyle w:val="ListParagraph"/>
        <w:numPr>
          <w:ilvl w:val="0"/>
          <w:numId w:val="16"/>
        </w:numPr>
        <w:jc w:val="both"/>
        <w:rPr>
          <w:sz w:val="22"/>
          <w:szCs w:val="22"/>
        </w:rPr>
      </w:pPr>
      <w:r w:rsidRPr="00AA33A5">
        <w:rPr>
          <w:sz w:val="22"/>
          <w:szCs w:val="22"/>
        </w:rPr>
        <w:t>Advertising by licensee by means of electronic communication</w:t>
      </w:r>
    </w:p>
    <w:p w14:paraId="0E9591CD" w14:textId="77777777" w:rsidR="00B67424" w:rsidRPr="00AA33A5" w:rsidRDefault="00B67424" w:rsidP="00C85F68">
      <w:pPr>
        <w:pStyle w:val="ListParagraph"/>
        <w:numPr>
          <w:ilvl w:val="0"/>
          <w:numId w:val="16"/>
        </w:numPr>
        <w:jc w:val="both"/>
        <w:rPr>
          <w:sz w:val="22"/>
          <w:szCs w:val="22"/>
        </w:rPr>
      </w:pPr>
      <w:r w:rsidRPr="00AA33A5">
        <w:rPr>
          <w:sz w:val="22"/>
          <w:szCs w:val="22"/>
        </w:rPr>
        <w:t>Prohibited material in advertisement</w:t>
      </w:r>
    </w:p>
    <w:p w14:paraId="1B072829" w14:textId="77777777" w:rsidR="00B67424" w:rsidRPr="00AA33A5" w:rsidRDefault="00B67424" w:rsidP="00C85F68">
      <w:pPr>
        <w:pStyle w:val="ListParagraph"/>
        <w:numPr>
          <w:ilvl w:val="0"/>
          <w:numId w:val="16"/>
        </w:numPr>
        <w:jc w:val="both"/>
        <w:rPr>
          <w:sz w:val="22"/>
          <w:szCs w:val="22"/>
        </w:rPr>
      </w:pPr>
      <w:r w:rsidRPr="00AA33A5">
        <w:rPr>
          <w:sz w:val="22"/>
          <w:szCs w:val="22"/>
        </w:rPr>
        <w:t>Prohibited hours for advertising on certain media</w:t>
      </w:r>
    </w:p>
    <w:p w14:paraId="7C9C79B1" w14:textId="77777777" w:rsidR="00B67424" w:rsidRPr="00AA33A5" w:rsidRDefault="00B67424" w:rsidP="00C85F68">
      <w:pPr>
        <w:pStyle w:val="ListParagraph"/>
        <w:numPr>
          <w:ilvl w:val="0"/>
          <w:numId w:val="16"/>
        </w:numPr>
        <w:jc w:val="both"/>
        <w:rPr>
          <w:sz w:val="22"/>
          <w:szCs w:val="22"/>
        </w:rPr>
      </w:pPr>
      <w:r w:rsidRPr="00AA33A5">
        <w:rPr>
          <w:sz w:val="22"/>
          <w:szCs w:val="22"/>
        </w:rPr>
        <w:t>Prohibition on branded clothing and merchandise</w:t>
      </w:r>
    </w:p>
    <w:p w14:paraId="19F58279" w14:textId="77777777" w:rsidR="00B67424" w:rsidRPr="00AA33A5" w:rsidRDefault="00B67424" w:rsidP="00C85F68">
      <w:pPr>
        <w:pStyle w:val="ListParagraph"/>
        <w:numPr>
          <w:ilvl w:val="0"/>
          <w:numId w:val="16"/>
        </w:numPr>
        <w:jc w:val="both"/>
        <w:rPr>
          <w:sz w:val="22"/>
          <w:szCs w:val="22"/>
        </w:rPr>
      </w:pPr>
      <w:r w:rsidRPr="00AA33A5">
        <w:rPr>
          <w:sz w:val="22"/>
          <w:szCs w:val="22"/>
        </w:rPr>
        <w:lastRenderedPageBreak/>
        <w:t>Obligation on licensees to maintain records and accounts (regulations)</w:t>
      </w:r>
    </w:p>
    <w:p w14:paraId="7A9B2981" w14:textId="77777777" w:rsidR="00B67424" w:rsidRPr="00AA33A5" w:rsidRDefault="00B67424" w:rsidP="00C85F68">
      <w:pPr>
        <w:pStyle w:val="ListParagraph"/>
        <w:numPr>
          <w:ilvl w:val="0"/>
          <w:numId w:val="16"/>
        </w:numPr>
        <w:jc w:val="both"/>
        <w:rPr>
          <w:sz w:val="22"/>
          <w:szCs w:val="22"/>
        </w:rPr>
      </w:pPr>
      <w:r w:rsidRPr="00AA33A5">
        <w:rPr>
          <w:sz w:val="22"/>
          <w:szCs w:val="22"/>
        </w:rPr>
        <w:t>Obligation to notify Authority of changes</w:t>
      </w:r>
    </w:p>
    <w:p w14:paraId="2D9439FE" w14:textId="77777777" w:rsidR="00B67424" w:rsidRPr="00AA33A5" w:rsidRDefault="00B67424" w:rsidP="00C85F68">
      <w:pPr>
        <w:pStyle w:val="ListParagraph"/>
        <w:numPr>
          <w:ilvl w:val="0"/>
          <w:numId w:val="16"/>
        </w:numPr>
        <w:jc w:val="both"/>
        <w:rPr>
          <w:sz w:val="22"/>
          <w:szCs w:val="22"/>
        </w:rPr>
      </w:pPr>
      <w:r w:rsidRPr="00AA33A5">
        <w:rPr>
          <w:sz w:val="22"/>
          <w:szCs w:val="22"/>
        </w:rPr>
        <w:t>Obligation to pay out winnings</w:t>
      </w:r>
    </w:p>
    <w:p w14:paraId="2A819021" w14:textId="77777777" w:rsidR="00B67424" w:rsidRPr="00AA33A5" w:rsidRDefault="00B67424" w:rsidP="00C85F68">
      <w:pPr>
        <w:pStyle w:val="ListParagraph"/>
        <w:numPr>
          <w:ilvl w:val="0"/>
          <w:numId w:val="16"/>
        </w:numPr>
        <w:jc w:val="both"/>
        <w:rPr>
          <w:sz w:val="22"/>
          <w:szCs w:val="22"/>
        </w:rPr>
      </w:pPr>
      <w:r w:rsidRPr="00AA33A5">
        <w:rPr>
          <w:sz w:val="22"/>
          <w:szCs w:val="22"/>
        </w:rPr>
        <w:t>Obligation to notify Authority of suspicious gambling patterns</w:t>
      </w:r>
    </w:p>
    <w:p w14:paraId="47830712" w14:textId="77777777" w:rsidR="00B67424" w:rsidRPr="00AA33A5" w:rsidRDefault="00B67424" w:rsidP="00C85F68">
      <w:pPr>
        <w:pStyle w:val="ListParagraph"/>
        <w:numPr>
          <w:ilvl w:val="0"/>
          <w:numId w:val="16"/>
        </w:numPr>
        <w:jc w:val="both"/>
        <w:rPr>
          <w:sz w:val="22"/>
          <w:szCs w:val="22"/>
        </w:rPr>
      </w:pPr>
      <w:r w:rsidRPr="00AA33A5">
        <w:rPr>
          <w:sz w:val="22"/>
          <w:szCs w:val="22"/>
        </w:rPr>
        <w:t>Offering inducement to gamble</w:t>
      </w:r>
    </w:p>
    <w:p w14:paraId="08B32984" w14:textId="77777777" w:rsidR="00B67424" w:rsidRPr="00AA33A5" w:rsidRDefault="00B67424" w:rsidP="00C85F68">
      <w:pPr>
        <w:pStyle w:val="ListParagraph"/>
        <w:numPr>
          <w:ilvl w:val="0"/>
          <w:numId w:val="16"/>
        </w:numPr>
        <w:jc w:val="both"/>
        <w:rPr>
          <w:sz w:val="22"/>
          <w:szCs w:val="22"/>
        </w:rPr>
      </w:pPr>
      <w:r w:rsidRPr="00AA33A5">
        <w:rPr>
          <w:sz w:val="22"/>
          <w:szCs w:val="22"/>
        </w:rPr>
        <w:t>Obligation not to permit child participate in relevant gambling activity</w:t>
      </w:r>
    </w:p>
    <w:p w14:paraId="5C4C569D" w14:textId="77777777" w:rsidR="00B67424" w:rsidRPr="00AA33A5" w:rsidRDefault="00B67424" w:rsidP="00C85F68">
      <w:pPr>
        <w:pStyle w:val="ListParagraph"/>
        <w:numPr>
          <w:ilvl w:val="0"/>
          <w:numId w:val="16"/>
        </w:numPr>
        <w:jc w:val="both"/>
        <w:rPr>
          <w:sz w:val="22"/>
          <w:szCs w:val="22"/>
        </w:rPr>
      </w:pPr>
      <w:r w:rsidRPr="00AA33A5">
        <w:rPr>
          <w:sz w:val="22"/>
          <w:szCs w:val="22"/>
        </w:rPr>
        <w:t>Sponsorship</w:t>
      </w:r>
    </w:p>
    <w:p w14:paraId="77A39E92" w14:textId="77777777" w:rsidR="00B67424" w:rsidRPr="00AA33A5" w:rsidRDefault="00B67424" w:rsidP="00C85F68">
      <w:pPr>
        <w:pStyle w:val="ListParagraph"/>
        <w:numPr>
          <w:ilvl w:val="0"/>
          <w:numId w:val="16"/>
        </w:numPr>
        <w:jc w:val="both"/>
        <w:rPr>
          <w:sz w:val="22"/>
          <w:szCs w:val="22"/>
        </w:rPr>
      </w:pPr>
      <w:r w:rsidRPr="00AA33A5">
        <w:rPr>
          <w:sz w:val="22"/>
          <w:szCs w:val="22"/>
        </w:rPr>
        <w:t>Obligation to ensure approved training programme completed by staff in relevant post</w:t>
      </w:r>
    </w:p>
    <w:p w14:paraId="5B074990" w14:textId="77777777" w:rsidR="00B67424" w:rsidRPr="00AA33A5" w:rsidRDefault="00B67424" w:rsidP="00C85F68">
      <w:pPr>
        <w:pStyle w:val="ListParagraph"/>
        <w:numPr>
          <w:ilvl w:val="0"/>
          <w:numId w:val="16"/>
        </w:numPr>
        <w:jc w:val="both"/>
        <w:rPr>
          <w:sz w:val="22"/>
          <w:szCs w:val="22"/>
        </w:rPr>
      </w:pPr>
      <w:r w:rsidRPr="00AA33A5">
        <w:rPr>
          <w:sz w:val="22"/>
          <w:szCs w:val="22"/>
        </w:rPr>
        <w:t>Obligation to provide facility to enable participant to set monetary limit</w:t>
      </w:r>
    </w:p>
    <w:p w14:paraId="419E0356" w14:textId="77777777" w:rsidR="00B67424" w:rsidRPr="00AA33A5" w:rsidRDefault="00B67424" w:rsidP="00C85F68">
      <w:pPr>
        <w:pStyle w:val="ListParagraph"/>
        <w:numPr>
          <w:ilvl w:val="0"/>
          <w:numId w:val="16"/>
        </w:numPr>
        <w:jc w:val="both"/>
        <w:rPr>
          <w:sz w:val="22"/>
          <w:szCs w:val="22"/>
        </w:rPr>
      </w:pPr>
      <w:r w:rsidRPr="00AA33A5">
        <w:rPr>
          <w:sz w:val="22"/>
          <w:szCs w:val="22"/>
        </w:rPr>
        <w:t>Obligation in respect of method of payment for relevant gambling activity</w:t>
      </w:r>
    </w:p>
    <w:p w14:paraId="65F2D4E7" w14:textId="77777777" w:rsidR="00B67424" w:rsidRPr="00AA33A5" w:rsidRDefault="00B67424" w:rsidP="00C85F68">
      <w:pPr>
        <w:pStyle w:val="ListParagraph"/>
        <w:numPr>
          <w:ilvl w:val="0"/>
          <w:numId w:val="16"/>
        </w:numPr>
        <w:jc w:val="both"/>
        <w:rPr>
          <w:sz w:val="22"/>
          <w:szCs w:val="22"/>
        </w:rPr>
      </w:pPr>
      <w:r w:rsidRPr="00AA33A5">
        <w:rPr>
          <w:sz w:val="22"/>
          <w:szCs w:val="22"/>
        </w:rPr>
        <w:t>Obligations in respect of opening hours and use of premises</w:t>
      </w:r>
    </w:p>
    <w:p w14:paraId="2FDE99E1" w14:textId="77777777" w:rsidR="00B67424" w:rsidRPr="00AA33A5" w:rsidRDefault="00B67424" w:rsidP="00C85F68">
      <w:pPr>
        <w:pStyle w:val="ListParagraph"/>
        <w:numPr>
          <w:ilvl w:val="0"/>
          <w:numId w:val="16"/>
        </w:numPr>
        <w:jc w:val="both"/>
        <w:rPr>
          <w:sz w:val="22"/>
          <w:szCs w:val="22"/>
        </w:rPr>
      </w:pPr>
      <w:r w:rsidRPr="00AA33A5">
        <w:rPr>
          <w:sz w:val="22"/>
          <w:szCs w:val="22"/>
        </w:rPr>
        <w:t>Obligation in relation to children on premises</w:t>
      </w:r>
    </w:p>
    <w:p w14:paraId="09C21F2A" w14:textId="77777777" w:rsidR="00B67424" w:rsidRPr="00AA33A5" w:rsidRDefault="00B67424" w:rsidP="00C85F68">
      <w:pPr>
        <w:pStyle w:val="ListParagraph"/>
        <w:numPr>
          <w:ilvl w:val="0"/>
          <w:numId w:val="16"/>
        </w:numPr>
        <w:jc w:val="both"/>
        <w:rPr>
          <w:sz w:val="22"/>
          <w:szCs w:val="22"/>
        </w:rPr>
      </w:pPr>
      <w:r w:rsidRPr="00AA33A5">
        <w:rPr>
          <w:sz w:val="22"/>
          <w:szCs w:val="22"/>
        </w:rPr>
        <w:t>Obligation in relation to withdrawal of cash on premises</w:t>
      </w:r>
    </w:p>
    <w:p w14:paraId="77323A3D" w14:textId="77777777" w:rsidR="00B67424" w:rsidRPr="00AA33A5" w:rsidRDefault="00B67424" w:rsidP="00C85F68">
      <w:pPr>
        <w:pStyle w:val="ListParagraph"/>
        <w:numPr>
          <w:ilvl w:val="0"/>
          <w:numId w:val="16"/>
        </w:numPr>
        <w:jc w:val="both"/>
        <w:rPr>
          <w:sz w:val="22"/>
          <w:szCs w:val="22"/>
        </w:rPr>
      </w:pPr>
      <w:r w:rsidRPr="00AA33A5">
        <w:rPr>
          <w:sz w:val="22"/>
          <w:szCs w:val="22"/>
        </w:rPr>
        <w:t>Obligation on licensees to furnish compliance report and information and documentation</w:t>
      </w:r>
    </w:p>
    <w:p w14:paraId="64646C13" w14:textId="757685FB" w:rsidR="00133460" w:rsidRPr="00C06228" w:rsidRDefault="00133460" w:rsidP="00C85F68">
      <w:pPr>
        <w:spacing w:before="100" w:beforeAutospacing="1" w:after="100" w:afterAutospacing="1"/>
        <w:jc w:val="both"/>
        <w:outlineLvl w:val="3"/>
        <w:rPr>
          <w:b/>
          <w:bCs/>
          <w:sz w:val="22"/>
          <w:szCs w:val="22"/>
        </w:rPr>
      </w:pPr>
      <w:r w:rsidRPr="00C06228">
        <w:rPr>
          <w:b/>
          <w:bCs/>
          <w:sz w:val="22"/>
          <w:szCs w:val="22"/>
        </w:rPr>
        <w:t xml:space="preserve">GRAI Overview and Mission </w:t>
      </w:r>
      <w:r w:rsidRPr="00C06228">
        <w:rPr>
          <w:rFonts w:ascii="Arial" w:hAnsi="Arial" w:cs="Arial"/>
          <w:b/>
          <w:bCs/>
          <w:sz w:val="22"/>
          <w:szCs w:val="22"/>
        </w:rPr>
        <w:t>​</w:t>
      </w:r>
    </w:p>
    <w:p w14:paraId="7B931434" w14:textId="77777777" w:rsidR="00133460" w:rsidRPr="00C06228" w:rsidRDefault="00133460" w:rsidP="00C85F68">
      <w:pPr>
        <w:numPr>
          <w:ilvl w:val="0"/>
          <w:numId w:val="44"/>
        </w:numPr>
        <w:spacing w:before="100" w:beforeAutospacing="1" w:after="100" w:afterAutospacing="1" w:line="240" w:lineRule="auto"/>
        <w:jc w:val="both"/>
        <w:rPr>
          <w:sz w:val="22"/>
          <w:szCs w:val="22"/>
        </w:rPr>
      </w:pPr>
      <w:r w:rsidRPr="00C06228">
        <w:rPr>
          <w:sz w:val="22"/>
          <w:szCs w:val="22"/>
        </w:rPr>
        <w:t xml:space="preserve">The </w:t>
      </w:r>
      <w:r w:rsidRPr="00C06228">
        <w:rPr>
          <w:b/>
          <w:bCs/>
          <w:sz w:val="22"/>
          <w:szCs w:val="22"/>
        </w:rPr>
        <w:t>Gambling Regulatory Authority of Ireland (GRAI)</w:t>
      </w:r>
      <w:r w:rsidRPr="00C06228">
        <w:rPr>
          <w:sz w:val="22"/>
          <w:szCs w:val="22"/>
        </w:rPr>
        <w:t xml:space="preserve"> was established on </w:t>
      </w:r>
      <w:r w:rsidRPr="00C06228">
        <w:rPr>
          <w:b/>
          <w:bCs/>
          <w:sz w:val="22"/>
          <w:szCs w:val="22"/>
        </w:rPr>
        <w:t>March 5, 2025</w:t>
      </w:r>
      <w:r w:rsidRPr="00C06228">
        <w:rPr>
          <w:sz w:val="22"/>
          <w:szCs w:val="22"/>
        </w:rPr>
        <w:t xml:space="preserve"> to regulate Ireland’s gambling sector. </w:t>
      </w:r>
      <w:r w:rsidRPr="00C06228">
        <w:rPr>
          <w:rFonts w:ascii="Arial" w:hAnsi="Arial" w:cs="Arial"/>
          <w:sz w:val="22"/>
          <w:szCs w:val="22"/>
        </w:rPr>
        <w:t>​</w:t>
      </w:r>
    </w:p>
    <w:p w14:paraId="547B0008" w14:textId="77777777" w:rsidR="00133460" w:rsidRPr="00C06228" w:rsidRDefault="00133460" w:rsidP="00C85F68">
      <w:pPr>
        <w:numPr>
          <w:ilvl w:val="0"/>
          <w:numId w:val="44"/>
        </w:numPr>
        <w:spacing w:before="100" w:beforeAutospacing="1" w:after="100" w:afterAutospacing="1" w:line="240" w:lineRule="auto"/>
        <w:jc w:val="both"/>
        <w:rPr>
          <w:sz w:val="22"/>
          <w:szCs w:val="22"/>
        </w:rPr>
      </w:pPr>
      <w:r w:rsidRPr="00C06228">
        <w:rPr>
          <w:b/>
          <w:bCs/>
          <w:sz w:val="22"/>
          <w:szCs w:val="22"/>
        </w:rPr>
        <w:t>Mission</w:t>
      </w:r>
      <w:r w:rsidRPr="00C06228">
        <w:rPr>
          <w:sz w:val="22"/>
          <w:szCs w:val="22"/>
        </w:rPr>
        <w:t xml:space="preserve">: Protect the public by ensuring a transparent gambling sector that adheres to Irish laws, while addressing problem gambling and safeguarding vulnerable groups. </w:t>
      </w:r>
      <w:r w:rsidRPr="00C06228">
        <w:rPr>
          <w:rFonts w:ascii="Arial" w:hAnsi="Arial" w:cs="Arial"/>
          <w:sz w:val="22"/>
          <w:szCs w:val="22"/>
        </w:rPr>
        <w:t>​</w:t>
      </w:r>
    </w:p>
    <w:p w14:paraId="0DBD178A" w14:textId="77777777" w:rsidR="00133460" w:rsidRPr="00C06228" w:rsidRDefault="00133460" w:rsidP="00C85F68">
      <w:pPr>
        <w:numPr>
          <w:ilvl w:val="0"/>
          <w:numId w:val="44"/>
        </w:numPr>
        <w:spacing w:before="100" w:beforeAutospacing="1" w:after="100" w:afterAutospacing="1" w:line="240" w:lineRule="auto"/>
        <w:jc w:val="both"/>
        <w:rPr>
          <w:sz w:val="22"/>
          <w:szCs w:val="22"/>
        </w:rPr>
      </w:pPr>
      <w:r w:rsidRPr="00C06228">
        <w:rPr>
          <w:sz w:val="22"/>
          <w:szCs w:val="22"/>
        </w:rPr>
        <w:t xml:space="preserve">GRAI regulates: </w:t>
      </w:r>
    </w:p>
    <w:p w14:paraId="2A3CBA70" w14:textId="77777777" w:rsidR="00133460" w:rsidRPr="00C06228" w:rsidRDefault="00133460" w:rsidP="00C85F68">
      <w:pPr>
        <w:numPr>
          <w:ilvl w:val="1"/>
          <w:numId w:val="44"/>
        </w:numPr>
        <w:spacing w:before="100" w:beforeAutospacing="1" w:after="100" w:afterAutospacing="1" w:line="240" w:lineRule="auto"/>
        <w:jc w:val="both"/>
        <w:rPr>
          <w:sz w:val="22"/>
          <w:szCs w:val="22"/>
        </w:rPr>
      </w:pPr>
      <w:r w:rsidRPr="00C06228">
        <w:rPr>
          <w:sz w:val="22"/>
          <w:szCs w:val="22"/>
        </w:rPr>
        <w:t xml:space="preserve">In-person and online gambling. </w:t>
      </w:r>
      <w:r w:rsidRPr="00C06228">
        <w:rPr>
          <w:rFonts w:ascii="Arial" w:hAnsi="Arial" w:cs="Arial"/>
          <w:sz w:val="22"/>
          <w:szCs w:val="22"/>
        </w:rPr>
        <w:t>​</w:t>
      </w:r>
    </w:p>
    <w:p w14:paraId="76C92217" w14:textId="77777777" w:rsidR="00133460" w:rsidRPr="00C06228" w:rsidRDefault="00133460" w:rsidP="00C85F68">
      <w:pPr>
        <w:numPr>
          <w:ilvl w:val="1"/>
          <w:numId w:val="44"/>
        </w:numPr>
        <w:spacing w:before="100" w:beforeAutospacing="1" w:after="100" w:afterAutospacing="1" w:line="240" w:lineRule="auto"/>
        <w:jc w:val="both"/>
        <w:rPr>
          <w:sz w:val="22"/>
          <w:szCs w:val="22"/>
        </w:rPr>
      </w:pPr>
      <w:r w:rsidRPr="00C06228">
        <w:rPr>
          <w:sz w:val="22"/>
          <w:szCs w:val="22"/>
        </w:rPr>
        <w:t xml:space="preserve">Gaming, betting, and certain lottery activities (excluding the national lottery). </w:t>
      </w:r>
      <w:r w:rsidRPr="00C06228">
        <w:rPr>
          <w:rFonts w:ascii="Arial" w:hAnsi="Arial" w:cs="Arial"/>
          <w:sz w:val="22"/>
          <w:szCs w:val="22"/>
        </w:rPr>
        <w:t>​</w:t>
      </w:r>
    </w:p>
    <w:p w14:paraId="1D2DD088" w14:textId="77777777" w:rsidR="00133460" w:rsidRPr="00C06228" w:rsidRDefault="00133460" w:rsidP="00C85F68">
      <w:pPr>
        <w:spacing w:before="100" w:beforeAutospacing="1" w:after="100" w:afterAutospacing="1"/>
        <w:jc w:val="both"/>
        <w:outlineLvl w:val="3"/>
        <w:rPr>
          <w:b/>
          <w:bCs/>
          <w:sz w:val="22"/>
          <w:szCs w:val="22"/>
        </w:rPr>
      </w:pPr>
      <w:r w:rsidRPr="00C06228">
        <w:rPr>
          <w:b/>
          <w:bCs/>
          <w:sz w:val="22"/>
          <w:szCs w:val="22"/>
        </w:rPr>
        <w:t xml:space="preserve">Legislation and Powers </w:t>
      </w:r>
      <w:r w:rsidRPr="00C06228">
        <w:rPr>
          <w:rFonts w:ascii="Arial" w:hAnsi="Arial" w:cs="Arial"/>
          <w:b/>
          <w:bCs/>
          <w:sz w:val="22"/>
          <w:szCs w:val="22"/>
        </w:rPr>
        <w:t>​</w:t>
      </w:r>
    </w:p>
    <w:p w14:paraId="01A5B4C5" w14:textId="77777777" w:rsidR="00133460" w:rsidRPr="00C06228" w:rsidRDefault="00133460" w:rsidP="00C85F68">
      <w:pPr>
        <w:numPr>
          <w:ilvl w:val="0"/>
          <w:numId w:val="45"/>
        </w:numPr>
        <w:spacing w:before="100" w:beforeAutospacing="1" w:after="100" w:afterAutospacing="1" w:line="240" w:lineRule="auto"/>
        <w:jc w:val="both"/>
        <w:rPr>
          <w:sz w:val="22"/>
          <w:szCs w:val="22"/>
        </w:rPr>
      </w:pPr>
      <w:r w:rsidRPr="00C06228">
        <w:rPr>
          <w:sz w:val="22"/>
          <w:szCs w:val="22"/>
        </w:rPr>
        <w:t xml:space="preserve">Governed by the </w:t>
      </w:r>
      <w:r w:rsidRPr="00C06228">
        <w:rPr>
          <w:b/>
          <w:bCs/>
          <w:sz w:val="22"/>
          <w:szCs w:val="22"/>
        </w:rPr>
        <w:t>Gambling Regulation Act 2024</w:t>
      </w:r>
      <w:r w:rsidRPr="00C06228">
        <w:rPr>
          <w:sz w:val="22"/>
          <w:szCs w:val="22"/>
        </w:rPr>
        <w:t xml:space="preserve">, which provides statutory powers to: </w:t>
      </w:r>
    </w:p>
    <w:p w14:paraId="4D14A85B" w14:textId="77777777" w:rsidR="00133460" w:rsidRPr="00C06228" w:rsidRDefault="00133460" w:rsidP="00C85F68">
      <w:pPr>
        <w:numPr>
          <w:ilvl w:val="1"/>
          <w:numId w:val="45"/>
        </w:numPr>
        <w:spacing w:before="100" w:beforeAutospacing="1" w:after="100" w:afterAutospacing="1" w:line="240" w:lineRule="auto"/>
        <w:jc w:val="both"/>
        <w:rPr>
          <w:sz w:val="22"/>
          <w:szCs w:val="22"/>
        </w:rPr>
      </w:pPr>
      <w:r w:rsidRPr="00C06228">
        <w:rPr>
          <w:sz w:val="22"/>
          <w:szCs w:val="22"/>
        </w:rPr>
        <w:t>License operators and enforce compliance.</w:t>
      </w:r>
    </w:p>
    <w:p w14:paraId="2C8B8D24" w14:textId="77777777" w:rsidR="00133460" w:rsidRPr="00C06228" w:rsidRDefault="00133460" w:rsidP="00C85F68">
      <w:pPr>
        <w:numPr>
          <w:ilvl w:val="1"/>
          <w:numId w:val="45"/>
        </w:numPr>
        <w:spacing w:before="100" w:beforeAutospacing="1" w:after="100" w:afterAutospacing="1" w:line="240" w:lineRule="auto"/>
        <w:jc w:val="both"/>
        <w:rPr>
          <w:sz w:val="22"/>
          <w:szCs w:val="22"/>
        </w:rPr>
      </w:pPr>
      <w:r w:rsidRPr="00C06228">
        <w:rPr>
          <w:sz w:val="22"/>
          <w:szCs w:val="22"/>
        </w:rPr>
        <w:t xml:space="preserve">Impose penalties for breaches (up to €20 million or 10% of turnover). </w:t>
      </w:r>
      <w:r w:rsidRPr="00C06228">
        <w:rPr>
          <w:rFonts w:ascii="Arial" w:hAnsi="Arial" w:cs="Arial"/>
          <w:sz w:val="22"/>
          <w:szCs w:val="22"/>
        </w:rPr>
        <w:t>​</w:t>
      </w:r>
    </w:p>
    <w:p w14:paraId="00B27A78" w14:textId="77777777" w:rsidR="00133460" w:rsidRPr="00C06228" w:rsidRDefault="00133460" w:rsidP="00C85F68">
      <w:pPr>
        <w:numPr>
          <w:ilvl w:val="1"/>
          <w:numId w:val="45"/>
        </w:numPr>
        <w:spacing w:before="100" w:beforeAutospacing="1" w:after="100" w:afterAutospacing="1" w:line="240" w:lineRule="auto"/>
        <w:jc w:val="both"/>
        <w:rPr>
          <w:sz w:val="22"/>
          <w:szCs w:val="22"/>
        </w:rPr>
      </w:pPr>
      <w:r w:rsidRPr="00C06228">
        <w:rPr>
          <w:sz w:val="22"/>
          <w:szCs w:val="22"/>
        </w:rPr>
        <w:t xml:space="preserve">Prosecute criminal offenses, with prison sentences of up to </w:t>
      </w:r>
      <w:r w:rsidRPr="00C06228">
        <w:rPr>
          <w:b/>
          <w:bCs/>
          <w:sz w:val="22"/>
          <w:szCs w:val="22"/>
        </w:rPr>
        <w:t>eight years</w:t>
      </w:r>
      <w:r w:rsidRPr="00C06228">
        <w:rPr>
          <w:sz w:val="22"/>
          <w:szCs w:val="22"/>
        </w:rPr>
        <w:t xml:space="preserve"> for serious breaches.</w:t>
      </w:r>
    </w:p>
    <w:p w14:paraId="5A10FFA5" w14:textId="77777777" w:rsidR="00133460" w:rsidRPr="00C06228" w:rsidRDefault="00133460" w:rsidP="00C85F68">
      <w:pPr>
        <w:numPr>
          <w:ilvl w:val="0"/>
          <w:numId w:val="45"/>
        </w:numPr>
        <w:spacing w:before="100" w:beforeAutospacing="1" w:after="100" w:afterAutospacing="1" w:line="240" w:lineRule="auto"/>
        <w:jc w:val="both"/>
        <w:rPr>
          <w:sz w:val="22"/>
          <w:szCs w:val="22"/>
        </w:rPr>
      </w:pPr>
      <w:r w:rsidRPr="00C06228">
        <w:rPr>
          <w:sz w:val="22"/>
          <w:szCs w:val="22"/>
        </w:rPr>
        <w:t xml:space="preserve">Functions include licensing, supervising, enforcing regulations, addressing complaints, and preventing gambling-related crimes such as match-fixing. </w:t>
      </w:r>
      <w:r w:rsidRPr="00C06228">
        <w:rPr>
          <w:rFonts w:ascii="Arial" w:hAnsi="Arial" w:cs="Arial"/>
          <w:sz w:val="22"/>
          <w:szCs w:val="22"/>
        </w:rPr>
        <w:t>​</w:t>
      </w:r>
    </w:p>
    <w:p w14:paraId="592C43AB" w14:textId="77777777" w:rsidR="00133460" w:rsidRPr="00C06228" w:rsidRDefault="00133460" w:rsidP="00C85F68">
      <w:pPr>
        <w:spacing w:before="100" w:beforeAutospacing="1" w:after="100" w:afterAutospacing="1"/>
        <w:jc w:val="both"/>
        <w:outlineLvl w:val="3"/>
        <w:rPr>
          <w:b/>
          <w:bCs/>
          <w:sz w:val="22"/>
          <w:szCs w:val="22"/>
        </w:rPr>
      </w:pPr>
      <w:r w:rsidRPr="00C06228">
        <w:rPr>
          <w:b/>
          <w:bCs/>
          <w:sz w:val="22"/>
          <w:szCs w:val="22"/>
        </w:rPr>
        <w:t xml:space="preserve">Problem Gambling and Safeguards </w:t>
      </w:r>
      <w:r w:rsidRPr="00C06228">
        <w:rPr>
          <w:rFonts w:ascii="Arial" w:hAnsi="Arial" w:cs="Arial"/>
          <w:b/>
          <w:bCs/>
          <w:sz w:val="22"/>
          <w:szCs w:val="22"/>
        </w:rPr>
        <w:t>​</w:t>
      </w:r>
    </w:p>
    <w:p w14:paraId="122CDD8D" w14:textId="77777777" w:rsidR="00133460" w:rsidRPr="00C06228" w:rsidRDefault="00133460" w:rsidP="00C85F68">
      <w:pPr>
        <w:numPr>
          <w:ilvl w:val="0"/>
          <w:numId w:val="46"/>
        </w:numPr>
        <w:spacing w:before="100" w:beforeAutospacing="1" w:after="100" w:afterAutospacing="1" w:line="240" w:lineRule="auto"/>
        <w:jc w:val="both"/>
        <w:rPr>
          <w:sz w:val="22"/>
          <w:szCs w:val="22"/>
        </w:rPr>
      </w:pPr>
      <w:r w:rsidRPr="00C06228">
        <w:rPr>
          <w:sz w:val="22"/>
          <w:szCs w:val="22"/>
        </w:rPr>
        <w:t xml:space="preserve">A </w:t>
      </w:r>
      <w:r w:rsidRPr="00C06228">
        <w:rPr>
          <w:b/>
          <w:bCs/>
          <w:sz w:val="22"/>
          <w:szCs w:val="22"/>
        </w:rPr>
        <w:t>2023 ESRI study</w:t>
      </w:r>
      <w:r w:rsidRPr="00C06228">
        <w:rPr>
          <w:sz w:val="22"/>
          <w:szCs w:val="22"/>
        </w:rPr>
        <w:t xml:space="preserve"> estimated: </w:t>
      </w:r>
    </w:p>
    <w:p w14:paraId="5E3C2950" w14:textId="77777777" w:rsidR="00133460" w:rsidRPr="00C06228" w:rsidRDefault="00133460" w:rsidP="00C85F68">
      <w:pPr>
        <w:numPr>
          <w:ilvl w:val="1"/>
          <w:numId w:val="46"/>
        </w:numPr>
        <w:spacing w:before="100" w:beforeAutospacing="1" w:after="100" w:afterAutospacing="1" w:line="240" w:lineRule="auto"/>
        <w:jc w:val="both"/>
        <w:rPr>
          <w:sz w:val="22"/>
          <w:szCs w:val="22"/>
        </w:rPr>
      </w:pPr>
      <w:r w:rsidRPr="00C06228">
        <w:rPr>
          <w:b/>
          <w:bCs/>
          <w:sz w:val="22"/>
          <w:szCs w:val="22"/>
        </w:rPr>
        <w:t>130,000 adults</w:t>
      </w:r>
      <w:r w:rsidRPr="00C06228">
        <w:rPr>
          <w:sz w:val="22"/>
          <w:szCs w:val="22"/>
        </w:rPr>
        <w:t xml:space="preserve"> in Ireland experience problem gambling. </w:t>
      </w:r>
      <w:r w:rsidRPr="00C06228">
        <w:rPr>
          <w:rFonts w:ascii="Arial" w:hAnsi="Arial" w:cs="Arial"/>
          <w:sz w:val="22"/>
          <w:szCs w:val="22"/>
        </w:rPr>
        <w:t>​</w:t>
      </w:r>
    </w:p>
    <w:p w14:paraId="4509B9A7" w14:textId="77777777" w:rsidR="00133460" w:rsidRPr="00C06228" w:rsidRDefault="00133460" w:rsidP="00C85F68">
      <w:pPr>
        <w:numPr>
          <w:ilvl w:val="1"/>
          <w:numId w:val="46"/>
        </w:numPr>
        <w:spacing w:before="100" w:beforeAutospacing="1" w:after="100" w:afterAutospacing="1" w:line="240" w:lineRule="auto"/>
        <w:jc w:val="both"/>
        <w:rPr>
          <w:sz w:val="22"/>
          <w:szCs w:val="22"/>
        </w:rPr>
      </w:pPr>
      <w:r w:rsidRPr="00C06228">
        <w:rPr>
          <w:b/>
          <w:bCs/>
          <w:sz w:val="22"/>
          <w:szCs w:val="22"/>
        </w:rPr>
        <w:t>279,000 adults</w:t>
      </w:r>
      <w:r w:rsidRPr="00C06228">
        <w:rPr>
          <w:sz w:val="22"/>
          <w:szCs w:val="22"/>
        </w:rPr>
        <w:t xml:space="preserve"> face moderate levels of problem gambling. </w:t>
      </w:r>
      <w:r w:rsidRPr="00C06228">
        <w:rPr>
          <w:rFonts w:ascii="Arial" w:hAnsi="Arial" w:cs="Arial"/>
          <w:sz w:val="22"/>
          <w:szCs w:val="22"/>
        </w:rPr>
        <w:t>​</w:t>
      </w:r>
    </w:p>
    <w:p w14:paraId="21242279" w14:textId="77777777" w:rsidR="00133460" w:rsidRPr="00C06228" w:rsidRDefault="00133460" w:rsidP="00C85F68">
      <w:pPr>
        <w:numPr>
          <w:ilvl w:val="0"/>
          <w:numId w:val="46"/>
        </w:numPr>
        <w:spacing w:before="100" w:beforeAutospacing="1" w:after="100" w:afterAutospacing="1" w:line="240" w:lineRule="auto"/>
        <w:jc w:val="both"/>
        <w:rPr>
          <w:sz w:val="22"/>
          <w:szCs w:val="22"/>
        </w:rPr>
      </w:pPr>
      <w:r w:rsidRPr="00C06228">
        <w:rPr>
          <w:sz w:val="22"/>
          <w:szCs w:val="22"/>
        </w:rPr>
        <w:t xml:space="preserve">GRAI focuses on raising awareness and enacting safeguards to protect minors and vulnerable individuals from gambling harms. </w:t>
      </w:r>
      <w:r w:rsidRPr="00C06228">
        <w:rPr>
          <w:rFonts w:ascii="Arial" w:hAnsi="Arial" w:cs="Arial"/>
          <w:sz w:val="22"/>
          <w:szCs w:val="22"/>
        </w:rPr>
        <w:t>​</w:t>
      </w:r>
    </w:p>
    <w:p w14:paraId="024B3787" w14:textId="77777777" w:rsidR="00133460" w:rsidRPr="00C06228" w:rsidRDefault="00133460" w:rsidP="00C85F68">
      <w:pPr>
        <w:numPr>
          <w:ilvl w:val="0"/>
          <w:numId w:val="46"/>
        </w:numPr>
        <w:spacing w:before="100" w:beforeAutospacing="1" w:after="100" w:afterAutospacing="1" w:line="240" w:lineRule="auto"/>
        <w:jc w:val="both"/>
        <w:rPr>
          <w:sz w:val="22"/>
          <w:szCs w:val="22"/>
        </w:rPr>
      </w:pPr>
      <w:r w:rsidRPr="00C06228">
        <w:rPr>
          <w:sz w:val="22"/>
          <w:szCs w:val="22"/>
        </w:rPr>
        <w:t xml:space="preserve">Measures include prohibiting children from participating in gambling activities and enforcing strict compliance within the industry. </w:t>
      </w:r>
      <w:r w:rsidRPr="00C06228">
        <w:rPr>
          <w:rFonts w:ascii="Arial" w:hAnsi="Arial" w:cs="Arial"/>
          <w:sz w:val="22"/>
          <w:szCs w:val="22"/>
        </w:rPr>
        <w:t>​</w:t>
      </w:r>
    </w:p>
    <w:p w14:paraId="1A9DF908" w14:textId="77777777" w:rsidR="00133460" w:rsidRPr="00C06228" w:rsidRDefault="00133460" w:rsidP="00C85F68">
      <w:pPr>
        <w:spacing w:before="100" w:beforeAutospacing="1" w:after="100" w:afterAutospacing="1"/>
        <w:jc w:val="both"/>
        <w:outlineLvl w:val="3"/>
        <w:rPr>
          <w:b/>
          <w:bCs/>
          <w:sz w:val="22"/>
          <w:szCs w:val="22"/>
        </w:rPr>
      </w:pPr>
      <w:r w:rsidRPr="00C06228">
        <w:rPr>
          <w:b/>
          <w:bCs/>
          <w:sz w:val="22"/>
          <w:szCs w:val="22"/>
        </w:rPr>
        <w:t xml:space="preserve">Social Impact Fund </w:t>
      </w:r>
      <w:r w:rsidRPr="00C06228">
        <w:rPr>
          <w:rFonts w:ascii="Arial" w:hAnsi="Arial" w:cs="Arial"/>
          <w:b/>
          <w:bCs/>
          <w:sz w:val="22"/>
          <w:szCs w:val="22"/>
        </w:rPr>
        <w:t>​</w:t>
      </w:r>
    </w:p>
    <w:p w14:paraId="39676A39" w14:textId="77777777" w:rsidR="00133460" w:rsidRPr="00C06228" w:rsidRDefault="00133460" w:rsidP="00C85F68">
      <w:pPr>
        <w:numPr>
          <w:ilvl w:val="0"/>
          <w:numId w:val="47"/>
        </w:numPr>
        <w:spacing w:before="100" w:beforeAutospacing="1" w:after="100" w:afterAutospacing="1" w:line="240" w:lineRule="auto"/>
        <w:jc w:val="both"/>
        <w:rPr>
          <w:sz w:val="22"/>
          <w:szCs w:val="22"/>
        </w:rPr>
      </w:pPr>
      <w:r w:rsidRPr="00C06228">
        <w:rPr>
          <w:sz w:val="22"/>
          <w:szCs w:val="22"/>
        </w:rPr>
        <w:t xml:space="preserve">GRAI will establish a </w:t>
      </w:r>
      <w:r w:rsidRPr="00C06228">
        <w:rPr>
          <w:b/>
          <w:bCs/>
          <w:sz w:val="22"/>
          <w:szCs w:val="22"/>
        </w:rPr>
        <w:t>Social Impact Fund</w:t>
      </w:r>
      <w:r w:rsidRPr="00C06228">
        <w:rPr>
          <w:sz w:val="22"/>
          <w:szCs w:val="22"/>
        </w:rPr>
        <w:t xml:space="preserve"> to: </w:t>
      </w:r>
    </w:p>
    <w:p w14:paraId="4F62CDAB" w14:textId="77777777" w:rsidR="00133460" w:rsidRPr="00C06228" w:rsidRDefault="00133460" w:rsidP="00C85F68">
      <w:pPr>
        <w:numPr>
          <w:ilvl w:val="1"/>
          <w:numId w:val="47"/>
        </w:numPr>
        <w:spacing w:before="100" w:beforeAutospacing="1" w:after="100" w:afterAutospacing="1" w:line="240" w:lineRule="auto"/>
        <w:jc w:val="both"/>
        <w:rPr>
          <w:sz w:val="22"/>
          <w:szCs w:val="22"/>
        </w:rPr>
      </w:pPr>
      <w:r w:rsidRPr="00C06228">
        <w:rPr>
          <w:sz w:val="22"/>
          <w:szCs w:val="22"/>
        </w:rPr>
        <w:lastRenderedPageBreak/>
        <w:t xml:space="preserve">Collect mandatory contributions from licensees. </w:t>
      </w:r>
      <w:r w:rsidRPr="00C06228">
        <w:rPr>
          <w:rFonts w:ascii="Arial" w:hAnsi="Arial" w:cs="Arial"/>
          <w:sz w:val="22"/>
          <w:szCs w:val="22"/>
        </w:rPr>
        <w:t>​</w:t>
      </w:r>
    </w:p>
    <w:p w14:paraId="1C790578" w14:textId="77777777" w:rsidR="00133460" w:rsidRPr="00C06228" w:rsidRDefault="00133460" w:rsidP="00C85F68">
      <w:pPr>
        <w:numPr>
          <w:ilvl w:val="1"/>
          <w:numId w:val="47"/>
        </w:numPr>
        <w:spacing w:before="100" w:beforeAutospacing="1" w:after="100" w:afterAutospacing="1" w:line="240" w:lineRule="auto"/>
        <w:jc w:val="both"/>
        <w:rPr>
          <w:sz w:val="22"/>
          <w:szCs w:val="22"/>
        </w:rPr>
      </w:pPr>
      <w:r w:rsidRPr="00C06228">
        <w:rPr>
          <w:sz w:val="22"/>
          <w:szCs w:val="22"/>
        </w:rPr>
        <w:t xml:space="preserve">Fund research on gambling-related harms. </w:t>
      </w:r>
      <w:r w:rsidRPr="00C06228">
        <w:rPr>
          <w:rFonts w:ascii="Arial" w:hAnsi="Arial" w:cs="Arial"/>
          <w:sz w:val="22"/>
          <w:szCs w:val="22"/>
        </w:rPr>
        <w:t>​</w:t>
      </w:r>
    </w:p>
    <w:p w14:paraId="69D39918" w14:textId="77777777" w:rsidR="00133460" w:rsidRPr="00C06228" w:rsidRDefault="00133460" w:rsidP="00C85F68">
      <w:pPr>
        <w:numPr>
          <w:ilvl w:val="1"/>
          <w:numId w:val="47"/>
        </w:numPr>
        <w:spacing w:before="100" w:beforeAutospacing="1" w:after="100" w:afterAutospacing="1" w:line="240" w:lineRule="auto"/>
        <w:jc w:val="both"/>
        <w:rPr>
          <w:sz w:val="22"/>
          <w:szCs w:val="22"/>
        </w:rPr>
      </w:pPr>
      <w:r w:rsidRPr="00C06228">
        <w:rPr>
          <w:sz w:val="22"/>
          <w:szCs w:val="22"/>
        </w:rPr>
        <w:t xml:space="preserve">Support public education and awareness initiatives. </w:t>
      </w:r>
      <w:r w:rsidRPr="00C06228">
        <w:rPr>
          <w:rFonts w:ascii="Arial" w:hAnsi="Arial" w:cs="Arial"/>
          <w:sz w:val="22"/>
          <w:szCs w:val="22"/>
        </w:rPr>
        <w:t>​</w:t>
      </w:r>
    </w:p>
    <w:p w14:paraId="75A51903" w14:textId="77777777" w:rsidR="00133460" w:rsidRPr="00C06228" w:rsidRDefault="00133460" w:rsidP="00C85F68">
      <w:pPr>
        <w:numPr>
          <w:ilvl w:val="1"/>
          <w:numId w:val="47"/>
        </w:numPr>
        <w:spacing w:before="100" w:beforeAutospacing="1" w:after="100" w:afterAutospacing="1" w:line="240" w:lineRule="auto"/>
        <w:jc w:val="both"/>
        <w:rPr>
          <w:sz w:val="22"/>
          <w:szCs w:val="22"/>
        </w:rPr>
      </w:pPr>
      <w:r w:rsidRPr="00C06228">
        <w:rPr>
          <w:sz w:val="22"/>
          <w:szCs w:val="22"/>
        </w:rPr>
        <w:t>Provide resources for treating gambling addiction.</w:t>
      </w:r>
    </w:p>
    <w:p w14:paraId="59BD8C7D" w14:textId="77777777" w:rsidR="00133460" w:rsidRPr="00C06228" w:rsidRDefault="00133460" w:rsidP="00C85F68">
      <w:pPr>
        <w:spacing w:before="100" w:beforeAutospacing="1" w:after="100" w:afterAutospacing="1"/>
        <w:jc w:val="both"/>
        <w:outlineLvl w:val="3"/>
        <w:rPr>
          <w:b/>
          <w:bCs/>
          <w:sz w:val="22"/>
          <w:szCs w:val="22"/>
        </w:rPr>
      </w:pPr>
      <w:r w:rsidRPr="00C06228">
        <w:rPr>
          <w:b/>
          <w:bCs/>
          <w:sz w:val="22"/>
          <w:szCs w:val="22"/>
        </w:rPr>
        <w:t xml:space="preserve">Advertising Regulations </w:t>
      </w:r>
      <w:r w:rsidRPr="00C06228">
        <w:rPr>
          <w:rFonts w:ascii="Arial" w:hAnsi="Arial" w:cs="Arial"/>
          <w:b/>
          <w:bCs/>
          <w:sz w:val="22"/>
          <w:szCs w:val="22"/>
        </w:rPr>
        <w:t>​</w:t>
      </w:r>
    </w:p>
    <w:p w14:paraId="57C36FC0" w14:textId="77777777" w:rsidR="00133460" w:rsidRPr="00C06228" w:rsidRDefault="00133460" w:rsidP="00C85F68">
      <w:pPr>
        <w:numPr>
          <w:ilvl w:val="0"/>
          <w:numId w:val="48"/>
        </w:numPr>
        <w:spacing w:before="100" w:beforeAutospacing="1" w:after="100" w:afterAutospacing="1" w:line="240" w:lineRule="auto"/>
        <w:jc w:val="both"/>
        <w:rPr>
          <w:sz w:val="22"/>
          <w:szCs w:val="22"/>
        </w:rPr>
      </w:pPr>
      <w:r w:rsidRPr="00C06228">
        <w:rPr>
          <w:sz w:val="22"/>
          <w:szCs w:val="22"/>
        </w:rPr>
        <w:t xml:space="preserve">GRAI regulates gambling advertising, including: </w:t>
      </w:r>
    </w:p>
    <w:p w14:paraId="7FA2F881" w14:textId="77777777" w:rsidR="00133460" w:rsidRPr="00C06228" w:rsidRDefault="00133460" w:rsidP="00C85F68">
      <w:pPr>
        <w:numPr>
          <w:ilvl w:val="1"/>
          <w:numId w:val="48"/>
        </w:numPr>
        <w:spacing w:before="100" w:beforeAutospacing="1" w:after="100" w:afterAutospacing="1" w:line="240" w:lineRule="auto"/>
        <w:jc w:val="both"/>
        <w:rPr>
          <w:sz w:val="22"/>
          <w:szCs w:val="22"/>
        </w:rPr>
      </w:pPr>
      <w:r w:rsidRPr="00C06228">
        <w:rPr>
          <w:sz w:val="22"/>
          <w:szCs w:val="22"/>
        </w:rPr>
        <w:t xml:space="preserve">Prohibiting gambling ads on </w:t>
      </w:r>
      <w:r w:rsidRPr="00C06228">
        <w:rPr>
          <w:b/>
          <w:bCs/>
          <w:sz w:val="22"/>
          <w:szCs w:val="22"/>
        </w:rPr>
        <w:t>social media</w:t>
      </w:r>
      <w:r w:rsidRPr="00C06228">
        <w:rPr>
          <w:sz w:val="22"/>
          <w:szCs w:val="22"/>
        </w:rPr>
        <w:t xml:space="preserve">. </w:t>
      </w:r>
      <w:r w:rsidRPr="00C06228">
        <w:rPr>
          <w:rFonts w:ascii="Arial" w:hAnsi="Arial" w:cs="Arial"/>
          <w:sz w:val="22"/>
          <w:szCs w:val="22"/>
        </w:rPr>
        <w:t>​</w:t>
      </w:r>
    </w:p>
    <w:p w14:paraId="2A247250" w14:textId="77777777" w:rsidR="00133460" w:rsidRPr="00C06228" w:rsidRDefault="00133460" w:rsidP="00C85F68">
      <w:pPr>
        <w:numPr>
          <w:ilvl w:val="1"/>
          <w:numId w:val="48"/>
        </w:numPr>
        <w:spacing w:before="100" w:beforeAutospacing="1" w:after="100" w:afterAutospacing="1" w:line="240" w:lineRule="auto"/>
        <w:jc w:val="both"/>
        <w:rPr>
          <w:sz w:val="22"/>
          <w:szCs w:val="22"/>
        </w:rPr>
      </w:pPr>
      <w:r w:rsidRPr="00C06228">
        <w:rPr>
          <w:sz w:val="22"/>
          <w:szCs w:val="22"/>
        </w:rPr>
        <w:t xml:space="preserve">Enforcing a </w:t>
      </w:r>
      <w:r w:rsidRPr="00C06228">
        <w:rPr>
          <w:b/>
          <w:bCs/>
          <w:sz w:val="22"/>
          <w:szCs w:val="22"/>
        </w:rPr>
        <w:t>watershed prohibition</w:t>
      </w:r>
      <w:r w:rsidRPr="00C06228">
        <w:rPr>
          <w:sz w:val="22"/>
          <w:szCs w:val="22"/>
        </w:rPr>
        <w:t xml:space="preserve"> on TV and radio ads between </w:t>
      </w:r>
      <w:r w:rsidRPr="00C06228">
        <w:rPr>
          <w:b/>
          <w:bCs/>
          <w:sz w:val="22"/>
          <w:szCs w:val="22"/>
        </w:rPr>
        <w:t>5:30 AM and 9:00 PM</w:t>
      </w:r>
      <w:r w:rsidRPr="00C06228">
        <w:rPr>
          <w:sz w:val="22"/>
          <w:szCs w:val="22"/>
        </w:rPr>
        <w:t xml:space="preserve">. </w:t>
      </w:r>
      <w:r w:rsidRPr="00C06228">
        <w:rPr>
          <w:rFonts w:ascii="Arial" w:hAnsi="Arial" w:cs="Arial"/>
          <w:sz w:val="22"/>
          <w:szCs w:val="22"/>
        </w:rPr>
        <w:t>​</w:t>
      </w:r>
    </w:p>
    <w:p w14:paraId="53422DDE" w14:textId="77777777" w:rsidR="00133460" w:rsidRPr="00C06228" w:rsidRDefault="00133460" w:rsidP="00C85F68">
      <w:pPr>
        <w:numPr>
          <w:ilvl w:val="1"/>
          <w:numId w:val="48"/>
        </w:numPr>
        <w:spacing w:before="100" w:beforeAutospacing="1" w:after="100" w:afterAutospacing="1" w:line="240" w:lineRule="auto"/>
        <w:jc w:val="both"/>
        <w:rPr>
          <w:sz w:val="22"/>
          <w:szCs w:val="22"/>
        </w:rPr>
      </w:pPr>
      <w:r w:rsidRPr="00C06228">
        <w:rPr>
          <w:sz w:val="22"/>
          <w:szCs w:val="22"/>
        </w:rPr>
        <w:t xml:space="preserve">Determining the times, places, and events where gambling ads can be displayed. </w:t>
      </w:r>
      <w:r w:rsidRPr="00C06228">
        <w:rPr>
          <w:rFonts w:ascii="Arial" w:hAnsi="Arial" w:cs="Arial"/>
          <w:sz w:val="22"/>
          <w:szCs w:val="22"/>
        </w:rPr>
        <w:t>​</w:t>
      </w:r>
    </w:p>
    <w:p w14:paraId="2CE69071" w14:textId="77777777" w:rsidR="00133460" w:rsidRPr="005B7870" w:rsidRDefault="00133460" w:rsidP="00C85F68">
      <w:pPr>
        <w:pStyle w:val="Heading4"/>
        <w:jc w:val="both"/>
        <w:rPr>
          <w:rFonts w:eastAsia="Times New Roman" w:cs="Times New Roman"/>
          <w:b/>
          <w:bCs/>
          <w:i w:val="0"/>
          <w:iCs w:val="0"/>
          <w:color w:val="auto"/>
          <w:sz w:val="22"/>
          <w:szCs w:val="22"/>
        </w:rPr>
      </w:pPr>
      <w:r w:rsidRPr="005B7870">
        <w:rPr>
          <w:rFonts w:eastAsia="Times New Roman" w:cs="Times New Roman"/>
          <w:b/>
          <w:bCs/>
          <w:i w:val="0"/>
          <w:iCs w:val="0"/>
          <w:color w:val="auto"/>
          <w:sz w:val="22"/>
          <w:szCs w:val="22"/>
        </w:rPr>
        <w:t>Summary:</w:t>
      </w:r>
    </w:p>
    <w:p w14:paraId="243FFD05" w14:textId="1B27B58A" w:rsidR="00133460" w:rsidRPr="005B7870" w:rsidRDefault="00133460" w:rsidP="00C85F68">
      <w:pPr>
        <w:spacing w:before="100" w:beforeAutospacing="1" w:after="100" w:afterAutospacing="1"/>
        <w:jc w:val="both"/>
        <w:rPr>
          <w:sz w:val="22"/>
          <w:szCs w:val="22"/>
        </w:rPr>
      </w:pPr>
      <w:r w:rsidRPr="005B7870">
        <w:rPr>
          <w:sz w:val="22"/>
          <w:szCs w:val="22"/>
        </w:rPr>
        <w:t xml:space="preserve">This additional information highlights GRAI’s regulatory scope, commitment to public safety, and efforts to address problem gambling through legislation, safeguards, and funding initiatives. </w:t>
      </w:r>
      <w:r w:rsidRPr="005B7870">
        <w:rPr>
          <w:rFonts w:ascii="Arial" w:hAnsi="Arial" w:cs="Arial"/>
          <w:sz w:val="22"/>
          <w:szCs w:val="22"/>
        </w:rPr>
        <w:t>​</w:t>
      </w:r>
      <w:r w:rsidRPr="005B7870">
        <w:rPr>
          <w:sz w:val="22"/>
          <w:szCs w:val="22"/>
        </w:rPr>
        <w:t xml:space="preserve"> It also underscores the importance of compliance and responsible advertising in the gambling sector.</w:t>
      </w:r>
    </w:p>
    <w:p w14:paraId="5810627B" w14:textId="6135C875" w:rsidR="00B6212E" w:rsidRPr="00C85F68" w:rsidRDefault="000A6457" w:rsidP="00C85F68">
      <w:pPr>
        <w:pStyle w:val="Heading1"/>
        <w:ind w:left="-360"/>
      </w:pPr>
      <w:bookmarkStart w:id="12" w:name="_Toc244080267"/>
      <w:r>
        <w:t xml:space="preserve">9. </w:t>
      </w:r>
      <w:r w:rsidR="00BB14E2" w:rsidRPr="00C85F68">
        <w:t>Potential additional services</w:t>
      </w:r>
      <w:bookmarkEnd w:id="12"/>
    </w:p>
    <w:p w14:paraId="4B092D8F" w14:textId="41BC7033" w:rsidR="005C0357" w:rsidRPr="00AA33A5" w:rsidRDefault="00B6212E" w:rsidP="000A6457">
      <w:pPr>
        <w:jc w:val="both"/>
        <w:rPr>
          <w:sz w:val="22"/>
          <w:szCs w:val="22"/>
        </w:rPr>
      </w:pPr>
      <w:r w:rsidRPr="00AA33A5">
        <w:rPr>
          <w:sz w:val="22"/>
          <w:szCs w:val="22"/>
        </w:rPr>
        <w:t>The Gambling Regulation Act 2024 establishe</w:t>
      </w:r>
      <w:r w:rsidR="00DF35C2" w:rsidRPr="00AA33A5">
        <w:rPr>
          <w:sz w:val="22"/>
          <w:szCs w:val="22"/>
        </w:rPr>
        <w:t>d</w:t>
      </w:r>
      <w:r w:rsidRPr="00AA33A5">
        <w:rPr>
          <w:sz w:val="22"/>
          <w:szCs w:val="22"/>
        </w:rPr>
        <w:t xml:space="preserve"> the GRAI on a statutory basis in March 2025. The GRAI may avail itself of additional services under this contract as its operational needs evolve. The GRAI are currently not in a position to commit to additional services at this juncture until we have a clear understanding of our needs. These services will be discussed and agreed upon with the successful tenderer, ensuring alignment with the daily rates set out in the RFT Pricing Schedule.</w:t>
      </w:r>
    </w:p>
    <w:p w14:paraId="07FD5C4C" w14:textId="01008266" w:rsidR="00514551" w:rsidRPr="00AA33A5" w:rsidRDefault="00514551" w:rsidP="000A6457">
      <w:pPr>
        <w:jc w:val="both"/>
        <w:rPr>
          <w:sz w:val="22"/>
          <w:szCs w:val="22"/>
        </w:rPr>
      </w:pPr>
      <w:r w:rsidRPr="00AA33A5">
        <w:rPr>
          <w:sz w:val="22"/>
          <w:szCs w:val="22"/>
        </w:rPr>
        <w:t>Further services that may be required by</w:t>
      </w:r>
      <w:r w:rsidR="006665EA" w:rsidRPr="00AA33A5">
        <w:rPr>
          <w:sz w:val="22"/>
          <w:szCs w:val="22"/>
        </w:rPr>
        <w:t xml:space="preserve"> the service provider:</w:t>
      </w:r>
    </w:p>
    <w:p w14:paraId="76248261" w14:textId="32F37CAB" w:rsidR="00514551" w:rsidRPr="00C85F68" w:rsidRDefault="00E54CB3" w:rsidP="00C85F68">
      <w:pPr>
        <w:pStyle w:val="ListParagraph"/>
        <w:numPr>
          <w:ilvl w:val="0"/>
          <w:numId w:val="9"/>
        </w:numPr>
        <w:spacing w:line="259" w:lineRule="auto"/>
        <w:jc w:val="both"/>
        <w:rPr>
          <w:sz w:val="22"/>
          <w:szCs w:val="22"/>
          <w:lang w:val="en-US"/>
        </w:rPr>
      </w:pPr>
      <w:r w:rsidRPr="00C85F68">
        <w:rPr>
          <w:sz w:val="22"/>
          <w:szCs w:val="22"/>
          <w:lang w:val="en-US"/>
        </w:rPr>
        <w:t xml:space="preserve">Inspections of </w:t>
      </w:r>
      <w:r w:rsidR="00A822C8" w:rsidRPr="00C85F68">
        <w:rPr>
          <w:sz w:val="22"/>
          <w:szCs w:val="22"/>
          <w:lang w:val="en-US"/>
        </w:rPr>
        <w:t xml:space="preserve">premises for </w:t>
      </w:r>
      <w:r w:rsidRPr="00C85F68">
        <w:rPr>
          <w:sz w:val="22"/>
          <w:szCs w:val="22"/>
          <w:lang w:val="en-US"/>
        </w:rPr>
        <w:t>o</w:t>
      </w:r>
      <w:r w:rsidR="00514551" w:rsidRPr="00C85F68">
        <w:rPr>
          <w:sz w:val="22"/>
          <w:szCs w:val="22"/>
          <w:lang w:val="en-US"/>
        </w:rPr>
        <w:t>ther licence types</w:t>
      </w:r>
      <w:r w:rsidR="006665EA" w:rsidRPr="00C85F68">
        <w:rPr>
          <w:sz w:val="22"/>
          <w:szCs w:val="22"/>
          <w:lang w:val="en-US"/>
        </w:rPr>
        <w:t>.</w:t>
      </w:r>
    </w:p>
    <w:p w14:paraId="460E84F1" w14:textId="77777777" w:rsidR="00E54CB3" w:rsidRPr="00AA33A5" w:rsidRDefault="00E54CB3" w:rsidP="00C85F68">
      <w:pPr>
        <w:pStyle w:val="ListParagraph"/>
        <w:numPr>
          <w:ilvl w:val="0"/>
          <w:numId w:val="9"/>
        </w:numPr>
        <w:spacing w:line="259" w:lineRule="auto"/>
        <w:jc w:val="both"/>
        <w:rPr>
          <w:sz w:val="22"/>
          <w:szCs w:val="22"/>
          <w:lang w:val="en-US"/>
        </w:rPr>
      </w:pPr>
      <w:bookmarkStart w:id="13" w:name="_Toc144799946"/>
      <w:r w:rsidRPr="00AA33A5">
        <w:rPr>
          <w:sz w:val="22"/>
          <w:szCs w:val="22"/>
          <w:lang w:val="en-US"/>
        </w:rPr>
        <w:t>Responding to routine queries from nominated personnel within the GRAI.</w:t>
      </w:r>
      <w:bookmarkEnd w:id="13"/>
    </w:p>
    <w:p w14:paraId="360EF4D5" w14:textId="77777777" w:rsidR="00E54CB3" w:rsidRPr="00AA33A5" w:rsidRDefault="00E54CB3" w:rsidP="00C85F68">
      <w:pPr>
        <w:pStyle w:val="ListParagraph"/>
        <w:numPr>
          <w:ilvl w:val="0"/>
          <w:numId w:val="9"/>
        </w:numPr>
        <w:spacing w:line="259" w:lineRule="auto"/>
        <w:jc w:val="both"/>
        <w:rPr>
          <w:sz w:val="22"/>
          <w:szCs w:val="22"/>
          <w:lang w:val="en-US"/>
        </w:rPr>
      </w:pPr>
      <w:bookmarkStart w:id="14" w:name="_Toc144799947"/>
      <w:r w:rsidRPr="00AA33A5">
        <w:rPr>
          <w:sz w:val="22"/>
          <w:szCs w:val="22"/>
          <w:lang w:val="en-US"/>
        </w:rPr>
        <w:t>Providing technical advice in relation to inspection-related matters, as required.</w:t>
      </w:r>
      <w:bookmarkEnd w:id="14"/>
    </w:p>
    <w:p w14:paraId="76D35CB4" w14:textId="605A0F3C" w:rsidR="00E54CB3" w:rsidRPr="00AA33A5" w:rsidRDefault="00E54CB3" w:rsidP="00C85F68">
      <w:pPr>
        <w:jc w:val="both"/>
        <w:rPr>
          <w:rFonts w:ascii="Aptos" w:hAnsi="Aptos"/>
          <w:sz w:val="22"/>
          <w:szCs w:val="22"/>
        </w:rPr>
      </w:pPr>
      <w:r w:rsidRPr="00D926C8">
        <w:rPr>
          <w:rFonts w:ascii="Aptos" w:eastAsia="Calibri" w:hAnsi="Aptos" w:cs="Calibri"/>
          <w:sz w:val="22"/>
          <w:szCs w:val="22"/>
          <w:lang w:val="en-US"/>
        </w:rPr>
        <w:t>For additional services that may arise ad-hoc a blended daily rate will apply</w:t>
      </w:r>
      <w:r w:rsidR="00B67424" w:rsidRPr="00D926C8">
        <w:rPr>
          <w:rFonts w:ascii="Aptos" w:eastAsia="Calibri" w:hAnsi="Aptos" w:cs="Calibri"/>
          <w:sz w:val="22"/>
          <w:szCs w:val="22"/>
          <w:lang w:val="en-US"/>
        </w:rPr>
        <w:t>.</w:t>
      </w:r>
    </w:p>
    <w:sectPr w:rsidR="00E54CB3" w:rsidRPr="00AA33A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Ciaran O'Brien (GRAI)" w:date="2026-10-22T16:21:00Z" w:initials="CO">
    <w:p w14:paraId="67263EE0" w14:textId="77777777" w:rsidR="00CE4F6E" w:rsidRDefault="00CE4F6E" w:rsidP="00CE4F6E">
      <w:pPr>
        <w:pStyle w:val="CommentText"/>
      </w:pPr>
      <w:r>
        <w:rPr>
          <w:rStyle w:val="CommentReference"/>
        </w:rPr>
        <w:annotationRef/>
      </w:r>
      <w:r>
        <w:t xml:space="preserve">Qualifying certs etc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263E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61F62F" w16cex:dateUtc="2026-10-22T15: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263EE0" w16cid:durableId="3961F62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289"/>
    <w:multiLevelType w:val="multilevel"/>
    <w:tmpl w:val="6D827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C68F6"/>
    <w:multiLevelType w:val="multilevel"/>
    <w:tmpl w:val="CC1627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371B5"/>
    <w:multiLevelType w:val="multilevel"/>
    <w:tmpl w:val="4878919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2"/>
      <w:numFmt w:val="decimal"/>
      <w:lvlText w:val="%3."/>
      <w:lvlJc w:val="left"/>
      <w:pPr>
        <w:ind w:left="0" w:hanging="360"/>
      </w:pPr>
      <w:rPr>
        <w:rFonts w:hint="default"/>
      </w:rPr>
    </w:lvl>
    <w:lvl w:ilvl="3">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CB93782"/>
    <w:multiLevelType w:val="multilevel"/>
    <w:tmpl w:val="716CDD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D57AC7"/>
    <w:multiLevelType w:val="multilevel"/>
    <w:tmpl w:val="EB56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E4671"/>
    <w:multiLevelType w:val="hybridMultilevel"/>
    <w:tmpl w:val="5F0CE0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8A198A"/>
    <w:multiLevelType w:val="hybridMultilevel"/>
    <w:tmpl w:val="3C12F6EA"/>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DB929B3"/>
    <w:multiLevelType w:val="multilevel"/>
    <w:tmpl w:val="C310BE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7F2903"/>
    <w:multiLevelType w:val="multilevel"/>
    <w:tmpl w:val="3944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FB4AD6"/>
    <w:multiLevelType w:val="hybridMultilevel"/>
    <w:tmpl w:val="713EB57A"/>
    <w:lvl w:ilvl="0" w:tplc="1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0" w15:restartNumberingAfterBreak="0">
    <w:nsid w:val="1B1B19E4"/>
    <w:multiLevelType w:val="multilevel"/>
    <w:tmpl w:val="0C48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42592E"/>
    <w:multiLevelType w:val="multilevel"/>
    <w:tmpl w:val="ADEA7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7025B"/>
    <w:multiLevelType w:val="hybridMultilevel"/>
    <w:tmpl w:val="02B887A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D3750A"/>
    <w:multiLevelType w:val="hybridMultilevel"/>
    <w:tmpl w:val="FB46484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7A5293B"/>
    <w:multiLevelType w:val="multilevel"/>
    <w:tmpl w:val="146013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5F7085"/>
    <w:multiLevelType w:val="hybridMultilevel"/>
    <w:tmpl w:val="D8E4570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334990"/>
    <w:multiLevelType w:val="hybridMultilevel"/>
    <w:tmpl w:val="EF424A0C"/>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A146F4E"/>
    <w:multiLevelType w:val="hybridMultilevel"/>
    <w:tmpl w:val="959275A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B836EBD"/>
    <w:multiLevelType w:val="multilevel"/>
    <w:tmpl w:val="ADE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9E316A"/>
    <w:multiLevelType w:val="multilevel"/>
    <w:tmpl w:val="F5488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6124F9"/>
    <w:multiLevelType w:val="multilevel"/>
    <w:tmpl w:val="32B6F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0D3C0D"/>
    <w:multiLevelType w:val="multilevel"/>
    <w:tmpl w:val="DB82B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3A702BC1"/>
    <w:multiLevelType w:val="multilevel"/>
    <w:tmpl w:val="8F44A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CF1A94"/>
    <w:multiLevelType w:val="multilevel"/>
    <w:tmpl w:val="ADEA7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371CB2"/>
    <w:multiLevelType w:val="multilevel"/>
    <w:tmpl w:val="0748D824"/>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BB6B9C"/>
    <w:multiLevelType w:val="hybridMultilevel"/>
    <w:tmpl w:val="F15E54E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3FFD19A0"/>
    <w:multiLevelType w:val="hybridMultilevel"/>
    <w:tmpl w:val="9104EB4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035683F"/>
    <w:multiLevelType w:val="hybridMultilevel"/>
    <w:tmpl w:val="A956B5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995120"/>
    <w:multiLevelType w:val="multilevel"/>
    <w:tmpl w:val="EAE01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843210"/>
    <w:multiLevelType w:val="hybridMultilevel"/>
    <w:tmpl w:val="BF5A633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49062566"/>
    <w:multiLevelType w:val="multilevel"/>
    <w:tmpl w:val="CB9A9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EA170C"/>
    <w:multiLevelType w:val="multilevel"/>
    <w:tmpl w:val="D910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3F12D5"/>
    <w:multiLevelType w:val="multilevel"/>
    <w:tmpl w:val="3FFE7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BD5B6E"/>
    <w:multiLevelType w:val="multilevel"/>
    <w:tmpl w:val="87A6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0D6971"/>
    <w:multiLevelType w:val="hybridMultilevel"/>
    <w:tmpl w:val="E94EDAC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F9F203F"/>
    <w:multiLevelType w:val="multilevel"/>
    <w:tmpl w:val="90FC8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3223DF"/>
    <w:multiLevelType w:val="hybridMultilevel"/>
    <w:tmpl w:val="6D56F0E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5676A43"/>
    <w:multiLevelType w:val="hybridMultilevel"/>
    <w:tmpl w:val="D0945B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5AA6922"/>
    <w:multiLevelType w:val="hybridMultilevel"/>
    <w:tmpl w:val="2DD6BD9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60B12D9"/>
    <w:multiLevelType w:val="multilevel"/>
    <w:tmpl w:val="7FDA48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8E7742"/>
    <w:multiLevelType w:val="multilevel"/>
    <w:tmpl w:val="04BC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3F6E9A"/>
    <w:multiLevelType w:val="multilevel"/>
    <w:tmpl w:val="8FF8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6D337D"/>
    <w:multiLevelType w:val="hybridMultilevel"/>
    <w:tmpl w:val="8B3011C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3" w15:restartNumberingAfterBreak="0">
    <w:nsid w:val="6E690A59"/>
    <w:multiLevelType w:val="multilevel"/>
    <w:tmpl w:val="723E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FC6898"/>
    <w:multiLevelType w:val="multilevel"/>
    <w:tmpl w:val="BC2EA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4A1627"/>
    <w:multiLevelType w:val="multilevel"/>
    <w:tmpl w:val="CDD88F0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46345D0"/>
    <w:multiLevelType w:val="multilevel"/>
    <w:tmpl w:val="FB70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5327EF"/>
    <w:multiLevelType w:val="hybridMultilevel"/>
    <w:tmpl w:val="8386158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8" w15:restartNumberingAfterBreak="0">
    <w:nsid w:val="76B30D4C"/>
    <w:multiLevelType w:val="hybridMultilevel"/>
    <w:tmpl w:val="91FE3F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94A6C8F"/>
    <w:multiLevelType w:val="multilevel"/>
    <w:tmpl w:val="ECD2F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9D65C75"/>
    <w:multiLevelType w:val="multilevel"/>
    <w:tmpl w:val="6718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BD1640B"/>
    <w:multiLevelType w:val="hybridMultilevel"/>
    <w:tmpl w:val="7A8CC9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7E596748"/>
    <w:multiLevelType w:val="multilevel"/>
    <w:tmpl w:val="F69EC9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877376">
    <w:abstractNumId w:val="2"/>
  </w:num>
  <w:num w:numId="2" w16cid:durableId="1413432074">
    <w:abstractNumId w:val="40"/>
  </w:num>
  <w:num w:numId="3" w16cid:durableId="597368144">
    <w:abstractNumId w:val="21"/>
  </w:num>
  <w:num w:numId="4" w16cid:durableId="647710306">
    <w:abstractNumId w:val="46"/>
  </w:num>
  <w:num w:numId="5" w16cid:durableId="1666397415">
    <w:abstractNumId w:val="35"/>
  </w:num>
  <w:num w:numId="6" w16cid:durableId="903101460">
    <w:abstractNumId w:val="5"/>
  </w:num>
  <w:num w:numId="7" w16cid:durableId="256866497">
    <w:abstractNumId w:val="45"/>
  </w:num>
  <w:num w:numId="8" w16cid:durableId="1159660881">
    <w:abstractNumId w:val="15"/>
  </w:num>
  <w:num w:numId="9" w16cid:durableId="2144148734">
    <w:abstractNumId w:val="36"/>
  </w:num>
  <w:num w:numId="10" w16cid:durableId="1625699320">
    <w:abstractNumId w:val="47"/>
  </w:num>
  <w:num w:numId="11" w16cid:durableId="1352486901">
    <w:abstractNumId w:val="25"/>
  </w:num>
  <w:num w:numId="12" w16cid:durableId="550656895">
    <w:abstractNumId w:val="42"/>
  </w:num>
  <w:num w:numId="13" w16cid:durableId="1605532963">
    <w:abstractNumId w:val="16"/>
  </w:num>
  <w:num w:numId="14" w16cid:durableId="647058608">
    <w:abstractNumId w:val="9"/>
  </w:num>
  <w:num w:numId="15" w16cid:durableId="474879710">
    <w:abstractNumId w:val="37"/>
  </w:num>
  <w:num w:numId="16" w16cid:durableId="1994750757">
    <w:abstractNumId w:val="6"/>
  </w:num>
  <w:num w:numId="17" w16cid:durableId="317225569">
    <w:abstractNumId w:val="13"/>
  </w:num>
  <w:num w:numId="18" w16cid:durableId="867987747">
    <w:abstractNumId w:val="17"/>
  </w:num>
  <w:num w:numId="19" w16cid:durableId="1045987275">
    <w:abstractNumId w:val="24"/>
  </w:num>
  <w:num w:numId="20" w16cid:durableId="1171334136">
    <w:abstractNumId w:val="1"/>
  </w:num>
  <w:num w:numId="21" w16cid:durableId="2119447587">
    <w:abstractNumId w:val="14"/>
  </w:num>
  <w:num w:numId="22" w16cid:durableId="781724016">
    <w:abstractNumId w:val="39"/>
  </w:num>
  <w:num w:numId="23" w16cid:durableId="973749967">
    <w:abstractNumId w:val="50"/>
  </w:num>
  <w:num w:numId="24" w16cid:durableId="592052410">
    <w:abstractNumId w:val="31"/>
  </w:num>
  <w:num w:numId="25" w16cid:durableId="130904022">
    <w:abstractNumId w:val="27"/>
  </w:num>
  <w:num w:numId="26" w16cid:durableId="1921940016">
    <w:abstractNumId w:val="4"/>
  </w:num>
  <w:num w:numId="27" w16cid:durableId="1277446905">
    <w:abstractNumId w:val="32"/>
  </w:num>
  <w:num w:numId="28" w16cid:durableId="585311119">
    <w:abstractNumId w:val="10"/>
  </w:num>
  <w:num w:numId="29" w16cid:durableId="1400664786">
    <w:abstractNumId w:val="49"/>
  </w:num>
  <w:num w:numId="30" w16cid:durableId="2004894372">
    <w:abstractNumId w:val="20"/>
  </w:num>
  <w:num w:numId="31" w16cid:durableId="103888904">
    <w:abstractNumId w:val="43"/>
  </w:num>
  <w:num w:numId="32" w16cid:durableId="1508212553">
    <w:abstractNumId w:val="33"/>
  </w:num>
  <w:num w:numId="33" w16cid:durableId="1517768433">
    <w:abstractNumId w:val="23"/>
  </w:num>
  <w:num w:numId="34" w16cid:durableId="529681048">
    <w:abstractNumId w:val="8"/>
  </w:num>
  <w:num w:numId="35" w16cid:durableId="377440031">
    <w:abstractNumId w:val="41"/>
  </w:num>
  <w:num w:numId="36" w16cid:durableId="1086608897">
    <w:abstractNumId w:val="22"/>
  </w:num>
  <w:num w:numId="37" w16cid:durableId="1744790821">
    <w:abstractNumId w:val="48"/>
  </w:num>
  <w:num w:numId="38" w16cid:durableId="1619486464">
    <w:abstractNumId w:val="26"/>
  </w:num>
  <w:num w:numId="39" w16cid:durableId="1533877509">
    <w:abstractNumId w:val="30"/>
  </w:num>
  <w:num w:numId="40" w16cid:durableId="232353485">
    <w:abstractNumId w:val="44"/>
  </w:num>
  <w:num w:numId="41" w16cid:durableId="102923604">
    <w:abstractNumId w:val="28"/>
  </w:num>
  <w:num w:numId="42" w16cid:durableId="718625413">
    <w:abstractNumId w:val="51"/>
  </w:num>
  <w:num w:numId="43" w16cid:durableId="837844094">
    <w:abstractNumId w:val="29"/>
  </w:num>
  <w:num w:numId="44" w16cid:durableId="507258999">
    <w:abstractNumId w:val="0"/>
  </w:num>
  <w:num w:numId="45" w16cid:durableId="1004630337">
    <w:abstractNumId w:val="3"/>
  </w:num>
  <w:num w:numId="46" w16cid:durableId="869151269">
    <w:abstractNumId w:val="7"/>
  </w:num>
  <w:num w:numId="47" w16cid:durableId="913012411">
    <w:abstractNumId w:val="52"/>
  </w:num>
  <w:num w:numId="48" w16cid:durableId="814371188">
    <w:abstractNumId w:val="19"/>
  </w:num>
  <w:num w:numId="49" w16cid:durableId="707031463">
    <w:abstractNumId w:val="34"/>
  </w:num>
  <w:num w:numId="50" w16cid:durableId="385835105">
    <w:abstractNumId w:val="11"/>
  </w:num>
  <w:num w:numId="51" w16cid:durableId="210968661">
    <w:abstractNumId w:val="18"/>
  </w:num>
  <w:num w:numId="52" w16cid:durableId="958997189">
    <w:abstractNumId w:val="12"/>
  </w:num>
  <w:num w:numId="53" w16cid:durableId="1588343269">
    <w:abstractNumId w:val="38"/>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iaran O'Brien (GRAI)">
    <w15:presenceInfo w15:providerId="AD" w15:userId="S::ciaran.obrien@grai.ie::81b47a10-32ce-47ba-92cb-8e4d7caf30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DF9"/>
    <w:rsid w:val="000032AB"/>
    <w:rsid w:val="00010CA1"/>
    <w:rsid w:val="00015412"/>
    <w:rsid w:val="000315C0"/>
    <w:rsid w:val="00054C7F"/>
    <w:rsid w:val="00057F1E"/>
    <w:rsid w:val="000741CA"/>
    <w:rsid w:val="00082B09"/>
    <w:rsid w:val="00084949"/>
    <w:rsid w:val="00093F2F"/>
    <w:rsid w:val="000A21D3"/>
    <w:rsid w:val="000A2E76"/>
    <w:rsid w:val="000A6457"/>
    <w:rsid w:val="000C4A1F"/>
    <w:rsid w:val="000C4F6C"/>
    <w:rsid w:val="000D4BB9"/>
    <w:rsid w:val="000E1B85"/>
    <w:rsid w:val="000E1F94"/>
    <w:rsid w:val="000F3444"/>
    <w:rsid w:val="00101F4D"/>
    <w:rsid w:val="001153F9"/>
    <w:rsid w:val="00131ACE"/>
    <w:rsid w:val="00133460"/>
    <w:rsid w:val="001443C8"/>
    <w:rsid w:val="00145FDE"/>
    <w:rsid w:val="00161C44"/>
    <w:rsid w:val="00162161"/>
    <w:rsid w:val="00172579"/>
    <w:rsid w:val="0019124E"/>
    <w:rsid w:val="001950E3"/>
    <w:rsid w:val="00195B93"/>
    <w:rsid w:val="001B7991"/>
    <w:rsid w:val="001C1C4B"/>
    <w:rsid w:val="001C6E61"/>
    <w:rsid w:val="001D2676"/>
    <w:rsid w:val="001D358A"/>
    <w:rsid w:val="001D6187"/>
    <w:rsid w:val="001D7615"/>
    <w:rsid w:val="001E535D"/>
    <w:rsid w:val="001E547A"/>
    <w:rsid w:val="001F3559"/>
    <w:rsid w:val="00200B53"/>
    <w:rsid w:val="00227478"/>
    <w:rsid w:val="00243422"/>
    <w:rsid w:val="00252FAC"/>
    <w:rsid w:val="002675B2"/>
    <w:rsid w:val="002729D7"/>
    <w:rsid w:val="00290A1B"/>
    <w:rsid w:val="0029404A"/>
    <w:rsid w:val="002A1163"/>
    <w:rsid w:val="002A2C7B"/>
    <w:rsid w:val="002B4746"/>
    <w:rsid w:val="002B6096"/>
    <w:rsid w:val="002D34C7"/>
    <w:rsid w:val="002E1498"/>
    <w:rsid w:val="002E23F7"/>
    <w:rsid w:val="002F0361"/>
    <w:rsid w:val="002F6645"/>
    <w:rsid w:val="0030092F"/>
    <w:rsid w:val="003124C3"/>
    <w:rsid w:val="00336F4A"/>
    <w:rsid w:val="003441B3"/>
    <w:rsid w:val="003661F4"/>
    <w:rsid w:val="00395EDB"/>
    <w:rsid w:val="003B214B"/>
    <w:rsid w:val="003C523B"/>
    <w:rsid w:val="003D78B6"/>
    <w:rsid w:val="003E6208"/>
    <w:rsid w:val="003E7978"/>
    <w:rsid w:val="003F22DB"/>
    <w:rsid w:val="004019BF"/>
    <w:rsid w:val="00405D68"/>
    <w:rsid w:val="00410E44"/>
    <w:rsid w:val="00434D65"/>
    <w:rsid w:val="00443632"/>
    <w:rsid w:val="0044735B"/>
    <w:rsid w:val="00456670"/>
    <w:rsid w:val="00457F90"/>
    <w:rsid w:val="0046122B"/>
    <w:rsid w:val="00467110"/>
    <w:rsid w:val="004734B5"/>
    <w:rsid w:val="004741B7"/>
    <w:rsid w:val="00491136"/>
    <w:rsid w:val="004E432A"/>
    <w:rsid w:val="004E50F1"/>
    <w:rsid w:val="004E6108"/>
    <w:rsid w:val="004F2690"/>
    <w:rsid w:val="00506E0E"/>
    <w:rsid w:val="00514551"/>
    <w:rsid w:val="005256E1"/>
    <w:rsid w:val="005354DF"/>
    <w:rsid w:val="00546A14"/>
    <w:rsid w:val="00547A0C"/>
    <w:rsid w:val="00556276"/>
    <w:rsid w:val="0055663D"/>
    <w:rsid w:val="00563296"/>
    <w:rsid w:val="00564158"/>
    <w:rsid w:val="0056509A"/>
    <w:rsid w:val="00566A22"/>
    <w:rsid w:val="00567E6C"/>
    <w:rsid w:val="005806E4"/>
    <w:rsid w:val="005B7870"/>
    <w:rsid w:val="005C0357"/>
    <w:rsid w:val="005D08AA"/>
    <w:rsid w:val="005E037F"/>
    <w:rsid w:val="005F182E"/>
    <w:rsid w:val="005F3541"/>
    <w:rsid w:val="005F35B7"/>
    <w:rsid w:val="005F6F35"/>
    <w:rsid w:val="00625AAA"/>
    <w:rsid w:val="00627DE1"/>
    <w:rsid w:val="00645BA4"/>
    <w:rsid w:val="00650D2F"/>
    <w:rsid w:val="00653482"/>
    <w:rsid w:val="00665BDD"/>
    <w:rsid w:val="006665EA"/>
    <w:rsid w:val="00671FB0"/>
    <w:rsid w:val="0067441E"/>
    <w:rsid w:val="006807EC"/>
    <w:rsid w:val="006812C0"/>
    <w:rsid w:val="006845FF"/>
    <w:rsid w:val="00690B6B"/>
    <w:rsid w:val="006973BC"/>
    <w:rsid w:val="0069750F"/>
    <w:rsid w:val="006D2702"/>
    <w:rsid w:val="006D28AE"/>
    <w:rsid w:val="006E4981"/>
    <w:rsid w:val="006F4318"/>
    <w:rsid w:val="00703B4F"/>
    <w:rsid w:val="00734644"/>
    <w:rsid w:val="0074291B"/>
    <w:rsid w:val="00747CCD"/>
    <w:rsid w:val="0076424D"/>
    <w:rsid w:val="00775ECE"/>
    <w:rsid w:val="007854D5"/>
    <w:rsid w:val="00787F40"/>
    <w:rsid w:val="007A09A3"/>
    <w:rsid w:val="007A1545"/>
    <w:rsid w:val="007C7840"/>
    <w:rsid w:val="007D28EC"/>
    <w:rsid w:val="007E2219"/>
    <w:rsid w:val="008470D4"/>
    <w:rsid w:val="008605CF"/>
    <w:rsid w:val="00867016"/>
    <w:rsid w:val="0088283D"/>
    <w:rsid w:val="008A25CC"/>
    <w:rsid w:val="008B0CE3"/>
    <w:rsid w:val="008B6E64"/>
    <w:rsid w:val="008D048D"/>
    <w:rsid w:val="008E11D9"/>
    <w:rsid w:val="008E3D1F"/>
    <w:rsid w:val="009275E6"/>
    <w:rsid w:val="009361FF"/>
    <w:rsid w:val="0097069C"/>
    <w:rsid w:val="0098658E"/>
    <w:rsid w:val="00986AFE"/>
    <w:rsid w:val="009928E9"/>
    <w:rsid w:val="009A3DF6"/>
    <w:rsid w:val="009A7901"/>
    <w:rsid w:val="009B40B0"/>
    <w:rsid w:val="009C0DA2"/>
    <w:rsid w:val="009E256E"/>
    <w:rsid w:val="009F3B98"/>
    <w:rsid w:val="009F7B76"/>
    <w:rsid w:val="00A02E65"/>
    <w:rsid w:val="00A11C31"/>
    <w:rsid w:val="00A179FC"/>
    <w:rsid w:val="00A22C9C"/>
    <w:rsid w:val="00A26ECE"/>
    <w:rsid w:val="00A41660"/>
    <w:rsid w:val="00A46075"/>
    <w:rsid w:val="00A54FF1"/>
    <w:rsid w:val="00A66D6C"/>
    <w:rsid w:val="00A704DF"/>
    <w:rsid w:val="00A822C8"/>
    <w:rsid w:val="00A86497"/>
    <w:rsid w:val="00A879BC"/>
    <w:rsid w:val="00A93CAB"/>
    <w:rsid w:val="00A94F1C"/>
    <w:rsid w:val="00A96B08"/>
    <w:rsid w:val="00AA33A5"/>
    <w:rsid w:val="00AA39DF"/>
    <w:rsid w:val="00AB149B"/>
    <w:rsid w:val="00AB40AE"/>
    <w:rsid w:val="00AB72CF"/>
    <w:rsid w:val="00AE68A6"/>
    <w:rsid w:val="00AF316F"/>
    <w:rsid w:val="00B105A1"/>
    <w:rsid w:val="00B15A3D"/>
    <w:rsid w:val="00B16C98"/>
    <w:rsid w:val="00B23224"/>
    <w:rsid w:val="00B44196"/>
    <w:rsid w:val="00B6212E"/>
    <w:rsid w:val="00B67424"/>
    <w:rsid w:val="00B67469"/>
    <w:rsid w:val="00B71769"/>
    <w:rsid w:val="00BA31A3"/>
    <w:rsid w:val="00BB14E2"/>
    <w:rsid w:val="00BB5B89"/>
    <w:rsid w:val="00BD1DD9"/>
    <w:rsid w:val="00BD1EC7"/>
    <w:rsid w:val="00BD479A"/>
    <w:rsid w:val="00BE5A51"/>
    <w:rsid w:val="00BF530E"/>
    <w:rsid w:val="00C06228"/>
    <w:rsid w:val="00C1473C"/>
    <w:rsid w:val="00C172EB"/>
    <w:rsid w:val="00C20D68"/>
    <w:rsid w:val="00C2429D"/>
    <w:rsid w:val="00C30BB5"/>
    <w:rsid w:val="00C37B33"/>
    <w:rsid w:val="00C40530"/>
    <w:rsid w:val="00C41049"/>
    <w:rsid w:val="00C43D67"/>
    <w:rsid w:val="00C55DB1"/>
    <w:rsid w:val="00C62826"/>
    <w:rsid w:val="00C640F4"/>
    <w:rsid w:val="00C666C1"/>
    <w:rsid w:val="00C677CC"/>
    <w:rsid w:val="00C8218E"/>
    <w:rsid w:val="00C838F5"/>
    <w:rsid w:val="00C83AE7"/>
    <w:rsid w:val="00C853F9"/>
    <w:rsid w:val="00C85F68"/>
    <w:rsid w:val="00C8604C"/>
    <w:rsid w:val="00C90104"/>
    <w:rsid w:val="00C95A03"/>
    <w:rsid w:val="00CA0F0D"/>
    <w:rsid w:val="00CA1B73"/>
    <w:rsid w:val="00CD74C4"/>
    <w:rsid w:val="00CE4F6E"/>
    <w:rsid w:val="00CF1497"/>
    <w:rsid w:val="00CF14BA"/>
    <w:rsid w:val="00D07B4F"/>
    <w:rsid w:val="00D16BB8"/>
    <w:rsid w:val="00D1729A"/>
    <w:rsid w:val="00D35717"/>
    <w:rsid w:val="00D57981"/>
    <w:rsid w:val="00D86358"/>
    <w:rsid w:val="00D876F0"/>
    <w:rsid w:val="00D926C8"/>
    <w:rsid w:val="00D96D8D"/>
    <w:rsid w:val="00DA410C"/>
    <w:rsid w:val="00DB378E"/>
    <w:rsid w:val="00DB76E2"/>
    <w:rsid w:val="00DD2EF8"/>
    <w:rsid w:val="00DD2FF6"/>
    <w:rsid w:val="00DD36FD"/>
    <w:rsid w:val="00DD7456"/>
    <w:rsid w:val="00DF0A97"/>
    <w:rsid w:val="00DF35C2"/>
    <w:rsid w:val="00E0405E"/>
    <w:rsid w:val="00E05310"/>
    <w:rsid w:val="00E1367C"/>
    <w:rsid w:val="00E2113D"/>
    <w:rsid w:val="00E275C8"/>
    <w:rsid w:val="00E318FA"/>
    <w:rsid w:val="00E439B4"/>
    <w:rsid w:val="00E4750A"/>
    <w:rsid w:val="00E51DF9"/>
    <w:rsid w:val="00E51E46"/>
    <w:rsid w:val="00E523CB"/>
    <w:rsid w:val="00E54CB3"/>
    <w:rsid w:val="00E75186"/>
    <w:rsid w:val="00E75231"/>
    <w:rsid w:val="00E81547"/>
    <w:rsid w:val="00E97FBA"/>
    <w:rsid w:val="00EA1E83"/>
    <w:rsid w:val="00EC7ADE"/>
    <w:rsid w:val="00F23108"/>
    <w:rsid w:val="00F336C8"/>
    <w:rsid w:val="00F631CE"/>
    <w:rsid w:val="00F64D1B"/>
    <w:rsid w:val="00F73811"/>
    <w:rsid w:val="00F74CF4"/>
    <w:rsid w:val="00F80122"/>
    <w:rsid w:val="00F90F48"/>
    <w:rsid w:val="00F93745"/>
    <w:rsid w:val="00FA02F7"/>
    <w:rsid w:val="00FC083C"/>
    <w:rsid w:val="00FD4D35"/>
    <w:rsid w:val="00FE1291"/>
    <w:rsid w:val="00FE18A7"/>
    <w:rsid w:val="00FF5ABD"/>
    <w:rsid w:val="00FF6B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8DEE5"/>
  <w15:chartTrackingRefBased/>
  <w15:docId w15:val="{EEE0E337-342B-4CC3-A0CF-6DCD2551E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9D7"/>
  </w:style>
  <w:style w:type="paragraph" w:styleId="Heading1">
    <w:name w:val="heading 1"/>
    <w:basedOn w:val="Normal"/>
    <w:next w:val="Normal"/>
    <w:link w:val="Heading1Char"/>
    <w:uiPriority w:val="9"/>
    <w:qFormat/>
    <w:rsid w:val="00E51D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1D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51D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51D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D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D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D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D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D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D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51D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51D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51D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D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D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D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D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DF9"/>
    <w:rPr>
      <w:rFonts w:eastAsiaTheme="majorEastAsia" w:cstheme="majorBidi"/>
      <w:color w:val="272727" w:themeColor="text1" w:themeTint="D8"/>
    </w:rPr>
  </w:style>
  <w:style w:type="paragraph" w:styleId="Title">
    <w:name w:val="Title"/>
    <w:basedOn w:val="Normal"/>
    <w:next w:val="Normal"/>
    <w:link w:val="TitleChar"/>
    <w:uiPriority w:val="10"/>
    <w:qFormat/>
    <w:rsid w:val="00E51D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D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D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D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DF9"/>
    <w:pPr>
      <w:spacing w:before="160"/>
      <w:jc w:val="center"/>
    </w:pPr>
    <w:rPr>
      <w:i/>
      <w:iCs/>
      <w:color w:val="404040" w:themeColor="text1" w:themeTint="BF"/>
    </w:rPr>
  </w:style>
  <w:style w:type="character" w:customStyle="1" w:styleId="QuoteChar">
    <w:name w:val="Quote Char"/>
    <w:basedOn w:val="DefaultParagraphFont"/>
    <w:link w:val="Quote"/>
    <w:uiPriority w:val="29"/>
    <w:rsid w:val="00E51DF9"/>
    <w:rPr>
      <w:i/>
      <w:iCs/>
      <w:color w:val="404040" w:themeColor="text1" w:themeTint="BF"/>
    </w:rPr>
  </w:style>
  <w:style w:type="paragraph" w:styleId="ListParagraph">
    <w:name w:val="List Paragraph"/>
    <w:aliases w:val="Dot pt,No Spacing1,List Paragraph Char Char Char,Indicator Text,Numbered Para 1,Bullet Points,MAIN CONTENT,OBC Bullet,List Paragraph11,List Paragraph12,F5 List Paragraph,Colorful List - Accent 11,Bullet 1,Normal numbered,List Paragraph1,3"/>
    <w:basedOn w:val="Normal"/>
    <w:link w:val="ListParagraphChar"/>
    <w:uiPriority w:val="1"/>
    <w:qFormat/>
    <w:rsid w:val="00E51DF9"/>
    <w:pPr>
      <w:ind w:left="720"/>
      <w:contextualSpacing/>
    </w:pPr>
  </w:style>
  <w:style w:type="character" w:styleId="IntenseEmphasis">
    <w:name w:val="Intense Emphasis"/>
    <w:basedOn w:val="DefaultParagraphFont"/>
    <w:uiPriority w:val="21"/>
    <w:qFormat/>
    <w:rsid w:val="00E51DF9"/>
    <w:rPr>
      <w:i/>
      <w:iCs/>
      <w:color w:val="0F4761" w:themeColor="accent1" w:themeShade="BF"/>
    </w:rPr>
  </w:style>
  <w:style w:type="paragraph" w:styleId="IntenseQuote">
    <w:name w:val="Intense Quote"/>
    <w:basedOn w:val="Normal"/>
    <w:next w:val="Normal"/>
    <w:link w:val="IntenseQuoteChar"/>
    <w:uiPriority w:val="30"/>
    <w:qFormat/>
    <w:rsid w:val="00E51D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DF9"/>
    <w:rPr>
      <w:i/>
      <w:iCs/>
      <w:color w:val="0F4761" w:themeColor="accent1" w:themeShade="BF"/>
    </w:rPr>
  </w:style>
  <w:style w:type="character" w:styleId="IntenseReference">
    <w:name w:val="Intense Reference"/>
    <w:basedOn w:val="DefaultParagraphFont"/>
    <w:uiPriority w:val="32"/>
    <w:qFormat/>
    <w:rsid w:val="00E51DF9"/>
    <w:rPr>
      <w:b/>
      <w:bCs/>
      <w:smallCaps/>
      <w:color w:val="0F4761" w:themeColor="accent1" w:themeShade="BF"/>
      <w:spacing w:val="5"/>
    </w:rPr>
  </w:style>
  <w:style w:type="paragraph" w:styleId="Revision">
    <w:name w:val="Revision"/>
    <w:hidden/>
    <w:uiPriority w:val="99"/>
    <w:semiHidden/>
    <w:rsid w:val="00CA1B73"/>
    <w:pPr>
      <w:spacing w:after="0" w:line="240" w:lineRule="auto"/>
    </w:pPr>
  </w:style>
  <w:style w:type="character" w:styleId="CommentReference">
    <w:name w:val="annotation reference"/>
    <w:basedOn w:val="DefaultParagraphFont"/>
    <w:uiPriority w:val="99"/>
    <w:unhideWhenUsed/>
    <w:qFormat/>
    <w:rsid w:val="00627DE1"/>
    <w:rPr>
      <w:sz w:val="16"/>
      <w:szCs w:val="16"/>
    </w:rPr>
  </w:style>
  <w:style w:type="paragraph" w:styleId="CommentText">
    <w:name w:val="annotation text"/>
    <w:basedOn w:val="Normal"/>
    <w:link w:val="CommentTextChar"/>
    <w:uiPriority w:val="99"/>
    <w:unhideWhenUsed/>
    <w:qFormat/>
    <w:rsid w:val="00627DE1"/>
    <w:pPr>
      <w:spacing w:line="240" w:lineRule="auto"/>
    </w:pPr>
    <w:rPr>
      <w:sz w:val="20"/>
      <w:szCs w:val="20"/>
    </w:rPr>
  </w:style>
  <w:style w:type="character" w:customStyle="1" w:styleId="CommentTextChar">
    <w:name w:val="Comment Text Char"/>
    <w:basedOn w:val="DefaultParagraphFont"/>
    <w:link w:val="CommentText"/>
    <w:uiPriority w:val="99"/>
    <w:qFormat/>
    <w:rsid w:val="00627DE1"/>
    <w:rPr>
      <w:sz w:val="20"/>
      <w:szCs w:val="20"/>
    </w:rPr>
  </w:style>
  <w:style w:type="paragraph" w:styleId="CommentSubject">
    <w:name w:val="annotation subject"/>
    <w:basedOn w:val="CommentText"/>
    <w:next w:val="CommentText"/>
    <w:link w:val="CommentSubjectChar"/>
    <w:uiPriority w:val="99"/>
    <w:semiHidden/>
    <w:unhideWhenUsed/>
    <w:rsid w:val="00627DE1"/>
    <w:rPr>
      <w:b/>
      <w:bCs/>
    </w:rPr>
  </w:style>
  <w:style w:type="character" w:customStyle="1" w:styleId="CommentSubjectChar">
    <w:name w:val="Comment Subject Char"/>
    <w:basedOn w:val="CommentTextChar"/>
    <w:link w:val="CommentSubject"/>
    <w:uiPriority w:val="99"/>
    <w:semiHidden/>
    <w:rsid w:val="00627DE1"/>
    <w:rPr>
      <w:b/>
      <w:bCs/>
      <w:sz w:val="20"/>
      <w:szCs w:val="20"/>
    </w:rPr>
  </w:style>
  <w:style w:type="character" w:customStyle="1" w:styleId="ListParagraphChar">
    <w:name w:val="List Paragraph Char"/>
    <w:aliases w:val="Dot pt Char,No Spacing1 Char,List Paragraph Char Char Char Char,Indicator Text Char,Numbered Para 1 Char,Bullet Points Char,MAIN CONTENT Char,OBC Bullet Char,List Paragraph11 Char,List Paragraph12 Char,F5 List Paragraph Char,3 Char"/>
    <w:basedOn w:val="DefaultParagraphFont"/>
    <w:link w:val="ListParagraph"/>
    <w:uiPriority w:val="99"/>
    <w:qFormat/>
    <w:rsid w:val="00FF6B95"/>
  </w:style>
  <w:style w:type="character" w:styleId="Hyperlink">
    <w:name w:val="Hyperlink"/>
    <w:basedOn w:val="DefaultParagraphFont"/>
    <w:uiPriority w:val="99"/>
    <w:unhideWhenUsed/>
    <w:rsid w:val="0056509A"/>
    <w:rPr>
      <w:color w:val="467886" w:themeColor="hyperlink"/>
      <w:u w:val="single"/>
    </w:rPr>
  </w:style>
  <w:style w:type="paragraph" w:styleId="BodyText">
    <w:name w:val="Body Text"/>
    <w:basedOn w:val="Normal"/>
    <w:link w:val="BodyTextChar"/>
    <w:uiPriority w:val="1"/>
    <w:qFormat/>
    <w:rsid w:val="001D2676"/>
    <w:pPr>
      <w:spacing w:after="0" w:line="240" w:lineRule="auto"/>
    </w:pPr>
    <w:rPr>
      <w:rFonts w:ascii="Times New Roman" w:eastAsia="Times New Roman" w:hAnsi="Times New Roman" w:cs="Times New Roman"/>
      <w:kern w:val="0"/>
      <w:sz w:val="20"/>
      <w:szCs w:val="20"/>
      <w:lang w:eastAsia="en-IE"/>
      <w14:ligatures w14:val="none"/>
    </w:rPr>
  </w:style>
  <w:style w:type="character" w:customStyle="1" w:styleId="BodyTextChar">
    <w:name w:val="Body Text Char"/>
    <w:basedOn w:val="DefaultParagraphFont"/>
    <w:link w:val="BodyText"/>
    <w:uiPriority w:val="1"/>
    <w:rsid w:val="001D2676"/>
    <w:rPr>
      <w:rFonts w:ascii="Times New Roman" w:eastAsia="Times New Roman" w:hAnsi="Times New Roman" w:cs="Times New Roman"/>
      <w:kern w:val="0"/>
      <w:sz w:val="20"/>
      <w:szCs w:val="20"/>
      <w:lang w:eastAsia="en-IE"/>
      <w14:ligatures w14:val="none"/>
    </w:rPr>
  </w:style>
  <w:style w:type="paragraph" w:styleId="TOCHeading">
    <w:name w:val="TOC Heading"/>
    <w:basedOn w:val="Heading1"/>
    <w:next w:val="Normal"/>
    <w:uiPriority w:val="39"/>
    <w:unhideWhenUsed/>
    <w:qFormat/>
    <w:rsid w:val="001D2676"/>
    <w:pPr>
      <w:spacing w:before="240" w:after="0" w:line="259" w:lineRule="auto"/>
      <w:outlineLvl w:val="9"/>
    </w:pPr>
    <w:rPr>
      <w:kern w:val="0"/>
      <w:sz w:val="32"/>
      <w:szCs w:val="32"/>
      <w:lang w:eastAsia="en-IE"/>
      <w14:ligatures w14:val="none"/>
    </w:rPr>
  </w:style>
  <w:style w:type="paragraph" w:styleId="TOC1">
    <w:name w:val="toc 1"/>
    <w:basedOn w:val="Normal"/>
    <w:next w:val="Normal"/>
    <w:autoRedefine/>
    <w:uiPriority w:val="39"/>
    <w:unhideWhenUsed/>
    <w:rsid w:val="001D2676"/>
    <w:pPr>
      <w:spacing w:after="100"/>
    </w:pPr>
  </w:style>
  <w:style w:type="paragraph" w:styleId="TOC2">
    <w:name w:val="toc 2"/>
    <w:basedOn w:val="Normal"/>
    <w:next w:val="Normal"/>
    <w:autoRedefine/>
    <w:uiPriority w:val="39"/>
    <w:unhideWhenUsed/>
    <w:rsid w:val="001D2676"/>
    <w:pPr>
      <w:spacing w:after="100"/>
      <w:ind w:left="240"/>
    </w:pPr>
  </w:style>
  <w:style w:type="character" w:styleId="UnresolvedMention">
    <w:name w:val="Unresolved Mention"/>
    <w:basedOn w:val="DefaultParagraphFont"/>
    <w:uiPriority w:val="99"/>
    <w:semiHidden/>
    <w:unhideWhenUsed/>
    <w:rsid w:val="001D358A"/>
    <w:rPr>
      <w:color w:val="605E5C"/>
      <w:shd w:val="clear" w:color="auto" w:fill="E1DFDD"/>
    </w:rPr>
  </w:style>
  <w:style w:type="character" w:styleId="FollowedHyperlink">
    <w:name w:val="FollowedHyperlink"/>
    <w:basedOn w:val="DefaultParagraphFont"/>
    <w:uiPriority w:val="99"/>
    <w:semiHidden/>
    <w:unhideWhenUsed/>
    <w:rsid w:val="00054C7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23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ishstatutebook.ie/eli/isbc/2024_35.html"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hyperlink" Target="https://www.grai.ie/guidance-on-relevant-obligations" TargetMode="External"/><Relationship Id="rId12" Type="http://schemas.microsoft.com/office/2018/08/relationships/commentsExtensible" Target="commentsExtensi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irishstatutebook.ie/eli/2024/act/35/enacted/en/html" TargetMode="Externa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AF1521754751394C9D97BA2F91629244" ma:contentTypeVersion="145" ma:contentTypeDescription="" ma:contentTypeScope="" ma:versionID="d69846f793d6f00ced4f4cc4761f2584">
  <xsd:schema xmlns:xsd="http://www.w3.org/2001/XMLSchema" xmlns:xs="http://www.w3.org/2001/XMLSchema" xmlns:p="http://schemas.microsoft.com/office/2006/metadata/properties" xmlns:ns2="6a8dafa6-4afc-4c6b-bea2-0a49193117ca" targetNamespace="http://schemas.microsoft.com/office/2006/metadata/properties" ma:root="true" ma:fieldsID="fd81bd8b798c7e63773e82d926dbe616" ns2:_="">
    <xsd:import namespace="6a8dafa6-4afc-4c6b-bea2-0a49193117ca"/>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8dafa6-4afc-4c6b-bea2-0a49193117ca"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7925aeb-b83d-4c0c-b363-10cd76793358}" ma:internalName="TaxCatchAll" ma:showField="CatchAllData" ma:web="6a8dafa6-4afc-4c6b-bea2-0a49193117c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7925aeb-b83d-4c0c-b363-10cd76793358}" ma:internalName="TaxCatchAllLabel" ma:readOnly="true" ma:showField="CatchAllDataLabel" ma:web="6a8dafa6-4afc-4c6b-bea2-0a49193117ca">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432|54951665-09b3-48ac-ba31-dc229f0421bd" ma:fieldId="{11f8bb48-43d6-459a-8b80-9123185593c7}" ma:sspId="ff3b73e7-cf02-4874-8992-bbaa5cb75c0e" ma:termSetId="600b8939-7cb4-4777-8ad9-590444536b17"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ff3b73e7-cf02-4874-8992-bbaa5cb75c0e" ma:termSetId="5c147dc8-ed67-425d-8d9e-a582bf53cd3a"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1b83c0a-bfd8-4cce-9d8c-cf61af594063" ma:fieldId="{6bbd3faf-a5ab-4e5e-b8a6-a5e099cef439}" ma:sspId="ff3b73e7-cf02-4874-8992-bbaa5cb75c0e" ma:termSetId="279664f5-3df5-4b10-8b17-16a23eb2774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bbd3fafa5ab4e5eb8a6a5e099cef439 xmlns="6a8dafa6-4afc-4c6b-bea2-0a49193117ca">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71b83c0a-bfd8-4cce-9d8c-cf61af594063</TermId>
        </TermInfo>
      </Terms>
    </mbbd3fafa5ab4e5eb8a6a5e099cef439>
    <TaxCatchAll xmlns="6a8dafa6-4afc-4c6b-bea2-0a49193117ca">
      <Value>33</Value>
      <Value>4</Value>
      <Value>2</Value>
      <Value>1</Value>
    </TaxCatchAll>
    <h1f8bb4843d6459a8b809123185593c7 xmlns="6a8dafa6-4afc-4c6b-bea2-0a49193117ca">
      <Terms xmlns="http://schemas.microsoft.com/office/infopath/2007/PartnerControls">
        <TermInfo xmlns="http://schemas.microsoft.com/office/infopath/2007/PartnerControls">
          <TermName xmlns="http://schemas.microsoft.com/office/infopath/2007/PartnerControls">432</TermName>
          <TermId xmlns="http://schemas.microsoft.com/office/infopath/2007/PartnerControls">54951665-09b3-48ac-ba31-dc229f0421bd</TermId>
        </TermInfo>
      </Terms>
    </h1f8bb4843d6459a8b809123185593c7>
    <m02c691f3efa402dab5cbaa8c240a9e7 xmlns="6a8dafa6-4afc-4c6b-bea2-0a49193117ca">
      <Terms xmlns="http://schemas.microsoft.com/office/infopath/2007/PartnerControls">
        <TermInfo xmlns="http://schemas.microsoft.com/office/infopath/2007/PartnerControls">
          <TermName xmlns="http://schemas.microsoft.com/office/infopath/2007/PartnerControls">Regulations</TermName>
          <TermId xmlns="http://schemas.microsoft.com/office/infopath/2007/PartnerControls">fd1f0e2d-f9bf-4158-bcfb-ec5cc34e4a35</TermId>
        </TermInfo>
      </Terms>
    </m02c691f3efa402dab5cbaa8c240a9e7>
    <eDocs_eFileName xmlns="6a8dafa6-4afc-4c6b-bea2-0a49193117ca">DJE432-006-2025</eDocs_eFileName>
    <fbaa881fc4ae443f9fdafbdd527793df xmlns="6a8dafa6-4afc-4c6b-bea2-0a49193117ca">
      <Terms xmlns="http://schemas.microsoft.com/office/infopath/2007/PartnerControls"/>
    </fbaa881fc4ae443f9fdafbdd527793df>
    <_vti_ItemDeclaredRecord xmlns="6a8dafa6-4afc-4c6b-bea2-0a49193117ca" xsi:nil="true"/>
    <eDocs_FileStatus xmlns="6a8dafa6-4afc-4c6b-bea2-0a49193117ca">Live</eDocs_FileStatus>
    <nb1b8a72855341e18dd75ce464e281f2 xmlns="6a8dafa6-4afc-4c6b-bea2-0a49193117ca">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991dac11-3201-4712-99f2-33c4e0855129</TermId>
        </TermInfo>
      </Terms>
    </nb1b8a72855341e18dd75ce464e281f2>
  </documentManagement>
</p:properties>
</file>

<file path=customXml/itemProps1.xml><?xml version="1.0" encoding="utf-8"?>
<ds:datastoreItem xmlns:ds="http://schemas.openxmlformats.org/officeDocument/2006/customXml" ds:itemID="{BCE9BDB3-6F83-4D62-BD2D-E2A53E89EB9A}">
  <ds:schemaRefs>
    <ds:schemaRef ds:uri="http://schemas.openxmlformats.org/officeDocument/2006/bibliography"/>
  </ds:schemaRefs>
</ds:datastoreItem>
</file>

<file path=customXml/itemProps2.xml><?xml version="1.0" encoding="utf-8"?>
<ds:datastoreItem xmlns:ds="http://schemas.openxmlformats.org/officeDocument/2006/customXml" ds:itemID="{1AC7182D-C935-4BEE-9388-728A8C3F4C5D}"/>
</file>

<file path=customXml/itemProps3.xml><?xml version="1.0" encoding="utf-8"?>
<ds:datastoreItem xmlns:ds="http://schemas.openxmlformats.org/officeDocument/2006/customXml" ds:itemID="{2767D5F9-019C-4A0C-BB1C-D8B461B44C66}"/>
</file>

<file path=customXml/itemProps4.xml><?xml version="1.0" encoding="utf-8"?>
<ds:datastoreItem xmlns:ds="http://schemas.openxmlformats.org/officeDocument/2006/customXml" ds:itemID="{C73AF9D8-635C-4C50-B83D-E0CE55C4BC1E}"/>
</file>

<file path=docProps/app.xml><?xml version="1.0" encoding="utf-8"?>
<Properties xmlns="http://schemas.openxmlformats.org/officeDocument/2006/extended-properties" xmlns:vt="http://schemas.openxmlformats.org/officeDocument/2006/docPropsVTypes">
  <Template>Normal</Template>
  <TotalTime>2</TotalTime>
  <Pages>19</Pages>
  <Words>6154</Words>
  <Characters>35082</Characters>
  <Application>Microsoft Office Word</Application>
  <DocSecurity>4</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41154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Brett (GRAI)</dc:creator>
  <cp:keywords/>
  <dc:description/>
  <cp:lastModifiedBy>Ciaran O'Brien (GRAI)</cp:lastModifiedBy>
  <cp:revision>2</cp:revision>
  <dcterms:created xsi:type="dcterms:W3CDTF">2026-10-29T12:39:00Z</dcterms:created>
  <dcterms:modified xsi:type="dcterms:W3CDTF">2026-10-29T12:39:00Z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0x0101000BC94875665D404BB1351B53C41FD2C000AF1521754751394C9D97BA2F91629244</vt:lpwstr>
  </property>
  <property fmtid="{D5CDD505-2E9C-101B-9397-08002B2CF9AE}" pid="3" name="eDocs_Series">
    <vt:lpwstr>1;#432|54951665-09b3-48ac-ba31-dc229f0421bd</vt:lpwstr>
  </property>
  <property fmtid="{D5CDD505-2E9C-101B-9397-08002B2CF9AE}" pid="4" name="eDocs_SecurityClassification">
    <vt:lpwstr>4;#Internal|71b83c0a-bfd8-4cce-9d8c-cf61af594063</vt:lpwstr>
  </property>
  <property fmtid="{D5CDD505-2E9C-101B-9397-08002B2CF9AE}" pid="5" name="eDocs_Year">
    <vt:lpwstr>2;#2025|991dac11-3201-4712-99f2-33c4e0855129</vt:lpwstr>
  </property>
  <property fmtid="{D5CDD505-2E9C-101B-9397-08002B2CF9AE}" pid="6" name="ge25f6a3ef6f42d4865685f2a74bf8c7">
    <vt:lpwstr/>
  </property>
  <property fmtid="{D5CDD505-2E9C-101B-9397-08002B2CF9AE}" pid="7" name="eDocs_FileTopics">
    <vt:lpwstr>33;#Regulations|fd1f0e2d-f9bf-4158-bcfb-ec5cc34e4a35</vt:lpwstr>
  </property>
  <property fmtid="{D5CDD505-2E9C-101B-9397-08002B2CF9AE}" pid="8" name="eDocs_DocumentTopics">
    <vt:lpwstr/>
  </property>
  <property fmtid="{D5CDD505-2E9C-101B-9397-08002B2CF9AE}" pid="9" name="eDocs_RetentionPeriodTerm">
    <vt:lpwstr/>
  </property>
</Properties>
</file>