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E659" w14:textId="77777777" w:rsidR="00911364" w:rsidRPr="00911364" w:rsidRDefault="008F1342">
      <w:pPr>
        <w:jc w:val="center"/>
        <w:rPr>
          <w:rFonts w:asciiTheme="majorHAnsi" w:hAnsiTheme="majorHAnsi" w:cstheme="majorHAnsi"/>
          <w:b/>
        </w:rPr>
      </w:pPr>
      <w:r w:rsidRPr="00911364">
        <w:rPr>
          <w:rFonts w:asciiTheme="majorHAnsi" w:hAnsiTheme="majorHAnsi" w:cstheme="majorHAnsi"/>
          <w:b/>
        </w:rPr>
        <w:t>Limerick Therapy Hub Refurbishment Project</w:t>
      </w:r>
      <w:r w:rsidRPr="00911364">
        <w:rPr>
          <w:rFonts w:asciiTheme="majorHAnsi" w:hAnsiTheme="majorHAnsi" w:cstheme="majorHAnsi"/>
          <w:b/>
        </w:rPr>
        <w:br/>
      </w:r>
    </w:p>
    <w:p w14:paraId="7E3610FB" w14:textId="27A76D82" w:rsidR="006A3271" w:rsidRPr="00911364" w:rsidRDefault="008F1342">
      <w:pPr>
        <w:jc w:val="center"/>
        <w:rPr>
          <w:rFonts w:asciiTheme="majorHAnsi" w:hAnsiTheme="majorHAnsi" w:cstheme="majorHAnsi"/>
        </w:rPr>
      </w:pPr>
      <w:r w:rsidRPr="00911364">
        <w:rPr>
          <w:rFonts w:asciiTheme="majorHAnsi" w:hAnsiTheme="majorHAnsi" w:cstheme="majorHAnsi"/>
          <w:b/>
        </w:rPr>
        <w:t>Tender Document – Building Works Refurbishment</w:t>
      </w:r>
    </w:p>
    <w:p w14:paraId="7B365AF3" w14:textId="77777777" w:rsidR="006A3271" w:rsidRPr="00911364" w:rsidRDefault="008F1342">
      <w:pPr>
        <w:pStyle w:val="Heading1"/>
        <w:rPr>
          <w:rFonts w:cstheme="majorHAnsi"/>
          <w:color w:val="auto"/>
          <w:sz w:val="22"/>
          <w:szCs w:val="22"/>
        </w:rPr>
      </w:pPr>
      <w:r w:rsidRPr="00911364">
        <w:rPr>
          <w:rFonts w:cstheme="majorHAnsi"/>
          <w:color w:val="auto"/>
          <w:sz w:val="22"/>
          <w:szCs w:val="22"/>
        </w:rPr>
        <w:t>1. Overview</w:t>
      </w:r>
    </w:p>
    <w:p w14:paraId="6F4C2086" w14:textId="77777777" w:rsidR="006A3271" w:rsidRPr="00911364" w:rsidRDefault="008F1342">
      <w:pPr>
        <w:rPr>
          <w:rFonts w:asciiTheme="majorHAnsi" w:hAnsiTheme="majorHAnsi" w:cstheme="majorHAnsi"/>
        </w:rPr>
      </w:pPr>
      <w:r w:rsidRPr="00911364">
        <w:rPr>
          <w:rFonts w:asciiTheme="majorHAnsi" w:hAnsiTheme="majorHAnsi" w:cstheme="majorHAnsi"/>
        </w:rPr>
        <w:t>Contractors are invited to submit a fixed-price tender for the building works outlined in this document.</w:t>
      </w:r>
    </w:p>
    <w:p w14:paraId="5688A572" w14:textId="08060AF4" w:rsidR="006A3271" w:rsidRPr="00911364" w:rsidRDefault="008B22EB">
      <w:pPr>
        <w:pStyle w:val="Heading1"/>
        <w:rPr>
          <w:rFonts w:cstheme="majorHAnsi"/>
          <w:color w:val="auto"/>
          <w:sz w:val="22"/>
          <w:szCs w:val="22"/>
        </w:rPr>
      </w:pPr>
      <w:r w:rsidRPr="00911364">
        <w:rPr>
          <w:rFonts w:cstheme="majorHAnsi"/>
          <w:color w:val="auto"/>
          <w:sz w:val="22"/>
          <w:szCs w:val="22"/>
        </w:rPr>
        <w:t>2</w:t>
      </w:r>
      <w:r w:rsidR="008F1342" w:rsidRPr="00911364">
        <w:rPr>
          <w:rFonts w:cstheme="majorHAnsi"/>
          <w:color w:val="auto"/>
          <w:sz w:val="22"/>
          <w:szCs w:val="22"/>
        </w:rPr>
        <w:t>. Scope of Works</w:t>
      </w:r>
    </w:p>
    <w:p w14:paraId="0DF7D502" w14:textId="77777777" w:rsidR="002E72A5" w:rsidRPr="00911364" w:rsidRDefault="002E72A5" w:rsidP="002E72A5">
      <w:pPr>
        <w:pStyle w:val="paragraph"/>
        <w:spacing w:before="0" w:beforeAutospacing="0" w:after="0" w:afterAutospacing="0"/>
        <w:textAlignment w:val="baseline"/>
        <w:rPr>
          <w:rFonts w:asciiTheme="majorHAnsi" w:hAnsiTheme="majorHAnsi" w:cstheme="majorHAnsi"/>
          <w:b/>
          <w:bCs/>
          <w:sz w:val="22"/>
          <w:szCs w:val="22"/>
        </w:rPr>
      </w:pPr>
      <w:r w:rsidRPr="00911364">
        <w:rPr>
          <w:rStyle w:val="normaltextrun"/>
          <w:rFonts w:asciiTheme="majorHAnsi" w:hAnsiTheme="majorHAnsi" w:cstheme="majorHAnsi"/>
          <w:b/>
          <w:bCs/>
          <w:sz w:val="22"/>
          <w:szCs w:val="22"/>
          <w:lang w:val="en-US"/>
        </w:rPr>
        <w:t>Construction Works</w:t>
      </w:r>
      <w:r w:rsidRPr="00911364">
        <w:rPr>
          <w:rStyle w:val="eop"/>
          <w:rFonts w:asciiTheme="majorHAnsi" w:hAnsiTheme="majorHAnsi" w:cstheme="majorHAnsi"/>
          <w:b/>
          <w:bCs/>
          <w:sz w:val="22"/>
          <w:szCs w:val="22"/>
          <w:bdr w:val="none" w:sz="0" w:space="0" w:color="auto" w:frame="1"/>
          <w:shd w:val="clear" w:color="auto" w:fill="C6C6C6"/>
        </w:rPr>
        <w:t> </w:t>
      </w:r>
    </w:p>
    <w:p w14:paraId="77B35DE7" w14:textId="77777777" w:rsidR="002E72A5" w:rsidRPr="00911364" w:rsidRDefault="002E72A5" w:rsidP="002E72A5">
      <w:pPr>
        <w:pStyle w:val="paragraph"/>
        <w:numPr>
          <w:ilvl w:val="0"/>
          <w:numId w:val="11"/>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Block up one door in small office off Reception</w:t>
      </w:r>
      <w:r w:rsidRPr="00911364">
        <w:rPr>
          <w:rStyle w:val="eop"/>
          <w:rFonts w:asciiTheme="majorHAnsi" w:hAnsiTheme="majorHAnsi" w:cstheme="majorHAnsi"/>
          <w:sz w:val="22"/>
          <w:szCs w:val="22"/>
          <w:bdr w:val="none" w:sz="0" w:space="0" w:color="auto" w:frame="1"/>
          <w:shd w:val="clear" w:color="auto" w:fill="C6C6C6"/>
        </w:rPr>
        <w:t> </w:t>
      </w:r>
    </w:p>
    <w:p w14:paraId="2B6EEC39" w14:textId="77777777" w:rsidR="002E72A5" w:rsidRPr="00911364" w:rsidRDefault="002E72A5" w:rsidP="002E72A5">
      <w:pPr>
        <w:pStyle w:val="paragraph"/>
        <w:spacing w:before="0" w:beforeAutospacing="0" w:after="0" w:afterAutospacing="0"/>
        <w:textAlignment w:val="baseline"/>
        <w:rPr>
          <w:rStyle w:val="normaltextrun"/>
          <w:rFonts w:asciiTheme="majorHAnsi" w:hAnsiTheme="majorHAnsi" w:cstheme="majorHAnsi"/>
          <w:b/>
          <w:bCs/>
          <w:sz w:val="22"/>
          <w:szCs w:val="22"/>
          <w:lang w:val="en-US"/>
        </w:rPr>
      </w:pPr>
    </w:p>
    <w:p w14:paraId="37265F41" w14:textId="1EB89D15" w:rsidR="002E72A5" w:rsidRPr="00911364" w:rsidRDefault="002E72A5" w:rsidP="002E72A5">
      <w:pPr>
        <w:pStyle w:val="paragraph"/>
        <w:spacing w:before="0" w:beforeAutospacing="0" w:after="0" w:afterAutospacing="0"/>
        <w:textAlignment w:val="baseline"/>
        <w:rPr>
          <w:rFonts w:asciiTheme="majorHAnsi" w:hAnsiTheme="majorHAnsi" w:cstheme="majorHAnsi"/>
          <w:b/>
          <w:bCs/>
          <w:sz w:val="22"/>
          <w:szCs w:val="22"/>
        </w:rPr>
      </w:pPr>
      <w:r w:rsidRPr="00911364">
        <w:rPr>
          <w:rStyle w:val="normaltextrun"/>
          <w:rFonts w:asciiTheme="majorHAnsi" w:hAnsiTheme="majorHAnsi" w:cstheme="majorHAnsi"/>
          <w:b/>
          <w:bCs/>
          <w:sz w:val="22"/>
          <w:szCs w:val="22"/>
          <w:lang w:val="en-US"/>
        </w:rPr>
        <w:t>Electrical</w:t>
      </w:r>
      <w:r w:rsidRPr="00911364">
        <w:rPr>
          <w:rStyle w:val="eop"/>
          <w:rFonts w:asciiTheme="majorHAnsi" w:hAnsiTheme="majorHAnsi" w:cstheme="majorHAnsi"/>
          <w:b/>
          <w:bCs/>
          <w:sz w:val="22"/>
          <w:szCs w:val="22"/>
          <w:bdr w:val="none" w:sz="0" w:space="0" w:color="auto" w:frame="1"/>
          <w:shd w:val="clear" w:color="auto" w:fill="C6C6C6"/>
        </w:rPr>
        <w:t> </w:t>
      </w:r>
    </w:p>
    <w:p w14:paraId="56210FA9" w14:textId="77777777" w:rsidR="002E72A5" w:rsidRPr="00911364" w:rsidRDefault="002E72A5" w:rsidP="002E72A5">
      <w:pPr>
        <w:pStyle w:val="paragraph"/>
        <w:numPr>
          <w:ilvl w:val="0"/>
          <w:numId w:val="12"/>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Audit, test and certify all existing data and power outlets</w:t>
      </w:r>
      <w:r w:rsidRPr="00911364">
        <w:rPr>
          <w:rStyle w:val="eop"/>
          <w:rFonts w:asciiTheme="majorHAnsi" w:hAnsiTheme="majorHAnsi" w:cstheme="majorHAnsi"/>
          <w:sz w:val="22"/>
          <w:szCs w:val="22"/>
          <w:bdr w:val="none" w:sz="0" w:space="0" w:color="auto" w:frame="1"/>
          <w:shd w:val="clear" w:color="auto" w:fill="C6C6C6"/>
        </w:rPr>
        <w:t> </w:t>
      </w:r>
    </w:p>
    <w:p w14:paraId="4D62B86F" w14:textId="77777777" w:rsidR="002E72A5" w:rsidRPr="00911364" w:rsidRDefault="002E72A5" w:rsidP="002E72A5">
      <w:pPr>
        <w:pStyle w:val="paragraph"/>
        <w:numPr>
          <w:ilvl w:val="0"/>
          <w:numId w:val="13"/>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Route cabling from the main Comms Room</w:t>
      </w:r>
      <w:r w:rsidRPr="00911364">
        <w:rPr>
          <w:rStyle w:val="eop"/>
          <w:rFonts w:asciiTheme="majorHAnsi" w:hAnsiTheme="majorHAnsi" w:cstheme="majorHAnsi"/>
          <w:sz w:val="22"/>
          <w:szCs w:val="22"/>
          <w:bdr w:val="none" w:sz="0" w:space="0" w:color="auto" w:frame="1"/>
          <w:shd w:val="clear" w:color="auto" w:fill="C6C6C6"/>
        </w:rPr>
        <w:t> </w:t>
      </w:r>
    </w:p>
    <w:p w14:paraId="5F4A65B2" w14:textId="77777777" w:rsidR="002E72A5" w:rsidRPr="00911364" w:rsidRDefault="002E72A5" w:rsidP="002E72A5">
      <w:pPr>
        <w:pStyle w:val="paragraph"/>
        <w:numPr>
          <w:ilvl w:val="0"/>
          <w:numId w:val="14"/>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Additional electrical sockets in all rooms</w:t>
      </w:r>
      <w:r w:rsidRPr="00911364">
        <w:rPr>
          <w:rStyle w:val="eop"/>
          <w:rFonts w:asciiTheme="majorHAnsi" w:hAnsiTheme="majorHAnsi" w:cstheme="majorHAnsi"/>
          <w:sz w:val="22"/>
          <w:szCs w:val="22"/>
          <w:bdr w:val="none" w:sz="0" w:space="0" w:color="auto" w:frame="1"/>
          <w:shd w:val="clear" w:color="auto" w:fill="C6C6C6"/>
        </w:rPr>
        <w:t> </w:t>
      </w:r>
    </w:p>
    <w:p w14:paraId="442C42AB" w14:textId="77777777" w:rsidR="002E72A5" w:rsidRPr="00911364" w:rsidRDefault="002E72A5" w:rsidP="002E72A5">
      <w:pPr>
        <w:pStyle w:val="paragraph"/>
        <w:numPr>
          <w:ilvl w:val="0"/>
          <w:numId w:val="15"/>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Additional storage heaters throughout</w:t>
      </w:r>
      <w:r w:rsidRPr="00911364">
        <w:rPr>
          <w:rStyle w:val="eop"/>
          <w:rFonts w:asciiTheme="majorHAnsi" w:hAnsiTheme="majorHAnsi" w:cstheme="majorHAnsi"/>
          <w:sz w:val="22"/>
          <w:szCs w:val="22"/>
          <w:bdr w:val="none" w:sz="0" w:space="0" w:color="auto" w:frame="1"/>
          <w:shd w:val="clear" w:color="auto" w:fill="C6C6C6"/>
        </w:rPr>
        <w:t> </w:t>
      </w:r>
    </w:p>
    <w:p w14:paraId="71066E43" w14:textId="77777777" w:rsidR="002E72A5" w:rsidRPr="00911364" w:rsidRDefault="002E72A5" w:rsidP="002E72A5">
      <w:pPr>
        <w:pStyle w:val="paragraph"/>
        <w:numPr>
          <w:ilvl w:val="0"/>
          <w:numId w:val="16"/>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Service existing storage heaters</w:t>
      </w:r>
      <w:r w:rsidRPr="00911364">
        <w:rPr>
          <w:rStyle w:val="eop"/>
          <w:rFonts w:asciiTheme="majorHAnsi" w:hAnsiTheme="majorHAnsi" w:cstheme="majorHAnsi"/>
          <w:sz w:val="22"/>
          <w:szCs w:val="22"/>
          <w:bdr w:val="none" w:sz="0" w:space="0" w:color="auto" w:frame="1"/>
          <w:shd w:val="clear" w:color="auto" w:fill="C6C6C6"/>
        </w:rPr>
        <w:t> </w:t>
      </w:r>
    </w:p>
    <w:p w14:paraId="1EC0FFDF" w14:textId="77777777" w:rsidR="002E72A5" w:rsidRPr="00911364" w:rsidRDefault="002E72A5" w:rsidP="002E72A5">
      <w:pPr>
        <w:pStyle w:val="paragraph"/>
        <w:numPr>
          <w:ilvl w:val="0"/>
          <w:numId w:val="17"/>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 xml:space="preserve">Install new outlets </w:t>
      </w:r>
      <w:proofErr w:type="gramStart"/>
      <w:r w:rsidRPr="00911364">
        <w:rPr>
          <w:rStyle w:val="normaltextrun"/>
          <w:rFonts w:asciiTheme="majorHAnsi" w:hAnsiTheme="majorHAnsi" w:cstheme="majorHAnsi"/>
          <w:sz w:val="22"/>
          <w:szCs w:val="22"/>
          <w:lang w:val="en-US"/>
        </w:rPr>
        <w:t>per</w:t>
      </w:r>
      <w:proofErr w:type="gramEnd"/>
      <w:r w:rsidRPr="00911364">
        <w:rPr>
          <w:rStyle w:val="normaltextrun"/>
          <w:rFonts w:asciiTheme="majorHAnsi" w:hAnsiTheme="majorHAnsi" w:cstheme="majorHAnsi"/>
          <w:sz w:val="22"/>
          <w:szCs w:val="22"/>
          <w:lang w:val="en-US"/>
        </w:rPr>
        <w:t xml:space="preserve"> workstation plan</w:t>
      </w:r>
      <w:r w:rsidRPr="00911364">
        <w:rPr>
          <w:rStyle w:val="eop"/>
          <w:rFonts w:asciiTheme="majorHAnsi" w:hAnsiTheme="majorHAnsi" w:cstheme="majorHAnsi"/>
          <w:sz w:val="22"/>
          <w:szCs w:val="22"/>
          <w:bdr w:val="none" w:sz="0" w:space="0" w:color="auto" w:frame="1"/>
          <w:shd w:val="clear" w:color="auto" w:fill="C6C6C6"/>
        </w:rPr>
        <w:t> </w:t>
      </w:r>
    </w:p>
    <w:p w14:paraId="6D24C77B" w14:textId="77777777" w:rsidR="002E72A5" w:rsidRPr="00911364" w:rsidRDefault="002E72A5" w:rsidP="002E72A5">
      <w:pPr>
        <w:pStyle w:val="paragraph"/>
        <w:numPr>
          <w:ilvl w:val="0"/>
          <w:numId w:val="18"/>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Label and test all terminations</w:t>
      </w:r>
      <w:r w:rsidRPr="00911364">
        <w:rPr>
          <w:rStyle w:val="eop"/>
          <w:rFonts w:asciiTheme="majorHAnsi" w:hAnsiTheme="majorHAnsi" w:cstheme="majorHAnsi"/>
          <w:sz w:val="22"/>
          <w:szCs w:val="22"/>
          <w:bdr w:val="none" w:sz="0" w:space="0" w:color="auto" w:frame="1"/>
          <w:shd w:val="clear" w:color="auto" w:fill="C6C6C6"/>
        </w:rPr>
        <w:t> </w:t>
      </w:r>
    </w:p>
    <w:p w14:paraId="37059FBD" w14:textId="77777777" w:rsidR="002E72A5" w:rsidRPr="00911364" w:rsidRDefault="002E72A5" w:rsidP="002E72A5">
      <w:pPr>
        <w:pStyle w:val="paragraph"/>
        <w:numPr>
          <w:ilvl w:val="0"/>
          <w:numId w:val="19"/>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Align all heater timers</w:t>
      </w:r>
      <w:r w:rsidRPr="00911364">
        <w:rPr>
          <w:rStyle w:val="eop"/>
          <w:rFonts w:asciiTheme="majorHAnsi" w:hAnsiTheme="majorHAnsi" w:cstheme="majorHAnsi"/>
          <w:sz w:val="22"/>
          <w:szCs w:val="22"/>
          <w:bdr w:val="none" w:sz="0" w:space="0" w:color="auto" w:frame="1"/>
          <w:shd w:val="clear" w:color="auto" w:fill="C6C6C6"/>
        </w:rPr>
        <w:t> </w:t>
      </w:r>
    </w:p>
    <w:p w14:paraId="6DCDD86B" w14:textId="0EE69F4B" w:rsidR="002E72A5" w:rsidRPr="00911364" w:rsidRDefault="002E72A5" w:rsidP="002E72A5">
      <w:pPr>
        <w:pStyle w:val="paragraph"/>
        <w:spacing w:before="0" w:beforeAutospacing="0" w:after="0" w:afterAutospacing="0"/>
        <w:textAlignment w:val="baseline"/>
        <w:rPr>
          <w:rFonts w:asciiTheme="majorHAnsi" w:hAnsiTheme="majorHAnsi" w:cstheme="majorHAnsi"/>
          <w:b/>
          <w:bCs/>
          <w:sz w:val="22"/>
          <w:szCs w:val="22"/>
        </w:rPr>
      </w:pPr>
      <w:r w:rsidRPr="00911364">
        <w:rPr>
          <w:rStyle w:val="normaltextrun"/>
          <w:rFonts w:asciiTheme="majorHAnsi" w:hAnsiTheme="majorHAnsi" w:cstheme="majorHAnsi"/>
          <w:b/>
          <w:bCs/>
          <w:sz w:val="22"/>
          <w:szCs w:val="22"/>
          <w:lang w:val="en-US"/>
        </w:rPr>
        <w:t>Plumbing</w:t>
      </w:r>
      <w:r w:rsidRPr="00911364">
        <w:rPr>
          <w:rStyle w:val="eop"/>
          <w:rFonts w:asciiTheme="majorHAnsi" w:hAnsiTheme="majorHAnsi" w:cstheme="majorHAnsi"/>
          <w:b/>
          <w:bCs/>
          <w:sz w:val="22"/>
          <w:szCs w:val="22"/>
          <w:bdr w:val="none" w:sz="0" w:space="0" w:color="auto" w:frame="1"/>
          <w:shd w:val="clear" w:color="auto" w:fill="C6C6C6"/>
        </w:rPr>
        <w:t> </w:t>
      </w:r>
    </w:p>
    <w:p w14:paraId="0CF47B02" w14:textId="77777777" w:rsidR="002E72A5" w:rsidRPr="00911364" w:rsidRDefault="002E72A5" w:rsidP="002E72A5">
      <w:pPr>
        <w:pStyle w:val="paragraph"/>
        <w:numPr>
          <w:ilvl w:val="0"/>
          <w:numId w:val="20"/>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Check all toilets, basins, kitchen sink and hot water systems</w:t>
      </w:r>
      <w:r w:rsidRPr="00911364">
        <w:rPr>
          <w:rStyle w:val="eop"/>
          <w:rFonts w:asciiTheme="majorHAnsi" w:hAnsiTheme="majorHAnsi" w:cstheme="majorHAnsi"/>
          <w:sz w:val="22"/>
          <w:szCs w:val="22"/>
          <w:bdr w:val="none" w:sz="0" w:space="0" w:color="auto" w:frame="1"/>
          <w:shd w:val="clear" w:color="auto" w:fill="C6C6C6"/>
        </w:rPr>
        <w:t> </w:t>
      </w:r>
    </w:p>
    <w:p w14:paraId="1A1FB234" w14:textId="77777777" w:rsidR="002E72A5" w:rsidRPr="00911364" w:rsidRDefault="002E72A5" w:rsidP="002E72A5">
      <w:pPr>
        <w:pStyle w:val="paragraph"/>
        <w:numPr>
          <w:ilvl w:val="0"/>
          <w:numId w:val="21"/>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Install water filter points in conference room and kitchen</w:t>
      </w:r>
      <w:r w:rsidRPr="00911364">
        <w:rPr>
          <w:rStyle w:val="eop"/>
          <w:rFonts w:asciiTheme="majorHAnsi" w:hAnsiTheme="majorHAnsi" w:cstheme="majorHAnsi"/>
          <w:sz w:val="22"/>
          <w:szCs w:val="22"/>
          <w:bdr w:val="none" w:sz="0" w:space="0" w:color="auto" w:frame="1"/>
          <w:shd w:val="clear" w:color="auto" w:fill="C6C6C6"/>
        </w:rPr>
        <w:t> </w:t>
      </w:r>
    </w:p>
    <w:p w14:paraId="4D042A64" w14:textId="77777777" w:rsidR="002E72A5" w:rsidRPr="00911364" w:rsidRDefault="002E72A5" w:rsidP="002E72A5">
      <w:pPr>
        <w:pStyle w:val="paragraph"/>
        <w:numPr>
          <w:ilvl w:val="0"/>
          <w:numId w:val="22"/>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Remove sinks in Art &amp; Craft Room and Workshop Room</w:t>
      </w:r>
      <w:r w:rsidRPr="00911364">
        <w:rPr>
          <w:rStyle w:val="eop"/>
          <w:rFonts w:asciiTheme="majorHAnsi" w:hAnsiTheme="majorHAnsi" w:cstheme="majorHAnsi"/>
          <w:sz w:val="22"/>
          <w:szCs w:val="22"/>
          <w:bdr w:val="none" w:sz="0" w:space="0" w:color="auto" w:frame="1"/>
          <w:shd w:val="clear" w:color="auto" w:fill="C6C6C6"/>
        </w:rPr>
        <w:t> </w:t>
      </w:r>
    </w:p>
    <w:p w14:paraId="655561BB" w14:textId="77777777" w:rsidR="002E72A5" w:rsidRPr="00911364" w:rsidRDefault="002E72A5" w:rsidP="002E72A5">
      <w:pPr>
        <w:pStyle w:val="paragraph"/>
        <w:spacing w:before="0" w:beforeAutospacing="0" w:after="0" w:afterAutospacing="0"/>
        <w:textAlignment w:val="baseline"/>
        <w:rPr>
          <w:rStyle w:val="normaltextrun"/>
          <w:rFonts w:asciiTheme="majorHAnsi" w:hAnsiTheme="majorHAnsi" w:cstheme="majorHAnsi"/>
          <w:b/>
          <w:bCs/>
          <w:sz w:val="22"/>
          <w:szCs w:val="22"/>
          <w:lang w:val="en-US"/>
        </w:rPr>
      </w:pPr>
    </w:p>
    <w:p w14:paraId="33DB0C54" w14:textId="3856645F" w:rsidR="002E72A5" w:rsidRPr="00911364" w:rsidRDefault="002E72A5" w:rsidP="002E72A5">
      <w:pPr>
        <w:pStyle w:val="paragraph"/>
        <w:spacing w:before="0" w:beforeAutospacing="0" w:after="0" w:afterAutospacing="0"/>
        <w:textAlignment w:val="baseline"/>
        <w:rPr>
          <w:rFonts w:asciiTheme="majorHAnsi" w:hAnsiTheme="majorHAnsi" w:cstheme="majorHAnsi"/>
          <w:b/>
          <w:bCs/>
          <w:sz w:val="22"/>
          <w:szCs w:val="22"/>
        </w:rPr>
      </w:pPr>
      <w:r w:rsidRPr="00911364">
        <w:rPr>
          <w:rStyle w:val="normaltextrun"/>
          <w:rFonts w:asciiTheme="majorHAnsi" w:hAnsiTheme="majorHAnsi" w:cstheme="majorHAnsi"/>
          <w:b/>
          <w:bCs/>
          <w:sz w:val="22"/>
          <w:szCs w:val="22"/>
          <w:lang w:val="en-US"/>
        </w:rPr>
        <w:t>Carpentry</w:t>
      </w:r>
      <w:r w:rsidRPr="00911364">
        <w:rPr>
          <w:rStyle w:val="eop"/>
          <w:rFonts w:asciiTheme="majorHAnsi" w:hAnsiTheme="majorHAnsi" w:cstheme="majorHAnsi"/>
          <w:b/>
          <w:bCs/>
          <w:sz w:val="22"/>
          <w:szCs w:val="22"/>
          <w:bdr w:val="none" w:sz="0" w:space="0" w:color="auto" w:frame="1"/>
          <w:shd w:val="clear" w:color="auto" w:fill="C6C6C6"/>
        </w:rPr>
        <w:t> </w:t>
      </w:r>
    </w:p>
    <w:p w14:paraId="7574CFB9" w14:textId="77777777" w:rsidR="002E72A5" w:rsidRPr="00911364" w:rsidRDefault="002E72A5" w:rsidP="002E72A5">
      <w:pPr>
        <w:pStyle w:val="paragraph"/>
        <w:numPr>
          <w:ilvl w:val="0"/>
          <w:numId w:val="23"/>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New kitchen cabinet doors</w:t>
      </w:r>
      <w:r w:rsidRPr="00911364">
        <w:rPr>
          <w:rStyle w:val="eop"/>
          <w:rFonts w:asciiTheme="majorHAnsi" w:hAnsiTheme="majorHAnsi" w:cstheme="majorHAnsi"/>
          <w:sz w:val="22"/>
          <w:szCs w:val="22"/>
          <w:bdr w:val="none" w:sz="0" w:space="0" w:color="auto" w:frame="1"/>
          <w:shd w:val="clear" w:color="auto" w:fill="C6C6C6"/>
        </w:rPr>
        <w:t> </w:t>
      </w:r>
    </w:p>
    <w:p w14:paraId="1D51EAEA" w14:textId="77777777" w:rsidR="002E72A5" w:rsidRPr="00911364" w:rsidRDefault="002E72A5" w:rsidP="002E72A5">
      <w:pPr>
        <w:pStyle w:val="paragraph"/>
        <w:numPr>
          <w:ilvl w:val="0"/>
          <w:numId w:val="24"/>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Encasement for double-height fridge</w:t>
      </w:r>
      <w:r w:rsidRPr="00911364">
        <w:rPr>
          <w:rStyle w:val="eop"/>
          <w:rFonts w:asciiTheme="majorHAnsi" w:hAnsiTheme="majorHAnsi" w:cstheme="majorHAnsi"/>
          <w:sz w:val="22"/>
          <w:szCs w:val="22"/>
          <w:bdr w:val="none" w:sz="0" w:space="0" w:color="auto" w:frame="1"/>
          <w:shd w:val="clear" w:color="auto" w:fill="C6C6C6"/>
        </w:rPr>
        <w:t> </w:t>
      </w:r>
    </w:p>
    <w:p w14:paraId="6AADCC7A" w14:textId="77777777" w:rsidR="002E72A5" w:rsidRPr="00911364" w:rsidRDefault="002E72A5" w:rsidP="002E72A5">
      <w:pPr>
        <w:pStyle w:val="paragraph"/>
        <w:numPr>
          <w:ilvl w:val="0"/>
          <w:numId w:val="25"/>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Partition/screen at entrance to separate open-plan kitchen area</w:t>
      </w:r>
      <w:r w:rsidRPr="00911364">
        <w:rPr>
          <w:rStyle w:val="eop"/>
          <w:rFonts w:asciiTheme="majorHAnsi" w:hAnsiTheme="majorHAnsi" w:cstheme="majorHAnsi"/>
          <w:sz w:val="22"/>
          <w:szCs w:val="22"/>
          <w:bdr w:val="none" w:sz="0" w:space="0" w:color="auto" w:frame="1"/>
          <w:shd w:val="clear" w:color="auto" w:fill="C6C6C6"/>
        </w:rPr>
        <w:t> </w:t>
      </w:r>
    </w:p>
    <w:p w14:paraId="06EDEE1E" w14:textId="77777777" w:rsidR="002E72A5" w:rsidRPr="00911364" w:rsidRDefault="002E72A5" w:rsidP="002E72A5">
      <w:pPr>
        <w:pStyle w:val="paragraph"/>
        <w:spacing w:before="0" w:beforeAutospacing="0" w:after="0" w:afterAutospacing="0"/>
        <w:textAlignment w:val="baseline"/>
        <w:rPr>
          <w:rStyle w:val="normaltextrun"/>
          <w:rFonts w:asciiTheme="majorHAnsi" w:hAnsiTheme="majorHAnsi" w:cstheme="majorHAnsi"/>
          <w:b/>
          <w:bCs/>
          <w:sz w:val="22"/>
          <w:szCs w:val="22"/>
          <w:lang w:val="en-US"/>
        </w:rPr>
      </w:pPr>
    </w:p>
    <w:p w14:paraId="288A4A60" w14:textId="17933F3E" w:rsidR="002E72A5" w:rsidRPr="00911364" w:rsidRDefault="002E72A5" w:rsidP="002E72A5">
      <w:pPr>
        <w:pStyle w:val="paragraph"/>
        <w:spacing w:before="0" w:beforeAutospacing="0" w:after="0" w:afterAutospacing="0"/>
        <w:textAlignment w:val="baseline"/>
        <w:rPr>
          <w:rFonts w:asciiTheme="majorHAnsi" w:hAnsiTheme="majorHAnsi" w:cstheme="majorHAnsi"/>
          <w:b/>
          <w:bCs/>
          <w:sz w:val="22"/>
          <w:szCs w:val="22"/>
        </w:rPr>
      </w:pPr>
      <w:r w:rsidRPr="00911364">
        <w:rPr>
          <w:rStyle w:val="normaltextrun"/>
          <w:rFonts w:asciiTheme="majorHAnsi" w:hAnsiTheme="majorHAnsi" w:cstheme="majorHAnsi"/>
          <w:b/>
          <w:bCs/>
          <w:sz w:val="22"/>
          <w:szCs w:val="22"/>
          <w:lang w:val="en-US"/>
        </w:rPr>
        <w:t>Painting and Decorating</w:t>
      </w:r>
      <w:r w:rsidRPr="00911364">
        <w:rPr>
          <w:rStyle w:val="eop"/>
          <w:rFonts w:asciiTheme="majorHAnsi" w:hAnsiTheme="majorHAnsi" w:cstheme="majorHAnsi"/>
          <w:b/>
          <w:bCs/>
          <w:sz w:val="22"/>
          <w:szCs w:val="22"/>
          <w:bdr w:val="none" w:sz="0" w:space="0" w:color="auto" w:frame="1"/>
          <w:shd w:val="clear" w:color="auto" w:fill="C6C6C6"/>
        </w:rPr>
        <w:t> </w:t>
      </w:r>
    </w:p>
    <w:p w14:paraId="5C54077C" w14:textId="74E61D07" w:rsidR="002E72A5" w:rsidRPr="00911364" w:rsidRDefault="002E72A5" w:rsidP="002E72A5">
      <w:pPr>
        <w:pStyle w:val="paragraph"/>
        <w:numPr>
          <w:ilvl w:val="0"/>
          <w:numId w:val="26"/>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 xml:space="preserve">Surface preparation including buffing, patch repairs, sanding and </w:t>
      </w:r>
      <w:r w:rsidR="00994327" w:rsidRPr="00911364">
        <w:rPr>
          <w:rStyle w:val="normaltextrun"/>
          <w:rFonts w:asciiTheme="majorHAnsi" w:hAnsiTheme="majorHAnsi" w:cstheme="majorHAnsi"/>
          <w:sz w:val="22"/>
          <w:szCs w:val="22"/>
          <w:lang w:val="en-US"/>
        </w:rPr>
        <w:t xml:space="preserve">   </w:t>
      </w:r>
      <w:r w:rsidRPr="00911364">
        <w:rPr>
          <w:rStyle w:val="normaltextrun"/>
          <w:rFonts w:asciiTheme="majorHAnsi" w:hAnsiTheme="majorHAnsi" w:cstheme="majorHAnsi"/>
          <w:sz w:val="22"/>
          <w:szCs w:val="22"/>
          <w:lang w:val="en-US"/>
        </w:rPr>
        <w:t>filling</w:t>
      </w:r>
      <w:r w:rsidRPr="00911364">
        <w:rPr>
          <w:rStyle w:val="eop"/>
          <w:rFonts w:asciiTheme="majorHAnsi" w:hAnsiTheme="majorHAnsi" w:cstheme="majorHAnsi"/>
          <w:sz w:val="22"/>
          <w:szCs w:val="22"/>
          <w:bdr w:val="none" w:sz="0" w:space="0" w:color="auto" w:frame="1"/>
          <w:shd w:val="clear" w:color="auto" w:fill="C6C6C6"/>
        </w:rPr>
        <w:t> </w:t>
      </w:r>
    </w:p>
    <w:p w14:paraId="1EB00C3F" w14:textId="77777777" w:rsidR="002E72A5" w:rsidRPr="00911364" w:rsidRDefault="002E72A5" w:rsidP="002E72A5">
      <w:pPr>
        <w:pStyle w:val="paragraph"/>
        <w:numPr>
          <w:ilvl w:val="0"/>
          <w:numId w:val="27"/>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Apply primer/sealer coats where required</w:t>
      </w:r>
      <w:r w:rsidRPr="00911364">
        <w:rPr>
          <w:rStyle w:val="eop"/>
          <w:rFonts w:asciiTheme="majorHAnsi" w:hAnsiTheme="majorHAnsi" w:cstheme="majorHAnsi"/>
          <w:sz w:val="22"/>
          <w:szCs w:val="22"/>
          <w:bdr w:val="none" w:sz="0" w:space="0" w:color="auto" w:frame="1"/>
          <w:shd w:val="clear" w:color="auto" w:fill="C6C6C6"/>
        </w:rPr>
        <w:t> </w:t>
      </w:r>
    </w:p>
    <w:p w14:paraId="62D28B73" w14:textId="77777777" w:rsidR="002E72A5" w:rsidRPr="00911364" w:rsidRDefault="002E72A5" w:rsidP="002E72A5">
      <w:pPr>
        <w:pStyle w:val="paragraph"/>
        <w:numPr>
          <w:ilvl w:val="0"/>
          <w:numId w:val="28"/>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Apply two finish coats to all walls</w:t>
      </w:r>
      <w:r w:rsidRPr="00911364">
        <w:rPr>
          <w:rStyle w:val="eop"/>
          <w:rFonts w:asciiTheme="majorHAnsi" w:hAnsiTheme="majorHAnsi" w:cstheme="majorHAnsi"/>
          <w:sz w:val="22"/>
          <w:szCs w:val="22"/>
          <w:bdr w:val="none" w:sz="0" w:space="0" w:color="auto" w:frame="1"/>
          <w:shd w:val="clear" w:color="auto" w:fill="C6C6C6"/>
        </w:rPr>
        <w:t> </w:t>
      </w:r>
    </w:p>
    <w:p w14:paraId="423CAE51" w14:textId="77777777" w:rsidR="002E72A5" w:rsidRPr="00911364" w:rsidRDefault="002E72A5" w:rsidP="002E72A5">
      <w:pPr>
        <w:pStyle w:val="paragraph"/>
        <w:numPr>
          <w:ilvl w:val="0"/>
          <w:numId w:val="29"/>
        </w:numPr>
        <w:spacing w:before="0" w:beforeAutospacing="0" w:after="0" w:afterAutospacing="0"/>
        <w:ind w:firstLine="0"/>
        <w:textAlignment w:val="baseline"/>
        <w:rPr>
          <w:rFonts w:asciiTheme="majorHAnsi" w:hAnsiTheme="majorHAnsi" w:cstheme="majorHAnsi"/>
          <w:sz w:val="22"/>
          <w:szCs w:val="22"/>
        </w:rPr>
      </w:pPr>
      <w:r w:rsidRPr="00911364">
        <w:rPr>
          <w:rStyle w:val="normaltextrun"/>
          <w:rFonts w:asciiTheme="majorHAnsi" w:hAnsiTheme="majorHAnsi" w:cstheme="majorHAnsi"/>
          <w:sz w:val="22"/>
          <w:szCs w:val="22"/>
          <w:lang w:val="en-US"/>
        </w:rPr>
        <w:t>Prepare and paint doors and frames</w:t>
      </w:r>
      <w:r w:rsidRPr="00911364">
        <w:rPr>
          <w:rStyle w:val="eop"/>
          <w:rFonts w:asciiTheme="majorHAnsi" w:hAnsiTheme="majorHAnsi" w:cstheme="majorHAnsi"/>
          <w:sz w:val="22"/>
          <w:szCs w:val="22"/>
          <w:bdr w:val="none" w:sz="0" w:space="0" w:color="auto" w:frame="1"/>
          <w:shd w:val="clear" w:color="auto" w:fill="C6C6C6"/>
        </w:rPr>
        <w:t> </w:t>
      </w:r>
    </w:p>
    <w:p w14:paraId="26D998BE" w14:textId="77777777" w:rsidR="002E72A5" w:rsidRPr="00911364" w:rsidRDefault="002E72A5" w:rsidP="002E72A5">
      <w:pPr>
        <w:pStyle w:val="paragraph"/>
        <w:spacing w:before="0" w:beforeAutospacing="0" w:after="0" w:afterAutospacing="0"/>
        <w:textAlignment w:val="baseline"/>
        <w:rPr>
          <w:rStyle w:val="normaltextrun"/>
          <w:rFonts w:asciiTheme="majorHAnsi" w:hAnsiTheme="majorHAnsi" w:cstheme="majorHAnsi"/>
          <w:b/>
          <w:bCs/>
          <w:sz w:val="22"/>
          <w:szCs w:val="22"/>
          <w:lang w:val="en-US"/>
        </w:rPr>
      </w:pPr>
    </w:p>
    <w:p w14:paraId="2CF836B7" w14:textId="70D4980A" w:rsidR="002E72A5" w:rsidRPr="00911364" w:rsidRDefault="002E72A5" w:rsidP="002E72A5">
      <w:pPr>
        <w:pStyle w:val="paragraph"/>
        <w:spacing w:before="0" w:beforeAutospacing="0" w:after="0" w:afterAutospacing="0"/>
        <w:textAlignment w:val="baseline"/>
        <w:rPr>
          <w:rFonts w:asciiTheme="majorHAnsi" w:hAnsiTheme="majorHAnsi" w:cstheme="majorHAnsi"/>
          <w:b/>
          <w:bCs/>
          <w:sz w:val="22"/>
          <w:szCs w:val="22"/>
        </w:rPr>
      </w:pPr>
      <w:r w:rsidRPr="00911364">
        <w:rPr>
          <w:rStyle w:val="normaltextrun"/>
          <w:rFonts w:asciiTheme="majorHAnsi" w:hAnsiTheme="majorHAnsi" w:cstheme="majorHAnsi"/>
          <w:b/>
          <w:bCs/>
          <w:sz w:val="22"/>
          <w:szCs w:val="22"/>
          <w:lang w:val="en-US"/>
        </w:rPr>
        <w:t>Flooring</w:t>
      </w:r>
      <w:r w:rsidRPr="00911364">
        <w:rPr>
          <w:rStyle w:val="eop"/>
          <w:rFonts w:asciiTheme="majorHAnsi" w:hAnsiTheme="majorHAnsi" w:cstheme="majorHAnsi"/>
          <w:b/>
          <w:bCs/>
          <w:sz w:val="22"/>
          <w:szCs w:val="22"/>
          <w:bdr w:val="none" w:sz="0" w:space="0" w:color="auto" w:frame="1"/>
          <w:shd w:val="clear" w:color="auto" w:fill="C6C6C6"/>
        </w:rPr>
        <w:t> </w:t>
      </w:r>
    </w:p>
    <w:p w14:paraId="7CB61734" w14:textId="77777777" w:rsidR="002E72A5" w:rsidRPr="00911364" w:rsidRDefault="002E72A5" w:rsidP="002E72A5">
      <w:pPr>
        <w:pStyle w:val="paragraph"/>
        <w:numPr>
          <w:ilvl w:val="0"/>
          <w:numId w:val="31"/>
        </w:numPr>
        <w:spacing w:before="0" w:beforeAutospacing="0" w:after="0" w:afterAutospacing="0"/>
        <w:textAlignment w:val="baseline"/>
        <w:rPr>
          <w:rStyle w:val="eop"/>
          <w:rFonts w:asciiTheme="majorHAnsi" w:hAnsiTheme="majorHAnsi" w:cstheme="majorHAnsi"/>
          <w:sz w:val="22"/>
          <w:szCs w:val="22"/>
        </w:rPr>
      </w:pPr>
      <w:r w:rsidRPr="00911364">
        <w:rPr>
          <w:rStyle w:val="normaltextrun"/>
          <w:rFonts w:asciiTheme="majorHAnsi" w:hAnsiTheme="majorHAnsi" w:cstheme="majorHAnsi"/>
          <w:sz w:val="22"/>
          <w:szCs w:val="22"/>
          <w:lang w:val="en-US"/>
        </w:rPr>
        <w:t>Prepare subfloors in workshop area and storage unit</w:t>
      </w:r>
      <w:r w:rsidRPr="00911364">
        <w:rPr>
          <w:rStyle w:val="eop"/>
          <w:rFonts w:asciiTheme="majorHAnsi" w:hAnsiTheme="majorHAnsi" w:cstheme="majorHAnsi"/>
          <w:sz w:val="22"/>
          <w:szCs w:val="22"/>
          <w:bdr w:val="none" w:sz="0" w:space="0" w:color="auto" w:frame="1"/>
          <w:shd w:val="clear" w:color="auto" w:fill="C6C6C6"/>
        </w:rPr>
        <w:t> </w:t>
      </w:r>
    </w:p>
    <w:p w14:paraId="228B94C1" w14:textId="39EE0EAF" w:rsidR="002E72A5" w:rsidRPr="00911364" w:rsidRDefault="002E72A5" w:rsidP="002E72A5">
      <w:pPr>
        <w:pStyle w:val="paragraph"/>
        <w:numPr>
          <w:ilvl w:val="0"/>
          <w:numId w:val="31"/>
        </w:numPr>
        <w:spacing w:before="0" w:beforeAutospacing="0" w:after="0" w:afterAutospacing="0"/>
        <w:textAlignment w:val="baseline"/>
        <w:rPr>
          <w:rStyle w:val="normaltextrun"/>
          <w:rFonts w:asciiTheme="majorHAnsi" w:hAnsiTheme="majorHAnsi" w:cstheme="majorHAnsi"/>
          <w:sz w:val="22"/>
          <w:szCs w:val="22"/>
        </w:rPr>
      </w:pPr>
      <w:r w:rsidRPr="00911364">
        <w:rPr>
          <w:rStyle w:val="normaltextrun"/>
          <w:rFonts w:asciiTheme="majorHAnsi" w:hAnsiTheme="majorHAnsi" w:cstheme="majorHAnsi"/>
          <w:sz w:val="22"/>
          <w:szCs w:val="22"/>
          <w:lang w:val="en-US"/>
        </w:rPr>
        <w:t>Fill and level floors as required</w:t>
      </w:r>
    </w:p>
    <w:p w14:paraId="3FD8563A" w14:textId="77777777" w:rsidR="008B22EB" w:rsidRPr="00911364" w:rsidRDefault="008B22EB" w:rsidP="008B22EB">
      <w:pPr>
        <w:pStyle w:val="ListParagraph"/>
        <w:numPr>
          <w:ilvl w:val="0"/>
          <w:numId w:val="31"/>
        </w:numPr>
        <w:spacing w:after="0"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xml:space="preserve">Supply and install </w:t>
      </w:r>
      <w:proofErr w:type="spellStart"/>
      <w:r w:rsidRPr="00911364">
        <w:rPr>
          <w:rFonts w:asciiTheme="majorHAnsi" w:eastAsia="Times New Roman" w:hAnsiTheme="majorHAnsi" w:cstheme="majorHAnsi"/>
          <w:lang w:val="en-IE" w:eastAsia="en-IE"/>
        </w:rPr>
        <w:t>Marmoleum</w:t>
      </w:r>
      <w:proofErr w:type="spellEnd"/>
      <w:r w:rsidRPr="00911364">
        <w:rPr>
          <w:rFonts w:asciiTheme="majorHAnsi" w:eastAsia="Times New Roman" w:hAnsiTheme="majorHAnsi" w:cstheme="majorHAnsi"/>
          <w:lang w:val="en-IE" w:eastAsia="en-IE"/>
        </w:rPr>
        <w:t xml:space="preserve"> flooring or an equivalent approved product of comparable quality, durability and performance, subject to Client approval.</w:t>
      </w:r>
    </w:p>
    <w:p w14:paraId="0141F569" w14:textId="2145CDE0" w:rsidR="006A3271" w:rsidRPr="00911364" w:rsidRDefault="006A3271" w:rsidP="002E72A5">
      <w:pPr>
        <w:pStyle w:val="ListBullet"/>
        <w:numPr>
          <w:ilvl w:val="0"/>
          <w:numId w:val="0"/>
        </w:numPr>
        <w:ind w:left="360"/>
        <w:rPr>
          <w:rFonts w:asciiTheme="majorHAnsi" w:hAnsiTheme="majorHAnsi" w:cstheme="majorHAnsi"/>
        </w:rPr>
      </w:pPr>
    </w:p>
    <w:p w14:paraId="27A73A6F" w14:textId="071FFCB1" w:rsidR="008B22EB" w:rsidRPr="00911364" w:rsidRDefault="008B22EB" w:rsidP="008B22EB">
      <w:pPr>
        <w:pStyle w:val="Heading1"/>
        <w:rPr>
          <w:rFonts w:cstheme="majorHAnsi"/>
          <w:color w:val="auto"/>
          <w:sz w:val="22"/>
          <w:szCs w:val="22"/>
        </w:rPr>
      </w:pPr>
      <w:r w:rsidRPr="00911364">
        <w:rPr>
          <w:rFonts w:cstheme="majorHAnsi"/>
          <w:color w:val="auto"/>
          <w:sz w:val="22"/>
          <w:szCs w:val="22"/>
        </w:rPr>
        <w:lastRenderedPageBreak/>
        <w:t>3</w:t>
      </w:r>
      <w:r w:rsidRPr="00911364">
        <w:rPr>
          <w:rFonts w:cstheme="majorHAnsi"/>
          <w:color w:val="auto"/>
          <w:sz w:val="22"/>
          <w:szCs w:val="22"/>
        </w:rPr>
        <w:t>. Scope of Works Flexibility and Variations</w:t>
      </w:r>
    </w:p>
    <w:p w14:paraId="55796973" w14:textId="77777777" w:rsidR="008B22EB" w:rsidRPr="00911364" w:rsidRDefault="008B22EB" w:rsidP="008B22EB">
      <w:pPr>
        <w:rPr>
          <w:rFonts w:asciiTheme="majorHAnsi" w:hAnsiTheme="majorHAnsi" w:cstheme="majorHAnsi"/>
        </w:rPr>
      </w:pPr>
      <w:r w:rsidRPr="00911364">
        <w:rPr>
          <w:rFonts w:asciiTheme="majorHAnsi" w:hAnsiTheme="majorHAnsi" w:cstheme="majorHAnsi"/>
        </w:rPr>
        <w:t xml:space="preserve">The scope of works contained within this tender document is indicative and reflects the requirements identified at the time of issue. </w:t>
      </w:r>
      <w:proofErr w:type="gramStart"/>
      <w:r w:rsidRPr="00911364">
        <w:rPr>
          <w:rFonts w:asciiTheme="majorHAnsi" w:hAnsiTheme="majorHAnsi" w:cstheme="majorHAnsi"/>
        </w:rPr>
        <w:t>During the course of</w:t>
      </w:r>
      <w:proofErr w:type="gramEnd"/>
      <w:r w:rsidRPr="00911364">
        <w:rPr>
          <w:rFonts w:asciiTheme="majorHAnsi" w:hAnsiTheme="majorHAnsi" w:cstheme="majorHAnsi"/>
        </w:rPr>
        <w:t xml:space="preserve"> the project, additional works, alterations, omissions, modifications, or adjustments may be identified as necessary to meet operational requirements, statutory obligations, health and safety requirements, building regulations, budget constraints, or unforeseen site conditions.</w:t>
      </w:r>
    </w:p>
    <w:p w14:paraId="2DCF324D" w14:textId="77777777" w:rsidR="008B22EB" w:rsidRPr="00911364" w:rsidRDefault="008B22EB" w:rsidP="008B22EB">
      <w:pPr>
        <w:rPr>
          <w:rFonts w:asciiTheme="majorHAnsi" w:hAnsiTheme="majorHAnsi" w:cstheme="majorHAnsi"/>
        </w:rPr>
      </w:pPr>
      <w:r w:rsidRPr="00911364">
        <w:rPr>
          <w:rFonts w:asciiTheme="majorHAnsi" w:hAnsiTheme="majorHAnsi" w:cstheme="majorHAnsi"/>
        </w:rPr>
        <w:t xml:space="preserve">Accordingly, the Client reserves the right to amend, expand, reduce, re-sequence, or </w:t>
      </w:r>
      <w:proofErr w:type="spellStart"/>
      <w:r w:rsidRPr="00911364">
        <w:rPr>
          <w:rFonts w:asciiTheme="majorHAnsi" w:hAnsiTheme="majorHAnsi" w:cstheme="majorHAnsi"/>
        </w:rPr>
        <w:t>reprioritise</w:t>
      </w:r>
      <w:proofErr w:type="spellEnd"/>
      <w:r w:rsidRPr="00911364">
        <w:rPr>
          <w:rFonts w:asciiTheme="majorHAnsi" w:hAnsiTheme="majorHAnsi" w:cstheme="majorHAnsi"/>
        </w:rPr>
        <w:t xml:space="preserve"> any element of the </w:t>
      </w:r>
      <w:proofErr w:type="gramStart"/>
      <w:r w:rsidRPr="00911364">
        <w:rPr>
          <w:rFonts w:asciiTheme="majorHAnsi" w:hAnsiTheme="majorHAnsi" w:cstheme="majorHAnsi"/>
        </w:rPr>
        <w:t>works</w:t>
      </w:r>
      <w:proofErr w:type="gramEnd"/>
      <w:r w:rsidRPr="00911364">
        <w:rPr>
          <w:rFonts w:asciiTheme="majorHAnsi" w:hAnsiTheme="majorHAnsi" w:cstheme="majorHAnsi"/>
        </w:rPr>
        <w:t xml:space="preserve"> during the tender, planning, and delivery stages. Tenderers shall acknowledge that the final scope may differ from that described herein.</w:t>
      </w:r>
    </w:p>
    <w:p w14:paraId="00C97F6E" w14:textId="77777777" w:rsidR="008B22EB" w:rsidRPr="00911364" w:rsidRDefault="008B22EB" w:rsidP="008B22EB">
      <w:pPr>
        <w:rPr>
          <w:rFonts w:asciiTheme="majorHAnsi" w:hAnsiTheme="majorHAnsi" w:cstheme="majorHAnsi"/>
        </w:rPr>
      </w:pPr>
      <w:r w:rsidRPr="00911364">
        <w:rPr>
          <w:rFonts w:asciiTheme="majorHAnsi" w:hAnsiTheme="majorHAnsi" w:cstheme="majorHAnsi"/>
        </w:rPr>
        <w:t xml:space="preserve">Any material variation affecting cost, </w:t>
      </w:r>
      <w:proofErr w:type="spellStart"/>
      <w:r w:rsidRPr="00911364">
        <w:rPr>
          <w:rFonts w:asciiTheme="majorHAnsi" w:hAnsiTheme="majorHAnsi" w:cstheme="majorHAnsi"/>
        </w:rPr>
        <w:t>programme</w:t>
      </w:r>
      <w:proofErr w:type="spellEnd"/>
      <w:r w:rsidRPr="00911364">
        <w:rPr>
          <w:rFonts w:asciiTheme="majorHAnsi" w:hAnsiTheme="majorHAnsi" w:cstheme="majorHAnsi"/>
        </w:rPr>
        <w:t xml:space="preserve">, or specification shall be subject to prior approval by the Client and shall only proceed where </w:t>
      </w:r>
      <w:proofErr w:type="spellStart"/>
      <w:r w:rsidRPr="00911364">
        <w:rPr>
          <w:rFonts w:asciiTheme="majorHAnsi" w:hAnsiTheme="majorHAnsi" w:cstheme="majorHAnsi"/>
        </w:rPr>
        <w:t>authorised</w:t>
      </w:r>
      <w:proofErr w:type="spellEnd"/>
      <w:r w:rsidRPr="00911364">
        <w:rPr>
          <w:rFonts w:asciiTheme="majorHAnsi" w:hAnsiTheme="majorHAnsi" w:cstheme="majorHAnsi"/>
        </w:rPr>
        <w:t xml:space="preserve"> and supported by available funding. No additional works shall be undertaken without written instruction from the Client.</w:t>
      </w:r>
    </w:p>
    <w:p w14:paraId="4D2A4F10" w14:textId="77777777" w:rsidR="008B22EB" w:rsidRPr="00911364" w:rsidRDefault="008B22EB" w:rsidP="008B22EB">
      <w:pPr>
        <w:rPr>
          <w:rFonts w:asciiTheme="majorHAnsi" w:hAnsiTheme="majorHAnsi" w:cstheme="majorHAnsi"/>
        </w:rPr>
      </w:pPr>
      <w:r w:rsidRPr="00911364">
        <w:rPr>
          <w:rFonts w:asciiTheme="majorHAnsi" w:hAnsiTheme="majorHAnsi" w:cstheme="majorHAnsi"/>
        </w:rPr>
        <w:t>The Contractor shall cooperate with the Client in assessing and pricing any approved variations and shall provide supporting cost information where requested.</w:t>
      </w:r>
    </w:p>
    <w:p w14:paraId="6B280A2E" w14:textId="77777777" w:rsidR="008B22EB" w:rsidRPr="00911364" w:rsidRDefault="008B22EB" w:rsidP="008B22EB">
      <w:pPr>
        <w:spacing w:after="0"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Tenderers shall be deemed to have satisfied themselves as to the nature and extent of the works, access requirements, and existing site conditions prior to submitting a tender. Tenderers are responsible for reviewing all information provided and for identifying any matters that may affect the execution of the works.</w:t>
      </w:r>
    </w:p>
    <w:p w14:paraId="2D001A93" w14:textId="213314C4" w:rsidR="0001415E" w:rsidRPr="00911364" w:rsidRDefault="0001415E" w:rsidP="0001415E">
      <w:pPr>
        <w:pStyle w:val="Heading4"/>
        <w:spacing w:line="300" w:lineRule="atLeast"/>
        <w:rPr>
          <w:rFonts w:eastAsia="Times New Roman" w:cstheme="majorHAnsi"/>
          <w:i w:val="0"/>
          <w:iCs w:val="0"/>
          <w:color w:val="auto"/>
          <w:lang w:val="en-IE" w:eastAsia="en-IE"/>
        </w:rPr>
      </w:pPr>
      <w:r w:rsidRPr="00911364">
        <w:rPr>
          <w:rFonts w:eastAsia="Times New Roman" w:cstheme="majorHAnsi"/>
          <w:i w:val="0"/>
          <w:iCs w:val="0"/>
          <w:color w:val="auto"/>
          <w:lang w:val="en-IE" w:eastAsia="en-IE"/>
        </w:rPr>
        <w:t>4 - Pricing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4"/>
        <w:gridCol w:w="4098"/>
        <w:gridCol w:w="2192"/>
      </w:tblGrid>
      <w:tr w:rsidR="0001415E" w:rsidRPr="00911364" w14:paraId="302FDB8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808532A"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Item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6B6352"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CE44BE"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Tender Price Excl. VAT (€)</w:t>
            </w:r>
          </w:p>
        </w:tc>
      </w:tr>
      <w:tr w:rsidR="0001415E" w:rsidRPr="00911364" w14:paraId="554690D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06A8B5"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830498"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Construction Works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53F0B7"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661FB64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2F8BAF"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0E6A8E"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Electrical Works (including testing &amp; certification)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1A82FA"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477472A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A03BDF"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25CCCD"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Plumbing Works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2EB8CE"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1EE2ABF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5E6261"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F0FF8E"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Carpentry &amp; Joinery Works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8895AB"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54AB247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EC23D4"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277AF2"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Painting &amp; Decorating Works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A4645E"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781F6CE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A1E907"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75938D"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Flooring Works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AA522D"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52937F8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A1AA9D"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1B3B01"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Preliminaries, Site Management &amp; Waste Disposal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B35368"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7E4C01C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90CB43"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Total Tender Sum Excl. VAT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D2CC63"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F7E654"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017C471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EDF4C8"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VAT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D4784A"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17B4B5"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5CC1B93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C108B1"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Total Tender Sum Incl. VAT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772A05"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93DE3D"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bl>
    <w:p w14:paraId="63CF1FAC" w14:textId="77777777" w:rsidR="0001415E" w:rsidRPr="00911364" w:rsidRDefault="0001415E" w:rsidP="0001415E">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lastRenderedPageBreak/>
        <w:t>The Tender Sum shall include all labour, materials, plant, equipment, supervision, testing, certification, waste disposal, overheads, profit and all other costs necessary to complete the Works in accordance with the Scope of Works.</w:t>
      </w:r>
    </w:p>
    <w:p w14:paraId="26F1B5D6" w14:textId="1BFEECC4" w:rsidR="002E72A5" w:rsidRPr="00911364" w:rsidRDefault="002E72A5" w:rsidP="0001415E">
      <w:pPr>
        <w:pStyle w:val="Heading1"/>
        <w:rPr>
          <w:rFonts w:eastAsia="Times New Roman" w:cstheme="majorHAnsi"/>
          <w:b w:val="0"/>
          <w:bCs w:val="0"/>
          <w:color w:val="auto"/>
          <w:sz w:val="22"/>
          <w:szCs w:val="22"/>
          <w:lang w:val="en-IE" w:eastAsia="en-IE"/>
        </w:rPr>
      </w:pPr>
      <w:r w:rsidRPr="00911364">
        <w:rPr>
          <w:rFonts w:eastAsia="Times New Roman" w:cstheme="majorHAnsi"/>
          <w:color w:val="auto"/>
          <w:sz w:val="22"/>
          <w:szCs w:val="22"/>
          <w:lang w:eastAsia="en-IE"/>
        </w:rPr>
        <w:t>5. Tender Submission</w:t>
      </w:r>
      <w:r w:rsidRPr="00911364">
        <w:rPr>
          <w:rFonts w:eastAsia="Times New Roman" w:cstheme="majorHAnsi"/>
          <w:color w:val="auto"/>
          <w:sz w:val="22"/>
          <w:szCs w:val="22"/>
          <w:bdr w:val="none" w:sz="0" w:space="0" w:color="auto" w:frame="1"/>
          <w:shd w:val="clear" w:color="auto" w:fill="C6C6C6"/>
          <w:lang w:val="en-IE" w:eastAsia="en-IE"/>
        </w:rPr>
        <w:t> </w:t>
      </w:r>
    </w:p>
    <w:p w14:paraId="21D9AA56" w14:textId="2B1E77FB" w:rsidR="002E72A5" w:rsidRPr="00911364" w:rsidRDefault="00911364" w:rsidP="00911364">
      <w:pPr>
        <w:spacing w:after="0"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Tenderers shall state their proposed commencement date and anticipated duration for completion of the works</w:t>
      </w:r>
      <w:r w:rsidRPr="00911364">
        <w:rPr>
          <w:rFonts w:asciiTheme="majorHAnsi" w:eastAsia="Times New Roman" w:hAnsiTheme="majorHAnsi" w:cstheme="majorHAnsi"/>
          <w:lang w:val="en-IE" w:eastAsia="en-IE"/>
        </w:rPr>
        <w:t xml:space="preserve">. </w:t>
      </w:r>
      <w:r w:rsidR="002E72A5" w:rsidRPr="00911364">
        <w:rPr>
          <w:rFonts w:asciiTheme="majorHAnsi" w:eastAsia="Times New Roman" w:hAnsiTheme="majorHAnsi" w:cstheme="majorHAnsi"/>
          <w:lang w:eastAsia="en-IE"/>
        </w:rPr>
        <w:t xml:space="preserve">Tenderers should submit a completed pricing schedule, </w:t>
      </w:r>
      <w:proofErr w:type="spellStart"/>
      <w:r w:rsidR="002E72A5" w:rsidRPr="00911364">
        <w:rPr>
          <w:rFonts w:asciiTheme="majorHAnsi" w:eastAsia="Times New Roman" w:hAnsiTheme="majorHAnsi" w:cstheme="majorHAnsi"/>
          <w:lang w:eastAsia="en-IE"/>
        </w:rPr>
        <w:t>programme</w:t>
      </w:r>
      <w:proofErr w:type="spellEnd"/>
      <w:r w:rsidR="002E72A5" w:rsidRPr="00911364">
        <w:rPr>
          <w:rFonts w:asciiTheme="majorHAnsi" w:eastAsia="Times New Roman" w:hAnsiTheme="majorHAnsi" w:cstheme="majorHAnsi"/>
          <w:lang w:eastAsia="en-IE"/>
        </w:rPr>
        <w:t>, confirmation of insurances, and details of relevant experience.</w:t>
      </w:r>
      <w:r w:rsidR="002E72A5" w:rsidRPr="00911364">
        <w:rPr>
          <w:rFonts w:asciiTheme="majorHAnsi" w:eastAsia="Times New Roman" w:hAnsiTheme="majorHAnsi" w:cstheme="majorHAnsi"/>
          <w:bdr w:val="none" w:sz="0" w:space="0" w:color="auto" w:frame="1"/>
          <w:shd w:val="clear" w:color="auto" w:fill="C6C6C6"/>
          <w:lang w:val="en-IE" w:eastAsia="en-IE"/>
        </w:rPr>
        <w:t> </w:t>
      </w:r>
    </w:p>
    <w:p w14:paraId="05814310" w14:textId="77777777" w:rsidR="002E72A5" w:rsidRPr="00911364" w:rsidRDefault="002E72A5" w:rsidP="002E72A5">
      <w:pPr>
        <w:spacing w:after="0" w:line="240" w:lineRule="auto"/>
        <w:textAlignment w:val="baseline"/>
        <w:rPr>
          <w:rFonts w:asciiTheme="majorHAnsi" w:eastAsia="Times New Roman" w:hAnsiTheme="majorHAnsi" w:cstheme="majorHAnsi"/>
          <w:b/>
          <w:bCs/>
          <w:lang w:eastAsia="en-IE"/>
        </w:rPr>
      </w:pPr>
    </w:p>
    <w:p w14:paraId="366865AE" w14:textId="3CCD3F32" w:rsidR="002E72A5" w:rsidRPr="00911364" w:rsidRDefault="002E72A5" w:rsidP="002E72A5">
      <w:pPr>
        <w:spacing w:after="0" w:line="240" w:lineRule="auto"/>
        <w:textAlignment w:val="baseline"/>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eastAsia="en-IE"/>
        </w:rPr>
        <w:t>6. Mandatory Compliance Requirements</w:t>
      </w:r>
      <w:r w:rsidRPr="00911364">
        <w:rPr>
          <w:rFonts w:asciiTheme="majorHAnsi" w:eastAsia="Times New Roman" w:hAnsiTheme="majorHAnsi" w:cstheme="majorHAnsi"/>
          <w:b/>
          <w:bCs/>
          <w:bdr w:val="none" w:sz="0" w:space="0" w:color="auto" w:frame="1"/>
          <w:shd w:val="clear" w:color="auto" w:fill="C6C6C6"/>
          <w:lang w:val="en-IE" w:eastAsia="en-IE"/>
        </w:rPr>
        <w:t> </w:t>
      </w:r>
    </w:p>
    <w:tbl>
      <w:tblPr>
        <w:tblW w:w="86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3"/>
        <w:gridCol w:w="7"/>
        <w:gridCol w:w="4304"/>
        <w:gridCol w:w="16"/>
      </w:tblGrid>
      <w:tr w:rsidR="002E72A5" w:rsidRPr="00911364" w14:paraId="65C0EA45" w14:textId="77777777" w:rsidTr="002E72A5">
        <w:trPr>
          <w:gridAfter w:val="1"/>
          <w:wAfter w:w="16" w:type="dxa"/>
          <w:trHeight w:val="300"/>
        </w:trPr>
        <w:tc>
          <w:tcPr>
            <w:tcW w:w="4313" w:type="dxa"/>
            <w:tcBorders>
              <w:top w:val="single" w:sz="6" w:space="0" w:color="auto"/>
              <w:left w:val="single" w:sz="6" w:space="0" w:color="auto"/>
              <w:bottom w:val="single" w:sz="6" w:space="0" w:color="auto"/>
              <w:right w:val="single" w:sz="6" w:space="0" w:color="auto"/>
            </w:tcBorders>
            <w:hideMark/>
          </w:tcPr>
          <w:p w14:paraId="5E11A624"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Requirement</w:t>
            </w:r>
            <w:r w:rsidRPr="00911364">
              <w:rPr>
                <w:rFonts w:asciiTheme="majorHAnsi" w:eastAsia="Times New Roman" w:hAnsiTheme="majorHAnsi" w:cstheme="majorHAnsi"/>
                <w:lang w:val="en-IE" w:eastAsia="en-IE"/>
              </w:rPr>
              <w:t> </w:t>
            </w:r>
          </w:p>
        </w:tc>
        <w:tc>
          <w:tcPr>
            <w:tcW w:w="4311" w:type="dxa"/>
            <w:gridSpan w:val="2"/>
            <w:tcBorders>
              <w:top w:val="single" w:sz="6" w:space="0" w:color="auto"/>
              <w:left w:val="single" w:sz="6" w:space="0" w:color="auto"/>
              <w:bottom w:val="single" w:sz="6" w:space="0" w:color="auto"/>
              <w:right w:val="single" w:sz="6" w:space="0" w:color="auto"/>
            </w:tcBorders>
            <w:hideMark/>
          </w:tcPr>
          <w:p w14:paraId="661F9C6D"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Included (</w:t>
            </w:r>
            <w:r w:rsidRPr="00911364">
              <w:rPr>
                <w:rFonts w:ascii="Segoe UI Symbol" w:eastAsia="Times New Roman" w:hAnsi="Segoe UI Symbol" w:cs="Segoe UI Symbol"/>
                <w:lang w:eastAsia="en-IE"/>
              </w:rPr>
              <w:t>✓</w:t>
            </w:r>
            <w:r w:rsidRPr="00911364">
              <w:rPr>
                <w:rFonts w:asciiTheme="majorHAnsi" w:eastAsia="Times New Roman" w:hAnsiTheme="majorHAnsi" w:cstheme="majorHAnsi"/>
                <w:lang w:eastAsia="en-IE"/>
              </w:rPr>
              <w:t>/</w:t>
            </w:r>
            <w:r w:rsidRPr="00911364">
              <w:rPr>
                <w:rFonts w:ascii="Segoe UI Symbol" w:eastAsia="Times New Roman" w:hAnsi="Segoe UI Symbol" w:cs="Segoe UI Symbol"/>
                <w:lang w:eastAsia="en-IE"/>
              </w:rPr>
              <w:t>✗</w:t>
            </w:r>
            <w:r w:rsidRPr="00911364">
              <w:rPr>
                <w:rFonts w:asciiTheme="majorHAnsi" w:eastAsia="Times New Roman" w:hAnsiTheme="majorHAnsi" w:cstheme="majorHAnsi"/>
                <w:lang w:eastAsia="en-IE"/>
              </w:rPr>
              <w:t>)</w:t>
            </w:r>
            <w:r w:rsidRPr="00911364">
              <w:rPr>
                <w:rFonts w:asciiTheme="majorHAnsi" w:eastAsia="Times New Roman" w:hAnsiTheme="majorHAnsi" w:cstheme="majorHAnsi"/>
                <w:lang w:val="en-IE" w:eastAsia="en-IE"/>
              </w:rPr>
              <w:t> </w:t>
            </w:r>
          </w:p>
        </w:tc>
      </w:tr>
      <w:tr w:rsidR="002E72A5" w:rsidRPr="00911364" w14:paraId="28B70CF0" w14:textId="77777777" w:rsidTr="002E72A5">
        <w:trPr>
          <w:gridAfter w:val="1"/>
          <w:wAfter w:w="16" w:type="dxa"/>
          <w:trHeight w:val="300"/>
        </w:trPr>
        <w:tc>
          <w:tcPr>
            <w:tcW w:w="4313" w:type="dxa"/>
            <w:tcBorders>
              <w:top w:val="single" w:sz="6" w:space="0" w:color="auto"/>
              <w:left w:val="single" w:sz="6" w:space="0" w:color="auto"/>
              <w:bottom w:val="single" w:sz="6" w:space="0" w:color="auto"/>
              <w:right w:val="single" w:sz="6" w:space="0" w:color="auto"/>
            </w:tcBorders>
            <w:hideMark/>
          </w:tcPr>
          <w:p w14:paraId="34E84FC1"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Completed Pricing Schedule</w:t>
            </w:r>
            <w:r w:rsidRPr="00911364">
              <w:rPr>
                <w:rFonts w:asciiTheme="majorHAnsi" w:eastAsia="Times New Roman" w:hAnsiTheme="majorHAnsi" w:cstheme="majorHAnsi"/>
                <w:lang w:val="en-IE" w:eastAsia="en-IE"/>
              </w:rPr>
              <w:t> </w:t>
            </w:r>
          </w:p>
        </w:tc>
        <w:tc>
          <w:tcPr>
            <w:tcW w:w="4311" w:type="dxa"/>
            <w:gridSpan w:val="2"/>
            <w:tcBorders>
              <w:top w:val="single" w:sz="6" w:space="0" w:color="auto"/>
              <w:left w:val="single" w:sz="6" w:space="0" w:color="auto"/>
              <w:bottom w:val="single" w:sz="6" w:space="0" w:color="auto"/>
              <w:right w:val="single" w:sz="6" w:space="0" w:color="auto"/>
            </w:tcBorders>
            <w:hideMark/>
          </w:tcPr>
          <w:p w14:paraId="4F486E29"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w:t>
            </w:r>
          </w:p>
        </w:tc>
      </w:tr>
      <w:tr w:rsidR="002E72A5" w:rsidRPr="00911364" w14:paraId="413014C4" w14:textId="77777777" w:rsidTr="002E72A5">
        <w:trPr>
          <w:gridAfter w:val="1"/>
          <w:wAfter w:w="16" w:type="dxa"/>
          <w:trHeight w:val="300"/>
        </w:trPr>
        <w:tc>
          <w:tcPr>
            <w:tcW w:w="4313" w:type="dxa"/>
            <w:tcBorders>
              <w:top w:val="single" w:sz="6" w:space="0" w:color="auto"/>
              <w:left w:val="single" w:sz="6" w:space="0" w:color="auto"/>
              <w:bottom w:val="single" w:sz="6" w:space="0" w:color="auto"/>
              <w:right w:val="single" w:sz="6" w:space="0" w:color="auto"/>
            </w:tcBorders>
            <w:hideMark/>
          </w:tcPr>
          <w:p w14:paraId="11781833"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Valid Tax Clearance Confirmation</w:t>
            </w:r>
            <w:r w:rsidRPr="00911364">
              <w:rPr>
                <w:rFonts w:asciiTheme="majorHAnsi" w:eastAsia="Times New Roman" w:hAnsiTheme="majorHAnsi" w:cstheme="majorHAnsi"/>
                <w:lang w:val="en-IE" w:eastAsia="en-IE"/>
              </w:rPr>
              <w:t> </w:t>
            </w:r>
          </w:p>
        </w:tc>
        <w:tc>
          <w:tcPr>
            <w:tcW w:w="4311" w:type="dxa"/>
            <w:gridSpan w:val="2"/>
            <w:tcBorders>
              <w:top w:val="single" w:sz="6" w:space="0" w:color="auto"/>
              <w:left w:val="single" w:sz="6" w:space="0" w:color="auto"/>
              <w:bottom w:val="single" w:sz="6" w:space="0" w:color="auto"/>
              <w:right w:val="single" w:sz="6" w:space="0" w:color="auto"/>
            </w:tcBorders>
            <w:hideMark/>
          </w:tcPr>
          <w:p w14:paraId="47451B2B"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w:t>
            </w:r>
          </w:p>
        </w:tc>
      </w:tr>
      <w:tr w:rsidR="002E72A5" w:rsidRPr="00911364" w14:paraId="0D642093" w14:textId="77777777" w:rsidTr="002E72A5">
        <w:trPr>
          <w:gridAfter w:val="1"/>
          <w:wAfter w:w="16" w:type="dxa"/>
          <w:trHeight w:val="300"/>
        </w:trPr>
        <w:tc>
          <w:tcPr>
            <w:tcW w:w="4313" w:type="dxa"/>
            <w:tcBorders>
              <w:top w:val="single" w:sz="6" w:space="0" w:color="auto"/>
              <w:left w:val="single" w:sz="6" w:space="0" w:color="auto"/>
              <w:bottom w:val="single" w:sz="6" w:space="0" w:color="auto"/>
              <w:right w:val="single" w:sz="6" w:space="0" w:color="auto"/>
            </w:tcBorders>
            <w:hideMark/>
          </w:tcPr>
          <w:p w14:paraId="6C997C5E"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Public Liability Insurance Certificate</w:t>
            </w:r>
            <w:r w:rsidRPr="00911364">
              <w:rPr>
                <w:rFonts w:asciiTheme="majorHAnsi" w:eastAsia="Times New Roman" w:hAnsiTheme="majorHAnsi" w:cstheme="majorHAnsi"/>
                <w:lang w:val="en-IE" w:eastAsia="en-IE"/>
              </w:rPr>
              <w:t> </w:t>
            </w:r>
          </w:p>
        </w:tc>
        <w:tc>
          <w:tcPr>
            <w:tcW w:w="4311" w:type="dxa"/>
            <w:gridSpan w:val="2"/>
            <w:tcBorders>
              <w:top w:val="single" w:sz="6" w:space="0" w:color="auto"/>
              <w:left w:val="single" w:sz="6" w:space="0" w:color="auto"/>
              <w:bottom w:val="single" w:sz="6" w:space="0" w:color="auto"/>
              <w:right w:val="single" w:sz="6" w:space="0" w:color="auto"/>
            </w:tcBorders>
            <w:hideMark/>
          </w:tcPr>
          <w:p w14:paraId="574501D5"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w:t>
            </w:r>
          </w:p>
        </w:tc>
      </w:tr>
      <w:tr w:rsidR="002E72A5" w:rsidRPr="00911364" w14:paraId="5F76C23B" w14:textId="77777777" w:rsidTr="002E72A5">
        <w:trPr>
          <w:gridAfter w:val="1"/>
          <w:wAfter w:w="16" w:type="dxa"/>
          <w:trHeight w:val="300"/>
        </w:trPr>
        <w:tc>
          <w:tcPr>
            <w:tcW w:w="4313" w:type="dxa"/>
            <w:tcBorders>
              <w:top w:val="single" w:sz="6" w:space="0" w:color="auto"/>
              <w:left w:val="single" w:sz="6" w:space="0" w:color="auto"/>
              <w:bottom w:val="single" w:sz="6" w:space="0" w:color="auto"/>
              <w:right w:val="single" w:sz="6" w:space="0" w:color="auto"/>
            </w:tcBorders>
            <w:hideMark/>
          </w:tcPr>
          <w:p w14:paraId="554252DC"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Employers Liability Insurance Certificate (where applicable)</w:t>
            </w:r>
            <w:r w:rsidRPr="00911364">
              <w:rPr>
                <w:rFonts w:asciiTheme="majorHAnsi" w:eastAsia="Times New Roman" w:hAnsiTheme="majorHAnsi" w:cstheme="majorHAnsi"/>
                <w:lang w:val="en-IE" w:eastAsia="en-IE"/>
              </w:rPr>
              <w:t> </w:t>
            </w:r>
          </w:p>
        </w:tc>
        <w:tc>
          <w:tcPr>
            <w:tcW w:w="4311" w:type="dxa"/>
            <w:gridSpan w:val="2"/>
            <w:tcBorders>
              <w:top w:val="single" w:sz="6" w:space="0" w:color="auto"/>
              <w:left w:val="single" w:sz="6" w:space="0" w:color="auto"/>
              <w:bottom w:val="single" w:sz="6" w:space="0" w:color="auto"/>
              <w:right w:val="single" w:sz="6" w:space="0" w:color="auto"/>
            </w:tcBorders>
            <w:hideMark/>
          </w:tcPr>
          <w:p w14:paraId="6C71A93F"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w:t>
            </w:r>
          </w:p>
        </w:tc>
      </w:tr>
      <w:tr w:rsidR="002E72A5" w:rsidRPr="00911364" w14:paraId="0426AB4C" w14:textId="77777777" w:rsidTr="002E72A5">
        <w:trPr>
          <w:trHeight w:val="300"/>
        </w:trPr>
        <w:tc>
          <w:tcPr>
            <w:tcW w:w="4320" w:type="dxa"/>
            <w:gridSpan w:val="2"/>
            <w:tcBorders>
              <w:top w:val="single" w:sz="6" w:space="0" w:color="auto"/>
              <w:left w:val="single" w:sz="6" w:space="0" w:color="auto"/>
              <w:bottom w:val="single" w:sz="6" w:space="0" w:color="auto"/>
              <w:right w:val="single" w:sz="6" w:space="0" w:color="auto"/>
            </w:tcBorders>
            <w:hideMark/>
          </w:tcPr>
          <w:p w14:paraId="72E37BBD"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Company Details and Contact Information</w:t>
            </w:r>
            <w:r w:rsidRPr="00911364">
              <w:rPr>
                <w:rFonts w:asciiTheme="majorHAnsi" w:eastAsia="Times New Roman" w:hAnsiTheme="majorHAnsi" w:cstheme="majorHAnsi"/>
                <w:lang w:val="en-IE" w:eastAsia="en-IE"/>
              </w:rPr>
              <w:t> </w:t>
            </w:r>
          </w:p>
        </w:tc>
        <w:tc>
          <w:tcPr>
            <w:tcW w:w="4320" w:type="dxa"/>
            <w:gridSpan w:val="2"/>
            <w:tcBorders>
              <w:top w:val="single" w:sz="6" w:space="0" w:color="auto"/>
              <w:left w:val="single" w:sz="6" w:space="0" w:color="auto"/>
              <w:bottom w:val="single" w:sz="6" w:space="0" w:color="auto"/>
              <w:right w:val="single" w:sz="6" w:space="0" w:color="auto"/>
            </w:tcBorders>
            <w:hideMark/>
          </w:tcPr>
          <w:p w14:paraId="1C0EF055"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w:t>
            </w:r>
          </w:p>
        </w:tc>
      </w:tr>
      <w:tr w:rsidR="002E72A5" w:rsidRPr="00911364" w14:paraId="68BC32FB" w14:textId="77777777" w:rsidTr="002E72A5">
        <w:trPr>
          <w:trHeight w:val="300"/>
        </w:trPr>
        <w:tc>
          <w:tcPr>
            <w:tcW w:w="4320" w:type="dxa"/>
            <w:gridSpan w:val="2"/>
            <w:tcBorders>
              <w:top w:val="single" w:sz="6" w:space="0" w:color="auto"/>
              <w:left w:val="single" w:sz="6" w:space="0" w:color="auto"/>
              <w:bottom w:val="single" w:sz="6" w:space="0" w:color="auto"/>
              <w:right w:val="single" w:sz="6" w:space="0" w:color="auto"/>
            </w:tcBorders>
            <w:hideMark/>
          </w:tcPr>
          <w:p w14:paraId="5A8641D9"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Confirmation of Availability to Undertake Works</w:t>
            </w:r>
            <w:r w:rsidRPr="00911364">
              <w:rPr>
                <w:rFonts w:asciiTheme="majorHAnsi" w:eastAsia="Times New Roman" w:hAnsiTheme="majorHAnsi" w:cstheme="majorHAnsi"/>
                <w:lang w:val="en-IE" w:eastAsia="en-IE"/>
              </w:rPr>
              <w:t> </w:t>
            </w:r>
          </w:p>
        </w:tc>
        <w:tc>
          <w:tcPr>
            <w:tcW w:w="4320" w:type="dxa"/>
            <w:gridSpan w:val="2"/>
            <w:tcBorders>
              <w:top w:val="single" w:sz="6" w:space="0" w:color="auto"/>
              <w:left w:val="single" w:sz="6" w:space="0" w:color="auto"/>
              <w:bottom w:val="single" w:sz="6" w:space="0" w:color="auto"/>
              <w:right w:val="single" w:sz="6" w:space="0" w:color="auto"/>
            </w:tcBorders>
            <w:hideMark/>
          </w:tcPr>
          <w:p w14:paraId="6B99075C"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w:t>
            </w:r>
          </w:p>
        </w:tc>
      </w:tr>
      <w:tr w:rsidR="002E72A5" w:rsidRPr="00911364" w14:paraId="578C0B77" w14:textId="77777777" w:rsidTr="002E72A5">
        <w:trPr>
          <w:trHeight w:val="300"/>
        </w:trPr>
        <w:tc>
          <w:tcPr>
            <w:tcW w:w="4320" w:type="dxa"/>
            <w:gridSpan w:val="2"/>
            <w:tcBorders>
              <w:top w:val="single" w:sz="6" w:space="0" w:color="auto"/>
              <w:left w:val="single" w:sz="6" w:space="0" w:color="auto"/>
              <w:bottom w:val="single" w:sz="6" w:space="0" w:color="auto"/>
              <w:right w:val="single" w:sz="6" w:space="0" w:color="auto"/>
            </w:tcBorders>
            <w:hideMark/>
          </w:tcPr>
          <w:p w14:paraId="16FCAA04"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Details of Relevant Experience</w:t>
            </w:r>
            <w:r w:rsidRPr="00911364">
              <w:rPr>
                <w:rFonts w:asciiTheme="majorHAnsi" w:eastAsia="Times New Roman" w:hAnsiTheme="majorHAnsi" w:cstheme="majorHAnsi"/>
                <w:lang w:val="en-IE" w:eastAsia="en-IE"/>
              </w:rPr>
              <w:t> </w:t>
            </w:r>
          </w:p>
        </w:tc>
        <w:tc>
          <w:tcPr>
            <w:tcW w:w="4320" w:type="dxa"/>
            <w:gridSpan w:val="2"/>
            <w:tcBorders>
              <w:top w:val="single" w:sz="6" w:space="0" w:color="auto"/>
              <w:left w:val="single" w:sz="6" w:space="0" w:color="auto"/>
              <w:bottom w:val="single" w:sz="6" w:space="0" w:color="auto"/>
              <w:right w:val="single" w:sz="6" w:space="0" w:color="auto"/>
            </w:tcBorders>
            <w:hideMark/>
          </w:tcPr>
          <w:p w14:paraId="76132554"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w:t>
            </w:r>
          </w:p>
        </w:tc>
      </w:tr>
      <w:tr w:rsidR="002E72A5" w:rsidRPr="00911364" w14:paraId="01C7363A" w14:textId="77777777" w:rsidTr="002E72A5">
        <w:trPr>
          <w:trHeight w:val="300"/>
        </w:trPr>
        <w:tc>
          <w:tcPr>
            <w:tcW w:w="4320" w:type="dxa"/>
            <w:gridSpan w:val="2"/>
            <w:tcBorders>
              <w:top w:val="single" w:sz="6" w:space="0" w:color="auto"/>
              <w:left w:val="single" w:sz="6" w:space="0" w:color="auto"/>
              <w:bottom w:val="single" w:sz="6" w:space="0" w:color="auto"/>
              <w:right w:val="single" w:sz="6" w:space="0" w:color="auto"/>
            </w:tcBorders>
            <w:hideMark/>
          </w:tcPr>
          <w:p w14:paraId="6BAFB272" w14:textId="77777777" w:rsidR="00911364" w:rsidRPr="00911364" w:rsidRDefault="00911364" w:rsidP="00911364">
            <w:pPr>
              <w:spacing w:after="0"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Details of two comparable projects completed within the previous five years, including client contact details for reference purposes</w:t>
            </w:r>
          </w:p>
          <w:p w14:paraId="32A0A920" w14:textId="619D5416"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p>
        </w:tc>
        <w:tc>
          <w:tcPr>
            <w:tcW w:w="4320" w:type="dxa"/>
            <w:gridSpan w:val="2"/>
            <w:tcBorders>
              <w:top w:val="single" w:sz="6" w:space="0" w:color="auto"/>
              <w:left w:val="single" w:sz="6" w:space="0" w:color="auto"/>
              <w:bottom w:val="single" w:sz="6" w:space="0" w:color="auto"/>
              <w:right w:val="single" w:sz="6" w:space="0" w:color="auto"/>
            </w:tcBorders>
            <w:hideMark/>
          </w:tcPr>
          <w:p w14:paraId="588502BF"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w:t>
            </w:r>
          </w:p>
        </w:tc>
      </w:tr>
      <w:tr w:rsidR="002E72A5" w:rsidRPr="00911364" w14:paraId="73D12AD8" w14:textId="77777777" w:rsidTr="002E72A5">
        <w:trPr>
          <w:trHeight w:val="300"/>
        </w:trPr>
        <w:tc>
          <w:tcPr>
            <w:tcW w:w="4320" w:type="dxa"/>
            <w:gridSpan w:val="2"/>
            <w:tcBorders>
              <w:top w:val="single" w:sz="6" w:space="0" w:color="auto"/>
              <w:left w:val="single" w:sz="6" w:space="0" w:color="auto"/>
              <w:bottom w:val="single" w:sz="6" w:space="0" w:color="auto"/>
              <w:right w:val="single" w:sz="6" w:space="0" w:color="auto"/>
            </w:tcBorders>
            <w:hideMark/>
          </w:tcPr>
          <w:p w14:paraId="52780491"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Health &amp; Safety Statement or Policy</w:t>
            </w:r>
            <w:r w:rsidRPr="00911364">
              <w:rPr>
                <w:rFonts w:asciiTheme="majorHAnsi" w:eastAsia="Times New Roman" w:hAnsiTheme="majorHAnsi" w:cstheme="majorHAnsi"/>
                <w:lang w:val="en-IE" w:eastAsia="en-IE"/>
              </w:rPr>
              <w:t> </w:t>
            </w:r>
          </w:p>
        </w:tc>
        <w:tc>
          <w:tcPr>
            <w:tcW w:w="4320" w:type="dxa"/>
            <w:gridSpan w:val="2"/>
            <w:tcBorders>
              <w:top w:val="single" w:sz="6" w:space="0" w:color="auto"/>
              <w:left w:val="single" w:sz="6" w:space="0" w:color="auto"/>
              <w:bottom w:val="single" w:sz="6" w:space="0" w:color="auto"/>
              <w:right w:val="single" w:sz="6" w:space="0" w:color="auto"/>
            </w:tcBorders>
            <w:hideMark/>
          </w:tcPr>
          <w:p w14:paraId="6154230A"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w:t>
            </w:r>
          </w:p>
        </w:tc>
      </w:tr>
      <w:tr w:rsidR="002E72A5" w:rsidRPr="00911364" w14:paraId="36D01D14" w14:textId="77777777" w:rsidTr="002E72A5">
        <w:trPr>
          <w:trHeight w:val="300"/>
        </w:trPr>
        <w:tc>
          <w:tcPr>
            <w:tcW w:w="4320" w:type="dxa"/>
            <w:gridSpan w:val="2"/>
            <w:tcBorders>
              <w:top w:val="single" w:sz="6" w:space="0" w:color="auto"/>
              <w:left w:val="single" w:sz="6" w:space="0" w:color="auto"/>
              <w:bottom w:val="single" w:sz="6" w:space="0" w:color="auto"/>
              <w:right w:val="single" w:sz="6" w:space="0" w:color="auto"/>
            </w:tcBorders>
            <w:hideMark/>
          </w:tcPr>
          <w:p w14:paraId="3A65961B"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 xml:space="preserve">Proposed </w:t>
            </w:r>
            <w:proofErr w:type="spellStart"/>
            <w:r w:rsidRPr="00911364">
              <w:rPr>
                <w:rFonts w:asciiTheme="majorHAnsi" w:eastAsia="Times New Roman" w:hAnsiTheme="majorHAnsi" w:cstheme="majorHAnsi"/>
                <w:lang w:eastAsia="en-IE"/>
              </w:rPr>
              <w:t>Programme</w:t>
            </w:r>
            <w:proofErr w:type="spellEnd"/>
            <w:r w:rsidRPr="00911364">
              <w:rPr>
                <w:rFonts w:asciiTheme="majorHAnsi" w:eastAsia="Times New Roman" w:hAnsiTheme="majorHAnsi" w:cstheme="majorHAnsi"/>
                <w:lang w:eastAsia="en-IE"/>
              </w:rPr>
              <w:t xml:space="preserve"> / Anticipated Completion Period</w:t>
            </w:r>
            <w:r w:rsidRPr="00911364">
              <w:rPr>
                <w:rFonts w:asciiTheme="majorHAnsi" w:eastAsia="Times New Roman" w:hAnsiTheme="majorHAnsi" w:cstheme="majorHAnsi"/>
                <w:lang w:val="en-IE" w:eastAsia="en-IE"/>
              </w:rPr>
              <w:t> </w:t>
            </w:r>
          </w:p>
        </w:tc>
        <w:tc>
          <w:tcPr>
            <w:tcW w:w="4320" w:type="dxa"/>
            <w:gridSpan w:val="2"/>
            <w:tcBorders>
              <w:top w:val="single" w:sz="6" w:space="0" w:color="auto"/>
              <w:left w:val="single" w:sz="6" w:space="0" w:color="auto"/>
              <w:bottom w:val="single" w:sz="6" w:space="0" w:color="auto"/>
              <w:right w:val="single" w:sz="6" w:space="0" w:color="auto"/>
            </w:tcBorders>
            <w:hideMark/>
          </w:tcPr>
          <w:p w14:paraId="663C6A8A" w14:textId="77777777"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w:t>
            </w:r>
          </w:p>
        </w:tc>
      </w:tr>
    </w:tbl>
    <w:p w14:paraId="2F62A326" w14:textId="77777777" w:rsidR="002E72A5" w:rsidRPr="00911364" w:rsidRDefault="002E72A5" w:rsidP="002E72A5">
      <w:pPr>
        <w:spacing w:after="0" w:line="240" w:lineRule="auto"/>
        <w:textAlignment w:val="baseline"/>
        <w:rPr>
          <w:rFonts w:asciiTheme="majorHAnsi" w:eastAsia="Times New Roman" w:hAnsiTheme="majorHAnsi" w:cstheme="majorHAnsi"/>
          <w:lang w:eastAsia="en-IE"/>
        </w:rPr>
      </w:pPr>
    </w:p>
    <w:p w14:paraId="68F86626" w14:textId="41DBFC16" w:rsidR="002E72A5" w:rsidRPr="00911364" w:rsidRDefault="002E72A5" w:rsidP="002E72A5">
      <w:pPr>
        <w:spacing w:after="0" w:line="240" w:lineRule="auto"/>
        <w:textAlignment w:val="baseline"/>
        <w:rPr>
          <w:rFonts w:asciiTheme="majorHAnsi" w:eastAsia="Times New Roman" w:hAnsiTheme="majorHAnsi" w:cstheme="majorHAnsi"/>
          <w:lang w:val="en-IE" w:eastAsia="en-IE"/>
        </w:rPr>
      </w:pPr>
      <w:r w:rsidRPr="00911364">
        <w:rPr>
          <w:rFonts w:asciiTheme="majorHAnsi" w:eastAsia="Times New Roman" w:hAnsiTheme="majorHAnsi" w:cstheme="majorHAnsi"/>
          <w:lang w:eastAsia="en-IE"/>
        </w:rPr>
        <w:t>Failure to provide mandatory documentation may result in the tender being deemed non-compliant.</w:t>
      </w:r>
      <w:r w:rsidRPr="00911364">
        <w:rPr>
          <w:rFonts w:asciiTheme="majorHAnsi" w:eastAsia="Times New Roman" w:hAnsiTheme="majorHAnsi" w:cstheme="majorHAnsi"/>
          <w:bdr w:val="none" w:sz="0" w:space="0" w:color="auto" w:frame="1"/>
          <w:shd w:val="clear" w:color="auto" w:fill="C6C6C6"/>
          <w:lang w:val="en-IE" w:eastAsia="en-IE"/>
        </w:rPr>
        <w:t> </w:t>
      </w:r>
    </w:p>
    <w:p w14:paraId="368340A9" w14:textId="77777777" w:rsidR="002E72A5" w:rsidRPr="00911364" w:rsidRDefault="002E72A5" w:rsidP="002E72A5">
      <w:pPr>
        <w:spacing w:after="0" w:line="240" w:lineRule="auto"/>
        <w:textAlignment w:val="baseline"/>
        <w:rPr>
          <w:rFonts w:asciiTheme="majorHAnsi" w:eastAsia="Times New Roman" w:hAnsiTheme="majorHAnsi" w:cstheme="majorHAnsi"/>
          <w:b/>
          <w:bCs/>
          <w:lang w:eastAsia="en-IE"/>
        </w:rPr>
      </w:pPr>
    </w:p>
    <w:p w14:paraId="0EFD8F23" w14:textId="77777777" w:rsidR="00A951A2" w:rsidRPr="00911364" w:rsidRDefault="00A951A2" w:rsidP="00A951A2">
      <w:pPr>
        <w:spacing w:before="100" w:beforeAutospacing="1" w:after="100" w:afterAutospacing="1" w:line="300" w:lineRule="atLeast"/>
        <w:outlineLvl w:val="0"/>
        <w:rPr>
          <w:rFonts w:asciiTheme="majorHAnsi" w:eastAsia="Times New Roman" w:hAnsiTheme="majorHAnsi" w:cstheme="majorHAnsi"/>
          <w:b/>
          <w:bCs/>
          <w:kern w:val="36"/>
          <w:lang w:val="en-IE" w:eastAsia="en-IE"/>
        </w:rPr>
      </w:pPr>
      <w:r w:rsidRPr="00911364">
        <w:rPr>
          <w:rFonts w:asciiTheme="majorHAnsi" w:eastAsia="Times New Roman" w:hAnsiTheme="majorHAnsi" w:cstheme="majorHAnsi"/>
          <w:b/>
          <w:bCs/>
          <w:kern w:val="36"/>
          <w:lang w:val="en-IE" w:eastAsia="en-IE"/>
        </w:rPr>
        <w:t>7. Tender Evaluation Criteria and Scoring Matrix</w:t>
      </w:r>
    </w:p>
    <w:p w14:paraId="3068DB14" w14:textId="77777777" w:rsidR="00A951A2" w:rsidRPr="00911364" w:rsidRDefault="00A951A2" w:rsidP="00A951A2">
      <w:pPr>
        <w:spacing w:before="100" w:beforeAutospacing="1" w:after="100" w:afterAutospacing="1" w:line="300" w:lineRule="atLeast"/>
        <w:outlineLvl w:val="1"/>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Stage 1: Compliance Assessment (Pass/Fail)</w:t>
      </w:r>
    </w:p>
    <w:p w14:paraId="41A94BEF"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The following documents and information must be provided as part of the tender submission:</w:t>
      </w:r>
    </w:p>
    <w:p w14:paraId="16D2D61C" w14:textId="77777777" w:rsidR="00A951A2" w:rsidRPr="00911364" w:rsidRDefault="00A951A2" w:rsidP="00A951A2">
      <w:pPr>
        <w:numPr>
          <w:ilvl w:val="0"/>
          <w:numId w:val="33"/>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Completed Pricing Schedule</w:t>
      </w:r>
    </w:p>
    <w:p w14:paraId="316CB22F" w14:textId="77777777" w:rsidR="00A951A2" w:rsidRPr="00911364" w:rsidRDefault="00A951A2" w:rsidP="00A951A2">
      <w:pPr>
        <w:numPr>
          <w:ilvl w:val="0"/>
          <w:numId w:val="33"/>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Tax Clearance Confirmation</w:t>
      </w:r>
    </w:p>
    <w:p w14:paraId="31FC8FE3" w14:textId="77777777" w:rsidR="00A951A2" w:rsidRPr="00911364" w:rsidRDefault="00A951A2" w:rsidP="00A951A2">
      <w:pPr>
        <w:numPr>
          <w:ilvl w:val="0"/>
          <w:numId w:val="33"/>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Public Liability Insurance</w:t>
      </w:r>
    </w:p>
    <w:p w14:paraId="4128D700" w14:textId="77777777" w:rsidR="00A951A2" w:rsidRPr="00911364" w:rsidRDefault="00A951A2" w:rsidP="00A951A2">
      <w:pPr>
        <w:numPr>
          <w:ilvl w:val="0"/>
          <w:numId w:val="33"/>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Employers Liability Insurance (where applicable)</w:t>
      </w:r>
    </w:p>
    <w:p w14:paraId="56CCE52E" w14:textId="77777777" w:rsidR="00A951A2" w:rsidRPr="00911364" w:rsidRDefault="00A951A2" w:rsidP="00A951A2">
      <w:pPr>
        <w:numPr>
          <w:ilvl w:val="0"/>
          <w:numId w:val="33"/>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Health &amp; Safety Statement</w:t>
      </w:r>
    </w:p>
    <w:p w14:paraId="0D80E8CF" w14:textId="77777777" w:rsidR="00A951A2" w:rsidRPr="00911364" w:rsidRDefault="00A951A2" w:rsidP="00A951A2">
      <w:pPr>
        <w:numPr>
          <w:ilvl w:val="0"/>
          <w:numId w:val="33"/>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Relevant References</w:t>
      </w:r>
    </w:p>
    <w:p w14:paraId="25701189" w14:textId="77777777" w:rsidR="00A951A2" w:rsidRPr="00911364" w:rsidRDefault="00A951A2" w:rsidP="00A951A2">
      <w:pPr>
        <w:numPr>
          <w:ilvl w:val="0"/>
          <w:numId w:val="33"/>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lastRenderedPageBreak/>
        <w:t>Company Details</w:t>
      </w:r>
    </w:p>
    <w:p w14:paraId="575D816C" w14:textId="77777777" w:rsidR="00A951A2" w:rsidRPr="00911364" w:rsidRDefault="00A951A2" w:rsidP="00A951A2">
      <w:pPr>
        <w:numPr>
          <w:ilvl w:val="0"/>
          <w:numId w:val="33"/>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Confirmation of Availability</w:t>
      </w:r>
    </w:p>
    <w:p w14:paraId="393ADF1B"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Failure to provide the required information may result in the tender being deemed non-compliant and excluded from further evaluation.</w:t>
      </w:r>
    </w:p>
    <w:p w14:paraId="3887C0F6" w14:textId="48DBC7B6" w:rsidR="00A951A2" w:rsidRPr="00911364" w:rsidRDefault="00A951A2" w:rsidP="00A951A2">
      <w:pPr>
        <w:spacing w:before="100" w:beforeAutospacing="1" w:after="100" w:afterAutospacing="1" w:line="300" w:lineRule="atLeast"/>
        <w:outlineLvl w:val="1"/>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Stage 2: Quality and Price Evaluation</w:t>
      </w:r>
    </w:p>
    <w:p w14:paraId="4B026F1D"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xml:space="preserve">Compliant tenders will be evaluated </w:t>
      </w:r>
      <w:proofErr w:type="gramStart"/>
      <w:r w:rsidRPr="00911364">
        <w:rPr>
          <w:rFonts w:asciiTheme="majorHAnsi" w:eastAsia="Times New Roman" w:hAnsiTheme="majorHAnsi" w:cstheme="majorHAnsi"/>
          <w:lang w:val="en-IE" w:eastAsia="en-IE"/>
        </w:rPr>
        <w:t>on the basis of</w:t>
      </w:r>
      <w:proofErr w:type="gramEnd"/>
      <w:r w:rsidRPr="00911364">
        <w:rPr>
          <w:rFonts w:asciiTheme="majorHAnsi" w:eastAsia="Times New Roman" w:hAnsiTheme="majorHAnsi" w:cstheme="majorHAnsi"/>
          <w:lang w:val="en-IE" w:eastAsia="en-IE"/>
        </w:rPr>
        <w:t xml:space="preserve"> the </w:t>
      </w:r>
      <w:r w:rsidRPr="00911364">
        <w:rPr>
          <w:rFonts w:asciiTheme="majorHAnsi" w:eastAsia="Times New Roman" w:hAnsiTheme="majorHAnsi" w:cstheme="majorHAnsi"/>
          <w:b/>
          <w:bCs/>
          <w:lang w:val="en-IE" w:eastAsia="en-IE"/>
        </w:rPr>
        <w:t>Most Economically Advantageous Tender (MEAT)</w:t>
      </w:r>
      <w:r w:rsidRPr="00911364">
        <w:rPr>
          <w:rFonts w:asciiTheme="majorHAnsi" w:eastAsia="Times New Roman" w:hAnsiTheme="majorHAnsi" w:cstheme="majorHAnsi"/>
          <w:lang w:val="en-IE" w:eastAsia="en-IE"/>
        </w:rPr>
        <w:t>.</w:t>
      </w:r>
    </w:p>
    <w:p w14:paraId="376D8BE5" w14:textId="77777777" w:rsidR="00A951A2" w:rsidRPr="00911364" w:rsidRDefault="00A951A2" w:rsidP="00A951A2">
      <w:pPr>
        <w:spacing w:before="100" w:beforeAutospacing="1" w:after="100" w:afterAutospacing="1" w:line="300" w:lineRule="atLeast"/>
        <w:outlineLvl w:val="2"/>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Evaluation Weightings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32"/>
        <w:gridCol w:w="1045"/>
      </w:tblGrid>
      <w:tr w:rsidR="00A951A2" w:rsidRPr="00911364" w14:paraId="0893181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9C9A4D" w14:textId="77777777" w:rsidR="00A951A2" w:rsidRPr="00911364" w:rsidRDefault="00A951A2" w:rsidP="00A951A2">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Criterion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D821BD" w14:textId="77777777" w:rsidR="00A951A2" w:rsidRPr="00911364" w:rsidRDefault="00A951A2" w:rsidP="00A951A2">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Weighting</w:t>
            </w:r>
          </w:p>
        </w:tc>
      </w:tr>
      <w:tr w:rsidR="00A951A2" w:rsidRPr="00911364" w14:paraId="5008DA4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110EAE"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Relevant Experience &amp; Track Record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6CE7E4"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25%</w:t>
            </w:r>
          </w:p>
        </w:tc>
      </w:tr>
      <w:tr w:rsidR="00A951A2" w:rsidRPr="00911364" w14:paraId="4AC9DB2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AA99AD"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Methodology &amp; Delivery Approach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D6716A"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20%</w:t>
            </w:r>
          </w:p>
        </w:tc>
      </w:tr>
      <w:tr w:rsidR="00A951A2" w:rsidRPr="00911364" w14:paraId="10FFAC7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EA4E4D"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Resources, Capacity &amp; Availability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CAAA9B"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10%</w:t>
            </w:r>
          </w:p>
        </w:tc>
      </w:tr>
      <w:tr w:rsidR="00A951A2" w:rsidRPr="00911364" w14:paraId="2A0DE99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890962"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Health, Safety &amp; Quality Assurance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39C381"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5%</w:t>
            </w:r>
          </w:p>
        </w:tc>
      </w:tr>
      <w:tr w:rsidR="00A951A2" w:rsidRPr="00911364" w14:paraId="6B7A7C3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C7AC8F"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Price / Value for Money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33CE33"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40%</w:t>
            </w:r>
          </w:p>
        </w:tc>
      </w:tr>
      <w:tr w:rsidR="00A951A2" w:rsidRPr="00911364" w14:paraId="3BD4471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FCA718" w14:textId="77777777" w:rsidR="00A951A2" w:rsidRPr="00911364" w:rsidRDefault="00A951A2" w:rsidP="00A951A2">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A31E74"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b/>
                <w:bCs/>
                <w:lang w:val="en-IE" w:eastAsia="en-IE"/>
              </w:rPr>
              <w:t>100%</w:t>
            </w:r>
          </w:p>
        </w:tc>
      </w:tr>
    </w:tbl>
    <w:p w14:paraId="59B74BFD" w14:textId="1181A369" w:rsidR="00A951A2" w:rsidRPr="00911364" w:rsidRDefault="00A951A2" w:rsidP="00A951A2">
      <w:pPr>
        <w:spacing w:after="0" w:line="300" w:lineRule="atLeast"/>
        <w:rPr>
          <w:rFonts w:asciiTheme="majorHAnsi" w:eastAsia="Times New Roman" w:hAnsiTheme="majorHAnsi" w:cstheme="majorHAnsi"/>
          <w:lang w:val="en-IE" w:eastAsia="en-IE"/>
        </w:rPr>
      </w:pPr>
    </w:p>
    <w:p w14:paraId="67EB0991" w14:textId="77777777" w:rsidR="00A951A2" w:rsidRPr="00911364" w:rsidRDefault="00A951A2" w:rsidP="00A951A2">
      <w:pPr>
        <w:spacing w:before="100" w:beforeAutospacing="1" w:after="100" w:afterAutospacing="1" w:line="300" w:lineRule="atLeast"/>
        <w:outlineLvl w:val="1"/>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Quality Scoring Matrix</w:t>
      </w:r>
    </w:p>
    <w:p w14:paraId="3EDAE5A7"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The following scoring methodology will apply to all quality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9"/>
        <w:gridCol w:w="1318"/>
        <w:gridCol w:w="6387"/>
      </w:tblGrid>
      <w:tr w:rsidR="00A951A2" w:rsidRPr="00911364" w14:paraId="02CF291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A919AC" w14:textId="77777777" w:rsidR="00A951A2" w:rsidRPr="00911364" w:rsidRDefault="00A951A2" w:rsidP="00A951A2">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Score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84ACBCD" w14:textId="77777777" w:rsidR="00A951A2" w:rsidRPr="00911364" w:rsidRDefault="00A951A2" w:rsidP="00A951A2">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Descriptor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795C1B" w14:textId="77777777" w:rsidR="00A951A2" w:rsidRPr="00911364" w:rsidRDefault="00A951A2" w:rsidP="00A951A2">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Assessment</w:t>
            </w:r>
          </w:p>
        </w:tc>
      </w:tr>
      <w:tr w:rsidR="00A951A2" w:rsidRPr="00911364" w14:paraId="6EBB16E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6904F1"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EF6F5D"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Unacceptable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901D25"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No response provided or wholly inadequate response</w:t>
            </w:r>
          </w:p>
        </w:tc>
      </w:tr>
      <w:tr w:rsidR="00A951A2" w:rsidRPr="00911364" w14:paraId="63EA839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6A0BD0"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53DC16"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Poor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2F3AAB"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Significant concerns exist regarding delivery capability</w:t>
            </w:r>
          </w:p>
        </w:tc>
      </w:tr>
      <w:tr w:rsidR="00A951A2" w:rsidRPr="00911364" w14:paraId="3482533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C63C86"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0CBB44"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Fair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7910B1"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Partially meets requirements with limited supporting evidence</w:t>
            </w:r>
          </w:p>
        </w:tc>
      </w:tr>
      <w:tr w:rsidR="00A951A2" w:rsidRPr="00911364" w14:paraId="77D220F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BEEA4E"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2F61D7"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Satisfactory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C95516"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Meets requirements and demonstrates adequate capability</w:t>
            </w:r>
          </w:p>
        </w:tc>
      </w:tr>
      <w:tr w:rsidR="00A951A2" w:rsidRPr="00911364" w14:paraId="28379B4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481DEA"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B08708"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Good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38FC65"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Fully addresses requirements with strong supporting evidence</w:t>
            </w:r>
          </w:p>
        </w:tc>
      </w:tr>
      <w:tr w:rsidR="00A951A2" w:rsidRPr="00911364" w14:paraId="5BAEAFD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4C3ABE"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769053"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Excellent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8B7906"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Exceeds requirements and provides exceptional confidence in delivery</w:t>
            </w:r>
          </w:p>
        </w:tc>
      </w:tr>
    </w:tbl>
    <w:p w14:paraId="579CFB69" w14:textId="62E76CF9" w:rsidR="00A951A2" w:rsidRPr="00911364" w:rsidRDefault="00A951A2" w:rsidP="00A951A2">
      <w:pPr>
        <w:spacing w:after="0" w:line="300" w:lineRule="atLeast"/>
        <w:rPr>
          <w:rFonts w:asciiTheme="majorHAnsi" w:eastAsia="Times New Roman" w:hAnsiTheme="majorHAnsi" w:cstheme="majorHAnsi"/>
          <w:lang w:val="en-IE" w:eastAsia="en-IE"/>
        </w:rPr>
      </w:pPr>
    </w:p>
    <w:p w14:paraId="3C65D458" w14:textId="77777777" w:rsidR="00A951A2" w:rsidRPr="00911364" w:rsidRDefault="00A951A2" w:rsidP="00A951A2">
      <w:pPr>
        <w:spacing w:before="100" w:beforeAutospacing="1" w:after="100" w:afterAutospacing="1" w:line="300" w:lineRule="atLeast"/>
        <w:outlineLvl w:val="1"/>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Quality Criteria</w:t>
      </w:r>
    </w:p>
    <w:p w14:paraId="29900EB5" w14:textId="77777777" w:rsidR="00A951A2" w:rsidRPr="00911364" w:rsidRDefault="00A951A2" w:rsidP="00A951A2">
      <w:pPr>
        <w:spacing w:before="100" w:beforeAutospacing="1" w:after="100" w:afterAutospacing="1" w:line="300" w:lineRule="atLeast"/>
        <w:outlineLvl w:val="2"/>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Relevant Experience &amp; Track Record (25%)</w:t>
      </w:r>
    </w:p>
    <w:p w14:paraId="16910E52"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Assessment will consider:</w:t>
      </w:r>
    </w:p>
    <w:p w14:paraId="55DF2E17" w14:textId="77777777" w:rsidR="00A951A2" w:rsidRPr="00911364" w:rsidRDefault="00A951A2" w:rsidP="00A951A2">
      <w:pPr>
        <w:numPr>
          <w:ilvl w:val="0"/>
          <w:numId w:val="34"/>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lastRenderedPageBreak/>
        <w:t>Experience delivering comparable refurbishment projects.</w:t>
      </w:r>
    </w:p>
    <w:p w14:paraId="6DF7FB13" w14:textId="77777777" w:rsidR="00A951A2" w:rsidRPr="00911364" w:rsidRDefault="00A951A2" w:rsidP="00A951A2">
      <w:pPr>
        <w:numPr>
          <w:ilvl w:val="0"/>
          <w:numId w:val="34"/>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Experience working in occupied buildings.</w:t>
      </w:r>
    </w:p>
    <w:p w14:paraId="5D67F61F" w14:textId="77777777" w:rsidR="00A951A2" w:rsidRPr="00911364" w:rsidRDefault="00A951A2" w:rsidP="00A951A2">
      <w:pPr>
        <w:numPr>
          <w:ilvl w:val="0"/>
          <w:numId w:val="34"/>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Previous performance and references.</w:t>
      </w:r>
    </w:p>
    <w:p w14:paraId="7859E497" w14:textId="77777777" w:rsidR="00A951A2" w:rsidRPr="00911364" w:rsidRDefault="00A951A2" w:rsidP="00A951A2">
      <w:pPr>
        <w:numPr>
          <w:ilvl w:val="0"/>
          <w:numId w:val="34"/>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Relevant project examples.</w:t>
      </w:r>
    </w:p>
    <w:p w14:paraId="2BA37330" w14:textId="5D602499" w:rsidR="00A951A2" w:rsidRPr="00911364" w:rsidRDefault="00A951A2" w:rsidP="00A951A2">
      <w:pPr>
        <w:spacing w:before="100" w:beforeAutospacing="1" w:after="100" w:afterAutospacing="1" w:line="300" w:lineRule="atLeast"/>
        <w:outlineLvl w:val="2"/>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Methodology &amp; Delivery Approach (20%)</w:t>
      </w:r>
    </w:p>
    <w:p w14:paraId="3886B581"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Assessment will consider:</w:t>
      </w:r>
    </w:p>
    <w:p w14:paraId="22EDF121" w14:textId="77777777" w:rsidR="00A951A2" w:rsidRPr="00911364" w:rsidRDefault="00A951A2" w:rsidP="00A951A2">
      <w:pPr>
        <w:numPr>
          <w:ilvl w:val="0"/>
          <w:numId w:val="35"/>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Understanding of project requirements.</w:t>
      </w:r>
    </w:p>
    <w:p w14:paraId="1D483B9C" w14:textId="77777777" w:rsidR="00A951A2" w:rsidRPr="00911364" w:rsidRDefault="00A951A2" w:rsidP="00A951A2">
      <w:pPr>
        <w:numPr>
          <w:ilvl w:val="0"/>
          <w:numId w:val="35"/>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Proposed delivery methodology.</w:t>
      </w:r>
    </w:p>
    <w:p w14:paraId="7723811F" w14:textId="77777777" w:rsidR="00A951A2" w:rsidRPr="00911364" w:rsidRDefault="00A951A2" w:rsidP="00A951A2">
      <w:pPr>
        <w:numPr>
          <w:ilvl w:val="0"/>
          <w:numId w:val="35"/>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Programme and sequencing.</w:t>
      </w:r>
    </w:p>
    <w:p w14:paraId="281D7DF8" w14:textId="77777777" w:rsidR="00A951A2" w:rsidRPr="00911364" w:rsidRDefault="00A951A2" w:rsidP="00A951A2">
      <w:pPr>
        <w:numPr>
          <w:ilvl w:val="0"/>
          <w:numId w:val="35"/>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Management of disruption and site operations.</w:t>
      </w:r>
    </w:p>
    <w:p w14:paraId="0E7668BD" w14:textId="77777777" w:rsidR="00A951A2" w:rsidRPr="00911364" w:rsidRDefault="00A951A2" w:rsidP="00A951A2">
      <w:pPr>
        <w:spacing w:before="100" w:beforeAutospacing="1" w:after="100" w:afterAutospacing="1" w:line="300" w:lineRule="atLeast"/>
        <w:outlineLvl w:val="2"/>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Resources, Capacity &amp; Availability (10%)</w:t>
      </w:r>
    </w:p>
    <w:p w14:paraId="6F9CE5BC"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Assessment will consider:</w:t>
      </w:r>
    </w:p>
    <w:p w14:paraId="71265DA5" w14:textId="77777777" w:rsidR="00A951A2" w:rsidRPr="00911364" w:rsidRDefault="00A951A2" w:rsidP="00A951A2">
      <w:pPr>
        <w:numPr>
          <w:ilvl w:val="0"/>
          <w:numId w:val="36"/>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Proposed project team.</w:t>
      </w:r>
    </w:p>
    <w:p w14:paraId="67E388FC" w14:textId="77777777" w:rsidR="00A951A2" w:rsidRPr="00911364" w:rsidRDefault="00A951A2" w:rsidP="00A951A2">
      <w:pPr>
        <w:numPr>
          <w:ilvl w:val="0"/>
          <w:numId w:val="36"/>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Availability of key personnel.</w:t>
      </w:r>
    </w:p>
    <w:p w14:paraId="1F0B2A1A" w14:textId="77777777" w:rsidR="00A951A2" w:rsidRPr="00911364" w:rsidRDefault="00A951A2" w:rsidP="00A951A2">
      <w:pPr>
        <w:numPr>
          <w:ilvl w:val="0"/>
          <w:numId w:val="36"/>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Resource allocation.</w:t>
      </w:r>
    </w:p>
    <w:p w14:paraId="0A5AF945" w14:textId="77777777" w:rsidR="00A951A2" w:rsidRPr="00911364" w:rsidRDefault="00A951A2" w:rsidP="00A951A2">
      <w:pPr>
        <w:numPr>
          <w:ilvl w:val="0"/>
          <w:numId w:val="36"/>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Capacity to complete the works within the required timeframe.</w:t>
      </w:r>
    </w:p>
    <w:p w14:paraId="5F198D07" w14:textId="77777777" w:rsidR="00A951A2" w:rsidRPr="00911364" w:rsidRDefault="00A951A2" w:rsidP="00A951A2">
      <w:pPr>
        <w:spacing w:before="100" w:beforeAutospacing="1" w:after="100" w:afterAutospacing="1" w:line="300" w:lineRule="atLeast"/>
        <w:outlineLvl w:val="2"/>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Health, Safety &amp; Quality Assurance (5%)</w:t>
      </w:r>
    </w:p>
    <w:p w14:paraId="724431E3"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Assessment will consider:</w:t>
      </w:r>
    </w:p>
    <w:p w14:paraId="3D3AC455" w14:textId="77777777" w:rsidR="00A951A2" w:rsidRPr="00911364" w:rsidRDefault="00A951A2" w:rsidP="00A951A2">
      <w:pPr>
        <w:numPr>
          <w:ilvl w:val="0"/>
          <w:numId w:val="37"/>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Health and Safety arrangements.</w:t>
      </w:r>
    </w:p>
    <w:p w14:paraId="128AB5E4" w14:textId="77777777" w:rsidR="00A951A2" w:rsidRPr="00911364" w:rsidRDefault="00A951A2" w:rsidP="00A951A2">
      <w:pPr>
        <w:numPr>
          <w:ilvl w:val="0"/>
          <w:numId w:val="37"/>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Quality control procedures.</w:t>
      </w:r>
    </w:p>
    <w:p w14:paraId="6E70AA77" w14:textId="77777777" w:rsidR="00A951A2" w:rsidRPr="00911364" w:rsidRDefault="00A951A2" w:rsidP="00A951A2">
      <w:pPr>
        <w:numPr>
          <w:ilvl w:val="0"/>
          <w:numId w:val="37"/>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Compliance with applicable legislation.</w:t>
      </w:r>
    </w:p>
    <w:p w14:paraId="734891BC" w14:textId="77777777" w:rsidR="00A951A2" w:rsidRPr="00911364" w:rsidRDefault="00A951A2" w:rsidP="00A951A2">
      <w:pPr>
        <w:numPr>
          <w:ilvl w:val="0"/>
          <w:numId w:val="37"/>
        </w:num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Relevant certifications and accreditations.</w:t>
      </w:r>
    </w:p>
    <w:p w14:paraId="5B8CD648" w14:textId="77777777" w:rsidR="00A951A2" w:rsidRPr="00911364" w:rsidRDefault="00A951A2" w:rsidP="00A951A2">
      <w:pPr>
        <w:spacing w:before="100" w:beforeAutospacing="1" w:after="100" w:afterAutospacing="1" w:line="300" w:lineRule="atLeast"/>
        <w:outlineLvl w:val="1"/>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Price Evaluation</w:t>
      </w:r>
    </w:p>
    <w:p w14:paraId="4505631F"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 xml:space="preserve">The lowest priced compliant tender shall receive the maximum available score of </w:t>
      </w:r>
      <w:r w:rsidRPr="00911364">
        <w:rPr>
          <w:rFonts w:asciiTheme="majorHAnsi" w:eastAsia="Times New Roman" w:hAnsiTheme="majorHAnsi" w:cstheme="majorHAnsi"/>
          <w:b/>
          <w:bCs/>
          <w:lang w:val="en-IE" w:eastAsia="en-IE"/>
        </w:rPr>
        <w:t>40 marks</w:t>
      </w:r>
      <w:r w:rsidRPr="00911364">
        <w:rPr>
          <w:rFonts w:asciiTheme="majorHAnsi" w:eastAsia="Times New Roman" w:hAnsiTheme="majorHAnsi" w:cstheme="majorHAnsi"/>
          <w:lang w:val="en-IE" w:eastAsia="en-IE"/>
        </w:rPr>
        <w:t>.</w:t>
      </w:r>
    </w:p>
    <w:p w14:paraId="7AB8635E"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All other tenderers shall be scored using the following formula:</w:t>
      </w:r>
    </w:p>
    <w:p w14:paraId="4E7D109F" w14:textId="77777777" w:rsidR="00A951A2" w:rsidRPr="00911364" w:rsidRDefault="00A951A2" w:rsidP="00A951A2">
      <w:pPr>
        <w:spacing w:after="0"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(Lowest Tender Price ÷ Tenderer's Price) × 40</w:t>
      </w:r>
    </w:p>
    <w:p w14:paraId="054DBFAA" w14:textId="77777777" w:rsidR="00911364" w:rsidRDefault="00911364" w:rsidP="00A951A2">
      <w:pPr>
        <w:spacing w:before="100" w:beforeAutospacing="1" w:after="100" w:afterAutospacing="1" w:line="300" w:lineRule="atLeast"/>
        <w:outlineLvl w:val="2"/>
        <w:rPr>
          <w:rFonts w:asciiTheme="majorHAnsi" w:eastAsia="Times New Roman" w:hAnsiTheme="majorHAnsi" w:cstheme="majorHAnsi"/>
          <w:b/>
          <w:bCs/>
          <w:lang w:val="en-IE" w:eastAsia="en-IE"/>
        </w:rPr>
      </w:pPr>
    </w:p>
    <w:p w14:paraId="339360C3" w14:textId="77777777" w:rsidR="00911364" w:rsidRDefault="00911364" w:rsidP="00A951A2">
      <w:pPr>
        <w:spacing w:before="100" w:beforeAutospacing="1" w:after="100" w:afterAutospacing="1" w:line="300" w:lineRule="atLeast"/>
        <w:outlineLvl w:val="2"/>
        <w:rPr>
          <w:rFonts w:asciiTheme="majorHAnsi" w:eastAsia="Times New Roman" w:hAnsiTheme="majorHAnsi" w:cstheme="majorHAnsi"/>
          <w:b/>
          <w:bCs/>
          <w:lang w:val="en-IE" w:eastAsia="en-IE"/>
        </w:rPr>
      </w:pPr>
    </w:p>
    <w:p w14:paraId="2EF3876B" w14:textId="12BE8F7D" w:rsidR="00A951A2" w:rsidRPr="00911364" w:rsidRDefault="00A951A2" w:rsidP="00A951A2">
      <w:pPr>
        <w:spacing w:before="100" w:beforeAutospacing="1" w:after="100" w:afterAutospacing="1" w:line="300" w:lineRule="atLeast"/>
        <w:outlineLvl w:val="2"/>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lastRenderedPageBreak/>
        <w:t>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9"/>
        <w:gridCol w:w="1237"/>
        <w:gridCol w:w="1111"/>
      </w:tblGrid>
      <w:tr w:rsidR="00A951A2" w:rsidRPr="00911364" w14:paraId="413504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9EDDAD" w14:textId="77777777" w:rsidR="00A951A2" w:rsidRPr="00911364" w:rsidRDefault="00A951A2" w:rsidP="00A951A2">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Tenderer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AB0C78" w14:textId="77777777" w:rsidR="00A951A2" w:rsidRPr="00911364" w:rsidRDefault="00A951A2" w:rsidP="00A951A2">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Tender Price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0A0A2B" w14:textId="77777777" w:rsidR="00A951A2" w:rsidRPr="00911364" w:rsidRDefault="00A951A2" w:rsidP="00A951A2">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Price Score</w:t>
            </w:r>
          </w:p>
        </w:tc>
      </w:tr>
      <w:tr w:rsidR="00A951A2" w:rsidRPr="00911364" w14:paraId="2F3A49C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049152"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47C086"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€50,000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B17DF7"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40.00</w:t>
            </w:r>
          </w:p>
        </w:tc>
      </w:tr>
      <w:tr w:rsidR="00A951A2" w:rsidRPr="00911364" w14:paraId="0990D6D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2DBB26"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B</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7188CD"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€55,000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9A252B"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36.36</w:t>
            </w:r>
          </w:p>
        </w:tc>
      </w:tr>
      <w:tr w:rsidR="00A951A2" w:rsidRPr="00911364" w14:paraId="2239C6E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8E9F05"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773D09"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€60,000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6D6146" w14:textId="77777777" w:rsidR="00A951A2" w:rsidRPr="00911364" w:rsidRDefault="00A951A2" w:rsidP="00A951A2">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33.33</w:t>
            </w:r>
          </w:p>
        </w:tc>
      </w:tr>
    </w:tbl>
    <w:p w14:paraId="61EE6602" w14:textId="77777777" w:rsidR="00A951A2" w:rsidRPr="00911364" w:rsidRDefault="00A951A2" w:rsidP="00A951A2">
      <w:pPr>
        <w:spacing w:before="100" w:beforeAutospacing="1" w:after="100" w:afterAutospacing="1" w:line="300" w:lineRule="atLeast"/>
        <w:outlineLvl w:val="1"/>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Overall Score</w:t>
      </w:r>
    </w:p>
    <w:p w14:paraId="11CC3BE9"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The final evaluation score shall be calculated by combining the Quality Score and the Price Score.</w:t>
      </w:r>
    </w:p>
    <w:p w14:paraId="561C6901" w14:textId="77777777" w:rsidR="00A951A2" w:rsidRPr="00911364" w:rsidRDefault="00A951A2" w:rsidP="00A951A2">
      <w:pPr>
        <w:spacing w:after="0"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Quality Score + Price Score = Final Tender Score</w:t>
      </w:r>
    </w:p>
    <w:p w14:paraId="1AF53E4E" w14:textId="77777777" w:rsidR="00A951A2" w:rsidRPr="00911364" w:rsidRDefault="00A951A2" w:rsidP="00A951A2">
      <w:pPr>
        <w:spacing w:before="100" w:beforeAutospacing="1" w:after="100" w:afterAutospacing="1"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The contract will normally be awarded to the tenderer achieving the highest overall score, subject to satisfactory reference checks, compliance verification and approval of the award recommendation.</w:t>
      </w:r>
    </w:p>
    <w:p w14:paraId="2D7721CD" w14:textId="77777777" w:rsidR="00911364" w:rsidRPr="00911364" w:rsidRDefault="00911364" w:rsidP="00911364">
      <w:pPr>
        <w:spacing w:after="0" w:line="300" w:lineRule="atLeast"/>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The Client reserves the right to seek clarification of any aspect of a tender submission provided such clarification does not materially alter the tender submitted</w:t>
      </w:r>
    </w:p>
    <w:p w14:paraId="0EB09742" w14:textId="77777777" w:rsidR="00911364" w:rsidRPr="00911364" w:rsidRDefault="00911364" w:rsidP="002E72A5">
      <w:pPr>
        <w:pStyle w:val="paragraph"/>
        <w:spacing w:before="0" w:beforeAutospacing="0" w:after="0" w:afterAutospacing="0"/>
        <w:textAlignment w:val="baseline"/>
        <w:rPr>
          <w:rStyle w:val="normaltextrun"/>
          <w:rFonts w:asciiTheme="majorHAnsi" w:hAnsiTheme="majorHAnsi" w:cstheme="majorHAnsi"/>
          <w:b/>
          <w:bCs/>
          <w:sz w:val="22"/>
          <w:szCs w:val="22"/>
          <w:lang w:val="en-US"/>
        </w:rPr>
      </w:pPr>
    </w:p>
    <w:p w14:paraId="6BE7A83A" w14:textId="466E4096" w:rsidR="002E72A5" w:rsidRPr="00911364" w:rsidRDefault="002E72A5" w:rsidP="002E72A5">
      <w:pPr>
        <w:pStyle w:val="paragraph"/>
        <w:spacing w:before="0" w:beforeAutospacing="0" w:after="0" w:afterAutospacing="0"/>
        <w:textAlignment w:val="baseline"/>
        <w:rPr>
          <w:rFonts w:asciiTheme="majorHAnsi" w:hAnsiTheme="majorHAnsi" w:cstheme="majorHAnsi"/>
          <w:b/>
          <w:bCs/>
          <w:sz w:val="22"/>
          <w:szCs w:val="22"/>
        </w:rPr>
      </w:pPr>
      <w:r w:rsidRPr="00911364">
        <w:rPr>
          <w:rStyle w:val="normaltextrun"/>
          <w:rFonts w:asciiTheme="majorHAnsi" w:hAnsiTheme="majorHAnsi" w:cstheme="majorHAnsi"/>
          <w:b/>
          <w:bCs/>
          <w:sz w:val="22"/>
          <w:szCs w:val="22"/>
          <w:lang w:val="en-US"/>
        </w:rPr>
        <w:t>8. Conflict of Interest Declaration</w:t>
      </w:r>
      <w:r w:rsidRPr="00911364">
        <w:rPr>
          <w:rStyle w:val="eop"/>
          <w:rFonts w:asciiTheme="majorHAnsi" w:hAnsiTheme="majorHAnsi" w:cstheme="majorHAnsi"/>
          <w:b/>
          <w:bCs/>
          <w:sz w:val="22"/>
          <w:szCs w:val="22"/>
          <w:bdr w:val="none" w:sz="0" w:space="0" w:color="auto" w:frame="1"/>
          <w:shd w:val="clear" w:color="auto" w:fill="C6C6C6"/>
        </w:rPr>
        <w:t> </w:t>
      </w:r>
    </w:p>
    <w:p w14:paraId="724D98A9" w14:textId="7B50E7C9" w:rsidR="002E72A5" w:rsidRPr="00911364" w:rsidRDefault="002E72A5" w:rsidP="00994327">
      <w:pPr>
        <w:pStyle w:val="paragraph"/>
        <w:spacing w:before="0" w:beforeAutospacing="0" w:after="0" w:afterAutospacing="0"/>
        <w:textAlignment w:val="baseline"/>
        <w:rPr>
          <w:rStyle w:val="normaltextrun"/>
          <w:rFonts w:asciiTheme="majorHAnsi" w:hAnsiTheme="majorHAnsi" w:cstheme="majorHAnsi"/>
          <w:sz w:val="22"/>
          <w:szCs w:val="22"/>
          <w:lang w:val="en-US"/>
        </w:rPr>
      </w:pPr>
      <w:r w:rsidRPr="00911364">
        <w:rPr>
          <w:rStyle w:val="normaltextrun"/>
          <w:rFonts w:asciiTheme="majorHAnsi" w:hAnsiTheme="majorHAnsi" w:cstheme="majorHAnsi"/>
          <w:sz w:val="22"/>
          <w:szCs w:val="22"/>
          <w:lang w:val="en-US"/>
        </w:rPr>
        <w:t>Tenderers shall declare any actual, potential or perceived conflict of interest arising in connection with this procurement.</w:t>
      </w:r>
    </w:p>
    <w:p w14:paraId="31FDE0EB" w14:textId="77777777" w:rsidR="0001415E" w:rsidRPr="00911364" w:rsidRDefault="0001415E" w:rsidP="0001415E">
      <w:pPr>
        <w:spacing w:before="100" w:beforeAutospacing="1" w:after="100" w:afterAutospacing="1" w:line="300" w:lineRule="atLeast"/>
        <w:outlineLvl w:val="1"/>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Appendix A - Schedule of Rates (For Variations Only)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3"/>
        <w:gridCol w:w="2370"/>
      </w:tblGrid>
      <w:tr w:rsidR="0001415E" w:rsidRPr="00911364" w14:paraId="0B46FCC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AA74F4"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55AFD2"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Hourly Rate (€ Excl. VAT)</w:t>
            </w:r>
          </w:p>
        </w:tc>
      </w:tr>
      <w:tr w:rsidR="0001415E" w:rsidRPr="00911364" w14:paraId="583DE73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5D4BDE"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General Operative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34661B"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6C12AC2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DBCE72"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Skilled Tradesperson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8BBE5C"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2DA2F9B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645BF8"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Electrician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290B4A"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7DC51D2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51ACAD"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Plumber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5A5D96"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6C6795D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FD57D0"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Carpenter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1E81D5"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1EEA551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ECC55A"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Painter / Decorator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5C02F6"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r w:rsidR="0001415E" w:rsidRPr="00911364" w14:paraId="128AD5E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CFE06D"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Site Supervisor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E18A7E"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bl>
    <w:p w14:paraId="733C8F06" w14:textId="77777777" w:rsidR="0001415E" w:rsidRPr="00911364" w:rsidRDefault="0001415E" w:rsidP="0001415E">
      <w:pPr>
        <w:spacing w:after="0" w:line="300" w:lineRule="atLeast"/>
        <w:rPr>
          <w:rFonts w:asciiTheme="majorHAnsi" w:eastAsia="Times New Roman" w:hAnsiTheme="majorHAnsi" w:cstheme="majorHAnsi"/>
          <w:vanish/>
          <w:lang w:val="en-IE" w:eastAsia="en-I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5"/>
        <w:gridCol w:w="1132"/>
      </w:tblGrid>
      <w:tr w:rsidR="0001415E" w:rsidRPr="00911364" w14:paraId="324C7FA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47DB67"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B8F2EE" w14:textId="77777777" w:rsidR="0001415E" w:rsidRPr="00911364" w:rsidRDefault="0001415E" w:rsidP="0001415E">
            <w:pPr>
              <w:spacing w:after="0" w:line="240" w:lineRule="auto"/>
              <w:jc w:val="center"/>
              <w:rPr>
                <w:rFonts w:asciiTheme="majorHAnsi" w:eastAsia="Times New Roman" w:hAnsiTheme="majorHAnsi" w:cstheme="majorHAnsi"/>
                <w:b/>
                <w:bCs/>
                <w:lang w:val="en-IE" w:eastAsia="en-IE"/>
              </w:rPr>
            </w:pPr>
            <w:r w:rsidRPr="00911364">
              <w:rPr>
                <w:rFonts w:asciiTheme="majorHAnsi" w:eastAsia="Times New Roman" w:hAnsiTheme="majorHAnsi" w:cstheme="majorHAnsi"/>
                <w:b/>
                <w:bCs/>
                <w:lang w:val="en-IE" w:eastAsia="en-IE"/>
              </w:rPr>
              <w:t>Percentage</w:t>
            </w:r>
          </w:p>
        </w:tc>
      </w:tr>
      <w:tr w:rsidR="0001415E" w:rsidRPr="00911364" w14:paraId="0A773A2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CB33A4" w14:textId="77777777" w:rsidR="0001415E" w:rsidRPr="00911364" w:rsidRDefault="0001415E" w:rsidP="0001415E">
            <w:pPr>
              <w:spacing w:after="0" w:line="240" w:lineRule="auto"/>
              <w:rPr>
                <w:rFonts w:asciiTheme="majorHAnsi" w:eastAsia="Times New Roman" w:hAnsiTheme="majorHAnsi" w:cstheme="majorHAnsi"/>
                <w:lang w:val="en-IE" w:eastAsia="en-IE"/>
              </w:rPr>
            </w:pPr>
            <w:r w:rsidRPr="00911364">
              <w:rPr>
                <w:rFonts w:asciiTheme="majorHAnsi" w:eastAsia="Times New Roman" w:hAnsiTheme="majorHAnsi" w:cstheme="majorHAnsi"/>
                <w:lang w:val="en-IE" w:eastAsia="en-IE"/>
              </w:rPr>
              <w:t>Contractor Mark-up on Materials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88F6F6" w14:textId="77777777" w:rsidR="0001415E" w:rsidRPr="00911364" w:rsidRDefault="0001415E" w:rsidP="0001415E">
            <w:pPr>
              <w:spacing w:after="0" w:line="240" w:lineRule="auto"/>
              <w:rPr>
                <w:rFonts w:asciiTheme="majorHAnsi" w:eastAsia="Times New Roman" w:hAnsiTheme="majorHAnsi" w:cstheme="majorHAnsi"/>
                <w:lang w:val="en-IE" w:eastAsia="en-IE"/>
              </w:rPr>
            </w:pPr>
          </w:p>
        </w:tc>
      </w:tr>
    </w:tbl>
    <w:p w14:paraId="04EA8650" w14:textId="13AC7832" w:rsidR="0001415E" w:rsidRPr="00911364" w:rsidRDefault="0001415E" w:rsidP="0001415E">
      <w:pPr>
        <w:spacing w:before="100" w:beforeAutospacing="1" w:after="100" w:afterAutospacing="1" w:line="300" w:lineRule="atLeast"/>
        <w:rPr>
          <w:rFonts w:asciiTheme="majorHAnsi" w:hAnsiTheme="majorHAnsi" w:cstheme="majorHAnsi"/>
        </w:rPr>
      </w:pPr>
      <w:r w:rsidRPr="00911364">
        <w:rPr>
          <w:rFonts w:asciiTheme="majorHAnsi" w:eastAsia="Times New Roman" w:hAnsiTheme="majorHAnsi" w:cstheme="majorHAnsi"/>
          <w:lang w:val="en-IE" w:eastAsia="en-IE"/>
        </w:rPr>
        <w:t>The Schedule of Rates is provided for the valuation of approved variations only and will not form part of the tender evaluation score.</w:t>
      </w:r>
    </w:p>
    <w:sectPr w:rsidR="0001415E" w:rsidRPr="0091136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EB64C0"/>
    <w:multiLevelType w:val="multilevel"/>
    <w:tmpl w:val="D1C2A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B361AF"/>
    <w:multiLevelType w:val="multilevel"/>
    <w:tmpl w:val="6540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C00A43"/>
    <w:multiLevelType w:val="multilevel"/>
    <w:tmpl w:val="DC06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E779CE"/>
    <w:multiLevelType w:val="multilevel"/>
    <w:tmpl w:val="3562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4811B9"/>
    <w:multiLevelType w:val="multilevel"/>
    <w:tmpl w:val="4C0A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930AE8"/>
    <w:multiLevelType w:val="multilevel"/>
    <w:tmpl w:val="0C1C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3073EC"/>
    <w:multiLevelType w:val="multilevel"/>
    <w:tmpl w:val="090C8D2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6" w15:restartNumberingAfterBreak="0">
    <w:nsid w:val="21F610A3"/>
    <w:multiLevelType w:val="multilevel"/>
    <w:tmpl w:val="E16C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237FDD"/>
    <w:multiLevelType w:val="multilevel"/>
    <w:tmpl w:val="45BA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335AE2"/>
    <w:multiLevelType w:val="multilevel"/>
    <w:tmpl w:val="B7F0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8377D4"/>
    <w:multiLevelType w:val="multilevel"/>
    <w:tmpl w:val="B30C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375813"/>
    <w:multiLevelType w:val="multilevel"/>
    <w:tmpl w:val="4488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315304"/>
    <w:multiLevelType w:val="multilevel"/>
    <w:tmpl w:val="1766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B23A96"/>
    <w:multiLevelType w:val="multilevel"/>
    <w:tmpl w:val="B8AA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2B2E71"/>
    <w:multiLevelType w:val="multilevel"/>
    <w:tmpl w:val="BF44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4768CC"/>
    <w:multiLevelType w:val="multilevel"/>
    <w:tmpl w:val="6156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BD31E2"/>
    <w:multiLevelType w:val="multilevel"/>
    <w:tmpl w:val="CEAA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E273CA"/>
    <w:multiLevelType w:val="multilevel"/>
    <w:tmpl w:val="A966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3E66AF"/>
    <w:multiLevelType w:val="multilevel"/>
    <w:tmpl w:val="2EDA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092B5C"/>
    <w:multiLevelType w:val="multilevel"/>
    <w:tmpl w:val="428E9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6441BC"/>
    <w:multiLevelType w:val="multilevel"/>
    <w:tmpl w:val="1088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937001"/>
    <w:multiLevelType w:val="multilevel"/>
    <w:tmpl w:val="58F2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DF56AB"/>
    <w:multiLevelType w:val="multilevel"/>
    <w:tmpl w:val="3F72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AC2079"/>
    <w:multiLevelType w:val="multilevel"/>
    <w:tmpl w:val="D2467E7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3" w15:restartNumberingAfterBreak="0">
    <w:nsid w:val="63C71680"/>
    <w:multiLevelType w:val="multilevel"/>
    <w:tmpl w:val="C566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0610CD"/>
    <w:multiLevelType w:val="multilevel"/>
    <w:tmpl w:val="818C6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F96F14"/>
    <w:multiLevelType w:val="multilevel"/>
    <w:tmpl w:val="3E7C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D44225"/>
    <w:multiLevelType w:val="multilevel"/>
    <w:tmpl w:val="9FB2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5818431">
    <w:abstractNumId w:val="8"/>
  </w:num>
  <w:num w:numId="2" w16cid:durableId="2115901261">
    <w:abstractNumId w:val="6"/>
  </w:num>
  <w:num w:numId="3" w16cid:durableId="2066179307">
    <w:abstractNumId w:val="5"/>
  </w:num>
  <w:num w:numId="4" w16cid:durableId="241451941">
    <w:abstractNumId w:val="4"/>
  </w:num>
  <w:num w:numId="5" w16cid:durableId="575356278">
    <w:abstractNumId w:val="7"/>
  </w:num>
  <w:num w:numId="6" w16cid:durableId="1569726407">
    <w:abstractNumId w:val="3"/>
  </w:num>
  <w:num w:numId="7" w16cid:durableId="491601598">
    <w:abstractNumId w:val="2"/>
  </w:num>
  <w:num w:numId="8" w16cid:durableId="629630054">
    <w:abstractNumId w:val="1"/>
  </w:num>
  <w:num w:numId="9" w16cid:durableId="938103963">
    <w:abstractNumId w:val="0"/>
  </w:num>
  <w:num w:numId="10" w16cid:durableId="607737149">
    <w:abstractNumId w:val="22"/>
  </w:num>
  <w:num w:numId="11" w16cid:durableId="1258715453">
    <w:abstractNumId w:val="18"/>
  </w:num>
  <w:num w:numId="12" w16cid:durableId="903023524">
    <w:abstractNumId w:val="30"/>
  </w:num>
  <w:num w:numId="13" w16cid:durableId="300766759">
    <w:abstractNumId w:val="23"/>
  </w:num>
  <w:num w:numId="14" w16cid:durableId="86006635">
    <w:abstractNumId w:val="34"/>
  </w:num>
  <w:num w:numId="15" w16cid:durableId="928856591">
    <w:abstractNumId w:val="33"/>
  </w:num>
  <w:num w:numId="16" w16cid:durableId="1070493963">
    <w:abstractNumId w:val="14"/>
  </w:num>
  <w:num w:numId="17" w16cid:durableId="1692415457">
    <w:abstractNumId w:val="13"/>
  </w:num>
  <w:num w:numId="18" w16cid:durableId="447546653">
    <w:abstractNumId w:val="26"/>
  </w:num>
  <w:num w:numId="19" w16cid:durableId="734470359">
    <w:abstractNumId w:val="27"/>
  </w:num>
  <w:num w:numId="20" w16cid:durableId="2118139643">
    <w:abstractNumId w:val="16"/>
  </w:num>
  <w:num w:numId="21" w16cid:durableId="389615492">
    <w:abstractNumId w:val="31"/>
  </w:num>
  <w:num w:numId="22" w16cid:durableId="1366254315">
    <w:abstractNumId w:val="35"/>
  </w:num>
  <w:num w:numId="23" w16cid:durableId="410615531">
    <w:abstractNumId w:val="19"/>
  </w:num>
  <w:num w:numId="24" w16cid:durableId="1059985392">
    <w:abstractNumId w:val="28"/>
  </w:num>
  <w:num w:numId="25" w16cid:durableId="1485707202">
    <w:abstractNumId w:val="12"/>
  </w:num>
  <w:num w:numId="26" w16cid:durableId="673727318">
    <w:abstractNumId w:val="17"/>
  </w:num>
  <w:num w:numId="27" w16cid:durableId="323970501">
    <w:abstractNumId w:val="36"/>
  </w:num>
  <w:num w:numId="28" w16cid:durableId="1857765369">
    <w:abstractNumId w:val="10"/>
  </w:num>
  <w:num w:numId="29" w16cid:durableId="128860898">
    <w:abstractNumId w:val="11"/>
  </w:num>
  <w:num w:numId="30" w16cid:durableId="1264194476">
    <w:abstractNumId w:val="20"/>
  </w:num>
  <w:num w:numId="31" w16cid:durableId="306133229">
    <w:abstractNumId w:val="32"/>
  </w:num>
  <w:num w:numId="32" w16cid:durableId="947202390">
    <w:abstractNumId w:val="15"/>
  </w:num>
  <w:num w:numId="33" w16cid:durableId="57755104">
    <w:abstractNumId w:val="21"/>
  </w:num>
  <w:num w:numId="34" w16cid:durableId="1320621043">
    <w:abstractNumId w:val="29"/>
  </w:num>
  <w:num w:numId="35" w16cid:durableId="1670253603">
    <w:abstractNumId w:val="9"/>
  </w:num>
  <w:num w:numId="36" w16cid:durableId="1551384157">
    <w:abstractNumId w:val="24"/>
  </w:num>
  <w:num w:numId="37" w16cid:durableId="10745524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15E"/>
    <w:rsid w:val="00034616"/>
    <w:rsid w:val="0006063C"/>
    <w:rsid w:val="0015074B"/>
    <w:rsid w:val="0029639D"/>
    <w:rsid w:val="002E72A5"/>
    <w:rsid w:val="00326F90"/>
    <w:rsid w:val="004721B7"/>
    <w:rsid w:val="006A3271"/>
    <w:rsid w:val="006B768C"/>
    <w:rsid w:val="006E3EEB"/>
    <w:rsid w:val="008B22EB"/>
    <w:rsid w:val="008F1342"/>
    <w:rsid w:val="00911364"/>
    <w:rsid w:val="00994327"/>
    <w:rsid w:val="00A951A2"/>
    <w:rsid w:val="00AA1D8D"/>
    <w:rsid w:val="00B47730"/>
    <w:rsid w:val="00CB0664"/>
    <w:rsid w:val="00F17C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401CC0"/>
  <w14:defaultImageDpi w14:val="300"/>
  <w15:docId w15:val="{FFC89C4E-C4B5-4901-B5A3-ABB5700C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agraph">
    <w:name w:val="paragraph"/>
    <w:basedOn w:val="Normal"/>
    <w:rsid w:val="002E72A5"/>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2E72A5"/>
  </w:style>
  <w:style w:type="character" w:customStyle="1" w:styleId="eop">
    <w:name w:val="eop"/>
    <w:basedOn w:val="DefaultParagraphFont"/>
    <w:rsid w:val="002E7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Byrne (NCSE)</dc:creator>
  <cp:keywords/>
  <dc:description>generated by python-docx</dc:description>
  <cp:lastModifiedBy>Karen Byrne (NCSE)</cp:lastModifiedBy>
  <cp:revision>2</cp:revision>
  <dcterms:created xsi:type="dcterms:W3CDTF">2026-10-29T11:42:00Z</dcterms:created>
  <dcterms:modified xsi:type="dcterms:W3CDTF">2026-10-29T11:42:00Z</dcterms:modified>
  <cp:category/>
</cp:coreProperties>
</file>