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2CE9EEEB"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30T00:00:00Z">
            <w:dateFormat w:val="dd/MM/yyyy"/>
            <w:lid w:val="en-IE"/>
            <w:storeMappedDataAs w:val="dateTime"/>
            <w:calendar w:val="gregorian"/>
          </w:date>
        </w:sdtPr>
        <w:sdtEndPr/>
        <w:sdtContent>
          <w:r w:rsidR="00804C1F">
            <w:rPr>
              <w:rFonts w:ascii="Calibri" w:hAnsi="Calibri"/>
              <w:sz w:val="40"/>
              <w:szCs w:val="40"/>
              <w:highlight w:val="lightGray"/>
              <w:lang w:val="en-IE"/>
            </w:rPr>
            <w:t>30/10/2026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showingPlcHdr/>
          <w:dataBinding w:prefixMappings="xmlns:ns0='http://schemas.microsoft.com/office/2006/coverPageProps' " w:xpath="/ns0:CoverPageProperties[1]/ns0:CompanyFax[1]" w:storeItemID="{55AF091B-3C7A-41E3-B477-F2FDAA23CFDA}"/>
          <w:text/>
        </w:sdtPr>
        <w:sdtEndPr/>
        <w:sdtContent>
          <w:r w:rsidR="000C65B7">
            <w:rPr>
              <w:rStyle w:val="PlaceholderText"/>
              <w:rFonts w:asciiTheme="minorHAnsi" w:hAnsiTheme="minorHAnsi" w:cstheme="minorHAnsi"/>
              <w:color w:val="333399"/>
              <w:sz w:val="40"/>
              <w:szCs w:val="40"/>
              <w:highlight w:val="lightGray"/>
            </w:rPr>
            <w:t>Legionella and Water Safety Testing, Monitoring and Compliance Services</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4B8FCBD2"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2-09T13:30:00Z">
            <w:dateFormat w:val="dd/MM/yyyy HH:mm"/>
            <w:lid w:val="en-IE"/>
            <w:storeMappedDataAs w:val="dateTime"/>
            <w:calendar w:val="gregorian"/>
          </w:date>
        </w:sdtPr>
        <w:sdtEndPr/>
        <w:sdtContent>
          <w:r w:rsidR="00804C1F">
            <w:rPr>
              <w:rFonts w:ascii="Calibri" w:hAnsi="Calibri"/>
              <w:sz w:val="40"/>
              <w:szCs w:val="40"/>
              <w:highlight w:val="lightGray"/>
              <w:lang w:val="en-IE"/>
            </w:rPr>
            <w:t xml:space="preserve">09/12/2026 </w:t>
          </w:r>
          <w:r w:rsidR="0005343E">
            <w:rPr>
              <w:rFonts w:ascii="Calibri" w:hAnsi="Calibri"/>
              <w:sz w:val="40"/>
              <w:szCs w:val="40"/>
              <w:highlight w:val="lightGray"/>
              <w:lang w:val="en-IE"/>
            </w:rPr>
            <w:t>13</w:t>
          </w:r>
          <w:r w:rsidR="00804C1F">
            <w:rPr>
              <w:rFonts w:ascii="Calibri" w:hAnsi="Calibri"/>
              <w:sz w:val="40"/>
              <w:szCs w:val="40"/>
              <w:highlight w:val="lightGray"/>
              <w:lang w:val="en-IE"/>
            </w:rPr>
            <w:t>:</w:t>
          </w:r>
          <w:r w:rsidR="0005343E">
            <w:rPr>
              <w:rFonts w:ascii="Calibri" w:hAnsi="Calibri"/>
              <w:sz w:val="40"/>
              <w:szCs w:val="40"/>
              <w:highlight w:val="lightGray"/>
              <w:lang w:val="en-IE"/>
            </w:rPr>
            <w:t>3</w:t>
          </w:r>
          <w:r w:rsidR="00804C1F">
            <w:rPr>
              <w:rFonts w:ascii="Calibri" w:hAnsi="Calibri"/>
              <w:sz w:val="40"/>
              <w:szCs w:val="40"/>
              <w:highlight w:val="lightGray"/>
              <w:lang w:val="en-IE"/>
            </w:rPr>
            <w:t>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775DAB"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95"/>
        <w:gridCol w:w="8492"/>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77777777" w:rsidR="003C0FB1" w:rsidRDefault="00775DAB" w:rsidP="0073644F">
            <w:pPr>
              <w:jc w:val="both"/>
            </w:pPr>
            <w:sdt>
              <w:sdtPr>
                <w:rPr>
                  <w:highlight w:val="lightGray"/>
                </w:rPr>
                <w:alias w:val="Name"/>
                <w:tag w:val="Name"/>
                <w:id w:val="1366259151"/>
                <w:placeholder>
                  <w:docPart w:val="6D573401CBBB4CA2B091C8D0E297F0A6"/>
                </w:placeholder>
                <w:showingPlcHdr/>
                <w:dataBinding w:prefixMappings="xmlns:ns0='http://schemas.microsoft.com/office/2006/coverPageProps' " w:xpath="/ns0:CoverPageProperties[1]/ns0:Abstract[1]" w:storeItemID="{55AF091B-3C7A-41E3-B477-F2FDAA23CFDA}"/>
                <w:text/>
              </w:sdtPr>
              <w:sdtEndPr/>
              <w:sdtContent>
                <w:r w:rsidR="003D35B0" w:rsidRPr="00921E8E">
                  <w:rPr>
                    <w:rStyle w:val="PlaceholderText"/>
                    <w:rFonts w:eastAsiaTheme="minorHAnsi"/>
                    <w:color w:val="auto"/>
                    <w:highlight w:val="lightGray"/>
                  </w:rPr>
                  <w:t>Irish Blood Transfusion Service (IBTS)</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77777777"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757561">
              <w:rPr>
                <w:noProof/>
              </w:rPr>
              <w:t>A managed, risk-based programme of Legionella sampling and accredited analysis, hot and cold water temperature monitoring, sentinel and representative outlet checks, thermostatic mixing valve verification, cold-water storage tank inspection, water safety reporting, annual documented LRA reviews, two planned full LRA reassessments and incident advice across eight IBTS locations. This competition covers routine and reactive monitoring/advisory services; capital/remedial construction works are excluded.</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6F62C6BA"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6955B5">
              <w:rPr>
                <w:i/>
                <w:iCs/>
                <w:noProof/>
                <w:color w:val="FF0000"/>
              </w:rPr>
              <w:t>Not Used:</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77777777"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[Insert description of Lots and any rules / instructions in relation to Lots]</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77777777"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Pr="00C1651A">
              <w:rPr>
                <w:noProof/>
              </w:rPr>
              <w:t>three (3) years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23D92243"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6955B5">
              <w:rPr>
                <w:i/>
                <w:iCs/>
                <w:color w:val="FF0000"/>
              </w:rPr>
              <w:t> </w:t>
            </w:r>
            <w:r w:rsidR="006955B5">
              <w:rPr>
                <w:i/>
                <w:iCs/>
                <w:color w:val="FF0000"/>
              </w:rPr>
              <w:t> </w:t>
            </w:r>
            <w:r w:rsidR="006955B5">
              <w:rPr>
                <w:i/>
                <w:iCs/>
                <w:color w:val="FF0000"/>
              </w:rPr>
              <w:t> </w:t>
            </w:r>
            <w:r w:rsidR="006955B5">
              <w:rPr>
                <w:i/>
                <w:iCs/>
                <w:color w:val="FF0000"/>
              </w:rPr>
              <w:t> </w:t>
            </w:r>
            <w:r w:rsidR="006955B5">
              <w:rPr>
                <w:i/>
                <w:iCs/>
                <w:color w:val="FF0000"/>
              </w:rPr>
              <w:t> </w:t>
            </w:r>
            <w:r w:rsidRPr="003650CE">
              <w:rPr>
                <w:i/>
                <w:iCs/>
                <w:color w:val="FF0000"/>
              </w:rPr>
              <w:fldChar w:fldCharType="end"/>
            </w:r>
            <w:bookmarkEnd w:id="5"/>
          </w:p>
          <w:p w14:paraId="295B2DAB" w14:textId="77777777" w:rsidR="001B5C7C" w:rsidRPr="001B5C7C" w:rsidRDefault="001B5C7C" w:rsidP="0073644F">
            <w:r w:rsidRPr="00BE4F7F">
              <w:t>The Contracting Authority reserves the right to extend the Term for a period or periods of up to one (1) year with a maximum of two (2)</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highlight w:val="lightGray"/>
              </w:rPr>
              <w:fldChar w:fldCharType="end"/>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4C887B85"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6955B5">
              <w:rPr>
                <w:i/>
                <w:color w:val="FF0000"/>
                <w:highlight w:val="lightGray"/>
              </w:rPr>
              <w:t> </w:t>
            </w:r>
            <w:r w:rsidR="006955B5">
              <w:rPr>
                <w:i/>
                <w:color w:val="FF0000"/>
                <w:highlight w:val="lightGray"/>
              </w:rPr>
              <w:t> </w:t>
            </w:r>
            <w:r w:rsidR="006955B5">
              <w:rPr>
                <w:i/>
                <w:color w:val="FF0000"/>
                <w:highlight w:val="lightGray"/>
              </w:rPr>
              <w:t> </w:t>
            </w:r>
            <w:r w:rsidR="006955B5">
              <w:rPr>
                <w:i/>
                <w:color w:val="FF0000"/>
                <w:highlight w:val="lightGray"/>
              </w:rPr>
              <w:t> </w:t>
            </w:r>
            <w:r w:rsidR="006955B5">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6955B5">
              <w:rPr>
                <w:noProof/>
                <w:szCs w:val="22"/>
              </w:rPr>
              <w:t>N/A</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810"/>
        <w:gridCol w:w="8477"/>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37242173"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D45781">
              <w:rPr>
                <w:i/>
                <w:color w:val="FF0000"/>
              </w:rPr>
              <w:t> </w:t>
            </w:r>
            <w:r w:rsidR="00D45781">
              <w:rPr>
                <w:i/>
                <w:color w:val="FF0000"/>
              </w:rPr>
              <w:t> </w:t>
            </w:r>
            <w:r w:rsidR="00D45781">
              <w:rPr>
                <w:i/>
                <w:color w:val="FF0000"/>
              </w:rPr>
              <w:t> </w:t>
            </w:r>
            <w:r w:rsidR="00D45781">
              <w:rPr>
                <w:i/>
                <w:color w:val="FF0000"/>
              </w:rPr>
              <w:t> </w:t>
            </w:r>
            <w:r w:rsidR="00D45781">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D45781">
              <w:rPr>
                <w:highlight w:val="lightGray"/>
              </w:rPr>
              <w:t> </w:t>
            </w:r>
            <w:r w:rsidR="00D45781">
              <w:rPr>
                <w:highlight w:val="lightGray"/>
              </w:rPr>
              <w:t> </w:t>
            </w:r>
            <w:r w:rsidR="00D45781">
              <w:rPr>
                <w:highlight w:val="lightGray"/>
              </w:rPr>
              <w:t> </w:t>
            </w:r>
            <w:r w:rsidR="00D45781">
              <w:rPr>
                <w:highlight w:val="lightGray"/>
              </w:rPr>
              <w:t> </w:t>
            </w:r>
            <w:r w:rsidR="00D45781">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w:t>
            </w:r>
            <w:r w:rsidRPr="00684357">
              <w:lastRenderedPageBreak/>
              <w:t>Tenderer in this Competition or that the Tenderer otherwise has a legal basis for 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91"/>
        <w:gridCol w:w="533"/>
        <w:gridCol w:w="7963"/>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49"/>
        <w:gridCol w:w="8538"/>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99"/>
        <w:gridCol w:w="8488"/>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30797EE6" w14:textId="43DE7A3B" w:rsidR="007B7D0E" w:rsidRDefault="007B7D0E" w:rsidP="007B7D0E"/>
                  <w:p w14:paraId="40060B68" w14:textId="04B95AE7" w:rsidR="007B7D0E" w:rsidRPr="009476F2" w:rsidRDefault="007B7D0E" w:rsidP="007B7D0E">
                    <w:pPr>
                      <w:rPr>
                        <w:highlight w:val="lightGray"/>
                      </w:rPr>
                    </w:pPr>
                    <w:r w:rsidRPr="009476F2">
                      <w:rPr>
                        <w:highlight w:val="lightGray"/>
                      </w:rPr>
                      <w:t xml:space="preserve">Tenders must be submitted via the ‘electronic tenderbox’ available on </w:t>
                    </w:r>
                    <w:hyperlink r:id="rId16" w:history="1">
                      <w:r w:rsidR="005520E5" w:rsidRPr="005520E5">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t xml:space="preserve">Tenderers must ensure that they give themselves sufficient time to upload and submit all </w:t>
                    </w:r>
                    <w:r w:rsidRPr="009476F2">
                      <w:rPr>
                        <w:highlight w:val="lightGray"/>
                      </w:rPr>
                      <w:lastRenderedPageBreak/>
                      <w:t xml:space="preserve">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r w:rsidRPr="00A76E64">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42F0640E" w14:textId="77777777" w:rsidR="007B7D0E" w:rsidRPr="009476F2" w:rsidRDefault="007B7D0E" w:rsidP="007B7D0E">
                    <w:pPr>
                      <w:rPr>
                        <w:highlight w:val="lightGray"/>
                      </w:rPr>
                    </w:pPr>
                  </w:p>
                  <w:p w14:paraId="67E9F87A" w14:textId="77777777" w:rsidR="007B7D0E" w:rsidRDefault="007B7D0E" w:rsidP="007B7D0E"/>
                  <w:p w14:paraId="78AA134A" w14:textId="77777777" w:rsidR="007B7D0E" w:rsidRPr="00C455C1" w:rsidRDefault="007B7D0E" w:rsidP="007B7D0E">
                    <w:pPr>
                      <w:rPr>
                        <w:highlight w:val="lightGray"/>
                      </w:rPr>
                    </w:pPr>
                  </w:p>
                  <w:p w14:paraId="1168D322" w14:textId="4903FCDE" w:rsidR="00977CC4" w:rsidRPr="007B7D0E" w:rsidRDefault="00775DAB"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812"/>
        <w:gridCol w:w="8475"/>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35781ED5"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D45781">
              <w:rPr>
                <w:noProof/>
              </w:rPr>
              <w:t>13:30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D45781">
              <w:rPr>
                <w:noProof/>
              </w:rPr>
              <w:t>09/12/2026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19875413"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D45781">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2C537702"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D45781">
              <w:t> </w:t>
            </w:r>
            <w:r w:rsidR="00D45781">
              <w:t> </w:t>
            </w:r>
            <w:r w:rsidR="00D45781">
              <w:t> </w:t>
            </w:r>
            <w:r w:rsidR="00D45781">
              <w:t> </w:t>
            </w:r>
            <w:r w:rsidR="00D45781">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D45781">
              <w:rPr>
                <w:i/>
                <w:iCs/>
                <w:color w:val="FF0000"/>
              </w:rPr>
              <w:t> </w:t>
            </w:r>
            <w:r w:rsidR="00D45781">
              <w:rPr>
                <w:i/>
                <w:iCs/>
                <w:color w:val="FF0000"/>
              </w:rPr>
              <w:t> </w:t>
            </w:r>
            <w:r w:rsidR="00D45781">
              <w:rPr>
                <w:i/>
                <w:iCs/>
                <w:color w:val="FF0000"/>
              </w:rPr>
              <w:t> </w:t>
            </w:r>
            <w:r w:rsidR="00D45781">
              <w:rPr>
                <w:i/>
                <w:iCs/>
                <w:color w:val="FF0000"/>
              </w:rPr>
              <w:t> </w:t>
            </w:r>
            <w:r w:rsidR="00D45781">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7848F3FC"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D45781">
              <w:rPr>
                <w:noProof/>
              </w:rPr>
              <w:t>MS Office/ 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28"/>
        <w:gridCol w:w="8459"/>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573D0335"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D45781">
              <w:rPr>
                <w:noProof/>
              </w:rPr>
              <w:t>13:30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D45781">
              <w:rPr>
                <w:noProof/>
              </w:rPr>
              <w:t>13/11/2026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w:t>
            </w:r>
            <w:r w:rsidRPr="00507FE4">
              <w:lastRenderedPageBreak/>
              <w:t xml:space="preserve">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64"/>
        <w:gridCol w:w="516"/>
        <w:gridCol w:w="7907"/>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814"/>
        <w:gridCol w:w="8473"/>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77777777"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522DF9">
              <w:rPr>
                <w:noProof/>
              </w:rPr>
              <w:t>180 days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752521CA"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505996">
              <w:rPr>
                <w:i/>
                <w:iCs/>
                <w:color w:val="FF0000"/>
                <w:highlight w:val="lightGray"/>
              </w:rPr>
              <w:t> </w:t>
            </w:r>
            <w:r w:rsidR="00505996">
              <w:rPr>
                <w:i/>
                <w:iCs/>
                <w:color w:val="FF0000"/>
                <w:highlight w:val="lightGray"/>
              </w:rPr>
              <w:t> </w:t>
            </w:r>
            <w:r w:rsidR="00505996">
              <w:rPr>
                <w:i/>
                <w:iCs/>
                <w:color w:val="FF0000"/>
                <w:highlight w:val="lightGray"/>
              </w:rPr>
              <w:t> </w:t>
            </w:r>
            <w:r w:rsidR="00505996">
              <w:rPr>
                <w:i/>
                <w:iCs/>
                <w:color w:val="FF0000"/>
                <w:highlight w:val="lightGray"/>
              </w:rPr>
              <w:t> </w:t>
            </w:r>
            <w:r w:rsidR="00505996">
              <w:rPr>
                <w:i/>
                <w:iCs/>
                <w:color w:val="FF0000"/>
                <w:highlight w:val="lightGray"/>
              </w:rPr>
              <w:t> </w:t>
            </w:r>
            <w:r w:rsidRPr="004C1900">
              <w:rPr>
                <w:i/>
                <w:iCs/>
                <w:color w:val="FF0000"/>
                <w:highlight w:val="lightGray"/>
              </w:rPr>
              <w:fldChar w:fldCharType="end"/>
            </w:r>
          </w:p>
          <w:p w14:paraId="0E392840" w14:textId="53F1A088"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505996">
              <w:rPr>
                <w:noProof/>
                <w:szCs w:val="22"/>
              </w:rPr>
              <w:t>CPI</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505996">
              <w:rPr>
                <w:noProof/>
                <w:szCs w:val="22"/>
              </w:rPr>
              <w:t>CSO</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812"/>
        <w:gridCol w:w="8466"/>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815"/>
        <w:gridCol w:w="8472"/>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287"/>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1016"/>
        <w:gridCol w:w="8271"/>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5EE2E593"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F12D38">
                  <w:rPr>
                    <w:i/>
                    <w:color w:val="FF0000"/>
                    <w:highlight w:val="lightGray"/>
                  </w:rPr>
                  <w:t> </w:t>
                </w:r>
                <w:r w:rsidR="00F12D38">
                  <w:rPr>
                    <w:i/>
                    <w:color w:val="FF0000"/>
                    <w:highlight w:val="lightGray"/>
                  </w:rPr>
                  <w:t> </w:t>
                </w:r>
                <w:r w:rsidR="00F12D38">
                  <w:rPr>
                    <w:i/>
                    <w:color w:val="FF0000"/>
                    <w:highlight w:val="lightGray"/>
                  </w:rPr>
                  <w:t> </w:t>
                </w:r>
                <w:r w:rsidR="00F12D38">
                  <w:rPr>
                    <w:i/>
                    <w:color w:val="FF0000"/>
                    <w:highlight w:val="lightGray"/>
                  </w:rPr>
                  <w:t> </w:t>
                </w:r>
                <w:r w:rsidR="00F12D38">
                  <w:rPr>
                    <w:i/>
                    <w:color w:val="FF0000"/>
                    <w:highlight w:val="lightGray"/>
                  </w:rPr>
                  <w:t> </w:t>
                </w:r>
                <w:r w:rsidRPr="00DC28E8">
                  <w:rPr>
                    <w:i/>
                    <w:color w:val="FF0000"/>
                    <w:highlight w:val="lightGray"/>
                  </w:rPr>
                  <w:fldChar w:fldCharType="end"/>
                </w:r>
              </w:p>
              <w:p w14:paraId="0C2A4408" w14:textId="2A01ADFD"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F12D38">
                  <w:rPr>
                    <w:noProof/>
                  </w:rPr>
                  <w:t>named locations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F12D38">
                  <w:rPr>
                    <w:noProof/>
                  </w:rPr>
                  <w:t>TBC</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F12D38">
                  <w:rPr>
                    <w:noProof/>
                  </w:rPr>
                  <w:t>TBC</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F12D38">
                  <w:rPr>
                    <w:noProof/>
                  </w:rPr>
                  <w:t>Paul Carruthers</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00F12D38">
                  <w:rPr>
                    <w:noProof/>
                  </w:rPr>
                  <w:t>paul.carruthers@ibts.ie</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F12D38">
                  <w:rPr>
                    <w:noProof/>
                  </w:rPr>
                  <w:t>13:30 on the 09/11/2026</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4EAD9968"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F12D38">
              <w:rPr>
                <w:i/>
                <w:iCs/>
                <w:color w:val="FF0000"/>
                <w:highlight w:val="lightGray"/>
              </w:rPr>
              <w:t> </w:t>
            </w:r>
            <w:r w:rsidR="00F12D38">
              <w:rPr>
                <w:i/>
                <w:iCs/>
                <w:color w:val="FF0000"/>
                <w:highlight w:val="lightGray"/>
              </w:rPr>
              <w:t> </w:t>
            </w:r>
            <w:r w:rsidR="00F12D38">
              <w:rPr>
                <w:i/>
                <w:iCs/>
                <w:color w:val="FF0000"/>
                <w:highlight w:val="lightGray"/>
              </w:rPr>
              <w:t> </w:t>
            </w:r>
            <w:r w:rsidR="00F12D38">
              <w:rPr>
                <w:i/>
                <w:iCs/>
                <w:color w:val="FF0000"/>
                <w:highlight w:val="lightGray"/>
              </w:rPr>
              <w:t> </w:t>
            </w:r>
            <w:r w:rsidR="00F12D38">
              <w:rPr>
                <w:i/>
                <w:iCs/>
                <w:color w:val="FF0000"/>
                <w:highlight w:val="lightGray"/>
              </w:rPr>
              <w:t> </w:t>
            </w:r>
            <w:r w:rsidRPr="00215CCA">
              <w:rPr>
                <w:i/>
                <w:iCs/>
                <w:color w:val="FF0000"/>
                <w:highlight w:val="lightGray"/>
              </w:rPr>
              <w:fldChar w:fldCharType="end"/>
            </w:r>
          </w:p>
          <w:p w14:paraId="56F72B09" w14:textId="7E3E6E59"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F12D38">
              <w:rPr>
                <w:highlight w:val="lightGray"/>
              </w:rPr>
              <w:t>Site visits as agreed with Paul are mandatory</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810"/>
        <w:gridCol w:w="7703"/>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1"/>
              <w:tblW w:w="5000" w:type="pct"/>
              <w:tblLook w:val="04A0" w:firstRow="1" w:lastRow="0" w:firstColumn="1" w:lastColumn="0" w:noHBand="0" w:noVBand="1"/>
            </w:tblPr>
            <w:tblGrid>
              <w:gridCol w:w="4143"/>
              <w:gridCol w:w="4144"/>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EUR 13,000,000 for any one occurrence</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77777777"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EUR 6,500,000 for any one occurrence</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77777777"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EUR 6,500,000 where product supply creates exposure, subject to Procurement confirmation</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77777777"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EUR 2,000,000 where applicable to water safety advice, testing and reporting</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7777777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Not Used</w:t>
                  </w:r>
                  <w:r w:rsidRPr="00CA3AF8">
                    <w:rPr>
                      <w:szCs w:val="22"/>
                    </w:rPr>
                    <w:fldChar w:fldCharType="end"/>
                  </w:r>
                </w:p>
              </w:tc>
              <w:tc>
                <w:tcPr>
                  <w:tcW w:w="2500" w:type="pct"/>
                  <w:vAlign w:val="center"/>
                </w:tcPr>
                <w:p w14:paraId="474CE49A"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Not Used</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 xml:space="preserve">they will, from the Effective Date of the </w:t>
            </w:r>
            <w:r w:rsidRPr="000E5DB7">
              <w:lastRenderedPageBreak/>
              <w:t>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59B1A340"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857053">
              <w:rPr>
                <w:i/>
                <w:iCs/>
                <w:color w:val="FF0000"/>
              </w:rPr>
              <w:t> </w:t>
            </w:r>
            <w:r w:rsidR="00857053">
              <w:rPr>
                <w:i/>
                <w:iCs/>
                <w:color w:val="FF0000"/>
              </w:rPr>
              <w:t> </w:t>
            </w:r>
            <w:r w:rsidR="00857053">
              <w:rPr>
                <w:i/>
                <w:iCs/>
                <w:color w:val="FF0000"/>
              </w:rPr>
              <w:t> </w:t>
            </w:r>
            <w:r w:rsidR="00857053">
              <w:rPr>
                <w:i/>
                <w:iCs/>
                <w:color w:val="FF0000"/>
              </w:rPr>
              <w:t> </w:t>
            </w:r>
            <w:r w:rsidR="00857053">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857053">
              <w:t> </w:t>
            </w:r>
            <w:r w:rsidR="00857053">
              <w:t> </w:t>
            </w:r>
            <w:r w:rsidR="00857053">
              <w:t> </w:t>
            </w:r>
            <w:r w:rsidR="00857053">
              <w:t> </w:t>
            </w:r>
            <w:r w:rsidR="00857053">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0ED0C46A"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67"/>
        <w:gridCol w:w="702"/>
        <w:gridCol w:w="7918"/>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2C2FABD4"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857053">
              <w:rPr>
                <w:i/>
                <w:iCs/>
                <w:color w:val="FF0000"/>
                <w:szCs w:val="22"/>
              </w:rPr>
              <w:t> </w:t>
            </w:r>
            <w:r w:rsidR="00857053">
              <w:rPr>
                <w:i/>
                <w:iCs/>
                <w:color w:val="FF0000"/>
                <w:szCs w:val="22"/>
              </w:rPr>
              <w:t> </w:t>
            </w:r>
            <w:r w:rsidR="00857053">
              <w:rPr>
                <w:i/>
                <w:iCs/>
                <w:color w:val="FF0000"/>
                <w:szCs w:val="22"/>
              </w:rPr>
              <w:t> </w:t>
            </w:r>
            <w:r w:rsidR="00857053">
              <w:rPr>
                <w:i/>
                <w:iCs/>
                <w:color w:val="FF0000"/>
                <w:szCs w:val="22"/>
              </w:rPr>
              <w:t> </w:t>
            </w:r>
            <w:r w:rsidR="00857053">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857053">
              <w:rPr>
                <w:szCs w:val="22"/>
              </w:rPr>
              <w:t> </w:t>
            </w:r>
            <w:r w:rsidR="00857053">
              <w:rPr>
                <w:szCs w:val="22"/>
              </w:rPr>
              <w:t> </w:t>
            </w:r>
            <w:r w:rsidR="00857053">
              <w:rPr>
                <w:szCs w:val="22"/>
              </w:rPr>
              <w:t> </w:t>
            </w:r>
            <w:r w:rsidR="00857053">
              <w:rPr>
                <w:szCs w:val="22"/>
              </w:rPr>
              <w:t> </w:t>
            </w:r>
            <w:r w:rsidR="00857053">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52B65A2B" w14:textId="77777777" w:rsidR="00C3103B" w:rsidRPr="00310EDC" w:rsidRDefault="00C3103B" w:rsidP="00B61DAD">
          <w:pPr>
            <w:spacing w:after="0"/>
          </w:pPr>
          <w:r w:rsidRPr="00310EDC">
            <w:t>Pass/fail: demonstrate capacity to deliver the eight-site specialist managed water safety contract, including adequate financial resources and ability to hold the insurance levels at clause 2.21.1. On request provide the most recent available accounts/financial statements or proportionate equivalent, company status, insurance broker confirmation and details of reliance on other entities. The Authority will assess sufficiency proportionately to the contract scope and estimated value, which Procurement must confirm before issue.</w:t>
          </w: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67"/>
        <w:gridCol w:w="702"/>
        <w:gridCol w:w="7918"/>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47A87560"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857053">
              <w:rPr>
                <w:i/>
                <w:iCs/>
                <w:color w:val="FF0000"/>
                <w:szCs w:val="22"/>
              </w:rPr>
              <w:t> </w:t>
            </w:r>
            <w:r w:rsidR="00857053">
              <w:rPr>
                <w:i/>
                <w:iCs/>
                <w:color w:val="FF0000"/>
                <w:szCs w:val="22"/>
              </w:rPr>
              <w:t> </w:t>
            </w:r>
            <w:r w:rsidR="00857053">
              <w:rPr>
                <w:i/>
                <w:iCs/>
                <w:color w:val="FF0000"/>
                <w:szCs w:val="22"/>
              </w:rPr>
              <w:t> </w:t>
            </w:r>
            <w:r w:rsidR="00857053">
              <w:rPr>
                <w:i/>
                <w:iCs/>
                <w:color w:val="FF0000"/>
                <w:szCs w:val="22"/>
              </w:rPr>
              <w:t> </w:t>
            </w:r>
            <w:r w:rsidR="00857053">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857053">
              <w:rPr>
                <w:szCs w:val="22"/>
              </w:rPr>
              <w:t> </w:t>
            </w:r>
            <w:r w:rsidR="00857053">
              <w:rPr>
                <w:szCs w:val="22"/>
              </w:rPr>
              <w:t> </w:t>
            </w:r>
            <w:r w:rsidR="00857053">
              <w:rPr>
                <w:szCs w:val="22"/>
              </w:rPr>
              <w:t> </w:t>
            </w:r>
            <w:r w:rsidR="00857053">
              <w:rPr>
                <w:szCs w:val="22"/>
              </w:rPr>
              <w:t> </w:t>
            </w:r>
            <w:r w:rsidR="00857053">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53202E74" w14:textId="77777777" w:rsidR="002C7140" w:rsidRPr="00310EDC" w:rsidRDefault="00C3103B" w:rsidP="00D35AA7">
          <w:pPr>
            <w:spacing w:after="0"/>
          </w:pPr>
          <w:r w:rsidRPr="00310EDC">
            <w:t>Pass/fail: demonstrate appropriately competent water hygiene professionals, qualified Legionella sampling personnel and appropriately accredited laboratory provision for the analyses offered, with evidenced chain of custody, safe field methods, LRA-informed controls, incident escalation and nationwide service cover. Supporting evidence on request: comparable contracts, named personnel/competence records, laboratory ISO/IEC 17025 accreditation schedule for relevant analytes/methods, example sampling and result reports, risk assessments/method statements, mobilisation plan and proposed subcontracting arrangements. Experience in regulated or healthcare settings is relevant but equivalent experience is accepted.</w:t>
          </w:r>
        </w:p>
        <w:p w14:paraId="14A2EFF6" w14:textId="77777777" w:rsidR="00C3103B" w:rsidRPr="00310EDC" w:rsidRDefault="00775DAB" w:rsidP="00D35AA7">
          <w:pPr>
            <w:spacing w:after="0"/>
          </w:pP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67"/>
        <w:gridCol w:w="702"/>
        <w:gridCol w:w="7918"/>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lastRenderedPageBreak/>
        <w:t>Award Criteria</w:t>
      </w:r>
    </w:p>
    <w:tbl>
      <w:tblPr>
        <w:tblW w:w="5000" w:type="pct"/>
        <w:tblLook w:val="01E0" w:firstRow="1" w:lastRow="1" w:firstColumn="1" w:lastColumn="1" w:noHBand="0" w:noVBand="0"/>
      </w:tblPr>
      <w:tblGrid>
        <w:gridCol w:w="795"/>
        <w:gridCol w:w="8492"/>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sdtContent>
        <w:p w14:paraId="1B0A9548" w14:textId="77777777" w:rsidR="00564F8A" w:rsidRPr="009F2CFB" w:rsidRDefault="00D35AA7" w:rsidP="00D35AA7">
          <w:r w:rsidRPr="00D35AA7">
            <w:t>Award on the most economically advantageous tender basis: TECHNICAL / QUALITY = 70 marks (70%); COST = 30 marks (30%). Technical criteria: Q1 Understanding of IBTS Water Systems and Risk-Based Service Plan (10 marks); Q2 Legionella Sampling, Laboratory Testing and Chain of Custody (15 marks); Q3 Water Temperature, Sentinel Outlet, TMV and Tank Monitoring (10 marks); Q4 Incident Response, Escalation and Technical Advisory Support (8 marks); Q5 Competence, Accreditation, Supervision and Mobilisation (9 marks); Q6 Reporting, Data Integrity, Audit Readiness and Quality Management (8 marks); Q7 Sustainability, Water Stewardship and Environmental Performance (10 marks). Sustainability forms 10 marks / 10% of the overall 100 marks. Evaluators score 0–10 for each criterion, weighted to the published maximum; 70 technical marks are available. Cost score = (lowest compliant evaluated cost / tenderer evaluated cost) x 30, using the same complete published maximum five-year evaluation basket (three-year initial term plus two optional one-year extensions) excluding VAT for every compliant tender, including the separately priced full site LRAs due in Years 2 and 4. The Year 4 work is contractually required only if the first extension is exercised. Scores are subject to compliance with this RFT, its schedules and the published tender documents. The separate Tender Response Document states the evidence requested for each question.</w:t>
          </w:r>
        </w:p>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5"/>
        <w:gridCol w:w="8492"/>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6"/>
        <w:gridCol w:w="8481"/>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lastRenderedPageBreak/>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lastRenderedPageBreak/>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6"/>
        <w:gridCol w:w="8481"/>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77777777" w:rsidR="003C0FB1" w:rsidRDefault="003C0FB1" w:rsidP="00550821">
            <w:pPr>
              <w:jc w:val="both"/>
            </w:pPr>
            <w:r w:rsidRPr="000E5DB7">
              <w:t>The successful Tenderer must sign and return the Services Contract and the Confidentiality Agreement, both in duplicate, to the Contracting Authority no later than seven (7) calendar days from the date of expiry of the Standstill Period unless notified otherwise in writing</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Pr="000E5DB7">
              <w:fldChar w:fldCharType="end"/>
            </w:r>
            <w:bookmarkEnd w:id="20"/>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406286"/>
            <w:placeholder>
              <w:docPart w:val="F4792B88E2D344CB88D77BF6152C06F7"/>
            </w:placeholder>
          </w:sdtPr>
          <w:sdtEndPr/>
          <w:sdtContent>
            <w:p w14:paraId="18B9C077" w14:textId="77777777" w:rsidR="00B1490E" w:rsidRPr="00310EDC" w:rsidRDefault="00B1490E" w:rsidP="00CC7906">
              <w:pPr>
                <w:rPr>
                  <w:highlight w:val="lightGray"/>
                </w:rPr>
              </w:pPr>
              <w:r w:rsidRPr="00310EDC">
                <w:t>Full requirements are defined in the accompanying Additional Information and User Requirement Specification (URS), which tenderers shall address in their response. Included sites: National Blood Centre (James’s Street, Dublin 8); Stillorgan Donor Clinic (6 Old Dublin Road, Stillorgan, Dublin); Cork Centre (St Finbarr’s Hospital, Block C, Douglas Road, Cork); Limerick Centre (Carrig House, Raheen Business Park, Limerick); D’Olier Street Donor Clinic (Lafayette House, 2–5 D’Olier Street, Dublin 2); Carlow Centre (Pollerton Road, Kernanstown, Carlow); Ardee Centre (John Street Business Park, Ardee, Co. Louth); Tuam Centre (2 Beechtree Business Park, Tuam, Co. Galway). Scope comprises risk-based Legionella sampling, laboratory analysis, hot/cold temperature measurement, sentinel/representative outlet testing, TMV and storage-tank checks, risk assessment review support, incident/positive-result escalation, advice, site reports, trend analysis, auditable electronic records and annual documented LRA reviews at each site throughout the contract term. Two full on-site LRA reassessments per centre are required: Year 2 and Year 4 (Year 4 only if the first one-year extension is exercised). Each reassessment must produce a complete signed, updated site LRA with water-system survey, outlet/asset register check, risk evaluation, controls and prioritised action plan. The annual review requirement remains in force; avoid double-charging for overlapping work. Programmes shall align with the current verified LRA/outlet inventory and agreed service schedule, with site-specific sampling frequencies and quantities established by IBTS before publication. The contract is three (3) initial years plus up to two (2) optional one-year extensions; the maximum five-year evaluated price must include both planned LRA reassessments for all eight centres. Competence and appropriately accredited laboratory analyses, sample tracking, PPE/RAMS, access restrictions, security, confidentiality, data governance and business continuity are mandatory. No capital works or physical remedial construction are included; recommendations may be made and separately procured works are excluded. Sustainability requirements are scored at 10 marks: demonstrate water stewardship without compromising hygiene safety, efficient routing, responsible use and disposal of consumables, and measurable environmental data. The contractor must support the designated IBTS Responsible Person (Water) and Facilities and Estates. The revised incumbent-supplied 2027 service baseline, summarised in the URS appendices and pricing schedule, further specifies regular showerhead cleaning/descaling/disinfection, local water-heater and calorifier flow/return monitoring, return-pump checks, annual calorifier condition/drain checks, full TMV servicing where scheduled, and at National Blood Centre LPHW/CHW closed-loop sampling. These are recurring or site-specific technical activities where applicable; storage-tank or whole-system chemical disinfection is reactive, separately authorised and priced. Incumbent sheet quantities are not the final published evaluation quantities: Cork is absent, Tuam sample counts are not stated, and a separate MRTC column is not an agreed IBTS site. The contracting authority will publish one confirmed site-by-site schedule prior to issue. The mandatory LRA reviews and two reassessment occasions remain as previously specified.</w:t>
              </w: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p w14:paraId="3CFF4575" w14:textId="77777777" w:rsidR="003C0FB1" w:rsidRPr="00310EDC" w:rsidRDefault="00775DAB" w:rsidP="00CC7906">
          <w:sdt>
            <w:sdtPr>
              <w:id w:val="1406293"/>
              <w:placeholder>
                <w:docPart w:val="2242A3F4E0F24EC1AA874628DB11E43F"/>
              </w:placeholder>
            </w:sdtPr>
            <w:sdtEndPr/>
            <w:sdtContent>
              <w:r w:rsidR="003C0FB1" w:rsidRPr="00310EDC">
                <w:t>Tenderers must complete the separate IBTS Legionella and Water Safety Pricing Schedule in Euro exclusive of VAT, using the prescribed site/service rows, mandatory annual/evaluation quantities and documented charging units. All labour, sampling, laboratory analysis, calibrated monitoring, transport, reporting, routine attendance, materials, QA, mobilisation, management, secure data provision and identified overheads are to be included in the relevant rates. Price planned full LRA reassessments separately for EACH of the eight centres on EACH occasion (Year 2 and Year 4), as 16 mandatory priced line items; Year 4 services are deliverable only if the first one-year extension is exercised. Annual documented LRA reviews are included in the annual site review/reporting rates. Do not include the planned reassessments in optional/reactive rate rows. Price genuinely additional emergency services separately. The pricing workbook will calculate an initial three-year cost, separate Year 4 and Year 5 extension costs, and a maximum five-year evaluated cost (five annual service years plus Year 2 and Year 4 full LRA reassessments) from identical published quantities for all tenderers. Cost evaluation is 30 marks using the lowest compliant maximum five-year evaluated total divided by the tenderer maximum five-year evaluated total multiplied by 30. Tenderers must disclose all assumptions, exclusions, ancillary and emergency rates. The final evaluation quantities will be set by Procurement and Facilities before publication; zero/blank evaluation quantity inputs in an internal draft are not invitations to tenderers to choose their own scoring volumes. The pricing workbook also separates incumbent-identified additional services, including showerhead descaling/disinfection, calorifier and water-heater monitoring, calorifier inspection and NBC closed-loop sampling, by IBTS centre. Tenderers shall price these lines using common IBTS-published quantities and must avoid charging twice for tasks within another service category. The stated incumbent counts are baseline inputs, not an authority to omit the required services at Cork or other centres. Additional reactive tank/system disinfection shall be quoted separately and not included in the cost evaluation without a published evaluation allowance.</w:t>
              </w:r>
            </w:sdtContent>
          </w:sdt>
        </w:p>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77777777"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showingPlcHdr/>
          <w:dataBinding w:prefixMappings="xmlns:ns0='http://schemas.microsoft.com/office/2006/coverPageProps' " w:xpath="/ns0:CoverPageProperties[1]/ns0:Abstract[1]" w:storeItemID="{55AF091B-3C7A-41E3-B477-F2FDAA23CFDA}"/>
          <w:text/>
        </w:sdtPr>
        <w:sdtEndPr/>
        <w:sdtContent>
          <w:r w:rsidR="004B65A0" w:rsidRPr="00383C79">
            <w:rPr>
              <w:rStyle w:val="PlaceholderText"/>
              <w:rFonts w:eastAsiaTheme="minorHAnsi"/>
              <w:color w:val="auto"/>
              <w:highlight w:val="lightGray"/>
            </w:rPr>
            <w:t>Irish Blood Transfusion Service (IBTS)</w:t>
          </w:r>
        </w:sdtContent>
      </w:sdt>
      <w:r w:rsidR="003F3EE7">
        <w:t xml:space="preserve"> </w:t>
      </w:r>
      <w:r w:rsidR="003F3EE7" w:rsidRPr="00CC568F">
        <w:t>(the “Contracting Authority”)</w:t>
      </w:r>
    </w:p>
    <w:p w14:paraId="46FC351B" w14:textId="77777777"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showingPlcHdr/>
          <w:dataBinding w:prefixMappings="xmlns:ns0='http://schemas.microsoft.com/office/2006/coverPageProps' " w:xpath="/ns0:CoverPageProperties[1]/ns0:CompanyFax[1]" w:storeItemID="{55AF091B-3C7A-41E3-B477-F2FDAA23CFDA}"/>
          <w:text/>
        </w:sdtPr>
        <w:sdtEndPr/>
        <w:sdtContent>
          <w:r w:rsidR="00383C79" w:rsidRPr="00C03879">
            <w:rPr>
              <w:rStyle w:val="PlaceholderText"/>
              <w:color w:val="auto"/>
              <w:szCs w:val="22"/>
              <w:highlight w:val="lightGray"/>
            </w:rPr>
            <w:t>Legionella and Water Safety Testing, Monitoring and Compliance Services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t>10.</w:t>
            </w:r>
          </w:p>
        </w:tc>
        <w:tc>
          <w:tcPr>
            <w:tcW w:w="8264" w:type="dxa"/>
          </w:tcPr>
          <w:p w14:paraId="3286B9A7" w14:textId="700F9221" w:rsidR="005B2A6D" w:rsidRPr="00904FCA" w:rsidRDefault="005B2A6D" w:rsidP="005B2A6D">
            <w:pPr>
              <w:jc w:val="both"/>
            </w:pPr>
            <w:r>
              <w:t xml:space="preserve">We do not come within the category of prohibited economic operators identified in </w:t>
            </w:r>
            <w:r>
              <w:lastRenderedPageBreak/>
              <w:t>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lastRenderedPageBreak/>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77777777"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showingPlcHdr/>
          <w:dataBinding w:prefixMappings="xmlns:ns0='http://schemas.microsoft.com/office/2006/coverPageProps' " w:xpath="/ns0:CoverPageProperties[1]/ns0:Abstract[1]" w:storeItemID="{55AF091B-3C7A-41E3-B477-F2FDAA23CFDA}"/>
          <w:text/>
        </w:sdtPr>
        <w:sdtEndPr/>
        <w:sdtContent>
          <w:r w:rsidRPr="00383C79">
            <w:rPr>
              <w:rStyle w:val="PlaceholderText"/>
              <w:rFonts w:eastAsiaTheme="minorHAnsi"/>
              <w:color w:val="auto"/>
              <w:highlight w:val="lightGray"/>
            </w:rPr>
            <w:t>Irish Blood Transfusion Service (IBTS)</w:t>
          </w:r>
        </w:sdtContent>
      </w:sdt>
      <w:r>
        <w:t xml:space="preserve"> </w:t>
      </w:r>
      <w:r w:rsidRPr="00CC568F">
        <w:t>(the “Contracting Authority”)</w:t>
      </w:r>
    </w:p>
    <w:p w14:paraId="1D1A8B25" w14:textId="77777777"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showingPlcHdr/>
          <w:dataBinding w:prefixMappings="xmlns:ns0='http://schemas.microsoft.com/office/2006/coverPageProps' " w:xpath="/ns0:CoverPageProperties[1]/ns0:CompanyFax[1]" w:storeItemID="{55AF091B-3C7A-41E3-B477-F2FDAA23CFDA}"/>
          <w:text/>
        </w:sdtPr>
        <w:sdtEndPr/>
        <w:sdtContent>
          <w:r w:rsidRPr="00C03879">
            <w:rPr>
              <w:rStyle w:val="PlaceholderText"/>
              <w:color w:val="auto"/>
              <w:szCs w:val="22"/>
              <w:highlight w:val="lightGray"/>
            </w:rPr>
            <w:t>Legionella and Water Safety Testing, Monitoring and Compliance Services</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402"/>
        <w:gridCol w:w="2026"/>
        <w:gridCol w:w="3943"/>
        <w:gridCol w:w="1916"/>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w:t>
            </w:r>
            <w:r>
              <w:rPr>
                <w:b/>
                <w:bCs/>
              </w:rPr>
              <w:lastRenderedPageBreak/>
              <w:t>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lastRenderedPageBreak/>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t>5.</w:t>
      </w:r>
      <w:r>
        <w:rPr>
          <w:b/>
          <w:u w:val="single"/>
        </w:rPr>
        <w:tab/>
        <w:t>Possible Positive Effects  - ( Section 5 of Form FS-PP)</w:t>
      </w:r>
    </w:p>
    <w:p w14:paraId="4F2E57F2" w14:textId="77777777" w:rsidR="00662F78" w:rsidRDefault="00662F78" w:rsidP="00662F78">
      <w:r>
        <w:rPr>
          <w:u w:val="single"/>
        </w:rPr>
        <w:lastRenderedPageBreak/>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t>7.</w:t>
      </w:r>
      <w:r>
        <w:rPr>
          <w:b/>
          <w:u w:val="single"/>
        </w:rPr>
        <w:tab/>
        <w:t>Attestation (Section 8 of Form FS-PP)</w:t>
      </w:r>
    </w:p>
    <w:p w14:paraId="20EC5F66" w14:textId="77777777" w:rsidR="00662F78" w:rsidRDefault="00662F78" w:rsidP="00662F78">
      <w:r>
        <w:lastRenderedPageBreak/>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77777777"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showingPlcHdr/>
          <w:dataBinding w:prefixMappings="xmlns:ns0='http://schemas.microsoft.com/office/2006/coverPageProps' " w:xpath="/ns0:CoverPageProperties[1]/ns0:CompanyFax[1]" w:storeItemID="{55AF091B-3C7A-41E3-B477-F2FDAA23CFDA}"/>
          <w:text/>
        </w:sdtPr>
        <w:sdtEndPr/>
        <w:sdtContent>
          <w:r w:rsidR="0058336E" w:rsidRPr="0058336E">
            <w:rPr>
              <w:rStyle w:val="PlaceholderText"/>
              <w:color w:val="auto"/>
              <w:szCs w:val="22"/>
              <w:highlight w:val="lightGray"/>
            </w:rPr>
            <w:t>Legionella and Water Safety Testing, Monitoring and Compliance Services</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77777777" w:rsidR="003C0FB1" w:rsidRPr="00CB5B77" w:rsidRDefault="00775DAB" w:rsidP="003C0FB1">
      <w:pPr>
        <w:jc w:val="center"/>
      </w:pPr>
      <w:sdt>
        <w:sdtPr>
          <w:rPr>
            <w:highlight w:val="lightGray"/>
          </w:rPr>
          <w:alias w:val="Name"/>
          <w:tag w:val="Name"/>
          <w:id w:val="326865637"/>
          <w:placeholder>
            <w:docPart w:val="5C9662E07BD046D980C10DCA8FD4E19A"/>
          </w:placeholder>
          <w:showingPlcHdr/>
          <w:dataBinding w:prefixMappings="xmlns:ns0='http://schemas.microsoft.com/office/2006/coverPageProps' " w:xpath="/ns0:CoverPageProperties[1]/ns0:Abstract[1]" w:storeItemID="{55AF091B-3C7A-41E3-B477-F2FDAA23CFDA}"/>
          <w:text/>
        </w:sdtPr>
        <w:sdtEndPr/>
        <w:sdtContent>
          <w:r w:rsidR="004B65A0" w:rsidRPr="0080489A">
            <w:rPr>
              <w:rStyle w:val="PlaceholderText"/>
              <w:rFonts w:eastAsiaTheme="minorHAnsi"/>
              <w:color w:val="auto"/>
              <w:highlight w:val="lightGray"/>
            </w:rPr>
            <w:t>Irish Blood Transfusion Service (IBTS)</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77777777"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showingPlcHdr/>
          <w:dataBinding w:prefixMappings="xmlns:ns0='http://schemas.microsoft.com/office/2006/coverPageProps' " w:xpath="/ns0:CoverPageProperties[1]/ns0:CompanyFax[1]" w:storeItemID="{55AF091B-3C7A-41E3-B477-F2FDAA23CFDA}"/>
          <w:text/>
        </w:sdtPr>
        <w:sdtEndPr/>
        <w:sdtContent>
          <w:r w:rsidR="0058336E" w:rsidRPr="00C03879">
            <w:rPr>
              <w:rStyle w:val="PlaceholderText"/>
              <w:color w:val="auto"/>
              <w:szCs w:val="22"/>
              <w:highlight w:val="lightGray"/>
            </w:rPr>
            <w:t>Legionella and Water Safety Testing, Monitoring and Compliance Services</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77777777" w:rsidR="003C0FB1" w:rsidRDefault="00775DAB" w:rsidP="000E2CF8">
      <w:pPr>
        <w:spacing w:before="240" w:after="200"/>
        <w:jc w:val="both"/>
      </w:pPr>
      <w:sdt>
        <w:sdtPr>
          <w:rPr>
            <w:highlight w:val="lightGray"/>
          </w:rPr>
          <w:alias w:val="Name"/>
          <w:tag w:val="Name"/>
          <w:id w:val="-1240703947"/>
          <w:placeholder>
            <w:docPart w:val="4EA1E3A48DD9413EB0A14AD17508F8C9"/>
          </w:placeholder>
          <w:showingPlcHdr/>
          <w:dataBinding w:prefixMappings="xmlns:ns0='http://schemas.microsoft.com/office/2006/coverPageProps' " w:xpath="/ns0:CoverPageProperties[1]/ns0:Abstract[1]" w:storeItemID="{55AF091B-3C7A-41E3-B477-F2FDAA23CFDA}"/>
          <w:text/>
        </w:sdtPr>
        <w:sdtEndPr/>
        <w:sdtContent>
          <w:r w:rsidR="004B65A0" w:rsidRPr="0080489A">
            <w:rPr>
              <w:rStyle w:val="PlaceholderText"/>
              <w:rFonts w:eastAsiaTheme="minorHAnsi"/>
              <w:color w:val="auto"/>
              <w:highlight w:val="lightGray"/>
            </w:rPr>
            <w:t>Irish Blood Transfusion Service (IBTS)</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775DAB"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69"/>
        <w:gridCol w:w="8518"/>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32"/>
        <w:gridCol w:w="492"/>
        <w:gridCol w:w="8063"/>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71"/>
        <w:gridCol w:w="675"/>
        <w:gridCol w:w="7841"/>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w:t>
            </w:r>
            <w:r>
              <w:rPr>
                <w:szCs w:val="22"/>
              </w:rPr>
              <w:lastRenderedPageBreak/>
              <w:t>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w:t>
      </w:r>
      <w:r w:rsidRPr="000E5DB7">
        <w:lastRenderedPageBreak/>
        <w:t xml:space="preserve">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71"/>
        <w:gridCol w:w="675"/>
        <w:gridCol w:w="7841"/>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5"/>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t>
            </w:r>
            <w:r w:rsidRPr="000E5DB7">
              <w:lastRenderedPageBreak/>
              <w:t>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775DAB"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6"/>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Pr>
                <w:noProof/>
              </w:rPr>
              <w:t>[number]</w:t>
            </w:r>
            <w:r>
              <w:fldChar w:fldCharType="end"/>
            </w:r>
            <w:bookmarkEnd w:id="27"/>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71"/>
        <w:gridCol w:w="690"/>
        <w:gridCol w:w="7826"/>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w:t>
            </w:r>
            <w:r w:rsidRPr="000E5DB7">
              <w:lastRenderedPageBreak/>
              <w:t>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70"/>
        <w:gridCol w:w="680"/>
        <w:gridCol w:w="7837"/>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B625AA">
              <w:rPr>
                <w:noProof/>
              </w:rPr>
              <w:t>[insert number]</w:t>
            </w:r>
            <w:r w:rsidR="00B625AA">
              <w:fldChar w:fldCharType="end"/>
            </w:r>
            <w:bookmarkEnd w:id="29"/>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payments </w:t>
            </w:r>
            <w:r w:rsidRPr="000E5DB7">
              <w:lastRenderedPageBreak/>
              <w:t>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71"/>
        <w:gridCol w:w="677"/>
        <w:gridCol w:w="7839"/>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B625AA">
              <w:rPr>
                <w:noProof/>
              </w:rPr>
              <w:t>[insert period of time months]</w:t>
            </w:r>
            <w:r w:rsidR="00B625AA">
              <w:fldChar w:fldCharType="end"/>
            </w:r>
            <w:bookmarkEnd w:id="30"/>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 xml:space="preserve">he Contractor shall promptly furnish such anonymised information relating to the terms and conditions of the employment of all persons providing the Services as may be required by the Client (“Employment Information”). The Contractor </w:t>
            </w:r>
            <w:r w:rsidRPr="000E5DB7">
              <w:rPr>
                <w:szCs w:val="22"/>
                <w:lang w:val="en-IE" w:eastAsia="en-IE"/>
              </w:rPr>
              <w:lastRenderedPageBreak/>
              <w:t>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71"/>
        <w:gridCol w:w="675"/>
        <w:gridCol w:w="7841"/>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78"/>
        <w:gridCol w:w="8509"/>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w:t>
            </w:r>
            <w:r w:rsidRPr="000E5DB7">
              <w:lastRenderedPageBreak/>
              <w:t>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75"/>
        <w:gridCol w:w="8512"/>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70"/>
        <w:gridCol w:w="675"/>
        <w:gridCol w:w="7842"/>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w:t>
      </w:r>
      <w:r w:rsidR="005A564A" w:rsidRPr="00105D6E">
        <w:rPr>
          <w:szCs w:val="22"/>
        </w:rPr>
        <w:lastRenderedPageBreak/>
        <w:t>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73"/>
        <w:gridCol w:w="8514"/>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2 of the Ethics in </w:t>
            </w:r>
            <w:r w:rsidRPr="000E5DB7">
              <w:lastRenderedPageBreak/>
              <w:t>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73"/>
        <w:gridCol w:w="8514"/>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w:t>
            </w:r>
            <w:r w:rsidRPr="000E5DB7">
              <w:lastRenderedPageBreak/>
              <w:t>caused by the Contractor or any of its employees or Subcontractors.</w:t>
            </w:r>
          </w:p>
        </w:tc>
      </w:tr>
    </w:tbl>
    <w:p w14:paraId="72C50E64" w14:textId="77777777" w:rsidR="003C0FB1" w:rsidRPr="00CB5B77" w:rsidRDefault="003C0FB1" w:rsidP="003C0FB1">
      <w:pPr>
        <w:pStyle w:val="Heading2"/>
        <w:keepNext w:val="0"/>
        <w:jc w:val="both"/>
      </w:pPr>
      <w:r w:rsidRPr="000E5DB7">
        <w:lastRenderedPageBreak/>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lastRenderedPageBreak/>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775DAB"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775DAB"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70"/>
                <w:gridCol w:w="8472"/>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16"/>
                <w:gridCol w:w="401"/>
                <w:gridCol w:w="316"/>
                <w:gridCol w:w="538"/>
                <w:gridCol w:w="7227"/>
                <w:gridCol w:w="44"/>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w:t>
                    </w:r>
                    <w:r w:rsidRPr="00BE4EBF">
                      <w:rPr>
                        <w:rFonts w:asciiTheme="minorHAnsi" w:eastAsiaTheme="minorHAnsi" w:hAnsiTheme="minorHAnsi" w:cstheme="minorBidi"/>
                        <w:szCs w:val="22"/>
                        <w:lang w:val="en-IE"/>
                      </w:rPr>
                      <w:lastRenderedPageBreak/>
                      <w:t>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w:t>
                    </w:r>
                    <w:r w:rsidRPr="00BE4EBF">
                      <w:rPr>
                        <w:szCs w:val="22"/>
                      </w:rPr>
                      <w:lastRenderedPageBreak/>
                      <w:t xml:space="preserve">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lastRenderedPageBreak/>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w:t>
                    </w:r>
                    <w:r w:rsidRPr="00BE4EBF">
                      <w:rPr>
                        <w:szCs w:val="22"/>
                      </w:rPr>
                      <w:lastRenderedPageBreak/>
                      <w:t>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775DAB"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775DAB"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775DAB"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62A60" w14:textId="77777777" w:rsidR="00775DAB" w:rsidRDefault="00775DAB" w:rsidP="003C0FB1">
      <w:r>
        <w:separator/>
      </w:r>
    </w:p>
  </w:endnote>
  <w:endnote w:type="continuationSeparator" w:id="0">
    <w:p w14:paraId="31B94793" w14:textId="77777777" w:rsidR="00775DAB" w:rsidRDefault="00775DAB" w:rsidP="003C0FB1">
      <w:r>
        <w:continuationSeparator/>
      </w:r>
    </w:p>
  </w:endnote>
  <w:endnote w:type="continuationNotice" w:id="1">
    <w:p w14:paraId="6CB8E9FC" w14:textId="77777777" w:rsidR="00775DAB" w:rsidRDefault="00775D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2E1134" w:rsidRPr="002E1134">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2E1134">
          <w:rPr>
            <w:rFonts w:asciiTheme="minorHAnsi" w:hAnsiTheme="minorHAnsi"/>
            <w:noProof/>
          </w:rPr>
          <w:t>3</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5DB38" w14:textId="77777777" w:rsidR="00775DAB" w:rsidRDefault="00775DAB" w:rsidP="003C0FB1">
      <w:r>
        <w:separator/>
      </w:r>
    </w:p>
  </w:footnote>
  <w:footnote w:type="continuationSeparator" w:id="0">
    <w:p w14:paraId="45516A7F" w14:textId="77777777" w:rsidR="00775DAB" w:rsidRDefault="00775DAB" w:rsidP="003C0FB1">
      <w:r>
        <w:continuationSeparator/>
      </w:r>
    </w:p>
  </w:footnote>
  <w:footnote w:type="continuationNotice" w:id="1">
    <w:p w14:paraId="4D4D3729" w14:textId="77777777" w:rsidR="00775DAB" w:rsidRDefault="00775D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690836513">
    <w:abstractNumId w:val="17"/>
  </w:num>
  <w:num w:numId="2" w16cid:durableId="84108896">
    <w:abstractNumId w:val="24"/>
  </w:num>
  <w:num w:numId="3" w16cid:durableId="407263338">
    <w:abstractNumId w:val="18"/>
  </w:num>
  <w:num w:numId="4" w16cid:durableId="585110042">
    <w:abstractNumId w:val="4"/>
  </w:num>
  <w:num w:numId="5" w16cid:durableId="1349063025">
    <w:abstractNumId w:val="23"/>
  </w:num>
  <w:num w:numId="6" w16cid:durableId="1702050928">
    <w:abstractNumId w:val="8"/>
  </w:num>
  <w:num w:numId="7" w16cid:durableId="388042958">
    <w:abstractNumId w:val="2"/>
  </w:num>
  <w:num w:numId="8" w16cid:durableId="903876893">
    <w:abstractNumId w:val="3"/>
  </w:num>
  <w:num w:numId="9" w16cid:durableId="391316654">
    <w:abstractNumId w:val="6"/>
  </w:num>
  <w:num w:numId="10" w16cid:durableId="253782501">
    <w:abstractNumId w:val="22"/>
  </w:num>
  <w:num w:numId="11" w16cid:durableId="619846354">
    <w:abstractNumId w:val="9"/>
  </w:num>
  <w:num w:numId="12" w16cid:durableId="1453866466">
    <w:abstractNumId w:val="15"/>
  </w:num>
  <w:num w:numId="13" w16cid:durableId="943149257">
    <w:abstractNumId w:val="16"/>
  </w:num>
  <w:num w:numId="14" w16cid:durableId="763847172">
    <w:abstractNumId w:val="13"/>
  </w:num>
  <w:num w:numId="15" w16cid:durableId="2015181044">
    <w:abstractNumId w:val="21"/>
  </w:num>
  <w:num w:numId="16" w16cid:durableId="20959789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79445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1336201">
    <w:abstractNumId w:val="7"/>
  </w:num>
  <w:num w:numId="19" w16cid:durableId="160123735">
    <w:abstractNumId w:val="19"/>
  </w:num>
  <w:num w:numId="20" w16cid:durableId="1006402015">
    <w:abstractNumId w:val="14"/>
  </w:num>
  <w:num w:numId="21" w16cid:durableId="1422799001">
    <w:abstractNumId w:val="12"/>
  </w:num>
  <w:num w:numId="22" w16cid:durableId="1312636933">
    <w:abstractNumId w:val="20"/>
  </w:num>
  <w:num w:numId="23" w16cid:durableId="1114792720">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343E"/>
    <w:rsid w:val="00056B48"/>
    <w:rsid w:val="00061527"/>
    <w:rsid w:val="0006379F"/>
    <w:rsid w:val="00065AEE"/>
    <w:rsid w:val="00074610"/>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14317"/>
    <w:rsid w:val="00122EE6"/>
    <w:rsid w:val="00130442"/>
    <w:rsid w:val="001473BE"/>
    <w:rsid w:val="00147DAB"/>
    <w:rsid w:val="001524AB"/>
    <w:rsid w:val="00164CF1"/>
    <w:rsid w:val="001651D7"/>
    <w:rsid w:val="00173329"/>
    <w:rsid w:val="001750A8"/>
    <w:rsid w:val="00175C84"/>
    <w:rsid w:val="0018606D"/>
    <w:rsid w:val="00192D79"/>
    <w:rsid w:val="001B5C7C"/>
    <w:rsid w:val="001B602E"/>
    <w:rsid w:val="001C3A95"/>
    <w:rsid w:val="001C3D44"/>
    <w:rsid w:val="001D1C4C"/>
    <w:rsid w:val="001E59E6"/>
    <w:rsid w:val="001F6360"/>
    <w:rsid w:val="001F68D2"/>
    <w:rsid w:val="001F7FC2"/>
    <w:rsid w:val="00206CC8"/>
    <w:rsid w:val="00234C8E"/>
    <w:rsid w:val="0023618E"/>
    <w:rsid w:val="002418DA"/>
    <w:rsid w:val="00241925"/>
    <w:rsid w:val="00245488"/>
    <w:rsid w:val="00246362"/>
    <w:rsid w:val="002628DF"/>
    <w:rsid w:val="00272107"/>
    <w:rsid w:val="0028250A"/>
    <w:rsid w:val="00292437"/>
    <w:rsid w:val="00296C52"/>
    <w:rsid w:val="002A1879"/>
    <w:rsid w:val="002B2535"/>
    <w:rsid w:val="002B60D2"/>
    <w:rsid w:val="002C08E8"/>
    <w:rsid w:val="002C6DBE"/>
    <w:rsid w:val="002C70EC"/>
    <w:rsid w:val="002C7140"/>
    <w:rsid w:val="002C72C0"/>
    <w:rsid w:val="002D062E"/>
    <w:rsid w:val="002E1134"/>
    <w:rsid w:val="002E273D"/>
    <w:rsid w:val="002E61D3"/>
    <w:rsid w:val="002F0288"/>
    <w:rsid w:val="0030399F"/>
    <w:rsid w:val="003073E6"/>
    <w:rsid w:val="0031024C"/>
    <w:rsid w:val="00310EDC"/>
    <w:rsid w:val="00311BCB"/>
    <w:rsid w:val="00321AC6"/>
    <w:rsid w:val="00325955"/>
    <w:rsid w:val="00325B4F"/>
    <w:rsid w:val="003270FE"/>
    <w:rsid w:val="0034204D"/>
    <w:rsid w:val="00347E6B"/>
    <w:rsid w:val="00350DBC"/>
    <w:rsid w:val="003670C3"/>
    <w:rsid w:val="003700B0"/>
    <w:rsid w:val="0037365C"/>
    <w:rsid w:val="00377945"/>
    <w:rsid w:val="00383C79"/>
    <w:rsid w:val="0038503C"/>
    <w:rsid w:val="0038799C"/>
    <w:rsid w:val="00394603"/>
    <w:rsid w:val="003C0FB1"/>
    <w:rsid w:val="003C19E4"/>
    <w:rsid w:val="003C2DA6"/>
    <w:rsid w:val="003D35B0"/>
    <w:rsid w:val="003E08C5"/>
    <w:rsid w:val="003E7CC4"/>
    <w:rsid w:val="003F3CA9"/>
    <w:rsid w:val="003F3EE7"/>
    <w:rsid w:val="004101AD"/>
    <w:rsid w:val="00430EA8"/>
    <w:rsid w:val="00443976"/>
    <w:rsid w:val="00444730"/>
    <w:rsid w:val="0046000A"/>
    <w:rsid w:val="00474043"/>
    <w:rsid w:val="00483B81"/>
    <w:rsid w:val="004939B5"/>
    <w:rsid w:val="00496C17"/>
    <w:rsid w:val="004A0961"/>
    <w:rsid w:val="004A15F8"/>
    <w:rsid w:val="004A7D33"/>
    <w:rsid w:val="004B2AF8"/>
    <w:rsid w:val="004B4771"/>
    <w:rsid w:val="004B576C"/>
    <w:rsid w:val="004B65A0"/>
    <w:rsid w:val="004C7F6E"/>
    <w:rsid w:val="004D3248"/>
    <w:rsid w:val="004E00BE"/>
    <w:rsid w:val="004F3DDB"/>
    <w:rsid w:val="00503F93"/>
    <w:rsid w:val="00505996"/>
    <w:rsid w:val="00514DFD"/>
    <w:rsid w:val="0051673A"/>
    <w:rsid w:val="00522DF9"/>
    <w:rsid w:val="005239E4"/>
    <w:rsid w:val="00533484"/>
    <w:rsid w:val="00534A1C"/>
    <w:rsid w:val="00541969"/>
    <w:rsid w:val="00542982"/>
    <w:rsid w:val="0054610F"/>
    <w:rsid w:val="00550821"/>
    <w:rsid w:val="00550B2B"/>
    <w:rsid w:val="005520E5"/>
    <w:rsid w:val="005635BE"/>
    <w:rsid w:val="005637A5"/>
    <w:rsid w:val="00564F8A"/>
    <w:rsid w:val="00580AF7"/>
    <w:rsid w:val="0058336E"/>
    <w:rsid w:val="005A41B0"/>
    <w:rsid w:val="005A564A"/>
    <w:rsid w:val="005B2A6D"/>
    <w:rsid w:val="005C1535"/>
    <w:rsid w:val="005D60C5"/>
    <w:rsid w:val="005E3864"/>
    <w:rsid w:val="005F2191"/>
    <w:rsid w:val="005F67F0"/>
    <w:rsid w:val="005F7E00"/>
    <w:rsid w:val="00601E78"/>
    <w:rsid w:val="0061100A"/>
    <w:rsid w:val="00646B48"/>
    <w:rsid w:val="006535A0"/>
    <w:rsid w:val="006565BD"/>
    <w:rsid w:val="00662F78"/>
    <w:rsid w:val="00663B2A"/>
    <w:rsid w:val="00671010"/>
    <w:rsid w:val="006761DC"/>
    <w:rsid w:val="00684357"/>
    <w:rsid w:val="006955B5"/>
    <w:rsid w:val="006955D1"/>
    <w:rsid w:val="006A1D74"/>
    <w:rsid w:val="006A7016"/>
    <w:rsid w:val="006C6715"/>
    <w:rsid w:val="006C71B4"/>
    <w:rsid w:val="00702C39"/>
    <w:rsid w:val="0073644F"/>
    <w:rsid w:val="007368CF"/>
    <w:rsid w:val="00746EFF"/>
    <w:rsid w:val="00756CA9"/>
    <w:rsid w:val="00757561"/>
    <w:rsid w:val="007704DA"/>
    <w:rsid w:val="007712DD"/>
    <w:rsid w:val="007746D2"/>
    <w:rsid w:val="00775DAB"/>
    <w:rsid w:val="007831B0"/>
    <w:rsid w:val="00785B01"/>
    <w:rsid w:val="007879CD"/>
    <w:rsid w:val="007A3C19"/>
    <w:rsid w:val="007A49FA"/>
    <w:rsid w:val="007B120C"/>
    <w:rsid w:val="007B2C0C"/>
    <w:rsid w:val="007B7D0E"/>
    <w:rsid w:val="007C5D7B"/>
    <w:rsid w:val="007C5E41"/>
    <w:rsid w:val="007C793D"/>
    <w:rsid w:val="007E093F"/>
    <w:rsid w:val="007E5B65"/>
    <w:rsid w:val="007E76FD"/>
    <w:rsid w:val="007E7F2F"/>
    <w:rsid w:val="007F13F0"/>
    <w:rsid w:val="007F3458"/>
    <w:rsid w:val="00803D16"/>
    <w:rsid w:val="0080489A"/>
    <w:rsid w:val="00804C1F"/>
    <w:rsid w:val="00810B05"/>
    <w:rsid w:val="0081621E"/>
    <w:rsid w:val="0081730C"/>
    <w:rsid w:val="0082552F"/>
    <w:rsid w:val="0083112F"/>
    <w:rsid w:val="008347C3"/>
    <w:rsid w:val="00837A39"/>
    <w:rsid w:val="00854C0D"/>
    <w:rsid w:val="00857053"/>
    <w:rsid w:val="00861561"/>
    <w:rsid w:val="00867EDE"/>
    <w:rsid w:val="0088594E"/>
    <w:rsid w:val="00891A74"/>
    <w:rsid w:val="008A1C6D"/>
    <w:rsid w:val="008C07AC"/>
    <w:rsid w:val="008C69A3"/>
    <w:rsid w:val="008E235A"/>
    <w:rsid w:val="008F5874"/>
    <w:rsid w:val="008F637D"/>
    <w:rsid w:val="00904FCA"/>
    <w:rsid w:val="009147DA"/>
    <w:rsid w:val="00916113"/>
    <w:rsid w:val="00921E8E"/>
    <w:rsid w:val="00926F67"/>
    <w:rsid w:val="00927A61"/>
    <w:rsid w:val="00931121"/>
    <w:rsid w:val="009340FB"/>
    <w:rsid w:val="00934BC4"/>
    <w:rsid w:val="00951854"/>
    <w:rsid w:val="009528C8"/>
    <w:rsid w:val="0095374A"/>
    <w:rsid w:val="009608C5"/>
    <w:rsid w:val="00977CC4"/>
    <w:rsid w:val="009840F9"/>
    <w:rsid w:val="0099533F"/>
    <w:rsid w:val="00997226"/>
    <w:rsid w:val="009A0BAB"/>
    <w:rsid w:val="009B0FE7"/>
    <w:rsid w:val="009B1FA7"/>
    <w:rsid w:val="009B6F44"/>
    <w:rsid w:val="009C05E9"/>
    <w:rsid w:val="009C6248"/>
    <w:rsid w:val="009C6CBD"/>
    <w:rsid w:val="009D6264"/>
    <w:rsid w:val="009E6B8D"/>
    <w:rsid w:val="00A034E8"/>
    <w:rsid w:val="00A0779A"/>
    <w:rsid w:val="00A25C3C"/>
    <w:rsid w:val="00A31012"/>
    <w:rsid w:val="00A60A1D"/>
    <w:rsid w:val="00A6430B"/>
    <w:rsid w:val="00A7281F"/>
    <w:rsid w:val="00A76E64"/>
    <w:rsid w:val="00A8258F"/>
    <w:rsid w:val="00A82605"/>
    <w:rsid w:val="00A94316"/>
    <w:rsid w:val="00AA5D03"/>
    <w:rsid w:val="00AA6837"/>
    <w:rsid w:val="00AB3391"/>
    <w:rsid w:val="00AB5697"/>
    <w:rsid w:val="00AC44B0"/>
    <w:rsid w:val="00AC4D66"/>
    <w:rsid w:val="00AD44D1"/>
    <w:rsid w:val="00B12CE7"/>
    <w:rsid w:val="00B1490E"/>
    <w:rsid w:val="00B35085"/>
    <w:rsid w:val="00B402FB"/>
    <w:rsid w:val="00B421F3"/>
    <w:rsid w:val="00B6057A"/>
    <w:rsid w:val="00B61934"/>
    <w:rsid w:val="00B61AEE"/>
    <w:rsid w:val="00B61DAD"/>
    <w:rsid w:val="00B625AA"/>
    <w:rsid w:val="00B66734"/>
    <w:rsid w:val="00B66FE4"/>
    <w:rsid w:val="00B809C4"/>
    <w:rsid w:val="00B9639C"/>
    <w:rsid w:val="00BA3A5E"/>
    <w:rsid w:val="00BA3C02"/>
    <w:rsid w:val="00BB24E7"/>
    <w:rsid w:val="00BB5E9D"/>
    <w:rsid w:val="00BD2B8D"/>
    <w:rsid w:val="00BE0C6B"/>
    <w:rsid w:val="00BE4EBF"/>
    <w:rsid w:val="00BE69B1"/>
    <w:rsid w:val="00BF4019"/>
    <w:rsid w:val="00C11244"/>
    <w:rsid w:val="00C22B2F"/>
    <w:rsid w:val="00C25940"/>
    <w:rsid w:val="00C3103B"/>
    <w:rsid w:val="00C32309"/>
    <w:rsid w:val="00C42E06"/>
    <w:rsid w:val="00C43DF2"/>
    <w:rsid w:val="00C4598F"/>
    <w:rsid w:val="00C57446"/>
    <w:rsid w:val="00C652FF"/>
    <w:rsid w:val="00C7189F"/>
    <w:rsid w:val="00C93669"/>
    <w:rsid w:val="00CA3AF8"/>
    <w:rsid w:val="00CC568F"/>
    <w:rsid w:val="00CC7906"/>
    <w:rsid w:val="00CE52AE"/>
    <w:rsid w:val="00CE7EE0"/>
    <w:rsid w:val="00D103CA"/>
    <w:rsid w:val="00D116BB"/>
    <w:rsid w:val="00D17C44"/>
    <w:rsid w:val="00D244FD"/>
    <w:rsid w:val="00D3359A"/>
    <w:rsid w:val="00D3541F"/>
    <w:rsid w:val="00D35AA7"/>
    <w:rsid w:val="00D42F7C"/>
    <w:rsid w:val="00D45781"/>
    <w:rsid w:val="00D61AC9"/>
    <w:rsid w:val="00D622B0"/>
    <w:rsid w:val="00D64590"/>
    <w:rsid w:val="00D74111"/>
    <w:rsid w:val="00D7420C"/>
    <w:rsid w:val="00D820BD"/>
    <w:rsid w:val="00D97FE5"/>
    <w:rsid w:val="00DA508A"/>
    <w:rsid w:val="00DA6804"/>
    <w:rsid w:val="00DB1533"/>
    <w:rsid w:val="00DB3219"/>
    <w:rsid w:val="00DB5E7D"/>
    <w:rsid w:val="00DB6F9F"/>
    <w:rsid w:val="00DC28E8"/>
    <w:rsid w:val="00DD2839"/>
    <w:rsid w:val="00DD59EC"/>
    <w:rsid w:val="00DF26D3"/>
    <w:rsid w:val="00E03583"/>
    <w:rsid w:val="00E2701F"/>
    <w:rsid w:val="00E42FF2"/>
    <w:rsid w:val="00E551F2"/>
    <w:rsid w:val="00E80B01"/>
    <w:rsid w:val="00E92FAE"/>
    <w:rsid w:val="00E93694"/>
    <w:rsid w:val="00E97A42"/>
    <w:rsid w:val="00EA1632"/>
    <w:rsid w:val="00EA39AD"/>
    <w:rsid w:val="00EB1547"/>
    <w:rsid w:val="00EB444F"/>
    <w:rsid w:val="00EB5352"/>
    <w:rsid w:val="00EC3227"/>
    <w:rsid w:val="00EC7568"/>
    <w:rsid w:val="00ED08A1"/>
    <w:rsid w:val="00ED1993"/>
    <w:rsid w:val="00EE08AA"/>
    <w:rsid w:val="00F12D38"/>
    <w:rsid w:val="00F27C91"/>
    <w:rsid w:val="00F36615"/>
    <w:rsid w:val="00F54F8B"/>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docId w15:val="{7C291556-27CD-4943-A2F4-ED5F7904C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customStyle="1" w:styleId="GridTable4-Accent11">
    <w:name w:val="Grid Table 4 - Accent 1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7763"/>
    <w:rsid w:val="00007BFF"/>
    <w:rsid w:val="000878A3"/>
    <w:rsid w:val="00096EC6"/>
    <w:rsid w:val="000E50F2"/>
    <w:rsid w:val="000F16A3"/>
    <w:rsid w:val="00120EEE"/>
    <w:rsid w:val="0017502A"/>
    <w:rsid w:val="00202000"/>
    <w:rsid w:val="0021568F"/>
    <w:rsid w:val="002411F6"/>
    <w:rsid w:val="00243E81"/>
    <w:rsid w:val="002954EC"/>
    <w:rsid w:val="002B4D30"/>
    <w:rsid w:val="002C6DBE"/>
    <w:rsid w:val="00342601"/>
    <w:rsid w:val="003C47B8"/>
    <w:rsid w:val="003D0F6C"/>
    <w:rsid w:val="003F7A40"/>
    <w:rsid w:val="00416790"/>
    <w:rsid w:val="00423548"/>
    <w:rsid w:val="004368B4"/>
    <w:rsid w:val="00461DA6"/>
    <w:rsid w:val="004631ED"/>
    <w:rsid w:val="0048189C"/>
    <w:rsid w:val="004D3DF9"/>
    <w:rsid w:val="005005BD"/>
    <w:rsid w:val="00520CC8"/>
    <w:rsid w:val="00550BBC"/>
    <w:rsid w:val="00593781"/>
    <w:rsid w:val="005F0348"/>
    <w:rsid w:val="00653685"/>
    <w:rsid w:val="006B1429"/>
    <w:rsid w:val="00752271"/>
    <w:rsid w:val="00790A85"/>
    <w:rsid w:val="00831B7E"/>
    <w:rsid w:val="0085602E"/>
    <w:rsid w:val="009041FA"/>
    <w:rsid w:val="00975DA6"/>
    <w:rsid w:val="009B3FDC"/>
    <w:rsid w:val="009D7763"/>
    <w:rsid w:val="009F5929"/>
    <w:rsid w:val="00A33272"/>
    <w:rsid w:val="00A37992"/>
    <w:rsid w:val="00A62CC7"/>
    <w:rsid w:val="00A70F35"/>
    <w:rsid w:val="00A90020"/>
    <w:rsid w:val="00A96FA1"/>
    <w:rsid w:val="00AA15E9"/>
    <w:rsid w:val="00AB4676"/>
    <w:rsid w:val="00B64619"/>
    <w:rsid w:val="00C0248A"/>
    <w:rsid w:val="00C22A3B"/>
    <w:rsid w:val="00C43F9A"/>
    <w:rsid w:val="00C61719"/>
    <w:rsid w:val="00C7052B"/>
    <w:rsid w:val="00CC6B57"/>
    <w:rsid w:val="00D3147F"/>
    <w:rsid w:val="00E0041B"/>
    <w:rsid w:val="00E16DF2"/>
    <w:rsid w:val="00E74482"/>
    <w:rsid w:val="00E8465B"/>
    <w:rsid w:val="00E84A40"/>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C43F9A"/>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9FA0F2366C0E4E358004E90B0C88D159">
    <w:name w:val="9FA0F2366C0E4E358004E90B0C88D159"/>
    <w:rsid w:val="00007BFF"/>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5FB71F-CDCF-40C0-B0C8-60FA8A007DA6}">
  <ds:schemaRefs>
    <ds:schemaRef ds:uri="http://schemas.openxmlformats.org/officeDocument/2006/bibliography"/>
  </ds:schemaRefs>
</ds:datastoreItem>
</file>

<file path=customXml/itemProps4.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72</Pages>
  <Words>23601</Words>
  <Characters>134528</Characters>
  <Application>Microsoft Office Word</Application>
  <DocSecurity>0</DocSecurity>
  <Lines>1121</Lines>
  <Paragraphs>315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Boland, Brian</cp:lastModifiedBy>
  <cp:revision>10</cp:revision>
  <dcterms:created xsi:type="dcterms:W3CDTF">2025-12-09T08:28:00Z</dcterms:created>
  <dcterms:modified xsi:type="dcterms:W3CDTF">2026-10-28T10:12:00Z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