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3D80D" w14:textId="77777777" w:rsidR="00397633" w:rsidRPr="00D2566F" w:rsidRDefault="002F2BEC" w:rsidP="00D47344">
      <w:pPr>
        <w:pStyle w:val="Schedule3"/>
        <w:widowControl w:val="0"/>
        <w:spacing w:before="0" w:after="0"/>
        <w:jc w:val="center"/>
        <w:rPr>
          <w:rFonts w:cs="Arial"/>
          <w:b/>
          <w:u w:val="single"/>
        </w:rPr>
      </w:pPr>
      <w:r w:rsidRPr="00D2566F">
        <w:rPr>
          <w:rFonts w:cs="Arial"/>
          <w:b/>
          <w:u w:val="single"/>
        </w:rPr>
        <w:t xml:space="preserve">Award Criteria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00" w:firstRow="0" w:lastRow="0" w:firstColumn="0" w:lastColumn="0" w:noHBand="0" w:noVBand="0"/>
      </w:tblPr>
      <w:tblGrid>
        <w:gridCol w:w="808"/>
        <w:gridCol w:w="2094"/>
        <w:gridCol w:w="1982"/>
        <w:gridCol w:w="1983"/>
        <w:gridCol w:w="2488"/>
      </w:tblGrid>
      <w:tr w:rsidR="009749D4" w14:paraId="75719C69" w14:textId="77777777" w:rsidTr="005D3F71">
        <w:trPr>
          <w:trHeight w:val="1215"/>
          <w:jc w:val="center"/>
        </w:trPr>
        <w:tc>
          <w:tcPr>
            <w:tcW w:w="2902" w:type="dxa"/>
            <w:gridSpan w:val="2"/>
            <w:shd w:val="clear" w:color="auto" w:fill="DAEEF3" w:themeFill="accent5" w:themeFillTint="33"/>
          </w:tcPr>
          <w:p w14:paraId="0404514E" w14:textId="77777777" w:rsidR="009742B3" w:rsidRPr="00D11B44" w:rsidRDefault="009742B3" w:rsidP="009749D4">
            <w:pPr>
              <w:pStyle w:val="Schedule3"/>
              <w:widowControl w:val="0"/>
              <w:spacing w:before="0" w:after="0" w:line="240" w:lineRule="auto"/>
              <w:jc w:val="center"/>
              <w:rPr>
                <w:rFonts w:cs="Arial"/>
                <w:b/>
              </w:rPr>
            </w:pPr>
            <w:r w:rsidRPr="00D11B44">
              <w:rPr>
                <w:rFonts w:cs="Arial"/>
                <w:b/>
              </w:rPr>
              <w:t>CRITERIA</w:t>
            </w:r>
            <w:r w:rsidR="009B5DAB">
              <w:rPr>
                <w:rFonts w:cs="Arial"/>
                <w:b/>
              </w:rPr>
              <w:t xml:space="preserve"> – Level 1</w:t>
            </w:r>
          </w:p>
        </w:tc>
        <w:tc>
          <w:tcPr>
            <w:tcW w:w="1982" w:type="dxa"/>
            <w:shd w:val="clear" w:color="auto" w:fill="DAEEF3" w:themeFill="accent5" w:themeFillTint="33"/>
          </w:tcPr>
          <w:p w14:paraId="34AFC400" w14:textId="77777777" w:rsidR="009742B3" w:rsidRPr="00D11B44" w:rsidRDefault="009742B3" w:rsidP="009749D4">
            <w:pPr>
              <w:pStyle w:val="Schedule3"/>
              <w:widowControl w:val="0"/>
              <w:spacing w:before="0" w:after="0" w:line="240" w:lineRule="auto"/>
              <w:jc w:val="center"/>
              <w:rPr>
                <w:rFonts w:cs="Arial"/>
                <w:b/>
              </w:rPr>
            </w:pPr>
            <w:r w:rsidRPr="00D11B44">
              <w:rPr>
                <w:rFonts w:cs="Arial"/>
                <w:b/>
              </w:rPr>
              <w:t>W</w:t>
            </w:r>
            <w:r w:rsidR="00D757EC">
              <w:rPr>
                <w:rFonts w:cs="Arial"/>
                <w:b/>
              </w:rPr>
              <w:t>eighting</w:t>
            </w:r>
          </w:p>
        </w:tc>
        <w:tc>
          <w:tcPr>
            <w:tcW w:w="1983" w:type="dxa"/>
            <w:shd w:val="clear" w:color="auto" w:fill="DAEEF3" w:themeFill="accent5" w:themeFillTint="33"/>
          </w:tcPr>
          <w:p w14:paraId="55FF0359" w14:textId="77777777" w:rsidR="009742B3" w:rsidRPr="00D11B44" w:rsidRDefault="009742B3" w:rsidP="009749D4">
            <w:pPr>
              <w:pStyle w:val="Schedule3"/>
              <w:widowControl w:val="0"/>
              <w:spacing w:before="0" w:after="0" w:line="240" w:lineRule="auto"/>
              <w:jc w:val="center"/>
              <w:rPr>
                <w:rFonts w:cs="Arial"/>
                <w:b/>
              </w:rPr>
            </w:pPr>
            <w:r>
              <w:rPr>
                <w:rFonts w:cs="Arial"/>
                <w:b/>
              </w:rPr>
              <w:t>Maximum Mark</w:t>
            </w:r>
          </w:p>
        </w:tc>
        <w:tc>
          <w:tcPr>
            <w:tcW w:w="2488" w:type="dxa"/>
            <w:shd w:val="clear" w:color="auto" w:fill="DAEEF3" w:themeFill="accent5" w:themeFillTint="33"/>
          </w:tcPr>
          <w:p w14:paraId="333054E2" w14:textId="77777777" w:rsidR="00D757EC" w:rsidRDefault="009742B3" w:rsidP="009749D4">
            <w:pPr>
              <w:pStyle w:val="Schedule3"/>
              <w:widowControl w:val="0"/>
              <w:spacing w:before="0" w:after="0" w:line="240" w:lineRule="auto"/>
              <w:jc w:val="center"/>
              <w:rPr>
                <w:rFonts w:cs="Arial"/>
                <w:b/>
              </w:rPr>
            </w:pPr>
            <w:r>
              <w:rPr>
                <w:rFonts w:cs="Arial"/>
                <w:b/>
              </w:rPr>
              <w:t>Minimum Mark required</w:t>
            </w:r>
          </w:p>
          <w:p w14:paraId="60353CFD" w14:textId="77777777" w:rsidR="009742B3" w:rsidRPr="00D757EC" w:rsidRDefault="00341FA7" w:rsidP="00E94BB2">
            <w:pPr>
              <w:pStyle w:val="Schedule3"/>
              <w:widowControl w:val="0"/>
              <w:spacing w:before="0" w:after="0" w:line="240" w:lineRule="auto"/>
              <w:jc w:val="center"/>
              <w:rPr>
                <w:rFonts w:cs="Arial"/>
              </w:rPr>
            </w:pPr>
            <w:r w:rsidRPr="00D757EC">
              <w:rPr>
                <w:rFonts w:cs="Arial"/>
              </w:rPr>
              <w:t>(M</w:t>
            </w:r>
            <w:r w:rsidR="00D757EC" w:rsidRPr="00D757EC">
              <w:rPr>
                <w:rFonts w:cs="Arial"/>
              </w:rPr>
              <w:t xml:space="preserve">ust be met under Award Criteria 1 - </w:t>
            </w:r>
            <w:r w:rsidRPr="00D757EC">
              <w:rPr>
                <w:rFonts w:cs="Arial"/>
              </w:rPr>
              <w:t>)</w:t>
            </w:r>
          </w:p>
        </w:tc>
      </w:tr>
      <w:tr w:rsidR="00D757EC" w14:paraId="5EC9DA78" w14:textId="77777777" w:rsidTr="005D3F71">
        <w:trPr>
          <w:trHeight w:val="397"/>
          <w:jc w:val="center"/>
        </w:trPr>
        <w:tc>
          <w:tcPr>
            <w:tcW w:w="808" w:type="dxa"/>
            <w:vAlign w:val="center"/>
          </w:tcPr>
          <w:p w14:paraId="228A5491" w14:textId="77777777" w:rsidR="009742B3" w:rsidRDefault="00D757EC" w:rsidP="009749D4">
            <w:pPr>
              <w:pStyle w:val="Schedule3"/>
              <w:spacing w:before="0" w:after="0" w:line="240" w:lineRule="auto"/>
              <w:jc w:val="center"/>
              <w:rPr>
                <w:rFonts w:cs="Arial"/>
              </w:rPr>
            </w:pPr>
            <w:r>
              <w:rPr>
                <w:rFonts w:cs="Arial"/>
              </w:rPr>
              <w:t>1.</w:t>
            </w:r>
          </w:p>
        </w:tc>
        <w:tc>
          <w:tcPr>
            <w:tcW w:w="2094" w:type="dxa"/>
            <w:vAlign w:val="center"/>
          </w:tcPr>
          <w:p w14:paraId="2FDB1239" w14:textId="77777777" w:rsidR="009742B3" w:rsidRDefault="009742B3" w:rsidP="00682358">
            <w:pPr>
              <w:pStyle w:val="Schedule3"/>
              <w:widowControl w:val="0"/>
              <w:spacing w:before="0" w:after="0" w:line="240" w:lineRule="auto"/>
              <w:jc w:val="center"/>
              <w:rPr>
                <w:rFonts w:cs="Arial"/>
              </w:rPr>
            </w:pPr>
            <w:r>
              <w:rPr>
                <w:rFonts w:cs="Arial"/>
              </w:rPr>
              <w:t xml:space="preserve">Compliance with </w:t>
            </w:r>
            <w:r w:rsidR="00682358">
              <w:rPr>
                <w:rFonts w:cs="Arial"/>
              </w:rPr>
              <w:t>User Requirement Specification</w:t>
            </w:r>
          </w:p>
        </w:tc>
        <w:tc>
          <w:tcPr>
            <w:tcW w:w="1982" w:type="dxa"/>
            <w:vAlign w:val="center"/>
          </w:tcPr>
          <w:p w14:paraId="0256DC7E" w14:textId="77777777" w:rsidR="009742B3" w:rsidRDefault="009742B3" w:rsidP="009749D4">
            <w:pPr>
              <w:pStyle w:val="Schedule3"/>
              <w:widowControl w:val="0"/>
              <w:spacing w:before="0" w:after="0" w:line="240" w:lineRule="auto"/>
              <w:jc w:val="center"/>
              <w:rPr>
                <w:rFonts w:cs="Arial"/>
              </w:rPr>
            </w:pPr>
          </w:p>
        </w:tc>
        <w:tc>
          <w:tcPr>
            <w:tcW w:w="1983" w:type="dxa"/>
            <w:tcBorders>
              <w:bottom w:val="single" w:sz="4" w:space="0" w:color="auto"/>
            </w:tcBorders>
            <w:vAlign w:val="center"/>
          </w:tcPr>
          <w:p w14:paraId="595581B3" w14:textId="50569C00" w:rsidR="009742B3" w:rsidRDefault="006E2E21" w:rsidP="009749D4">
            <w:pPr>
              <w:pStyle w:val="Schedule3"/>
              <w:widowControl w:val="0"/>
              <w:spacing w:before="0" w:after="0" w:line="240" w:lineRule="auto"/>
              <w:jc w:val="center"/>
              <w:rPr>
                <w:rFonts w:cs="Arial"/>
                <w:b/>
              </w:rPr>
            </w:pPr>
            <w:r>
              <w:rPr>
                <w:rFonts w:cs="Arial"/>
                <w:b/>
              </w:rPr>
              <w:t>7</w:t>
            </w:r>
            <w:r w:rsidR="00F83C92">
              <w:rPr>
                <w:rFonts w:cs="Arial"/>
                <w:b/>
              </w:rPr>
              <w:t>0</w:t>
            </w:r>
            <w:r w:rsidR="00BD60AC">
              <w:rPr>
                <w:rFonts w:cs="Arial"/>
                <w:b/>
              </w:rPr>
              <w:t>0</w:t>
            </w:r>
          </w:p>
        </w:tc>
        <w:tc>
          <w:tcPr>
            <w:tcW w:w="2488" w:type="dxa"/>
            <w:tcBorders>
              <w:bottom w:val="single" w:sz="4" w:space="0" w:color="auto"/>
            </w:tcBorders>
            <w:vAlign w:val="center"/>
          </w:tcPr>
          <w:p w14:paraId="405D8526" w14:textId="77777777" w:rsidR="009742B3" w:rsidRDefault="009742B3" w:rsidP="00BF43A5">
            <w:pPr>
              <w:pStyle w:val="Schedule3"/>
              <w:widowControl w:val="0"/>
              <w:spacing w:before="0" w:after="0" w:line="240" w:lineRule="auto"/>
              <w:jc w:val="center"/>
              <w:rPr>
                <w:rFonts w:cs="Arial"/>
                <w:b/>
              </w:rPr>
            </w:pPr>
          </w:p>
        </w:tc>
      </w:tr>
      <w:tr w:rsidR="00D757EC" w14:paraId="3C675E22" w14:textId="77777777" w:rsidTr="005D3F71">
        <w:trPr>
          <w:trHeight w:val="340"/>
          <w:jc w:val="center"/>
        </w:trPr>
        <w:tc>
          <w:tcPr>
            <w:tcW w:w="808" w:type="dxa"/>
            <w:vAlign w:val="center"/>
          </w:tcPr>
          <w:p w14:paraId="00CF1B5E" w14:textId="77777777" w:rsidR="009742B3" w:rsidRDefault="009742B3" w:rsidP="009749D4">
            <w:pPr>
              <w:pStyle w:val="Schedule3"/>
              <w:widowControl w:val="0"/>
              <w:spacing w:before="0" w:after="0" w:line="240" w:lineRule="auto"/>
              <w:jc w:val="center"/>
              <w:rPr>
                <w:rFonts w:cs="Arial"/>
              </w:rPr>
            </w:pPr>
            <w:r>
              <w:rPr>
                <w:rFonts w:cs="Arial"/>
              </w:rPr>
              <w:t>2.</w:t>
            </w:r>
          </w:p>
        </w:tc>
        <w:tc>
          <w:tcPr>
            <w:tcW w:w="2094" w:type="dxa"/>
            <w:vAlign w:val="center"/>
          </w:tcPr>
          <w:p w14:paraId="24599C99" w14:textId="77777777" w:rsidR="009742B3" w:rsidRDefault="009742B3" w:rsidP="009749D4">
            <w:pPr>
              <w:pStyle w:val="Schedule3"/>
              <w:widowControl w:val="0"/>
              <w:spacing w:before="0" w:after="0" w:line="240" w:lineRule="auto"/>
              <w:jc w:val="center"/>
              <w:rPr>
                <w:rFonts w:cs="Arial"/>
              </w:rPr>
            </w:pPr>
            <w:r>
              <w:rPr>
                <w:rFonts w:cs="Arial"/>
              </w:rPr>
              <w:t>Cost</w:t>
            </w:r>
          </w:p>
        </w:tc>
        <w:tc>
          <w:tcPr>
            <w:tcW w:w="1982" w:type="dxa"/>
            <w:vAlign w:val="center"/>
          </w:tcPr>
          <w:p w14:paraId="1CD95CF2" w14:textId="77777777" w:rsidR="009742B3" w:rsidRDefault="009742B3" w:rsidP="009749D4">
            <w:pPr>
              <w:pStyle w:val="Schedule3"/>
              <w:widowControl w:val="0"/>
              <w:spacing w:before="0" w:after="0" w:line="240" w:lineRule="auto"/>
              <w:jc w:val="center"/>
              <w:rPr>
                <w:rFonts w:cs="Arial"/>
              </w:rPr>
            </w:pPr>
          </w:p>
        </w:tc>
        <w:tc>
          <w:tcPr>
            <w:tcW w:w="1983" w:type="dxa"/>
            <w:vAlign w:val="center"/>
          </w:tcPr>
          <w:p w14:paraId="59CF7A34" w14:textId="25AB8F64" w:rsidR="009742B3" w:rsidRDefault="009B56F6" w:rsidP="009749D4">
            <w:pPr>
              <w:pStyle w:val="Schedule3"/>
              <w:widowControl w:val="0"/>
              <w:spacing w:before="0" w:after="0" w:line="240" w:lineRule="auto"/>
              <w:jc w:val="center"/>
              <w:rPr>
                <w:rFonts w:cs="Arial"/>
                <w:b/>
              </w:rPr>
            </w:pPr>
            <w:r>
              <w:rPr>
                <w:rFonts w:cs="Arial"/>
                <w:b/>
              </w:rPr>
              <w:t>3</w:t>
            </w:r>
            <w:r w:rsidR="00F83C92">
              <w:rPr>
                <w:rFonts w:cs="Arial"/>
                <w:b/>
              </w:rPr>
              <w:t>0</w:t>
            </w:r>
            <w:r w:rsidR="00BD60AC">
              <w:rPr>
                <w:rFonts w:cs="Arial"/>
                <w:b/>
              </w:rPr>
              <w:t>0</w:t>
            </w:r>
          </w:p>
        </w:tc>
        <w:tc>
          <w:tcPr>
            <w:tcW w:w="2488" w:type="dxa"/>
            <w:shd w:val="clear" w:color="auto" w:fill="DAEEF3" w:themeFill="accent5" w:themeFillTint="33"/>
            <w:vAlign w:val="center"/>
          </w:tcPr>
          <w:p w14:paraId="07900DA0" w14:textId="77777777" w:rsidR="009742B3" w:rsidRDefault="009742B3" w:rsidP="009749D4">
            <w:pPr>
              <w:pStyle w:val="Schedule3"/>
              <w:widowControl w:val="0"/>
              <w:spacing w:before="0" w:after="0" w:line="240" w:lineRule="auto"/>
              <w:jc w:val="center"/>
              <w:rPr>
                <w:rFonts w:cs="Arial"/>
                <w:b/>
              </w:rPr>
            </w:pPr>
          </w:p>
        </w:tc>
      </w:tr>
    </w:tbl>
    <w:p w14:paraId="6493223B" w14:textId="77777777" w:rsidR="00397633" w:rsidRDefault="00397633" w:rsidP="009749D4">
      <w:pPr>
        <w:pStyle w:val="Schedule3"/>
        <w:widowControl w:val="0"/>
        <w:spacing w:before="0" w:after="0"/>
        <w:ind w:left="720"/>
        <w:rPr>
          <w:rFonts w:cs="Arial"/>
        </w:rPr>
      </w:pPr>
    </w:p>
    <w:tbl>
      <w:tblPr>
        <w:tblW w:w="8720" w:type="dxa"/>
        <w:tblLook w:val="04A0" w:firstRow="1" w:lastRow="0" w:firstColumn="1" w:lastColumn="0" w:noHBand="0" w:noVBand="1"/>
      </w:tblPr>
      <w:tblGrid>
        <w:gridCol w:w="5919"/>
        <w:gridCol w:w="1515"/>
        <w:gridCol w:w="1083"/>
        <w:gridCol w:w="1121"/>
      </w:tblGrid>
      <w:tr w:rsidR="005D3F71" w:rsidRPr="005D3F71" w14:paraId="2A69982B" w14:textId="77777777" w:rsidTr="005D3F71">
        <w:trPr>
          <w:trHeight w:val="300"/>
        </w:trPr>
        <w:tc>
          <w:tcPr>
            <w:tcW w:w="4800" w:type="dxa"/>
            <w:tcBorders>
              <w:top w:val="nil"/>
              <w:left w:val="nil"/>
              <w:bottom w:val="nil"/>
              <w:right w:val="nil"/>
            </w:tcBorders>
            <w:noWrap/>
            <w:vAlign w:val="bottom"/>
            <w:hideMark/>
          </w:tcPr>
          <w:tbl>
            <w:tblPr>
              <w:tblW w:w="6000" w:type="dxa"/>
              <w:tblLook w:val="04A0" w:firstRow="1" w:lastRow="0" w:firstColumn="1" w:lastColumn="0" w:noHBand="0" w:noVBand="1"/>
            </w:tblPr>
            <w:tblGrid>
              <w:gridCol w:w="2728"/>
              <w:gridCol w:w="1123"/>
              <w:gridCol w:w="1088"/>
              <w:gridCol w:w="1061"/>
            </w:tblGrid>
            <w:tr w:rsidR="00BD60AC" w:rsidRPr="00BD60AC" w14:paraId="0ABE9000" w14:textId="77777777" w:rsidTr="00BD60AC">
              <w:trPr>
                <w:trHeight w:val="615"/>
              </w:trPr>
              <w:tc>
                <w:tcPr>
                  <w:tcW w:w="2860" w:type="dxa"/>
                  <w:tcBorders>
                    <w:top w:val="single" w:sz="8" w:space="0" w:color="auto"/>
                    <w:left w:val="single" w:sz="8" w:space="0" w:color="auto"/>
                    <w:bottom w:val="single" w:sz="8" w:space="0" w:color="auto"/>
                    <w:right w:val="single" w:sz="8" w:space="0" w:color="auto"/>
                  </w:tcBorders>
                  <w:shd w:val="clear" w:color="000000" w:fill="92D050"/>
                  <w:hideMark/>
                </w:tcPr>
                <w:p w14:paraId="4A36BF2C"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Category</w:t>
                  </w:r>
                </w:p>
              </w:tc>
              <w:tc>
                <w:tcPr>
                  <w:tcW w:w="1100" w:type="dxa"/>
                  <w:tcBorders>
                    <w:top w:val="single" w:sz="8" w:space="0" w:color="auto"/>
                    <w:left w:val="nil"/>
                    <w:bottom w:val="single" w:sz="8" w:space="0" w:color="auto"/>
                    <w:right w:val="single" w:sz="8" w:space="0" w:color="auto"/>
                  </w:tcBorders>
                  <w:shd w:val="clear" w:color="000000" w:fill="92D050"/>
                  <w:hideMark/>
                </w:tcPr>
                <w:p w14:paraId="3150DC51"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Maximum score</w:t>
                  </w:r>
                </w:p>
              </w:tc>
              <w:tc>
                <w:tcPr>
                  <w:tcW w:w="1040" w:type="dxa"/>
                  <w:tcBorders>
                    <w:top w:val="single" w:sz="8" w:space="0" w:color="auto"/>
                    <w:left w:val="nil"/>
                    <w:bottom w:val="single" w:sz="8" w:space="0" w:color="auto"/>
                    <w:right w:val="single" w:sz="8" w:space="0" w:color="auto"/>
                  </w:tcBorders>
                  <w:shd w:val="clear" w:color="000000" w:fill="92D050"/>
                  <w:hideMark/>
                </w:tcPr>
                <w:p w14:paraId="0620E765"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Minimum Score</w:t>
                  </w:r>
                </w:p>
              </w:tc>
              <w:tc>
                <w:tcPr>
                  <w:tcW w:w="1000" w:type="dxa"/>
                  <w:tcBorders>
                    <w:top w:val="single" w:sz="8" w:space="0" w:color="auto"/>
                    <w:left w:val="nil"/>
                    <w:bottom w:val="single" w:sz="8" w:space="0" w:color="auto"/>
                    <w:right w:val="single" w:sz="8" w:space="0" w:color="auto"/>
                  </w:tcBorders>
                  <w:shd w:val="clear" w:color="000000" w:fill="92D050"/>
                  <w:hideMark/>
                </w:tcPr>
                <w:p w14:paraId="3759CA9C"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Weighing</w:t>
                  </w:r>
                </w:p>
              </w:tc>
            </w:tr>
            <w:tr w:rsidR="00BD60AC" w:rsidRPr="00BD60AC" w14:paraId="341768E8" w14:textId="77777777" w:rsidTr="00BD60AC">
              <w:trPr>
                <w:trHeight w:val="330"/>
              </w:trPr>
              <w:tc>
                <w:tcPr>
                  <w:tcW w:w="2860" w:type="dxa"/>
                  <w:tcBorders>
                    <w:top w:val="nil"/>
                    <w:left w:val="single" w:sz="8" w:space="0" w:color="auto"/>
                    <w:bottom w:val="single" w:sz="8" w:space="0" w:color="auto"/>
                    <w:right w:val="single" w:sz="8" w:space="0" w:color="auto"/>
                  </w:tcBorders>
                  <w:shd w:val="clear" w:color="000000" w:fill="FFFFFF"/>
                  <w:hideMark/>
                </w:tcPr>
                <w:p w14:paraId="4BA714DC" w14:textId="77777777" w:rsidR="00BD60AC" w:rsidRPr="00BD60AC" w:rsidRDefault="00BD60AC" w:rsidP="00BD60AC">
                  <w:pPr>
                    <w:rPr>
                      <w:rFonts w:ascii="Calibri" w:hAnsi="Calibri" w:cs="Calibri"/>
                      <w:b/>
                      <w:bCs/>
                      <w:color w:val="000000"/>
                      <w:sz w:val="24"/>
                      <w:szCs w:val="24"/>
                      <w:lang w:val="en-IE" w:eastAsia="en-IE"/>
                    </w:rPr>
                  </w:pPr>
                  <w:r w:rsidRPr="00BD60AC">
                    <w:rPr>
                      <w:rFonts w:ascii="Calibri" w:hAnsi="Calibri" w:cs="Calibri"/>
                      <w:b/>
                      <w:bCs/>
                      <w:color w:val="000000"/>
                      <w:sz w:val="24"/>
                      <w:szCs w:val="24"/>
                      <w:lang w:val="en-IE" w:eastAsia="en-IE"/>
                    </w:rPr>
                    <w:t>5.1</w:t>
                  </w:r>
                  <w:r w:rsidRPr="00BD60AC">
                    <w:rPr>
                      <w:rFonts w:ascii="Times New Roman" w:hAnsi="Times New Roman"/>
                      <w:b/>
                      <w:bCs/>
                      <w:color w:val="000000"/>
                      <w:sz w:val="14"/>
                      <w:szCs w:val="14"/>
                      <w:lang w:val="en-IE" w:eastAsia="en-IE"/>
                    </w:rPr>
                    <w:t> </w:t>
                  </w:r>
                  <w:r w:rsidRPr="00BD60AC">
                    <w:rPr>
                      <w:rFonts w:ascii="Calibri" w:hAnsi="Calibri" w:cs="Calibri"/>
                      <w:b/>
                      <w:bCs/>
                      <w:color w:val="000000"/>
                      <w:sz w:val="24"/>
                      <w:szCs w:val="24"/>
                      <w:lang w:val="en-IE" w:eastAsia="en-IE"/>
                    </w:rPr>
                    <w:t>General Requirements</w:t>
                  </w:r>
                </w:p>
              </w:tc>
              <w:tc>
                <w:tcPr>
                  <w:tcW w:w="1100" w:type="dxa"/>
                  <w:tcBorders>
                    <w:top w:val="nil"/>
                    <w:left w:val="nil"/>
                    <w:bottom w:val="single" w:sz="8" w:space="0" w:color="auto"/>
                    <w:right w:val="single" w:sz="8" w:space="0" w:color="auto"/>
                  </w:tcBorders>
                  <w:shd w:val="clear" w:color="000000" w:fill="FFFFFF"/>
                  <w:hideMark/>
                </w:tcPr>
                <w:p w14:paraId="63D812FD"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30</w:t>
                  </w:r>
                </w:p>
              </w:tc>
              <w:tc>
                <w:tcPr>
                  <w:tcW w:w="1040" w:type="dxa"/>
                  <w:tcBorders>
                    <w:top w:val="nil"/>
                    <w:left w:val="nil"/>
                    <w:bottom w:val="single" w:sz="8" w:space="0" w:color="auto"/>
                    <w:right w:val="single" w:sz="8" w:space="0" w:color="auto"/>
                  </w:tcBorders>
                  <w:shd w:val="clear" w:color="000000" w:fill="FFFFFF"/>
                  <w:hideMark/>
                </w:tcPr>
                <w:p w14:paraId="735D504B"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10</w:t>
                  </w:r>
                </w:p>
              </w:tc>
              <w:tc>
                <w:tcPr>
                  <w:tcW w:w="1000" w:type="dxa"/>
                  <w:tcBorders>
                    <w:top w:val="nil"/>
                    <w:left w:val="nil"/>
                    <w:bottom w:val="single" w:sz="8" w:space="0" w:color="auto"/>
                    <w:right w:val="single" w:sz="8" w:space="0" w:color="auto"/>
                  </w:tcBorders>
                  <w:shd w:val="clear" w:color="000000" w:fill="FFFFFF"/>
                  <w:hideMark/>
                </w:tcPr>
                <w:p w14:paraId="5DDE4C06"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6</w:t>
                  </w:r>
                </w:p>
              </w:tc>
            </w:tr>
            <w:tr w:rsidR="00BD60AC" w:rsidRPr="00BD60AC" w14:paraId="356291C1" w14:textId="77777777" w:rsidTr="00BD60AC">
              <w:trPr>
                <w:trHeight w:val="645"/>
              </w:trPr>
              <w:tc>
                <w:tcPr>
                  <w:tcW w:w="2860" w:type="dxa"/>
                  <w:tcBorders>
                    <w:top w:val="nil"/>
                    <w:left w:val="single" w:sz="8" w:space="0" w:color="auto"/>
                    <w:bottom w:val="single" w:sz="8" w:space="0" w:color="auto"/>
                    <w:right w:val="single" w:sz="8" w:space="0" w:color="auto"/>
                  </w:tcBorders>
                  <w:hideMark/>
                </w:tcPr>
                <w:p w14:paraId="01206740" w14:textId="77777777" w:rsidR="00BD60AC" w:rsidRPr="00BD60AC" w:rsidRDefault="00BD60AC" w:rsidP="00BD60AC">
                  <w:pPr>
                    <w:rPr>
                      <w:rFonts w:ascii="Calibri" w:hAnsi="Calibri" w:cs="Calibri"/>
                      <w:b/>
                      <w:bCs/>
                      <w:color w:val="000000"/>
                      <w:sz w:val="24"/>
                      <w:szCs w:val="24"/>
                      <w:lang w:val="en-IE" w:eastAsia="en-IE"/>
                    </w:rPr>
                  </w:pPr>
                  <w:r w:rsidRPr="00BD60AC">
                    <w:rPr>
                      <w:rFonts w:ascii="Calibri" w:hAnsi="Calibri" w:cs="Calibri"/>
                      <w:b/>
                      <w:bCs/>
                      <w:color w:val="000000"/>
                      <w:sz w:val="24"/>
                      <w:szCs w:val="24"/>
                      <w:lang w:val="en-IE" w:eastAsia="en-IE"/>
                    </w:rPr>
                    <w:t>5.2 Software Appearance and Navigation</w:t>
                  </w:r>
                </w:p>
              </w:tc>
              <w:tc>
                <w:tcPr>
                  <w:tcW w:w="1100" w:type="dxa"/>
                  <w:tcBorders>
                    <w:top w:val="nil"/>
                    <w:left w:val="nil"/>
                    <w:bottom w:val="single" w:sz="8" w:space="0" w:color="auto"/>
                    <w:right w:val="single" w:sz="8" w:space="0" w:color="auto"/>
                  </w:tcBorders>
                  <w:shd w:val="clear" w:color="000000" w:fill="FFFFFF"/>
                  <w:hideMark/>
                </w:tcPr>
                <w:p w14:paraId="5325A2FE"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40</w:t>
                  </w:r>
                </w:p>
              </w:tc>
              <w:tc>
                <w:tcPr>
                  <w:tcW w:w="1040" w:type="dxa"/>
                  <w:tcBorders>
                    <w:top w:val="nil"/>
                    <w:left w:val="nil"/>
                    <w:bottom w:val="single" w:sz="8" w:space="0" w:color="auto"/>
                    <w:right w:val="single" w:sz="8" w:space="0" w:color="auto"/>
                  </w:tcBorders>
                  <w:shd w:val="clear" w:color="000000" w:fill="FFFFFF"/>
                  <w:hideMark/>
                </w:tcPr>
                <w:p w14:paraId="65EAD293"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13</w:t>
                  </w:r>
                </w:p>
              </w:tc>
              <w:tc>
                <w:tcPr>
                  <w:tcW w:w="1000" w:type="dxa"/>
                  <w:tcBorders>
                    <w:top w:val="nil"/>
                    <w:left w:val="nil"/>
                    <w:bottom w:val="single" w:sz="8" w:space="0" w:color="auto"/>
                    <w:right w:val="single" w:sz="8" w:space="0" w:color="auto"/>
                  </w:tcBorders>
                  <w:shd w:val="clear" w:color="000000" w:fill="FFFFFF"/>
                  <w:hideMark/>
                </w:tcPr>
                <w:p w14:paraId="7C9D30B5"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8</w:t>
                  </w:r>
                </w:p>
              </w:tc>
            </w:tr>
            <w:tr w:rsidR="00BD60AC" w:rsidRPr="00BD60AC" w14:paraId="091043F3" w14:textId="77777777" w:rsidTr="00BD60AC">
              <w:trPr>
                <w:trHeight w:val="330"/>
              </w:trPr>
              <w:tc>
                <w:tcPr>
                  <w:tcW w:w="2860" w:type="dxa"/>
                  <w:tcBorders>
                    <w:top w:val="nil"/>
                    <w:left w:val="single" w:sz="8" w:space="0" w:color="auto"/>
                    <w:bottom w:val="single" w:sz="8" w:space="0" w:color="auto"/>
                    <w:right w:val="single" w:sz="8" w:space="0" w:color="auto"/>
                  </w:tcBorders>
                  <w:hideMark/>
                </w:tcPr>
                <w:p w14:paraId="217E78A6" w14:textId="77777777" w:rsidR="00BD60AC" w:rsidRPr="00BD60AC" w:rsidRDefault="00BD60AC" w:rsidP="00BD60AC">
                  <w:pPr>
                    <w:rPr>
                      <w:rFonts w:ascii="Calibri" w:hAnsi="Calibri" w:cs="Calibri"/>
                      <w:b/>
                      <w:bCs/>
                      <w:color w:val="000000"/>
                      <w:sz w:val="24"/>
                      <w:szCs w:val="24"/>
                      <w:lang w:val="en-IE" w:eastAsia="en-IE"/>
                    </w:rPr>
                  </w:pPr>
                  <w:r w:rsidRPr="00BD60AC">
                    <w:rPr>
                      <w:rFonts w:ascii="Calibri" w:hAnsi="Calibri" w:cs="Calibri"/>
                      <w:b/>
                      <w:bCs/>
                      <w:color w:val="000000"/>
                      <w:sz w:val="24"/>
                      <w:szCs w:val="24"/>
                      <w:lang w:val="en-IE" w:eastAsia="en-IE"/>
                    </w:rPr>
                    <w:t>5.3 Integration/Interface</w:t>
                  </w:r>
                </w:p>
              </w:tc>
              <w:tc>
                <w:tcPr>
                  <w:tcW w:w="1100" w:type="dxa"/>
                  <w:tcBorders>
                    <w:top w:val="nil"/>
                    <w:left w:val="nil"/>
                    <w:bottom w:val="single" w:sz="8" w:space="0" w:color="auto"/>
                    <w:right w:val="single" w:sz="8" w:space="0" w:color="auto"/>
                  </w:tcBorders>
                  <w:shd w:val="clear" w:color="000000" w:fill="FFFFFF"/>
                  <w:hideMark/>
                </w:tcPr>
                <w:p w14:paraId="0BE7427D"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30</w:t>
                  </w:r>
                </w:p>
              </w:tc>
              <w:tc>
                <w:tcPr>
                  <w:tcW w:w="1040" w:type="dxa"/>
                  <w:tcBorders>
                    <w:top w:val="nil"/>
                    <w:left w:val="nil"/>
                    <w:bottom w:val="single" w:sz="8" w:space="0" w:color="auto"/>
                    <w:right w:val="single" w:sz="8" w:space="0" w:color="auto"/>
                  </w:tcBorders>
                  <w:shd w:val="clear" w:color="000000" w:fill="FFFFFF"/>
                  <w:hideMark/>
                </w:tcPr>
                <w:p w14:paraId="41EE6224"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10</w:t>
                  </w:r>
                </w:p>
              </w:tc>
              <w:tc>
                <w:tcPr>
                  <w:tcW w:w="1000" w:type="dxa"/>
                  <w:tcBorders>
                    <w:top w:val="nil"/>
                    <w:left w:val="nil"/>
                    <w:bottom w:val="single" w:sz="8" w:space="0" w:color="auto"/>
                    <w:right w:val="single" w:sz="8" w:space="0" w:color="auto"/>
                  </w:tcBorders>
                  <w:shd w:val="clear" w:color="000000" w:fill="FFFFFF"/>
                  <w:hideMark/>
                </w:tcPr>
                <w:p w14:paraId="7137E9C6"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6</w:t>
                  </w:r>
                </w:p>
              </w:tc>
            </w:tr>
            <w:tr w:rsidR="00BD60AC" w:rsidRPr="00BD60AC" w14:paraId="447AE151" w14:textId="77777777" w:rsidTr="00BD60AC">
              <w:trPr>
                <w:trHeight w:val="330"/>
              </w:trPr>
              <w:tc>
                <w:tcPr>
                  <w:tcW w:w="2860" w:type="dxa"/>
                  <w:tcBorders>
                    <w:top w:val="nil"/>
                    <w:left w:val="single" w:sz="8" w:space="0" w:color="auto"/>
                    <w:bottom w:val="single" w:sz="8" w:space="0" w:color="auto"/>
                    <w:right w:val="single" w:sz="8" w:space="0" w:color="auto"/>
                  </w:tcBorders>
                  <w:shd w:val="clear" w:color="000000" w:fill="FFFFFF"/>
                  <w:hideMark/>
                </w:tcPr>
                <w:p w14:paraId="500B6DDC" w14:textId="77777777" w:rsidR="00BD60AC" w:rsidRPr="00BD60AC" w:rsidRDefault="00BD60AC" w:rsidP="00BD60AC">
                  <w:pPr>
                    <w:rPr>
                      <w:rFonts w:ascii="Calibri" w:hAnsi="Calibri" w:cs="Calibri"/>
                      <w:b/>
                      <w:bCs/>
                      <w:color w:val="000000"/>
                      <w:sz w:val="24"/>
                      <w:szCs w:val="24"/>
                      <w:lang w:val="en-IE" w:eastAsia="en-IE"/>
                    </w:rPr>
                  </w:pPr>
                  <w:r w:rsidRPr="00BD60AC">
                    <w:rPr>
                      <w:rFonts w:ascii="Calibri" w:hAnsi="Calibri" w:cs="Calibri"/>
                      <w:b/>
                      <w:bCs/>
                      <w:color w:val="000000"/>
                      <w:sz w:val="24"/>
                      <w:szCs w:val="24"/>
                      <w:lang w:val="en-IE" w:eastAsia="en-IE"/>
                    </w:rPr>
                    <w:t>5.4 Accessibility</w:t>
                  </w:r>
                </w:p>
              </w:tc>
              <w:tc>
                <w:tcPr>
                  <w:tcW w:w="1100" w:type="dxa"/>
                  <w:tcBorders>
                    <w:top w:val="nil"/>
                    <w:left w:val="nil"/>
                    <w:bottom w:val="single" w:sz="8" w:space="0" w:color="auto"/>
                    <w:right w:val="single" w:sz="8" w:space="0" w:color="auto"/>
                  </w:tcBorders>
                  <w:shd w:val="clear" w:color="000000" w:fill="FFFFFF"/>
                  <w:hideMark/>
                </w:tcPr>
                <w:p w14:paraId="61826DAE"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30</w:t>
                  </w:r>
                </w:p>
              </w:tc>
              <w:tc>
                <w:tcPr>
                  <w:tcW w:w="1040" w:type="dxa"/>
                  <w:tcBorders>
                    <w:top w:val="nil"/>
                    <w:left w:val="nil"/>
                    <w:bottom w:val="single" w:sz="8" w:space="0" w:color="auto"/>
                    <w:right w:val="single" w:sz="8" w:space="0" w:color="auto"/>
                  </w:tcBorders>
                  <w:shd w:val="clear" w:color="000000" w:fill="FFFFFF"/>
                  <w:hideMark/>
                </w:tcPr>
                <w:p w14:paraId="63B6A777"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10</w:t>
                  </w:r>
                </w:p>
              </w:tc>
              <w:tc>
                <w:tcPr>
                  <w:tcW w:w="1000" w:type="dxa"/>
                  <w:tcBorders>
                    <w:top w:val="nil"/>
                    <w:left w:val="nil"/>
                    <w:bottom w:val="single" w:sz="8" w:space="0" w:color="auto"/>
                    <w:right w:val="single" w:sz="8" w:space="0" w:color="auto"/>
                  </w:tcBorders>
                  <w:shd w:val="clear" w:color="000000" w:fill="FFFFFF"/>
                  <w:hideMark/>
                </w:tcPr>
                <w:p w14:paraId="714378B6"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6</w:t>
                  </w:r>
                </w:p>
              </w:tc>
            </w:tr>
            <w:tr w:rsidR="00BD60AC" w:rsidRPr="00BD60AC" w14:paraId="42B74A8C" w14:textId="77777777" w:rsidTr="00BD60AC">
              <w:trPr>
                <w:trHeight w:val="645"/>
              </w:trPr>
              <w:tc>
                <w:tcPr>
                  <w:tcW w:w="2860" w:type="dxa"/>
                  <w:tcBorders>
                    <w:top w:val="nil"/>
                    <w:left w:val="single" w:sz="8" w:space="0" w:color="auto"/>
                    <w:bottom w:val="single" w:sz="8" w:space="0" w:color="auto"/>
                    <w:right w:val="single" w:sz="8" w:space="0" w:color="auto"/>
                  </w:tcBorders>
                  <w:hideMark/>
                </w:tcPr>
                <w:p w14:paraId="3922BC5D" w14:textId="77777777" w:rsidR="00BD60AC" w:rsidRPr="00BD60AC" w:rsidRDefault="00BD60AC" w:rsidP="00BD60AC">
                  <w:pPr>
                    <w:rPr>
                      <w:rFonts w:ascii="Calibri" w:hAnsi="Calibri" w:cs="Calibri"/>
                      <w:b/>
                      <w:bCs/>
                      <w:color w:val="000000"/>
                      <w:sz w:val="24"/>
                      <w:szCs w:val="24"/>
                      <w:lang w:val="en-IE" w:eastAsia="en-IE"/>
                    </w:rPr>
                  </w:pPr>
                  <w:r w:rsidRPr="00BD60AC">
                    <w:rPr>
                      <w:rFonts w:ascii="Calibri" w:hAnsi="Calibri" w:cs="Calibri"/>
                      <w:b/>
                      <w:bCs/>
                      <w:color w:val="000000"/>
                      <w:sz w:val="24"/>
                      <w:szCs w:val="24"/>
                      <w:lang w:val="en-IE" w:eastAsia="en-IE"/>
                    </w:rPr>
                    <w:t>5.5 Functional Requirements</w:t>
                  </w:r>
                </w:p>
              </w:tc>
              <w:tc>
                <w:tcPr>
                  <w:tcW w:w="1100" w:type="dxa"/>
                  <w:tcBorders>
                    <w:top w:val="nil"/>
                    <w:left w:val="nil"/>
                    <w:bottom w:val="single" w:sz="8" w:space="0" w:color="auto"/>
                    <w:right w:val="single" w:sz="8" w:space="0" w:color="auto"/>
                  </w:tcBorders>
                  <w:shd w:val="clear" w:color="000000" w:fill="FFFFFF"/>
                  <w:hideMark/>
                </w:tcPr>
                <w:p w14:paraId="04A110C2"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170</w:t>
                  </w:r>
                </w:p>
              </w:tc>
              <w:tc>
                <w:tcPr>
                  <w:tcW w:w="1040" w:type="dxa"/>
                  <w:tcBorders>
                    <w:top w:val="nil"/>
                    <w:left w:val="nil"/>
                    <w:bottom w:val="single" w:sz="8" w:space="0" w:color="auto"/>
                    <w:right w:val="single" w:sz="8" w:space="0" w:color="auto"/>
                  </w:tcBorders>
                  <w:shd w:val="clear" w:color="000000" w:fill="FFFFFF"/>
                  <w:hideMark/>
                </w:tcPr>
                <w:p w14:paraId="320C9534"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57</w:t>
                  </w:r>
                </w:p>
              </w:tc>
              <w:tc>
                <w:tcPr>
                  <w:tcW w:w="1000" w:type="dxa"/>
                  <w:tcBorders>
                    <w:top w:val="nil"/>
                    <w:left w:val="nil"/>
                    <w:bottom w:val="single" w:sz="8" w:space="0" w:color="auto"/>
                    <w:right w:val="single" w:sz="8" w:space="0" w:color="auto"/>
                  </w:tcBorders>
                  <w:shd w:val="clear" w:color="000000" w:fill="FFFFFF"/>
                  <w:hideMark/>
                </w:tcPr>
                <w:p w14:paraId="27C4C49C"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34</w:t>
                  </w:r>
                </w:p>
              </w:tc>
            </w:tr>
            <w:tr w:rsidR="00BD60AC" w:rsidRPr="00BD60AC" w14:paraId="76A20543" w14:textId="77777777" w:rsidTr="00BD60AC">
              <w:trPr>
                <w:trHeight w:val="330"/>
              </w:trPr>
              <w:tc>
                <w:tcPr>
                  <w:tcW w:w="2860" w:type="dxa"/>
                  <w:tcBorders>
                    <w:top w:val="nil"/>
                    <w:left w:val="single" w:sz="8" w:space="0" w:color="auto"/>
                    <w:bottom w:val="single" w:sz="8" w:space="0" w:color="auto"/>
                    <w:right w:val="single" w:sz="8" w:space="0" w:color="auto"/>
                  </w:tcBorders>
                  <w:hideMark/>
                </w:tcPr>
                <w:p w14:paraId="0CB3A757" w14:textId="77777777" w:rsidR="00BD60AC" w:rsidRPr="00BD60AC" w:rsidRDefault="00BD60AC" w:rsidP="00BD60AC">
                  <w:pPr>
                    <w:rPr>
                      <w:rFonts w:ascii="Calibri" w:hAnsi="Calibri" w:cs="Calibri"/>
                      <w:b/>
                      <w:bCs/>
                      <w:color w:val="000000"/>
                      <w:sz w:val="24"/>
                      <w:szCs w:val="24"/>
                      <w:lang w:val="en-IE" w:eastAsia="en-IE"/>
                    </w:rPr>
                  </w:pPr>
                  <w:r w:rsidRPr="00BD60AC">
                    <w:rPr>
                      <w:rFonts w:ascii="Calibri" w:hAnsi="Calibri" w:cs="Calibri"/>
                      <w:b/>
                      <w:bCs/>
                      <w:color w:val="000000"/>
                      <w:sz w:val="24"/>
                      <w:szCs w:val="24"/>
                      <w:lang w:val="en-IE" w:eastAsia="en-IE"/>
                    </w:rPr>
                    <w:t>5.6 Environment (Hosting)</w:t>
                  </w:r>
                </w:p>
              </w:tc>
              <w:tc>
                <w:tcPr>
                  <w:tcW w:w="1100" w:type="dxa"/>
                  <w:tcBorders>
                    <w:top w:val="nil"/>
                    <w:left w:val="nil"/>
                    <w:bottom w:val="single" w:sz="8" w:space="0" w:color="auto"/>
                    <w:right w:val="single" w:sz="8" w:space="0" w:color="auto"/>
                  </w:tcBorders>
                  <w:shd w:val="clear" w:color="000000" w:fill="FFFFFF"/>
                  <w:hideMark/>
                </w:tcPr>
                <w:p w14:paraId="63277D36"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40</w:t>
                  </w:r>
                </w:p>
              </w:tc>
              <w:tc>
                <w:tcPr>
                  <w:tcW w:w="1040" w:type="dxa"/>
                  <w:tcBorders>
                    <w:top w:val="nil"/>
                    <w:left w:val="nil"/>
                    <w:bottom w:val="single" w:sz="8" w:space="0" w:color="auto"/>
                    <w:right w:val="single" w:sz="8" w:space="0" w:color="auto"/>
                  </w:tcBorders>
                  <w:shd w:val="clear" w:color="000000" w:fill="FFFFFF"/>
                  <w:hideMark/>
                </w:tcPr>
                <w:p w14:paraId="7CFB5AD4"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13</w:t>
                  </w:r>
                </w:p>
              </w:tc>
              <w:tc>
                <w:tcPr>
                  <w:tcW w:w="1000" w:type="dxa"/>
                  <w:tcBorders>
                    <w:top w:val="nil"/>
                    <w:left w:val="nil"/>
                    <w:bottom w:val="single" w:sz="8" w:space="0" w:color="auto"/>
                    <w:right w:val="single" w:sz="8" w:space="0" w:color="auto"/>
                  </w:tcBorders>
                  <w:shd w:val="clear" w:color="000000" w:fill="FFFFFF"/>
                  <w:hideMark/>
                </w:tcPr>
                <w:p w14:paraId="51D86B87"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8</w:t>
                  </w:r>
                </w:p>
              </w:tc>
            </w:tr>
            <w:tr w:rsidR="00BD60AC" w:rsidRPr="00BD60AC" w14:paraId="6945F7EE" w14:textId="77777777" w:rsidTr="00BD60AC">
              <w:trPr>
                <w:trHeight w:val="960"/>
              </w:trPr>
              <w:tc>
                <w:tcPr>
                  <w:tcW w:w="2860" w:type="dxa"/>
                  <w:tcBorders>
                    <w:top w:val="nil"/>
                    <w:left w:val="single" w:sz="8" w:space="0" w:color="auto"/>
                    <w:bottom w:val="single" w:sz="8" w:space="0" w:color="auto"/>
                    <w:right w:val="single" w:sz="8" w:space="0" w:color="auto"/>
                  </w:tcBorders>
                  <w:hideMark/>
                </w:tcPr>
                <w:p w14:paraId="40B0D8C5" w14:textId="77777777" w:rsidR="00BD60AC" w:rsidRPr="00BD60AC" w:rsidRDefault="00BD60AC" w:rsidP="00BD60AC">
                  <w:pPr>
                    <w:rPr>
                      <w:rFonts w:ascii="Calibri" w:hAnsi="Calibri" w:cs="Calibri"/>
                      <w:b/>
                      <w:bCs/>
                      <w:color w:val="000000"/>
                      <w:sz w:val="24"/>
                      <w:szCs w:val="24"/>
                      <w:lang w:val="en-IE" w:eastAsia="en-IE"/>
                    </w:rPr>
                  </w:pPr>
                  <w:r w:rsidRPr="00BD60AC">
                    <w:rPr>
                      <w:rFonts w:ascii="Calibri" w:hAnsi="Calibri" w:cs="Calibri"/>
                      <w:b/>
                      <w:bCs/>
                      <w:color w:val="000000"/>
                      <w:sz w:val="24"/>
                      <w:szCs w:val="24"/>
                      <w:lang w:val="en-IE" w:eastAsia="en-IE"/>
                    </w:rPr>
                    <w:t xml:space="preserve">5.7 Application and Data Security, Access Control, and Authentication </w:t>
                  </w:r>
                </w:p>
              </w:tc>
              <w:tc>
                <w:tcPr>
                  <w:tcW w:w="1100" w:type="dxa"/>
                  <w:tcBorders>
                    <w:top w:val="nil"/>
                    <w:left w:val="nil"/>
                    <w:bottom w:val="single" w:sz="8" w:space="0" w:color="auto"/>
                    <w:right w:val="single" w:sz="8" w:space="0" w:color="auto"/>
                  </w:tcBorders>
                  <w:shd w:val="clear" w:color="000000" w:fill="FFFFFF"/>
                  <w:hideMark/>
                </w:tcPr>
                <w:p w14:paraId="5B78DA1A"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100</w:t>
                  </w:r>
                </w:p>
              </w:tc>
              <w:tc>
                <w:tcPr>
                  <w:tcW w:w="1040" w:type="dxa"/>
                  <w:tcBorders>
                    <w:top w:val="nil"/>
                    <w:left w:val="nil"/>
                    <w:bottom w:val="single" w:sz="8" w:space="0" w:color="auto"/>
                    <w:right w:val="single" w:sz="8" w:space="0" w:color="auto"/>
                  </w:tcBorders>
                  <w:shd w:val="clear" w:color="000000" w:fill="FFFFFF"/>
                  <w:hideMark/>
                </w:tcPr>
                <w:p w14:paraId="4653FDCC"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33</w:t>
                  </w:r>
                </w:p>
              </w:tc>
              <w:tc>
                <w:tcPr>
                  <w:tcW w:w="1000" w:type="dxa"/>
                  <w:tcBorders>
                    <w:top w:val="nil"/>
                    <w:left w:val="nil"/>
                    <w:bottom w:val="single" w:sz="8" w:space="0" w:color="auto"/>
                    <w:right w:val="single" w:sz="8" w:space="0" w:color="auto"/>
                  </w:tcBorders>
                  <w:shd w:val="clear" w:color="000000" w:fill="FFFFFF"/>
                  <w:hideMark/>
                </w:tcPr>
                <w:p w14:paraId="1F3C5999"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20</w:t>
                  </w:r>
                </w:p>
              </w:tc>
            </w:tr>
            <w:tr w:rsidR="00BD60AC" w:rsidRPr="00BD60AC" w14:paraId="53024D8D" w14:textId="77777777" w:rsidTr="00BD60AC">
              <w:trPr>
                <w:trHeight w:val="330"/>
              </w:trPr>
              <w:tc>
                <w:tcPr>
                  <w:tcW w:w="2860" w:type="dxa"/>
                  <w:tcBorders>
                    <w:top w:val="nil"/>
                    <w:left w:val="single" w:sz="8" w:space="0" w:color="auto"/>
                    <w:bottom w:val="single" w:sz="8" w:space="0" w:color="auto"/>
                    <w:right w:val="single" w:sz="8" w:space="0" w:color="auto"/>
                  </w:tcBorders>
                  <w:hideMark/>
                </w:tcPr>
                <w:p w14:paraId="3C454BE3" w14:textId="77777777" w:rsidR="00BD60AC" w:rsidRPr="00BD60AC" w:rsidRDefault="00BD60AC" w:rsidP="00BD60AC">
                  <w:pPr>
                    <w:rPr>
                      <w:rFonts w:ascii="Calibri" w:hAnsi="Calibri" w:cs="Calibri"/>
                      <w:b/>
                      <w:bCs/>
                      <w:color w:val="000000"/>
                      <w:sz w:val="24"/>
                      <w:szCs w:val="24"/>
                      <w:lang w:val="en-IE" w:eastAsia="en-IE"/>
                    </w:rPr>
                  </w:pPr>
                  <w:r w:rsidRPr="00BD60AC">
                    <w:rPr>
                      <w:rFonts w:ascii="Calibri" w:hAnsi="Calibri" w:cs="Calibri"/>
                      <w:b/>
                      <w:bCs/>
                      <w:color w:val="000000"/>
                      <w:sz w:val="24"/>
                      <w:szCs w:val="24"/>
                      <w:lang w:val="en-IE" w:eastAsia="en-IE"/>
                    </w:rPr>
                    <w:t>5.8 Exit</w:t>
                  </w:r>
                </w:p>
              </w:tc>
              <w:tc>
                <w:tcPr>
                  <w:tcW w:w="1100" w:type="dxa"/>
                  <w:tcBorders>
                    <w:top w:val="nil"/>
                    <w:left w:val="nil"/>
                    <w:bottom w:val="single" w:sz="8" w:space="0" w:color="auto"/>
                    <w:right w:val="single" w:sz="8" w:space="0" w:color="auto"/>
                  </w:tcBorders>
                  <w:shd w:val="clear" w:color="000000" w:fill="FFFFFF"/>
                  <w:hideMark/>
                </w:tcPr>
                <w:p w14:paraId="497D28EB"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30</w:t>
                  </w:r>
                </w:p>
              </w:tc>
              <w:tc>
                <w:tcPr>
                  <w:tcW w:w="1040" w:type="dxa"/>
                  <w:tcBorders>
                    <w:top w:val="nil"/>
                    <w:left w:val="nil"/>
                    <w:bottom w:val="single" w:sz="8" w:space="0" w:color="auto"/>
                    <w:right w:val="single" w:sz="8" w:space="0" w:color="auto"/>
                  </w:tcBorders>
                  <w:shd w:val="clear" w:color="000000" w:fill="FFFFFF"/>
                  <w:hideMark/>
                </w:tcPr>
                <w:p w14:paraId="619796F6"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10</w:t>
                  </w:r>
                </w:p>
              </w:tc>
              <w:tc>
                <w:tcPr>
                  <w:tcW w:w="1000" w:type="dxa"/>
                  <w:tcBorders>
                    <w:top w:val="nil"/>
                    <w:left w:val="nil"/>
                    <w:bottom w:val="single" w:sz="8" w:space="0" w:color="auto"/>
                    <w:right w:val="single" w:sz="8" w:space="0" w:color="auto"/>
                  </w:tcBorders>
                  <w:shd w:val="clear" w:color="000000" w:fill="FFFFFF"/>
                  <w:hideMark/>
                </w:tcPr>
                <w:p w14:paraId="0F87422C"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6</w:t>
                  </w:r>
                </w:p>
              </w:tc>
            </w:tr>
            <w:tr w:rsidR="00BD60AC" w:rsidRPr="00BD60AC" w14:paraId="18D12525" w14:textId="77777777" w:rsidTr="00BD60AC">
              <w:trPr>
                <w:trHeight w:val="960"/>
              </w:trPr>
              <w:tc>
                <w:tcPr>
                  <w:tcW w:w="2860" w:type="dxa"/>
                  <w:tcBorders>
                    <w:top w:val="nil"/>
                    <w:left w:val="single" w:sz="8" w:space="0" w:color="auto"/>
                    <w:bottom w:val="single" w:sz="8" w:space="0" w:color="auto"/>
                    <w:right w:val="single" w:sz="8" w:space="0" w:color="auto"/>
                  </w:tcBorders>
                  <w:hideMark/>
                </w:tcPr>
                <w:p w14:paraId="1A660393" w14:textId="77777777" w:rsidR="00BD60AC" w:rsidRPr="00BD60AC" w:rsidRDefault="00BD60AC" w:rsidP="00BD60AC">
                  <w:pPr>
                    <w:rPr>
                      <w:rFonts w:ascii="Calibri" w:hAnsi="Calibri" w:cs="Calibri"/>
                      <w:b/>
                      <w:bCs/>
                      <w:color w:val="000000"/>
                      <w:sz w:val="24"/>
                      <w:szCs w:val="24"/>
                      <w:lang w:val="en-IE" w:eastAsia="en-IE"/>
                    </w:rPr>
                  </w:pPr>
                  <w:r w:rsidRPr="00BD60AC">
                    <w:rPr>
                      <w:rFonts w:ascii="Calibri" w:hAnsi="Calibri" w:cs="Calibri"/>
                      <w:b/>
                      <w:bCs/>
                      <w:color w:val="000000"/>
                      <w:sz w:val="24"/>
                      <w:szCs w:val="24"/>
                      <w:lang w:val="en-IE" w:eastAsia="en-IE"/>
                    </w:rPr>
                    <w:t>5.9 IT Service Delivery, Maintenance, and Support</w:t>
                  </w:r>
                </w:p>
              </w:tc>
              <w:tc>
                <w:tcPr>
                  <w:tcW w:w="1100" w:type="dxa"/>
                  <w:tcBorders>
                    <w:top w:val="nil"/>
                    <w:left w:val="nil"/>
                    <w:bottom w:val="single" w:sz="8" w:space="0" w:color="auto"/>
                    <w:right w:val="single" w:sz="8" w:space="0" w:color="auto"/>
                  </w:tcBorders>
                  <w:shd w:val="clear" w:color="000000" w:fill="FFFFFF"/>
                  <w:hideMark/>
                </w:tcPr>
                <w:p w14:paraId="56A3E0B6"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30</w:t>
                  </w:r>
                </w:p>
              </w:tc>
              <w:tc>
                <w:tcPr>
                  <w:tcW w:w="1040" w:type="dxa"/>
                  <w:tcBorders>
                    <w:top w:val="nil"/>
                    <w:left w:val="nil"/>
                    <w:bottom w:val="single" w:sz="8" w:space="0" w:color="auto"/>
                    <w:right w:val="single" w:sz="8" w:space="0" w:color="auto"/>
                  </w:tcBorders>
                  <w:shd w:val="clear" w:color="000000" w:fill="FFFFFF"/>
                  <w:hideMark/>
                </w:tcPr>
                <w:p w14:paraId="67F09CCD"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10</w:t>
                  </w:r>
                </w:p>
              </w:tc>
              <w:tc>
                <w:tcPr>
                  <w:tcW w:w="1000" w:type="dxa"/>
                  <w:tcBorders>
                    <w:top w:val="nil"/>
                    <w:left w:val="nil"/>
                    <w:bottom w:val="single" w:sz="8" w:space="0" w:color="auto"/>
                    <w:right w:val="single" w:sz="8" w:space="0" w:color="auto"/>
                  </w:tcBorders>
                  <w:shd w:val="clear" w:color="000000" w:fill="FFFFFF"/>
                  <w:hideMark/>
                </w:tcPr>
                <w:p w14:paraId="14BC59E3"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6</w:t>
                  </w:r>
                </w:p>
              </w:tc>
            </w:tr>
            <w:tr w:rsidR="00BD60AC" w:rsidRPr="00BD60AC" w14:paraId="323A56E6" w14:textId="77777777" w:rsidTr="00BD60AC">
              <w:trPr>
                <w:trHeight w:val="645"/>
              </w:trPr>
              <w:tc>
                <w:tcPr>
                  <w:tcW w:w="2860" w:type="dxa"/>
                  <w:tcBorders>
                    <w:top w:val="nil"/>
                    <w:left w:val="single" w:sz="8" w:space="0" w:color="auto"/>
                    <w:bottom w:val="single" w:sz="8" w:space="0" w:color="auto"/>
                    <w:right w:val="single" w:sz="8" w:space="0" w:color="auto"/>
                  </w:tcBorders>
                  <w:hideMark/>
                </w:tcPr>
                <w:p w14:paraId="2A8AC174" w14:textId="04288FA2" w:rsidR="00BD60AC" w:rsidRPr="00BD60AC" w:rsidRDefault="00BD60AC" w:rsidP="00BD60AC">
                  <w:pPr>
                    <w:rPr>
                      <w:rFonts w:ascii="Calibri" w:hAnsi="Calibri" w:cs="Calibri"/>
                      <w:b/>
                      <w:bCs/>
                      <w:color w:val="000000"/>
                      <w:sz w:val="24"/>
                      <w:szCs w:val="24"/>
                      <w:lang w:val="en-IE" w:eastAsia="en-IE"/>
                    </w:rPr>
                  </w:pPr>
                  <w:r w:rsidRPr="00BD60AC">
                    <w:rPr>
                      <w:rFonts w:ascii="Calibri" w:hAnsi="Calibri" w:cs="Calibri"/>
                      <w:b/>
                      <w:bCs/>
                      <w:color w:val="000000"/>
                      <w:sz w:val="24"/>
                      <w:szCs w:val="24"/>
                      <w:lang w:val="en-IE" w:eastAsia="en-IE"/>
                    </w:rPr>
                    <w:t xml:space="preserve">5.10 </w:t>
                  </w:r>
                  <w:r w:rsidR="00456BF0" w:rsidRPr="00BD60AC">
                    <w:rPr>
                      <w:rFonts w:ascii="Calibri" w:hAnsi="Calibri" w:cs="Calibri"/>
                      <w:b/>
                      <w:bCs/>
                      <w:color w:val="000000"/>
                      <w:sz w:val="24"/>
                      <w:szCs w:val="24"/>
                      <w:lang w:val="en-IE" w:eastAsia="en-IE"/>
                    </w:rPr>
                    <w:t>Sustainability</w:t>
                  </w:r>
                  <w:r w:rsidRPr="00BD60AC">
                    <w:rPr>
                      <w:rFonts w:ascii="Calibri" w:hAnsi="Calibri" w:cs="Calibri"/>
                      <w:b/>
                      <w:bCs/>
                      <w:color w:val="000000"/>
                      <w:sz w:val="24"/>
                      <w:szCs w:val="24"/>
                      <w:lang w:val="en-IE" w:eastAsia="en-IE"/>
                    </w:rPr>
                    <w:t xml:space="preserve"> requirements*</w:t>
                  </w:r>
                </w:p>
              </w:tc>
              <w:tc>
                <w:tcPr>
                  <w:tcW w:w="1100" w:type="dxa"/>
                  <w:tcBorders>
                    <w:top w:val="nil"/>
                    <w:left w:val="nil"/>
                    <w:bottom w:val="single" w:sz="8" w:space="0" w:color="auto"/>
                    <w:right w:val="single" w:sz="8" w:space="0" w:color="auto"/>
                  </w:tcBorders>
                  <w:shd w:val="clear" w:color="000000" w:fill="FFFFFF"/>
                  <w:hideMark/>
                </w:tcPr>
                <w:p w14:paraId="282C3DC8"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100</w:t>
                  </w:r>
                </w:p>
              </w:tc>
              <w:tc>
                <w:tcPr>
                  <w:tcW w:w="1040" w:type="dxa"/>
                  <w:tcBorders>
                    <w:top w:val="nil"/>
                    <w:left w:val="nil"/>
                    <w:bottom w:val="single" w:sz="8" w:space="0" w:color="auto"/>
                    <w:right w:val="single" w:sz="8" w:space="0" w:color="auto"/>
                  </w:tcBorders>
                  <w:shd w:val="clear" w:color="000000" w:fill="FFFFFF"/>
                  <w:hideMark/>
                </w:tcPr>
                <w:p w14:paraId="444AF5CD"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33</w:t>
                  </w:r>
                </w:p>
              </w:tc>
              <w:tc>
                <w:tcPr>
                  <w:tcW w:w="1000" w:type="dxa"/>
                  <w:tcBorders>
                    <w:top w:val="nil"/>
                    <w:left w:val="nil"/>
                    <w:bottom w:val="single" w:sz="8" w:space="0" w:color="auto"/>
                    <w:right w:val="single" w:sz="8" w:space="0" w:color="auto"/>
                  </w:tcBorders>
                  <w:shd w:val="clear" w:color="000000" w:fill="FFFFFF"/>
                  <w:hideMark/>
                </w:tcPr>
                <w:p w14:paraId="0AC492A4"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20</w:t>
                  </w:r>
                </w:p>
              </w:tc>
            </w:tr>
            <w:tr w:rsidR="00BD60AC" w:rsidRPr="00BD60AC" w14:paraId="68FE21F6" w14:textId="77777777" w:rsidTr="00BD60AC">
              <w:trPr>
                <w:trHeight w:val="645"/>
              </w:trPr>
              <w:tc>
                <w:tcPr>
                  <w:tcW w:w="2860" w:type="dxa"/>
                  <w:tcBorders>
                    <w:top w:val="nil"/>
                    <w:left w:val="single" w:sz="8" w:space="0" w:color="auto"/>
                    <w:bottom w:val="single" w:sz="8" w:space="0" w:color="auto"/>
                    <w:right w:val="single" w:sz="8" w:space="0" w:color="auto"/>
                  </w:tcBorders>
                  <w:hideMark/>
                </w:tcPr>
                <w:p w14:paraId="03248DAD" w14:textId="77777777" w:rsidR="00BD60AC" w:rsidRPr="00BD60AC" w:rsidRDefault="00BD60AC" w:rsidP="00BD60AC">
                  <w:pPr>
                    <w:rPr>
                      <w:rFonts w:ascii="Calibri" w:hAnsi="Calibri" w:cs="Calibri"/>
                      <w:b/>
                      <w:bCs/>
                      <w:color w:val="000000"/>
                      <w:sz w:val="24"/>
                      <w:szCs w:val="24"/>
                      <w:lang w:val="en-IE" w:eastAsia="en-IE"/>
                    </w:rPr>
                  </w:pPr>
                  <w:r w:rsidRPr="00BD60AC">
                    <w:rPr>
                      <w:rFonts w:ascii="Calibri" w:hAnsi="Calibri" w:cs="Calibri"/>
                      <w:b/>
                      <w:bCs/>
                      <w:color w:val="000000"/>
                      <w:sz w:val="24"/>
                      <w:szCs w:val="24"/>
                      <w:lang w:val="en-IE" w:eastAsia="en-IE"/>
                    </w:rPr>
                    <w:t>5.11 Data Protection Requirements</w:t>
                  </w:r>
                </w:p>
              </w:tc>
              <w:tc>
                <w:tcPr>
                  <w:tcW w:w="1100" w:type="dxa"/>
                  <w:tcBorders>
                    <w:top w:val="nil"/>
                    <w:left w:val="nil"/>
                    <w:bottom w:val="single" w:sz="8" w:space="0" w:color="auto"/>
                    <w:right w:val="single" w:sz="8" w:space="0" w:color="auto"/>
                  </w:tcBorders>
                  <w:shd w:val="clear" w:color="000000" w:fill="FFFFFF"/>
                  <w:hideMark/>
                </w:tcPr>
                <w:p w14:paraId="2C5BCA57"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100</w:t>
                  </w:r>
                </w:p>
              </w:tc>
              <w:tc>
                <w:tcPr>
                  <w:tcW w:w="1040" w:type="dxa"/>
                  <w:tcBorders>
                    <w:top w:val="nil"/>
                    <w:left w:val="nil"/>
                    <w:bottom w:val="single" w:sz="8" w:space="0" w:color="auto"/>
                    <w:right w:val="single" w:sz="8" w:space="0" w:color="auto"/>
                  </w:tcBorders>
                  <w:shd w:val="clear" w:color="000000" w:fill="FFFFFF"/>
                  <w:hideMark/>
                </w:tcPr>
                <w:p w14:paraId="586E30B1"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33</w:t>
                  </w:r>
                </w:p>
              </w:tc>
              <w:tc>
                <w:tcPr>
                  <w:tcW w:w="1000" w:type="dxa"/>
                  <w:tcBorders>
                    <w:top w:val="nil"/>
                    <w:left w:val="nil"/>
                    <w:bottom w:val="single" w:sz="8" w:space="0" w:color="auto"/>
                    <w:right w:val="single" w:sz="8" w:space="0" w:color="auto"/>
                  </w:tcBorders>
                  <w:shd w:val="clear" w:color="000000" w:fill="FFFFFF"/>
                  <w:hideMark/>
                </w:tcPr>
                <w:p w14:paraId="164ED2EA" w14:textId="77777777" w:rsidR="00BD60AC" w:rsidRPr="00BD60AC" w:rsidRDefault="00BD60AC" w:rsidP="00BD60AC">
                  <w:pPr>
                    <w:rPr>
                      <w:rFonts w:ascii="Calibri" w:hAnsi="Calibri" w:cs="Calibri"/>
                      <w:color w:val="000000"/>
                      <w:szCs w:val="22"/>
                      <w:lang w:val="en-IE" w:eastAsia="en-IE"/>
                    </w:rPr>
                  </w:pPr>
                  <w:r w:rsidRPr="00BD60AC">
                    <w:rPr>
                      <w:rFonts w:ascii="Calibri" w:hAnsi="Calibri" w:cs="Calibri"/>
                      <w:color w:val="000000"/>
                      <w:szCs w:val="22"/>
                      <w:lang w:val="en-IE" w:eastAsia="en-IE"/>
                    </w:rPr>
                    <w:t>20</w:t>
                  </w:r>
                </w:p>
              </w:tc>
            </w:tr>
          </w:tbl>
          <w:p w14:paraId="41E87CF0" w14:textId="77777777" w:rsidR="005D3F71" w:rsidRPr="005D3F71" w:rsidRDefault="005D3F71" w:rsidP="00BD60AC">
            <w:pPr>
              <w:spacing w:after="200" w:line="276" w:lineRule="auto"/>
              <w:rPr>
                <w:rFonts w:ascii="Calibri" w:hAnsi="Calibri" w:cs="Calibri"/>
                <w:color w:val="000000"/>
                <w:szCs w:val="22"/>
                <w:lang w:val="en-IE" w:eastAsia="en-IE"/>
              </w:rPr>
            </w:pPr>
          </w:p>
        </w:tc>
        <w:tc>
          <w:tcPr>
            <w:tcW w:w="1600" w:type="dxa"/>
            <w:tcBorders>
              <w:top w:val="nil"/>
              <w:left w:val="nil"/>
              <w:bottom w:val="nil"/>
              <w:right w:val="nil"/>
            </w:tcBorders>
            <w:noWrap/>
            <w:vAlign w:val="bottom"/>
            <w:hideMark/>
          </w:tcPr>
          <w:p w14:paraId="0F0DD862" w14:textId="77777777" w:rsidR="005D3F71" w:rsidRPr="005D3F71" w:rsidRDefault="005D3F71" w:rsidP="005D3F71">
            <w:pPr>
              <w:rPr>
                <w:rFonts w:ascii="Times New Roman" w:hAnsi="Times New Roman"/>
                <w:sz w:val="20"/>
                <w:lang w:val="en-IE" w:eastAsia="en-IE"/>
              </w:rPr>
            </w:pPr>
          </w:p>
        </w:tc>
        <w:tc>
          <w:tcPr>
            <w:tcW w:w="1140" w:type="dxa"/>
            <w:tcBorders>
              <w:top w:val="nil"/>
              <w:left w:val="nil"/>
              <w:bottom w:val="nil"/>
              <w:right w:val="nil"/>
            </w:tcBorders>
            <w:noWrap/>
            <w:vAlign w:val="bottom"/>
            <w:hideMark/>
          </w:tcPr>
          <w:p w14:paraId="2132EF3C" w14:textId="77777777" w:rsidR="005D3F71" w:rsidRPr="005D3F71" w:rsidRDefault="005D3F71" w:rsidP="005D3F71">
            <w:pPr>
              <w:rPr>
                <w:rFonts w:ascii="Times New Roman" w:hAnsi="Times New Roman"/>
                <w:sz w:val="20"/>
                <w:lang w:val="en-IE" w:eastAsia="en-IE"/>
              </w:rPr>
            </w:pPr>
          </w:p>
        </w:tc>
        <w:tc>
          <w:tcPr>
            <w:tcW w:w="1180" w:type="dxa"/>
            <w:tcBorders>
              <w:top w:val="nil"/>
              <w:left w:val="nil"/>
              <w:bottom w:val="nil"/>
              <w:right w:val="nil"/>
            </w:tcBorders>
            <w:noWrap/>
            <w:vAlign w:val="bottom"/>
            <w:hideMark/>
          </w:tcPr>
          <w:p w14:paraId="3A109D26" w14:textId="77777777" w:rsidR="005D3F71" w:rsidRPr="005D3F71" w:rsidRDefault="005D3F71" w:rsidP="005D3F71">
            <w:pPr>
              <w:rPr>
                <w:rFonts w:ascii="Times New Roman" w:hAnsi="Times New Roman"/>
                <w:sz w:val="20"/>
                <w:lang w:val="en-IE" w:eastAsia="en-IE"/>
              </w:rPr>
            </w:pPr>
          </w:p>
        </w:tc>
      </w:tr>
      <w:tr w:rsidR="005D3F71" w:rsidRPr="005D3F71" w14:paraId="74808448" w14:textId="77777777" w:rsidTr="005D3F71">
        <w:trPr>
          <w:trHeight w:val="315"/>
        </w:trPr>
        <w:tc>
          <w:tcPr>
            <w:tcW w:w="8720" w:type="dxa"/>
            <w:gridSpan w:val="4"/>
            <w:tcBorders>
              <w:top w:val="nil"/>
              <w:left w:val="nil"/>
              <w:bottom w:val="nil"/>
              <w:right w:val="nil"/>
            </w:tcBorders>
            <w:noWrap/>
            <w:vAlign w:val="center"/>
            <w:hideMark/>
          </w:tcPr>
          <w:p w14:paraId="2FFF6989" w14:textId="77777777" w:rsidR="005D3F71" w:rsidRPr="005D3F71" w:rsidRDefault="005D3F71" w:rsidP="005D3F71">
            <w:pPr>
              <w:rPr>
                <w:rFonts w:ascii="Calibri" w:hAnsi="Calibri" w:cs="Calibri"/>
                <w:b/>
                <w:bCs/>
                <w:color w:val="000000"/>
                <w:sz w:val="24"/>
                <w:szCs w:val="24"/>
                <w:lang w:val="en-IE" w:eastAsia="en-IE"/>
              </w:rPr>
            </w:pPr>
            <w:r w:rsidRPr="005D3F71">
              <w:rPr>
                <w:rFonts w:ascii="Calibri" w:hAnsi="Calibri" w:cs="Calibri"/>
                <w:b/>
                <w:bCs/>
                <w:color w:val="000000"/>
                <w:sz w:val="24"/>
                <w:szCs w:val="24"/>
                <w:lang w:val="en-IE" w:eastAsia="en-IE"/>
              </w:rPr>
              <w:t>*Bidders must produce their corporate sustainability plan or similar document.</w:t>
            </w:r>
          </w:p>
        </w:tc>
      </w:tr>
    </w:tbl>
    <w:p w14:paraId="7430A55B" w14:textId="77777777" w:rsidR="005D3F71" w:rsidRDefault="005D3F71" w:rsidP="009749D4">
      <w:pPr>
        <w:pStyle w:val="Schedule3"/>
        <w:widowControl w:val="0"/>
        <w:spacing w:before="0" w:after="0"/>
        <w:ind w:left="720"/>
        <w:rPr>
          <w:rFonts w:cs="Arial"/>
        </w:rPr>
      </w:pPr>
    </w:p>
    <w:p w14:paraId="7B951024" w14:textId="77777777" w:rsidR="00A4783D" w:rsidRDefault="00F83C92" w:rsidP="00331A6B">
      <w:pPr>
        <w:pStyle w:val="Heading1"/>
      </w:pPr>
      <w:r>
        <w:t>Criteria Level 1.</w:t>
      </w:r>
    </w:p>
    <w:p w14:paraId="209925B3" w14:textId="77777777" w:rsidR="00331A6B" w:rsidRPr="00331A6B" w:rsidRDefault="00331A6B" w:rsidP="00331A6B"/>
    <w:p w14:paraId="2E47F7CE" w14:textId="77777777" w:rsidR="00331A6B" w:rsidRDefault="00331A6B" w:rsidP="00331A6B">
      <w:pPr>
        <w:pStyle w:val="Heading2"/>
      </w:pPr>
      <w:r>
        <w:t>Compliance with User Requirement Specification</w:t>
      </w:r>
    </w:p>
    <w:p w14:paraId="19FA6105" w14:textId="77777777" w:rsidR="00331A6B" w:rsidRDefault="00331A6B" w:rsidP="00331A6B"/>
    <w:p w14:paraId="3568C5B9" w14:textId="77777777" w:rsidR="00331A6B" w:rsidRDefault="00331A6B" w:rsidP="00331A6B"/>
    <w:p w14:paraId="38631BBD" w14:textId="77777777" w:rsidR="00331A6B" w:rsidRPr="00331A6B" w:rsidRDefault="00331A6B" w:rsidP="00331A6B"/>
    <w:p w14:paraId="4D2BEACA" w14:textId="77777777" w:rsidR="009749D4" w:rsidRDefault="009749D4" w:rsidP="009749D4">
      <w:pPr>
        <w:spacing w:line="276" w:lineRule="auto"/>
        <w:jc w:val="both"/>
      </w:pPr>
    </w:p>
    <w:p w14:paraId="28DB2C03" w14:textId="77777777" w:rsidR="00F91005" w:rsidRPr="00331A6B" w:rsidRDefault="00F91005" w:rsidP="009749D4">
      <w:pPr>
        <w:pStyle w:val="ListParagraph"/>
        <w:numPr>
          <w:ilvl w:val="0"/>
          <w:numId w:val="1"/>
        </w:numPr>
        <w:spacing w:line="276" w:lineRule="auto"/>
        <w:jc w:val="both"/>
        <w:rPr>
          <w:rFonts w:cs="Arial"/>
        </w:rPr>
      </w:pPr>
      <w:r w:rsidRPr="00331A6B">
        <w:rPr>
          <w:rFonts w:cs="Arial"/>
        </w:rPr>
        <w:t>Supporting documentation must be indexed and specifically referred to the relevant section of the User Requirement Specification.</w:t>
      </w:r>
    </w:p>
    <w:p w14:paraId="7B3446C1" w14:textId="77777777" w:rsidR="00F91005" w:rsidRPr="00331A6B" w:rsidRDefault="00F91005" w:rsidP="009749D4">
      <w:pPr>
        <w:pStyle w:val="ListParagraph"/>
        <w:jc w:val="both"/>
        <w:rPr>
          <w:rFonts w:cs="Arial"/>
        </w:rPr>
      </w:pPr>
    </w:p>
    <w:p w14:paraId="1F8B47E3" w14:textId="77777777" w:rsidR="00F91005" w:rsidRPr="00331A6B" w:rsidRDefault="00F91005" w:rsidP="009749D4">
      <w:pPr>
        <w:pStyle w:val="ListParagraph"/>
        <w:numPr>
          <w:ilvl w:val="0"/>
          <w:numId w:val="1"/>
        </w:numPr>
        <w:spacing w:line="276" w:lineRule="auto"/>
        <w:jc w:val="both"/>
        <w:rPr>
          <w:rFonts w:cs="Arial"/>
        </w:rPr>
      </w:pPr>
      <w:r w:rsidRPr="00331A6B">
        <w:rPr>
          <w:rFonts w:cs="Arial"/>
        </w:rPr>
        <w:t>Tenderers will receive a M</w:t>
      </w:r>
      <w:r w:rsidR="00F83C92" w:rsidRPr="00331A6B">
        <w:rPr>
          <w:rFonts w:cs="Arial"/>
        </w:rPr>
        <w:t>ark between 1 and 5 as per scoring matrix below</w:t>
      </w:r>
      <w:r w:rsidRPr="00331A6B">
        <w:rPr>
          <w:rFonts w:cs="Arial"/>
        </w:rPr>
        <w:t xml:space="preserve">. </w:t>
      </w:r>
      <w:r w:rsidR="00D757EC" w:rsidRPr="00331A6B">
        <w:rPr>
          <w:rFonts w:cs="Arial"/>
        </w:rPr>
        <w:t xml:space="preserve">This </w:t>
      </w:r>
      <w:r w:rsidRPr="00331A6B">
        <w:rPr>
          <w:rFonts w:cs="Arial"/>
        </w:rPr>
        <w:t xml:space="preserve">Mark will be multiplied by the </w:t>
      </w:r>
      <w:r w:rsidRPr="00331A6B">
        <w:rPr>
          <w:rFonts w:cs="Arial"/>
          <w:i/>
        </w:rPr>
        <w:t>Weighting</w:t>
      </w:r>
      <w:r w:rsidRPr="00331A6B">
        <w:rPr>
          <w:rFonts w:cs="Arial"/>
        </w:rPr>
        <w:t xml:space="preserve"> resulting in a Score.  A provisional </w:t>
      </w:r>
      <w:r w:rsidRPr="00331A6B">
        <w:rPr>
          <w:rFonts w:cs="Arial"/>
          <w:i/>
        </w:rPr>
        <w:t>Award of Contract</w:t>
      </w:r>
      <w:r w:rsidRPr="00331A6B">
        <w:rPr>
          <w:rFonts w:cs="Arial"/>
        </w:rPr>
        <w:t xml:space="preserve"> will be made to the Tenderer with the highest Score</w:t>
      </w:r>
      <w:r w:rsidR="00D757EC" w:rsidRPr="00331A6B">
        <w:rPr>
          <w:rFonts w:cs="Arial"/>
        </w:rPr>
        <w:t>.</w:t>
      </w:r>
    </w:p>
    <w:p w14:paraId="3D5186FD" w14:textId="77777777" w:rsidR="00F91005" w:rsidRPr="00331A6B" w:rsidRDefault="00F91005" w:rsidP="009749D4">
      <w:pPr>
        <w:pStyle w:val="ListParagraph"/>
        <w:jc w:val="both"/>
        <w:rPr>
          <w:rFonts w:cs="Arial"/>
        </w:rPr>
      </w:pPr>
    </w:p>
    <w:p w14:paraId="7BB4623C" w14:textId="77777777" w:rsidR="00F83C92" w:rsidRDefault="00F83C92" w:rsidP="00F83C92">
      <w:pPr>
        <w:pStyle w:val="ListParagraph"/>
        <w:numPr>
          <w:ilvl w:val="0"/>
          <w:numId w:val="1"/>
        </w:numPr>
        <w:spacing w:line="360" w:lineRule="auto"/>
        <w:jc w:val="both"/>
        <w:rPr>
          <w:rFonts w:eastAsia="Calibri" w:cs="Arial"/>
          <w:szCs w:val="22"/>
        </w:rPr>
      </w:pPr>
      <w:r w:rsidRPr="00331A6B">
        <w:rPr>
          <w:rFonts w:eastAsia="Calibri" w:cs="Arial"/>
          <w:szCs w:val="22"/>
        </w:rPr>
        <w:t>Tenderers must achieve the Minimum Marks Required to pass for each qualitative criterion in order to pass to the next stage of the Competition.  Any Tenderer that fails to achieve all of the Minimum Marks Required to Pass will be eliminated from the Competition and no further evaluation of its Tender will be carried out.</w:t>
      </w:r>
    </w:p>
    <w:p w14:paraId="05070747" w14:textId="77777777" w:rsidR="00A9109D" w:rsidRPr="00A9109D" w:rsidRDefault="00A9109D" w:rsidP="00A9109D">
      <w:pPr>
        <w:pStyle w:val="ListParagraph"/>
        <w:rPr>
          <w:rFonts w:eastAsia="Calibri" w:cs="Arial"/>
          <w:szCs w:val="22"/>
        </w:rPr>
      </w:pPr>
    </w:p>
    <w:p w14:paraId="56E75DD1" w14:textId="7BC5FBB3" w:rsidR="00A9109D" w:rsidRDefault="00A9109D" w:rsidP="00F83C92">
      <w:pPr>
        <w:pStyle w:val="ListParagraph"/>
        <w:numPr>
          <w:ilvl w:val="0"/>
          <w:numId w:val="1"/>
        </w:numPr>
        <w:spacing w:line="360" w:lineRule="auto"/>
        <w:jc w:val="both"/>
        <w:rPr>
          <w:rFonts w:eastAsia="Calibri" w:cs="Arial"/>
          <w:szCs w:val="22"/>
        </w:rPr>
      </w:pPr>
      <w:r>
        <w:rPr>
          <w:rFonts w:eastAsia="Calibri" w:cs="Arial"/>
          <w:szCs w:val="22"/>
        </w:rPr>
        <w:t>Where two or more bids are equal in final marking scores</w:t>
      </w:r>
      <w:r w:rsidR="00225504">
        <w:rPr>
          <w:rFonts w:eastAsia="Calibri" w:cs="Arial"/>
          <w:szCs w:val="22"/>
        </w:rPr>
        <w:t>,</w:t>
      </w:r>
      <w:r>
        <w:rPr>
          <w:rFonts w:eastAsia="Calibri" w:cs="Arial"/>
          <w:szCs w:val="22"/>
        </w:rPr>
        <w:t xml:space="preserve"> the bid with the highest functional </w:t>
      </w:r>
      <w:r w:rsidR="00225504">
        <w:rPr>
          <w:rFonts w:eastAsia="Calibri" w:cs="Arial"/>
          <w:szCs w:val="22"/>
        </w:rPr>
        <w:t xml:space="preserve">(Level 1) </w:t>
      </w:r>
      <w:r>
        <w:rPr>
          <w:rFonts w:eastAsia="Calibri" w:cs="Arial"/>
          <w:szCs w:val="22"/>
        </w:rPr>
        <w:t>score will be the successful bid.</w:t>
      </w:r>
    </w:p>
    <w:p w14:paraId="69E3AFDC" w14:textId="77777777" w:rsidR="002C75E6" w:rsidRPr="002C75E6" w:rsidRDefault="002C75E6" w:rsidP="002C75E6">
      <w:pPr>
        <w:pStyle w:val="ListParagraph"/>
        <w:rPr>
          <w:rFonts w:eastAsia="Calibri" w:cs="Arial"/>
          <w:szCs w:val="22"/>
        </w:rPr>
      </w:pPr>
    </w:p>
    <w:p w14:paraId="2C44392C" w14:textId="77777777" w:rsidR="002C75E6" w:rsidRPr="00331A6B" w:rsidRDefault="002C75E6" w:rsidP="002C75E6">
      <w:pPr>
        <w:pStyle w:val="ListParagraph"/>
        <w:numPr>
          <w:ilvl w:val="0"/>
          <w:numId w:val="1"/>
        </w:numPr>
        <w:autoSpaceDE w:val="0"/>
        <w:autoSpaceDN w:val="0"/>
        <w:adjustRightInd w:val="0"/>
        <w:spacing w:before="100" w:beforeAutospacing="1" w:after="100" w:afterAutospacing="1" w:line="360" w:lineRule="auto"/>
        <w:rPr>
          <w:rFonts w:cs="Arial"/>
          <w:color w:val="000000"/>
        </w:rPr>
      </w:pPr>
      <w:r w:rsidRPr="00331A6B">
        <w:rPr>
          <w:rFonts w:cs="Arial"/>
          <w:color w:val="000000"/>
        </w:rPr>
        <w:t xml:space="preserve">The Client reserves the right to request the Tenderer(s) to attend a presentation meeting to verify the contents of their proposal.  The Client will not be responsible for the cost of such presentations.  Performance at presentations will NOT be evaluated.   </w:t>
      </w:r>
    </w:p>
    <w:p w14:paraId="3A159AE2" w14:textId="77777777" w:rsidR="002C75E6" w:rsidRPr="00331A6B" w:rsidRDefault="002C75E6" w:rsidP="002C75E6">
      <w:pPr>
        <w:pStyle w:val="ListParagraph"/>
        <w:spacing w:line="360" w:lineRule="auto"/>
        <w:jc w:val="both"/>
        <w:rPr>
          <w:rFonts w:eastAsia="Calibri" w:cs="Arial"/>
          <w:szCs w:val="22"/>
        </w:rPr>
      </w:pPr>
    </w:p>
    <w:p w14:paraId="52299F31" w14:textId="77777777" w:rsidR="00F83C92" w:rsidRPr="00F83C92" w:rsidRDefault="00F83C92" w:rsidP="00F83C92">
      <w:pPr>
        <w:pStyle w:val="ListParagraph"/>
        <w:rPr>
          <w:rFonts w:asciiTheme="minorHAnsi" w:eastAsia="Calibri" w:hAnsiTheme="minorHAnsi" w:cs="Times"/>
          <w:b/>
          <w:szCs w:val="22"/>
        </w:rPr>
      </w:pPr>
    </w:p>
    <w:p w14:paraId="21CCFD55" w14:textId="77777777" w:rsidR="00F83C92" w:rsidRPr="00F83C92" w:rsidRDefault="00F83C92" w:rsidP="00331A6B">
      <w:pPr>
        <w:pStyle w:val="Heading1"/>
        <w:rPr>
          <w:rFonts w:eastAsia="Calibri"/>
        </w:rPr>
      </w:pPr>
      <w:r>
        <w:rPr>
          <w:rFonts w:eastAsia="Calibri"/>
        </w:rPr>
        <w:t>Criteria Level 2</w:t>
      </w:r>
    </w:p>
    <w:p w14:paraId="501F7A3F" w14:textId="77777777" w:rsidR="00F83C92" w:rsidRPr="00F83C92" w:rsidRDefault="00F83C92" w:rsidP="00331A6B">
      <w:pPr>
        <w:pStyle w:val="Heading2"/>
      </w:pPr>
      <w:r w:rsidRPr="00F83C92">
        <w:t>Evaluation of Cost</w:t>
      </w:r>
    </w:p>
    <w:p w14:paraId="62A1B0F4" w14:textId="77777777" w:rsidR="00F83C92" w:rsidRDefault="00F83C92" w:rsidP="00F83C92"/>
    <w:p w14:paraId="700E7A52" w14:textId="77777777" w:rsidR="00F83C92" w:rsidRDefault="00F83C92" w:rsidP="00F83C92">
      <w:pPr>
        <w:pStyle w:val="ListParagraph"/>
      </w:pPr>
    </w:p>
    <w:p w14:paraId="76779B64" w14:textId="77777777" w:rsidR="00F83C92" w:rsidRPr="00F83C92" w:rsidRDefault="00F83C92" w:rsidP="00F83C92">
      <w:pPr>
        <w:pStyle w:val="ListParagraph"/>
        <w:spacing w:line="360" w:lineRule="auto"/>
        <w:jc w:val="both"/>
        <w:rPr>
          <w:rFonts w:asciiTheme="minorHAnsi" w:eastAsia="Calibri" w:hAnsiTheme="minorHAnsi" w:cs="Times"/>
          <w:szCs w:val="22"/>
          <w:lang w:val="en-IE"/>
        </w:rPr>
      </w:pPr>
    </w:p>
    <w:p w14:paraId="6591320E" w14:textId="77777777" w:rsidR="00F83C92" w:rsidRPr="00331A6B" w:rsidRDefault="00F83C92" w:rsidP="00F83C92">
      <w:pPr>
        <w:pStyle w:val="ListParagraph"/>
        <w:spacing w:line="360" w:lineRule="auto"/>
        <w:jc w:val="both"/>
        <w:rPr>
          <w:rFonts w:eastAsia="Calibri" w:cs="Arial"/>
          <w:szCs w:val="22"/>
          <w:lang w:val="en-IE"/>
        </w:rPr>
      </w:pPr>
      <w:r w:rsidRPr="00331A6B">
        <w:rPr>
          <w:rFonts w:eastAsia="Calibri" w:cs="Arial"/>
          <w:szCs w:val="22"/>
          <w:lang w:val="en-IE"/>
        </w:rPr>
        <w:t>Marks for Cost will be allocated using the following formula:</w:t>
      </w:r>
    </w:p>
    <w:tbl>
      <w:tblPr>
        <w:tblW w:w="7560" w:type="dxa"/>
        <w:tblInd w:w="800" w:type="dxa"/>
        <w:tblLook w:val="04A0" w:firstRow="1" w:lastRow="0" w:firstColumn="1" w:lastColumn="0" w:noHBand="0" w:noVBand="1"/>
      </w:tblPr>
      <w:tblGrid>
        <w:gridCol w:w="1170"/>
        <w:gridCol w:w="630"/>
        <w:gridCol w:w="3240"/>
        <w:gridCol w:w="318"/>
        <w:gridCol w:w="2202"/>
      </w:tblGrid>
      <w:tr w:rsidR="00F83C92" w:rsidRPr="000C18DF" w14:paraId="12E10DED" w14:textId="77777777" w:rsidTr="003F2356">
        <w:trPr>
          <w:trHeight w:val="390"/>
        </w:trPr>
        <w:tc>
          <w:tcPr>
            <w:tcW w:w="1170" w:type="dxa"/>
            <w:vMerge w:val="restart"/>
            <w:tcBorders>
              <w:top w:val="single" w:sz="8" w:space="0" w:color="auto"/>
              <w:left w:val="single" w:sz="8" w:space="0" w:color="auto"/>
              <w:bottom w:val="single" w:sz="8" w:space="0" w:color="000000"/>
              <w:right w:val="nil"/>
            </w:tcBorders>
            <w:shd w:val="clear" w:color="000000" w:fill="DEEAF6"/>
            <w:noWrap/>
            <w:vAlign w:val="center"/>
            <w:hideMark/>
          </w:tcPr>
          <w:p w14:paraId="0E3A1E21" w14:textId="77777777" w:rsidR="00F83C92" w:rsidRPr="000C18DF" w:rsidRDefault="00F83C92" w:rsidP="003F2356">
            <w:pPr>
              <w:spacing w:line="360" w:lineRule="auto"/>
              <w:jc w:val="both"/>
              <w:rPr>
                <w:rFonts w:asciiTheme="minorHAnsi" w:eastAsia="Calibri" w:hAnsiTheme="minorHAnsi" w:cs="Times"/>
                <w:b/>
                <w:bCs/>
                <w:szCs w:val="22"/>
                <w:lang w:val="en-IE"/>
              </w:rPr>
            </w:pPr>
            <w:r w:rsidRPr="000C18DF">
              <w:rPr>
                <w:rFonts w:asciiTheme="minorHAnsi" w:eastAsia="Calibri" w:hAnsiTheme="minorHAnsi" w:cs="Times"/>
                <w:b/>
                <w:bCs/>
                <w:szCs w:val="22"/>
              </w:rPr>
              <w:t>Cost Score</w:t>
            </w:r>
          </w:p>
        </w:tc>
        <w:tc>
          <w:tcPr>
            <w:tcW w:w="630" w:type="dxa"/>
            <w:vMerge w:val="restart"/>
            <w:tcBorders>
              <w:top w:val="single" w:sz="8" w:space="0" w:color="auto"/>
              <w:left w:val="nil"/>
              <w:bottom w:val="single" w:sz="8" w:space="0" w:color="000000"/>
              <w:right w:val="nil"/>
            </w:tcBorders>
            <w:shd w:val="clear" w:color="000000" w:fill="DEEAF6"/>
            <w:noWrap/>
            <w:vAlign w:val="center"/>
            <w:hideMark/>
          </w:tcPr>
          <w:p w14:paraId="66A27FB3" w14:textId="77777777" w:rsidR="00F83C92" w:rsidRPr="000C18DF" w:rsidRDefault="00F83C92" w:rsidP="003F2356">
            <w:pPr>
              <w:spacing w:line="360" w:lineRule="auto"/>
              <w:jc w:val="both"/>
              <w:rPr>
                <w:rFonts w:asciiTheme="minorHAnsi" w:eastAsia="Calibri" w:hAnsiTheme="minorHAnsi" w:cs="Times"/>
                <w:szCs w:val="22"/>
                <w:lang w:val="en-IE"/>
              </w:rPr>
            </w:pPr>
            <w:r w:rsidRPr="000C18DF">
              <w:rPr>
                <w:rFonts w:asciiTheme="minorHAnsi" w:eastAsia="Calibri" w:hAnsiTheme="minorHAnsi" w:cs="Times"/>
                <w:szCs w:val="22"/>
              </w:rPr>
              <w:t>=</w:t>
            </w:r>
          </w:p>
        </w:tc>
        <w:tc>
          <w:tcPr>
            <w:tcW w:w="3240" w:type="dxa"/>
            <w:tcBorders>
              <w:top w:val="single" w:sz="8" w:space="0" w:color="auto"/>
              <w:left w:val="nil"/>
              <w:bottom w:val="nil"/>
              <w:right w:val="nil"/>
            </w:tcBorders>
            <w:shd w:val="clear" w:color="000000" w:fill="DEEAF6"/>
            <w:noWrap/>
            <w:vAlign w:val="bottom"/>
            <w:hideMark/>
          </w:tcPr>
          <w:p w14:paraId="0309DA36" w14:textId="77777777" w:rsidR="00F83C92" w:rsidRPr="000C18DF" w:rsidRDefault="00F83C92" w:rsidP="003F2356">
            <w:pPr>
              <w:spacing w:line="360" w:lineRule="auto"/>
              <w:jc w:val="both"/>
              <w:rPr>
                <w:rFonts w:asciiTheme="minorHAnsi" w:eastAsia="Calibri" w:hAnsiTheme="minorHAnsi" w:cs="Times"/>
                <w:b/>
                <w:szCs w:val="22"/>
                <w:lang w:val="en-IE"/>
              </w:rPr>
            </w:pPr>
            <w:r w:rsidRPr="000C18DF">
              <w:rPr>
                <w:rFonts w:asciiTheme="minorHAnsi" w:eastAsia="Calibri" w:hAnsiTheme="minorHAnsi" w:cs="Times"/>
                <w:b/>
                <w:szCs w:val="22"/>
              </w:rPr>
              <w:t>Lowest Tendered Rate</w:t>
            </w:r>
          </w:p>
        </w:tc>
        <w:tc>
          <w:tcPr>
            <w:tcW w:w="312" w:type="dxa"/>
            <w:vMerge w:val="restart"/>
            <w:tcBorders>
              <w:top w:val="single" w:sz="8" w:space="0" w:color="auto"/>
              <w:left w:val="nil"/>
              <w:bottom w:val="single" w:sz="8" w:space="0" w:color="000000"/>
              <w:right w:val="nil"/>
            </w:tcBorders>
            <w:shd w:val="clear" w:color="000000" w:fill="DEEAF6"/>
            <w:noWrap/>
            <w:vAlign w:val="center"/>
            <w:hideMark/>
          </w:tcPr>
          <w:p w14:paraId="2C04F77A" w14:textId="77777777" w:rsidR="00F83C92" w:rsidRPr="000C18DF" w:rsidRDefault="00F83C92" w:rsidP="003F2356">
            <w:pPr>
              <w:spacing w:line="360" w:lineRule="auto"/>
              <w:jc w:val="both"/>
              <w:rPr>
                <w:rFonts w:asciiTheme="minorHAnsi" w:eastAsia="Calibri" w:hAnsiTheme="minorHAnsi" w:cs="Times"/>
                <w:b/>
                <w:szCs w:val="22"/>
                <w:lang w:val="en-IE"/>
              </w:rPr>
            </w:pPr>
            <w:r w:rsidRPr="000C18DF">
              <w:rPr>
                <w:rFonts w:asciiTheme="minorHAnsi" w:eastAsia="Calibri" w:hAnsiTheme="minorHAnsi" w:cs="Times"/>
                <w:b/>
                <w:szCs w:val="22"/>
                <w:lang w:val="en-IE"/>
              </w:rPr>
              <w:t>x</w:t>
            </w:r>
          </w:p>
        </w:tc>
        <w:tc>
          <w:tcPr>
            <w:tcW w:w="2208" w:type="dxa"/>
            <w:vMerge w:val="restart"/>
            <w:tcBorders>
              <w:top w:val="single" w:sz="8" w:space="0" w:color="auto"/>
              <w:left w:val="nil"/>
              <w:bottom w:val="single" w:sz="8" w:space="0" w:color="000000"/>
              <w:right w:val="single" w:sz="8" w:space="0" w:color="auto"/>
            </w:tcBorders>
            <w:shd w:val="clear" w:color="000000" w:fill="DEEAF6"/>
            <w:vAlign w:val="center"/>
            <w:hideMark/>
          </w:tcPr>
          <w:p w14:paraId="5596BD17" w14:textId="77777777" w:rsidR="00F83C92" w:rsidRPr="000C18DF" w:rsidRDefault="00F83C92" w:rsidP="003F2356">
            <w:pPr>
              <w:spacing w:line="360" w:lineRule="auto"/>
              <w:jc w:val="both"/>
              <w:rPr>
                <w:rFonts w:asciiTheme="minorHAnsi" w:eastAsia="Calibri" w:hAnsiTheme="minorHAnsi" w:cs="Times"/>
                <w:b/>
                <w:szCs w:val="22"/>
                <w:lang w:val="en-IE"/>
              </w:rPr>
            </w:pPr>
            <w:r w:rsidRPr="000C18DF">
              <w:rPr>
                <w:rFonts w:asciiTheme="minorHAnsi" w:eastAsia="Calibri" w:hAnsiTheme="minorHAnsi" w:cs="Times"/>
                <w:b/>
                <w:szCs w:val="22"/>
              </w:rPr>
              <w:t>Maximum Number of Marks Available</w:t>
            </w:r>
          </w:p>
        </w:tc>
      </w:tr>
      <w:tr w:rsidR="00F83C92" w:rsidRPr="000C18DF" w14:paraId="2EBD4D1A" w14:textId="77777777" w:rsidTr="003F2356">
        <w:trPr>
          <w:trHeight w:val="315"/>
        </w:trPr>
        <w:tc>
          <w:tcPr>
            <w:tcW w:w="1170" w:type="dxa"/>
            <w:vMerge/>
            <w:tcBorders>
              <w:top w:val="single" w:sz="8" w:space="0" w:color="auto"/>
              <w:left w:val="single" w:sz="8" w:space="0" w:color="auto"/>
              <w:bottom w:val="single" w:sz="8" w:space="0" w:color="000000"/>
              <w:right w:val="nil"/>
            </w:tcBorders>
            <w:vAlign w:val="center"/>
            <w:hideMark/>
          </w:tcPr>
          <w:p w14:paraId="5EDFE628" w14:textId="77777777" w:rsidR="00F83C92" w:rsidRPr="000C18DF" w:rsidRDefault="00F83C92" w:rsidP="003F2356">
            <w:pPr>
              <w:spacing w:line="360" w:lineRule="auto"/>
              <w:jc w:val="both"/>
              <w:rPr>
                <w:rFonts w:asciiTheme="minorHAnsi" w:eastAsia="Calibri" w:hAnsiTheme="minorHAnsi" w:cs="Times"/>
                <w:b/>
                <w:bCs/>
                <w:szCs w:val="22"/>
                <w:lang w:val="en-IE"/>
              </w:rPr>
            </w:pPr>
          </w:p>
        </w:tc>
        <w:tc>
          <w:tcPr>
            <w:tcW w:w="630" w:type="dxa"/>
            <w:vMerge/>
            <w:tcBorders>
              <w:top w:val="single" w:sz="8" w:space="0" w:color="auto"/>
              <w:left w:val="nil"/>
              <w:bottom w:val="single" w:sz="8" w:space="0" w:color="000000"/>
              <w:right w:val="nil"/>
            </w:tcBorders>
            <w:vAlign w:val="center"/>
            <w:hideMark/>
          </w:tcPr>
          <w:p w14:paraId="4E8D7B0D" w14:textId="77777777" w:rsidR="00F83C92" w:rsidRPr="000C18DF" w:rsidRDefault="00F83C92" w:rsidP="003F2356">
            <w:pPr>
              <w:spacing w:line="360" w:lineRule="auto"/>
              <w:jc w:val="both"/>
              <w:rPr>
                <w:rFonts w:asciiTheme="minorHAnsi" w:eastAsia="Calibri" w:hAnsiTheme="minorHAnsi" w:cs="Times"/>
                <w:szCs w:val="22"/>
                <w:lang w:val="en-IE"/>
              </w:rPr>
            </w:pPr>
          </w:p>
        </w:tc>
        <w:tc>
          <w:tcPr>
            <w:tcW w:w="3240" w:type="dxa"/>
            <w:tcBorders>
              <w:top w:val="single" w:sz="8" w:space="0" w:color="auto"/>
              <w:left w:val="nil"/>
              <w:bottom w:val="single" w:sz="8" w:space="0" w:color="auto"/>
              <w:right w:val="nil"/>
            </w:tcBorders>
            <w:shd w:val="clear" w:color="000000" w:fill="DEEAF6"/>
            <w:noWrap/>
            <w:vAlign w:val="center"/>
            <w:hideMark/>
          </w:tcPr>
          <w:p w14:paraId="24B6787E" w14:textId="77777777" w:rsidR="00F83C92" w:rsidRPr="000C18DF" w:rsidRDefault="00F83C92" w:rsidP="003F2356">
            <w:pPr>
              <w:spacing w:line="360" w:lineRule="auto"/>
              <w:jc w:val="both"/>
              <w:rPr>
                <w:rFonts w:asciiTheme="minorHAnsi" w:eastAsia="Calibri" w:hAnsiTheme="minorHAnsi" w:cs="Times"/>
                <w:b/>
                <w:szCs w:val="22"/>
                <w:lang w:val="en-IE"/>
              </w:rPr>
            </w:pPr>
            <w:r w:rsidRPr="000C18DF">
              <w:rPr>
                <w:rFonts w:asciiTheme="minorHAnsi" w:eastAsia="Calibri" w:hAnsiTheme="minorHAnsi" w:cs="Times"/>
                <w:b/>
                <w:szCs w:val="22"/>
              </w:rPr>
              <w:t>Tendered Rate under evaluation</w:t>
            </w:r>
          </w:p>
        </w:tc>
        <w:tc>
          <w:tcPr>
            <w:tcW w:w="312" w:type="dxa"/>
            <w:vMerge/>
            <w:tcBorders>
              <w:top w:val="single" w:sz="8" w:space="0" w:color="auto"/>
              <w:left w:val="nil"/>
              <w:bottom w:val="single" w:sz="8" w:space="0" w:color="000000"/>
              <w:right w:val="nil"/>
            </w:tcBorders>
            <w:vAlign w:val="center"/>
            <w:hideMark/>
          </w:tcPr>
          <w:p w14:paraId="07393A4A" w14:textId="77777777" w:rsidR="00F83C92" w:rsidRPr="000C18DF" w:rsidRDefault="00F83C92" w:rsidP="003F2356">
            <w:pPr>
              <w:spacing w:line="360" w:lineRule="auto"/>
              <w:jc w:val="both"/>
              <w:rPr>
                <w:rFonts w:asciiTheme="minorHAnsi" w:eastAsia="Calibri" w:hAnsiTheme="minorHAnsi" w:cs="Times"/>
                <w:szCs w:val="22"/>
                <w:lang w:val="en-IE"/>
              </w:rPr>
            </w:pPr>
          </w:p>
        </w:tc>
        <w:tc>
          <w:tcPr>
            <w:tcW w:w="2208" w:type="dxa"/>
            <w:vMerge/>
            <w:tcBorders>
              <w:top w:val="single" w:sz="8" w:space="0" w:color="auto"/>
              <w:left w:val="nil"/>
              <w:bottom w:val="single" w:sz="8" w:space="0" w:color="000000"/>
              <w:right w:val="single" w:sz="8" w:space="0" w:color="auto"/>
            </w:tcBorders>
            <w:vAlign w:val="center"/>
            <w:hideMark/>
          </w:tcPr>
          <w:p w14:paraId="397DEB6B" w14:textId="77777777" w:rsidR="00F83C92" w:rsidRPr="000C18DF" w:rsidRDefault="00F83C92" w:rsidP="003F2356">
            <w:pPr>
              <w:spacing w:line="360" w:lineRule="auto"/>
              <w:jc w:val="both"/>
              <w:rPr>
                <w:rFonts w:asciiTheme="minorHAnsi" w:eastAsia="Calibri" w:hAnsiTheme="minorHAnsi" w:cs="Times"/>
                <w:szCs w:val="22"/>
                <w:lang w:val="en-IE"/>
              </w:rPr>
            </w:pPr>
          </w:p>
        </w:tc>
      </w:tr>
    </w:tbl>
    <w:p w14:paraId="2F43A122" w14:textId="77777777" w:rsidR="00F83C92" w:rsidRPr="00F83C92" w:rsidRDefault="00F83C92" w:rsidP="00F83C92">
      <w:pPr>
        <w:pStyle w:val="ListParagraph"/>
        <w:spacing w:line="360" w:lineRule="auto"/>
        <w:jc w:val="both"/>
        <w:rPr>
          <w:rFonts w:asciiTheme="minorHAnsi" w:eastAsia="Calibri" w:hAnsiTheme="minorHAnsi" w:cs="Times"/>
          <w:szCs w:val="22"/>
          <w:lang w:val="en-IE"/>
        </w:rPr>
      </w:pPr>
    </w:p>
    <w:p w14:paraId="50896227" w14:textId="77777777" w:rsidR="00F83C92" w:rsidRPr="00F83C92" w:rsidRDefault="00F83C92" w:rsidP="00F83C92">
      <w:pPr>
        <w:pStyle w:val="ListParagraph"/>
        <w:spacing w:line="360" w:lineRule="auto"/>
        <w:jc w:val="both"/>
        <w:rPr>
          <w:rFonts w:asciiTheme="minorHAnsi" w:eastAsia="Calibri" w:hAnsiTheme="minorHAnsi" w:cs="Times"/>
          <w:b/>
          <w:szCs w:val="22"/>
        </w:rPr>
      </w:pPr>
    </w:p>
    <w:p w14:paraId="418752FA" w14:textId="77777777" w:rsidR="000F206C" w:rsidRPr="00E60958" w:rsidRDefault="000F206C" w:rsidP="009749D4">
      <w:pPr>
        <w:spacing w:line="276" w:lineRule="auto"/>
      </w:pPr>
      <w:r w:rsidRPr="00E60958">
        <w:br w:type="page"/>
      </w:r>
    </w:p>
    <w:p w14:paraId="7F870E5E" w14:textId="77777777" w:rsidR="000F206C" w:rsidRDefault="0095445A" w:rsidP="009749D4">
      <w:r>
        <w:lastRenderedPageBreak/>
        <w:t>Scoring Matrix</w:t>
      </w:r>
    </w:p>
    <w:p w14:paraId="7B3F2C46" w14:textId="77777777" w:rsidR="003E2EF8" w:rsidRDefault="003E2EF8" w:rsidP="009749D4"/>
    <w:tbl>
      <w:tblPr>
        <w:tblpPr w:leftFromText="180" w:rightFromText="180" w:tblpY="555"/>
        <w:tblW w:w="9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1270"/>
        <w:gridCol w:w="8284"/>
      </w:tblGrid>
      <w:tr w:rsidR="001F5974" w:rsidRPr="000C18DF" w14:paraId="3880CCCF" w14:textId="77777777" w:rsidTr="002035DF">
        <w:trPr>
          <w:trHeight w:val="340"/>
        </w:trPr>
        <w:tc>
          <w:tcPr>
            <w:tcW w:w="127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1926AA6" w14:textId="77777777" w:rsidR="001F5974" w:rsidRPr="000C18DF" w:rsidRDefault="001F5974" w:rsidP="002035DF">
            <w:pPr>
              <w:jc w:val="center"/>
              <w:rPr>
                <w:rFonts w:cs="Arial"/>
                <w:b/>
                <w:sz w:val="20"/>
              </w:rPr>
            </w:pPr>
            <w:r w:rsidRPr="000C18DF">
              <w:rPr>
                <w:rFonts w:cs="Arial"/>
                <w:b/>
                <w:sz w:val="20"/>
              </w:rPr>
              <w:t>0</w:t>
            </w:r>
          </w:p>
        </w:tc>
        <w:tc>
          <w:tcPr>
            <w:tcW w:w="828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9122777" w14:textId="77777777" w:rsidR="001F5974" w:rsidRPr="000C18DF" w:rsidRDefault="001F5974" w:rsidP="002035DF">
            <w:pPr>
              <w:rPr>
                <w:rFonts w:cs="Arial"/>
                <w:b/>
                <w:sz w:val="20"/>
              </w:rPr>
            </w:pPr>
            <w:r w:rsidRPr="000C18DF">
              <w:rPr>
                <w:rFonts w:cs="Arial"/>
                <w:b/>
                <w:sz w:val="20"/>
              </w:rPr>
              <w:t>No response or response not deemed adequate to score.</w:t>
            </w:r>
          </w:p>
        </w:tc>
      </w:tr>
      <w:tr w:rsidR="001F5974" w:rsidRPr="000C18DF" w14:paraId="68221A0F" w14:textId="77777777" w:rsidTr="002035DF">
        <w:trPr>
          <w:trHeight w:val="340"/>
        </w:trPr>
        <w:tc>
          <w:tcPr>
            <w:tcW w:w="127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03DED1A" w14:textId="77777777" w:rsidR="001F5974" w:rsidRPr="000C18DF" w:rsidRDefault="001F5974" w:rsidP="002035DF">
            <w:pPr>
              <w:jc w:val="center"/>
              <w:rPr>
                <w:rFonts w:cs="Arial"/>
                <w:b/>
                <w:sz w:val="20"/>
              </w:rPr>
            </w:pPr>
            <w:r w:rsidRPr="000C18DF">
              <w:rPr>
                <w:rFonts w:cs="Arial"/>
                <w:b/>
                <w:sz w:val="20"/>
              </w:rPr>
              <w:t>1</w:t>
            </w:r>
          </w:p>
        </w:tc>
        <w:tc>
          <w:tcPr>
            <w:tcW w:w="828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2BDD85D" w14:textId="77777777" w:rsidR="001F5974" w:rsidRPr="000C18DF" w:rsidRDefault="001F5974" w:rsidP="002035DF">
            <w:pPr>
              <w:rPr>
                <w:rFonts w:cs="Arial"/>
                <w:b/>
                <w:sz w:val="20"/>
              </w:rPr>
            </w:pPr>
            <w:r w:rsidRPr="000C18DF">
              <w:rPr>
                <w:rFonts w:cs="Arial"/>
                <w:b/>
                <w:sz w:val="20"/>
              </w:rPr>
              <w:t>Poor - Very limited response provided. Deficiencies in the response leading to significant cause for concern.</w:t>
            </w:r>
          </w:p>
        </w:tc>
      </w:tr>
      <w:tr w:rsidR="001F5974" w:rsidRPr="000C18DF" w14:paraId="6B9818BD" w14:textId="77777777" w:rsidTr="002035DF">
        <w:trPr>
          <w:trHeight w:val="340"/>
        </w:trPr>
        <w:tc>
          <w:tcPr>
            <w:tcW w:w="127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F4EAD14" w14:textId="77777777" w:rsidR="001F5974" w:rsidRPr="000C18DF" w:rsidRDefault="001F5974" w:rsidP="002035DF">
            <w:pPr>
              <w:jc w:val="center"/>
              <w:rPr>
                <w:rFonts w:cs="Arial"/>
                <w:b/>
                <w:sz w:val="20"/>
              </w:rPr>
            </w:pPr>
            <w:r w:rsidRPr="000C18DF">
              <w:rPr>
                <w:rFonts w:cs="Arial"/>
                <w:b/>
                <w:sz w:val="20"/>
              </w:rPr>
              <w:t>2</w:t>
            </w:r>
          </w:p>
        </w:tc>
        <w:tc>
          <w:tcPr>
            <w:tcW w:w="828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852CD3B" w14:textId="77777777" w:rsidR="001F5974" w:rsidRPr="000C18DF" w:rsidRDefault="001F5974" w:rsidP="002035DF">
            <w:pPr>
              <w:rPr>
                <w:rFonts w:cs="Arial"/>
                <w:b/>
                <w:sz w:val="20"/>
              </w:rPr>
            </w:pPr>
            <w:r w:rsidRPr="000C18DF">
              <w:rPr>
                <w:rFonts w:cs="Arial"/>
                <w:b/>
                <w:sz w:val="20"/>
              </w:rPr>
              <w:t>Fair - Some detail provided, but only a high level response, not detailed enough to demonstrate a workable solution. Deficiencies in the response lead to some cause for concern.</w:t>
            </w:r>
          </w:p>
        </w:tc>
      </w:tr>
      <w:tr w:rsidR="001F5974" w:rsidRPr="000C18DF" w14:paraId="6D1D6F84" w14:textId="77777777" w:rsidTr="002035DF">
        <w:trPr>
          <w:trHeight w:val="340"/>
        </w:trPr>
        <w:tc>
          <w:tcPr>
            <w:tcW w:w="127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4F9EF5D" w14:textId="77777777" w:rsidR="001F5974" w:rsidRPr="000C18DF" w:rsidRDefault="001F5974" w:rsidP="002035DF">
            <w:pPr>
              <w:jc w:val="center"/>
              <w:rPr>
                <w:rFonts w:cs="Arial"/>
                <w:b/>
                <w:sz w:val="20"/>
              </w:rPr>
            </w:pPr>
            <w:r w:rsidRPr="000C18DF">
              <w:rPr>
                <w:rFonts w:cs="Arial"/>
                <w:b/>
                <w:sz w:val="20"/>
              </w:rPr>
              <w:t>3</w:t>
            </w:r>
          </w:p>
        </w:tc>
        <w:tc>
          <w:tcPr>
            <w:tcW w:w="828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360A16B" w14:textId="77777777" w:rsidR="001F5974" w:rsidRPr="000C18DF" w:rsidRDefault="001F5974" w:rsidP="002035DF">
            <w:pPr>
              <w:rPr>
                <w:rFonts w:cs="Arial"/>
                <w:b/>
                <w:sz w:val="20"/>
              </w:rPr>
            </w:pPr>
            <w:r w:rsidRPr="000C18DF">
              <w:rPr>
                <w:rFonts w:cs="Arial"/>
                <w:b/>
                <w:sz w:val="20"/>
              </w:rPr>
              <w:t>Average - Average detail provided, demonstrating some requirements will be met, however not all requirements addressed.</w:t>
            </w:r>
          </w:p>
        </w:tc>
      </w:tr>
      <w:tr w:rsidR="001F5974" w:rsidRPr="000C18DF" w14:paraId="0D7144D0" w14:textId="77777777" w:rsidTr="002035DF">
        <w:trPr>
          <w:trHeight w:val="340"/>
        </w:trPr>
        <w:tc>
          <w:tcPr>
            <w:tcW w:w="127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D4C1F81" w14:textId="77777777" w:rsidR="001F5974" w:rsidRPr="000C18DF" w:rsidRDefault="001F5974" w:rsidP="002035DF">
            <w:pPr>
              <w:jc w:val="center"/>
              <w:rPr>
                <w:rFonts w:cs="Arial"/>
                <w:b/>
                <w:sz w:val="20"/>
              </w:rPr>
            </w:pPr>
            <w:r w:rsidRPr="000C18DF">
              <w:rPr>
                <w:rFonts w:cs="Arial"/>
                <w:b/>
                <w:sz w:val="20"/>
              </w:rPr>
              <w:t>4</w:t>
            </w:r>
          </w:p>
        </w:tc>
        <w:tc>
          <w:tcPr>
            <w:tcW w:w="828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C6157C8" w14:textId="77777777" w:rsidR="001F5974" w:rsidRPr="000C18DF" w:rsidRDefault="001F5974" w:rsidP="002035DF">
            <w:pPr>
              <w:rPr>
                <w:rFonts w:cs="Arial"/>
                <w:b/>
                <w:sz w:val="20"/>
              </w:rPr>
            </w:pPr>
            <w:r w:rsidRPr="000C18DF">
              <w:rPr>
                <w:rFonts w:cs="Arial"/>
                <w:b/>
                <w:sz w:val="20"/>
              </w:rPr>
              <w:t>Good - Good response, clearly demonstrating most requirements will be met.</w:t>
            </w:r>
          </w:p>
        </w:tc>
      </w:tr>
      <w:tr w:rsidR="001F5974" w:rsidRPr="000C18DF" w14:paraId="6BBE78FA" w14:textId="77777777" w:rsidTr="002035DF">
        <w:trPr>
          <w:trHeight w:val="340"/>
        </w:trPr>
        <w:tc>
          <w:tcPr>
            <w:tcW w:w="127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D699908" w14:textId="77777777" w:rsidR="001F5974" w:rsidRPr="000C18DF" w:rsidRDefault="001F5974" w:rsidP="002035DF">
            <w:pPr>
              <w:jc w:val="center"/>
              <w:rPr>
                <w:rFonts w:cs="Arial"/>
                <w:b/>
                <w:sz w:val="20"/>
              </w:rPr>
            </w:pPr>
            <w:r w:rsidRPr="000C18DF">
              <w:rPr>
                <w:rFonts w:cs="Arial"/>
                <w:b/>
                <w:sz w:val="20"/>
              </w:rPr>
              <w:t>5</w:t>
            </w:r>
          </w:p>
        </w:tc>
        <w:tc>
          <w:tcPr>
            <w:tcW w:w="828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720ADF5" w14:textId="77777777" w:rsidR="001F5974" w:rsidRPr="000C18DF" w:rsidRDefault="001F5974" w:rsidP="002035DF">
            <w:pPr>
              <w:rPr>
                <w:rFonts w:cs="Arial"/>
                <w:b/>
                <w:sz w:val="20"/>
              </w:rPr>
            </w:pPr>
            <w:r w:rsidRPr="000C18DF">
              <w:rPr>
                <w:rFonts w:cs="Arial"/>
                <w:b/>
                <w:sz w:val="20"/>
              </w:rPr>
              <w:t>Excellent – Excellent response, providing a comprehensive, detailed and convincing assurance that the Tenderer will be able to deliver on all of the Contracting Authorities requirements.</w:t>
            </w:r>
          </w:p>
        </w:tc>
      </w:tr>
    </w:tbl>
    <w:p w14:paraId="0533FB05" w14:textId="77777777" w:rsidR="003E2EF8" w:rsidRDefault="003E2EF8" w:rsidP="009749D4"/>
    <w:p w14:paraId="3631AD62" w14:textId="77777777" w:rsidR="003E2EF8" w:rsidRDefault="003E2EF8" w:rsidP="009749D4"/>
    <w:p w14:paraId="3196F698" w14:textId="525FDC52" w:rsidR="00331A6B" w:rsidRPr="00946DF5" w:rsidRDefault="00331A6B" w:rsidP="00946DF5">
      <w:pPr>
        <w:autoSpaceDE w:val="0"/>
        <w:autoSpaceDN w:val="0"/>
        <w:adjustRightInd w:val="0"/>
        <w:spacing w:before="100" w:beforeAutospacing="1" w:after="100" w:afterAutospacing="1" w:line="360" w:lineRule="auto"/>
        <w:rPr>
          <w:rFonts w:cs="Arial"/>
          <w:color w:val="000000"/>
        </w:rPr>
      </w:pPr>
      <w:r w:rsidRPr="00946DF5">
        <w:rPr>
          <w:rFonts w:cs="Arial"/>
          <w:color w:val="000000"/>
        </w:rPr>
        <w:t xml:space="preserve">   </w:t>
      </w:r>
    </w:p>
    <w:p w14:paraId="077EE86F" w14:textId="77777777" w:rsidR="003E2EF8" w:rsidRDefault="0076701F" w:rsidP="00331A6B">
      <w:pPr>
        <w:spacing w:line="276" w:lineRule="auto"/>
      </w:pPr>
      <w:r>
        <w:br w:type="page"/>
      </w:r>
    </w:p>
    <w:p w14:paraId="2AA79B2E" w14:textId="77777777" w:rsidR="00331A6B" w:rsidRDefault="00331A6B" w:rsidP="00F83C92">
      <w:pPr>
        <w:spacing w:line="276" w:lineRule="auto"/>
      </w:pPr>
    </w:p>
    <w:p w14:paraId="7AF8F7AB" w14:textId="77777777" w:rsidR="003E2EF8" w:rsidRDefault="003E2EF8" w:rsidP="009749D4"/>
    <w:p w14:paraId="3C4251A9" w14:textId="77777777" w:rsidR="003E2EF8" w:rsidRDefault="003E2EF8" w:rsidP="009749D4"/>
    <w:p w14:paraId="574381A8" w14:textId="77777777" w:rsidR="003E2EF8" w:rsidRDefault="003E2EF8" w:rsidP="009749D4"/>
    <w:sectPr w:rsidR="003E2EF8" w:rsidSect="00D757EC">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6049"/>
    <w:multiLevelType w:val="hybridMultilevel"/>
    <w:tmpl w:val="D1A2B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41668D"/>
    <w:multiLevelType w:val="singleLevel"/>
    <w:tmpl w:val="F3E4292A"/>
    <w:lvl w:ilvl="0">
      <w:start w:val="1"/>
      <w:numFmt w:val="decimal"/>
      <w:lvlText w:val="%1."/>
      <w:lvlJc w:val="left"/>
      <w:pPr>
        <w:tabs>
          <w:tab w:val="num" w:pos="720"/>
        </w:tabs>
        <w:ind w:left="720" w:hanging="720"/>
      </w:pPr>
      <w:rPr>
        <w:rFonts w:cs="Times New Roman" w:hint="default"/>
        <w:b w:val="0"/>
      </w:rPr>
    </w:lvl>
  </w:abstractNum>
  <w:abstractNum w:abstractNumId="2" w15:restartNumberingAfterBreak="0">
    <w:nsid w:val="212E1036"/>
    <w:multiLevelType w:val="multilevel"/>
    <w:tmpl w:val="1D42E3D2"/>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5D465F7"/>
    <w:multiLevelType w:val="multilevel"/>
    <w:tmpl w:val="670C9308"/>
    <w:lvl w:ilvl="0">
      <w:start w:val="1"/>
      <w:numFmt w:val="decimal"/>
      <w:lvlRestart w:val="0"/>
      <w:lvlText w:val="%1."/>
      <w:lvlJc w:val="left"/>
      <w:pPr>
        <w:tabs>
          <w:tab w:val="num" w:pos="709"/>
        </w:tabs>
        <w:ind w:left="709" w:hanging="709"/>
      </w:pPr>
      <w:rPr>
        <w:rFonts w:cs="Times New Roman"/>
      </w:rPr>
    </w:lvl>
    <w:lvl w:ilvl="1">
      <w:start w:val="1"/>
      <w:numFmt w:val="decimal"/>
      <w:lvlText w:val="%1.%2"/>
      <w:lvlJc w:val="left"/>
      <w:pPr>
        <w:tabs>
          <w:tab w:val="num" w:pos="1417"/>
        </w:tabs>
        <w:ind w:left="1417" w:hanging="708"/>
      </w:pPr>
      <w:rPr>
        <w:rFonts w:cs="Times New Roman"/>
      </w:rPr>
    </w:lvl>
    <w:lvl w:ilvl="2">
      <w:start w:val="1"/>
      <w:numFmt w:val="lowerLetter"/>
      <w:lvlText w:val="(%3)"/>
      <w:lvlJc w:val="left"/>
      <w:pPr>
        <w:tabs>
          <w:tab w:val="num" w:pos="2126"/>
        </w:tabs>
        <w:ind w:left="2126" w:hanging="709"/>
      </w:pPr>
      <w:rPr>
        <w:rFonts w:cs="Times New Roman"/>
      </w:rPr>
    </w:lvl>
    <w:lvl w:ilvl="3">
      <w:start w:val="1"/>
      <w:numFmt w:val="lowerRoman"/>
      <w:lvlText w:val="(%4)"/>
      <w:lvlJc w:val="left"/>
      <w:pPr>
        <w:tabs>
          <w:tab w:val="num" w:pos="0"/>
        </w:tabs>
        <w:ind w:left="2835" w:hanging="709"/>
      </w:pPr>
      <w:rPr>
        <w:rFonts w:cs="Times New Roman"/>
      </w:rPr>
    </w:lvl>
    <w:lvl w:ilvl="4">
      <w:start w:val="1"/>
      <w:numFmt w:val="decimal"/>
      <w:lvlText w:val="(%5)"/>
      <w:lvlJc w:val="left"/>
      <w:pPr>
        <w:tabs>
          <w:tab w:val="num" w:pos="3543"/>
        </w:tabs>
        <w:ind w:left="3543" w:hanging="708"/>
      </w:pPr>
      <w:rPr>
        <w:rFonts w:cs="Times New Roman"/>
      </w:rPr>
    </w:lvl>
    <w:lvl w:ilvl="5">
      <w:start w:val="1"/>
      <w:numFmt w:val="decimal"/>
      <w:lvlText w:val="(%4)%5.%6."/>
      <w:lvlJc w:val="left"/>
      <w:pPr>
        <w:tabs>
          <w:tab w:val="num" w:pos="0"/>
        </w:tabs>
        <w:ind w:left="4252" w:hanging="709"/>
      </w:pPr>
      <w:rPr>
        <w:rFonts w:cs="Times New Roman"/>
      </w:rPr>
    </w:lvl>
    <w:lvl w:ilvl="6">
      <w:start w:val="1"/>
      <w:numFmt w:val="decimal"/>
      <w:lvlText w:val="(%4)%5.%6.%7."/>
      <w:lvlJc w:val="left"/>
      <w:pPr>
        <w:tabs>
          <w:tab w:val="num" w:pos="0"/>
        </w:tabs>
        <w:ind w:left="4961" w:hanging="709"/>
      </w:pPr>
      <w:rPr>
        <w:rFonts w:cs="Times New Roman"/>
      </w:rPr>
    </w:lvl>
    <w:lvl w:ilvl="7">
      <w:start w:val="1"/>
      <w:numFmt w:val="decimal"/>
      <w:lvlText w:val="(%4)%5.%6.%7.%8."/>
      <w:lvlJc w:val="left"/>
      <w:pPr>
        <w:tabs>
          <w:tab w:val="num" w:pos="0"/>
        </w:tabs>
        <w:ind w:left="5669" w:hanging="708"/>
      </w:pPr>
      <w:rPr>
        <w:rFonts w:cs="Times New Roman"/>
      </w:rPr>
    </w:lvl>
    <w:lvl w:ilvl="8">
      <w:start w:val="1"/>
      <w:numFmt w:val="decimal"/>
      <w:lvlText w:val="(%4)%5.%6.%7.%8.%9."/>
      <w:lvlJc w:val="left"/>
      <w:pPr>
        <w:tabs>
          <w:tab w:val="num" w:pos="0"/>
        </w:tabs>
        <w:ind w:left="6378" w:hanging="709"/>
      </w:pPr>
      <w:rPr>
        <w:rFonts w:cs="Times New Roman"/>
      </w:rPr>
    </w:lvl>
  </w:abstractNum>
  <w:abstractNum w:abstractNumId="4" w15:restartNumberingAfterBreak="0">
    <w:nsid w:val="3A1E63A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1000188"/>
    <w:multiLevelType w:val="multilevel"/>
    <w:tmpl w:val="1350389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1217E75"/>
    <w:multiLevelType w:val="hybridMultilevel"/>
    <w:tmpl w:val="B7ACEAA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1902C09"/>
    <w:multiLevelType w:val="hybridMultilevel"/>
    <w:tmpl w:val="8FBEE51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78AC31FF"/>
    <w:multiLevelType w:val="hybridMultilevel"/>
    <w:tmpl w:val="6D40BCA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7D18457F"/>
    <w:multiLevelType w:val="hybridMultilevel"/>
    <w:tmpl w:val="AD3A305C"/>
    <w:lvl w:ilvl="0" w:tplc="4286A406">
      <w:start w:val="1"/>
      <w:numFmt w:val="bullet"/>
      <w:lvlText w:val=""/>
      <w:lvlJc w:val="left"/>
      <w:pPr>
        <w:tabs>
          <w:tab w:val="num" w:pos="1080"/>
        </w:tabs>
        <w:ind w:left="1080" w:hanging="360"/>
      </w:pPr>
      <w:rPr>
        <w:rFonts w:ascii="Symbol" w:hAnsi="Symbol" w:hint="default"/>
        <w:sz w:val="16"/>
      </w:rPr>
    </w:lvl>
    <w:lvl w:ilvl="1" w:tplc="E1841C96" w:tentative="1">
      <w:start w:val="1"/>
      <w:numFmt w:val="bullet"/>
      <w:lvlText w:val="o"/>
      <w:lvlJc w:val="left"/>
      <w:pPr>
        <w:tabs>
          <w:tab w:val="num" w:pos="1440"/>
        </w:tabs>
        <w:ind w:left="1440" w:hanging="360"/>
      </w:pPr>
      <w:rPr>
        <w:rFonts w:ascii="Courier New" w:hAnsi="Courier New" w:hint="default"/>
      </w:rPr>
    </w:lvl>
    <w:lvl w:ilvl="2" w:tplc="120469C0" w:tentative="1">
      <w:start w:val="1"/>
      <w:numFmt w:val="bullet"/>
      <w:lvlText w:val=""/>
      <w:lvlJc w:val="left"/>
      <w:pPr>
        <w:tabs>
          <w:tab w:val="num" w:pos="2160"/>
        </w:tabs>
        <w:ind w:left="2160" w:hanging="360"/>
      </w:pPr>
      <w:rPr>
        <w:rFonts w:ascii="Wingdings" w:hAnsi="Wingdings" w:hint="default"/>
      </w:rPr>
    </w:lvl>
    <w:lvl w:ilvl="3" w:tplc="6552674E" w:tentative="1">
      <w:start w:val="1"/>
      <w:numFmt w:val="bullet"/>
      <w:lvlText w:val=""/>
      <w:lvlJc w:val="left"/>
      <w:pPr>
        <w:tabs>
          <w:tab w:val="num" w:pos="2880"/>
        </w:tabs>
        <w:ind w:left="2880" w:hanging="360"/>
      </w:pPr>
      <w:rPr>
        <w:rFonts w:ascii="Symbol" w:hAnsi="Symbol" w:hint="default"/>
      </w:rPr>
    </w:lvl>
    <w:lvl w:ilvl="4" w:tplc="7902A146" w:tentative="1">
      <w:start w:val="1"/>
      <w:numFmt w:val="bullet"/>
      <w:lvlText w:val="o"/>
      <w:lvlJc w:val="left"/>
      <w:pPr>
        <w:tabs>
          <w:tab w:val="num" w:pos="3600"/>
        </w:tabs>
        <w:ind w:left="3600" w:hanging="360"/>
      </w:pPr>
      <w:rPr>
        <w:rFonts w:ascii="Courier New" w:hAnsi="Courier New" w:hint="default"/>
      </w:rPr>
    </w:lvl>
    <w:lvl w:ilvl="5" w:tplc="7E560C06" w:tentative="1">
      <w:start w:val="1"/>
      <w:numFmt w:val="bullet"/>
      <w:lvlText w:val=""/>
      <w:lvlJc w:val="left"/>
      <w:pPr>
        <w:tabs>
          <w:tab w:val="num" w:pos="4320"/>
        </w:tabs>
        <w:ind w:left="4320" w:hanging="360"/>
      </w:pPr>
      <w:rPr>
        <w:rFonts w:ascii="Wingdings" w:hAnsi="Wingdings" w:hint="default"/>
      </w:rPr>
    </w:lvl>
    <w:lvl w:ilvl="6" w:tplc="ABB4B71E" w:tentative="1">
      <w:start w:val="1"/>
      <w:numFmt w:val="bullet"/>
      <w:lvlText w:val=""/>
      <w:lvlJc w:val="left"/>
      <w:pPr>
        <w:tabs>
          <w:tab w:val="num" w:pos="5040"/>
        </w:tabs>
        <w:ind w:left="5040" w:hanging="360"/>
      </w:pPr>
      <w:rPr>
        <w:rFonts w:ascii="Symbol" w:hAnsi="Symbol" w:hint="default"/>
      </w:rPr>
    </w:lvl>
    <w:lvl w:ilvl="7" w:tplc="6A26D556" w:tentative="1">
      <w:start w:val="1"/>
      <w:numFmt w:val="bullet"/>
      <w:lvlText w:val="o"/>
      <w:lvlJc w:val="left"/>
      <w:pPr>
        <w:tabs>
          <w:tab w:val="num" w:pos="5760"/>
        </w:tabs>
        <w:ind w:left="5760" w:hanging="360"/>
      </w:pPr>
      <w:rPr>
        <w:rFonts w:ascii="Courier New" w:hAnsi="Courier New" w:hint="default"/>
      </w:rPr>
    </w:lvl>
    <w:lvl w:ilvl="8" w:tplc="E2E638C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F9E1B94"/>
    <w:multiLevelType w:val="hybridMultilevel"/>
    <w:tmpl w:val="1100B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9730306">
    <w:abstractNumId w:val="1"/>
  </w:num>
  <w:num w:numId="2" w16cid:durableId="1448162185">
    <w:abstractNumId w:val="3"/>
  </w:num>
  <w:num w:numId="3" w16cid:durableId="1226335022">
    <w:abstractNumId w:val="9"/>
  </w:num>
  <w:num w:numId="4" w16cid:durableId="1608850755">
    <w:abstractNumId w:val="0"/>
  </w:num>
  <w:num w:numId="5" w16cid:durableId="1281109847">
    <w:abstractNumId w:val="10"/>
  </w:num>
  <w:num w:numId="6" w16cid:durableId="958950605">
    <w:abstractNumId w:val="4"/>
  </w:num>
  <w:num w:numId="7" w16cid:durableId="1615552242">
    <w:abstractNumId w:val="5"/>
  </w:num>
  <w:num w:numId="8" w16cid:durableId="2109618015">
    <w:abstractNumId w:val="7"/>
  </w:num>
  <w:num w:numId="9" w16cid:durableId="1508520318">
    <w:abstractNumId w:val="6"/>
  </w:num>
  <w:num w:numId="10" w16cid:durableId="374742182">
    <w:abstractNumId w:val="8"/>
  </w:num>
  <w:num w:numId="11" w16cid:durableId="7893203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633"/>
    <w:rsid w:val="00006007"/>
    <w:rsid w:val="000536B8"/>
    <w:rsid w:val="000727D3"/>
    <w:rsid w:val="000E4A55"/>
    <w:rsid w:val="000E5896"/>
    <w:rsid w:val="000F206C"/>
    <w:rsid w:val="001A2A33"/>
    <w:rsid w:val="001A7734"/>
    <w:rsid w:val="001F5974"/>
    <w:rsid w:val="002076B4"/>
    <w:rsid w:val="00214E69"/>
    <w:rsid w:val="00225504"/>
    <w:rsid w:val="002774B9"/>
    <w:rsid w:val="00280F22"/>
    <w:rsid w:val="002C6E8D"/>
    <w:rsid w:val="002C75E6"/>
    <w:rsid w:val="002D7833"/>
    <w:rsid w:val="002F2BEC"/>
    <w:rsid w:val="00320016"/>
    <w:rsid w:val="00331A6B"/>
    <w:rsid w:val="00332957"/>
    <w:rsid w:val="00341FA7"/>
    <w:rsid w:val="0039605B"/>
    <w:rsid w:val="00397633"/>
    <w:rsid w:val="003E2EF8"/>
    <w:rsid w:val="00431F5D"/>
    <w:rsid w:val="00433E5A"/>
    <w:rsid w:val="00435B0A"/>
    <w:rsid w:val="00441516"/>
    <w:rsid w:val="00456BF0"/>
    <w:rsid w:val="0046023D"/>
    <w:rsid w:val="00480912"/>
    <w:rsid w:val="004C116E"/>
    <w:rsid w:val="004C3A8B"/>
    <w:rsid w:val="004D06BC"/>
    <w:rsid w:val="00515C88"/>
    <w:rsid w:val="005217A1"/>
    <w:rsid w:val="00582B6E"/>
    <w:rsid w:val="0059436F"/>
    <w:rsid w:val="005A126D"/>
    <w:rsid w:val="005A7361"/>
    <w:rsid w:val="005C733B"/>
    <w:rsid w:val="005D3F71"/>
    <w:rsid w:val="005F743B"/>
    <w:rsid w:val="00605E2F"/>
    <w:rsid w:val="00635730"/>
    <w:rsid w:val="00642B7E"/>
    <w:rsid w:val="00653712"/>
    <w:rsid w:val="0065509B"/>
    <w:rsid w:val="00661199"/>
    <w:rsid w:val="00675575"/>
    <w:rsid w:val="00682358"/>
    <w:rsid w:val="006D0795"/>
    <w:rsid w:val="006E2E21"/>
    <w:rsid w:val="00714397"/>
    <w:rsid w:val="007532A9"/>
    <w:rsid w:val="0076701F"/>
    <w:rsid w:val="00776A3A"/>
    <w:rsid w:val="00792C27"/>
    <w:rsid w:val="007948CC"/>
    <w:rsid w:val="007A5AB9"/>
    <w:rsid w:val="007E3555"/>
    <w:rsid w:val="007F1AC1"/>
    <w:rsid w:val="00837C18"/>
    <w:rsid w:val="008C53EE"/>
    <w:rsid w:val="008E0097"/>
    <w:rsid w:val="008F1CF6"/>
    <w:rsid w:val="008F6DFB"/>
    <w:rsid w:val="009015D2"/>
    <w:rsid w:val="00902CF9"/>
    <w:rsid w:val="00946DF5"/>
    <w:rsid w:val="0095445A"/>
    <w:rsid w:val="009742B3"/>
    <w:rsid w:val="009749D4"/>
    <w:rsid w:val="009947FB"/>
    <w:rsid w:val="009A6C17"/>
    <w:rsid w:val="009B56F6"/>
    <w:rsid w:val="009B5DAB"/>
    <w:rsid w:val="00A346FD"/>
    <w:rsid w:val="00A4783D"/>
    <w:rsid w:val="00A517EC"/>
    <w:rsid w:val="00A82709"/>
    <w:rsid w:val="00A82EF0"/>
    <w:rsid w:val="00A84F40"/>
    <w:rsid w:val="00A9109D"/>
    <w:rsid w:val="00A92CC5"/>
    <w:rsid w:val="00AC2C06"/>
    <w:rsid w:val="00AD412C"/>
    <w:rsid w:val="00B25217"/>
    <w:rsid w:val="00B91CF2"/>
    <w:rsid w:val="00B95AEB"/>
    <w:rsid w:val="00BA3E19"/>
    <w:rsid w:val="00BC54E2"/>
    <w:rsid w:val="00BC55FD"/>
    <w:rsid w:val="00BD60AC"/>
    <w:rsid w:val="00BF0A63"/>
    <w:rsid w:val="00BF43A5"/>
    <w:rsid w:val="00C26FA9"/>
    <w:rsid w:val="00C42F66"/>
    <w:rsid w:val="00C819D1"/>
    <w:rsid w:val="00CA041B"/>
    <w:rsid w:val="00CD3D25"/>
    <w:rsid w:val="00CE4E90"/>
    <w:rsid w:val="00CF12FB"/>
    <w:rsid w:val="00D23A29"/>
    <w:rsid w:val="00D2566F"/>
    <w:rsid w:val="00D32110"/>
    <w:rsid w:val="00D47344"/>
    <w:rsid w:val="00D752DB"/>
    <w:rsid w:val="00D757EC"/>
    <w:rsid w:val="00DC44C1"/>
    <w:rsid w:val="00DE47BD"/>
    <w:rsid w:val="00DE6D7A"/>
    <w:rsid w:val="00E06DD9"/>
    <w:rsid w:val="00E06E23"/>
    <w:rsid w:val="00E12A8A"/>
    <w:rsid w:val="00E60958"/>
    <w:rsid w:val="00E77601"/>
    <w:rsid w:val="00E94BB2"/>
    <w:rsid w:val="00F00A83"/>
    <w:rsid w:val="00F32A8D"/>
    <w:rsid w:val="00F45656"/>
    <w:rsid w:val="00F83C92"/>
    <w:rsid w:val="00F91005"/>
    <w:rsid w:val="00FA449F"/>
    <w:rsid w:val="00FB45CD"/>
    <w:rsid w:val="00FC74C0"/>
    <w:rsid w:val="00FD221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F6CA8"/>
  <w15:docId w15:val="{49290FC2-2571-4647-937A-1E7438A90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633"/>
    <w:pPr>
      <w:spacing w:after="0" w:line="240" w:lineRule="auto"/>
    </w:pPr>
    <w:rPr>
      <w:rFonts w:ascii="Arial" w:eastAsia="Times New Roman" w:hAnsi="Arial" w:cs="Times New Roman"/>
      <w:szCs w:val="20"/>
      <w:lang w:val="en-GB"/>
    </w:rPr>
  </w:style>
  <w:style w:type="paragraph" w:styleId="Heading1">
    <w:name w:val="heading 1"/>
    <w:basedOn w:val="Normal"/>
    <w:next w:val="Normal"/>
    <w:link w:val="Heading1Char"/>
    <w:uiPriority w:val="9"/>
    <w:qFormat/>
    <w:rsid w:val="00331A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31A6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hedule3">
    <w:name w:val="Schedule3"/>
    <w:basedOn w:val="Normal"/>
    <w:uiPriority w:val="99"/>
    <w:rsid w:val="00397633"/>
    <w:pPr>
      <w:spacing w:before="120" w:after="120" w:line="480" w:lineRule="auto"/>
      <w:jc w:val="both"/>
    </w:pPr>
  </w:style>
  <w:style w:type="paragraph" w:styleId="ListParagraph">
    <w:name w:val="List Paragraph"/>
    <w:basedOn w:val="Normal"/>
    <w:link w:val="ListParagraphChar"/>
    <w:uiPriority w:val="34"/>
    <w:qFormat/>
    <w:rsid w:val="00F91005"/>
    <w:pPr>
      <w:ind w:left="720"/>
      <w:contextualSpacing/>
    </w:pPr>
  </w:style>
  <w:style w:type="paragraph" w:styleId="NormalWeb">
    <w:name w:val="Normal (Web)"/>
    <w:basedOn w:val="Normal"/>
    <w:uiPriority w:val="99"/>
    <w:semiHidden/>
    <w:unhideWhenUsed/>
    <w:rsid w:val="0046023D"/>
    <w:pPr>
      <w:spacing w:before="100" w:beforeAutospacing="1" w:after="100" w:afterAutospacing="1"/>
    </w:pPr>
    <w:rPr>
      <w:rFonts w:ascii="Times New Roman" w:eastAsiaTheme="minorEastAsia" w:hAnsi="Times New Roman"/>
      <w:sz w:val="24"/>
      <w:szCs w:val="24"/>
      <w:lang w:val="en-IE" w:eastAsia="en-IE"/>
    </w:rPr>
  </w:style>
  <w:style w:type="paragraph" w:styleId="BalloonText">
    <w:name w:val="Balloon Text"/>
    <w:basedOn w:val="Normal"/>
    <w:link w:val="BalloonTextChar"/>
    <w:uiPriority w:val="99"/>
    <w:semiHidden/>
    <w:unhideWhenUsed/>
    <w:rsid w:val="000536B8"/>
    <w:rPr>
      <w:rFonts w:ascii="Tahoma" w:hAnsi="Tahoma" w:cs="Tahoma"/>
      <w:sz w:val="16"/>
      <w:szCs w:val="16"/>
    </w:rPr>
  </w:style>
  <w:style w:type="character" w:customStyle="1" w:styleId="BalloonTextChar">
    <w:name w:val="Balloon Text Char"/>
    <w:basedOn w:val="DefaultParagraphFont"/>
    <w:link w:val="BalloonText"/>
    <w:uiPriority w:val="99"/>
    <w:semiHidden/>
    <w:rsid w:val="000536B8"/>
    <w:rPr>
      <w:rFonts w:ascii="Tahoma" w:eastAsia="Times New Roman" w:hAnsi="Tahoma" w:cs="Tahoma"/>
      <w:sz w:val="16"/>
      <w:szCs w:val="16"/>
      <w:lang w:val="en-GB"/>
    </w:rPr>
  </w:style>
  <w:style w:type="table" w:styleId="TableGrid">
    <w:name w:val="Table Grid"/>
    <w:basedOn w:val="TableNormal"/>
    <w:uiPriority w:val="59"/>
    <w:rsid w:val="008E00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82358"/>
    <w:pPr>
      <w:spacing w:after="0" w:line="240" w:lineRule="auto"/>
    </w:pPr>
    <w:rPr>
      <w:rFonts w:ascii="Arial" w:eastAsia="Times New Roman" w:hAnsi="Arial" w:cs="Times New Roman"/>
      <w:szCs w:val="20"/>
      <w:lang w:val="en-GB"/>
    </w:rPr>
  </w:style>
  <w:style w:type="character" w:customStyle="1" w:styleId="ListParagraphChar">
    <w:name w:val="List Paragraph Char"/>
    <w:link w:val="ListParagraph"/>
    <w:uiPriority w:val="34"/>
    <w:locked/>
    <w:rsid w:val="00714397"/>
    <w:rPr>
      <w:rFonts w:ascii="Arial" w:eastAsia="Times New Roman" w:hAnsi="Arial" w:cs="Times New Roman"/>
      <w:szCs w:val="20"/>
      <w:lang w:val="en-GB"/>
    </w:rPr>
  </w:style>
  <w:style w:type="character" w:customStyle="1" w:styleId="Heading1Char">
    <w:name w:val="Heading 1 Char"/>
    <w:basedOn w:val="DefaultParagraphFont"/>
    <w:link w:val="Heading1"/>
    <w:uiPriority w:val="9"/>
    <w:rsid w:val="00331A6B"/>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331A6B"/>
    <w:rPr>
      <w:rFonts w:asciiTheme="majorHAnsi" w:eastAsiaTheme="majorEastAsia" w:hAnsiTheme="majorHAnsi" w:cstheme="majorBidi"/>
      <w:b/>
      <w:bCs/>
      <w:color w:val="4F81BD" w:themeColor="accent1"/>
      <w:sz w:val="26"/>
      <w:szCs w:val="26"/>
      <w:lang w:val="en-GB"/>
    </w:rPr>
  </w:style>
  <w:style w:type="paragraph" w:styleId="Footer">
    <w:name w:val="footer"/>
    <w:basedOn w:val="Normal"/>
    <w:link w:val="FooterChar"/>
    <w:rsid w:val="00CA041B"/>
    <w:pPr>
      <w:tabs>
        <w:tab w:val="center" w:pos="4153"/>
        <w:tab w:val="right" w:pos="8306"/>
      </w:tabs>
    </w:pPr>
    <w:rPr>
      <w:b/>
      <w:sz w:val="24"/>
      <w:lang w:eastAsia="ja-JP"/>
    </w:rPr>
  </w:style>
  <w:style w:type="character" w:customStyle="1" w:styleId="FooterChar">
    <w:name w:val="Footer Char"/>
    <w:basedOn w:val="DefaultParagraphFont"/>
    <w:link w:val="Footer"/>
    <w:rsid w:val="00CA041B"/>
    <w:rPr>
      <w:rFonts w:ascii="Arial" w:eastAsia="Times New Roman" w:hAnsi="Arial" w:cs="Times New Roman"/>
      <w:b/>
      <w:sz w:val="24"/>
      <w:szCs w:val="20"/>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18837">
      <w:bodyDiv w:val="1"/>
      <w:marLeft w:val="0"/>
      <w:marRight w:val="0"/>
      <w:marTop w:val="0"/>
      <w:marBottom w:val="0"/>
      <w:divBdr>
        <w:top w:val="none" w:sz="0" w:space="0" w:color="auto"/>
        <w:left w:val="none" w:sz="0" w:space="0" w:color="auto"/>
        <w:bottom w:val="none" w:sz="0" w:space="0" w:color="auto"/>
        <w:right w:val="none" w:sz="0" w:space="0" w:color="auto"/>
      </w:divBdr>
    </w:div>
    <w:div w:id="193930924">
      <w:bodyDiv w:val="1"/>
      <w:marLeft w:val="0"/>
      <w:marRight w:val="0"/>
      <w:marTop w:val="0"/>
      <w:marBottom w:val="0"/>
      <w:divBdr>
        <w:top w:val="none" w:sz="0" w:space="0" w:color="auto"/>
        <w:left w:val="none" w:sz="0" w:space="0" w:color="auto"/>
        <w:bottom w:val="none" w:sz="0" w:space="0" w:color="auto"/>
        <w:right w:val="none" w:sz="0" w:space="0" w:color="auto"/>
      </w:divBdr>
    </w:div>
    <w:div w:id="691764626">
      <w:bodyDiv w:val="1"/>
      <w:marLeft w:val="0"/>
      <w:marRight w:val="0"/>
      <w:marTop w:val="0"/>
      <w:marBottom w:val="0"/>
      <w:divBdr>
        <w:top w:val="none" w:sz="0" w:space="0" w:color="auto"/>
        <w:left w:val="none" w:sz="0" w:space="0" w:color="auto"/>
        <w:bottom w:val="none" w:sz="0" w:space="0" w:color="auto"/>
        <w:right w:val="none" w:sz="0" w:space="0" w:color="auto"/>
      </w:divBdr>
    </w:div>
    <w:div w:id="1016612619">
      <w:bodyDiv w:val="1"/>
      <w:marLeft w:val="0"/>
      <w:marRight w:val="0"/>
      <w:marTop w:val="0"/>
      <w:marBottom w:val="0"/>
      <w:divBdr>
        <w:top w:val="none" w:sz="0" w:space="0" w:color="auto"/>
        <w:left w:val="none" w:sz="0" w:space="0" w:color="auto"/>
        <w:bottom w:val="none" w:sz="0" w:space="0" w:color="auto"/>
        <w:right w:val="none" w:sz="0" w:space="0" w:color="auto"/>
      </w:divBdr>
    </w:div>
    <w:div w:id="1296837114">
      <w:bodyDiv w:val="1"/>
      <w:marLeft w:val="0"/>
      <w:marRight w:val="0"/>
      <w:marTop w:val="0"/>
      <w:marBottom w:val="0"/>
      <w:divBdr>
        <w:top w:val="none" w:sz="0" w:space="0" w:color="auto"/>
        <w:left w:val="none" w:sz="0" w:space="0" w:color="auto"/>
        <w:bottom w:val="none" w:sz="0" w:space="0" w:color="auto"/>
        <w:right w:val="none" w:sz="0" w:space="0" w:color="auto"/>
      </w:divBdr>
    </w:div>
    <w:div w:id="1341085796">
      <w:bodyDiv w:val="1"/>
      <w:marLeft w:val="0"/>
      <w:marRight w:val="0"/>
      <w:marTop w:val="0"/>
      <w:marBottom w:val="0"/>
      <w:divBdr>
        <w:top w:val="none" w:sz="0" w:space="0" w:color="auto"/>
        <w:left w:val="none" w:sz="0" w:space="0" w:color="auto"/>
        <w:bottom w:val="none" w:sz="0" w:space="0" w:color="auto"/>
        <w:right w:val="none" w:sz="0" w:space="0" w:color="auto"/>
      </w:divBdr>
    </w:div>
    <w:div w:id="1844472911">
      <w:bodyDiv w:val="1"/>
      <w:marLeft w:val="0"/>
      <w:marRight w:val="0"/>
      <w:marTop w:val="0"/>
      <w:marBottom w:val="0"/>
      <w:divBdr>
        <w:top w:val="none" w:sz="0" w:space="0" w:color="auto"/>
        <w:left w:val="none" w:sz="0" w:space="0" w:color="auto"/>
        <w:bottom w:val="none" w:sz="0" w:space="0" w:color="auto"/>
        <w:right w:val="none" w:sz="0" w:space="0" w:color="auto"/>
      </w:divBdr>
    </w:div>
    <w:div w:id="187534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0C805-2110-41FB-AF1D-FF3E4B2D2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Irish Blood Transfusion Service</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Behan, Paul</dc:creator>
  <cp:lastModifiedBy>Boland, Brian</cp:lastModifiedBy>
  <cp:revision>4</cp:revision>
  <cp:lastPrinted>2022-05-31T14:53:00Z</cp:lastPrinted>
  <dcterms:created xsi:type="dcterms:W3CDTF">2026-10-16T11:22:00Z</dcterms:created>
  <dcterms:modified xsi:type="dcterms:W3CDTF">2026-10-27T09:31:00Z</dcterms:modified>
</cp:coreProperties>
</file>