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9813" w14:textId="77777777" w:rsidR="00284598" w:rsidRPr="00284598" w:rsidRDefault="00284598" w:rsidP="00284598">
      <w:pPr>
        <w:spacing w:before="60" w:after="60" w:line="240" w:lineRule="auto"/>
        <w:jc w:val="center"/>
        <w:rPr>
          <w:rFonts w:ascii="Aptos" w:hAnsi="Aptos"/>
          <w:b/>
          <w:bCs/>
          <w:sz w:val="44"/>
          <w:szCs w:val="44"/>
        </w:rPr>
      </w:pPr>
      <w:r w:rsidRPr="00284598">
        <w:rPr>
          <w:rFonts w:ascii="Aptos" w:hAnsi="Aptos"/>
          <w:b/>
          <w:bCs/>
          <w:sz w:val="44"/>
          <w:szCs w:val="44"/>
        </w:rPr>
        <w:t>CLARIFICATION DOCUMENT</w:t>
      </w:r>
    </w:p>
    <w:p w14:paraId="6544DC98" w14:textId="77777777" w:rsidR="00284598" w:rsidRPr="00284598" w:rsidRDefault="00284598">
      <w:pPr>
        <w:rPr>
          <w:rFonts w:ascii="Aptos" w:hAnsi="Aptos"/>
        </w:rPr>
      </w:pPr>
    </w:p>
    <w:tbl>
      <w:tblPr>
        <w:tblStyle w:val="ListTable3-Accent1"/>
        <w:tblW w:w="901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768"/>
      </w:tblGrid>
      <w:tr w:rsidR="00E02D54" w:rsidRPr="00284598" w14:paraId="0E583A34" w14:textId="77777777" w:rsidTr="008D48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Borders>
              <w:bottom w:val="single" w:sz="4" w:space="0" w:color="auto"/>
              <w:right w:val="none" w:sz="0" w:space="0" w:color="auto"/>
            </w:tcBorders>
            <w:shd w:val="clear" w:color="auto" w:fill="00284A"/>
          </w:tcPr>
          <w:p w14:paraId="616F8543" w14:textId="3B129DE9" w:rsidR="007D2C8E" w:rsidRPr="00284598" w:rsidRDefault="007D2C8E" w:rsidP="007D2C8E">
            <w:pPr>
              <w:spacing w:before="60" w:after="60" w:line="240" w:lineRule="auto"/>
              <w:jc w:val="center"/>
              <w:rPr>
                <w:rFonts w:ascii="Aptos" w:hAnsi="Aptos"/>
                <w:lang w:val="en-IE"/>
              </w:rPr>
            </w:pPr>
            <w:r w:rsidRPr="00284598">
              <w:rPr>
                <w:rFonts w:ascii="Aptos" w:hAnsi="Aptos"/>
                <w:lang w:val="en-IE"/>
              </w:rPr>
              <w:t>Please note clarifications may be provided in response to queries submitted and/or at the Contracting Authority’s own volition and discretion. Submitted queries may have to be modified for publication purposes.</w:t>
            </w:r>
          </w:p>
        </w:tc>
      </w:tr>
      <w:tr w:rsidR="00101481" w:rsidRPr="00284598" w14:paraId="1C9598FA" w14:textId="77777777" w:rsidTr="00284598">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4248" w:type="dxa"/>
            <w:tcBorders>
              <w:top w:val="single" w:sz="4" w:space="0" w:color="auto"/>
              <w:bottom w:val="none" w:sz="0" w:space="0" w:color="auto"/>
              <w:right w:val="none" w:sz="0" w:space="0" w:color="auto"/>
            </w:tcBorders>
            <w:vAlign w:val="center"/>
            <w:hideMark/>
          </w:tcPr>
          <w:p w14:paraId="69BD8EB7" w14:textId="2E14DE3D" w:rsidR="00101481" w:rsidRPr="00284598" w:rsidRDefault="00101481" w:rsidP="00101481">
            <w:pPr>
              <w:spacing w:before="60" w:after="60" w:line="240" w:lineRule="auto"/>
              <w:rPr>
                <w:rFonts w:ascii="Aptos" w:hAnsi="Aptos" w:cs="Arial"/>
              </w:rPr>
            </w:pPr>
            <w:r w:rsidRPr="00284598">
              <w:rPr>
                <w:rFonts w:ascii="Aptos" w:hAnsi="Aptos" w:cs="Arial"/>
              </w:rPr>
              <w:t>Contracting Authority:</w:t>
            </w:r>
          </w:p>
        </w:tc>
        <w:tc>
          <w:tcPr>
            <w:tcW w:w="4768" w:type="dxa"/>
            <w:tcBorders>
              <w:top w:val="single" w:sz="4" w:space="0" w:color="auto"/>
              <w:bottom w:val="none" w:sz="0" w:space="0" w:color="auto"/>
            </w:tcBorders>
            <w:vAlign w:val="center"/>
          </w:tcPr>
          <w:p w14:paraId="61553315" w14:textId="26DA9E0F" w:rsidR="00101481" w:rsidRPr="00284598" w:rsidRDefault="00CB6442" w:rsidP="00101481">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Port of Waterford</w:t>
            </w:r>
          </w:p>
        </w:tc>
      </w:tr>
      <w:tr w:rsidR="00101481" w:rsidRPr="00284598" w14:paraId="59AFFE07" w14:textId="77777777" w:rsidTr="00284598">
        <w:tc>
          <w:tcPr>
            <w:cnfStyle w:val="001000000000" w:firstRow="0" w:lastRow="0" w:firstColumn="1" w:lastColumn="0" w:oddVBand="0" w:evenVBand="0" w:oddHBand="0" w:evenHBand="0" w:firstRowFirstColumn="0" w:firstRowLastColumn="0" w:lastRowFirstColumn="0" w:lastRowLastColumn="0"/>
            <w:tcW w:w="4248" w:type="dxa"/>
            <w:tcBorders>
              <w:right w:val="none" w:sz="0" w:space="0" w:color="auto"/>
            </w:tcBorders>
            <w:hideMark/>
          </w:tcPr>
          <w:p w14:paraId="321A7B53" w14:textId="1597FCC0" w:rsidR="00101481" w:rsidRPr="00284598" w:rsidRDefault="00101481" w:rsidP="00101481">
            <w:pPr>
              <w:spacing w:before="60" w:after="60" w:line="240" w:lineRule="auto"/>
              <w:rPr>
                <w:rFonts w:ascii="Aptos" w:hAnsi="Aptos" w:cs="Arial"/>
              </w:rPr>
            </w:pPr>
            <w:r w:rsidRPr="00284598">
              <w:rPr>
                <w:rFonts w:ascii="Aptos" w:hAnsi="Aptos" w:cs="Arial"/>
              </w:rPr>
              <w:t>Title of competition:</w:t>
            </w:r>
          </w:p>
        </w:tc>
        <w:tc>
          <w:tcPr>
            <w:tcW w:w="4768" w:type="dxa"/>
            <w:vAlign w:val="center"/>
            <w:hideMark/>
          </w:tcPr>
          <w:p w14:paraId="3CF9E416" w14:textId="0BAE7CFE" w:rsidR="00101481" w:rsidRPr="00284598" w:rsidRDefault="00CB6442" w:rsidP="00101481">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Aptos" w:hAnsi="Aptos" w:cs="Arial"/>
              </w:rPr>
            </w:pPr>
            <w:r w:rsidRPr="00CB6442">
              <w:rPr>
                <w:rFonts w:ascii="Aptos" w:hAnsi="Aptos" w:cs="Arial"/>
              </w:rPr>
              <w:t>Design, Construction, Commissioning and Delivery of Purpose-Built Pilot Boat</w:t>
            </w:r>
          </w:p>
        </w:tc>
      </w:tr>
      <w:tr w:rsidR="00101481" w:rsidRPr="00284598" w14:paraId="2E763618" w14:textId="77777777" w:rsidTr="00284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bottom w:val="none" w:sz="0" w:space="0" w:color="auto"/>
              <w:right w:val="none" w:sz="0" w:space="0" w:color="auto"/>
            </w:tcBorders>
          </w:tcPr>
          <w:p w14:paraId="617BFFDE" w14:textId="297272F6" w:rsidR="00101481" w:rsidRPr="00284598" w:rsidRDefault="00101481" w:rsidP="00101481">
            <w:pPr>
              <w:spacing w:before="60" w:after="60" w:line="240" w:lineRule="auto"/>
              <w:rPr>
                <w:rFonts w:ascii="Aptos" w:hAnsi="Aptos" w:cs="Arial"/>
              </w:rPr>
            </w:pPr>
            <w:r w:rsidRPr="00284598">
              <w:rPr>
                <w:rFonts w:ascii="Aptos" w:hAnsi="Aptos" w:cs="Arial"/>
              </w:rPr>
              <w:t>Procedure</w:t>
            </w:r>
          </w:p>
        </w:tc>
        <w:sdt>
          <w:sdtPr>
            <w:rPr>
              <w:rFonts w:ascii="Aptos" w:hAnsi="Aptos" w:cs="Arial"/>
            </w:rPr>
            <w:id w:val="-1714960164"/>
            <w:placeholder>
              <w:docPart w:val="DefaultPlaceholder_-1854013438"/>
            </w:placeholder>
            <w:comboBox>
              <w:listItem w:value="Choose an item."/>
              <w:listItem w:displayText="Open Procedure" w:value="Open Procedure"/>
              <w:listItem w:displayText="Restricted Rrocedure" w:value="Restricted Rrocedure"/>
              <w:listItem w:displayText="Competitive Procedure with Negotiation" w:value="Competitive Procedure with Negotiation"/>
              <w:listItem w:displayText="Competitive Dialogue" w:value="Competitive Dialogue"/>
              <w:listItem w:displayText="Mini Competition" w:value="Mini Competition"/>
              <w:listItem w:displayText="Single Stage Procedure with Negotiation (Title III)" w:value="Single Stage Procedure with Negotiation (Title III)"/>
              <w:listItem w:displayText="Panel under Restricted Procedure" w:value="Panel under Restricted Procedure"/>
              <w:listItem w:displayText="Qualification System under a Restricted Procedure" w:value="Qualification System under a Restricted Procedure"/>
              <w:listItem w:displayText="DPS under a Restricted Procedure" w:value="DPS under a Restricted Procedure"/>
            </w:comboBox>
          </w:sdtPr>
          <w:sdtEndPr/>
          <w:sdtContent>
            <w:tc>
              <w:tcPr>
                <w:tcW w:w="4768" w:type="dxa"/>
                <w:tcBorders>
                  <w:top w:val="none" w:sz="0" w:space="0" w:color="auto"/>
                  <w:bottom w:val="none" w:sz="0" w:space="0" w:color="auto"/>
                </w:tcBorders>
                <w:vAlign w:val="center"/>
              </w:tcPr>
              <w:p w14:paraId="6D13DF9B" w14:textId="67768896" w:rsidR="00101481" w:rsidRPr="00284598" w:rsidRDefault="00CB6442" w:rsidP="00101481">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Aptos" w:hAnsi="Aptos" w:cs="Arial"/>
                  </w:rPr>
                </w:pPr>
                <w:r>
                  <w:rPr>
                    <w:rFonts w:ascii="Aptos" w:hAnsi="Aptos" w:cs="Arial"/>
                  </w:rPr>
                  <w:t>Open Procedure</w:t>
                </w:r>
              </w:p>
            </w:tc>
          </w:sdtContent>
        </w:sdt>
      </w:tr>
      <w:tr w:rsidR="00101481" w:rsidRPr="00284598" w14:paraId="310C101E" w14:textId="77777777" w:rsidTr="00284598">
        <w:tc>
          <w:tcPr>
            <w:cnfStyle w:val="001000000000" w:firstRow="0" w:lastRow="0" w:firstColumn="1" w:lastColumn="0" w:oddVBand="0" w:evenVBand="0" w:oddHBand="0" w:evenHBand="0" w:firstRowFirstColumn="0" w:firstRowLastColumn="0" w:lastRowFirstColumn="0" w:lastRowLastColumn="0"/>
            <w:tcW w:w="4248" w:type="dxa"/>
            <w:tcBorders>
              <w:right w:val="none" w:sz="0" w:space="0" w:color="auto"/>
            </w:tcBorders>
            <w:hideMark/>
          </w:tcPr>
          <w:p w14:paraId="4FB12ACF" w14:textId="77777777" w:rsidR="00101481" w:rsidRPr="00284598" w:rsidRDefault="00101481" w:rsidP="00101481">
            <w:pPr>
              <w:spacing w:before="60" w:after="60" w:line="240" w:lineRule="auto"/>
              <w:rPr>
                <w:rFonts w:ascii="Aptos" w:hAnsi="Aptos" w:cs="Arial"/>
              </w:rPr>
            </w:pPr>
            <w:proofErr w:type="spellStart"/>
            <w:r w:rsidRPr="00284598">
              <w:rPr>
                <w:rFonts w:ascii="Aptos" w:hAnsi="Aptos" w:cs="Arial"/>
              </w:rPr>
              <w:t>eTenders</w:t>
            </w:r>
            <w:proofErr w:type="spellEnd"/>
            <w:r w:rsidRPr="00284598">
              <w:rPr>
                <w:rFonts w:ascii="Aptos" w:hAnsi="Aptos" w:cs="Arial"/>
              </w:rPr>
              <w:t xml:space="preserve"> Ref:</w:t>
            </w:r>
          </w:p>
        </w:tc>
        <w:tc>
          <w:tcPr>
            <w:tcW w:w="4768" w:type="dxa"/>
            <w:vAlign w:val="center"/>
          </w:tcPr>
          <w:p w14:paraId="5AC41FFD" w14:textId="154EE797" w:rsidR="00101481" w:rsidRPr="00284598" w:rsidRDefault="00CB6442" w:rsidP="00101481">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Aptos" w:hAnsi="Aptos" w:cs="Arial"/>
              </w:rPr>
            </w:pPr>
            <w:r w:rsidRPr="00CB6442">
              <w:rPr>
                <w:rFonts w:ascii="Aptos" w:hAnsi="Aptos" w:cs="Arial"/>
              </w:rPr>
              <w:t>9340365</w:t>
            </w:r>
          </w:p>
        </w:tc>
      </w:tr>
      <w:tr w:rsidR="002D53C7" w:rsidRPr="00284598" w14:paraId="16A739D0" w14:textId="77777777" w:rsidTr="00284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261CABC" w14:textId="117761F8" w:rsidR="002D53C7" w:rsidRPr="00284598" w:rsidRDefault="002D53C7" w:rsidP="00101481">
            <w:pPr>
              <w:spacing w:before="60" w:after="60" w:line="240" w:lineRule="auto"/>
              <w:rPr>
                <w:rFonts w:ascii="Aptos" w:hAnsi="Aptos" w:cs="Arial"/>
              </w:rPr>
            </w:pPr>
            <w:r>
              <w:rPr>
                <w:rFonts w:ascii="Aptos" w:hAnsi="Aptos" w:cs="Arial"/>
              </w:rPr>
              <w:t>Stage</w:t>
            </w:r>
          </w:p>
        </w:tc>
        <w:tc>
          <w:tcPr>
            <w:tcW w:w="4768" w:type="dxa"/>
            <w:vAlign w:val="center"/>
          </w:tcPr>
          <w:p w14:paraId="3CAB6750" w14:textId="354FF1CA" w:rsidR="002D53C7" w:rsidRPr="00DF04A5" w:rsidRDefault="00CB6442" w:rsidP="00101481">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Aptos" w:hAnsi="Aptos" w:cs="Arial"/>
              </w:rPr>
            </w:pPr>
            <w:r w:rsidRPr="00DF04A5">
              <w:rPr>
                <w:rFonts w:ascii="Aptos" w:hAnsi="Aptos" w:cs="Arial"/>
              </w:rPr>
              <w:t>RFT</w:t>
            </w:r>
          </w:p>
        </w:tc>
      </w:tr>
      <w:tr w:rsidR="00101481" w:rsidRPr="00284598" w14:paraId="565D8460" w14:textId="77777777" w:rsidTr="00284598">
        <w:tc>
          <w:tcPr>
            <w:cnfStyle w:val="001000000000" w:firstRow="0" w:lastRow="0" w:firstColumn="1" w:lastColumn="0" w:oddVBand="0" w:evenVBand="0" w:oddHBand="0" w:evenHBand="0" w:firstRowFirstColumn="0" w:firstRowLastColumn="0" w:lastRowFirstColumn="0" w:lastRowLastColumn="0"/>
            <w:tcW w:w="4248" w:type="dxa"/>
            <w:tcBorders>
              <w:right w:val="none" w:sz="0" w:space="0" w:color="auto"/>
            </w:tcBorders>
            <w:hideMark/>
          </w:tcPr>
          <w:p w14:paraId="76663A92" w14:textId="4F5F4C73" w:rsidR="00101481" w:rsidRPr="00284598" w:rsidRDefault="00101481" w:rsidP="00101481">
            <w:pPr>
              <w:spacing w:before="60" w:after="60" w:line="240" w:lineRule="auto"/>
              <w:rPr>
                <w:rFonts w:ascii="Aptos" w:hAnsi="Aptos" w:cs="Arial"/>
              </w:rPr>
            </w:pPr>
            <w:r w:rsidRPr="00284598">
              <w:rPr>
                <w:rFonts w:ascii="Aptos" w:hAnsi="Aptos" w:cs="Arial"/>
              </w:rPr>
              <w:t>Closing date</w:t>
            </w:r>
            <w:r w:rsidR="00284598">
              <w:rPr>
                <w:rFonts w:ascii="Aptos" w:hAnsi="Aptos" w:cs="Arial"/>
              </w:rPr>
              <w:t xml:space="preserve"> and time</w:t>
            </w:r>
            <w:r w:rsidRPr="00284598">
              <w:rPr>
                <w:rFonts w:ascii="Aptos" w:hAnsi="Aptos" w:cs="Arial"/>
              </w:rPr>
              <w:t xml:space="preserve"> for Queries:</w:t>
            </w:r>
          </w:p>
        </w:tc>
        <w:tc>
          <w:tcPr>
            <w:tcW w:w="4768" w:type="dxa"/>
            <w:vAlign w:val="center"/>
          </w:tcPr>
          <w:p w14:paraId="4AE1E00F" w14:textId="194DE4AA" w:rsidR="00284598" w:rsidRPr="00DF04A5" w:rsidRDefault="00CB6442" w:rsidP="00101481">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Aptos" w:hAnsi="Aptos" w:cs="Arial"/>
              </w:rPr>
            </w:pPr>
            <w:r w:rsidRPr="00DF04A5">
              <w:rPr>
                <w:rFonts w:ascii="Aptos" w:hAnsi="Aptos" w:cs="Arial"/>
              </w:rPr>
              <w:t>Monday 9</w:t>
            </w:r>
            <w:r w:rsidRPr="00DF04A5">
              <w:rPr>
                <w:rFonts w:ascii="Aptos" w:hAnsi="Aptos" w:cs="Arial"/>
                <w:vertAlign w:val="superscript"/>
              </w:rPr>
              <w:t>th</w:t>
            </w:r>
            <w:r w:rsidRPr="00DF04A5">
              <w:rPr>
                <w:rFonts w:ascii="Aptos" w:hAnsi="Aptos" w:cs="Arial"/>
              </w:rPr>
              <w:t xml:space="preserve"> November</w:t>
            </w:r>
            <w:r w:rsidR="00A63F1A" w:rsidRPr="00DF04A5">
              <w:rPr>
                <w:rFonts w:ascii="Aptos" w:hAnsi="Aptos" w:cs="Arial"/>
              </w:rPr>
              <w:t xml:space="preserve"> 202</w:t>
            </w:r>
            <w:r w:rsidRPr="00DF04A5">
              <w:rPr>
                <w:rFonts w:ascii="Aptos" w:hAnsi="Aptos" w:cs="Arial"/>
              </w:rPr>
              <w:t>6</w:t>
            </w:r>
            <w:r w:rsidR="00A63F1A" w:rsidRPr="00DF04A5">
              <w:rPr>
                <w:rFonts w:ascii="Aptos" w:hAnsi="Aptos" w:cs="Arial"/>
              </w:rPr>
              <w:t xml:space="preserve"> @12 noon (Irish time)</w:t>
            </w:r>
          </w:p>
        </w:tc>
      </w:tr>
      <w:tr w:rsidR="00101481" w:rsidRPr="00284598" w14:paraId="64DEC80E" w14:textId="77777777" w:rsidTr="00284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right w:val="none" w:sz="0" w:space="0" w:color="auto"/>
            </w:tcBorders>
            <w:hideMark/>
          </w:tcPr>
          <w:p w14:paraId="5CAC4A6A" w14:textId="24F25FCA" w:rsidR="00101481" w:rsidRPr="00284598" w:rsidRDefault="00101481" w:rsidP="00101481">
            <w:pPr>
              <w:spacing w:before="60" w:after="60" w:line="240" w:lineRule="auto"/>
              <w:rPr>
                <w:rFonts w:ascii="Aptos" w:hAnsi="Aptos" w:cs="Arial"/>
              </w:rPr>
            </w:pPr>
            <w:r w:rsidRPr="00284598">
              <w:rPr>
                <w:rFonts w:ascii="Aptos" w:hAnsi="Aptos" w:cs="Arial"/>
              </w:rPr>
              <w:t xml:space="preserve">Closing date </w:t>
            </w:r>
            <w:r w:rsidR="00284598">
              <w:rPr>
                <w:rFonts w:ascii="Aptos" w:hAnsi="Aptos" w:cs="Arial"/>
              </w:rPr>
              <w:t xml:space="preserve">and time </w:t>
            </w:r>
            <w:r w:rsidRPr="00284598">
              <w:rPr>
                <w:rFonts w:ascii="Aptos" w:hAnsi="Aptos" w:cs="Arial"/>
              </w:rPr>
              <w:t xml:space="preserve">for Submissions: </w:t>
            </w:r>
          </w:p>
        </w:tc>
        <w:tc>
          <w:tcPr>
            <w:tcW w:w="4768" w:type="dxa"/>
            <w:vAlign w:val="center"/>
          </w:tcPr>
          <w:p w14:paraId="58AFA1CB" w14:textId="07B085FC" w:rsidR="00101481" w:rsidRPr="00DF04A5" w:rsidRDefault="00CB6442" w:rsidP="00101481">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Aptos" w:hAnsi="Aptos" w:cs="Arial"/>
              </w:rPr>
            </w:pPr>
            <w:r w:rsidRPr="00DF04A5">
              <w:rPr>
                <w:rFonts w:ascii="Aptos" w:hAnsi="Aptos" w:cs="Arial"/>
              </w:rPr>
              <w:t>Monday 23</w:t>
            </w:r>
            <w:r w:rsidRPr="00DF04A5">
              <w:rPr>
                <w:rFonts w:ascii="Aptos" w:hAnsi="Aptos" w:cs="Arial"/>
                <w:vertAlign w:val="superscript"/>
              </w:rPr>
              <w:t>rd</w:t>
            </w:r>
            <w:r w:rsidRPr="00DF04A5">
              <w:rPr>
                <w:rFonts w:ascii="Aptos" w:hAnsi="Aptos" w:cs="Arial"/>
              </w:rPr>
              <w:t xml:space="preserve"> November </w:t>
            </w:r>
            <w:r w:rsidR="006016A2" w:rsidRPr="00DF04A5">
              <w:rPr>
                <w:rFonts w:ascii="Aptos" w:hAnsi="Aptos" w:cs="Arial"/>
              </w:rPr>
              <w:t>202</w:t>
            </w:r>
            <w:r w:rsidRPr="00DF04A5">
              <w:rPr>
                <w:rFonts w:ascii="Aptos" w:hAnsi="Aptos" w:cs="Arial"/>
              </w:rPr>
              <w:t>6</w:t>
            </w:r>
            <w:r w:rsidR="006016A2" w:rsidRPr="00DF04A5">
              <w:rPr>
                <w:rFonts w:ascii="Aptos" w:hAnsi="Aptos" w:cs="Arial"/>
              </w:rPr>
              <w:t xml:space="preserve"> @12 noon (Irish time)</w:t>
            </w:r>
          </w:p>
        </w:tc>
      </w:tr>
      <w:tr w:rsidR="00101481" w:rsidRPr="00284598" w14:paraId="0C6244AB" w14:textId="77777777" w:rsidTr="00101481">
        <w:tc>
          <w:tcPr>
            <w:cnfStyle w:val="001000000000" w:firstRow="0" w:lastRow="0" w:firstColumn="1" w:lastColumn="0" w:oddVBand="0" w:evenVBand="0" w:oddHBand="0" w:evenHBand="0" w:firstRowFirstColumn="0" w:firstRowLastColumn="0" w:lastRowFirstColumn="0" w:lastRowLastColumn="0"/>
            <w:tcW w:w="9016" w:type="dxa"/>
            <w:gridSpan w:val="2"/>
            <w:tcBorders>
              <w:right w:val="none" w:sz="0" w:space="0" w:color="auto"/>
            </w:tcBorders>
            <w:shd w:val="clear" w:color="auto" w:fill="00284A"/>
          </w:tcPr>
          <w:p w14:paraId="51AD9CB9" w14:textId="3B96A33A" w:rsidR="00101481" w:rsidRPr="00284598" w:rsidRDefault="008D485C" w:rsidP="008D485C">
            <w:pPr>
              <w:spacing w:before="60" w:after="60" w:line="240" w:lineRule="auto"/>
              <w:jc w:val="center"/>
              <w:rPr>
                <w:rFonts w:ascii="Aptos" w:hAnsi="Aptos" w:cs="Arial"/>
              </w:rPr>
            </w:pPr>
            <w:r w:rsidRPr="00284598">
              <w:rPr>
                <w:rFonts w:ascii="Aptos" w:hAnsi="Aptos" w:cs="Arial"/>
                <w:b w:val="0"/>
                <w:bCs w:val="0"/>
                <w:i/>
                <w:iCs/>
              </w:rPr>
              <w:t xml:space="preserve">This Clarification relates specifically to Questions </w:t>
            </w:r>
            <w:r w:rsidR="00A336A4">
              <w:rPr>
                <w:rFonts w:ascii="Aptos" w:hAnsi="Aptos" w:cs="Arial"/>
                <w:b w:val="0"/>
                <w:bCs w:val="0"/>
                <w:i/>
                <w:iCs/>
              </w:rPr>
              <w:t>2</w:t>
            </w:r>
            <w:r w:rsidRPr="00284598">
              <w:rPr>
                <w:rFonts w:ascii="Aptos" w:hAnsi="Aptos" w:cs="Arial"/>
                <w:b w:val="0"/>
                <w:bCs w:val="0"/>
                <w:i/>
                <w:iCs/>
              </w:rPr>
              <w:t xml:space="preserve"> to </w:t>
            </w:r>
            <w:r w:rsidR="00B905AF">
              <w:rPr>
                <w:rFonts w:ascii="Aptos" w:hAnsi="Aptos" w:cs="Arial"/>
                <w:b w:val="0"/>
                <w:bCs w:val="0"/>
                <w:i/>
                <w:iCs/>
              </w:rPr>
              <w:t>8</w:t>
            </w:r>
            <w:r w:rsidRPr="00284598">
              <w:rPr>
                <w:rFonts w:ascii="Aptos" w:hAnsi="Aptos" w:cs="Arial"/>
                <w:b w:val="0"/>
                <w:bCs w:val="0"/>
                <w:i/>
                <w:iCs/>
              </w:rPr>
              <w:t xml:space="preserve">. For completeness, it </w:t>
            </w:r>
            <w:r w:rsidRPr="00284598">
              <w:rPr>
                <w:rFonts w:ascii="Aptos" w:hAnsi="Aptos"/>
                <w:b w:val="0"/>
                <w:bCs w:val="0"/>
                <w:i/>
                <w:iCs/>
              </w:rPr>
              <w:t>contains answers to all the questions to</w:t>
            </w:r>
            <w:r w:rsidR="009872B9">
              <w:rPr>
                <w:rFonts w:ascii="Aptos" w:hAnsi="Aptos"/>
                <w:b w:val="0"/>
                <w:bCs w:val="0"/>
                <w:i/>
                <w:iCs/>
              </w:rPr>
              <w:t xml:space="preserve"> </w:t>
            </w:r>
            <w:r w:rsidRPr="00284598">
              <w:rPr>
                <w:rFonts w:ascii="Aptos" w:hAnsi="Aptos"/>
                <w:b w:val="0"/>
                <w:bCs w:val="0"/>
                <w:i/>
                <w:iCs/>
              </w:rPr>
              <w:t>date</w:t>
            </w:r>
            <w:r w:rsidR="00562DCC">
              <w:rPr>
                <w:rFonts w:ascii="Aptos" w:hAnsi="Aptos"/>
                <w:b w:val="0"/>
                <w:bCs w:val="0"/>
                <w:i/>
                <w:iCs/>
              </w:rPr>
              <w:t>.</w:t>
            </w:r>
          </w:p>
        </w:tc>
      </w:tr>
      <w:tr w:rsidR="00101481" w:rsidRPr="00284598" w14:paraId="5399560B" w14:textId="77777777" w:rsidTr="00284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Borders>
              <w:right w:val="none" w:sz="0" w:space="0" w:color="auto"/>
            </w:tcBorders>
            <w:hideMark/>
          </w:tcPr>
          <w:p w14:paraId="30F11755" w14:textId="77777777" w:rsidR="00101481" w:rsidRPr="00284598" w:rsidRDefault="00101481" w:rsidP="00101481">
            <w:pPr>
              <w:spacing w:before="60" w:after="60" w:line="240" w:lineRule="auto"/>
              <w:rPr>
                <w:rFonts w:ascii="Aptos" w:hAnsi="Aptos" w:cs="Arial"/>
              </w:rPr>
            </w:pPr>
            <w:r w:rsidRPr="00284598">
              <w:rPr>
                <w:rFonts w:ascii="Aptos" w:hAnsi="Aptos" w:cs="Arial"/>
              </w:rPr>
              <w:t xml:space="preserve">Clarification Number: </w:t>
            </w:r>
          </w:p>
        </w:tc>
        <w:tc>
          <w:tcPr>
            <w:tcW w:w="4768" w:type="dxa"/>
            <w:vAlign w:val="center"/>
          </w:tcPr>
          <w:p w14:paraId="2C18EF19" w14:textId="3A6C643D" w:rsidR="00101481" w:rsidRPr="00284598" w:rsidRDefault="00A336A4" w:rsidP="00101481">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Aptos" w:hAnsi="Aptos" w:cs="Arial"/>
              </w:rPr>
            </w:pPr>
            <w:r>
              <w:rPr>
                <w:rFonts w:ascii="Aptos" w:hAnsi="Aptos" w:cs="Arial"/>
              </w:rPr>
              <w:t>2</w:t>
            </w:r>
          </w:p>
        </w:tc>
      </w:tr>
      <w:tr w:rsidR="00101481" w:rsidRPr="00284598" w14:paraId="14F53C01" w14:textId="77777777" w:rsidTr="00284598">
        <w:tc>
          <w:tcPr>
            <w:cnfStyle w:val="001000000000" w:firstRow="0" w:lastRow="0" w:firstColumn="1" w:lastColumn="0" w:oddVBand="0" w:evenVBand="0" w:oddHBand="0" w:evenHBand="0" w:firstRowFirstColumn="0" w:firstRowLastColumn="0" w:lastRowFirstColumn="0" w:lastRowLastColumn="0"/>
            <w:tcW w:w="4248" w:type="dxa"/>
            <w:tcBorders>
              <w:right w:val="none" w:sz="0" w:space="0" w:color="auto"/>
            </w:tcBorders>
            <w:hideMark/>
          </w:tcPr>
          <w:p w14:paraId="3C86B42B" w14:textId="77777777" w:rsidR="00101481" w:rsidRPr="00284598" w:rsidRDefault="00101481" w:rsidP="00101481">
            <w:pPr>
              <w:spacing w:before="60" w:after="60" w:line="240" w:lineRule="auto"/>
              <w:rPr>
                <w:rFonts w:ascii="Aptos" w:hAnsi="Aptos" w:cs="Arial"/>
              </w:rPr>
            </w:pPr>
            <w:r w:rsidRPr="00284598">
              <w:rPr>
                <w:rFonts w:ascii="Aptos" w:hAnsi="Aptos" w:cs="Arial"/>
              </w:rPr>
              <w:t xml:space="preserve">Issue Date: </w:t>
            </w:r>
          </w:p>
        </w:tc>
        <w:sdt>
          <w:sdtPr>
            <w:rPr>
              <w:rFonts w:ascii="Aptos" w:hAnsi="Aptos" w:cs="Arial"/>
            </w:rPr>
            <w:id w:val="1826935585"/>
            <w:placeholder>
              <w:docPart w:val="DefaultPlaceholder_-1854013437"/>
            </w:placeholder>
            <w:date w:fullDate="2026-10-28T00:00:00Z">
              <w:dateFormat w:val="dddd, dd MMMM yyyy"/>
              <w:lid w:val="en-GB"/>
              <w:storeMappedDataAs w:val="dateTime"/>
              <w:calendar w:val="gregorian"/>
            </w:date>
          </w:sdtPr>
          <w:sdtEndPr/>
          <w:sdtContent>
            <w:tc>
              <w:tcPr>
                <w:tcW w:w="4768" w:type="dxa"/>
                <w:vAlign w:val="center"/>
              </w:tcPr>
              <w:p w14:paraId="16BABD1A" w14:textId="659425F1" w:rsidR="00101481" w:rsidRPr="00284598" w:rsidRDefault="00A336A4" w:rsidP="00101481">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Aptos" w:hAnsi="Aptos" w:cs="Arial"/>
                  </w:rPr>
                </w:pPr>
                <w:r>
                  <w:rPr>
                    <w:rFonts w:ascii="Aptos" w:hAnsi="Aptos" w:cs="Arial"/>
                  </w:rPr>
                  <w:t>Wednesday, 28 October 2026</w:t>
                </w:r>
              </w:p>
            </w:tc>
          </w:sdtContent>
        </w:sdt>
      </w:tr>
    </w:tbl>
    <w:p w14:paraId="200E6C6B" w14:textId="77777777" w:rsidR="00284598" w:rsidRPr="00284598" w:rsidRDefault="00284598" w:rsidP="00270638">
      <w:pPr>
        <w:spacing w:before="120" w:after="120" w:line="240" w:lineRule="auto"/>
        <w:rPr>
          <w:rFonts w:ascii="Aptos" w:eastAsia="Times New Roman" w:hAnsi="Aptos" w:cs="Arial"/>
        </w:rPr>
      </w:pPr>
    </w:p>
    <w:tbl>
      <w:tblPr>
        <w:tblStyle w:val="TableGrid"/>
        <w:tblW w:w="0" w:type="auto"/>
        <w:tblLook w:val="04A0" w:firstRow="1" w:lastRow="0" w:firstColumn="1" w:lastColumn="0" w:noHBand="0" w:noVBand="1"/>
      </w:tblPr>
      <w:tblGrid>
        <w:gridCol w:w="9016"/>
      </w:tblGrid>
      <w:tr w:rsidR="006016A2" w:rsidRPr="00284598" w14:paraId="2D50656A" w14:textId="77777777" w:rsidTr="006016A2">
        <w:tc>
          <w:tcPr>
            <w:tcW w:w="9016" w:type="dxa"/>
            <w:shd w:val="clear" w:color="auto" w:fill="D0CECE" w:themeFill="background2" w:themeFillShade="E6"/>
          </w:tcPr>
          <w:p w14:paraId="79758A87" w14:textId="1013AAFA" w:rsidR="006016A2" w:rsidRPr="00284598" w:rsidRDefault="006016A2" w:rsidP="008528EE">
            <w:pPr>
              <w:spacing w:before="120" w:after="120" w:line="240" w:lineRule="auto"/>
              <w:rPr>
                <w:rFonts w:ascii="Aptos" w:eastAsia="Times New Roman" w:hAnsi="Aptos" w:cs="Arial"/>
                <w:b/>
                <w:bCs/>
              </w:rPr>
            </w:pPr>
            <w:r w:rsidRPr="00284598">
              <w:rPr>
                <w:rFonts w:ascii="Aptos" w:eastAsia="Times New Roman" w:hAnsi="Aptos" w:cs="Arial"/>
                <w:b/>
                <w:bCs/>
              </w:rPr>
              <w:t>Question #1</w:t>
            </w:r>
            <w:r w:rsidRPr="00284598">
              <w:rPr>
                <w:rFonts w:ascii="Aptos" w:eastAsia="Times New Roman" w:hAnsi="Aptos" w:cs="Arial"/>
              </w:rPr>
              <w:t xml:space="preserve">: </w:t>
            </w:r>
            <w:r w:rsidR="00CB6442" w:rsidRPr="00CB6442">
              <w:rPr>
                <w:rFonts w:ascii="Aptos" w:eastAsia="Times New Roman" w:hAnsi="Aptos" w:cs="Arial"/>
              </w:rPr>
              <w:t>Good morning, we are unable to access and download the tender documents, is this a general issue?</w:t>
            </w:r>
          </w:p>
        </w:tc>
      </w:tr>
      <w:tr w:rsidR="006016A2" w:rsidRPr="00284598" w14:paraId="7FC15C6B" w14:textId="77777777" w:rsidTr="008528EE">
        <w:trPr>
          <w:trHeight w:val="448"/>
        </w:trPr>
        <w:tc>
          <w:tcPr>
            <w:tcW w:w="9016" w:type="dxa"/>
          </w:tcPr>
          <w:p w14:paraId="004F5D77" w14:textId="126409DA" w:rsidR="006016A2" w:rsidRPr="00284598" w:rsidRDefault="006016A2" w:rsidP="008528EE">
            <w:pPr>
              <w:spacing w:before="120" w:after="120" w:line="240" w:lineRule="auto"/>
              <w:rPr>
                <w:rFonts w:ascii="Aptos" w:eastAsia="Times New Roman" w:hAnsi="Aptos" w:cs="Arial"/>
              </w:rPr>
            </w:pPr>
            <w:r w:rsidRPr="00284598">
              <w:rPr>
                <w:rFonts w:ascii="Aptos" w:eastAsia="Times New Roman" w:hAnsi="Aptos" w:cs="Arial"/>
                <w:b/>
                <w:bCs/>
              </w:rPr>
              <w:t>Answer #1</w:t>
            </w:r>
            <w:r w:rsidRPr="00284598">
              <w:rPr>
                <w:rFonts w:ascii="Aptos" w:eastAsia="Times New Roman" w:hAnsi="Aptos" w:cs="Arial"/>
              </w:rPr>
              <w:t xml:space="preserve">: </w:t>
            </w:r>
            <w:r w:rsidR="00DF04A5">
              <w:rPr>
                <w:rFonts w:ascii="Aptos" w:eastAsia="Times New Roman" w:hAnsi="Aptos" w:cs="Arial"/>
              </w:rPr>
              <w:t xml:space="preserve">Apologies we have reviewed </w:t>
            </w:r>
            <w:proofErr w:type="spellStart"/>
            <w:r w:rsidR="00DF04A5">
              <w:rPr>
                <w:rFonts w:ascii="Aptos" w:eastAsia="Times New Roman" w:hAnsi="Aptos" w:cs="Arial"/>
              </w:rPr>
              <w:t>etenders</w:t>
            </w:r>
            <w:proofErr w:type="spellEnd"/>
            <w:r w:rsidR="00DF04A5">
              <w:rPr>
                <w:rFonts w:ascii="Aptos" w:eastAsia="Times New Roman" w:hAnsi="Aptos" w:cs="Arial"/>
              </w:rPr>
              <w:t xml:space="preserve"> and reloaded documents. Please ensure that you access the one with Status as Final</w:t>
            </w:r>
          </w:p>
        </w:tc>
      </w:tr>
      <w:tr w:rsidR="006016A2" w:rsidRPr="00284598" w14:paraId="6A08D916" w14:textId="77777777" w:rsidTr="006016A2">
        <w:tc>
          <w:tcPr>
            <w:tcW w:w="9016" w:type="dxa"/>
            <w:shd w:val="clear" w:color="auto" w:fill="D0CECE" w:themeFill="background2" w:themeFillShade="E6"/>
          </w:tcPr>
          <w:p w14:paraId="54C53F99" w14:textId="77777777" w:rsidR="00A336A4" w:rsidRPr="00A336A4" w:rsidRDefault="006016A2" w:rsidP="00A336A4">
            <w:pPr>
              <w:spacing w:before="120" w:after="120" w:line="240" w:lineRule="auto"/>
              <w:rPr>
                <w:rFonts w:ascii="Aptos" w:eastAsia="Times New Roman" w:hAnsi="Aptos" w:cs="Arial"/>
              </w:rPr>
            </w:pPr>
            <w:r w:rsidRPr="00284598">
              <w:rPr>
                <w:rFonts w:ascii="Aptos" w:eastAsia="Times New Roman" w:hAnsi="Aptos" w:cs="Arial"/>
                <w:b/>
                <w:bCs/>
              </w:rPr>
              <w:t>Question #2</w:t>
            </w:r>
            <w:r w:rsidRPr="00284598">
              <w:rPr>
                <w:rFonts w:ascii="Aptos" w:eastAsia="Times New Roman" w:hAnsi="Aptos" w:cs="Arial"/>
              </w:rPr>
              <w:t xml:space="preserve">: </w:t>
            </w:r>
            <w:r w:rsidR="00A336A4" w:rsidRPr="00A336A4">
              <w:rPr>
                <w:rFonts w:ascii="Aptos" w:eastAsia="Times New Roman" w:hAnsi="Aptos" w:cs="Arial"/>
                <w:b/>
                <w:bCs/>
              </w:rPr>
              <w:t>Delivery period</w:t>
            </w:r>
          </w:p>
          <w:p w14:paraId="77F76C76" w14:textId="2E25C47F" w:rsidR="006016A2" w:rsidRPr="00284598" w:rsidRDefault="00A336A4" w:rsidP="00A336A4">
            <w:pPr>
              <w:spacing w:before="120" w:after="120" w:line="240" w:lineRule="auto"/>
              <w:rPr>
                <w:rFonts w:ascii="Aptos" w:eastAsia="Times New Roman" w:hAnsi="Aptos" w:cs="Arial"/>
                <w:b/>
                <w:bCs/>
              </w:rPr>
            </w:pPr>
            <w:r w:rsidRPr="00A336A4">
              <w:rPr>
                <w:rFonts w:ascii="Aptos" w:eastAsia="Times New Roman" w:hAnsi="Aptos" w:cs="Arial"/>
                <w:lang w:val="en-IE"/>
              </w:rPr>
              <w:t xml:space="preserve">BIMCO </w:t>
            </w:r>
            <w:proofErr w:type="spellStart"/>
            <w:r w:rsidRPr="00A336A4">
              <w:rPr>
                <w:rFonts w:ascii="Aptos" w:eastAsia="Times New Roman" w:hAnsi="Aptos" w:cs="Arial"/>
                <w:lang w:val="en-IE"/>
              </w:rPr>
              <w:t>NewBuildCon</w:t>
            </w:r>
            <w:proofErr w:type="spellEnd"/>
            <w:r w:rsidRPr="00A336A4">
              <w:rPr>
                <w:rFonts w:ascii="Aptos" w:eastAsia="Times New Roman" w:hAnsi="Aptos" w:cs="Arial"/>
                <w:lang w:val="en-IE"/>
              </w:rPr>
              <w:t xml:space="preserve"> Box 10 (Contractual Date of Delivery) states "3 years from date of this agreement", whereas the Request for Tender (Section 2.2) and Appendix 1 (Technical and Professional Ability) require delivery within fourteen (14) months of contract award. Please confirm which delivery period applies.</w:t>
            </w:r>
          </w:p>
        </w:tc>
      </w:tr>
      <w:tr w:rsidR="006016A2" w:rsidRPr="00284598" w14:paraId="06CF021F" w14:textId="77777777" w:rsidTr="006016A2">
        <w:trPr>
          <w:trHeight w:val="448"/>
        </w:trPr>
        <w:tc>
          <w:tcPr>
            <w:tcW w:w="9016" w:type="dxa"/>
          </w:tcPr>
          <w:p w14:paraId="707D0252" w14:textId="627204A8" w:rsidR="006016A2" w:rsidRPr="00284598" w:rsidRDefault="006016A2" w:rsidP="008528EE">
            <w:pPr>
              <w:spacing w:before="120" w:after="120" w:line="240" w:lineRule="auto"/>
              <w:rPr>
                <w:rFonts w:ascii="Aptos" w:eastAsia="Times New Roman" w:hAnsi="Aptos" w:cs="Arial"/>
              </w:rPr>
            </w:pPr>
            <w:r w:rsidRPr="00284598">
              <w:rPr>
                <w:rFonts w:ascii="Aptos" w:eastAsia="Times New Roman" w:hAnsi="Aptos" w:cs="Arial"/>
                <w:b/>
                <w:bCs/>
              </w:rPr>
              <w:t>Answer #2</w:t>
            </w:r>
            <w:r w:rsidRPr="00284598">
              <w:rPr>
                <w:rFonts w:ascii="Aptos" w:eastAsia="Times New Roman" w:hAnsi="Aptos" w:cs="Arial"/>
              </w:rPr>
              <w:t xml:space="preserve">: </w:t>
            </w:r>
            <w:r w:rsidR="00645399" w:rsidRPr="00645399">
              <w:rPr>
                <w:rFonts w:ascii="Aptos" w:eastAsia="Times New Roman" w:hAnsi="Aptos" w:cs="Arial"/>
              </w:rPr>
              <w:t>The deliver</w:t>
            </w:r>
            <w:r w:rsidR="00510518">
              <w:rPr>
                <w:rFonts w:ascii="Aptos" w:eastAsia="Times New Roman" w:hAnsi="Aptos" w:cs="Arial"/>
              </w:rPr>
              <w:t>y</w:t>
            </w:r>
            <w:r w:rsidR="00645399" w:rsidRPr="00645399">
              <w:rPr>
                <w:rFonts w:ascii="Aptos" w:eastAsia="Times New Roman" w:hAnsi="Aptos" w:cs="Arial"/>
              </w:rPr>
              <w:t xml:space="preserve"> period of 14 months applies.</w:t>
            </w:r>
          </w:p>
        </w:tc>
      </w:tr>
      <w:tr w:rsidR="00284598" w:rsidRPr="00284598" w14:paraId="7795FA0E" w14:textId="77777777" w:rsidTr="00284598">
        <w:tc>
          <w:tcPr>
            <w:tcW w:w="9016" w:type="dxa"/>
            <w:shd w:val="clear" w:color="auto" w:fill="D0CECE" w:themeFill="background2" w:themeFillShade="E6"/>
          </w:tcPr>
          <w:p w14:paraId="07EEA43F" w14:textId="77777777" w:rsidR="00A336A4" w:rsidRPr="00A336A4" w:rsidRDefault="00284598" w:rsidP="00A336A4">
            <w:pPr>
              <w:spacing w:before="120" w:after="120" w:line="240" w:lineRule="auto"/>
              <w:rPr>
                <w:rFonts w:ascii="Aptos" w:eastAsia="Times New Roman" w:hAnsi="Aptos" w:cs="Arial"/>
              </w:rPr>
            </w:pPr>
            <w:r w:rsidRPr="00284598">
              <w:rPr>
                <w:rFonts w:ascii="Aptos" w:eastAsia="Times New Roman" w:hAnsi="Aptos" w:cs="Arial"/>
                <w:b/>
                <w:bCs/>
              </w:rPr>
              <w:t>Question #3</w:t>
            </w:r>
            <w:r w:rsidRPr="00284598">
              <w:rPr>
                <w:rFonts w:ascii="Aptos" w:eastAsia="Times New Roman" w:hAnsi="Aptos" w:cs="Arial"/>
              </w:rPr>
              <w:t xml:space="preserve">: </w:t>
            </w:r>
            <w:r w:rsidR="00A336A4" w:rsidRPr="00A336A4">
              <w:rPr>
                <w:rFonts w:ascii="Aptos" w:eastAsia="Times New Roman" w:hAnsi="Aptos" w:cs="Arial"/>
                <w:b/>
                <w:bCs/>
              </w:rPr>
              <w:t> Annex reference in BIMCO Box 11</w:t>
            </w:r>
          </w:p>
          <w:p w14:paraId="29FD5AED" w14:textId="691FAE18" w:rsidR="00284598" w:rsidRPr="00284598" w:rsidRDefault="00A336A4" w:rsidP="00A336A4">
            <w:pPr>
              <w:spacing w:before="120" w:after="120" w:line="240" w:lineRule="auto"/>
              <w:rPr>
                <w:rFonts w:ascii="Aptos" w:eastAsia="Times New Roman" w:hAnsi="Aptos" w:cs="Arial"/>
                <w:b/>
                <w:bCs/>
              </w:rPr>
            </w:pPr>
            <w:r w:rsidRPr="00A336A4">
              <w:rPr>
                <w:rFonts w:ascii="Aptos" w:eastAsia="Times New Roman" w:hAnsi="Aptos" w:cs="Arial"/>
                <w:lang w:val="en-IE"/>
              </w:rPr>
              <w:t xml:space="preserve">BIMCO </w:t>
            </w:r>
            <w:proofErr w:type="spellStart"/>
            <w:r w:rsidRPr="00A336A4">
              <w:rPr>
                <w:rFonts w:ascii="Aptos" w:eastAsia="Times New Roman" w:hAnsi="Aptos" w:cs="Arial"/>
                <w:lang w:val="en-IE"/>
              </w:rPr>
              <w:t>NewBuildCon</w:t>
            </w:r>
            <w:proofErr w:type="spellEnd"/>
            <w:r w:rsidRPr="00A336A4">
              <w:rPr>
                <w:rFonts w:ascii="Aptos" w:eastAsia="Times New Roman" w:hAnsi="Aptos" w:cs="Arial"/>
                <w:lang w:val="en-IE"/>
              </w:rPr>
              <w:t xml:space="preserve"> Box 11 links the 5th and Final Instalments to certification and documentation "stipulated in RFT Annex 2". In Appendix 2, Annex 2 is now the Gauges and Instruments list. Please confirm the intended reference (we assume Appendix 2 items B.2.2.1 to B.2.2.4, Vessel Technical File).</w:t>
            </w:r>
          </w:p>
        </w:tc>
      </w:tr>
      <w:tr w:rsidR="00284598" w:rsidRPr="00284598" w14:paraId="502A7863" w14:textId="77777777" w:rsidTr="00284598">
        <w:trPr>
          <w:trHeight w:val="448"/>
        </w:trPr>
        <w:tc>
          <w:tcPr>
            <w:tcW w:w="9016" w:type="dxa"/>
          </w:tcPr>
          <w:p w14:paraId="4FA6E19F" w14:textId="38CAEEDF" w:rsidR="00284598" w:rsidRPr="00284598" w:rsidRDefault="00284598" w:rsidP="008528EE">
            <w:pPr>
              <w:spacing w:before="120" w:after="120" w:line="240" w:lineRule="auto"/>
              <w:rPr>
                <w:rFonts w:ascii="Aptos" w:eastAsia="Times New Roman" w:hAnsi="Aptos" w:cs="Arial"/>
              </w:rPr>
            </w:pPr>
            <w:r w:rsidRPr="00284598">
              <w:rPr>
                <w:rFonts w:ascii="Aptos" w:eastAsia="Times New Roman" w:hAnsi="Aptos" w:cs="Arial"/>
                <w:b/>
                <w:bCs/>
              </w:rPr>
              <w:lastRenderedPageBreak/>
              <w:t>Answer #3</w:t>
            </w:r>
            <w:r w:rsidRPr="00284598">
              <w:rPr>
                <w:rFonts w:ascii="Aptos" w:eastAsia="Times New Roman" w:hAnsi="Aptos" w:cs="Arial"/>
              </w:rPr>
              <w:t xml:space="preserve">: </w:t>
            </w:r>
            <w:r w:rsidR="00645399" w:rsidRPr="00645399">
              <w:rPr>
                <w:rFonts w:ascii="Aptos" w:eastAsia="Times New Roman" w:hAnsi="Aptos" w:cs="Arial"/>
              </w:rPr>
              <w:t xml:space="preserve">We can confirm that the intended references to be linked to the 5th instalment are Appendix 2 </w:t>
            </w:r>
            <w:r w:rsidR="00645399" w:rsidRPr="001D00D0">
              <w:rPr>
                <w:rFonts w:ascii="Aptos" w:eastAsia="Times New Roman" w:hAnsi="Aptos" w:cs="Arial"/>
              </w:rPr>
              <w:t>items B.2.2.1 to B.2.2.4.</w:t>
            </w:r>
            <w:r w:rsidR="00DA0551">
              <w:rPr>
                <w:rFonts w:ascii="Aptos" w:eastAsia="Times New Roman" w:hAnsi="Aptos" w:cs="Arial"/>
              </w:rPr>
              <w:t xml:space="preserve"> Where the BIMCO Box 11 refers to RFT Annex 2 for the Final instalment this is to be interpreted as RFT Appendix 2.</w:t>
            </w:r>
          </w:p>
        </w:tc>
      </w:tr>
      <w:tr w:rsidR="00284598" w:rsidRPr="00284598" w14:paraId="65580DAB" w14:textId="77777777" w:rsidTr="00284598">
        <w:tc>
          <w:tcPr>
            <w:tcW w:w="9016" w:type="dxa"/>
            <w:shd w:val="clear" w:color="auto" w:fill="D0CECE" w:themeFill="background2" w:themeFillShade="E6"/>
          </w:tcPr>
          <w:p w14:paraId="44FB9023" w14:textId="48E439DC" w:rsidR="00A336A4" w:rsidRPr="00A336A4" w:rsidRDefault="00284598" w:rsidP="00A336A4">
            <w:pPr>
              <w:spacing w:before="120" w:after="120" w:line="240" w:lineRule="auto"/>
              <w:rPr>
                <w:rFonts w:ascii="Aptos" w:eastAsia="Times New Roman" w:hAnsi="Aptos" w:cs="Arial"/>
              </w:rPr>
            </w:pPr>
            <w:r w:rsidRPr="00284598">
              <w:rPr>
                <w:rFonts w:ascii="Aptos" w:eastAsia="Times New Roman" w:hAnsi="Aptos" w:cs="Arial"/>
                <w:b/>
                <w:bCs/>
              </w:rPr>
              <w:t>Question #4</w:t>
            </w:r>
            <w:r w:rsidRPr="00284598">
              <w:rPr>
                <w:rFonts w:ascii="Aptos" w:eastAsia="Times New Roman" w:hAnsi="Aptos" w:cs="Arial"/>
              </w:rPr>
              <w:t xml:space="preserve">: </w:t>
            </w:r>
            <w:r w:rsidR="00A336A4" w:rsidRPr="00A336A4">
              <w:rPr>
                <w:rFonts w:ascii="Aptos" w:eastAsia="Times New Roman" w:hAnsi="Aptos" w:cs="Arial"/>
                <w:b/>
                <w:bCs/>
              </w:rPr>
              <w:t>Which price is evaluated</w:t>
            </w:r>
            <w:r w:rsidR="00E53215">
              <w:rPr>
                <w:rFonts w:ascii="Aptos" w:eastAsia="Times New Roman" w:hAnsi="Aptos" w:cs="Arial"/>
                <w:b/>
                <w:bCs/>
              </w:rPr>
              <w:t>?</w:t>
            </w:r>
          </w:p>
          <w:p w14:paraId="08594FD3" w14:textId="2BFA2181" w:rsidR="00284598" w:rsidRPr="00284598" w:rsidRDefault="00A336A4" w:rsidP="00A336A4">
            <w:pPr>
              <w:spacing w:before="120" w:after="120" w:line="240" w:lineRule="auto"/>
              <w:rPr>
                <w:rFonts w:ascii="Aptos" w:eastAsia="Times New Roman" w:hAnsi="Aptos" w:cs="Arial"/>
                <w:b/>
                <w:bCs/>
              </w:rPr>
            </w:pPr>
            <w:r w:rsidRPr="00A336A4">
              <w:rPr>
                <w:rFonts w:ascii="Aptos" w:eastAsia="Times New Roman" w:hAnsi="Aptos" w:cs="Arial"/>
                <w:lang w:val="en-IE"/>
              </w:rPr>
              <w:t xml:space="preserve">Appendix 3 requires two prices: Option 1 (IMO Tier II engine) and Option 2 (IMO Tier III engine). Please confirm which option will be used to calculate the Cost score under Criterion A. </w:t>
            </w:r>
          </w:p>
        </w:tc>
      </w:tr>
      <w:tr w:rsidR="00284598" w:rsidRPr="00284598" w14:paraId="77B41851" w14:textId="77777777" w:rsidTr="00284598">
        <w:trPr>
          <w:trHeight w:val="448"/>
        </w:trPr>
        <w:tc>
          <w:tcPr>
            <w:tcW w:w="9016" w:type="dxa"/>
          </w:tcPr>
          <w:p w14:paraId="7E1145EA" w14:textId="5AB20497" w:rsidR="00284598" w:rsidRPr="00284598" w:rsidRDefault="00284598" w:rsidP="008528EE">
            <w:pPr>
              <w:spacing w:before="120" w:after="120" w:line="240" w:lineRule="auto"/>
              <w:rPr>
                <w:rFonts w:ascii="Aptos" w:eastAsia="Times New Roman" w:hAnsi="Aptos" w:cs="Arial"/>
              </w:rPr>
            </w:pPr>
            <w:r w:rsidRPr="00284598">
              <w:rPr>
                <w:rFonts w:ascii="Aptos" w:eastAsia="Times New Roman" w:hAnsi="Aptos" w:cs="Arial"/>
                <w:b/>
                <w:bCs/>
              </w:rPr>
              <w:t>Answer #4</w:t>
            </w:r>
            <w:r w:rsidRPr="00284598">
              <w:rPr>
                <w:rFonts w:ascii="Aptos" w:eastAsia="Times New Roman" w:hAnsi="Aptos" w:cs="Arial"/>
              </w:rPr>
              <w:t xml:space="preserve">: </w:t>
            </w:r>
            <w:r w:rsidR="00E53215" w:rsidRPr="00E53215">
              <w:rPr>
                <w:rFonts w:ascii="Aptos" w:eastAsia="Times New Roman" w:hAnsi="Aptos" w:cs="Arial"/>
              </w:rPr>
              <w:t>The cost score under criteria A will be evaluated for both options.</w:t>
            </w:r>
          </w:p>
        </w:tc>
      </w:tr>
      <w:tr w:rsidR="00284598" w:rsidRPr="00284598" w14:paraId="61CD6272" w14:textId="77777777" w:rsidTr="00284598">
        <w:tc>
          <w:tcPr>
            <w:tcW w:w="9016" w:type="dxa"/>
            <w:shd w:val="clear" w:color="auto" w:fill="D0CECE" w:themeFill="background2" w:themeFillShade="E6"/>
          </w:tcPr>
          <w:p w14:paraId="636CC3D1" w14:textId="3006298A" w:rsidR="00A336A4" w:rsidRPr="00A336A4" w:rsidRDefault="00284598" w:rsidP="00A336A4">
            <w:pPr>
              <w:spacing w:before="120" w:after="120" w:line="240" w:lineRule="auto"/>
              <w:rPr>
                <w:rFonts w:ascii="Aptos" w:eastAsia="Times New Roman" w:hAnsi="Aptos" w:cs="Arial"/>
              </w:rPr>
            </w:pPr>
            <w:r w:rsidRPr="00284598">
              <w:rPr>
                <w:rFonts w:ascii="Aptos" w:eastAsia="Times New Roman" w:hAnsi="Aptos" w:cs="Arial"/>
                <w:b/>
                <w:bCs/>
              </w:rPr>
              <w:t>Question #5</w:t>
            </w:r>
            <w:r w:rsidRPr="00284598">
              <w:rPr>
                <w:rFonts w:ascii="Aptos" w:eastAsia="Times New Roman" w:hAnsi="Aptos" w:cs="Arial"/>
              </w:rPr>
              <w:t xml:space="preserve">: </w:t>
            </w:r>
            <w:r w:rsidR="00E53215">
              <w:rPr>
                <w:rFonts w:ascii="Aptos" w:eastAsia="Times New Roman" w:hAnsi="Aptos" w:cs="Arial"/>
              </w:rPr>
              <w:t>T</w:t>
            </w:r>
            <w:r w:rsidR="00645399" w:rsidRPr="00A336A4">
              <w:rPr>
                <w:rFonts w:ascii="Aptos" w:eastAsia="Times New Roman" w:hAnsi="Aptos" w:cs="Arial"/>
                <w:b/>
                <w:bCs/>
              </w:rPr>
              <w:t>he Tier III engine</w:t>
            </w:r>
          </w:p>
          <w:p w14:paraId="224C3D03" w14:textId="35E4124D" w:rsidR="00284598" w:rsidRPr="00284598" w:rsidRDefault="00645399" w:rsidP="00A336A4">
            <w:pPr>
              <w:spacing w:before="120" w:after="120" w:line="240" w:lineRule="auto"/>
              <w:rPr>
                <w:rFonts w:ascii="Aptos" w:eastAsia="Times New Roman" w:hAnsi="Aptos" w:cs="Arial"/>
                <w:b/>
                <w:bCs/>
              </w:rPr>
            </w:pPr>
            <w:r w:rsidRPr="00A336A4">
              <w:rPr>
                <w:rFonts w:ascii="Aptos" w:eastAsia="Times New Roman" w:hAnsi="Aptos" w:cs="Arial"/>
                <w:lang w:val="en-IE"/>
              </w:rPr>
              <w:t>In addition, as specification item A.12.01 describes only the Scania DI13 IMO Tier II engine, please confirm the engine and any exhaust aftertreatment the Contracting Entity expects tenderers to price for Option 2.</w:t>
            </w:r>
          </w:p>
        </w:tc>
      </w:tr>
      <w:tr w:rsidR="00284598" w:rsidRPr="00284598" w14:paraId="73454F2A" w14:textId="77777777" w:rsidTr="00284598">
        <w:trPr>
          <w:trHeight w:val="448"/>
        </w:trPr>
        <w:tc>
          <w:tcPr>
            <w:tcW w:w="9016" w:type="dxa"/>
          </w:tcPr>
          <w:p w14:paraId="57FD33C4" w14:textId="1CFEF376" w:rsidR="006C795A" w:rsidRDefault="00284598" w:rsidP="008528EE">
            <w:pPr>
              <w:spacing w:before="120" w:after="120" w:line="240" w:lineRule="auto"/>
              <w:rPr>
                <w:rFonts w:ascii="Aptos" w:eastAsia="Times New Roman" w:hAnsi="Aptos" w:cs="Arial"/>
              </w:rPr>
            </w:pPr>
            <w:r w:rsidRPr="00284598">
              <w:rPr>
                <w:rFonts w:ascii="Aptos" w:eastAsia="Times New Roman" w:hAnsi="Aptos" w:cs="Arial"/>
                <w:b/>
                <w:bCs/>
              </w:rPr>
              <w:t>Answer #5</w:t>
            </w:r>
            <w:r w:rsidRPr="00284598">
              <w:rPr>
                <w:rFonts w:ascii="Aptos" w:eastAsia="Times New Roman" w:hAnsi="Aptos" w:cs="Arial"/>
              </w:rPr>
              <w:t xml:space="preserve">: </w:t>
            </w:r>
            <w:r w:rsidR="00EE2445" w:rsidRPr="00EE2445">
              <w:rPr>
                <w:rFonts w:ascii="Aptos" w:eastAsia="Times New Roman" w:hAnsi="Aptos" w:cs="Arial"/>
              </w:rPr>
              <w:t xml:space="preserve"> </w:t>
            </w:r>
            <w:r w:rsidR="00EE2445">
              <w:rPr>
                <w:rFonts w:ascii="Aptos" w:eastAsia="Times New Roman" w:hAnsi="Aptos" w:cs="Arial"/>
              </w:rPr>
              <w:t>When addressing the specification, and</w:t>
            </w:r>
            <w:r w:rsidR="00EE2445" w:rsidRPr="00EE2445">
              <w:rPr>
                <w:rFonts w:ascii="Aptos" w:eastAsia="Times New Roman" w:hAnsi="Aptos" w:cs="Arial"/>
              </w:rPr>
              <w:t xml:space="preserve"> Price Option 2 in the Pricing Schedule, A.12.01 shall be interpreted as including the</w:t>
            </w:r>
            <w:r w:rsidR="006C795A">
              <w:rPr>
                <w:rFonts w:ascii="Aptos" w:eastAsia="Times New Roman" w:hAnsi="Aptos" w:cs="Arial"/>
              </w:rPr>
              <w:t xml:space="preserve"> Scania</w:t>
            </w:r>
            <w:r w:rsidR="00EE2445" w:rsidRPr="00EE2445">
              <w:rPr>
                <w:rFonts w:ascii="Aptos" w:eastAsia="Times New Roman" w:hAnsi="Aptos" w:cs="Arial"/>
              </w:rPr>
              <w:t xml:space="preserve"> DI13 511M 500hp</w:t>
            </w:r>
            <w:r w:rsidR="00EE2445">
              <w:rPr>
                <w:rFonts w:ascii="Aptos" w:eastAsia="Times New Roman" w:hAnsi="Aptos" w:cs="Arial"/>
              </w:rPr>
              <w:t xml:space="preserve"> (IMO tier III)</w:t>
            </w:r>
            <w:r w:rsidR="00EE2445" w:rsidRPr="00EE2445">
              <w:rPr>
                <w:rFonts w:ascii="Aptos" w:eastAsia="Times New Roman" w:hAnsi="Aptos" w:cs="Arial"/>
              </w:rPr>
              <w:t xml:space="preserve"> </w:t>
            </w:r>
            <w:r w:rsidR="006C795A">
              <w:rPr>
                <w:rFonts w:ascii="Aptos" w:eastAsia="Times New Roman" w:hAnsi="Aptos" w:cs="Arial"/>
              </w:rPr>
              <w:t xml:space="preserve">type </w:t>
            </w:r>
            <w:r w:rsidR="00EE2445" w:rsidRPr="00EE2445">
              <w:rPr>
                <w:rFonts w:ascii="Aptos" w:eastAsia="Times New Roman" w:hAnsi="Aptos" w:cs="Arial"/>
              </w:rPr>
              <w:t xml:space="preserve">engine, its selective catalytic reduction system, and all </w:t>
            </w:r>
            <w:r w:rsidR="00EE2445">
              <w:rPr>
                <w:rFonts w:ascii="Aptos" w:eastAsia="Times New Roman" w:hAnsi="Aptos" w:cs="Arial"/>
              </w:rPr>
              <w:t xml:space="preserve">other </w:t>
            </w:r>
            <w:r w:rsidR="00EE2445" w:rsidRPr="00EE2445">
              <w:rPr>
                <w:rFonts w:ascii="Aptos" w:eastAsia="Times New Roman" w:hAnsi="Aptos" w:cs="Arial"/>
              </w:rPr>
              <w:t xml:space="preserve">associated </w:t>
            </w:r>
            <w:r w:rsidR="006C795A">
              <w:rPr>
                <w:rFonts w:ascii="Aptos" w:eastAsia="Times New Roman" w:hAnsi="Aptos" w:cs="Arial"/>
              </w:rPr>
              <w:t xml:space="preserve">equipment, </w:t>
            </w:r>
            <w:r w:rsidR="00EE2445" w:rsidRPr="00EE2445">
              <w:rPr>
                <w:rFonts w:ascii="Aptos" w:eastAsia="Times New Roman" w:hAnsi="Aptos" w:cs="Arial"/>
              </w:rPr>
              <w:t>electrical and mechanical systems, or equivalent</w:t>
            </w:r>
            <w:r w:rsidR="00EE2445">
              <w:rPr>
                <w:rFonts w:ascii="Aptos" w:eastAsia="Times New Roman" w:hAnsi="Aptos" w:cs="Arial"/>
              </w:rPr>
              <w:t>.</w:t>
            </w:r>
          </w:p>
          <w:p w14:paraId="1F469EC3" w14:textId="439AF523" w:rsidR="00284598" w:rsidRPr="00284598" w:rsidRDefault="006C795A" w:rsidP="008528EE">
            <w:pPr>
              <w:spacing w:before="120" w:after="120" w:line="240" w:lineRule="auto"/>
              <w:rPr>
                <w:rFonts w:ascii="Aptos" w:eastAsia="Times New Roman" w:hAnsi="Aptos" w:cs="Arial"/>
              </w:rPr>
            </w:pPr>
            <w:r>
              <w:rPr>
                <w:rFonts w:ascii="Aptos" w:eastAsia="Times New Roman" w:hAnsi="Aptos" w:cs="Arial"/>
              </w:rPr>
              <w:t>T</w:t>
            </w:r>
            <w:r w:rsidRPr="006C795A">
              <w:rPr>
                <w:rFonts w:ascii="Aptos" w:eastAsia="Times New Roman" w:hAnsi="Aptos" w:cs="Arial"/>
              </w:rPr>
              <w:t>enderers</w:t>
            </w:r>
            <w:r>
              <w:rPr>
                <w:rFonts w:ascii="Aptos" w:eastAsia="Times New Roman" w:hAnsi="Aptos" w:cs="Arial"/>
              </w:rPr>
              <w:t xml:space="preserve"> are</w:t>
            </w:r>
            <w:r w:rsidRPr="006C795A">
              <w:rPr>
                <w:rFonts w:ascii="Aptos" w:eastAsia="Times New Roman" w:hAnsi="Aptos" w:cs="Arial"/>
              </w:rPr>
              <w:t xml:space="preserve"> to confirm</w:t>
            </w:r>
            <w:r>
              <w:rPr>
                <w:rFonts w:ascii="Aptos" w:eastAsia="Times New Roman" w:hAnsi="Aptos" w:cs="Arial"/>
              </w:rPr>
              <w:t xml:space="preserve"> that</w:t>
            </w:r>
            <w:r w:rsidRPr="006C795A">
              <w:rPr>
                <w:rFonts w:ascii="Aptos" w:eastAsia="Times New Roman" w:hAnsi="Aptos" w:cs="Arial"/>
              </w:rPr>
              <w:t xml:space="preserve"> they can fit Tier III units giving due consideration to vessel stability, additional weight/speed implications, and available installation space</w:t>
            </w:r>
            <w:r>
              <w:rPr>
                <w:rFonts w:ascii="Aptos" w:eastAsia="Times New Roman" w:hAnsi="Aptos" w:cs="Arial"/>
              </w:rPr>
              <w:t>.</w:t>
            </w:r>
          </w:p>
        </w:tc>
      </w:tr>
      <w:tr w:rsidR="00262F9B" w:rsidRPr="00284598" w14:paraId="77ED6D85" w14:textId="77777777" w:rsidTr="00A53F90">
        <w:tc>
          <w:tcPr>
            <w:tcW w:w="9016" w:type="dxa"/>
            <w:shd w:val="clear" w:color="auto" w:fill="D0CECE" w:themeFill="background2" w:themeFillShade="E6"/>
          </w:tcPr>
          <w:p w14:paraId="445B0DA0" w14:textId="6964ACA2" w:rsidR="00645399"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Question #</w:t>
            </w:r>
            <w:r>
              <w:rPr>
                <w:rFonts w:ascii="Aptos" w:eastAsia="Times New Roman" w:hAnsi="Aptos" w:cs="Arial"/>
                <w:b/>
                <w:bCs/>
              </w:rPr>
              <w:t>6</w:t>
            </w:r>
            <w:r w:rsidRPr="00284598">
              <w:rPr>
                <w:rFonts w:ascii="Aptos" w:eastAsia="Times New Roman" w:hAnsi="Aptos" w:cs="Arial"/>
              </w:rPr>
              <w:t xml:space="preserve">: </w:t>
            </w:r>
            <w:r w:rsidR="00E53215">
              <w:rPr>
                <w:rFonts w:ascii="Aptos" w:eastAsia="Times New Roman" w:hAnsi="Aptos" w:cs="Arial"/>
              </w:rPr>
              <w:t>“</w:t>
            </w:r>
            <w:r w:rsidR="00645399" w:rsidRPr="00645399">
              <w:rPr>
                <w:rFonts w:ascii="Aptos" w:eastAsia="Times New Roman" w:hAnsi="Aptos" w:cs="Arial"/>
                <w:b/>
                <w:bCs/>
              </w:rPr>
              <w:t>Or equivalent</w:t>
            </w:r>
            <w:r w:rsidR="00E53215">
              <w:rPr>
                <w:rFonts w:ascii="Aptos" w:eastAsia="Times New Roman" w:hAnsi="Aptos" w:cs="Arial"/>
                <w:b/>
                <w:bCs/>
              </w:rPr>
              <w:t>”</w:t>
            </w:r>
          </w:p>
          <w:p w14:paraId="05CF2C91" w14:textId="56263858" w:rsidR="00262F9B" w:rsidRPr="00284598" w:rsidRDefault="00645399" w:rsidP="006D544E">
            <w:pPr>
              <w:spacing w:before="120" w:after="120" w:line="240" w:lineRule="auto"/>
              <w:rPr>
                <w:rFonts w:ascii="Aptos" w:eastAsia="Times New Roman" w:hAnsi="Aptos" w:cs="Arial"/>
                <w:b/>
                <w:bCs/>
              </w:rPr>
            </w:pPr>
            <w:r w:rsidRPr="00A336A4">
              <w:rPr>
                <w:rFonts w:ascii="Aptos" w:eastAsia="Times New Roman" w:hAnsi="Aptos" w:cs="Arial"/>
                <w:lang w:val="en-IE"/>
              </w:rPr>
              <w:t xml:space="preserve">Section 6.21 of the Request for Tender states that any reference to a particular make, source, process, trademark or type should be read as accompanied by the words "or equivalent". Please confirm that this applies to the Twin Disc MGX-5136A </w:t>
            </w:r>
            <w:proofErr w:type="gramStart"/>
            <w:r w:rsidRPr="00A336A4">
              <w:rPr>
                <w:rFonts w:ascii="Aptos" w:eastAsia="Times New Roman" w:hAnsi="Aptos" w:cs="Arial"/>
                <w:lang w:val="en-IE"/>
              </w:rPr>
              <w:t>gearboxes</w:t>
            </w:r>
            <w:proofErr w:type="gramEnd"/>
            <w:r w:rsidRPr="00A336A4">
              <w:rPr>
                <w:rFonts w:ascii="Aptos" w:eastAsia="Times New Roman" w:hAnsi="Aptos" w:cs="Arial"/>
                <w:lang w:val="en-IE"/>
              </w:rPr>
              <w:t xml:space="preserve"> and EC300 Power Commander controls specified at A.12.02 and A.12.03 of Appendix 2</w:t>
            </w:r>
            <w:r>
              <w:rPr>
                <w:rFonts w:ascii="Aptos" w:eastAsia="Times New Roman" w:hAnsi="Aptos" w:cs="Arial"/>
                <w:lang w:val="en-IE"/>
              </w:rPr>
              <w:t>.</w:t>
            </w:r>
          </w:p>
        </w:tc>
      </w:tr>
      <w:tr w:rsidR="00262F9B" w:rsidRPr="00284598" w14:paraId="1F154DA7" w14:textId="77777777" w:rsidTr="00262F9B">
        <w:trPr>
          <w:trHeight w:val="448"/>
        </w:trPr>
        <w:tc>
          <w:tcPr>
            <w:tcW w:w="9016" w:type="dxa"/>
          </w:tcPr>
          <w:p w14:paraId="6A8F8605" w14:textId="7F554F09"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Pr>
                <w:rFonts w:ascii="Aptos" w:eastAsia="Times New Roman" w:hAnsi="Aptos" w:cs="Arial"/>
                <w:b/>
                <w:bCs/>
              </w:rPr>
              <w:t>6</w:t>
            </w:r>
            <w:r w:rsidRPr="00284598">
              <w:rPr>
                <w:rFonts w:ascii="Aptos" w:eastAsia="Times New Roman" w:hAnsi="Aptos" w:cs="Arial"/>
              </w:rPr>
              <w:t xml:space="preserve">: </w:t>
            </w:r>
            <w:r w:rsidR="00E53215" w:rsidRPr="00E53215">
              <w:rPr>
                <w:rFonts w:ascii="Aptos" w:eastAsia="Times New Roman" w:hAnsi="Aptos" w:cs="Arial"/>
              </w:rPr>
              <w:t>Yes, equivalents may be offered.</w:t>
            </w:r>
          </w:p>
        </w:tc>
      </w:tr>
      <w:tr w:rsidR="00262F9B" w:rsidRPr="00284598" w14:paraId="27C9EF09" w14:textId="77777777" w:rsidTr="00A53F90">
        <w:tc>
          <w:tcPr>
            <w:tcW w:w="9016" w:type="dxa"/>
            <w:shd w:val="clear" w:color="auto" w:fill="D0CECE" w:themeFill="background2" w:themeFillShade="E6"/>
          </w:tcPr>
          <w:p w14:paraId="0B9A3DD7" w14:textId="7966499D" w:rsidR="00645399"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Question #</w:t>
            </w:r>
            <w:r>
              <w:rPr>
                <w:rFonts w:ascii="Aptos" w:eastAsia="Times New Roman" w:hAnsi="Aptos" w:cs="Arial"/>
                <w:b/>
                <w:bCs/>
              </w:rPr>
              <w:t>7</w:t>
            </w:r>
            <w:r w:rsidRPr="00284598">
              <w:rPr>
                <w:rFonts w:ascii="Aptos" w:eastAsia="Times New Roman" w:hAnsi="Aptos" w:cs="Arial"/>
              </w:rPr>
              <w:t>:</w:t>
            </w:r>
            <w:r w:rsidR="00645399">
              <w:t xml:space="preserve"> </w:t>
            </w:r>
            <w:r w:rsidR="00E53215">
              <w:t>A</w:t>
            </w:r>
            <w:r w:rsidR="00645399" w:rsidRPr="00645399">
              <w:rPr>
                <w:rFonts w:ascii="Aptos" w:eastAsia="Times New Roman" w:hAnsi="Aptos" w:cs="Arial"/>
                <w:b/>
                <w:bCs/>
              </w:rPr>
              <w:t>lternative layout (optional)</w:t>
            </w:r>
          </w:p>
          <w:p w14:paraId="0F50BF5C" w14:textId="63533EB9" w:rsidR="00262F9B" w:rsidRPr="00284598" w:rsidRDefault="00645399" w:rsidP="006D544E">
            <w:pPr>
              <w:spacing w:before="120" w:after="120" w:line="240" w:lineRule="auto"/>
              <w:rPr>
                <w:rFonts w:ascii="Aptos" w:eastAsia="Times New Roman" w:hAnsi="Aptos" w:cs="Arial"/>
                <w:b/>
                <w:bCs/>
              </w:rPr>
            </w:pPr>
            <w:r w:rsidRPr="00A336A4">
              <w:rPr>
                <w:rFonts w:ascii="Aptos" w:eastAsia="Times New Roman" w:hAnsi="Aptos" w:cs="Arial"/>
                <w:lang w:val="en-IE"/>
              </w:rPr>
              <w:t>Please also confirm that an alternative internal arrangement that meets the functional requirements (for example, engines located forward of the accommodation) may be offered using the "Alternative" response in Appendix 2.</w:t>
            </w:r>
          </w:p>
        </w:tc>
      </w:tr>
      <w:tr w:rsidR="00262F9B" w:rsidRPr="00284598" w14:paraId="2BCBB460" w14:textId="77777777" w:rsidTr="00262F9B">
        <w:trPr>
          <w:trHeight w:val="448"/>
        </w:trPr>
        <w:tc>
          <w:tcPr>
            <w:tcW w:w="9016" w:type="dxa"/>
          </w:tcPr>
          <w:p w14:paraId="08E3F21B" w14:textId="4FA17BEC"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Pr>
                <w:rFonts w:ascii="Aptos" w:eastAsia="Times New Roman" w:hAnsi="Aptos" w:cs="Arial"/>
                <w:b/>
                <w:bCs/>
              </w:rPr>
              <w:t>7</w:t>
            </w:r>
            <w:r w:rsidRPr="00284598">
              <w:rPr>
                <w:rFonts w:ascii="Aptos" w:eastAsia="Times New Roman" w:hAnsi="Aptos" w:cs="Arial"/>
              </w:rPr>
              <w:t xml:space="preserve">: </w:t>
            </w:r>
            <w:r w:rsidR="00E53215" w:rsidRPr="00E53215">
              <w:rPr>
                <w:rFonts w:ascii="Aptos" w:eastAsia="Times New Roman" w:hAnsi="Aptos" w:cs="Arial"/>
              </w:rPr>
              <w:t>Yes. Whilst our preference is for the arrangements within the specifications, alternative arrangements which meet the functional requirements may be offered.</w:t>
            </w:r>
          </w:p>
        </w:tc>
      </w:tr>
      <w:tr w:rsidR="00262F9B" w:rsidRPr="00284598" w14:paraId="0FE39403" w14:textId="77777777" w:rsidTr="00A53F90">
        <w:tc>
          <w:tcPr>
            <w:tcW w:w="9016" w:type="dxa"/>
            <w:shd w:val="clear" w:color="auto" w:fill="D0CECE" w:themeFill="background2" w:themeFillShade="E6"/>
          </w:tcPr>
          <w:p w14:paraId="40D3940D" w14:textId="1DEB20C7"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Pr>
                <w:rFonts w:ascii="Aptos" w:eastAsia="Times New Roman" w:hAnsi="Aptos" w:cs="Arial"/>
                <w:b/>
                <w:bCs/>
              </w:rPr>
              <w:t>8</w:t>
            </w:r>
            <w:r w:rsidRPr="00284598">
              <w:rPr>
                <w:rFonts w:ascii="Aptos" w:eastAsia="Times New Roman" w:hAnsi="Aptos" w:cs="Arial"/>
              </w:rPr>
              <w:t xml:space="preserve">: </w:t>
            </w:r>
            <w:r w:rsidR="00B905AF" w:rsidRPr="00B905AF">
              <w:rPr>
                <w:rFonts w:ascii="Aptos" w:eastAsia="Times New Roman" w:hAnsi="Aptos" w:cs="Arial"/>
              </w:rPr>
              <w:t>We are currently considering the reissued Pilot Boat tender and would appreciate some clarification regarding the reasons for the reissue and the key changes between this version and the original tender.</w:t>
            </w:r>
          </w:p>
        </w:tc>
      </w:tr>
      <w:tr w:rsidR="00262F9B" w:rsidRPr="00284598" w14:paraId="4D5264E8" w14:textId="77777777" w:rsidTr="00262F9B">
        <w:trPr>
          <w:trHeight w:val="448"/>
        </w:trPr>
        <w:tc>
          <w:tcPr>
            <w:tcW w:w="9016" w:type="dxa"/>
          </w:tcPr>
          <w:p w14:paraId="28B1F009" w14:textId="3383E2C1"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Pr>
                <w:rFonts w:ascii="Aptos" w:eastAsia="Times New Roman" w:hAnsi="Aptos" w:cs="Arial"/>
                <w:b/>
                <w:bCs/>
              </w:rPr>
              <w:t>8</w:t>
            </w:r>
            <w:r w:rsidRPr="00284598">
              <w:rPr>
                <w:rFonts w:ascii="Aptos" w:eastAsia="Times New Roman" w:hAnsi="Aptos" w:cs="Arial"/>
              </w:rPr>
              <w:t xml:space="preserve">: </w:t>
            </w:r>
            <w:r w:rsidR="00B905AF">
              <w:rPr>
                <w:rFonts w:ascii="Aptos" w:eastAsia="Times New Roman" w:hAnsi="Aptos" w:cs="Arial"/>
              </w:rPr>
              <w:t xml:space="preserve">It was advertised under the wrong EU Directive. </w:t>
            </w:r>
            <w:r w:rsidR="004972F9" w:rsidRPr="004972F9">
              <w:rPr>
                <w:rFonts w:ascii="Aptos" w:eastAsia="Times New Roman" w:hAnsi="Aptos" w:cs="Arial"/>
              </w:rPr>
              <w:t>Given the timeframe for the reissued tender, provision is now being made for an IMO Tier III engine option to ensure compliance with any additional legislative requirements that may become applicable during the procurement process.</w:t>
            </w:r>
          </w:p>
        </w:tc>
      </w:tr>
      <w:tr w:rsidR="00262F9B" w:rsidRPr="00284598" w14:paraId="332DF73C" w14:textId="77777777" w:rsidTr="00A53F90">
        <w:tc>
          <w:tcPr>
            <w:tcW w:w="9016" w:type="dxa"/>
            <w:shd w:val="clear" w:color="auto" w:fill="D0CECE" w:themeFill="background2" w:themeFillShade="E6"/>
          </w:tcPr>
          <w:p w14:paraId="6CF5F7BD" w14:textId="6FE3D314"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lastRenderedPageBreak/>
              <w:t>Question #</w:t>
            </w:r>
            <w:r>
              <w:rPr>
                <w:rFonts w:ascii="Aptos" w:eastAsia="Times New Roman" w:hAnsi="Aptos" w:cs="Arial"/>
                <w:b/>
                <w:bCs/>
              </w:rPr>
              <w:t>9</w:t>
            </w:r>
            <w:r w:rsidRPr="00284598">
              <w:rPr>
                <w:rFonts w:ascii="Aptos" w:eastAsia="Times New Roman" w:hAnsi="Aptos" w:cs="Arial"/>
              </w:rPr>
              <w:t xml:space="preserve">: </w:t>
            </w:r>
          </w:p>
        </w:tc>
      </w:tr>
      <w:tr w:rsidR="00262F9B" w:rsidRPr="00284598" w14:paraId="170E8D49" w14:textId="77777777" w:rsidTr="00262F9B">
        <w:trPr>
          <w:trHeight w:val="448"/>
        </w:trPr>
        <w:tc>
          <w:tcPr>
            <w:tcW w:w="9016" w:type="dxa"/>
          </w:tcPr>
          <w:p w14:paraId="05729018" w14:textId="47D50DC2"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Pr>
                <w:rFonts w:ascii="Aptos" w:eastAsia="Times New Roman" w:hAnsi="Aptos" w:cs="Arial"/>
                <w:b/>
                <w:bCs/>
              </w:rPr>
              <w:t>9</w:t>
            </w:r>
            <w:r w:rsidRPr="00284598">
              <w:rPr>
                <w:rFonts w:ascii="Aptos" w:eastAsia="Times New Roman" w:hAnsi="Aptos" w:cs="Arial"/>
              </w:rPr>
              <w:t xml:space="preserve">: </w:t>
            </w:r>
          </w:p>
        </w:tc>
      </w:tr>
      <w:tr w:rsidR="00262F9B" w:rsidRPr="00284598" w14:paraId="042FC9E5" w14:textId="77777777" w:rsidTr="00A53F90">
        <w:tc>
          <w:tcPr>
            <w:tcW w:w="9016" w:type="dxa"/>
            <w:shd w:val="clear" w:color="auto" w:fill="D0CECE" w:themeFill="background2" w:themeFillShade="E6"/>
          </w:tcPr>
          <w:p w14:paraId="244EF593" w14:textId="2E3330E7"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Pr>
                <w:rFonts w:ascii="Aptos" w:eastAsia="Times New Roman" w:hAnsi="Aptos" w:cs="Arial"/>
                <w:b/>
                <w:bCs/>
              </w:rPr>
              <w:t>10</w:t>
            </w:r>
            <w:r w:rsidRPr="00284598">
              <w:rPr>
                <w:rFonts w:ascii="Aptos" w:eastAsia="Times New Roman" w:hAnsi="Aptos" w:cs="Arial"/>
              </w:rPr>
              <w:t xml:space="preserve">: </w:t>
            </w:r>
          </w:p>
        </w:tc>
      </w:tr>
      <w:tr w:rsidR="00262F9B" w:rsidRPr="00284598" w14:paraId="7C528716" w14:textId="77777777" w:rsidTr="00262F9B">
        <w:trPr>
          <w:trHeight w:val="448"/>
        </w:trPr>
        <w:tc>
          <w:tcPr>
            <w:tcW w:w="9016" w:type="dxa"/>
          </w:tcPr>
          <w:p w14:paraId="3861003A" w14:textId="73457937"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Pr>
                <w:rFonts w:ascii="Aptos" w:eastAsia="Times New Roman" w:hAnsi="Aptos" w:cs="Arial"/>
                <w:b/>
                <w:bCs/>
              </w:rPr>
              <w:t>10</w:t>
            </w:r>
            <w:r w:rsidRPr="00284598">
              <w:rPr>
                <w:rFonts w:ascii="Aptos" w:eastAsia="Times New Roman" w:hAnsi="Aptos" w:cs="Arial"/>
              </w:rPr>
              <w:t xml:space="preserve">: </w:t>
            </w:r>
          </w:p>
        </w:tc>
      </w:tr>
      <w:tr w:rsidR="00262F9B" w:rsidRPr="00284598" w14:paraId="1C018A78" w14:textId="77777777" w:rsidTr="00A53F90">
        <w:tc>
          <w:tcPr>
            <w:tcW w:w="9016" w:type="dxa"/>
            <w:shd w:val="clear" w:color="auto" w:fill="D0CECE" w:themeFill="background2" w:themeFillShade="E6"/>
          </w:tcPr>
          <w:p w14:paraId="051544EA" w14:textId="6E821E1E"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Pr>
                <w:rFonts w:ascii="Aptos" w:eastAsia="Times New Roman" w:hAnsi="Aptos" w:cs="Arial"/>
                <w:b/>
                <w:bCs/>
              </w:rPr>
              <w:t>11</w:t>
            </w:r>
            <w:r w:rsidRPr="00284598">
              <w:rPr>
                <w:rFonts w:ascii="Aptos" w:eastAsia="Times New Roman" w:hAnsi="Aptos" w:cs="Arial"/>
              </w:rPr>
              <w:t xml:space="preserve">: </w:t>
            </w:r>
          </w:p>
        </w:tc>
      </w:tr>
      <w:tr w:rsidR="00262F9B" w:rsidRPr="00284598" w14:paraId="1B76F7FF" w14:textId="77777777" w:rsidTr="00262F9B">
        <w:trPr>
          <w:trHeight w:val="448"/>
        </w:trPr>
        <w:tc>
          <w:tcPr>
            <w:tcW w:w="9016" w:type="dxa"/>
          </w:tcPr>
          <w:p w14:paraId="0229DFAF" w14:textId="1F43C35C"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11</w:t>
            </w:r>
            <w:r w:rsidRPr="00284598">
              <w:rPr>
                <w:rFonts w:ascii="Aptos" w:eastAsia="Times New Roman" w:hAnsi="Aptos" w:cs="Arial"/>
              </w:rPr>
              <w:t xml:space="preserve">: </w:t>
            </w:r>
          </w:p>
        </w:tc>
      </w:tr>
      <w:tr w:rsidR="00262F9B" w:rsidRPr="00284598" w14:paraId="394B8F7F" w14:textId="77777777" w:rsidTr="00A53F90">
        <w:tc>
          <w:tcPr>
            <w:tcW w:w="9016" w:type="dxa"/>
            <w:shd w:val="clear" w:color="auto" w:fill="D0CECE" w:themeFill="background2" w:themeFillShade="E6"/>
          </w:tcPr>
          <w:p w14:paraId="3E14A6B0" w14:textId="24EF03C3"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12</w:t>
            </w:r>
            <w:r w:rsidRPr="00284598">
              <w:rPr>
                <w:rFonts w:ascii="Aptos" w:eastAsia="Times New Roman" w:hAnsi="Aptos" w:cs="Arial"/>
              </w:rPr>
              <w:t xml:space="preserve">: </w:t>
            </w:r>
          </w:p>
        </w:tc>
      </w:tr>
      <w:tr w:rsidR="00262F9B" w:rsidRPr="00284598" w14:paraId="242DADDC" w14:textId="77777777" w:rsidTr="00262F9B">
        <w:trPr>
          <w:trHeight w:val="448"/>
        </w:trPr>
        <w:tc>
          <w:tcPr>
            <w:tcW w:w="9016" w:type="dxa"/>
          </w:tcPr>
          <w:p w14:paraId="22CCC1A5" w14:textId="47B83C57"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12</w:t>
            </w:r>
            <w:r w:rsidRPr="00284598">
              <w:rPr>
                <w:rFonts w:ascii="Aptos" w:eastAsia="Times New Roman" w:hAnsi="Aptos" w:cs="Arial"/>
              </w:rPr>
              <w:t xml:space="preserve">: </w:t>
            </w:r>
          </w:p>
        </w:tc>
      </w:tr>
      <w:tr w:rsidR="00262F9B" w:rsidRPr="00284598" w14:paraId="79B5E02B" w14:textId="77777777" w:rsidTr="00A53F90">
        <w:tc>
          <w:tcPr>
            <w:tcW w:w="9016" w:type="dxa"/>
            <w:shd w:val="clear" w:color="auto" w:fill="D0CECE" w:themeFill="background2" w:themeFillShade="E6"/>
          </w:tcPr>
          <w:p w14:paraId="07739F60" w14:textId="62BD3F00"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13</w:t>
            </w:r>
            <w:r w:rsidRPr="00284598">
              <w:rPr>
                <w:rFonts w:ascii="Aptos" w:eastAsia="Times New Roman" w:hAnsi="Aptos" w:cs="Arial"/>
              </w:rPr>
              <w:t xml:space="preserve">: </w:t>
            </w:r>
          </w:p>
        </w:tc>
      </w:tr>
      <w:tr w:rsidR="00262F9B" w:rsidRPr="00284598" w14:paraId="46414AAA" w14:textId="77777777" w:rsidTr="00262F9B">
        <w:trPr>
          <w:trHeight w:val="448"/>
        </w:trPr>
        <w:tc>
          <w:tcPr>
            <w:tcW w:w="9016" w:type="dxa"/>
          </w:tcPr>
          <w:p w14:paraId="5165B799" w14:textId="168EE821"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13</w:t>
            </w:r>
            <w:r w:rsidRPr="00284598">
              <w:rPr>
                <w:rFonts w:ascii="Aptos" w:eastAsia="Times New Roman" w:hAnsi="Aptos" w:cs="Arial"/>
              </w:rPr>
              <w:t xml:space="preserve">: </w:t>
            </w:r>
          </w:p>
        </w:tc>
      </w:tr>
      <w:tr w:rsidR="00262F9B" w:rsidRPr="00284598" w14:paraId="39F0EFA5" w14:textId="77777777" w:rsidTr="00A53F90">
        <w:tc>
          <w:tcPr>
            <w:tcW w:w="9016" w:type="dxa"/>
            <w:shd w:val="clear" w:color="auto" w:fill="D0CECE" w:themeFill="background2" w:themeFillShade="E6"/>
          </w:tcPr>
          <w:p w14:paraId="51DA2CAE" w14:textId="5DD82788"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14</w:t>
            </w:r>
            <w:r w:rsidRPr="00284598">
              <w:rPr>
                <w:rFonts w:ascii="Aptos" w:eastAsia="Times New Roman" w:hAnsi="Aptos" w:cs="Arial"/>
              </w:rPr>
              <w:t xml:space="preserve">: </w:t>
            </w:r>
          </w:p>
        </w:tc>
      </w:tr>
      <w:tr w:rsidR="00262F9B" w:rsidRPr="00284598" w14:paraId="39F18776" w14:textId="77777777" w:rsidTr="00262F9B">
        <w:trPr>
          <w:trHeight w:val="448"/>
        </w:trPr>
        <w:tc>
          <w:tcPr>
            <w:tcW w:w="9016" w:type="dxa"/>
          </w:tcPr>
          <w:p w14:paraId="6B265E03" w14:textId="434C5AF6"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14</w:t>
            </w:r>
            <w:r w:rsidRPr="00284598">
              <w:rPr>
                <w:rFonts w:ascii="Aptos" w:eastAsia="Times New Roman" w:hAnsi="Aptos" w:cs="Arial"/>
              </w:rPr>
              <w:t xml:space="preserve">: </w:t>
            </w:r>
          </w:p>
        </w:tc>
      </w:tr>
      <w:tr w:rsidR="00262F9B" w:rsidRPr="00284598" w14:paraId="0333B5A8" w14:textId="77777777" w:rsidTr="00A53F90">
        <w:tc>
          <w:tcPr>
            <w:tcW w:w="9016" w:type="dxa"/>
            <w:shd w:val="clear" w:color="auto" w:fill="D0CECE" w:themeFill="background2" w:themeFillShade="E6"/>
          </w:tcPr>
          <w:p w14:paraId="01E682C7" w14:textId="38FAC4B1"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15</w:t>
            </w:r>
            <w:r w:rsidRPr="00284598">
              <w:rPr>
                <w:rFonts w:ascii="Aptos" w:eastAsia="Times New Roman" w:hAnsi="Aptos" w:cs="Arial"/>
              </w:rPr>
              <w:t xml:space="preserve">: </w:t>
            </w:r>
          </w:p>
        </w:tc>
      </w:tr>
      <w:tr w:rsidR="00262F9B" w:rsidRPr="00284598" w14:paraId="53E3CF4F" w14:textId="77777777" w:rsidTr="00262F9B">
        <w:trPr>
          <w:trHeight w:val="448"/>
        </w:trPr>
        <w:tc>
          <w:tcPr>
            <w:tcW w:w="9016" w:type="dxa"/>
          </w:tcPr>
          <w:p w14:paraId="71CCABB2" w14:textId="6DF586B4"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15</w:t>
            </w:r>
            <w:r w:rsidRPr="00284598">
              <w:rPr>
                <w:rFonts w:ascii="Aptos" w:eastAsia="Times New Roman" w:hAnsi="Aptos" w:cs="Arial"/>
              </w:rPr>
              <w:t xml:space="preserve">: </w:t>
            </w:r>
          </w:p>
        </w:tc>
      </w:tr>
      <w:tr w:rsidR="00262F9B" w:rsidRPr="00284598" w14:paraId="1B997A6E" w14:textId="77777777" w:rsidTr="00A53F90">
        <w:tc>
          <w:tcPr>
            <w:tcW w:w="9016" w:type="dxa"/>
            <w:shd w:val="clear" w:color="auto" w:fill="D0CECE" w:themeFill="background2" w:themeFillShade="E6"/>
          </w:tcPr>
          <w:p w14:paraId="6594E170" w14:textId="7784CFBB"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16</w:t>
            </w:r>
            <w:r w:rsidRPr="00284598">
              <w:rPr>
                <w:rFonts w:ascii="Aptos" w:eastAsia="Times New Roman" w:hAnsi="Aptos" w:cs="Arial"/>
              </w:rPr>
              <w:t xml:space="preserve">: </w:t>
            </w:r>
          </w:p>
        </w:tc>
      </w:tr>
      <w:tr w:rsidR="00262F9B" w:rsidRPr="00284598" w14:paraId="4A3EB79E" w14:textId="77777777" w:rsidTr="00262F9B">
        <w:trPr>
          <w:trHeight w:val="448"/>
        </w:trPr>
        <w:tc>
          <w:tcPr>
            <w:tcW w:w="9016" w:type="dxa"/>
          </w:tcPr>
          <w:p w14:paraId="69FA8149" w14:textId="618CECC6"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16</w:t>
            </w:r>
            <w:r w:rsidRPr="00284598">
              <w:rPr>
                <w:rFonts w:ascii="Aptos" w:eastAsia="Times New Roman" w:hAnsi="Aptos" w:cs="Arial"/>
              </w:rPr>
              <w:t xml:space="preserve">: </w:t>
            </w:r>
          </w:p>
        </w:tc>
      </w:tr>
      <w:tr w:rsidR="00262F9B" w:rsidRPr="00284598" w14:paraId="05E8A263" w14:textId="77777777" w:rsidTr="00A53F90">
        <w:tc>
          <w:tcPr>
            <w:tcW w:w="9016" w:type="dxa"/>
            <w:shd w:val="clear" w:color="auto" w:fill="D0CECE" w:themeFill="background2" w:themeFillShade="E6"/>
          </w:tcPr>
          <w:p w14:paraId="63170A07" w14:textId="03FBDD8A"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17</w:t>
            </w:r>
            <w:r w:rsidRPr="00284598">
              <w:rPr>
                <w:rFonts w:ascii="Aptos" w:eastAsia="Times New Roman" w:hAnsi="Aptos" w:cs="Arial"/>
              </w:rPr>
              <w:t xml:space="preserve">: </w:t>
            </w:r>
          </w:p>
        </w:tc>
      </w:tr>
      <w:tr w:rsidR="00262F9B" w:rsidRPr="00284598" w14:paraId="4AA783E1" w14:textId="77777777" w:rsidTr="00262F9B">
        <w:trPr>
          <w:trHeight w:val="448"/>
        </w:trPr>
        <w:tc>
          <w:tcPr>
            <w:tcW w:w="9016" w:type="dxa"/>
          </w:tcPr>
          <w:p w14:paraId="48AA5C66" w14:textId="5DFED216"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17</w:t>
            </w:r>
            <w:r w:rsidRPr="00284598">
              <w:rPr>
                <w:rFonts w:ascii="Aptos" w:eastAsia="Times New Roman" w:hAnsi="Aptos" w:cs="Arial"/>
              </w:rPr>
              <w:t xml:space="preserve">: </w:t>
            </w:r>
          </w:p>
        </w:tc>
      </w:tr>
      <w:tr w:rsidR="00262F9B" w:rsidRPr="00284598" w14:paraId="6B4F01BF" w14:textId="77777777" w:rsidTr="00A53F90">
        <w:tc>
          <w:tcPr>
            <w:tcW w:w="9016" w:type="dxa"/>
            <w:shd w:val="clear" w:color="auto" w:fill="D0CECE" w:themeFill="background2" w:themeFillShade="E6"/>
          </w:tcPr>
          <w:p w14:paraId="177B2BE0" w14:textId="75A46202"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18</w:t>
            </w:r>
            <w:r w:rsidRPr="00284598">
              <w:rPr>
                <w:rFonts w:ascii="Aptos" w:eastAsia="Times New Roman" w:hAnsi="Aptos" w:cs="Arial"/>
              </w:rPr>
              <w:t xml:space="preserve">: </w:t>
            </w:r>
          </w:p>
        </w:tc>
      </w:tr>
      <w:tr w:rsidR="00262F9B" w:rsidRPr="00284598" w14:paraId="76626F7C" w14:textId="77777777" w:rsidTr="00262F9B">
        <w:trPr>
          <w:trHeight w:val="448"/>
        </w:trPr>
        <w:tc>
          <w:tcPr>
            <w:tcW w:w="9016" w:type="dxa"/>
          </w:tcPr>
          <w:p w14:paraId="5102E044" w14:textId="6FAAADD3"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18</w:t>
            </w:r>
            <w:r w:rsidRPr="00284598">
              <w:rPr>
                <w:rFonts w:ascii="Aptos" w:eastAsia="Times New Roman" w:hAnsi="Aptos" w:cs="Arial"/>
              </w:rPr>
              <w:t xml:space="preserve">: </w:t>
            </w:r>
          </w:p>
        </w:tc>
      </w:tr>
      <w:tr w:rsidR="00262F9B" w:rsidRPr="00284598" w14:paraId="149F1FCC" w14:textId="77777777" w:rsidTr="00A53F90">
        <w:tc>
          <w:tcPr>
            <w:tcW w:w="9016" w:type="dxa"/>
            <w:shd w:val="clear" w:color="auto" w:fill="D0CECE" w:themeFill="background2" w:themeFillShade="E6"/>
          </w:tcPr>
          <w:p w14:paraId="395BDFA2" w14:textId="1E5244BF"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19</w:t>
            </w:r>
            <w:r w:rsidRPr="00284598">
              <w:rPr>
                <w:rFonts w:ascii="Aptos" w:eastAsia="Times New Roman" w:hAnsi="Aptos" w:cs="Arial"/>
              </w:rPr>
              <w:t xml:space="preserve">: </w:t>
            </w:r>
          </w:p>
        </w:tc>
      </w:tr>
      <w:tr w:rsidR="00262F9B" w:rsidRPr="00284598" w14:paraId="33E2BD88" w14:textId="77777777" w:rsidTr="00262F9B">
        <w:trPr>
          <w:trHeight w:val="448"/>
        </w:trPr>
        <w:tc>
          <w:tcPr>
            <w:tcW w:w="9016" w:type="dxa"/>
          </w:tcPr>
          <w:p w14:paraId="379395B3" w14:textId="2D779F1D"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19</w:t>
            </w:r>
            <w:r w:rsidRPr="00284598">
              <w:rPr>
                <w:rFonts w:ascii="Aptos" w:eastAsia="Times New Roman" w:hAnsi="Aptos" w:cs="Arial"/>
              </w:rPr>
              <w:t xml:space="preserve">: </w:t>
            </w:r>
          </w:p>
        </w:tc>
      </w:tr>
      <w:tr w:rsidR="00262F9B" w:rsidRPr="00284598" w14:paraId="0B90EA04" w14:textId="77777777" w:rsidTr="00A53F90">
        <w:tc>
          <w:tcPr>
            <w:tcW w:w="9016" w:type="dxa"/>
            <w:shd w:val="clear" w:color="auto" w:fill="D0CECE" w:themeFill="background2" w:themeFillShade="E6"/>
          </w:tcPr>
          <w:p w14:paraId="1C8DEB84" w14:textId="75BE74B5" w:rsidR="00262F9B" w:rsidRPr="00284598" w:rsidRDefault="00262F9B" w:rsidP="006D544E">
            <w:pPr>
              <w:spacing w:before="120" w:after="120" w:line="240" w:lineRule="auto"/>
              <w:rPr>
                <w:rFonts w:ascii="Aptos" w:eastAsia="Times New Roman" w:hAnsi="Aptos" w:cs="Arial"/>
                <w:b/>
                <w:bCs/>
              </w:rPr>
            </w:pPr>
            <w:r w:rsidRPr="00284598">
              <w:rPr>
                <w:rFonts w:ascii="Aptos" w:eastAsia="Times New Roman" w:hAnsi="Aptos" w:cs="Arial"/>
                <w:b/>
                <w:bCs/>
              </w:rPr>
              <w:t>Question #</w:t>
            </w:r>
            <w:r w:rsidR="00A53F90">
              <w:rPr>
                <w:rFonts w:ascii="Aptos" w:eastAsia="Times New Roman" w:hAnsi="Aptos" w:cs="Arial"/>
                <w:b/>
                <w:bCs/>
              </w:rPr>
              <w:t>20</w:t>
            </w:r>
            <w:r w:rsidRPr="00284598">
              <w:rPr>
                <w:rFonts w:ascii="Aptos" w:eastAsia="Times New Roman" w:hAnsi="Aptos" w:cs="Arial"/>
              </w:rPr>
              <w:t xml:space="preserve">: </w:t>
            </w:r>
          </w:p>
        </w:tc>
      </w:tr>
      <w:tr w:rsidR="00262F9B" w:rsidRPr="00284598" w14:paraId="131B4C81" w14:textId="77777777" w:rsidTr="00262F9B">
        <w:trPr>
          <w:trHeight w:val="448"/>
        </w:trPr>
        <w:tc>
          <w:tcPr>
            <w:tcW w:w="9016" w:type="dxa"/>
          </w:tcPr>
          <w:p w14:paraId="516E64BB" w14:textId="104FD947" w:rsidR="00262F9B" w:rsidRPr="00284598" w:rsidRDefault="00262F9B" w:rsidP="006D544E">
            <w:pPr>
              <w:spacing w:before="120" w:after="120" w:line="240" w:lineRule="auto"/>
              <w:rPr>
                <w:rFonts w:ascii="Aptos" w:eastAsia="Times New Roman" w:hAnsi="Aptos" w:cs="Arial"/>
              </w:rPr>
            </w:pPr>
            <w:r w:rsidRPr="00284598">
              <w:rPr>
                <w:rFonts w:ascii="Aptos" w:eastAsia="Times New Roman" w:hAnsi="Aptos" w:cs="Arial"/>
                <w:b/>
                <w:bCs/>
              </w:rPr>
              <w:t>Answer #</w:t>
            </w:r>
            <w:r w:rsidR="00A53F90">
              <w:rPr>
                <w:rFonts w:ascii="Aptos" w:eastAsia="Times New Roman" w:hAnsi="Aptos" w:cs="Arial"/>
                <w:b/>
                <w:bCs/>
              </w:rPr>
              <w:t>20</w:t>
            </w:r>
            <w:r w:rsidRPr="00284598">
              <w:rPr>
                <w:rFonts w:ascii="Aptos" w:eastAsia="Times New Roman" w:hAnsi="Aptos" w:cs="Arial"/>
              </w:rPr>
              <w:t xml:space="preserve">: </w:t>
            </w:r>
          </w:p>
        </w:tc>
      </w:tr>
    </w:tbl>
    <w:p w14:paraId="2FB62350" w14:textId="77777777" w:rsidR="006016A2" w:rsidRPr="00284598" w:rsidRDefault="006016A2" w:rsidP="00270638">
      <w:pPr>
        <w:spacing w:before="120" w:after="120" w:line="240" w:lineRule="auto"/>
        <w:rPr>
          <w:rFonts w:ascii="Aptos" w:eastAsia="Times New Roman" w:hAnsi="Aptos" w:cs="Arial"/>
        </w:rPr>
      </w:pPr>
    </w:p>
    <w:sectPr w:rsidR="006016A2" w:rsidRPr="002845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BB634" w14:textId="77777777" w:rsidR="00F328C8" w:rsidRDefault="00F328C8" w:rsidP="004C01E8">
      <w:pPr>
        <w:spacing w:line="240" w:lineRule="auto"/>
      </w:pPr>
      <w:r>
        <w:separator/>
      </w:r>
    </w:p>
  </w:endnote>
  <w:endnote w:type="continuationSeparator" w:id="0">
    <w:p w14:paraId="419ED69E" w14:textId="77777777" w:rsidR="00F328C8" w:rsidRDefault="00F328C8" w:rsidP="004C01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903388"/>
      <w:docPartObj>
        <w:docPartGallery w:val="Page Numbers (Bottom of Page)"/>
        <w:docPartUnique/>
      </w:docPartObj>
    </w:sdtPr>
    <w:sdtEndPr>
      <w:rPr>
        <w:color w:val="7F7F7F" w:themeColor="background1" w:themeShade="7F"/>
        <w:spacing w:val="60"/>
      </w:rPr>
    </w:sdtEndPr>
    <w:sdtContent>
      <w:p w14:paraId="638E57FE" w14:textId="712F7212" w:rsidR="004C01E8" w:rsidRPr="00284598" w:rsidRDefault="00A24C7A" w:rsidP="00284598">
        <w:pPr>
          <w:pStyle w:val="Footer"/>
          <w:pBdr>
            <w:top w:val="single" w:sz="4" w:space="1" w:color="D9D9D9" w:themeColor="background1" w:themeShade="D9"/>
          </w:pBdr>
          <w:rPr>
            <w:b/>
            <w:bCs/>
          </w:rPr>
        </w:pPr>
        <w:r w:rsidRPr="00284598">
          <w:rPr>
            <w:rFonts w:ascii="Aptos" w:hAnsi="Aptos"/>
          </w:rPr>
          <w:fldChar w:fldCharType="begin"/>
        </w:r>
        <w:r w:rsidRPr="00284598">
          <w:rPr>
            <w:rFonts w:ascii="Aptos" w:hAnsi="Aptos"/>
          </w:rPr>
          <w:instrText xml:space="preserve"> PAGE   \* MERGEFORMAT </w:instrText>
        </w:r>
        <w:r w:rsidRPr="00284598">
          <w:rPr>
            <w:rFonts w:ascii="Aptos" w:hAnsi="Aptos"/>
          </w:rPr>
          <w:fldChar w:fldCharType="separate"/>
        </w:r>
        <w:r w:rsidRPr="00284598">
          <w:rPr>
            <w:rFonts w:ascii="Aptos" w:hAnsi="Aptos"/>
            <w:b/>
            <w:bCs/>
            <w:noProof/>
          </w:rPr>
          <w:t>2</w:t>
        </w:r>
        <w:r w:rsidRPr="00284598">
          <w:rPr>
            <w:rFonts w:ascii="Aptos" w:hAnsi="Aptos"/>
            <w:b/>
            <w:bCs/>
            <w:noProof/>
          </w:rPr>
          <w:fldChar w:fldCharType="end"/>
        </w:r>
        <w:r w:rsidRPr="00284598">
          <w:rPr>
            <w:rFonts w:ascii="Aptos" w:hAnsi="Aptos"/>
            <w:b/>
            <w:bCs/>
          </w:rPr>
          <w:t xml:space="preserve"> | </w:t>
        </w:r>
        <w:r w:rsidRPr="00284598">
          <w:rPr>
            <w:rFonts w:ascii="Aptos" w:hAnsi="Aptos"/>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C6F11" w14:textId="77777777" w:rsidR="00F328C8" w:rsidRDefault="00F328C8" w:rsidP="004C01E8">
      <w:pPr>
        <w:spacing w:line="240" w:lineRule="auto"/>
      </w:pPr>
      <w:r>
        <w:separator/>
      </w:r>
    </w:p>
  </w:footnote>
  <w:footnote w:type="continuationSeparator" w:id="0">
    <w:p w14:paraId="2476F61D" w14:textId="77777777" w:rsidR="00F328C8" w:rsidRDefault="00F328C8" w:rsidP="004C01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0E84" w14:textId="0C16E26B" w:rsidR="008D485C" w:rsidRPr="00CB6442" w:rsidRDefault="00CB6442" w:rsidP="00CB6442">
    <w:pPr>
      <w:pStyle w:val="Header"/>
      <w:tabs>
        <w:tab w:val="clear" w:pos="4513"/>
        <w:tab w:val="clear" w:pos="9026"/>
        <w:tab w:val="left" w:pos="3780"/>
      </w:tabs>
      <w:jc w:val="right"/>
    </w:pPr>
    <w:r>
      <w:tab/>
    </w:r>
    <w:r>
      <w:rPr>
        <w:noProof/>
      </w:rPr>
      <w:drawing>
        <wp:inline distT="0" distB="0" distL="0" distR="0" wp14:anchorId="1D613EEC" wp14:editId="5B7EAB51">
          <wp:extent cx="1812871" cy="617220"/>
          <wp:effectExtent l="0" t="0" r="0" b="0"/>
          <wp:docPr id="2056281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728" cy="637599"/>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54"/>
    <w:rsid w:val="00013B3C"/>
    <w:rsid w:val="000C3F91"/>
    <w:rsid w:val="00101481"/>
    <w:rsid w:val="0012731B"/>
    <w:rsid w:val="001733D1"/>
    <w:rsid w:val="0017596B"/>
    <w:rsid w:val="001D00D0"/>
    <w:rsid w:val="001F0306"/>
    <w:rsid w:val="00227A32"/>
    <w:rsid w:val="00254A29"/>
    <w:rsid w:val="00256AAC"/>
    <w:rsid w:val="00262F9B"/>
    <w:rsid w:val="00270638"/>
    <w:rsid w:val="0028059D"/>
    <w:rsid w:val="00284598"/>
    <w:rsid w:val="002A1B6C"/>
    <w:rsid w:val="002D53C7"/>
    <w:rsid w:val="0038038B"/>
    <w:rsid w:val="003D3F63"/>
    <w:rsid w:val="003F7207"/>
    <w:rsid w:val="004972F9"/>
    <w:rsid w:val="004C01E8"/>
    <w:rsid w:val="004F1D05"/>
    <w:rsid w:val="00510518"/>
    <w:rsid w:val="00525428"/>
    <w:rsid w:val="00562DCC"/>
    <w:rsid w:val="00580C30"/>
    <w:rsid w:val="00593834"/>
    <w:rsid w:val="005947AD"/>
    <w:rsid w:val="006016A2"/>
    <w:rsid w:val="00645399"/>
    <w:rsid w:val="006B71F5"/>
    <w:rsid w:val="006C795A"/>
    <w:rsid w:val="0072623F"/>
    <w:rsid w:val="0072715A"/>
    <w:rsid w:val="00756438"/>
    <w:rsid w:val="007920C1"/>
    <w:rsid w:val="007A6A3D"/>
    <w:rsid w:val="007B0324"/>
    <w:rsid w:val="007D2C8E"/>
    <w:rsid w:val="007E663B"/>
    <w:rsid w:val="0080679C"/>
    <w:rsid w:val="00810B86"/>
    <w:rsid w:val="00883B4F"/>
    <w:rsid w:val="00895C6B"/>
    <w:rsid w:val="008D420A"/>
    <w:rsid w:val="008D485C"/>
    <w:rsid w:val="00947515"/>
    <w:rsid w:val="009574AE"/>
    <w:rsid w:val="009872B9"/>
    <w:rsid w:val="00A24C7A"/>
    <w:rsid w:val="00A336A4"/>
    <w:rsid w:val="00A35A93"/>
    <w:rsid w:val="00A53F90"/>
    <w:rsid w:val="00A63F1A"/>
    <w:rsid w:val="00A83913"/>
    <w:rsid w:val="00AF4412"/>
    <w:rsid w:val="00B11CC3"/>
    <w:rsid w:val="00B905AF"/>
    <w:rsid w:val="00BD1307"/>
    <w:rsid w:val="00BE6DF9"/>
    <w:rsid w:val="00BF3DF0"/>
    <w:rsid w:val="00C72B3B"/>
    <w:rsid w:val="00C84B5F"/>
    <w:rsid w:val="00CA2A27"/>
    <w:rsid w:val="00CB6442"/>
    <w:rsid w:val="00D27A35"/>
    <w:rsid w:val="00D449DF"/>
    <w:rsid w:val="00DA0551"/>
    <w:rsid w:val="00DB39BA"/>
    <w:rsid w:val="00DF04A5"/>
    <w:rsid w:val="00E02D54"/>
    <w:rsid w:val="00E27746"/>
    <w:rsid w:val="00E34840"/>
    <w:rsid w:val="00E53215"/>
    <w:rsid w:val="00E562BC"/>
    <w:rsid w:val="00EA0606"/>
    <w:rsid w:val="00EA7AA3"/>
    <w:rsid w:val="00ED2F2E"/>
    <w:rsid w:val="00EE2445"/>
    <w:rsid w:val="00F03067"/>
    <w:rsid w:val="00F328C8"/>
    <w:rsid w:val="00F70646"/>
    <w:rsid w:val="00F85426"/>
    <w:rsid w:val="00FA61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97FAD"/>
  <w15:chartTrackingRefBased/>
  <w15:docId w15:val="{8D42AAAA-F644-4F5D-8E92-6F2C0DF34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324"/>
    <w:pPr>
      <w:spacing w:after="0" w:line="257" w:lineRule="auto"/>
    </w:pPr>
    <w:rPr>
      <w:rFonts w:ascii="Arial" w:hAnsi="Arial"/>
      <w:lang w:val="en-GB"/>
    </w:rPr>
  </w:style>
  <w:style w:type="paragraph" w:styleId="Heading1">
    <w:name w:val="heading 1"/>
    <w:basedOn w:val="Normal"/>
    <w:next w:val="Normal"/>
    <w:link w:val="Heading1Char"/>
    <w:uiPriority w:val="9"/>
    <w:qFormat/>
    <w:rsid w:val="00E02D54"/>
    <w:pPr>
      <w:shd w:val="clear" w:color="auto" w:fill="00284A"/>
      <w:outlineLvl w:val="0"/>
    </w:pPr>
    <w:rPr>
      <w:rFonts w:eastAsia="Times New Roman" w:cs="Arial"/>
      <w:color w:val="FFFFFF" w:themeColor="background1"/>
    </w:rPr>
  </w:style>
  <w:style w:type="paragraph" w:styleId="Heading2">
    <w:name w:val="heading 2"/>
    <w:basedOn w:val="Normal"/>
    <w:next w:val="Normal"/>
    <w:link w:val="Heading2Char"/>
    <w:uiPriority w:val="9"/>
    <w:unhideWhenUsed/>
    <w:qFormat/>
    <w:rsid w:val="00D449DF"/>
    <w:pPr>
      <w:shd w:val="clear" w:color="auto" w:fill="8AC2E6"/>
      <w:outlineLvl w:val="1"/>
    </w:pPr>
    <w:rPr>
      <w:rFonts w:eastAsia="Times New Roman" w:cs="Arial"/>
      <w:color w:val="1F458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3-Accent1">
    <w:name w:val="List Table 3 Accent 1"/>
    <w:basedOn w:val="TableNormal"/>
    <w:uiPriority w:val="48"/>
    <w:rsid w:val="00E02D54"/>
    <w:pPr>
      <w:spacing w:after="0" w:line="240" w:lineRule="auto"/>
    </w:p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Heading1Char">
    <w:name w:val="Heading 1 Char"/>
    <w:basedOn w:val="DefaultParagraphFont"/>
    <w:link w:val="Heading1"/>
    <w:uiPriority w:val="9"/>
    <w:rsid w:val="00E02D54"/>
    <w:rPr>
      <w:rFonts w:ascii="Arial" w:eastAsia="Times New Roman" w:hAnsi="Arial" w:cs="Arial"/>
      <w:color w:val="FFFFFF" w:themeColor="background1"/>
      <w:shd w:val="clear" w:color="auto" w:fill="00284A"/>
      <w:lang w:val="en-GB"/>
    </w:rPr>
  </w:style>
  <w:style w:type="character" w:customStyle="1" w:styleId="Heading2Char">
    <w:name w:val="Heading 2 Char"/>
    <w:basedOn w:val="DefaultParagraphFont"/>
    <w:link w:val="Heading2"/>
    <w:uiPriority w:val="9"/>
    <w:rsid w:val="00D449DF"/>
    <w:rPr>
      <w:rFonts w:ascii="Arial" w:eastAsia="Times New Roman" w:hAnsi="Arial" w:cs="Arial"/>
      <w:color w:val="1F4585"/>
      <w:shd w:val="clear" w:color="auto" w:fill="8AC2E6"/>
      <w:lang w:val="en-GB"/>
    </w:rPr>
  </w:style>
  <w:style w:type="paragraph" w:styleId="Header">
    <w:name w:val="header"/>
    <w:basedOn w:val="Normal"/>
    <w:link w:val="HeaderChar"/>
    <w:uiPriority w:val="99"/>
    <w:unhideWhenUsed/>
    <w:rsid w:val="004C01E8"/>
    <w:pPr>
      <w:tabs>
        <w:tab w:val="center" w:pos="4513"/>
        <w:tab w:val="right" w:pos="9026"/>
      </w:tabs>
      <w:spacing w:line="240" w:lineRule="auto"/>
    </w:pPr>
  </w:style>
  <w:style w:type="character" w:customStyle="1" w:styleId="HeaderChar">
    <w:name w:val="Header Char"/>
    <w:basedOn w:val="DefaultParagraphFont"/>
    <w:link w:val="Header"/>
    <w:uiPriority w:val="99"/>
    <w:rsid w:val="004C01E8"/>
  </w:style>
  <w:style w:type="paragraph" w:styleId="Footer">
    <w:name w:val="footer"/>
    <w:basedOn w:val="Normal"/>
    <w:link w:val="FooterChar"/>
    <w:uiPriority w:val="99"/>
    <w:unhideWhenUsed/>
    <w:rsid w:val="004C01E8"/>
    <w:pPr>
      <w:tabs>
        <w:tab w:val="center" w:pos="4513"/>
        <w:tab w:val="right" w:pos="9026"/>
      </w:tabs>
      <w:spacing w:line="240" w:lineRule="auto"/>
    </w:pPr>
  </w:style>
  <w:style w:type="character" w:customStyle="1" w:styleId="FooterChar">
    <w:name w:val="Footer Char"/>
    <w:basedOn w:val="DefaultParagraphFont"/>
    <w:link w:val="Footer"/>
    <w:uiPriority w:val="99"/>
    <w:rsid w:val="004C01E8"/>
  </w:style>
  <w:style w:type="table" w:styleId="TableGrid">
    <w:name w:val="Table Grid"/>
    <w:basedOn w:val="TableNormal"/>
    <w:uiPriority w:val="39"/>
    <w:rsid w:val="004C0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2715A"/>
    <w:rPr>
      <w:b/>
      <w:bCs/>
    </w:rPr>
  </w:style>
  <w:style w:type="character" w:styleId="CommentReference">
    <w:name w:val="annotation reference"/>
    <w:basedOn w:val="DefaultParagraphFont"/>
    <w:uiPriority w:val="99"/>
    <w:semiHidden/>
    <w:unhideWhenUsed/>
    <w:rsid w:val="00F03067"/>
    <w:rPr>
      <w:sz w:val="16"/>
      <w:szCs w:val="16"/>
    </w:rPr>
  </w:style>
  <w:style w:type="paragraph" w:styleId="CommentText">
    <w:name w:val="annotation text"/>
    <w:basedOn w:val="Normal"/>
    <w:link w:val="CommentTextChar"/>
    <w:uiPriority w:val="99"/>
    <w:unhideWhenUsed/>
    <w:rsid w:val="00F03067"/>
    <w:pPr>
      <w:spacing w:line="240" w:lineRule="auto"/>
    </w:pPr>
    <w:rPr>
      <w:sz w:val="20"/>
      <w:szCs w:val="20"/>
    </w:rPr>
  </w:style>
  <w:style w:type="character" w:customStyle="1" w:styleId="CommentTextChar">
    <w:name w:val="Comment Text Char"/>
    <w:basedOn w:val="DefaultParagraphFont"/>
    <w:link w:val="CommentText"/>
    <w:uiPriority w:val="99"/>
    <w:rsid w:val="00F03067"/>
    <w:rPr>
      <w:sz w:val="20"/>
      <w:szCs w:val="20"/>
      <w:lang w:val="en-GB"/>
    </w:rPr>
  </w:style>
  <w:style w:type="paragraph" w:styleId="CommentSubject">
    <w:name w:val="annotation subject"/>
    <w:basedOn w:val="CommentText"/>
    <w:next w:val="CommentText"/>
    <w:link w:val="CommentSubjectChar"/>
    <w:uiPriority w:val="99"/>
    <w:semiHidden/>
    <w:unhideWhenUsed/>
    <w:rsid w:val="00F03067"/>
    <w:rPr>
      <w:b/>
      <w:bCs/>
    </w:rPr>
  </w:style>
  <w:style w:type="character" w:customStyle="1" w:styleId="CommentSubjectChar">
    <w:name w:val="Comment Subject Char"/>
    <w:basedOn w:val="CommentTextChar"/>
    <w:link w:val="CommentSubject"/>
    <w:uiPriority w:val="99"/>
    <w:semiHidden/>
    <w:rsid w:val="00F03067"/>
    <w:rPr>
      <w:b/>
      <w:bCs/>
      <w:sz w:val="20"/>
      <w:szCs w:val="20"/>
      <w:lang w:val="en-GB"/>
    </w:rPr>
  </w:style>
  <w:style w:type="character" w:styleId="PlaceholderText">
    <w:name w:val="Placeholder Text"/>
    <w:basedOn w:val="DefaultParagraphFont"/>
    <w:uiPriority w:val="99"/>
    <w:semiHidden/>
    <w:rsid w:val="00DB39BA"/>
    <w:rPr>
      <w:color w:val="666666"/>
    </w:rPr>
  </w:style>
  <w:style w:type="paragraph" w:styleId="NormalWeb">
    <w:name w:val="Normal (Web)"/>
    <w:basedOn w:val="Normal"/>
    <w:uiPriority w:val="99"/>
    <w:semiHidden/>
    <w:unhideWhenUsed/>
    <w:rsid w:val="00A336A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394678">
      <w:bodyDiv w:val="1"/>
      <w:marLeft w:val="0"/>
      <w:marRight w:val="0"/>
      <w:marTop w:val="0"/>
      <w:marBottom w:val="0"/>
      <w:divBdr>
        <w:top w:val="none" w:sz="0" w:space="0" w:color="auto"/>
        <w:left w:val="none" w:sz="0" w:space="0" w:color="auto"/>
        <w:bottom w:val="none" w:sz="0" w:space="0" w:color="auto"/>
        <w:right w:val="none" w:sz="0" w:space="0" w:color="auto"/>
      </w:divBdr>
    </w:div>
    <w:div w:id="882790008">
      <w:bodyDiv w:val="1"/>
      <w:marLeft w:val="0"/>
      <w:marRight w:val="0"/>
      <w:marTop w:val="0"/>
      <w:marBottom w:val="0"/>
      <w:divBdr>
        <w:top w:val="none" w:sz="0" w:space="0" w:color="auto"/>
        <w:left w:val="none" w:sz="0" w:space="0" w:color="auto"/>
        <w:bottom w:val="none" w:sz="0" w:space="0" w:color="auto"/>
        <w:right w:val="none" w:sz="0" w:space="0" w:color="auto"/>
      </w:divBdr>
    </w:div>
    <w:div w:id="128781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1FB603E1-94AC-4F1A-A6F3-ED56C92DDA86}"/>
      </w:docPartPr>
      <w:docPartBody>
        <w:p w:rsidR="00C8228F" w:rsidRDefault="00C8228F">
          <w:r w:rsidRPr="005E2F78">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DF34FC6D-32CD-4327-8CD7-9FE2A11BBE73}"/>
      </w:docPartPr>
      <w:docPartBody>
        <w:p w:rsidR="00C8228F" w:rsidRDefault="00C8228F">
          <w:r w:rsidRPr="005E2F7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8F"/>
    <w:rsid w:val="000C3F91"/>
    <w:rsid w:val="001F0306"/>
    <w:rsid w:val="00227A32"/>
    <w:rsid w:val="004B0C29"/>
    <w:rsid w:val="004F1D05"/>
    <w:rsid w:val="00756438"/>
    <w:rsid w:val="007920C1"/>
    <w:rsid w:val="0080679C"/>
    <w:rsid w:val="008B1086"/>
    <w:rsid w:val="00C72B3B"/>
    <w:rsid w:val="00C8228F"/>
    <w:rsid w:val="00C84B5F"/>
    <w:rsid w:val="00D511E5"/>
    <w:rsid w:val="00DA1024"/>
    <w:rsid w:val="00DB7D44"/>
    <w:rsid w:val="00E34840"/>
    <w:rsid w:val="00F054A6"/>
    <w:rsid w:val="00F85426"/>
    <w:rsid w:val="00FC1D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228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F1DDF-1A1D-491A-A8DD-4D158BB59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Greenville Procurement Partners Ltd;</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Greenville Procurement Partners Ltd</dc:creator>
  <cp:keywords/>
  <dc:description/>
  <cp:lastModifiedBy>Margaret Walsh</cp:lastModifiedBy>
  <cp:revision>2</cp:revision>
  <dcterms:created xsi:type="dcterms:W3CDTF">2026-10-28T16:50:00Z</dcterms:created>
  <dcterms:modified xsi:type="dcterms:W3CDTF">2026-10-28T16:50:00Z</dcterms:modified>
</cp:coreProperties>
</file>