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5B351" w14:textId="408DC0F8" w:rsidR="00BA685D" w:rsidRPr="00AE46E6" w:rsidRDefault="004D73BB" w:rsidP="004D73BB">
      <w:pPr>
        <w:jc w:val="center"/>
        <w:rPr>
          <w:rFonts w:cstheme="minorHAnsi"/>
        </w:rPr>
      </w:pPr>
      <w:r>
        <w:rPr>
          <w:noProof/>
        </w:rPr>
        <w:drawing>
          <wp:inline distT="0" distB="0" distL="0" distR="0" wp14:anchorId="03C022BB" wp14:editId="4E7D4738">
            <wp:extent cx="1485900" cy="704850"/>
            <wp:effectExtent l="0" t="0" r="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704850"/>
                    </a:xfrm>
                    <a:prstGeom prst="rect">
                      <a:avLst/>
                    </a:prstGeom>
                    <a:noFill/>
                    <a:ln>
                      <a:noFill/>
                    </a:ln>
                  </pic:spPr>
                </pic:pic>
              </a:graphicData>
            </a:graphic>
          </wp:inline>
        </w:drawing>
      </w:r>
      <w:r w:rsidR="002941BC">
        <w:rPr>
          <w:noProof/>
          <w:lang w:val="en-IE" w:eastAsia="en-IE"/>
        </w:rPr>
        <w:t xml:space="preserve"> </w:t>
      </w:r>
    </w:p>
    <w:p w14:paraId="26DCF8F4" w14:textId="77777777" w:rsidR="00BA685D" w:rsidRPr="00AE46E6" w:rsidRDefault="00BA685D" w:rsidP="003E32E7">
      <w:pPr>
        <w:rPr>
          <w:rFonts w:cstheme="minorHAnsi"/>
          <w:b/>
          <w:noProof/>
          <w:lang w:val="en-IE" w:eastAsia="en-IE"/>
        </w:rPr>
      </w:pPr>
    </w:p>
    <w:p w14:paraId="67C31508" w14:textId="77777777" w:rsidR="004D73BB" w:rsidRDefault="004D73BB" w:rsidP="00BA685D">
      <w:pPr>
        <w:spacing w:after="0"/>
        <w:jc w:val="center"/>
        <w:rPr>
          <w:rFonts w:cstheme="minorHAnsi"/>
          <w:b/>
          <w:lang w:val="en-IE"/>
        </w:rPr>
      </w:pPr>
    </w:p>
    <w:p w14:paraId="7CB6A4C5" w14:textId="5844F049" w:rsidR="00BA685D" w:rsidRPr="00AE46E6" w:rsidRDefault="00BA685D" w:rsidP="00BA685D">
      <w:pPr>
        <w:spacing w:after="0"/>
        <w:jc w:val="center"/>
        <w:rPr>
          <w:rFonts w:cstheme="minorHAnsi"/>
          <w:b/>
          <w:lang w:val="en-IE"/>
        </w:rPr>
      </w:pPr>
      <w:r w:rsidRPr="00AE46E6">
        <w:rPr>
          <w:rFonts w:cstheme="minorHAnsi"/>
          <w:b/>
          <w:lang w:val="en-IE"/>
        </w:rPr>
        <w:t>INVITATION TO TENDER DOCUMENT</w:t>
      </w:r>
    </w:p>
    <w:p w14:paraId="05DC2250" w14:textId="77777777" w:rsidR="00BA685D" w:rsidRPr="00AE46E6" w:rsidRDefault="00BA685D" w:rsidP="00BA685D">
      <w:pPr>
        <w:spacing w:after="0"/>
        <w:jc w:val="center"/>
        <w:rPr>
          <w:rFonts w:cstheme="minorHAnsi"/>
          <w:b/>
          <w:lang w:val="en-IE"/>
        </w:rPr>
      </w:pPr>
    </w:p>
    <w:p w14:paraId="691D1D91" w14:textId="77777777" w:rsidR="00BA685D" w:rsidRPr="00AE46E6" w:rsidRDefault="00BA685D" w:rsidP="00BA685D">
      <w:pPr>
        <w:spacing w:after="0"/>
        <w:jc w:val="center"/>
        <w:rPr>
          <w:rFonts w:cstheme="minorHAnsi"/>
          <w:b/>
          <w:u w:val="single"/>
          <w:lang w:val="en-IE"/>
        </w:rPr>
      </w:pPr>
      <w:r w:rsidRPr="00AE46E6">
        <w:rPr>
          <w:rFonts w:cstheme="minorHAnsi"/>
          <w:b/>
          <w:u w:val="single"/>
          <w:lang w:val="en-IE"/>
        </w:rPr>
        <w:t>OPEN PROCEDURE</w:t>
      </w:r>
    </w:p>
    <w:p w14:paraId="1D0440F5" w14:textId="77777777" w:rsidR="00BA685D" w:rsidRPr="00AE46E6" w:rsidRDefault="00BA685D" w:rsidP="00BA685D">
      <w:pPr>
        <w:spacing w:after="0"/>
        <w:jc w:val="center"/>
        <w:rPr>
          <w:rFonts w:cstheme="minorHAnsi"/>
          <w:b/>
          <w:u w:val="single"/>
          <w:lang w:val="en-IE"/>
        </w:rPr>
      </w:pPr>
    </w:p>
    <w:p w14:paraId="473CC574" w14:textId="16306473" w:rsidR="00BA685D" w:rsidRPr="00AE46E6" w:rsidRDefault="00AF6040" w:rsidP="00BA685D">
      <w:pPr>
        <w:spacing w:after="0"/>
        <w:jc w:val="center"/>
        <w:rPr>
          <w:rFonts w:cstheme="minorHAnsi"/>
          <w:b/>
          <w:lang w:val="en-IE"/>
        </w:rPr>
      </w:pPr>
      <w:r>
        <w:rPr>
          <w:rFonts w:cstheme="minorHAnsi"/>
          <w:b/>
          <w:lang w:val="en-IE"/>
        </w:rPr>
        <w:t>SINGLE</w:t>
      </w:r>
      <w:r w:rsidR="00BA685D" w:rsidRPr="00AE46E6">
        <w:rPr>
          <w:rFonts w:cstheme="minorHAnsi"/>
          <w:b/>
          <w:lang w:val="en-IE"/>
        </w:rPr>
        <w:t xml:space="preserve"> PARTY FRAMEWORK</w:t>
      </w:r>
    </w:p>
    <w:p w14:paraId="016FD3CD" w14:textId="77777777" w:rsidR="00BA685D" w:rsidRPr="00AE46E6" w:rsidRDefault="00BA685D" w:rsidP="00BA685D">
      <w:pPr>
        <w:spacing w:after="0"/>
        <w:jc w:val="center"/>
        <w:rPr>
          <w:rFonts w:cstheme="minorHAnsi"/>
          <w:b/>
          <w:lang w:val="en-IE"/>
        </w:rPr>
      </w:pPr>
    </w:p>
    <w:p w14:paraId="3A1D1F16" w14:textId="77777777" w:rsidR="00BA685D" w:rsidRPr="00AE46E6" w:rsidRDefault="00BA685D" w:rsidP="00BA685D">
      <w:pPr>
        <w:spacing w:after="0"/>
        <w:jc w:val="center"/>
        <w:rPr>
          <w:rFonts w:cstheme="minorHAnsi"/>
          <w:b/>
          <w:lang w:val="en-IE"/>
        </w:rPr>
      </w:pPr>
      <w:r w:rsidRPr="00AE46E6">
        <w:rPr>
          <w:rFonts w:cstheme="minorHAnsi"/>
          <w:b/>
          <w:lang w:val="en-IE"/>
        </w:rPr>
        <w:t>FOR</w:t>
      </w:r>
    </w:p>
    <w:p w14:paraId="0A3E7101" w14:textId="77777777" w:rsidR="00746AD9" w:rsidRPr="00AE46E6" w:rsidRDefault="00746AD9" w:rsidP="00746AD9">
      <w:pPr>
        <w:spacing w:after="0"/>
        <w:jc w:val="center"/>
        <w:rPr>
          <w:rFonts w:cstheme="minorHAnsi"/>
          <w:b/>
          <w:lang w:val="en-IE"/>
        </w:rPr>
      </w:pPr>
    </w:p>
    <w:p w14:paraId="4D90A287" w14:textId="7995823B" w:rsidR="00BA685D" w:rsidRPr="00D14A4C" w:rsidRDefault="00D14A4C" w:rsidP="004D73BB">
      <w:pPr>
        <w:spacing w:after="0"/>
        <w:jc w:val="center"/>
        <w:rPr>
          <w:rFonts w:cstheme="minorHAnsi"/>
          <w:b/>
          <w:lang w:val="en-IE"/>
        </w:rPr>
      </w:pPr>
      <w:r w:rsidRPr="00D14A4C">
        <w:rPr>
          <w:rFonts w:cstheme="minorHAnsi"/>
          <w:b/>
          <w:lang w:val="en-IE"/>
        </w:rPr>
        <w:t>THE SUPPLY AND DELIVERY OF STARTING STALLS TO HRI RACECOURSES</w:t>
      </w:r>
    </w:p>
    <w:p w14:paraId="0C924D51" w14:textId="77777777" w:rsidR="00D14A4C" w:rsidRPr="00AE46E6" w:rsidRDefault="00D14A4C" w:rsidP="004D73BB">
      <w:pPr>
        <w:spacing w:after="0"/>
        <w:jc w:val="center"/>
        <w:rPr>
          <w:rFonts w:cstheme="minorHAnsi"/>
          <w:b/>
          <w:lang w:val="en-IE"/>
        </w:rPr>
      </w:pPr>
    </w:p>
    <w:p w14:paraId="40B80270" w14:textId="77777777" w:rsidR="00BA685D" w:rsidRPr="00AE46E6" w:rsidRDefault="00BA685D" w:rsidP="00BA685D">
      <w:pPr>
        <w:spacing w:after="0"/>
        <w:jc w:val="center"/>
        <w:rPr>
          <w:rFonts w:cstheme="minorHAnsi"/>
          <w:b/>
          <w:lang w:val="en-IE"/>
        </w:rPr>
      </w:pPr>
      <w:r w:rsidRPr="00AE46E6">
        <w:rPr>
          <w:rFonts w:cstheme="minorHAnsi"/>
          <w:b/>
          <w:lang w:val="en-IE"/>
        </w:rPr>
        <w:t>(MAXIMUM POTENTIAL DURATION: 4 YEARS)</w:t>
      </w:r>
    </w:p>
    <w:p w14:paraId="6E426404" w14:textId="77777777" w:rsidR="00BA685D" w:rsidRPr="00AE46E6" w:rsidRDefault="00BA685D" w:rsidP="00BA685D">
      <w:pPr>
        <w:spacing w:after="0"/>
        <w:jc w:val="center"/>
        <w:rPr>
          <w:rFonts w:cstheme="minorHAnsi"/>
          <w:b/>
          <w:lang w:val="en-IE"/>
        </w:rPr>
      </w:pPr>
    </w:p>
    <w:p w14:paraId="0403EBC9" w14:textId="71FB7376" w:rsidR="00BA685D" w:rsidRPr="00AE46E6" w:rsidRDefault="00BA685D" w:rsidP="00BA685D">
      <w:pPr>
        <w:spacing w:after="0"/>
        <w:jc w:val="center"/>
        <w:rPr>
          <w:rFonts w:cstheme="minorHAnsi"/>
          <w:b/>
          <w:lang w:val="en-IE"/>
        </w:rPr>
      </w:pPr>
      <w:r w:rsidRPr="00CF78E2">
        <w:rPr>
          <w:rFonts w:cstheme="minorHAnsi"/>
          <w:b/>
          <w:lang w:val="en-IE"/>
        </w:rPr>
        <w:t xml:space="preserve">DEADLINE DATE FOR RECEIPT OF </w:t>
      </w:r>
      <w:r w:rsidRPr="004A15B0">
        <w:rPr>
          <w:rFonts w:cstheme="minorHAnsi"/>
          <w:b/>
          <w:lang w:val="en-IE"/>
        </w:rPr>
        <w:t xml:space="preserve">TENDERS: </w:t>
      </w:r>
      <w:r w:rsidR="00737392">
        <w:rPr>
          <w:rFonts w:cstheme="minorHAnsi"/>
          <w:b/>
          <w:lang w:val="en-IE"/>
        </w:rPr>
        <w:t>FRIDAY 27</w:t>
      </w:r>
      <w:r w:rsidR="00737392" w:rsidRPr="00737392">
        <w:rPr>
          <w:rFonts w:cstheme="minorHAnsi"/>
          <w:b/>
          <w:vertAlign w:val="superscript"/>
          <w:lang w:val="en-IE"/>
        </w:rPr>
        <w:t>th</w:t>
      </w:r>
      <w:r w:rsidR="00737392">
        <w:rPr>
          <w:rFonts w:cstheme="minorHAnsi"/>
          <w:b/>
          <w:lang w:val="en-IE"/>
        </w:rPr>
        <w:t xml:space="preserve"> NOVEMBER</w:t>
      </w:r>
      <w:r w:rsidR="00712163" w:rsidRPr="00712163">
        <w:rPr>
          <w:rFonts w:cstheme="minorHAnsi"/>
          <w:b/>
          <w:lang w:val="en-IE"/>
        </w:rPr>
        <w:t xml:space="preserve"> </w:t>
      </w:r>
      <w:r w:rsidR="00C171D4" w:rsidRPr="00712163">
        <w:rPr>
          <w:rFonts w:cstheme="minorHAnsi"/>
          <w:b/>
          <w:lang w:val="en-IE"/>
        </w:rPr>
        <w:t>202</w:t>
      </w:r>
      <w:r w:rsidR="00A80CA7">
        <w:rPr>
          <w:rFonts w:cstheme="minorHAnsi"/>
          <w:b/>
          <w:lang w:val="en-IE"/>
        </w:rPr>
        <w:t>6</w:t>
      </w:r>
      <w:r w:rsidR="00C171D4" w:rsidRPr="00712163">
        <w:rPr>
          <w:rFonts w:cstheme="minorHAnsi"/>
          <w:b/>
          <w:lang w:val="en-IE"/>
        </w:rPr>
        <w:t xml:space="preserve"> </w:t>
      </w:r>
      <w:r w:rsidRPr="00712163">
        <w:rPr>
          <w:rFonts w:cstheme="minorHAnsi"/>
          <w:b/>
          <w:lang w:val="en-IE"/>
        </w:rPr>
        <w:t xml:space="preserve">AT </w:t>
      </w:r>
      <w:r w:rsidR="00737AD4" w:rsidRPr="00712163">
        <w:rPr>
          <w:rFonts w:cstheme="minorHAnsi"/>
          <w:b/>
          <w:lang w:val="en-IE"/>
        </w:rPr>
        <w:t>3PM</w:t>
      </w:r>
      <w:r w:rsidR="00A35859">
        <w:rPr>
          <w:rFonts w:cstheme="minorHAnsi"/>
          <w:b/>
          <w:lang w:val="en-IE"/>
        </w:rPr>
        <w:t xml:space="preserve"> </w:t>
      </w:r>
      <w:r w:rsidRPr="00195167">
        <w:rPr>
          <w:rFonts w:cstheme="minorHAnsi"/>
          <w:b/>
          <w:lang w:val="en-IE"/>
        </w:rPr>
        <w:t>(</w:t>
      </w:r>
      <w:r w:rsidRPr="00AE46E6">
        <w:rPr>
          <w:rFonts w:cstheme="minorHAnsi"/>
          <w:b/>
          <w:lang w:val="en-IE"/>
        </w:rPr>
        <w:t>LOCAL TIME)</w:t>
      </w:r>
    </w:p>
    <w:p w14:paraId="25793B17" w14:textId="77777777" w:rsidR="00746AD9" w:rsidRPr="00AE46E6" w:rsidRDefault="00746AD9" w:rsidP="00BA685D">
      <w:pPr>
        <w:rPr>
          <w:rFonts w:cstheme="minorHAnsi"/>
          <w:lang w:val="en-IE"/>
        </w:rPr>
      </w:pPr>
    </w:p>
    <w:p w14:paraId="277A20B2" w14:textId="2BDAD50B" w:rsidR="00C3125E" w:rsidRDefault="00C3125E" w:rsidP="00C3125E">
      <w:pPr>
        <w:jc w:val="both"/>
        <w:rPr>
          <w:rFonts w:cstheme="minorHAnsi"/>
          <w:spacing w:val="-3"/>
          <w:szCs w:val="20"/>
        </w:rPr>
      </w:pPr>
      <w:r>
        <w:rPr>
          <w:rFonts w:cstheme="minorHAnsi"/>
          <w:spacing w:val="-3"/>
          <w:szCs w:val="20"/>
        </w:rPr>
        <w:t>The estimated value of this framework agreement is approximately €</w:t>
      </w:r>
      <w:r w:rsidR="00D14A4C">
        <w:rPr>
          <w:rFonts w:cstheme="minorHAnsi"/>
          <w:spacing w:val="-3"/>
          <w:szCs w:val="20"/>
        </w:rPr>
        <w:t>4</w:t>
      </w:r>
      <w:r w:rsidR="00296AF6">
        <w:rPr>
          <w:rFonts w:cstheme="minorHAnsi"/>
          <w:spacing w:val="-3"/>
          <w:szCs w:val="20"/>
        </w:rPr>
        <w:t>50</w:t>
      </w:r>
      <w:r w:rsidR="00652CC6">
        <w:rPr>
          <w:rFonts w:cstheme="minorHAnsi"/>
          <w:spacing w:val="-3"/>
          <w:szCs w:val="20"/>
        </w:rPr>
        <w:t>,000</w:t>
      </w:r>
      <w:r w:rsidR="00514236">
        <w:rPr>
          <w:rFonts w:cstheme="minorHAnsi"/>
          <w:spacing w:val="-3"/>
          <w:szCs w:val="20"/>
        </w:rPr>
        <w:t xml:space="preserve"> </w:t>
      </w:r>
      <w:r w:rsidR="00D14A4C">
        <w:rPr>
          <w:rFonts w:cstheme="minorHAnsi"/>
          <w:spacing w:val="-3"/>
          <w:szCs w:val="20"/>
        </w:rPr>
        <w:t xml:space="preserve">for the initial </w:t>
      </w:r>
      <w:r w:rsidR="00296AF6">
        <w:rPr>
          <w:rFonts w:cstheme="minorHAnsi"/>
          <w:spacing w:val="-3"/>
          <w:szCs w:val="20"/>
        </w:rPr>
        <w:t>requirement including parts</w:t>
      </w:r>
      <w:r w:rsidR="00D14A4C">
        <w:rPr>
          <w:rFonts w:cstheme="minorHAnsi"/>
          <w:spacing w:val="-3"/>
          <w:szCs w:val="20"/>
        </w:rPr>
        <w:t xml:space="preserve">. </w:t>
      </w:r>
      <w:proofErr w:type="gramStart"/>
      <w:r w:rsidR="00D14A4C">
        <w:rPr>
          <w:rFonts w:cstheme="minorHAnsi"/>
          <w:spacing w:val="-3"/>
          <w:szCs w:val="20"/>
        </w:rPr>
        <w:t>At the moment</w:t>
      </w:r>
      <w:proofErr w:type="gramEnd"/>
      <w:r w:rsidR="00D14A4C">
        <w:rPr>
          <w:rFonts w:cstheme="minorHAnsi"/>
          <w:spacing w:val="-3"/>
          <w:szCs w:val="20"/>
        </w:rPr>
        <w:t xml:space="preserve"> there is no further requirement.</w:t>
      </w:r>
    </w:p>
    <w:p w14:paraId="13450490" w14:textId="36339302" w:rsidR="00C3125E" w:rsidRPr="009B40F6" w:rsidDel="00462F1C" w:rsidRDefault="00C3125E" w:rsidP="00C3125E">
      <w:pPr>
        <w:jc w:val="both"/>
        <w:rPr>
          <w:rFonts w:cstheme="minorHAnsi"/>
          <w:spacing w:val="-3"/>
          <w:szCs w:val="20"/>
        </w:rPr>
      </w:pPr>
      <w:r>
        <w:rPr>
          <w:rFonts w:cstheme="minorHAnsi"/>
          <w:spacing w:val="-3"/>
          <w:szCs w:val="20"/>
        </w:rPr>
        <w:t>The maximum value of this framework agreement will not exceed €</w:t>
      </w:r>
      <w:r w:rsidR="00296AF6">
        <w:rPr>
          <w:rFonts w:cstheme="minorHAnsi"/>
          <w:spacing w:val="-3"/>
          <w:szCs w:val="20"/>
        </w:rPr>
        <w:t>1,500,000.</w:t>
      </w:r>
      <w:r>
        <w:rPr>
          <w:rFonts w:cstheme="minorHAnsi"/>
          <w:spacing w:val="-3"/>
          <w:szCs w:val="20"/>
        </w:rPr>
        <w:t xml:space="preserve"> </w:t>
      </w:r>
    </w:p>
    <w:p w14:paraId="36DC9641" w14:textId="77777777" w:rsidR="0090689C" w:rsidRPr="00AE46E6" w:rsidRDefault="0090689C" w:rsidP="0090689C">
      <w:pPr>
        <w:autoSpaceDE w:val="0"/>
        <w:autoSpaceDN w:val="0"/>
        <w:adjustRightInd w:val="0"/>
        <w:spacing w:after="0" w:line="240" w:lineRule="auto"/>
        <w:rPr>
          <w:rFonts w:cstheme="minorHAnsi"/>
          <w:color w:val="000000"/>
          <w:lang w:val="en-IE"/>
        </w:rPr>
      </w:pPr>
    </w:p>
    <w:p w14:paraId="477D1E98" w14:textId="77777777" w:rsidR="00BA685D" w:rsidRPr="00AE46E6" w:rsidRDefault="00BA685D" w:rsidP="0090689C">
      <w:pPr>
        <w:jc w:val="center"/>
        <w:rPr>
          <w:rFonts w:cstheme="minorHAnsi"/>
          <w:lang w:val="en-IE"/>
        </w:rPr>
      </w:pPr>
      <w:r w:rsidRPr="00AE46E6">
        <w:rPr>
          <w:rFonts w:cstheme="minorHAnsi"/>
          <w:noProof/>
          <w:lang w:val="en-IE" w:eastAsia="en-IE"/>
        </w:rPr>
        <mc:AlternateContent>
          <mc:Choice Requires="wps">
            <w:drawing>
              <wp:anchor distT="0" distB="0" distL="114300" distR="114300" simplePos="0" relativeHeight="251659264" behindDoc="1" locked="0" layoutInCell="1" allowOverlap="1" wp14:anchorId="7D363A03" wp14:editId="245C7A5B">
                <wp:simplePos x="0" y="0"/>
                <wp:positionH relativeFrom="column">
                  <wp:posOffset>-95416</wp:posOffset>
                </wp:positionH>
                <wp:positionV relativeFrom="paragraph">
                  <wp:posOffset>307174</wp:posOffset>
                </wp:positionV>
                <wp:extent cx="5955527" cy="818985"/>
                <wp:effectExtent l="0" t="0" r="26670" b="19685"/>
                <wp:wrapNone/>
                <wp:docPr id="3" name="Rectangle 3"/>
                <wp:cNvGraphicFramePr/>
                <a:graphic xmlns:a="http://schemas.openxmlformats.org/drawingml/2006/main">
                  <a:graphicData uri="http://schemas.microsoft.com/office/word/2010/wordprocessingShape">
                    <wps:wsp>
                      <wps:cNvSpPr/>
                      <wps:spPr>
                        <a:xfrm>
                          <a:off x="0" y="0"/>
                          <a:ext cx="5955527" cy="818985"/>
                        </a:xfrm>
                        <a:prstGeom prst="rect">
                          <a:avLst/>
                        </a:prstGeom>
                        <a:solidFill>
                          <a:schemeClr val="accent3">
                            <a:lumMod val="40000"/>
                            <a:lumOff val="60000"/>
                          </a:schemeClr>
                        </a:solidFill>
                        <a:ln w="9525">
                          <a:solidFill>
                            <a:schemeClr val="tx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30CD1" id="Rectangle 3" o:spid="_x0000_s1026" style="position:absolute;margin-left:-7.5pt;margin-top:24.2pt;width:468.9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" fillcolor="#d6e3bc [1302]" strokecolor="#1f497d [3215]"/>
            </w:pict>
          </mc:Fallback>
        </mc:AlternateContent>
      </w:r>
    </w:p>
    <w:p w14:paraId="260B8509" w14:textId="77777777" w:rsidR="00BA685D" w:rsidRPr="00AE46E6" w:rsidRDefault="00BA685D" w:rsidP="00BA685D">
      <w:pPr>
        <w:pStyle w:val="Subtitle"/>
        <w:rPr>
          <w:rFonts w:cstheme="minorHAnsi"/>
        </w:rPr>
      </w:pPr>
      <w:r w:rsidRPr="00AE46E6">
        <w:rPr>
          <w:rFonts w:cstheme="minorHAnsi"/>
        </w:rPr>
        <w:t>Please note that all information relating to this competition, including clarifications and addenda, will be published on the Irish Government Procurement Opportunities Portal (</w:t>
      </w:r>
      <w:hyperlink r:id="rId9" w:history="1">
        <w:r w:rsidRPr="00AE46E6">
          <w:rPr>
            <w:rStyle w:val="Hyperlink"/>
            <w:rFonts w:cstheme="minorHAnsi"/>
          </w:rPr>
          <w:t>www.etenders.gov.ie</w:t>
        </w:r>
      </w:hyperlink>
      <w:r w:rsidRPr="00AE46E6">
        <w:rPr>
          <w:rFonts w:cstheme="minorHAnsi"/>
        </w:rPr>
        <w:t>). Registration is free of charge and there is no charge for documents. The Contracting Authority accepts no responsibility for information relayed (or</w:t>
      </w:r>
      <w:bookmarkStart w:id="0" w:name="_Toc381786253"/>
      <w:r w:rsidRPr="00AE46E6">
        <w:rPr>
          <w:rFonts w:cstheme="minorHAnsi"/>
        </w:rPr>
        <w:t xml:space="preserve"> not relayed) via third parties</w:t>
      </w:r>
    </w:p>
    <w:p w14:paraId="22FB7F9D" w14:textId="77777777" w:rsidR="00746AD9" w:rsidRPr="00AE46E6" w:rsidRDefault="00746AD9" w:rsidP="00BA685D">
      <w:pPr>
        <w:pStyle w:val="Heading1"/>
        <w:numPr>
          <w:ilvl w:val="0"/>
          <w:numId w:val="0"/>
        </w:numPr>
        <w:ind w:left="567" w:hanging="567"/>
        <w:rPr>
          <w:rFonts w:cstheme="minorHAnsi"/>
          <w:color w:val="76923C" w:themeColor="accent3" w:themeShade="BF"/>
          <w:sz w:val="22"/>
        </w:rPr>
      </w:pPr>
    </w:p>
    <w:p w14:paraId="255B7F9B" w14:textId="77777777" w:rsidR="00746AD9" w:rsidRPr="00AE46E6" w:rsidRDefault="00746AD9" w:rsidP="00BA685D">
      <w:pPr>
        <w:pStyle w:val="Heading1"/>
        <w:numPr>
          <w:ilvl w:val="0"/>
          <w:numId w:val="0"/>
        </w:numPr>
        <w:ind w:left="567" w:hanging="567"/>
        <w:rPr>
          <w:rFonts w:cstheme="minorHAnsi"/>
          <w:color w:val="76923C" w:themeColor="accent3" w:themeShade="BF"/>
          <w:sz w:val="22"/>
        </w:rPr>
      </w:pPr>
    </w:p>
    <w:p w14:paraId="423B216B" w14:textId="3DE05791" w:rsidR="003D69FC" w:rsidRDefault="003D69FC" w:rsidP="003D69FC">
      <w:pPr>
        <w:rPr>
          <w:rFonts w:cstheme="minorHAnsi"/>
          <w:lang w:val="en-IE"/>
        </w:rPr>
      </w:pPr>
    </w:p>
    <w:p w14:paraId="628C17FC" w14:textId="3381153C" w:rsidR="00920DD4" w:rsidRDefault="00920DD4" w:rsidP="003D69FC">
      <w:pPr>
        <w:rPr>
          <w:rFonts w:cstheme="minorHAnsi"/>
          <w:lang w:val="en-IE"/>
        </w:rPr>
      </w:pPr>
    </w:p>
    <w:p w14:paraId="7A186DD8" w14:textId="163AE983" w:rsidR="00920DD4" w:rsidRDefault="00920DD4" w:rsidP="003D69FC">
      <w:pPr>
        <w:rPr>
          <w:rFonts w:cstheme="minorHAnsi"/>
          <w:lang w:val="en-IE"/>
        </w:rPr>
      </w:pPr>
    </w:p>
    <w:p w14:paraId="6D1D0BBF" w14:textId="37C8696A" w:rsidR="00920DD4" w:rsidRPr="00AE46E6" w:rsidRDefault="00772050" w:rsidP="00772050">
      <w:pPr>
        <w:tabs>
          <w:tab w:val="left" w:pos="6900"/>
        </w:tabs>
        <w:rPr>
          <w:rFonts w:cstheme="minorHAnsi"/>
          <w:lang w:val="en-IE"/>
        </w:rPr>
      </w:pPr>
      <w:r>
        <w:rPr>
          <w:rFonts w:cstheme="minorHAnsi"/>
          <w:lang w:val="en-IE"/>
        </w:rPr>
        <w:tab/>
      </w:r>
    </w:p>
    <w:p w14:paraId="717DE3FA" w14:textId="7F8EA461" w:rsidR="003E32E7" w:rsidRDefault="00D14A4C" w:rsidP="00D14A4C">
      <w:pPr>
        <w:tabs>
          <w:tab w:val="left" w:pos="3390"/>
        </w:tabs>
        <w:rPr>
          <w:rFonts w:cstheme="minorHAnsi"/>
          <w:lang w:val="en-IE"/>
        </w:rPr>
      </w:pPr>
      <w:r>
        <w:rPr>
          <w:rFonts w:cstheme="minorHAnsi"/>
          <w:lang w:val="en-IE"/>
        </w:rPr>
        <w:tab/>
      </w:r>
    </w:p>
    <w:p w14:paraId="7BCC802A" w14:textId="799DC58B" w:rsidR="004D73BB" w:rsidRPr="00AE46E6" w:rsidRDefault="00B40477" w:rsidP="00C3125E">
      <w:pPr>
        <w:tabs>
          <w:tab w:val="left" w:pos="5835"/>
          <w:tab w:val="left" w:pos="6285"/>
        </w:tabs>
        <w:rPr>
          <w:rFonts w:cstheme="minorHAnsi"/>
          <w:lang w:val="en-IE"/>
        </w:rPr>
      </w:pPr>
      <w:r>
        <w:rPr>
          <w:rFonts w:cstheme="minorHAnsi"/>
          <w:lang w:val="en-IE"/>
        </w:rPr>
        <w:lastRenderedPageBreak/>
        <w:tab/>
      </w:r>
    </w:p>
    <w:p w14:paraId="059FF36C" w14:textId="52C21955" w:rsidR="00BA685D" w:rsidRPr="00824857" w:rsidRDefault="00BA685D" w:rsidP="004A68B3">
      <w:pPr>
        <w:pStyle w:val="Heading1"/>
        <w:numPr>
          <w:ilvl w:val="0"/>
          <w:numId w:val="0"/>
        </w:numPr>
        <w:tabs>
          <w:tab w:val="clear" w:pos="5715"/>
          <w:tab w:val="left" w:pos="5955"/>
        </w:tabs>
        <w:ind w:left="567" w:hanging="567"/>
        <w:rPr>
          <w:rFonts w:cstheme="minorHAnsi"/>
          <w:color w:val="76923C" w:themeColor="accent3" w:themeShade="BF"/>
          <w:sz w:val="20"/>
          <w:szCs w:val="20"/>
        </w:rPr>
      </w:pPr>
      <w:r w:rsidRPr="00824857">
        <w:rPr>
          <w:rFonts w:cstheme="minorHAnsi"/>
          <w:color w:val="76923C" w:themeColor="accent3" w:themeShade="BF"/>
          <w:sz w:val="20"/>
          <w:szCs w:val="20"/>
        </w:rPr>
        <w:t>DISCLAIMERS</w:t>
      </w:r>
      <w:bookmarkEnd w:id="0"/>
      <w:r w:rsidR="004A68B3">
        <w:rPr>
          <w:rFonts w:cstheme="minorHAnsi"/>
          <w:color w:val="76923C" w:themeColor="accent3" w:themeShade="BF"/>
          <w:sz w:val="20"/>
          <w:szCs w:val="20"/>
        </w:rPr>
        <w:tab/>
      </w:r>
    </w:p>
    <w:p w14:paraId="6FCA8614" w14:textId="56469DD6" w:rsidR="00514236" w:rsidRPr="00514236" w:rsidRDefault="00514236" w:rsidP="00514236">
      <w:pPr>
        <w:spacing w:after="0"/>
        <w:jc w:val="both"/>
        <w:rPr>
          <w:rFonts w:eastAsia="Times New Roman" w:cs="Calibri"/>
          <w:sz w:val="20"/>
          <w:szCs w:val="20"/>
        </w:rPr>
      </w:pPr>
      <w:r w:rsidRPr="00514236">
        <w:rPr>
          <w:sz w:val="20"/>
          <w:szCs w:val="20"/>
          <w:lang w:val="en-IE"/>
        </w:rPr>
        <w:t xml:space="preserve">All information contained in this Invitation to Tender (hereinafter “ITT”) document is provided in the strictest confidence and has been made available solely for the purpose of facilitating the production and submission of tenders.  No party may disclose the contents of this document without the express permission </w:t>
      </w:r>
      <w:r w:rsidRPr="000F6B0B">
        <w:rPr>
          <w:sz w:val="20"/>
          <w:szCs w:val="20"/>
          <w:lang w:val="en-IE"/>
        </w:rPr>
        <w:t xml:space="preserve">of Horse Racing Ireland and Subsidiaries </w:t>
      </w:r>
      <w:r w:rsidRPr="000F6B0B">
        <w:rPr>
          <w:rFonts w:eastAsia="Times New Roman" w:cs="Calibri"/>
          <w:sz w:val="20"/>
          <w:szCs w:val="20"/>
          <w:u w:val="single"/>
        </w:rPr>
        <w:t>(</w:t>
      </w:r>
      <w:r w:rsidRPr="000F6B0B">
        <w:rPr>
          <w:rFonts w:eastAsia="Times New Roman" w:cs="Calibri"/>
          <w:sz w:val="20"/>
          <w:szCs w:val="20"/>
        </w:rPr>
        <w:t>hereinafter the “Contracting Authority”).</w:t>
      </w:r>
    </w:p>
    <w:p w14:paraId="47869DE2" w14:textId="77777777" w:rsidR="00514236" w:rsidRPr="00514236" w:rsidRDefault="00514236" w:rsidP="00514236">
      <w:pPr>
        <w:spacing w:after="0"/>
        <w:jc w:val="both"/>
        <w:rPr>
          <w:rFonts w:cs="Calibri"/>
          <w:sz w:val="20"/>
          <w:szCs w:val="20"/>
        </w:rPr>
      </w:pPr>
    </w:p>
    <w:p w14:paraId="1263C13E"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 xml:space="preserve">Tenderers are recommended to read the ITT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the Contracting Authority, in writing or otherwise, to any interested party or its advisers.  </w:t>
      </w:r>
    </w:p>
    <w:p w14:paraId="17F92EB5" w14:textId="77777777" w:rsidR="00514236" w:rsidRPr="00514236" w:rsidRDefault="00514236" w:rsidP="00514236">
      <w:pPr>
        <w:autoSpaceDE w:val="0"/>
        <w:autoSpaceDN w:val="0"/>
        <w:adjustRightInd w:val="0"/>
        <w:spacing w:after="0"/>
        <w:jc w:val="both"/>
        <w:rPr>
          <w:rFonts w:cs="Calibri"/>
          <w:sz w:val="20"/>
          <w:szCs w:val="20"/>
        </w:rPr>
      </w:pPr>
    </w:p>
    <w:p w14:paraId="4D819EA9"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 xml:space="preserve">No responsibility or liability for any loss or damage arising </w:t>
      </w:r>
      <w:proofErr w:type="gramStart"/>
      <w:r w:rsidRPr="00514236">
        <w:rPr>
          <w:rFonts w:cs="Calibri"/>
          <w:sz w:val="20"/>
          <w:szCs w:val="20"/>
        </w:rPr>
        <w:t>as a result of</w:t>
      </w:r>
      <w:proofErr w:type="gramEnd"/>
      <w:r w:rsidRPr="00514236">
        <w:rPr>
          <w:rFonts w:cs="Calibri"/>
          <w:sz w:val="20"/>
          <w:szCs w:val="20"/>
        </w:rPr>
        <w:t xml:space="preserve">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w:t>
      </w:r>
      <w:proofErr w:type="gramStart"/>
      <w:r w:rsidRPr="00514236">
        <w:rPr>
          <w:rFonts w:cs="Calibri"/>
          <w:sz w:val="20"/>
          <w:szCs w:val="20"/>
        </w:rPr>
        <w:t>any and all</w:t>
      </w:r>
      <w:proofErr w:type="gramEnd"/>
      <w:r w:rsidRPr="00514236">
        <w:rPr>
          <w:rFonts w:cs="Calibri"/>
          <w:sz w:val="20"/>
          <w:szCs w:val="20"/>
        </w:rPr>
        <w:t xml:space="preserve"> liability arising out of such documentation or information and any errors or omissions in or from the documents and information. Tenderers must form their own conclusions about the solution needed to meet the requirements set out in this ITT and may wish to consult their legal advisers.</w:t>
      </w:r>
    </w:p>
    <w:p w14:paraId="00B0891F" w14:textId="77777777" w:rsidR="00514236" w:rsidRPr="00514236" w:rsidRDefault="00514236" w:rsidP="00514236">
      <w:pPr>
        <w:autoSpaceDE w:val="0"/>
        <w:autoSpaceDN w:val="0"/>
        <w:adjustRightInd w:val="0"/>
        <w:spacing w:after="0"/>
        <w:jc w:val="both"/>
        <w:rPr>
          <w:rFonts w:cs="Calibri"/>
          <w:sz w:val="20"/>
          <w:szCs w:val="20"/>
        </w:rPr>
      </w:pPr>
    </w:p>
    <w:p w14:paraId="0F8927EE"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 xml:space="preserve">The Contracting Authority does not bind itself to accept the lowest priced or any Tender.  </w:t>
      </w:r>
    </w:p>
    <w:p w14:paraId="1BCD9BBF" w14:textId="77777777" w:rsidR="00514236" w:rsidRPr="00514236" w:rsidRDefault="00514236" w:rsidP="00514236">
      <w:pPr>
        <w:autoSpaceDE w:val="0"/>
        <w:autoSpaceDN w:val="0"/>
        <w:adjustRightInd w:val="0"/>
        <w:spacing w:after="0"/>
        <w:jc w:val="both"/>
        <w:rPr>
          <w:rFonts w:cs="Calibri"/>
          <w:sz w:val="20"/>
          <w:szCs w:val="20"/>
        </w:rPr>
      </w:pPr>
    </w:p>
    <w:p w14:paraId="39DCBBE7"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 xml:space="preserve">This ITT does not constitute an offer or commitment to enter into a Framework Agreement.  </w:t>
      </w:r>
    </w:p>
    <w:p w14:paraId="64215004" w14:textId="77777777" w:rsidR="00514236" w:rsidRPr="00514236" w:rsidRDefault="00514236" w:rsidP="00514236">
      <w:pPr>
        <w:autoSpaceDE w:val="0"/>
        <w:autoSpaceDN w:val="0"/>
        <w:adjustRightInd w:val="0"/>
        <w:spacing w:after="0"/>
        <w:jc w:val="both"/>
        <w:rPr>
          <w:rFonts w:cs="Calibri"/>
          <w:sz w:val="20"/>
          <w:szCs w:val="20"/>
        </w:rPr>
      </w:pPr>
    </w:p>
    <w:p w14:paraId="6D07895C"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No contractual rights in relation to the Contracting Authority will exist unless and until a formal written Framework Agreement has been executed by or on behalf of the Contracting Authority.</w:t>
      </w:r>
    </w:p>
    <w:p w14:paraId="552D7B71" w14:textId="77777777" w:rsidR="00514236" w:rsidRPr="00514236" w:rsidRDefault="00514236" w:rsidP="00514236">
      <w:pPr>
        <w:autoSpaceDE w:val="0"/>
        <w:autoSpaceDN w:val="0"/>
        <w:adjustRightInd w:val="0"/>
        <w:spacing w:after="0"/>
        <w:jc w:val="both"/>
        <w:rPr>
          <w:rFonts w:cs="Calibri"/>
          <w:sz w:val="20"/>
          <w:szCs w:val="20"/>
        </w:rPr>
      </w:pPr>
    </w:p>
    <w:p w14:paraId="4CE582FB"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 xml:space="preserve">Any notification of preferred bidder status by the Contracting Authority shall not give rise to any enforceable rights by the tenderer. </w:t>
      </w:r>
    </w:p>
    <w:p w14:paraId="1BDEA45D" w14:textId="77777777" w:rsidR="00514236" w:rsidRPr="00514236" w:rsidRDefault="00514236" w:rsidP="00514236">
      <w:pPr>
        <w:autoSpaceDE w:val="0"/>
        <w:autoSpaceDN w:val="0"/>
        <w:adjustRightInd w:val="0"/>
        <w:spacing w:after="0"/>
        <w:jc w:val="both"/>
        <w:rPr>
          <w:rFonts w:cs="Calibri"/>
          <w:sz w:val="20"/>
          <w:szCs w:val="20"/>
        </w:rPr>
      </w:pPr>
    </w:p>
    <w:p w14:paraId="47543AB5"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The Contracting Authority reserves the right to discontinue the procurement process at any time.</w:t>
      </w:r>
    </w:p>
    <w:p w14:paraId="055D1111" w14:textId="77777777" w:rsidR="00514236" w:rsidRPr="00514236" w:rsidRDefault="00514236" w:rsidP="00514236">
      <w:pPr>
        <w:autoSpaceDE w:val="0"/>
        <w:autoSpaceDN w:val="0"/>
        <w:adjustRightInd w:val="0"/>
        <w:spacing w:after="0"/>
        <w:jc w:val="both"/>
        <w:rPr>
          <w:rFonts w:cs="Calibri"/>
          <w:sz w:val="20"/>
          <w:szCs w:val="20"/>
        </w:rPr>
      </w:pPr>
    </w:p>
    <w:p w14:paraId="5E646E73" w14:textId="77777777" w:rsidR="00514236" w:rsidRPr="00514236" w:rsidRDefault="00514236" w:rsidP="00514236">
      <w:pPr>
        <w:autoSpaceDE w:val="0"/>
        <w:autoSpaceDN w:val="0"/>
        <w:adjustRightInd w:val="0"/>
        <w:spacing w:after="0"/>
        <w:jc w:val="both"/>
        <w:rPr>
          <w:rFonts w:cs="Calibri"/>
          <w:sz w:val="20"/>
          <w:szCs w:val="20"/>
        </w:rPr>
      </w:pPr>
      <w:r w:rsidRPr="00514236">
        <w:rPr>
          <w:rFonts w:cs="Calibri"/>
          <w:sz w:val="20"/>
          <w:szCs w:val="20"/>
        </w:rPr>
        <w:t>The award of a Framework Agreement does not confer exclusivity on the successful tenderer.</w:t>
      </w:r>
    </w:p>
    <w:p w14:paraId="4DEE113C" w14:textId="77777777" w:rsidR="00514236" w:rsidRPr="00514236" w:rsidRDefault="00514236" w:rsidP="00514236">
      <w:pPr>
        <w:spacing w:after="0"/>
        <w:jc w:val="both"/>
        <w:rPr>
          <w:rFonts w:cs="Calibri"/>
          <w:b/>
          <w:sz w:val="20"/>
          <w:szCs w:val="20"/>
        </w:rPr>
      </w:pPr>
      <w:bookmarkStart w:id="1" w:name="OLE_LINK1"/>
      <w:bookmarkStart w:id="2" w:name="OLE_LINK2"/>
    </w:p>
    <w:p w14:paraId="4118145F" w14:textId="77777777" w:rsidR="00514236" w:rsidRPr="00514236" w:rsidRDefault="00514236" w:rsidP="00514236">
      <w:pPr>
        <w:spacing w:after="0"/>
        <w:jc w:val="both"/>
        <w:rPr>
          <w:rFonts w:cs="Calibri"/>
          <w:sz w:val="20"/>
          <w:szCs w:val="20"/>
        </w:rPr>
      </w:pPr>
      <w:r w:rsidRPr="00514236">
        <w:rPr>
          <w:rFonts w:cs="Calibri"/>
          <w:sz w:val="20"/>
          <w:szCs w:val="20"/>
        </w:rPr>
        <w:t xml:space="preserve">This ITT supersedes and replaces </w:t>
      </w:r>
      <w:proofErr w:type="gramStart"/>
      <w:r w:rsidRPr="00514236">
        <w:rPr>
          <w:rFonts w:cs="Calibri"/>
          <w:sz w:val="20"/>
          <w:szCs w:val="20"/>
        </w:rPr>
        <w:t>any and all</w:t>
      </w:r>
      <w:proofErr w:type="gramEnd"/>
      <w:r w:rsidRPr="00514236">
        <w:rPr>
          <w:rFonts w:cs="Calibri"/>
          <w:sz w:val="20"/>
          <w:szCs w:val="20"/>
        </w:rPr>
        <w:t xml:space="preserve"> previous documentation, communications and correspondence between the Contracting Authority and tenderers, and tenderers should place no reliance on such previous documentation and correspondence. </w:t>
      </w:r>
    </w:p>
    <w:p w14:paraId="53D257BA" w14:textId="77777777" w:rsidR="00514236" w:rsidRPr="00514236" w:rsidRDefault="00514236" w:rsidP="00514236">
      <w:pPr>
        <w:spacing w:after="0"/>
        <w:jc w:val="both"/>
        <w:rPr>
          <w:rFonts w:cs="Calibri"/>
          <w:b/>
          <w:sz w:val="20"/>
          <w:szCs w:val="20"/>
        </w:rPr>
      </w:pPr>
    </w:p>
    <w:p w14:paraId="477C64E5" w14:textId="77777777" w:rsidR="00514236" w:rsidRPr="00514236" w:rsidRDefault="00514236" w:rsidP="00514236">
      <w:pPr>
        <w:spacing w:after="0"/>
        <w:jc w:val="both"/>
        <w:rPr>
          <w:rFonts w:cs="Calibri"/>
          <w:b/>
          <w:sz w:val="20"/>
          <w:szCs w:val="20"/>
        </w:rPr>
      </w:pPr>
      <w:r w:rsidRPr="00514236">
        <w:rPr>
          <w:rFonts w:cs="Calibri"/>
          <w:b/>
          <w:sz w:val="20"/>
          <w:szCs w:val="20"/>
        </w:rPr>
        <w:t xml:space="preserve">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w:t>
      </w:r>
      <w:proofErr w:type="gramStart"/>
      <w:r w:rsidRPr="00514236">
        <w:rPr>
          <w:rFonts w:cs="Calibri"/>
          <w:b/>
          <w:sz w:val="20"/>
          <w:szCs w:val="20"/>
        </w:rPr>
        <w:t>in order to</w:t>
      </w:r>
      <w:proofErr w:type="gramEnd"/>
      <w:r w:rsidRPr="00514236">
        <w:rPr>
          <w:rFonts w:cs="Calibri"/>
          <w:b/>
          <w:sz w:val="20"/>
          <w:szCs w:val="20"/>
        </w:rPr>
        <w:t xml:space="preserve"> avoid the risk of elimination from the competition.</w:t>
      </w:r>
    </w:p>
    <w:bookmarkEnd w:id="1"/>
    <w:bookmarkEnd w:id="2"/>
    <w:p w14:paraId="0A37755E" w14:textId="77777777" w:rsidR="00514236" w:rsidRPr="00514236" w:rsidRDefault="00514236" w:rsidP="00514236">
      <w:pPr>
        <w:spacing w:after="0"/>
        <w:jc w:val="both"/>
        <w:rPr>
          <w:sz w:val="20"/>
          <w:szCs w:val="20"/>
          <w:lang w:val="en-IE"/>
        </w:rPr>
      </w:pPr>
    </w:p>
    <w:p w14:paraId="0C9E5844" w14:textId="77777777" w:rsidR="00514236" w:rsidRPr="00514236" w:rsidRDefault="00514236" w:rsidP="00514236">
      <w:pPr>
        <w:spacing w:after="0"/>
        <w:jc w:val="both"/>
        <w:rPr>
          <w:rFonts w:cs="Calibri"/>
          <w:b/>
          <w:sz w:val="20"/>
          <w:szCs w:val="20"/>
        </w:rPr>
      </w:pPr>
      <w:r w:rsidRPr="00514236">
        <w:rPr>
          <w:rFonts w:cs="Calibri"/>
          <w:b/>
          <w:sz w:val="20"/>
          <w:szCs w:val="20"/>
        </w:rPr>
        <w:lastRenderedPageBreak/>
        <w:t xml:space="preserve">Please note in relation to this ITT document; where reference is made to a particular make, source, process, trademark, type or patent that this is not to be regarded as a de facto requirement.  In all such cases </w:t>
      </w:r>
      <w:proofErr w:type="gramStart"/>
      <w:r w:rsidRPr="00514236">
        <w:rPr>
          <w:rFonts w:cs="Calibri"/>
          <w:b/>
          <w:sz w:val="20"/>
          <w:szCs w:val="20"/>
        </w:rPr>
        <w:t>it should be understood that the</w:t>
      </w:r>
      <w:proofErr w:type="gramEnd"/>
      <w:r w:rsidRPr="00514236">
        <w:rPr>
          <w:rFonts w:cs="Calibri"/>
          <w:b/>
          <w:sz w:val="20"/>
          <w:szCs w:val="20"/>
        </w:rPr>
        <w:t xml:space="preserve"> reference in question is accompanied by the words "or </w:t>
      </w:r>
      <w:proofErr w:type="gramStart"/>
      <w:r w:rsidRPr="00514236">
        <w:rPr>
          <w:rFonts w:cs="Calibri"/>
          <w:b/>
          <w:sz w:val="20"/>
          <w:szCs w:val="20"/>
        </w:rPr>
        <w:t>equivalent“</w:t>
      </w:r>
      <w:proofErr w:type="gramEnd"/>
      <w:r w:rsidRPr="00514236">
        <w:rPr>
          <w:rFonts w:cs="Calibri"/>
          <w:b/>
          <w:sz w:val="20"/>
          <w:szCs w:val="20"/>
        </w:rPr>
        <w:t>.</w:t>
      </w:r>
    </w:p>
    <w:p w14:paraId="31ACD643" w14:textId="77777777" w:rsidR="00514236" w:rsidRPr="00367C2F" w:rsidRDefault="00514236" w:rsidP="00514236">
      <w:pPr>
        <w:spacing w:after="0"/>
        <w:jc w:val="both"/>
        <w:rPr>
          <w:lang w:val="en-IE"/>
        </w:rPr>
      </w:pPr>
    </w:p>
    <w:p w14:paraId="013074DD" w14:textId="77777777" w:rsidR="00BA685D" w:rsidRPr="00824857" w:rsidRDefault="00BA685D" w:rsidP="00BA685D">
      <w:pPr>
        <w:jc w:val="both"/>
        <w:rPr>
          <w:rFonts w:cstheme="minorHAnsi"/>
          <w:sz w:val="20"/>
          <w:szCs w:val="20"/>
          <w:lang w:val="en-IE"/>
        </w:rPr>
      </w:pPr>
    </w:p>
    <w:p w14:paraId="3AFFF084" w14:textId="77777777" w:rsidR="00BA685D" w:rsidRPr="00824857" w:rsidRDefault="00BA685D" w:rsidP="00BA685D">
      <w:pPr>
        <w:jc w:val="both"/>
        <w:rPr>
          <w:rFonts w:cstheme="minorHAnsi"/>
          <w:sz w:val="20"/>
          <w:szCs w:val="20"/>
          <w:lang w:val="en-IE"/>
        </w:rPr>
      </w:pPr>
    </w:p>
    <w:p w14:paraId="07BAD492" w14:textId="77777777" w:rsidR="00BA685D" w:rsidRPr="00824857" w:rsidRDefault="00BA685D" w:rsidP="00BA685D">
      <w:pPr>
        <w:jc w:val="both"/>
        <w:rPr>
          <w:rFonts w:cstheme="minorHAnsi"/>
          <w:sz w:val="20"/>
          <w:szCs w:val="20"/>
          <w:lang w:val="en-IE"/>
        </w:rPr>
      </w:pPr>
    </w:p>
    <w:p w14:paraId="25799119" w14:textId="77777777" w:rsidR="00BA685D" w:rsidRPr="00824857" w:rsidRDefault="00BA685D" w:rsidP="00BA685D">
      <w:pPr>
        <w:jc w:val="both"/>
        <w:rPr>
          <w:rFonts w:cstheme="minorHAnsi"/>
          <w:sz w:val="20"/>
          <w:szCs w:val="20"/>
          <w:lang w:val="en-IE"/>
        </w:rPr>
      </w:pPr>
    </w:p>
    <w:p w14:paraId="43C03E6E" w14:textId="77777777" w:rsidR="00BA685D" w:rsidRPr="00824857" w:rsidRDefault="00BA685D" w:rsidP="00BA685D">
      <w:pPr>
        <w:jc w:val="both"/>
        <w:rPr>
          <w:rFonts w:cstheme="minorHAnsi"/>
          <w:sz w:val="20"/>
          <w:szCs w:val="20"/>
          <w:lang w:val="en-IE"/>
        </w:rPr>
      </w:pPr>
    </w:p>
    <w:p w14:paraId="4127CD57" w14:textId="77777777" w:rsidR="00BA685D" w:rsidRPr="00824857" w:rsidRDefault="00BA685D" w:rsidP="00BA685D">
      <w:pPr>
        <w:jc w:val="both"/>
        <w:rPr>
          <w:rFonts w:cstheme="minorHAnsi"/>
          <w:sz w:val="20"/>
          <w:szCs w:val="20"/>
          <w:lang w:val="en-IE"/>
        </w:rPr>
      </w:pPr>
    </w:p>
    <w:p w14:paraId="2EFD521B" w14:textId="77777777" w:rsidR="00BA685D" w:rsidRPr="00824857" w:rsidRDefault="00BA685D" w:rsidP="00BA685D">
      <w:pPr>
        <w:jc w:val="both"/>
        <w:rPr>
          <w:rFonts w:cstheme="minorHAnsi"/>
          <w:sz w:val="20"/>
          <w:szCs w:val="20"/>
          <w:lang w:val="en-IE"/>
        </w:rPr>
      </w:pPr>
    </w:p>
    <w:p w14:paraId="742BDDD8" w14:textId="77777777" w:rsidR="00BA685D" w:rsidRPr="00824857" w:rsidRDefault="00BA685D" w:rsidP="00BA685D">
      <w:pPr>
        <w:jc w:val="both"/>
        <w:rPr>
          <w:rFonts w:cstheme="minorHAnsi"/>
          <w:sz w:val="20"/>
          <w:szCs w:val="20"/>
          <w:lang w:val="en-IE"/>
        </w:rPr>
        <w:sectPr w:rsidR="00BA685D" w:rsidRPr="00824857" w:rsidSect="00746AD9">
          <w:footerReference w:type="default" r:id="rId10"/>
          <w:pgSz w:w="11906" w:h="16838"/>
          <w:pgMar w:top="1440" w:right="1440" w:bottom="1440" w:left="1440" w:header="708" w:footer="708" w:gutter="0"/>
          <w:cols w:space="708"/>
          <w:docGrid w:linePitch="360"/>
        </w:sectPr>
      </w:pPr>
    </w:p>
    <w:p w14:paraId="51EA8CD9" w14:textId="77777777" w:rsidR="00BA685D" w:rsidRPr="00824857" w:rsidRDefault="00BA685D" w:rsidP="00BA685D">
      <w:pPr>
        <w:pStyle w:val="Heading1"/>
        <w:numPr>
          <w:ilvl w:val="0"/>
          <w:numId w:val="0"/>
        </w:numPr>
        <w:ind w:left="567" w:hanging="567"/>
        <w:jc w:val="center"/>
        <w:rPr>
          <w:rFonts w:cstheme="minorHAnsi"/>
          <w:color w:val="76923C" w:themeColor="accent3" w:themeShade="BF"/>
          <w:sz w:val="20"/>
          <w:szCs w:val="20"/>
        </w:rPr>
      </w:pPr>
      <w:bookmarkStart w:id="3" w:name="_Toc381786254"/>
      <w:r w:rsidRPr="00824857">
        <w:rPr>
          <w:rFonts w:cstheme="minorHAnsi"/>
          <w:color w:val="76923C" w:themeColor="accent3" w:themeShade="BF"/>
          <w:sz w:val="20"/>
          <w:szCs w:val="20"/>
        </w:rPr>
        <w:lastRenderedPageBreak/>
        <w:t>CHECKLIST FOR TENDER SUBMISSIONS</w:t>
      </w:r>
      <w:bookmarkEnd w:id="3"/>
    </w:p>
    <w:p w14:paraId="2E2A3188" w14:textId="77777777" w:rsidR="00BA685D" w:rsidRPr="00824857" w:rsidRDefault="00BA685D" w:rsidP="00BA685D">
      <w:pPr>
        <w:jc w:val="both"/>
        <w:rPr>
          <w:rFonts w:cstheme="minorHAnsi"/>
          <w:bCs/>
          <w:sz w:val="20"/>
          <w:szCs w:val="20"/>
        </w:rPr>
      </w:pPr>
      <w:proofErr w:type="gramStart"/>
      <w:r w:rsidRPr="00824857">
        <w:rPr>
          <w:rFonts w:cstheme="minorHAnsi"/>
          <w:bCs/>
          <w:sz w:val="20"/>
          <w:szCs w:val="20"/>
        </w:rPr>
        <w:t>In order to</w:t>
      </w:r>
      <w:proofErr w:type="gramEnd"/>
      <w:r w:rsidRPr="00824857">
        <w:rPr>
          <w:rFonts w:cstheme="minorHAnsi"/>
          <w:bCs/>
          <w:sz w:val="20"/>
          <w:szCs w:val="20"/>
        </w:rPr>
        <w:t xml:space="preserve"> allow the Contracting Authority to fully evaluate completed tender submissions, tenderers are advised to ensure that their responses include </w:t>
      </w:r>
      <w:proofErr w:type="gramStart"/>
      <w:r w:rsidRPr="00824857">
        <w:rPr>
          <w:rFonts w:cstheme="minorHAnsi"/>
          <w:bCs/>
          <w:sz w:val="20"/>
          <w:szCs w:val="20"/>
          <w:u w:val="single"/>
        </w:rPr>
        <w:t>all</w:t>
      </w:r>
      <w:r w:rsidRPr="00824857">
        <w:rPr>
          <w:rFonts w:cstheme="minorHAnsi"/>
          <w:bCs/>
          <w:sz w:val="20"/>
          <w:szCs w:val="20"/>
        </w:rPr>
        <w:t xml:space="preserve"> of</w:t>
      </w:r>
      <w:proofErr w:type="gramEnd"/>
      <w:r w:rsidRPr="00824857">
        <w:rPr>
          <w:rFonts w:cstheme="minorHAnsi"/>
          <w:bCs/>
          <w:sz w:val="20"/>
          <w:szCs w:val="20"/>
        </w:rPr>
        <w:t xml:space="preserve"> the following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7594"/>
        <w:gridCol w:w="753"/>
      </w:tblGrid>
      <w:tr w:rsidR="00824857" w:rsidRPr="00824857" w14:paraId="4DB96DEB" w14:textId="77777777" w:rsidTr="00731B23">
        <w:trPr>
          <w:trHeight w:val="334"/>
        </w:trPr>
        <w:tc>
          <w:tcPr>
            <w:tcW w:w="561" w:type="dxa"/>
            <w:vAlign w:val="center"/>
          </w:tcPr>
          <w:p w14:paraId="2621E1BE" w14:textId="629704E1" w:rsidR="00824857" w:rsidRPr="00824857" w:rsidRDefault="00824857" w:rsidP="00746AD9">
            <w:pPr>
              <w:jc w:val="center"/>
              <w:rPr>
                <w:rFonts w:cstheme="minorHAnsi"/>
                <w:sz w:val="20"/>
                <w:szCs w:val="20"/>
                <w:lang w:val="en-IE"/>
              </w:rPr>
            </w:pPr>
            <w:r>
              <w:rPr>
                <w:rFonts w:cstheme="minorHAnsi"/>
                <w:sz w:val="20"/>
                <w:szCs w:val="20"/>
                <w:lang w:val="en-IE"/>
              </w:rPr>
              <w:t>1.</w:t>
            </w:r>
          </w:p>
        </w:tc>
        <w:tc>
          <w:tcPr>
            <w:tcW w:w="7594" w:type="dxa"/>
            <w:vAlign w:val="center"/>
          </w:tcPr>
          <w:p w14:paraId="7CDE0538" w14:textId="1C0427C6" w:rsidR="00824857" w:rsidRPr="007F74BB" w:rsidRDefault="00824857" w:rsidP="00BC63BF">
            <w:pPr>
              <w:rPr>
                <w:rFonts w:cstheme="minorHAnsi"/>
                <w:sz w:val="20"/>
                <w:szCs w:val="20"/>
                <w:lang w:val="en-IE"/>
              </w:rPr>
            </w:pPr>
            <w:r w:rsidRPr="007F74BB">
              <w:rPr>
                <w:sz w:val="20"/>
                <w:lang w:val="en-IE"/>
              </w:rPr>
              <w:t xml:space="preserve">All information required under each eligibility criterion (Section 4) </w:t>
            </w:r>
            <w:r w:rsidRPr="007F74BB">
              <w:rPr>
                <w:b/>
                <w:sz w:val="20"/>
                <w:u w:val="single"/>
                <w:lang w:val="en-IE"/>
              </w:rPr>
              <w:t>or</w:t>
            </w:r>
            <w:r w:rsidRPr="007F74BB">
              <w:rPr>
                <w:sz w:val="20"/>
                <w:lang w:val="en-IE"/>
              </w:rPr>
              <w:t xml:space="preserve"> the completed Form of Self Declaration (Appendix 3)</w:t>
            </w:r>
          </w:p>
        </w:tc>
        <w:tc>
          <w:tcPr>
            <w:tcW w:w="753" w:type="dxa"/>
            <w:vAlign w:val="center"/>
          </w:tcPr>
          <w:p w14:paraId="6C7B3552" w14:textId="77777777" w:rsidR="00824857" w:rsidRPr="00824857" w:rsidRDefault="00824857" w:rsidP="00746AD9">
            <w:pPr>
              <w:rPr>
                <w:rFonts w:cstheme="minorHAnsi"/>
                <w:sz w:val="20"/>
                <w:szCs w:val="20"/>
                <w:lang w:val="en-IE"/>
              </w:rPr>
            </w:pPr>
          </w:p>
        </w:tc>
      </w:tr>
      <w:tr w:rsidR="00BA685D" w:rsidRPr="00824857" w14:paraId="7142C619" w14:textId="77777777" w:rsidTr="00731B23">
        <w:trPr>
          <w:trHeight w:val="334"/>
        </w:trPr>
        <w:tc>
          <w:tcPr>
            <w:tcW w:w="561" w:type="dxa"/>
            <w:vAlign w:val="center"/>
          </w:tcPr>
          <w:p w14:paraId="23BAF9F0" w14:textId="7B35F000" w:rsidR="00BA685D" w:rsidRPr="00824857" w:rsidRDefault="00824857" w:rsidP="00746AD9">
            <w:pPr>
              <w:jc w:val="center"/>
              <w:rPr>
                <w:rFonts w:cstheme="minorHAnsi"/>
                <w:sz w:val="20"/>
                <w:szCs w:val="20"/>
                <w:lang w:val="en-IE"/>
              </w:rPr>
            </w:pPr>
            <w:r>
              <w:rPr>
                <w:rFonts w:cstheme="minorHAnsi"/>
                <w:sz w:val="20"/>
                <w:szCs w:val="20"/>
                <w:lang w:val="en-IE"/>
              </w:rPr>
              <w:t>2</w:t>
            </w:r>
            <w:r w:rsidR="00BA685D" w:rsidRPr="00824857">
              <w:rPr>
                <w:rFonts w:cstheme="minorHAnsi"/>
                <w:sz w:val="20"/>
                <w:szCs w:val="20"/>
                <w:lang w:val="en-IE"/>
              </w:rPr>
              <w:t>.</w:t>
            </w:r>
          </w:p>
        </w:tc>
        <w:tc>
          <w:tcPr>
            <w:tcW w:w="7594" w:type="dxa"/>
            <w:vAlign w:val="center"/>
          </w:tcPr>
          <w:p w14:paraId="57132342" w14:textId="05135D98" w:rsidR="00BA685D" w:rsidRPr="007F74BB" w:rsidRDefault="00824857" w:rsidP="00BC63BF">
            <w:pPr>
              <w:rPr>
                <w:rFonts w:cstheme="minorHAnsi"/>
                <w:sz w:val="20"/>
                <w:szCs w:val="20"/>
                <w:lang w:val="en-IE"/>
              </w:rPr>
            </w:pPr>
            <w:r w:rsidRPr="007F74BB">
              <w:rPr>
                <w:sz w:val="20"/>
                <w:lang w:val="en-IE"/>
              </w:rPr>
              <w:t>All information required under each award criterion (Section 4)</w:t>
            </w:r>
          </w:p>
        </w:tc>
        <w:tc>
          <w:tcPr>
            <w:tcW w:w="753" w:type="dxa"/>
            <w:vAlign w:val="center"/>
          </w:tcPr>
          <w:p w14:paraId="143C883A" w14:textId="77777777" w:rsidR="00BA685D" w:rsidRPr="00824857" w:rsidRDefault="00BA685D" w:rsidP="00746AD9">
            <w:pPr>
              <w:rPr>
                <w:rFonts w:cstheme="minorHAnsi"/>
                <w:sz w:val="20"/>
                <w:szCs w:val="20"/>
                <w:lang w:val="en-IE"/>
              </w:rPr>
            </w:pPr>
          </w:p>
        </w:tc>
      </w:tr>
      <w:tr w:rsidR="003E32E7" w:rsidRPr="00824857" w14:paraId="35A14743" w14:textId="77777777" w:rsidTr="00731B23">
        <w:trPr>
          <w:trHeight w:val="334"/>
        </w:trPr>
        <w:tc>
          <w:tcPr>
            <w:tcW w:w="561" w:type="dxa"/>
            <w:vAlign w:val="center"/>
          </w:tcPr>
          <w:p w14:paraId="29B6B3A8" w14:textId="5F453525" w:rsidR="003E32E7" w:rsidRPr="00824857" w:rsidRDefault="00824857" w:rsidP="00746AD9">
            <w:pPr>
              <w:jc w:val="center"/>
              <w:rPr>
                <w:rFonts w:cstheme="minorHAnsi"/>
                <w:sz w:val="20"/>
                <w:szCs w:val="20"/>
                <w:lang w:val="en-IE"/>
              </w:rPr>
            </w:pPr>
            <w:r>
              <w:rPr>
                <w:rFonts w:cstheme="minorHAnsi"/>
                <w:sz w:val="20"/>
                <w:szCs w:val="20"/>
                <w:lang w:val="en-IE"/>
              </w:rPr>
              <w:t>3</w:t>
            </w:r>
            <w:r w:rsidR="003E32E7" w:rsidRPr="00824857">
              <w:rPr>
                <w:rFonts w:cstheme="minorHAnsi"/>
                <w:sz w:val="20"/>
                <w:szCs w:val="20"/>
                <w:lang w:val="en-IE"/>
              </w:rPr>
              <w:t>.</w:t>
            </w:r>
          </w:p>
        </w:tc>
        <w:tc>
          <w:tcPr>
            <w:tcW w:w="7594" w:type="dxa"/>
            <w:vAlign w:val="center"/>
          </w:tcPr>
          <w:p w14:paraId="6116F032" w14:textId="27CA2103" w:rsidR="00B027EA" w:rsidRPr="007F74BB" w:rsidRDefault="00824857" w:rsidP="00BC63BF">
            <w:pPr>
              <w:rPr>
                <w:rFonts w:cstheme="minorHAnsi"/>
                <w:sz w:val="20"/>
                <w:szCs w:val="20"/>
                <w:lang w:val="en-IE"/>
              </w:rPr>
            </w:pPr>
            <w:r w:rsidRPr="007F74BB">
              <w:rPr>
                <w:rFonts w:cstheme="minorHAnsi"/>
                <w:sz w:val="20"/>
                <w:szCs w:val="20"/>
                <w:lang w:val="en-IE"/>
              </w:rPr>
              <w:t>The completed and signed Form of Tender (Appendix 1)</w:t>
            </w:r>
          </w:p>
        </w:tc>
        <w:tc>
          <w:tcPr>
            <w:tcW w:w="753" w:type="dxa"/>
            <w:vAlign w:val="center"/>
          </w:tcPr>
          <w:p w14:paraId="4809A8E5" w14:textId="77777777" w:rsidR="003E32E7" w:rsidRPr="00824857" w:rsidRDefault="003E32E7" w:rsidP="00746AD9">
            <w:pPr>
              <w:rPr>
                <w:rFonts w:cstheme="minorHAnsi"/>
                <w:sz w:val="20"/>
                <w:szCs w:val="20"/>
                <w:lang w:val="en-IE"/>
              </w:rPr>
            </w:pPr>
          </w:p>
        </w:tc>
      </w:tr>
      <w:tr w:rsidR="00731B23" w:rsidRPr="00824857" w14:paraId="1B7408D3" w14:textId="77777777" w:rsidTr="00731B23">
        <w:trPr>
          <w:trHeight w:val="334"/>
        </w:trPr>
        <w:tc>
          <w:tcPr>
            <w:tcW w:w="561" w:type="dxa"/>
            <w:vAlign w:val="center"/>
          </w:tcPr>
          <w:p w14:paraId="68B9112B" w14:textId="349EE4EF" w:rsidR="00731B23" w:rsidRDefault="00264F8A" w:rsidP="00731B23">
            <w:pPr>
              <w:jc w:val="center"/>
              <w:rPr>
                <w:rFonts w:cstheme="minorHAnsi"/>
                <w:sz w:val="20"/>
                <w:szCs w:val="20"/>
                <w:lang w:val="en-IE"/>
              </w:rPr>
            </w:pPr>
            <w:r>
              <w:rPr>
                <w:rFonts w:cstheme="minorHAnsi"/>
                <w:sz w:val="20"/>
                <w:szCs w:val="20"/>
                <w:lang w:val="en-IE"/>
              </w:rPr>
              <w:t>4</w:t>
            </w:r>
            <w:r w:rsidR="00731B23">
              <w:rPr>
                <w:rFonts w:cstheme="minorHAnsi"/>
                <w:sz w:val="20"/>
                <w:szCs w:val="20"/>
                <w:lang w:val="en-IE"/>
              </w:rPr>
              <w:t>.</w:t>
            </w:r>
          </w:p>
        </w:tc>
        <w:tc>
          <w:tcPr>
            <w:tcW w:w="7594" w:type="dxa"/>
            <w:vAlign w:val="center"/>
          </w:tcPr>
          <w:p w14:paraId="1ED47BAF" w14:textId="6548B5E2" w:rsidR="00731B23" w:rsidRPr="007F74BB" w:rsidRDefault="00731B23" w:rsidP="00731B23">
            <w:pPr>
              <w:rPr>
                <w:rFonts w:cstheme="minorHAnsi"/>
                <w:sz w:val="20"/>
                <w:szCs w:val="20"/>
                <w:lang w:val="en-IE"/>
              </w:rPr>
            </w:pPr>
            <w:r w:rsidRPr="007F74BB">
              <w:rPr>
                <w:sz w:val="20"/>
                <w:lang w:val="en-IE"/>
              </w:rPr>
              <w:t>Any other information requested in this document</w:t>
            </w:r>
          </w:p>
        </w:tc>
        <w:tc>
          <w:tcPr>
            <w:tcW w:w="753" w:type="dxa"/>
            <w:vAlign w:val="center"/>
          </w:tcPr>
          <w:p w14:paraId="5899B2FA" w14:textId="77777777" w:rsidR="00731B23" w:rsidRPr="00824857" w:rsidRDefault="00731B23" w:rsidP="00731B23">
            <w:pPr>
              <w:rPr>
                <w:rFonts w:cstheme="minorHAnsi"/>
                <w:sz w:val="20"/>
                <w:szCs w:val="20"/>
                <w:lang w:val="en-IE"/>
              </w:rPr>
            </w:pPr>
          </w:p>
        </w:tc>
      </w:tr>
    </w:tbl>
    <w:p w14:paraId="0737A8AA" w14:textId="77777777" w:rsidR="00BA685D" w:rsidRPr="00824857" w:rsidRDefault="00BA685D" w:rsidP="00BA685D">
      <w:pPr>
        <w:pStyle w:val="NormalWeb"/>
        <w:spacing w:before="0" w:beforeAutospacing="0" w:after="0" w:afterAutospacing="0"/>
        <w:rPr>
          <w:rFonts w:asciiTheme="minorHAnsi" w:hAnsiTheme="minorHAnsi" w:cstheme="minorHAnsi"/>
          <w:iCs/>
          <w:sz w:val="20"/>
          <w:szCs w:val="20"/>
        </w:rPr>
      </w:pPr>
    </w:p>
    <w:p w14:paraId="7D4E34A1" w14:textId="77777777" w:rsidR="00BA685D" w:rsidRPr="00824857" w:rsidRDefault="00BA685D" w:rsidP="00BA685D">
      <w:pPr>
        <w:pStyle w:val="NormalWeb"/>
        <w:spacing w:before="0" w:beforeAutospacing="0" w:after="0" w:afterAutospacing="0" w:line="276" w:lineRule="auto"/>
        <w:jc w:val="both"/>
        <w:rPr>
          <w:rFonts w:asciiTheme="minorHAnsi" w:hAnsiTheme="minorHAnsi" w:cstheme="minorHAnsi"/>
          <w:b/>
          <w:iCs/>
          <w:sz w:val="20"/>
          <w:szCs w:val="20"/>
        </w:rPr>
      </w:pPr>
      <w:r w:rsidRPr="00824857">
        <w:rPr>
          <w:rFonts w:asciiTheme="minorHAnsi" w:hAnsiTheme="minorHAnsi" w:cstheme="minorHAnsi"/>
          <w:b/>
          <w:iCs/>
          <w:sz w:val="20"/>
          <w:szCs w:val="20"/>
        </w:rPr>
        <w:t xml:space="preserve">This checklist has been provided for guidance purposes only and the Contracting Authority accepts no responsibility for omissions of any description. Tenderers are advised to read this Invitation to Tender document and its appendices in full </w:t>
      </w:r>
      <w:proofErr w:type="gramStart"/>
      <w:r w:rsidRPr="00824857">
        <w:rPr>
          <w:rFonts w:asciiTheme="minorHAnsi" w:hAnsiTheme="minorHAnsi" w:cstheme="minorHAnsi"/>
          <w:b/>
          <w:iCs/>
          <w:sz w:val="20"/>
          <w:szCs w:val="20"/>
        </w:rPr>
        <w:t>in order to</w:t>
      </w:r>
      <w:proofErr w:type="gramEnd"/>
      <w:r w:rsidRPr="00824857">
        <w:rPr>
          <w:rFonts w:asciiTheme="minorHAnsi" w:hAnsiTheme="minorHAnsi" w:cstheme="minorHAnsi"/>
          <w:b/>
          <w:iCs/>
          <w:sz w:val="20"/>
          <w:szCs w:val="20"/>
        </w:rPr>
        <w:t xml:space="preserve"> provide a comprehensive and compliant response.</w:t>
      </w:r>
    </w:p>
    <w:p w14:paraId="3C461181" w14:textId="77777777" w:rsidR="00BA685D" w:rsidRPr="00824857" w:rsidRDefault="00BA685D" w:rsidP="00BA685D">
      <w:pPr>
        <w:rPr>
          <w:rFonts w:cstheme="minorHAnsi"/>
          <w:sz w:val="20"/>
          <w:szCs w:val="20"/>
          <w:lang w:val="en-IE"/>
        </w:rPr>
      </w:pPr>
    </w:p>
    <w:p w14:paraId="671A5601" w14:textId="77777777" w:rsidR="00BA685D" w:rsidRPr="00824857" w:rsidRDefault="00BA685D" w:rsidP="00BA685D">
      <w:pPr>
        <w:rPr>
          <w:rFonts w:cstheme="minorHAnsi"/>
          <w:sz w:val="20"/>
          <w:szCs w:val="20"/>
          <w:lang w:val="en-IE"/>
        </w:rPr>
      </w:pPr>
    </w:p>
    <w:p w14:paraId="786263E3" w14:textId="77777777" w:rsidR="00BA685D" w:rsidRPr="00824857" w:rsidRDefault="00BA685D" w:rsidP="00BA685D">
      <w:pPr>
        <w:rPr>
          <w:rFonts w:cstheme="minorHAnsi"/>
          <w:sz w:val="20"/>
          <w:szCs w:val="20"/>
          <w:lang w:val="en-IE"/>
        </w:rPr>
      </w:pPr>
    </w:p>
    <w:p w14:paraId="719F0182" w14:textId="77777777" w:rsidR="00BA685D" w:rsidRPr="00824857" w:rsidRDefault="00BA685D" w:rsidP="00BA685D">
      <w:pPr>
        <w:rPr>
          <w:rFonts w:cstheme="minorHAnsi"/>
          <w:sz w:val="20"/>
          <w:szCs w:val="20"/>
          <w:lang w:val="en-IE"/>
        </w:rPr>
      </w:pPr>
    </w:p>
    <w:p w14:paraId="7C09D6C7" w14:textId="77777777" w:rsidR="00BA685D" w:rsidRPr="00824857" w:rsidRDefault="00BA685D" w:rsidP="00BA685D">
      <w:pPr>
        <w:rPr>
          <w:rFonts w:cstheme="minorHAnsi"/>
          <w:sz w:val="20"/>
          <w:szCs w:val="20"/>
          <w:lang w:val="en-IE"/>
        </w:rPr>
      </w:pPr>
    </w:p>
    <w:p w14:paraId="2081888E" w14:textId="77777777" w:rsidR="00BA685D" w:rsidRPr="00824857" w:rsidRDefault="00BA685D" w:rsidP="00BA685D">
      <w:pPr>
        <w:rPr>
          <w:rFonts w:cstheme="minorHAnsi"/>
          <w:sz w:val="20"/>
          <w:szCs w:val="20"/>
          <w:lang w:val="en-IE"/>
        </w:rPr>
      </w:pPr>
    </w:p>
    <w:p w14:paraId="24607798" w14:textId="77777777" w:rsidR="00BA685D" w:rsidRPr="00824857" w:rsidRDefault="00BA685D" w:rsidP="00BA685D">
      <w:pPr>
        <w:rPr>
          <w:rFonts w:cstheme="minorHAnsi"/>
          <w:sz w:val="20"/>
          <w:szCs w:val="20"/>
          <w:lang w:val="en-IE"/>
        </w:rPr>
      </w:pPr>
    </w:p>
    <w:p w14:paraId="23D8CB0D" w14:textId="77777777" w:rsidR="00BA685D" w:rsidRPr="00824857" w:rsidRDefault="00BA685D" w:rsidP="00BA685D">
      <w:pPr>
        <w:rPr>
          <w:rFonts w:cstheme="minorHAnsi"/>
          <w:sz w:val="20"/>
          <w:szCs w:val="20"/>
          <w:lang w:val="en-IE"/>
        </w:rPr>
      </w:pPr>
    </w:p>
    <w:p w14:paraId="4EF27A7A" w14:textId="77777777" w:rsidR="00BA685D" w:rsidRPr="00824857" w:rsidRDefault="00BA685D" w:rsidP="00BA685D">
      <w:pPr>
        <w:rPr>
          <w:rFonts w:cstheme="minorHAnsi"/>
          <w:sz w:val="20"/>
          <w:szCs w:val="20"/>
          <w:lang w:val="en-IE"/>
        </w:rPr>
      </w:pPr>
    </w:p>
    <w:p w14:paraId="47518278" w14:textId="77777777" w:rsidR="00BA685D" w:rsidRPr="00824857" w:rsidRDefault="00BA685D" w:rsidP="00BA685D">
      <w:pPr>
        <w:rPr>
          <w:rFonts w:cstheme="minorHAnsi"/>
          <w:sz w:val="20"/>
          <w:szCs w:val="20"/>
          <w:lang w:val="en-IE"/>
        </w:rPr>
      </w:pPr>
    </w:p>
    <w:p w14:paraId="1D0721DE" w14:textId="77777777" w:rsidR="00BA685D" w:rsidRPr="00824857" w:rsidRDefault="00BA685D" w:rsidP="00BA685D">
      <w:pPr>
        <w:rPr>
          <w:rFonts w:cstheme="minorHAnsi"/>
          <w:sz w:val="20"/>
          <w:szCs w:val="20"/>
          <w:lang w:val="en-IE"/>
        </w:rPr>
      </w:pPr>
    </w:p>
    <w:p w14:paraId="35AB072F" w14:textId="77777777" w:rsidR="00BA685D" w:rsidRPr="00824857" w:rsidRDefault="00BA685D" w:rsidP="00BA685D">
      <w:pPr>
        <w:rPr>
          <w:rFonts w:cstheme="minorHAnsi"/>
          <w:sz w:val="20"/>
          <w:szCs w:val="20"/>
          <w:lang w:val="en-IE"/>
        </w:rPr>
      </w:pPr>
    </w:p>
    <w:p w14:paraId="7D3F5F20" w14:textId="77777777" w:rsidR="00BA685D" w:rsidRPr="00824857" w:rsidRDefault="00BA685D" w:rsidP="00BA685D">
      <w:pPr>
        <w:rPr>
          <w:rFonts w:cstheme="minorHAnsi"/>
          <w:sz w:val="20"/>
          <w:szCs w:val="20"/>
          <w:lang w:val="en-IE"/>
        </w:rPr>
      </w:pPr>
    </w:p>
    <w:p w14:paraId="033152A7" w14:textId="77777777" w:rsidR="00BA685D" w:rsidRPr="00824857" w:rsidRDefault="00BA685D" w:rsidP="00BA685D">
      <w:pPr>
        <w:rPr>
          <w:rFonts w:cstheme="minorHAnsi"/>
          <w:sz w:val="20"/>
          <w:szCs w:val="20"/>
          <w:lang w:val="en-IE"/>
        </w:rPr>
      </w:pPr>
    </w:p>
    <w:p w14:paraId="163C863F" w14:textId="77777777" w:rsidR="00BA685D" w:rsidRPr="00824857" w:rsidRDefault="00BA685D" w:rsidP="00BA685D">
      <w:pPr>
        <w:rPr>
          <w:rFonts w:cstheme="minorHAnsi"/>
          <w:sz w:val="20"/>
          <w:szCs w:val="20"/>
          <w:lang w:val="en-IE"/>
        </w:rPr>
        <w:sectPr w:rsidR="00BA685D" w:rsidRPr="00824857" w:rsidSect="00746AD9">
          <w:pgSz w:w="11906" w:h="16838"/>
          <w:pgMar w:top="1440" w:right="1440" w:bottom="1440" w:left="1440" w:header="708" w:footer="708" w:gutter="0"/>
          <w:cols w:space="708"/>
          <w:docGrid w:linePitch="360"/>
        </w:sectPr>
      </w:pPr>
    </w:p>
    <w:p w14:paraId="2AF6CD7F" w14:textId="77777777" w:rsidR="00BA685D" w:rsidRPr="00824857" w:rsidRDefault="00BA685D" w:rsidP="00BA685D">
      <w:pPr>
        <w:pStyle w:val="Heading1"/>
        <w:numPr>
          <w:ilvl w:val="0"/>
          <w:numId w:val="0"/>
        </w:numPr>
        <w:ind w:left="567" w:hanging="567"/>
        <w:jc w:val="center"/>
        <w:rPr>
          <w:rFonts w:cstheme="minorHAnsi"/>
          <w:color w:val="76923C" w:themeColor="accent3" w:themeShade="BF"/>
          <w:sz w:val="20"/>
          <w:szCs w:val="20"/>
        </w:rPr>
      </w:pPr>
      <w:bookmarkStart w:id="4" w:name="_Toc381786255"/>
      <w:r w:rsidRPr="00824857">
        <w:rPr>
          <w:rFonts w:cstheme="minorHAnsi"/>
          <w:color w:val="76923C" w:themeColor="accent3" w:themeShade="BF"/>
          <w:sz w:val="20"/>
          <w:szCs w:val="20"/>
        </w:rPr>
        <w:lastRenderedPageBreak/>
        <w:t>TABLE OF CONTENTS</w:t>
      </w:r>
      <w:bookmarkEnd w:id="4"/>
    </w:p>
    <w:sdt>
      <w:sdtPr>
        <w:rPr>
          <w:rFonts w:asciiTheme="minorHAnsi" w:eastAsiaTheme="minorHAnsi" w:hAnsiTheme="minorHAnsi" w:cstheme="minorHAnsi"/>
          <w:b w:val="0"/>
          <w:bCs w:val="0"/>
          <w:color w:val="auto"/>
          <w:sz w:val="20"/>
          <w:szCs w:val="20"/>
          <w:lang w:val="en-GB" w:eastAsia="en-US"/>
        </w:rPr>
        <w:id w:val="44963344"/>
        <w:docPartObj>
          <w:docPartGallery w:val="Table of Contents"/>
          <w:docPartUnique/>
        </w:docPartObj>
      </w:sdtPr>
      <w:sdtEndPr>
        <w:rPr>
          <w:noProof/>
        </w:rPr>
      </w:sdtEndPr>
      <w:sdtContent>
        <w:p w14:paraId="59364ADD" w14:textId="77777777" w:rsidR="00BA685D" w:rsidRPr="00824857" w:rsidRDefault="00BA685D" w:rsidP="00BA685D">
          <w:pPr>
            <w:pStyle w:val="TOCHeading"/>
            <w:rPr>
              <w:rFonts w:asciiTheme="minorHAnsi" w:hAnsiTheme="minorHAnsi" w:cstheme="minorHAnsi"/>
              <w:sz w:val="20"/>
              <w:szCs w:val="20"/>
            </w:rPr>
          </w:pPr>
        </w:p>
        <w:p w14:paraId="12E2F64D" w14:textId="77777777" w:rsidR="00BA685D" w:rsidRPr="00824857" w:rsidRDefault="00BA685D" w:rsidP="00CD0C99">
          <w:pPr>
            <w:pStyle w:val="TOC1"/>
            <w:rPr>
              <w:rFonts w:eastAsiaTheme="minorEastAsia"/>
              <w:noProof/>
              <w:lang w:val="en-IE" w:eastAsia="en-IE"/>
            </w:rPr>
          </w:pPr>
          <w:r w:rsidRPr="00824857">
            <w:fldChar w:fldCharType="begin"/>
          </w:r>
          <w:r w:rsidRPr="00824857">
            <w:instrText xml:space="preserve"> TOC \o "1-3" \h \z \u </w:instrText>
          </w:r>
          <w:r w:rsidRPr="00824857">
            <w:fldChar w:fldCharType="separate"/>
          </w:r>
          <w:hyperlink w:anchor="_Toc381786253" w:history="1">
            <w:r w:rsidRPr="00824857">
              <w:rPr>
                <w:rStyle w:val="Hyperlink"/>
                <w:rFonts w:cstheme="minorHAnsi"/>
                <w:noProof/>
                <w:sz w:val="20"/>
                <w:szCs w:val="20"/>
              </w:rPr>
              <w:t>DISCLAIMERS</w:t>
            </w:r>
            <w:r w:rsidRPr="00824857">
              <w:rPr>
                <w:noProof/>
                <w:webHidden/>
              </w:rPr>
              <w:tab/>
              <w:t>2</w:t>
            </w:r>
          </w:hyperlink>
        </w:p>
        <w:p w14:paraId="280F9EAC" w14:textId="24A80461" w:rsidR="00BA685D" w:rsidRPr="00824857" w:rsidRDefault="00BA685D" w:rsidP="00CD0C99">
          <w:pPr>
            <w:pStyle w:val="TOC1"/>
            <w:rPr>
              <w:rFonts w:eastAsiaTheme="minorEastAsia"/>
              <w:noProof/>
              <w:lang w:val="en-IE" w:eastAsia="en-IE"/>
            </w:rPr>
          </w:pPr>
          <w:hyperlink w:anchor="_Toc381786254" w:history="1">
            <w:r w:rsidRPr="00824857">
              <w:rPr>
                <w:rStyle w:val="Hyperlink"/>
                <w:rFonts w:cstheme="minorHAnsi"/>
                <w:noProof/>
                <w:sz w:val="20"/>
                <w:szCs w:val="20"/>
              </w:rPr>
              <w:t>CHECKLIST FOR TENDER SUBMISSIONS</w:t>
            </w:r>
            <w:r w:rsidRPr="00824857">
              <w:rPr>
                <w:noProof/>
                <w:webHidden/>
              </w:rPr>
              <w:tab/>
            </w:r>
            <w:r w:rsidR="0024509D">
              <w:rPr>
                <w:noProof/>
                <w:webHidden/>
              </w:rPr>
              <w:t>4</w:t>
            </w:r>
          </w:hyperlink>
        </w:p>
        <w:p w14:paraId="7A46F6E3" w14:textId="599A95D2" w:rsidR="00BA685D" w:rsidRPr="00824857" w:rsidRDefault="00BA685D" w:rsidP="00CD0C99">
          <w:pPr>
            <w:pStyle w:val="TOC1"/>
            <w:rPr>
              <w:rFonts w:eastAsiaTheme="minorEastAsia" w:cstheme="minorHAnsi"/>
              <w:noProof/>
              <w:lang w:val="en-IE" w:eastAsia="en-IE"/>
            </w:rPr>
          </w:pPr>
          <w:hyperlink w:anchor="_Toc381786255" w:history="1">
            <w:r w:rsidRPr="00824857">
              <w:rPr>
                <w:rStyle w:val="Hyperlink"/>
                <w:rFonts w:cstheme="minorHAnsi"/>
                <w:noProof/>
                <w:sz w:val="20"/>
                <w:szCs w:val="20"/>
              </w:rPr>
              <w:t>TABLE OF CONTENTS</w:t>
            </w:r>
            <w:r w:rsidRPr="00824857">
              <w:rPr>
                <w:rFonts w:cstheme="minorHAnsi"/>
                <w:noProof/>
                <w:webHidden/>
              </w:rPr>
              <w:tab/>
            </w:r>
            <w:r w:rsidR="0024509D">
              <w:rPr>
                <w:rFonts w:cstheme="minorHAnsi"/>
                <w:noProof/>
                <w:webHidden/>
              </w:rPr>
              <w:t>5</w:t>
            </w:r>
          </w:hyperlink>
        </w:p>
        <w:p w14:paraId="0F7A4A78" w14:textId="5CBCB6A2" w:rsidR="00BA685D" w:rsidRPr="00824857" w:rsidRDefault="00BA685D" w:rsidP="00CD0C99">
          <w:pPr>
            <w:pStyle w:val="TOC1"/>
            <w:rPr>
              <w:rFonts w:eastAsiaTheme="minorEastAsia" w:cstheme="minorHAnsi"/>
              <w:noProof/>
              <w:lang w:val="en-IE" w:eastAsia="en-IE"/>
            </w:rPr>
          </w:pPr>
          <w:hyperlink w:anchor="_Toc381786256" w:history="1">
            <w:r w:rsidRPr="00824857">
              <w:rPr>
                <w:rStyle w:val="Hyperlink"/>
                <w:rFonts w:cstheme="minorHAnsi"/>
                <w:noProof/>
                <w:sz w:val="20"/>
                <w:szCs w:val="20"/>
              </w:rPr>
              <w:t>1.</w:t>
            </w:r>
            <w:r w:rsidRPr="00824857">
              <w:rPr>
                <w:rFonts w:eastAsiaTheme="minorEastAsia" w:cstheme="minorHAnsi"/>
                <w:noProof/>
                <w:lang w:val="en-IE" w:eastAsia="en-IE"/>
              </w:rPr>
              <w:tab/>
            </w:r>
            <w:r w:rsidRPr="00824857">
              <w:rPr>
                <w:rStyle w:val="Hyperlink"/>
                <w:rFonts w:cstheme="minorHAnsi"/>
                <w:noProof/>
                <w:sz w:val="20"/>
                <w:szCs w:val="20"/>
              </w:rPr>
              <w:t>INTRODUCTION</w:t>
            </w:r>
            <w:r w:rsidRPr="00824857">
              <w:rPr>
                <w:rFonts w:cstheme="minorHAnsi"/>
                <w:noProof/>
                <w:webHidden/>
              </w:rPr>
              <w:tab/>
            </w:r>
            <w:r w:rsidR="0044333C">
              <w:rPr>
                <w:rFonts w:cstheme="minorHAnsi"/>
                <w:noProof/>
                <w:webHidden/>
              </w:rPr>
              <w:t>6</w:t>
            </w:r>
          </w:hyperlink>
        </w:p>
        <w:p w14:paraId="61879590" w14:textId="4EB743EF" w:rsidR="00BA685D" w:rsidRPr="00824857" w:rsidRDefault="00BA685D" w:rsidP="00CD0C99">
          <w:pPr>
            <w:pStyle w:val="TOC1"/>
            <w:rPr>
              <w:rFonts w:eastAsiaTheme="minorEastAsia"/>
              <w:noProof/>
              <w:lang w:val="en-IE" w:eastAsia="en-IE"/>
            </w:rPr>
          </w:pPr>
          <w:hyperlink w:anchor="_Toc381786266" w:history="1">
            <w:r w:rsidRPr="00824857">
              <w:rPr>
                <w:rStyle w:val="Hyperlink"/>
                <w:rFonts w:cstheme="minorHAnsi"/>
                <w:noProof/>
                <w:sz w:val="20"/>
                <w:szCs w:val="20"/>
              </w:rPr>
              <w:t>2.</w:t>
            </w:r>
            <w:r w:rsidRPr="00824857">
              <w:rPr>
                <w:rFonts w:eastAsiaTheme="minorEastAsia"/>
                <w:noProof/>
                <w:lang w:val="en-IE" w:eastAsia="en-IE"/>
              </w:rPr>
              <w:tab/>
            </w:r>
            <w:r w:rsidRPr="00824857">
              <w:rPr>
                <w:rStyle w:val="Hyperlink"/>
                <w:rFonts w:cstheme="minorHAnsi"/>
                <w:noProof/>
                <w:sz w:val="20"/>
                <w:szCs w:val="20"/>
              </w:rPr>
              <w:t>SPECIFICATION OF REQUIREMENTS</w:t>
            </w:r>
            <w:r w:rsidRPr="00824857">
              <w:rPr>
                <w:noProof/>
                <w:webHidden/>
              </w:rPr>
              <w:tab/>
            </w:r>
            <w:r w:rsidR="0044333C">
              <w:rPr>
                <w:noProof/>
                <w:webHidden/>
              </w:rPr>
              <w:t>9</w:t>
            </w:r>
          </w:hyperlink>
        </w:p>
        <w:p w14:paraId="2981A974" w14:textId="6929AE7C" w:rsidR="00BA685D" w:rsidRPr="00824857" w:rsidRDefault="00BA685D" w:rsidP="00CD0C99">
          <w:pPr>
            <w:pStyle w:val="TOC1"/>
            <w:rPr>
              <w:rFonts w:eastAsiaTheme="minorEastAsia"/>
              <w:noProof/>
              <w:lang w:val="en-IE" w:eastAsia="en-IE"/>
            </w:rPr>
          </w:pPr>
          <w:hyperlink w:anchor="_Toc381786267" w:history="1">
            <w:r w:rsidRPr="00824857">
              <w:rPr>
                <w:rStyle w:val="Hyperlink"/>
                <w:rFonts w:cstheme="minorHAnsi"/>
                <w:noProof/>
                <w:sz w:val="20"/>
                <w:szCs w:val="20"/>
              </w:rPr>
              <w:t>3.</w:t>
            </w:r>
            <w:r w:rsidRPr="00824857">
              <w:rPr>
                <w:rFonts w:eastAsiaTheme="minorEastAsia"/>
                <w:noProof/>
                <w:lang w:val="en-IE" w:eastAsia="en-IE"/>
              </w:rPr>
              <w:tab/>
            </w:r>
            <w:r w:rsidRPr="00824857">
              <w:rPr>
                <w:rStyle w:val="Hyperlink"/>
                <w:rFonts w:cstheme="minorHAnsi"/>
                <w:noProof/>
                <w:sz w:val="20"/>
                <w:szCs w:val="20"/>
              </w:rPr>
              <w:t>INSTRUCTIONS TO TENDERERS</w:t>
            </w:r>
            <w:r w:rsidRPr="00824857">
              <w:rPr>
                <w:noProof/>
                <w:webHidden/>
              </w:rPr>
              <w:tab/>
            </w:r>
            <w:r w:rsidR="00EA1C2D">
              <w:rPr>
                <w:noProof/>
                <w:webHidden/>
              </w:rPr>
              <w:t>1</w:t>
            </w:r>
            <w:r w:rsidR="00F477AD">
              <w:rPr>
                <w:noProof/>
                <w:webHidden/>
              </w:rPr>
              <w:t>2</w:t>
            </w:r>
          </w:hyperlink>
        </w:p>
        <w:p w14:paraId="6E4E8F72" w14:textId="67B614EB" w:rsidR="00BA685D" w:rsidRPr="00824857" w:rsidRDefault="00BA685D" w:rsidP="00CD0C99">
          <w:pPr>
            <w:pStyle w:val="TOC1"/>
            <w:rPr>
              <w:rFonts w:eastAsiaTheme="minorEastAsia"/>
              <w:noProof/>
              <w:lang w:val="en-IE" w:eastAsia="en-IE"/>
            </w:rPr>
          </w:pPr>
          <w:hyperlink w:anchor="_Toc381786293" w:history="1">
            <w:r w:rsidRPr="00824857">
              <w:rPr>
                <w:rStyle w:val="Hyperlink"/>
                <w:rFonts w:cstheme="minorHAnsi"/>
                <w:noProof/>
                <w:sz w:val="20"/>
                <w:szCs w:val="20"/>
              </w:rPr>
              <w:t>4.</w:t>
            </w:r>
            <w:r w:rsidRPr="00824857">
              <w:rPr>
                <w:rFonts w:eastAsiaTheme="minorEastAsia"/>
                <w:noProof/>
                <w:lang w:val="en-IE" w:eastAsia="en-IE"/>
              </w:rPr>
              <w:tab/>
            </w:r>
            <w:r w:rsidRPr="00824857">
              <w:rPr>
                <w:rStyle w:val="Hyperlink"/>
                <w:rFonts w:cstheme="minorHAnsi"/>
                <w:noProof/>
                <w:sz w:val="20"/>
                <w:szCs w:val="20"/>
              </w:rPr>
              <w:t>EVALUATION OF TENDERS</w:t>
            </w:r>
            <w:r w:rsidRPr="00824857">
              <w:rPr>
                <w:noProof/>
                <w:webHidden/>
              </w:rPr>
              <w:tab/>
            </w:r>
            <w:r w:rsidR="0044333C">
              <w:rPr>
                <w:noProof/>
                <w:webHidden/>
              </w:rPr>
              <w:t>21</w:t>
            </w:r>
          </w:hyperlink>
        </w:p>
        <w:p w14:paraId="56E1ED1E" w14:textId="7AD615A6" w:rsidR="00BA685D" w:rsidRPr="00824857" w:rsidRDefault="00BA685D" w:rsidP="00CD0C99">
          <w:pPr>
            <w:pStyle w:val="TOC1"/>
            <w:rPr>
              <w:rFonts w:eastAsiaTheme="minorEastAsia"/>
              <w:noProof/>
              <w:lang w:val="en-IE" w:eastAsia="en-IE"/>
            </w:rPr>
          </w:pPr>
          <w:hyperlink w:anchor="_Toc381786311" w:history="1">
            <w:r w:rsidRPr="00824857">
              <w:rPr>
                <w:rStyle w:val="Hyperlink"/>
                <w:rFonts w:cstheme="minorHAnsi"/>
                <w:noProof/>
                <w:sz w:val="20"/>
                <w:szCs w:val="20"/>
              </w:rPr>
              <w:t>APPENDIX 1 FORM OF TENDER</w:t>
            </w:r>
            <w:r w:rsidRPr="00824857">
              <w:rPr>
                <w:noProof/>
                <w:webHidden/>
              </w:rPr>
              <w:tab/>
            </w:r>
            <w:r w:rsidR="0044333C">
              <w:rPr>
                <w:noProof/>
                <w:webHidden/>
              </w:rPr>
              <w:t>2</w:t>
            </w:r>
            <w:r w:rsidR="005C6FFE">
              <w:rPr>
                <w:noProof/>
                <w:webHidden/>
              </w:rPr>
              <w:t>8</w:t>
            </w:r>
          </w:hyperlink>
        </w:p>
        <w:p w14:paraId="34527689" w14:textId="4380558A" w:rsidR="00BA685D" w:rsidRPr="00824857" w:rsidRDefault="00BA685D" w:rsidP="00CD0C99">
          <w:pPr>
            <w:pStyle w:val="TOC1"/>
            <w:rPr>
              <w:noProof/>
            </w:rPr>
          </w:pPr>
          <w:hyperlink w:anchor="_Toc381786315" w:history="1">
            <w:r w:rsidRPr="00824857">
              <w:rPr>
                <w:rStyle w:val="Hyperlink"/>
                <w:rFonts w:cstheme="minorHAnsi"/>
                <w:noProof/>
                <w:sz w:val="20"/>
                <w:szCs w:val="20"/>
              </w:rPr>
              <w:t xml:space="preserve">APPENDIX </w:t>
            </w:r>
            <w:r w:rsidR="00E61283" w:rsidRPr="00824857">
              <w:rPr>
                <w:rStyle w:val="Hyperlink"/>
                <w:rFonts w:cstheme="minorHAnsi"/>
                <w:noProof/>
                <w:sz w:val="20"/>
                <w:szCs w:val="20"/>
              </w:rPr>
              <w:t>2</w:t>
            </w:r>
            <w:r w:rsidRPr="00824857">
              <w:rPr>
                <w:rStyle w:val="Hyperlink"/>
                <w:rFonts w:cstheme="minorHAnsi"/>
                <w:noProof/>
                <w:sz w:val="20"/>
                <w:szCs w:val="20"/>
              </w:rPr>
              <w:t xml:space="preserve">  </w:t>
            </w:r>
            <w:r w:rsidR="00731B23">
              <w:rPr>
                <w:rStyle w:val="Hyperlink"/>
                <w:rFonts w:cstheme="minorHAnsi"/>
                <w:noProof/>
                <w:sz w:val="20"/>
                <w:szCs w:val="20"/>
              </w:rPr>
              <w:t>DECLARATION OF BONE FIDES</w:t>
            </w:r>
            <w:r w:rsidRPr="00824857">
              <w:rPr>
                <w:noProof/>
                <w:webHidden/>
              </w:rPr>
              <w:tab/>
            </w:r>
          </w:hyperlink>
          <w:r w:rsidR="0044333C">
            <w:t>3</w:t>
          </w:r>
          <w:r w:rsidR="005C6FFE">
            <w:t>7</w:t>
          </w:r>
        </w:p>
        <w:p w14:paraId="199E4F6D" w14:textId="37CF7161" w:rsidR="00824857" w:rsidRDefault="00AE20FB" w:rsidP="00CD0C99">
          <w:pPr>
            <w:pStyle w:val="TOC1"/>
            <w:rPr>
              <w:noProof/>
            </w:rPr>
          </w:pPr>
          <w:hyperlink w:anchor="_Toc381786267" w:history="1">
            <w:r w:rsidRPr="00AE20FB">
              <w:rPr>
                <w:rStyle w:val="Hyperlink"/>
                <w:rFonts w:cstheme="minorHAnsi"/>
                <w:noProof/>
                <w:sz w:val="20"/>
                <w:szCs w:val="20"/>
              </w:rPr>
              <w:t xml:space="preserve">APPENDIX 3 </w:t>
            </w:r>
            <w:r w:rsidR="00731B23">
              <w:rPr>
                <w:rStyle w:val="Hyperlink"/>
                <w:rFonts w:cstheme="minorHAnsi"/>
                <w:noProof/>
                <w:sz w:val="20"/>
                <w:szCs w:val="20"/>
              </w:rPr>
              <w:t>FORM OF SELF-DECLARATION</w:t>
            </w:r>
            <w:r w:rsidR="00824857" w:rsidRPr="00AE20FB">
              <w:rPr>
                <w:noProof/>
                <w:webHidden/>
              </w:rPr>
              <w:tab/>
            </w:r>
            <w:r w:rsidR="005C6FFE">
              <w:rPr>
                <w:noProof/>
                <w:webHidden/>
              </w:rPr>
              <w:t>39</w:t>
            </w:r>
          </w:hyperlink>
        </w:p>
        <w:p w14:paraId="45B24643" w14:textId="4852AB5B" w:rsidR="00073E3D" w:rsidRPr="00073E3D" w:rsidRDefault="00073E3D" w:rsidP="00073E3D">
          <w:pPr>
            <w:pStyle w:val="TOC1"/>
            <w:rPr>
              <w:rStyle w:val="Hyperlink"/>
              <w:rFonts w:eastAsiaTheme="minorEastAsia"/>
              <w:noProof/>
              <w:lang w:val="en-IE" w:eastAsia="en-IE"/>
            </w:rPr>
          </w:pPr>
          <w:r>
            <w:rPr>
              <w:rFonts w:cstheme="minorHAnsi"/>
              <w:noProof/>
              <w:sz w:val="20"/>
              <w:szCs w:val="20"/>
            </w:rPr>
            <w:fldChar w:fldCharType="begin"/>
          </w:r>
          <w:r>
            <w:rPr>
              <w:rFonts w:cstheme="minorHAnsi"/>
              <w:noProof/>
              <w:sz w:val="20"/>
              <w:szCs w:val="20"/>
            </w:rPr>
            <w:instrText>HYPERLINK  \l "APP4"</w:instrText>
          </w:r>
          <w:r>
            <w:rPr>
              <w:rFonts w:cstheme="minorHAnsi"/>
              <w:noProof/>
              <w:sz w:val="20"/>
              <w:szCs w:val="20"/>
            </w:rPr>
          </w:r>
          <w:r>
            <w:rPr>
              <w:rFonts w:cstheme="minorHAnsi"/>
              <w:noProof/>
              <w:sz w:val="20"/>
              <w:szCs w:val="20"/>
            </w:rPr>
            <w:fldChar w:fldCharType="separate"/>
          </w:r>
          <w:r w:rsidRPr="00073E3D">
            <w:rPr>
              <w:rStyle w:val="Hyperlink"/>
              <w:rFonts w:cstheme="minorHAnsi"/>
              <w:noProof/>
              <w:sz w:val="20"/>
              <w:szCs w:val="20"/>
            </w:rPr>
            <w:t xml:space="preserve">APPENDIX </w:t>
          </w:r>
          <w:r w:rsidRPr="00073E3D">
            <w:rPr>
              <w:rStyle w:val="Hyperlink"/>
              <w:sz w:val="20"/>
              <w:szCs w:val="20"/>
            </w:rPr>
            <w:t>4 DRAFT TERMS AND CONDITIONS OF THE FRAMEWROK AGREEMENT</w:t>
          </w:r>
          <w:r w:rsidRPr="00073E3D">
            <w:rPr>
              <w:rStyle w:val="Hyperlink"/>
              <w:noProof/>
              <w:webHidden/>
            </w:rPr>
            <w:tab/>
          </w:r>
          <w:r w:rsidR="00E160EE">
            <w:rPr>
              <w:rStyle w:val="Hyperlink"/>
              <w:noProof/>
              <w:webHidden/>
            </w:rPr>
            <w:t>4</w:t>
          </w:r>
          <w:r w:rsidR="005C6FFE">
            <w:rPr>
              <w:rStyle w:val="Hyperlink"/>
              <w:noProof/>
              <w:webHidden/>
            </w:rPr>
            <w:t>1</w:t>
          </w:r>
        </w:p>
        <w:p w14:paraId="74791CD2" w14:textId="73569F3E" w:rsidR="0024509D" w:rsidRDefault="00073E3D" w:rsidP="0024509D">
          <w:pPr>
            <w:pStyle w:val="TOC1"/>
            <w:rPr>
              <w:noProof/>
            </w:rPr>
          </w:pPr>
          <w:r>
            <w:rPr>
              <w:rFonts w:cstheme="minorHAnsi"/>
              <w:noProof/>
              <w:sz w:val="20"/>
              <w:szCs w:val="20"/>
            </w:rPr>
            <w:fldChar w:fldCharType="end"/>
          </w:r>
          <w:r w:rsidR="001D3A22" w:rsidRPr="00AE20FB">
            <w:rPr>
              <w:rFonts w:eastAsiaTheme="minorEastAsia"/>
              <w:noProof/>
              <w:lang w:val="en-IE" w:eastAsia="en-IE"/>
            </w:rPr>
            <w:t xml:space="preserve"> </w:t>
          </w:r>
          <w:hyperlink w:anchor="_Toc381786267" w:history="1">
            <w:r w:rsidR="0024509D" w:rsidRPr="00AE20FB">
              <w:rPr>
                <w:rStyle w:val="Hyperlink"/>
                <w:rFonts w:cstheme="minorHAnsi"/>
                <w:noProof/>
                <w:sz w:val="20"/>
                <w:szCs w:val="20"/>
              </w:rPr>
              <w:t xml:space="preserve">APPENDIX </w:t>
            </w:r>
            <w:r w:rsidR="0024509D">
              <w:rPr>
                <w:rStyle w:val="Hyperlink"/>
                <w:rFonts w:cstheme="minorHAnsi"/>
                <w:noProof/>
                <w:sz w:val="20"/>
                <w:szCs w:val="20"/>
              </w:rPr>
              <w:t>5</w:t>
            </w:r>
            <w:r w:rsidR="0024509D" w:rsidRPr="00AE20FB">
              <w:rPr>
                <w:rStyle w:val="Hyperlink"/>
                <w:rFonts w:cstheme="minorHAnsi"/>
                <w:noProof/>
                <w:sz w:val="20"/>
                <w:szCs w:val="20"/>
              </w:rPr>
              <w:t xml:space="preserve"> </w:t>
            </w:r>
            <w:r w:rsidR="00D14A4C">
              <w:rPr>
                <w:rStyle w:val="Hyperlink"/>
                <w:rFonts w:cstheme="minorHAnsi"/>
                <w:noProof/>
                <w:sz w:val="20"/>
                <w:szCs w:val="20"/>
              </w:rPr>
              <w:t>PRICING SCHEDULE (SEPARATE DOCUMENT)</w:t>
            </w:r>
            <w:r w:rsidR="0024509D" w:rsidRPr="00AE20FB">
              <w:rPr>
                <w:noProof/>
                <w:webHidden/>
              </w:rPr>
              <w:tab/>
            </w:r>
            <w:r w:rsidR="0044333C">
              <w:rPr>
                <w:noProof/>
                <w:webHidden/>
              </w:rPr>
              <w:t>6</w:t>
            </w:r>
            <w:r w:rsidR="005C6FFE">
              <w:rPr>
                <w:noProof/>
                <w:webHidden/>
              </w:rPr>
              <w:t>0</w:t>
            </w:r>
          </w:hyperlink>
        </w:p>
        <w:p w14:paraId="6A229206" w14:textId="65539880" w:rsidR="00073E3D" w:rsidRPr="00AE20FB" w:rsidRDefault="00073E3D" w:rsidP="001D3A22">
          <w:pPr>
            <w:pStyle w:val="TOC1"/>
            <w:rPr>
              <w:rFonts w:eastAsiaTheme="minorEastAsia"/>
              <w:noProof/>
              <w:lang w:val="en-IE" w:eastAsia="en-IE"/>
            </w:rPr>
          </w:pPr>
        </w:p>
        <w:p w14:paraId="2FBC55C3" w14:textId="77777777" w:rsidR="00073E3D" w:rsidRDefault="00073E3D" w:rsidP="00073E3D"/>
        <w:p w14:paraId="25E10CBC" w14:textId="77777777" w:rsidR="00073E3D" w:rsidRPr="00073E3D" w:rsidRDefault="00073E3D" w:rsidP="00073E3D"/>
        <w:p w14:paraId="7152D4DD" w14:textId="02CC9F6E" w:rsidR="00BA685D" w:rsidRPr="00824857" w:rsidRDefault="00BA685D" w:rsidP="00BA685D">
          <w:pPr>
            <w:rPr>
              <w:rFonts w:cstheme="minorHAnsi"/>
              <w:sz w:val="20"/>
              <w:szCs w:val="20"/>
            </w:rPr>
          </w:pPr>
          <w:r w:rsidRPr="00824857">
            <w:rPr>
              <w:rFonts w:cstheme="minorHAnsi"/>
              <w:b/>
              <w:bCs/>
              <w:noProof/>
              <w:sz w:val="20"/>
              <w:szCs w:val="20"/>
            </w:rPr>
            <w:fldChar w:fldCharType="end"/>
          </w:r>
        </w:p>
      </w:sdtContent>
    </w:sdt>
    <w:p w14:paraId="11BD275C" w14:textId="77777777" w:rsidR="00BA685D" w:rsidRPr="00824857" w:rsidRDefault="00BA685D" w:rsidP="00BA685D">
      <w:pPr>
        <w:rPr>
          <w:rFonts w:cstheme="minorHAnsi"/>
          <w:sz w:val="20"/>
          <w:szCs w:val="20"/>
          <w:lang w:val="en-IE"/>
        </w:rPr>
      </w:pPr>
    </w:p>
    <w:p w14:paraId="209BBEAE" w14:textId="77777777" w:rsidR="00BA685D" w:rsidRPr="00824857" w:rsidRDefault="00BA685D" w:rsidP="00BA685D">
      <w:pPr>
        <w:rPr>
          <w:rFonts w:cstheme="minorHAnsi"/>
          <w:sz w:val="20"/>
          <w:szCs w:val="20"/>
          <w:lang w:val="en-IE"/>
        </w:rPr>
      </w:pPr>
    </w:p>
    <w:p w14:paraId="299470BC" w14:textId="77777777" w:rsidR="00BA685D" w:rsidRPr="00824857" w:rsidRDefault="00BA685D" w:rsidP="00BA685D">
      <w:pPr>
        <w:rPr>
          <w:rFonts w:cstheme="minorHAnsi"/>
          <w:sz w:val="20"/>
          <w:szCs w:val="20"/>
          <w:lang w:val="en-IE"/>
        </w:rPr>
      </w:pPr>
    </w:p>
    <w:p w14:paraId="3EB5ABA5" w14:textId="77777777" w:rsidR="00BA685D" w:rsidRPr="00824857" w:rsidRDefault="00BA685D" w:rsidP="00BA685D">
      <w:pPr>
        <w:rPr>
          <w:rFonts w:cstheme="minorHAnsi"/>
          <w:sz w:val="20"/>
          <w:szCs w:val="20"/>
          <w:lang w:val="en-IE"/>
        </w:rPr>
      </w:pPr>
    </w:p>
    <w:p w14:paraId="5A86C07E" w14:textId="77777777" w:rsidR="00BA685D" w:rsidRPr="00824857" w:rsidRDefault="00BA685D" w:rsidP="00BA685D">
      <w:pPr>
        <w:rPr>
          <w:rFonts w:cstheme="minorHAnsi"/>
          <w:sz w:val="20"/>
          <w:szCs w:val="20"/>
          <w:lang w:val="en-IE"/>
        </w:rPr>
      </w:pPr>
    </w:p>
    <w:p w14:paraId="7E937CA8" w14:textId="77777777" w:rsidR="00BA685D" w:rsidRPr="00824857" w:rsidRDefault="00BA685D" w:rsidP="00BA685D">
      <w:pPr>
        <w:rPr>
          <w:rFonts w:cstheme="minorHAnsi"/>
          <w:sz w:val="20"/>
          <w:szCs w:val="20"/>
          <w:lang w:val="en-IE"/>
        </w:rPr>
      </w:pPr>
    </w:p>
    <w:p w14:paraId="7B2245E5" w14:textId="77777777" w:rsidR="00BA685D" w:rsidRPr="00824857" w:rsidRDefault="00BA685D" w:rsidP="00BA685D">
      <w:pPr>
        <w:rPr>
          <w:rFonts w:cstheme="minorHAnsi"/>
          <w:sz w:val="20"/>
          <w:szCs w:val="20"/>
          <w:lang w:val="en-IE"/>
        </w:rPr>
        <w:sectPr w:rsidR="00BA685D" w:rsidRPr="00824857" w:rsidSect="00746AD9">
          <w:pgSz w:w="11906" w:h="16838"/>
          <w:pgMar w:top="1440" w:right="1440" w:bottom="1440" w:left="1440" w:header="708" w:footer="708" w:gutter="0"/>
          <w:cols w:space="708"/>
          <w:docGrid w:linePitch="360"/>
        </w:sectPr>
      </w:pPr>
    </w:p>
    <w:p w14:paraId="6CE04E9C" w14:textId="77777777" w:rsidR="00BA685D" w:rsidRPr="00824857" w:rsidRDefault="00BA685D" w:rsidP="00BA685D">
      <w:pPr>
        <w:pStyle w:val="Heading1"/>
        <w:spacing w:after="0"/>
        <w:ind w:left="567" w:hanging="567"/>
        <w:rPr>
          <w:rFonts w:cstheme="minorHAnsi"/>
          <w:color w:val="76923C" w:themeColor="accent3" w:themeShade="BF"/>
          <w:sz w:val="20"/>
          <w:szCs w:val="20"/>
        </w:rPr>
      </w:pPr>
      <w:bookmarkStart w:id="5" w:name="_Toc381786256"/>
      <w:r w:rsidRPr="00824857">
        <w:rPr>
          <w:rFonts w:cstheme="minorHAnsi"/>
          <w:color w:val="76923C" w:themeColor="accent3" w:themeShade="BF"/>
          <w:sz w:val="20"/>
          <w:szCs w:val="20"/>
        </w:rPr>
        <w:lastRenderedPageBreak/>
        <w:t>INTRODUCTION</w:t>
      </w:r>
      <w:bookmarkEnd w:id="5"/>
    </w:p>
    <w:p w14:paraId="7434B094" w14:textId="77777777" w:rsidR="00BA685D" w:rsidRPr="00824857" w:rsidRDefault="00BA685D" w:rsidP="00BA685D">
      <w:pPr>
        <w:spacing w:after="0"/>
        <w:rPr>
          <w:rFonts w:cstheme="minorHAnsi"/>
          <w:color w:val="76923C" w:themeColor="accent3" w:themeShade="BF"/>
          <w:sz w:val="20"/>
          <w:szCs w:val="20"/>
          <w:lang w:val="en-IE"/>
        </w:rPr>
      </w:pPr>
    </w:p>
    <w:p w14:paraId="24670BFD" w14:textId="77777777" w:rsidR="00BA685D" w:rsidRPr="00824857" w:rsidRDefault="00BA685D" w:rsidP="00943514">
      <w:pPr>
        <w:pStyle w:val="ListParagraph"/>
        <w:numPr>
          <w:ilvl w:val="1"/>
          <w:numId w:val="6"/>
        </w:numPr>
        <w:tabs>
          <w:tab w:val="left" w:pos="567"/>
        </w:tabs>
        <w:spacing w:after="0"/>
        <w:rPr>
          <w:rFonts w:cstheme="minorHAnsi"/>
          <w:b/>
          <w:color w:val="76923C" w:themeColor="accent3" w:themeShade="BF"/>
          <w:sz w:val="20"/>
          <w:szCs w:val="20"/>
          <w:lang w:val="en-IE"/>
        </w:rPr>
      </w:pPr>
      <w:r w:rsidRPr="00824857">
        <w:rPr>
          <w:rFonts w:cstheme="minorHAnsi"/>
          <w:b/>
          <w:color w:val="76923C" w:themeColor="accent3" w:themeShade="BF"/>
          <w:sz w:val="20"/>
          <w:szCs w:val="20"/>
          <w:lang w:val="en-IE"/>
        </w:rPr>
        <w:t>About the Contracting Authority</w:t>
      </w:r>
    </w:p>
    <w:p w14:paraId="2043A3E2" w14:textId="0A72DC8C" w:rsidR="00B95766" w:rsidRDefault="00BA685D" w:rsidP="00BA685D">
      <w:pPr>
        <w:spacing w:before="30"/>
        <w:jc w:val="both"/>
        <w:rPr>
          <w:rFonts w:cstheme="minorHAnsi"/>
          <w:sz w:val="20"/>
          <w:szCs w:val="20"/>
        </w:rPr>
      </w:pPr>
      <w:r w:rsidRPr="00E01F55">
        <w:rPr>
          <w:rFonts w:cstheme="minorHAnsi"/>
          <w:sz w:val="20"/>
          <w:szCs w:val="20"/>
        </w:rPr>
        <w:t xml:space="preserve">Horse Racing Ireland (HRI) was established by the Irish Government under the Horse and Greyhound Racing Act 2001 and the Irish Horseracing Industry Act 1994. It is a commercial semi-state body that is responsible for the administration, promotion and development of Horse Racing in Ireland. HRI subsidiaries include Irish Thoroughbred Marketing Ltd (ITM), Tote Ireland Ltd and HRI Racecourse Division consisting of Leopardstown </w:t>
      </w:r>
      <w:r w:rsidR="00920AF7">
        <w:rPr>
          <w:rFonts w:cstheme="minorHAnsi"/>
          <w:sz w:val="20"/>
          <w:szCs w:val="20"/>
        </w:rPr>
        <w:t>Club Ltd</w:t>
      </w:r>
      <w:r w:rsidRPr="00E01F55">
        <w:rPr>
          <w:rFonts w:cstheme="minorHAnsi"/>
          <w:sz w:val="20"/>
          <w:szCs w:val="20"/>
        </w:rPr>
        <w:t xml:space="preserve">, Fairyhouse </w:t>
      </w:r>
      <w:r w:rsidR="00920AF7">
        <w:rPr>
          <w:rFonts w:cstheme="minorHAnsi"/>
          <w:sz w:val="20"/>
          <w:szCs w:val="20"/>
        </w:rPr>
        <w:t>Club Ltd.</w:t>
      </w:r>
      <w:r w:rsidRPr="00E01F55">
        <w:rPr>
          <w:rFonts w:cstheme="minorHAnsi"/>
          <w:sz w:val="20"/>
          <w:szCs w:val="20"/>
        </w:rPr>
        <w:t xml:space="preserve">, Navan </w:t>
      </w:r>
      <w:r w:rsidR="00920AF7">
        <w:rPr>
          <w:rFonts w:cstheme="minorHAnsi"/>
          <w:sz w:val="20"/>
          <w:szCs w:val="20"/>
        </w:rPr>
        <w:t>Races Ltd</w:t>
      </w:r>
      <w:r w:rsidR="00FA2C3E">
        <w:rPr>
          <w:rFonts w:cstheme="minorHAnsi"/>
          <w:sz w:val="20"/>
          <w:szCs w:val="20"/>
        </w:rPr>
        <w:t xml:space="preserve"> and</w:t>
      </w:r>
      <w:r w:rsidRPr="00E01F55">
        <w:rPr>
          <w:rFonts w:cstheme="minorHAnsi"/>
          <w:sz w:val="20"/>
          <w:szCs w:val="20"/>
        </w:rPr>
        <w:t xml:space="preserve"> </w:t>
      </w:r>
      <w:r w:rsidR="00920AF7">
        <w:rPr>
          <w:rFonts w:cstheme="minorHAnsi"/>
          <w:sz w:val="20"/>
          <w:szCs w:val="20"/>
        </w:rPr>
        <w:t xml:space="preserve">The </w:t>
      </w:r>
      <w:r w:rsidRPr="00E01F55">
        <w:rPr>
          <w:rFonts w:cstheme="minorHAnsi"/>
          <w:sz w:val="20"/>
          <w:szCs w:val="20"/>
        </w:rPr>
        <w:t xml:space="preserve">Tipperary </w:t>
      </w:r>
      <w:r w:rsidR="00920AF7">
        <w:rPr>
          <w:rFonts w:cstheme="minorHAnsi"/>
          <w:sz w:val="20"/>
          <w:szCs w:val="20"/>
        </w:rPr>
        <w:t>Race Co Plc</w:t>
      </w:r>
      <w:r w:rsidR="00C043EC" w:rsidRPr="00E01F55">
        <w:rPr>
          <w:rFonts w:cstheme="minorHAnsi"/>
          <w:sz w:val="20"/>
          <w:szCs w:val="20"/>
        </w:rPr>
        <w:t>, as well as a holding interest in Cork Racecourse</w:t>
      </w:r>
      <w:r w:rsidRPr="00E01F55">
        <w:rPr>
          <w:rFonts w:cstheme="minorHAnsi"/>
          <w:sz w:val="20"/>
          <w:szCs w:val="20"/>
        </w:rPr>
        <w:t xml:space="preserve">. HRI Headquarters </w:t>
      </w:r>
      <w:proofErr w:type="gramStart"/>
      <w:r w:rsidRPr="00E01F55">
        <w:rPr>
          <w:rFonts w:cstheme="minorHAnsi"/>
          <w:sz w:val="20"/>
          <w:szCs w:val="20"/>
        </w:rPr>
        <w:t>are located in</w:t>
      </w:r>
      <w:proofErr w:type="gramEnd"/>
      <w:r w:rsidRPr="00E01F55">
        <w:rPr>
          <w:rFonts w:cstheme="minorHAnsi"/>
          <w:sz w:val="20"/>
          <w:szCs w:val="20"/>
        </w:rPr>
        <w:t xml:space="preserve"> Ballymany, Newbridge, Co Kildare. </w:t>
      </w:r>
    </w:p>
    <w:p w14:paraId="3124F4FF" w14:textId="0473727D" w:rsidR="004D73BB" w:rsidRPr="00A11420" w:rsidRDefault="004D73BB" w:rsidP="004D73BB">
      <w:pPr>
        <w:jc w:val="both"/>
        <w:rPr>
          <w:rFonts w:cstheme="minorHAnsi"/>
          <w:spacing w:val="-3"/>
          <w:sz w:val="20"/>
          <w:szCs w:val="20"/>
        </w:rPr>
      </w:pPr>
      <w:r w:rsidRPr="00A11420">
        <w:rPr>
          <w:rFonts w:cstheme="minorHAnsi"/>
          <w:sz w:val="20"/>
          <w:szCs w:val="20"/>
        </w:rPr>
        <w:t>Cork Racecourse Mallow and Curragh Racecourse Limited while not subsidiaries of Horse Racing Ireland, are closely affiliated with HRI</w:t>
      </w:r>
      <w:r w:rsidR="001E7FDB" w:rsidRPr="00A11420">
        <w:rPr>
          <w:rFonts w:cstheme="minorHAnsi"/>
          <w:sz w:val="20"/>
          <w:szCs w:val="20"/>
        </w:rPr>
        <w:t xml:space="preserve"> and may avail of this framework</w:t>
      </w:r>
      <w:r w:rsidRPr="00A11420">
        <w:rPr>
          <w:rFonts w:cstheme="minorHAnsi"/>
          <w:sz w:val="20"/>
          <w:szCs w:val="20"/>
        </w:rPr>
        <w:t>. The Contracting Authority reserves the right to use this framework for any other business venture or industry body in which it is involved.</w:t>
      </w:r>
    </w:p>
    <w:p w14:paraId="416860A5" w14:textId="77777777" w:rsidR="00162A71" w:rsidRPr="00C02C9C" w:rsidRDefault="00162A71" w:rsidP="00162A71">
      <w:pPr>
        <w:spacing w:before="30"/>
        <w:jc w:val="both"/>
        <w:rPr>
          <w:rFonts w:cs="Calibri"/>
          <w:sz w:val="20"/>
          <w:szCs w:val="20"/>
        </w:rPr>
      </w:pPr>
      <w:r w:rsidRPr="0063117A">
        <w:rPr>
          <w:rFonts w:cs="Calibri"/>
          <w:sz w:val="20"/>
          <w:szCs w:val="20"/>
        </w:rPr>
        <w:t>The Irish Horseracing Regulatory Borad (IHRB), while not an associate of HRI, may avail of this framework.</w:t>
      </w:r>
    </w:p>
    <w:p w14:paraId="23CE6E40" w14:textId="77777777" w:rsidR="00162A71" w:rsidRPr="00824857" w:rsidRDefault="00162A71" w:rsidP="00BA685D">
      <w:pPr>
        <w:tabs>
          <w:tab w:val="left" w:pos="567"/>
        </w:tabs>
        <w:spacing w:after="0"/>
        <w:jc w:val="both"/>
        <w:rPr>
          <w:rFonts w:cstheme="minorHAnsi"/>
          <w:sz w:val="20"/>
          <w:szCs w:val="20"/>
        </w:rPr>
      </w:pPr>
    </w:p>
    <w:p w14:paraId="4826F16C" w14:textId="77777777" w:rsidR="00BA685D" w:rsidRPr="00824857" w:rsidRDefault="00BA685D" w:rsidP="00BA685D">
      <w:pPr>
        <w:tabs>
          <w:tab w:val="left" w:pos="567"/>
        </w:tabs>
        <w:spacing w:after="0"/>
        <w:jc w:val="both"/>
        <w:rPr>
          <w:rFonts w:cstheme="minorHAnsi"/>
          <w:b/>
          <w:color w:val="76923C" w:themeColor="accent3" w:themeShade="BF"/>
          <w:sz w:val="20"/>
          <w:szCs w:val="20"/>
        </w:rPr>
      </w:pPr>
      <w:r w:rsidRPr="00824857">
        <w:rPr>
          <w:rFonts w:cstheme="minorHAnsi"/>
          <w:b/>
          <w:color w:val="76923C" w:themeColor="accent3" w:themeShade="BF"/>
          <w:sz w:val="20"/>
          <w:szCs w:val="20"/>
        </w:rPr>
        <w:t>1.2</w:t>
      </w:r>
      <w:r w:rsidRPr="00824857">
        <w:rPr>
          <w:rFonts w:cstheme="minorHAnsi"/>
          <w:b/>
          <w:color w:val="76923C" w:themeColor="accent3" w:themeShade="BF"/>
          <w:sz w:val="20"/>
          <w:szCs w:val="20"/>
        </w:rPr>
        <w:tab/>
        <w:t>The Open Procedure</w:t>
      </w:r>
    </w:p>
    <w:p w14:paraId="1908934E" w14:textId="77777777" w:rsidR="00BA685D" w:rsidRPr="00824857" w:rsidRDefault="00BA685D" w:rsidP="00BA685D">
      <w:pPr>
        <w:tabs>
          <w:tab w:val="left" w:pos="567"/>
        </w:tabs>
        <w:spacing w:after="0"/>
        <w:jc w:val="both"/>
        <w:rPr>
          <w:rFonts w:cstheme="minorHAnsi"/>
          <w:b/>
          <w:color w:val="1F497D" w:themeColor="text2"/>
          <w:sz w:val="20"/>
          <w:szCs w:val="20"/>
          <w:lang w:val="en-IE"/>
        </w:rPr>
      </w:pPr>
      <w:r w:rsidRPr="00824857">
        <w:rPr>
          <w:rFonts w:cstheme="minorHAnsi"/>
          <w:b/>
          <w:color w:val="1F497D" w:themeColor="text2"/>
          <w:sz w:val="20"/>
          <w:szCs w:val="20"/>
        </w:rPr>
        <w:t xml:space="preserve">    </w:t>
      </w:r>
    </w:p>
    <w:p w14:paraId="38F24855" w14:textId="77777777" w:rsidR="00D32BF1" w:rsidRPr="00D32BF1" w:rsidRDefault="00D32BF1" w:rsidP="00D32BF1">
      <w:pPr>
        <w:jc w:val="both"/>
        <w:rPr>
          <w:sz w:val="20"/>
          <w:szCs w:val="20"/>
        </w:rPr>
      </w:pPr>
      <w:r w:rsidRPr="00D32BF1">
        <w:rPr>
          <w:sz w:val="20"/>
          <w:szCs w:val="20"/>
        </w:rPr>
        <w:t xml:space="preserve">The Contracting Authority is employing the open procedure to award this Single Party Framework Agreement under the European Union (Award of Public Authority Contracts) Regulations 2016 (Statutory Instrument 284 of 2016) (the “Regulations”).  In accordance with the provisions governing the conduct of the open procedure, any interested economic operator may submit a tender in response to this ITT. </w:t>
      </w:r>
    </w:p>
    <w:p w14:paraId="24386A79" w14:textId="41CDC90F" w:rsidR="00BA685D" w:rsidRDefault="00D32BF1" w:rsidP="00D32BF1">
      <w:pPr>
        <w:spacing w:after="0"/>
        <w:jc w:val="both"/>
        <w:rPr>
          <w:sz w:val="20"/>
          <w:szCs w:val="20"/>
        </w:rPr>
      </w:pPr>
      <w:r w:rsidRPr="00D32BF1">
        <w:rPr>
          <w:sz w:val="20"/>
          <w:szCs w:val="20"/>
        </w:rPr>
        <w:t xml:space="preserve">In the first instance, the self-declaration </w:t>
      </w:r>
      <w:r w:rsidRPr="00B22CCA">
        <w:rPr>
          <w:sz w:val="20"/>
          <w:szCs w:val="20"/>
        </w:rPr>
        <w:t xml:space="preserve">form (Appendix 3 – </w:t>
      </w:r>
      <w:r w:rsidRPr="00B22CCA">
        <w:rPr>
          <w:i/>
          <w:iCs/>
          <w:sz w:val="20"/>
          <w:szCs w:val="20"/>
        </w:rPr>
        <w:t>Form of Self Declaration</w:t>
      </w:r>
      <w:r w:rsidRPr="00B22CCA">
        <w:rPr>
          <w:sz w:val="20"/>
          <w:szCs w:val="20"/>
        </w:rPr>
        <w:t xml:space="preserve">) will be reviewed for its completeness. Tenderers meeting this requirement will then be assessed against the award criteria, rules and weightings contained in Section 4 – </w:t>
      </w:r>
      <w:r w:rsidRPr="00B22CCA">
        <w:rPr>
          <w:i/>
          <w:iCs/>
          <w:sz w:val="20"/>
          <w:szCs w:val="20"/>
        </w:rPr>
        <w:t>Specification Requirements</w:t>
      </w:r>
      <w:r w:rsidRPr="00B22CCA">
        <w:rPr>
          <w:sz w:val="20"/>
          <w:szCs w:val="20"/>
        </w:rPr>
        <w:t xml:space="preserve"> of this document </w:t>
      </w:r>
      <w:proofErr w:type="gramStart"/>
      <w:r w:rsidRPr="00B22CCA">
        <w:rPr>
          <w:sz w:val="20"/>
          <w:szCs w:val="20"/>
        </w:rPr>
        <w:t>in order to</w:t>
      </w:r>
      <w:proofErr w:type="gramEnd"/>
      <w:r w:rsidRPr="00B22CCA">
        <w:rPr>
          <w:sz w:val="20"/>
          <w:szCs w:val="20"/>
        </w:rPr>
        <w:t xml:space="preserve"> identify the most economically advantageous tender.  The tenderer with the most economically advantageous tender will be requested to submit evidence </w:t>
      </w:r>
      <w:proofErr w:type="gramStart"/>
      <w:r w:rsidRPr="00B22CCA">
        <w:rPr>
          <w:sz w:val="20"/>
          <w:szCs w:val="20"/>
        </w:rPr>
        <w:t>in order to</w:t>
      </w:r>
      <w:proofErr w:type="gramEnd"/>
      <w:r w:rsidRPr="00B22CCA">
        <w:rPr>
          <w:sz w:val="20"/>
          <w:szCs w:val="20"/>
        </w:rPr>
        <w:t xml:space="preserve"> be validated against</w:t>
      </w:r>
      <w:r w:rsidRPr="00D32BF1">
        <w:rPr>
          <w:sz w:val="20"/>
          <w:szCs w:val="20"/>
        </w:rPr>
        <w:t xml:space="preserve"> the eligibility criteria and rules contained in section 4 of this document</w:t>
      </w:r>
    </w:p>
    <w:p w14:paraId="5687045A" w14:textId="77777777" w:rsidR="00D32BF1" w:rsidRPr="00D32BF1" w:rsidRDefault="00D32BF1" w:rsidP="00D32BF1">
      <w:pPr>
        <w:spacing w:after="0"/>
        <w:jc w:val="both"/>
        <w:rPr>
          <w:rFonts w:cstheme="minorHAnsi"/>
          <w:sz w:val="20"/>
          <w:szCs w:val="20"/>
        </w:rPr>
      </w:pPr>
    </w:p>
    <w:p w14:paraId="2359588F" w14:textId="77777777" w:rsidR="00BA685D" w:rsidRPr="00824857" w:rsidRDefault="00BA685D" w:rsidP="00BA685D">
      <w:pPr>
        <w:pStyle w:val="Heading2"/>
        <w:spacing w:after="0"/>
        <w:rPr>
          <w:rFonts w:cstheme="minorHAnsi"/>
          <w:b/>
          <w:i w:val="0"/>
          <w:color w:val="76923C" w:themeColor="accent3" w:themeShade="BF"/>
          <w:sz w:val="20"/>
          <w:szCs w:val="20"/>
          <w:u w:val="none"/>
        </w:rPr>
      </w:pPr>
      <w:bookmarkStart w:id="6" w:name="_Toc372629388"/>
      <w:bookmarkStart w:id="7" w:name="_Toc374367955"/>
      <w:bookmarkStart w:id="8" w:name="_Toc381786257"/>
      <w:r w:rsidRPr="00824857">
        <w:rPr>
          <w:rFonts w:cstheme="minorHAnsi"/>
          <w:b/>
          <w:i w:val="0"/>
          <w:color w:val="76923C" w:themeColor="accent3" w:themeShade="BF"/>
          <w:sz w:val="20"/>
          <w:szCs w:val="20"/>
          <w:u w:val="none"/>
        </w:rPr>
        <w:t>1.3</w:t>
      </w:r>
      <w:r w:rsidRPr="00824857">
        <w:rPr>
          <w:rFonts w:cstheme="minorHAnsi"/>
          <w:b/>
          <w:i w:val="0"/>
          <w:color w:val="76923C" w:themeColor="accent3" w:themeShade="BF"/>
          <w:sz w:val="20"/>
          <w:szCs w:val="20"/>
          <w:u w:val="none"/>
        </w:rPr>
        <w:tab/>
        <w:t xml:space="preserve">About the </w:t>
      </w:r>
      <w:bookmarkEnd w:id="6"/>
      <w:bookmarkEnd w:id="7"/>
      <w:bookmarkEnd w:id="8"/>
      <w:r w:rsidRPr="00824857">
        <w:rPr>
          <w:rFonts w:cstheme="minorHAnsi"/>
          <w:b/>
          <w:i w:val="0"/>
          <w:color w:val="76923C" w:themeColor="accent3" w:themeShade="BF"/>
          <w:sz w:val="20"/>
          <w:szCs w:val="20"/>
          <w:u w:val="none"/>
        </w:rPr>
        <w:t>Single Party Framework</w:t>
      </w:r>
    </w:p>
    <w:p w14:paraId="35A72D0F" w14:textId="77777777" w:rsidR="00BA685D" w:rsidRPr="00824857" w:rsidRDefault="00BA685D" w:rsidP="00BA685D">
      <w:pPr>
        <w:pStyle w:val="Heading1"/>
        <w:numPr>
          <w:ilvl w:val="0"/>
          <w:numId w:val="0"/>
        </w:numPr>
        <w:spacing w:after="0"/>
        <w:ind w:left="992"/>
        <w:jc w:val="both"/>
        <w:rPr>
          <w:rFonts w:cstheme="minorHAnsi"/>
          <w:bCs/>
          <w:color w:val="auto"/>
          <w:spacing w:val="-2"/>
          <w:sz w:val="20"/>
          <w:szCs w:val="20"/>
          <w:lang w:val="en-GB"/>
        </w:rPr>
      </w:pPr>
      <w:bookmarkStart w:id="9" w:name="_Toc372629389"/>
      <w:bookmarkStart w:id="10" w:name="_Toc374367956"/>
    </w:p>
    <w:p w14:paraId="69785A62" w14:textId="77777777" w:rsidR="00BA685D" w:rsidRPr="00824857" w:rsidRDefault="00BA685D" w:rsidP="00943514">
      <w:pPr>
        <w:pStyle w:val="Heading1"/>
        <w:numPr>
          <w:ilvl w:val="0"/>
          <w:numId w:val="4"/>
        </w:numPr>
        <w:spacing w:after="0"/>
        <w:ind w:left="567" w:hanging="567"/>
        <w:jc w:val="both"/>
        <w:rPr>
          <w:rFonts w:cstheme="minorHAnsi"/>
          <w:color w:val="auto"/>
          <w:sz w:val="20"/>
          <w:szCs w:val="20"/>
          <w:u w:val="single"/>
          <w:lang w:val="en-GB"/>
        </w:rPr>
      </w:pPr>
      <w:bookmarkStart w:id="11" w:name="_Toc381786258"/>
      <w:bookmarkStart w:id="12" w:name="_Toc372629391"/>
      <w:bookmarkStart w:id="13" w:name="_Toc374367958"/>
      <w:bookmarkEnd w:id="9"/>
      <w:bookmarkEnd w:id="10"/>
      <w:r w:rsidRPr="00824857">
        <w:rPr>
          <w:rFonts w:cstheme="minorHAnsi"/>
          <w:color w:val="auto"/>
          <w:sz w:val="20"/>
          <w:szCs w:val="20"/>
          <w:u w:val="single"/>
          <w:lang w:val="en-GB"/>
        </w:rPr>
        <w:t>General</w:t>
      </w:r>
      <w:bookmarkEnd w:id="11"/>
    </w:p>
    <w:p w14:paraId="49305BCF" w14:textId="13F5ECB1" w:rsidR="00BA685D" w:rsidRPr="00824857" w:rsidRDefault="00BA685D" w:rsidP="00BA685D">
      <w:pPr>
        <w:pStyle w:val="Heading1"/>
        <w:numPr>
          <w:ilvl w:val="0"/>
          <w:numId w:val="0"/>
        </w:numPr>
        <w:spacing w:after="0"/>
        <w:ind w:left="567" w:hanging="567"/>
        <w:jc w:val="both"/>
        <w:rPr>
          <w:rFonts w:cstheme="minorHAnsi"/>
          <w:b w:val="0"/>
          <w:bCs/>
          <w:color w:val="auto"/>
          <w:spacing w:val="-2"/>
          <w:sz w:val="20"/>
          <w:szCs w:val="20"/>
          <w:lang w:val="en-GB"/>
        </w:rPr>
      </w:pPr>
      <w:bookmarkStart w:id="14" w:name="_Toc372629390"/>
      <w:bookmarkStart w:id="15" w:name="_Toc374367957"/>
      <w:r w:rsidRPr="00824857">
        <w:rPr>
          <w:rFonts w:cstheme="minorHAnsi"/>
          <w:b w:val="0"/>
          <w:bCs/>
          <w:color w:val="auto"/>
          <w:spacing w:val="-2"/>
          <w:sz w:val="20"/>
          <w:szCs w:val="20"/>
          <w:lang w:val="en-GB"/>
        </w:rPr>
        <w:tab/>
      </w:r>
      <w:bookmarkStart w:id="16" w:name="_Toc381786259"/>
      <w:r w:rsidRPr="00824857">
        <w:rPr>
          <w:rFonts w:cstheme="minorHAnsi"/>
          <w:b w:val="0"/>
          <w:bCs/>
          <w:color w:val="auto"/>
          <w:spacing w:val="-2"/>
          <w:sz w:val="20"/>
          <w:szCs w:val="20"/>
          <w:lang w:val="en-GB"/>
        </w:rPr>
        <w:t xml:space="preserve">A framework agreement constitutes a means of establishing overall terms and conditions in accordance with which, for a specified duration, individual contracts may or may not be awarded. In the context of a single-party framework agreement, the successful framework member </w:t>
      </w:r>
      <w:r w:rsidRPr="00824857">
        <w:rPr>
          <w:rFonts w:cstheme="minorHAnsi"/>
          <w:b w:val="0"/>
          <w:bCs/>
          <w:color w:val="auto"/>
          <w:spacing w:val="-2"/>
          <w:sz w:val="20"/>
          <w:szCs w:val="20"/>
          <w:u w:val="single"/>
          <w:lang w:val="en-GB"/>
        </w:rPr>
        <w:t>does not have to compete</w:t>
      </w:r>
      <w:r w:rsidRPr="00824857">
        <w:rPr>
          <w:rFonts w:cstheme="minorHAnsi"/>
          <w:b w:val="0"/>
          <w:bCs/>
          <w:color w:val="auto"/>
          <w:spacing w:val="-2"/>
          <w:sz w:val="20"/>
          <w:szCs w:val="20"/>
          <w:lang w:val="en-GB"/>
        </w:rPr>
        <w:t xml:space="preserve"> for each new contract. It is emphasised that a framework agreement constitutes no guarantee to purchase a specific quantity of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Contracting Authority has adopted a framework agreement approach to the procurement of the required services </w:t>
      </w:r>
      <w:proofErr w:type="gramStart"/>
      <w:r w:rsidRPr="00824857">
        <w:rPr>
          <w:rFonts w:cstheme="minorHAnsi"/>
          <w:b w:val="0"/>
          <w:bCs/>
          <w:color w:val="auto"/>
          <w:spacing w:val="-2"/>
          <w:sz w:val="20"/>
          <w:szCs w:val="20"/>
          <w:lang w:val="en-GB"/>
        </w:rPr>
        <w:t>in order to</w:t>
      </w:r>
      <w:proofErr w:type="gramEnd"/>
      <w:r w:rsidRPr="00824857">
        <w:rPr>
          <w:rFonts w:cstheme="minorHAnsi"/>
          <w:b w:val="0"/>
          <w:bCs/>
          <w:color w:val="auto"/>
          <w:spacing w:val="-2"/>
          <w:sz w:val="20"/>
          <w:szCs w:val="20"/>
          <w:lang w:val="en-GB"/>
        </w:rPr>
        <w:t xml:space="preserve"> leverage efficiencies and maximise cost savings over a </w:t>
      </w:r>
      <w:r w:rsidR="00920DD4" w:rsidRPr="00824857">
        <w:rPr>
          <w:rFonts w:cstheme="minorHAnsi"/>
          <w:b w:val="0"/>
          <w:bCs/>
          <w:color w:val="auto"/>
          <w:spacing w:val="-2"/>
          <w:sz w:val="20"/>
          <w:szCs w:val="20"/>
          <w:lang w:val="en-GB"/>
        </w:rPr>
        <w:t>four-year</w:t>
      </w:r>
      <w:r w:rsidRPr="00824857">
        <w:rPr>
          <w:rFonts w:cstheme="minorHAnsi"/>
          <w:b w:val="0"/>
          <w:bCs/>
          <w:color w:val="auto"/>
          <w:spacing w:val="-2"/>
          <w:sz w:val="20"/>
          <w:szCs w:val="20"/>
          <w:lang w:val="en-GB"/>
        </w:rPr>
        <w:t xml:space="preserve"> period.</w:t>
      </w:r>
      <w:bookmarkEnd w:id="14"/>
      <w:bookmarkEnd w:id="15"/>
      <w:bookmarkEnd w:id="16"/>
      <w:r w:rsidRPr="00824857">
        <w:rPr>
          <w:rFonts w:cstheme="minorHAnsi"/>
          <w:b w:val="0"/>
          <w:bCs/>
          <w:color w:val="auto"/>
          <w:spacing w:val="-2"/>
          <w:sz w:val="20"/>
          <w:szCs w:val="20"/>
          <w:lang w:val="en-GB"/>
        </w:rPr>
        <w:t xml:space="preserve">   </w:t>
      </w:r>
    </w:p>
    <w:p w14:paraId="0DB7565E" w14:textId="77777777" w:rsidR="00E04249" w:rsidRDefault="00E04249" w:rsidP="00BA685D">
      <w:pPr>
        <w:rPr>
          <w:rFonts w:cstheme="minorHAnsi"/>
          <w:sz w:val="20"/>
          <w:szCs w:val="20"/>
        </w:rPr>
      </w:pPr>
    </w:p>
    <w:p w14:paraId="4C46B602" w14:textId="77777777" w:rsidR="00763E9A" w:rsidRDefault="00763E9A" w:rsidP="00BA685D">
      <w:pPr>
        <w:rPr>
          <w:rFonts w:cstheme="minorHAnsi"/>
          <w:sz w:val="20"/>
          <w:szCs w:val="20"/>
        </w:rPr>
      </w:pPr>
    </w:p>
    <w:p w14:paraId="450B795D" w14:textId="77777777" w:rsidR="00763E9A" w:rsidRDefault="00763E9A" w:rsidP="00BA685D">
      <w:pPr>
        <w:rPr>
          <w:rFonts w:cstheme="minorHAnsi"/>
          <w:sz w:val="20"/>
          <w:szCs w:val="20"/>
        </w:rPr>
      </w:pPr>
    </w:p>
    <w:p w14:paraId="4D790467" w14:textId="06E2186B" w:rsidR="00BA685D" w:rsidRPr="00824857" w:rsidRDefault="00BA685D" w:rsidP="00943514">
      <w:pPr>
        <w:pStyle w:val="Heading1"/>
        <w:numPr>
          <w:ilvl w:val="0"/>
          <w:numId w:val="4"/>
        </w:numPr>
        <w:spacing w:after="0"/>
        <w:ind w:left="567" w:hanging="567"/>
        <w:jc w:val="both"/>
        <w:rPr>
          <w:rFonts w:cstheme="minorHAnsi"/>
          <w:color w:val="auto"/>
          <w:sz w:val="20"/>
          <w:szCs w:val="20"/>
          <w:u w:val="single"/>
          <w:lang w:val="en-GB"/>
        </w:rPr>
      </w:pPr>
      <w:r w:rsidRPr="00824857">
        <w:rPr>
          <w:rFonts w:cstheme="minorHAnsi"/>
          <w:color w:val="auto"/>
          <w:sz w:val="20"/>
          <w:szCs w:val="20"/>
          <w:u w:val="single"/>
          <w:lang w:val="en-GB"/>
        </w:rPr>
        <w:lastRenderedPageBreak/>
        <w:t xml:space="preserve">Duration of the Framework </w:t>
      </w:r>
      <w:r w:rsidR="00D00F13" w:rsidRPr="00824857">
        <w:rPr>
          <w:rFonts w:cstheme="minorHAnsi"/>
          <w:color w:val="auto"/>
          <w:sz w:val="20"/>
          <w:szCs w:val="20"/>
          <w:u w:val="single"/>
          <w:lang w:val="en-GB"/>
        </w:rPr>
        <w:t>Agreement</w:t>
      </w:r>
    </w:p>
    <w:p w14:paraId="407EF633" w14:textId="4E5E18E2" w:rsidR="00D32BF1" w:rsidRPr="00D32BF1" w:rsidRDefault="00BA685D" w:rsidP="00567907">
      <w:pPr>
        <w:ind w:left="567"/>
        <w:rPr>
          <w:b/>
          <w:sz w:val="20"/>
          <w:szCs w:val="20"/>
        </w:rPr>
      </w:pPr>
      <w:r w:rsidRPr="004A15B0">
        <w:rPr>
          <w:rFonts w:cstheme="minorHAnsi"/>
          <w:bCs/>
          <w:spacing w:val="-2"/>
          <w:sz w:val="20"/>
          <w:szCs w:val="20"/>
        </w:rPr>
        <w:t xml:space="preserve">This framework agreement will have a maximum </w:t>
      </w:r>
      <w:r w:rsidRPr="008563F3">
        <w:rPr>
          <w:rFonts w:cstheme="minorHAnsi"/>
          <w:bCs/>
          <w:spacing w:val="-2"/>
          <w:sz w:val="20"/>
          <w:szCs w:val="20"/>
        </w:rPr>
        <w:t xml:space="preserve">potential duration of four (4) years. In the first instance, it is anticipated that a contract of </w:t>
      </w:r>
      <w:r w:rsidR="004A68B3" w:rsidRPr="008563F3">
        <w:rPr>
          <w:rFonts w:cstheme="minorHAnsi"/>
          <w:bCs/>
          <w:spacing w:val="-2"/>
          <w:sz w:val="20"/>
          <w:szCs w:val="20"/>
        </w:rPr>
        <w:t>two</w:t>
      </w:r>
      <w:r w:rsidR="00BA681F" w:rsidRPr="008563F3">
        <w:rPr>
          <w:rFonts w:cstheme="minorHAnsi"/>
          <w:bCs/>
          <w:spacing w:val="-2"/>
          <w:sz w:val="20"/>
          <w:szCs w:val="20"/>
        </w:rPr>
        <w:t xml:space="preserve"> </w:t>
      </w:r>
      <w:r w:rsidRPr="008563F3">
        <w:rPr>
          <w:rFonts w:cstheme="minorHAnsi"/>
          <w:bCs/>
          <w:spacing w:val="-2"/>
          <w:sz w:val="20"/>
          <w:szCs w:val="20"/>
        </w:rPr>
        <w:t>(</w:t>
      </w:r>
      <w:r w:rsidR="004A68B3" w:rsidRPr="008563F3">
        <w:rPr>
          <w:rFonts w:cstheme="minorHAnsi"/>
          <w:bCs/>
          <w:spacing w:val="-2"/>
          <w:sz w:val="20"/>
          <w:szCs w:val="20"/>
        </w:rPr>
        <w:t>2</w:t>
      </w:r>
      <w:r w:rsidRPr="008563F3">
        <w:rPr>
          <w:rFonts w:cstheme="minorHAnsi"/>
          <w:bCs/>
          <w:spacing w:val="-2"/>
          <w:sz w:val="20"/>
          <w:szCs w:val="20"/>
        </w:rPr>
        <w:t>) year duration</w:t>
      </w:r>
      <w:r w:rsidRPr="00712163">
        <w:rPr>
          <w:rFonts w:cstheme="minorHAnsi"/>
          <w:bCs/>
          <w:spacing w:val="-2"/>
          <w:sz w:val="20"/>
          <w:szCs w:val="20"/>
        </w:rPr>
        <w:t xml:space="preserve"> with an option to extend on an annual basis up to a maximum of four (4) years will be entered into</w:t>
      </w:r>
      <w:r w:rsidRPr="004A15B0">
        <w:rPr>
          <w:rFonts w:cstheme="minorHAnsi"/>
          <w:bCs/>
          <w:spacing w:val="-2"/>
          <w:sz w:val="20"/>
          <w:szCs w:val="20"/>
        </w:rPr>
        <w:t xml:space="preserve"> with the successful tenderer emerging f</w:t>
      </w:r>
      <w:r w:rsidR="00612EBE" w:rsidRPr="004A15B0">
        <w:rPr>
          <w:rFonts w:cstheme="minorHAnsi"/>
          <w:bCs/>
          <w:spacing w:val="-2"/>
          <w:sz w:val="20"/>
          <w:szCs w:val="20"/>
        </w:rPr>
        <w:t>ro</w:t>
      </w:r>
      <w:r w:rsidRPr="004A15B0">
        <w:rPr>
          <w:rFonts w:cstheme="minorHAnsi"/>
          <w:bCs/>
          <w:spacing w:val="-2"/>
          <w:sz w:val="20"/>
          <w:szCs w:val="20"/>
        </w:rPr>
        <w:t xml:space="preserve">m this competitive process. Following the expiry of the initial </w:t>
      </w:r>
      <w:r w:rsidR="00920AF7">
        <w:rPr>
          <w:rFonts w:cstheme="minorHAnsi"/>
          <w:bCs/>
          <w:spacing w:val="-2"/>
          <w:sz w:val="20"/>
          <w:szCs w:val="20"/>
        </w:rPr>
        <w:t>two</w:t>
      </w:r>
      <w:r w:rsidR="00920AF7" w:rsidRPr="004A15B0">
        <w:rPr>
          <w:rFonts w:cstheme="minorHAnsi"/>
          <w:bCs/>
          <w:spacing w:val="-2"/>
          <w:sz w:val="20"/>
          <w:szCs w:val="20"/>
        </w:rPr>
        <w:t xml:space="preserve"> </w:t>
      </w:r>
      <w:r w:rsidRPr="004A15B0">
        <w:rPr>
          <w:rFonts w:cstheme="minorHAnsi"/>
          <w:bCs/>
          <w:spacing w:val="-2"/>
          <w:sz w:val="20"/>
          <w:szCs w:val="20"/>
        </w:rPr>
        <w:t>(</w:t>
      </w:r>
      <w:r w:rsidR="004A68B3">
        <w:rPr>
          <w:rFonts w:cstheme="minorHAnsi"/>
          <w:bCs/>
          <w:spacing w:val="-2"/>
          <w:sz w:val="20"/>
          <w:szCs w:val="20"/>
        </w:rPr>
        <w:t>2</w:t>
      </w:r>
      <w:r w:rsidRPr="004A15B0">
        <w:rPr>
          <w:rFonts w:cstheme="minorHAnsi"/>
          <w:bCs/>
          <w:spacing w:val="-2"/>
          <w:sz w:val="20"/>
          <w:szCs w:val="20"/>
        </w:rPr>
        <w:t>) year contract, matters such</w:t>
      </w:r>
      <w:r w:rsidRPr="00824857">
        <w:rPr>
          <w:rFonts w:cstheme="minorHAnsi"/>
          <w:bCs/>
          <w:spacing w:val="-2"/>
          <w:sz w:val="20"/>
          <w:szCs w:val="20"/>
        </w:rPr>
        <w:t xml:space="preserve"> as the successful tenderer’s performance and the continued strategic appropriateness of the framework agreement will be assessed by the Contracting Authority in determining </w:t>
      </w:r>
      <w:proofErr w:type="gramStart"/>
      <w:r w:rsidRPr="00824857">
        <w:rPr>
          <w:rFonts w:cstheme="minorHAnsi"/>
          <w:bCs/>
          <w:spacing w:val="-2"/>
          <w:sz w:val="20"/>
          <w:szCs w:val="20"/>
        </w:rPr>
        <w:t>whether or not</w:t>
      </w:r>
      <w:proofErr w:type="gramEnd"/>
      <w:r w:rsidRPr="00824857">
        <w:rPr>
          <w:rFonts w:cstheme="minorHAnsi"/>
          <w:bCs/>
          <w:spacing w:val="-2"/>
          <w:sz w:val="20"/>
          <w:szCs w:val="20"/>
        </w:rPr>
        <w:t xml:space="preserve"> subsequent contracts will be placed over the lifetime of the agreement.  It is envisioned that </w:t>
      </w:r>
      <w:proofErr w:type="gramStart"/>
      <w:r w:rsidRPr="00824857">
        <w:rPr>
          <w:rFonts w:cstheme="minorHAnsi"/>
          <w:bCs/>
          <w:spacing w:val="-2"/>
          <w:sz w:val="20"/>
          <w:szCs w:val="20"/>
        </w:rPr>
        <w:t>any and all</w:t>
      </w:r>
      <w:proofErr w:type="gramEnd"/>
      <w:r w:rsidRPr="00824857">
        <w:rPr>
          <w:rFonts w:cstheme="minorHAnsi"/>
          <w:bCs/>
          <w:spacing w:val="-2"/>
          <w:sz w:val="20"/>
          <w:szCs w:val="20"/>
        </w:rPr>
        <w:t xml:space="preserve"> extensions awarded will be for a period of at least one year; however, the precise duration of any extension will depend upon the nature of the Contracting Authority’s requirements at that point in time.  </w:t>
      </w:r>
      <w:r w:rsidR="00D32BF1" w:rsidRPr="00D32BF1">
        <w:rPr>
          <w:sz w:val="20"/>
          <w:szCs w:val="20"/>
        </w:rPr>
        <w:t>The Contracting Authority confirms that the period of any contracts awarded under the Framework Agreement may extend beyond the date of expiry of the Framework Agreement.</w:t>
      </w:r>
    </w:p>
    <w:p w14:paraId="4F08E033" w14:textId="77777777" w:rsidR="00BA685D" w:rsidRPr="00824857" w:rsidRDefault="00BA685D" w:rsidP="00BA685D">
      <w:pPr>
        <w:pStyle w:val="Heading1"/>
        <w:numPr>
          <w:ilvl w:val="0"/>
          <w:numId w:val="0"/>
        </w:numPr>
        <w:spacing w:after="0"/>
        <w:ind w:left="567" w:hanging="567"/>
        <w:jc w:val="both"/>
        <w:rPr>
          <w:rFonts w:cstheme="minorHAnsi"/>
          <w:b w:val="0"/>
          <w:bCs/>
          <w:color w:val="auto"/>
          <w:spacing w:val="-2"/>
          <w:sz w:val="20"/>
          <w:szCs w:val="20"/>
          <w:lang w:val="en-GB"/>
        </w:rPr>
      </w:pPr>
    </w:p>
    <w:p w14:paraId="228DE902" w14:textId="02FA41AC" w:rsidR="00BA685D" w:rsidRDefault="00BA685D" w:rsidP="00567907">
      <w:pPr>
        <w:ind w:left="567"/>
        <w:jc w:val="both"/>
        <w:rPr>
          <w:rFonts w:cstheme="minorHAnsi"/>
          <w:b/>
          <w:sz w:val="20"/>
          <w:szCs w:val="20"/>
        </w:rPr>
      </w:pPr>
      <w:r w:rsidRPr="00824857">
        <w:rPr>
          <w:rFonts w:cstheme="minorHAnsi"/>
          <w:b/>
          <w:sz w:val="20"/>
          <w:szCs w:val="20"/>
        </w:rPr>
        <w:t xml:space="preserve">The maximum potential duration of the single party framework is four (4) years. However, </w:t>
      </w:r>
      <w:r w:rsidR="0014506D" w:rsidRPr="00824857">
        <w:rPr>
          <w:rFonts w:cstheme="minorHAnsi"/>
          <w:b/>
          <w:sz w:val="20"/>
          <w:szCs w:val="20"/>
        </w:rPr>
        <w:t>the</w:t>
      </w:r>
      <w:r w:rsidRPr="00824857">
        <w:rPr>
          <w:rFonts w:cstheme="minorHAnsi"/>
          <w:b/>
          <w:sz w:val="20"/>
          <w:szCs w:val="20"/>
        </w:rPr>
        <w:t xml:space="preserve"> contract may be terminated at any point in time in accordance with HRI’s terms and conditions of the single party framework, a draft version of which is contained at Appendix </w:t>
      </w:r>
      <w:r w:rsidR="00731B23">
        <w:rPr>
          <w:rFonts w:cstheme="minorHAnsi"/>
          <w:b/>
          <w:sz w:val="20"/>
          <w:szCs w:val="20"/>
        </w:rPr>
        <w:t>4</w:t>
      </w:r>
      <w:r w:rsidRPr="00824857">
        <w:rPr>
          <w:rFonts w:cstheme="minorHAnsi"/>
          <w:b/>
          <w:sz w:val="20"/>
          <w:szCs w:val="20"/>
        </w:rPr>
        <w:t xml:space="preserve"> of this Invitation to Tender document. </w:t>
      </w:r>
    </w:p>
    <w:p w14:paraId="021D8EE3" w14:textId="77777777" w:rsidR="00D32BF1" w:rsidRPr="00D32BF1" w:rsidRDefault="00D32BF1" w:rsidP="00567907">
      <w:pPr>
        <w:ind w:left="567"/>
        <w:rPr>
          <w:rFonts w:cs="Times New Roman"/>
          <w:sz w:val="20"/>
          <w:szCs w:val="20"/>
        </w:rPr>
      </w:pPr>
      <w:r w:rsidRPr="00D32BF1">
        <w:rPr>
          <w:rFonts w:cs="Times New Roman"/>
          <w:sz w:val="20"/>
          <w:szCs w:val="20"/>
        </w:rPr>
        <w:t xml:space="preserve">Admission to the Framework Agreement will be conditional upon acceptance of the Contracting Authority’s Framework Agreement Terms &amp; Conditions, as appended at Appendix 4 of this ITT document.  Tenderers are required to confirm their acceptance of the Terms and Conditions of the </w:t>
      </w:r>
      <w:r w:rsidRPr="00D32BF1">
        <w:rPr>
          <w:sz w:val="20"/>
          <w:szCs w:val="20"/>
        </w:rPr>
        <w:t xml:space="preserve">Framework Agreement </w:t>
      </w:r>
      <w:r w:rsidRPr="00D32BF1">
        <w:rPr>
          <w:rFonts w:cs="Times New Roman"/>
          <w:sz w:val="20"/>
          <w:szCs w:val="20"/>
        </w:rPr>
        <w:t xml:space="preserve">by signing the Tenderer’s </w:t>
      </w:r>
      <w:r w:rsidRPr="00B22CCA">
        <w:rPr>
          <w:rFonts w:cs="Times New Roman"/>
          <w:sz w:val="20"/>
          <w:szCs w:val="20"/>
        </w:rPr>
        <w:t xml:space="preserve">Statement at Appendix 1 </w:t>
      </w:r>
      <w:r w:rsidRPr="00B22CCA">
        <w:rPr>
          <w:rFonts w:cs="Times New Roman"/>
          <w:i/>
          <w:iCs/>
          <w:sz w:val="20"/>
          <w:szCs w:val="20"/>
        </w:rPr>
        <w:t>– Form of Tender</w:t>
      </w:r>
      <w:r w:rsidRPr="00D32BF1">
        <w:rPr>
          <w:rFonts w:cs="Times New Roman"/>
          <w:sz w:val="20"/>
          <w:szCs w:val="20"/>
        </w:rPr>
        <w:t xml:space="preserve">.  Tenderers may not amend the </w:t>
      </w:r>
      <w:r w:rsidRPr="00D32BF1">
        <w:rPr>
          <w:sz w:val="20"/>
          <w:szCs w:val="20"/>
        </w:rPr>
        <w:t>Framework Agreement</w:t>
      </w:r>
      <w:r w:rsidRPr="00D32BF1">
        <w:rPr>
          <w:rFonts w:cs="Times New Roman"/>
          <w:sz w:val="20"/>
          <w:szCs w:val="20"/>
        </w:rPr>
        <w:t>.</w:t>
      </w:r>
    </w:p>
    <w:p w14:paraId="3930BB75" w14:textId="77777777" w:rsidR="00BA685D" w:rsidRPr="00824857" w:rsidRDefault="00BA685D" w:rsidP="00BA685D">
      <w:pPr>
        <w:pStyle w:val="Heading1"/>
        <w:numPr>
          <w:ilvl w:val="0"/>
          <w:numId w:val="0"/>
        </w:numPr>
        <w:spacing w:after="0"/>
        <w:ind w:left="1134"/>
        <w:jc w:val="both"/>
        <w:rPr>
          <w:rFonts w:cstheme="minorHAnsi"/>
          <w:bCs/>
          <w:color w:val="auto"/>
          <w:spacing w:val="-2"/>
          <w:sz w:val="20"/>
          <w:szCs w:val="20"/>
          <w:lang w:val="en-GB"/>
        </w:rPr>
      </w:pPr>
      <w:r w:rsidRPr="00824857">
        <w:rPr>
          <w:rFonts w:cstheme="minorHAnsi"/>
          <w:b w:val="0"/>
          <w:bCs/>
          <w:color w:val="auto"/>
          <w:spacing w:val="-2"/>
          <w:sz w:val="20"/>
          <w:szCs w:val="20"/>
          <w:lang w:val="en-GB"/>
        </w:rPr>
        <w:tab/>
      </w:r>
    </w:p>
    <w:p w14:paraId="1D944728" w14:textId="77777777" w:rsidR="00BA685D" w:rsidRPr="00824857" w:rsidRDefault="00BA685D" w:rsidP="00943514">
      <w:pPr>
        <w:pStyle w:val="Heading1"/>
        <w:numPr>
          <w:ilvl w:val="0"/>
          <w:numId w:val="4"/>
        </w:numPr>
        <w:spacing w:after="0"/>
        <w:ind w:left="567" w:hanging="567"/>
        <w:jc w:val="both"/>
        <w:rPr>
          <w:rFonts w:cstheme="minorHAnsi"/>
          <w:color w:val="auto"/>
          <w:sz w:val="20"/>
          <w:szCs w:val="20"/>
          <w:u w:val="single"/>
          <w:lang w:val="en-GB"/>
        </w:rPr>
      </w:pPr>
      <w:r w:rsidRPr="00824857">
        <w:rPr>
          <w:rFonts w:cstheme="minorHAnsi"/>
          <w:color w:val="auto"/>
          <w:sz w:val="20"/>
          <w:szCs w:val="20"/>
          <w:u w:val="single"/>
          <w:lang w:val="en-GB"/>
        </w:rPr>
        <w:t>Award to Runner-up</w:t>
      </w:r>
    </w:p>
    <w:p w14:paraId="5C7A803A" w14:textId="77777777" w:rsidR="00BA685D" w:rsidRPr="00824857" w:rsidRDefault="00BA685D" w:rsidP="00BA685D">
      <w:pPr>
        <w:pStyle w:val="Heading1"/>
        <w:numPr>
          <w:ilvl w:val="0"/>
          <w:numId w:val="0"/>
        </w:numPr>
        <w:spacing w:after="0"/>
        <w:ind w:left="567"/>
        <w:jc w:val="both"/>
        <w:rPr>
          <w:rFonts w:cstheme="minorHAnsi"/>
          <w:b w:val="0"/>
          <w:bCs/>
          <w:color w:val="auto"/>
          <w:spacing w:val="-2"/>
          <w:sz w:val="20"/>
          <w:szCs w:val="20"/>
          <w:lang w:val="en-GB"/>
        </w:rPr>
      </w:pPr>
      <w:r w:rsidRPr="00824857">
        <w:rPr>
          <w:rFonts w:cstheme="minorHAnsi"/>
          <w:b w:val="0"/>
          <w:bCs/>
          <w:color w:val="auto"/>
          <w:spacing w:val="-2"/>
          <w:sz w:val="20"/>
          <w:szCs w:val="20"/>
          <w:lang w:val="en-GB"/>
        </w:rPr>
        <w:t>In the event that, following the award of this framework, the successful tenderer cannot, for whatever reason, deliver the required services to the satisfaction of the Contracting Authority; the Contracting Authority reserves the right to award the framework to the next highest-ranked tenderer emerging from this competitive process at any time during the tender validity period. This shall be without prejudice to the right of the Contracting Authority to terminate the agreement and commence a new competitive process.</w:t>
      </w:r>
    </w:p>
    <w:p w14:paraId="629621D6" w14:textId="77777777" w:rsidR="00BA685D" w:rsidRPr="00824857" w:rsidRDefault="00BA685D" w:rsidP="00BA685D">
      <w:pPr>
        <w:rPr>
          <w:rFonts w:cstheme="minorHAnsi"/>
          <w:sz w:val="20"/>
          <w:szCs w:val="20"/>
        </w:rPr>
      </w:pPr>
    </w:p>
    <w:p w14:paraId="349CF6BE" w14:textId="77777777" w:rsidR="00BA685D" w:rsidRPr="00824857" w:rsidRDefault="00BA685D" w:rsidP="00943514">
      <w:pPr>
        <w:pStyle w:val="Heading1"/>
        <w:numPr>
          <w:ilvl w:val="0"/>
          <w:numId w:val="4"/>
        </w:numPr>
        <w:spacing w:after="0"/>
        <w:ind w:left="567" w:hanging="567"/>
        <w:jc w:val="both"/>
        <w:rPr>
          <w:rFonts w:cstheme="minorHAnsi"/>
          <w:bCs/>
          <w:color w:val="auto"/>
          <w:spacing w:val="-2"/>
          <w:sz w:val="20"/>
          <w:szCs w:val="20"/>
          <w:lang w:val="en-GB"/>
        </w:rPr>
      </w:pPr>
      <w:r w:rsidRPr="00824857">
        <w:rPr>
          <w:rFonts w:cstheme="minorHAnsi"/>
          <w:color w:val="auto"/>
          <w:sz w:val="20"/>
          <w:szCs w:val="20"/>
          <w:u w:val="single"/>
          <w:lang w:val="en-GB"/>
        </w:rPr>
        <w:t>Termination</w:t>
      </w:r>
    </w:p>
    <w:p w14:paraId="04B2B55D" w14:textId="467EC2D3" w:rsidR="00BA685D" w:rsidRDefault="00BA685D" w:rsidP="00BA685D">
      <w:pPr>
        <w:pStyle w:val="Heading1"/>
        <w:numPr>
          <w:ilvl w:val="0"/>
          <w:numId w:val="0"/>
        </w:numPr>
        <w:spacing w:after="0"/>
        <w:ind w:left="567" w:hanging="567"/>
        <w:jc w:val="both"/>
        <w:rPr>
          <w:rFonts w:cstheme="minorHAnsi"/>
          <w:b w:val="0"/>
          <w:bCs/>
          <w:color w:val="auto"/>
          <w:spacing w:val="-2"/>
          <w:sz w:val="20"/>
          <w:szCs w:val="20"/>
          <w:lang w:val="en-GB"/>
        </w:rPr>
      </w:pPr>
      <w:bookmarkStart w:id="17" w:name="_Toc372629396"/>
      <w:bookmarkStart w:id="18" w:name="_Toc374367963"/>
      <w:r w:rsidRPr="00824857">
        <w:rPr>
          <w:rFonts w:cstheme="minorHAnsi"/>
          <w:b w:val="0"/>
          <w:bCs/>
          <w:color w:val="auto"/>
          <w:spacing w:val="-2"/>
          <w:sz w:val="20"/>
          <w:szCs w:val="20"/>
          <w:lang w:val="en-GB"/>
        </w:rPr>
        <w:tab/>
      </w:r>
      <w:bookmarkStart w:id="19" w:name="_Toc381786265"/>
      <w:bookmarkStart w:id="20" w:name="_Toc383427733"/>
      <w:r w:rsidRPr="00824857">
        <w:rPr>
          <w:rFonts w:cstheme="minorHAnsi"/>
          <w:b w:val="0"/>
          <w:bCs/>
          <w:color w:val="auto"/>
          <w:spacing w:val="-2"/>
          <w:sz w:val="20"/>
          <w:szCs w:val="20"/>
          <w:lang w:val="en-GB"/>
        </w:rPr>
        <w:t xml:space="preserve">Once established, there is no obligation upon the Contracting Authority to make use of this framework agreement. Notwithstanding this fact, the framework agreement may be terminated in accordance with the framework agreement terms and conditions, a draft version of which is contained in Appendix </w:t>
      </w:r>
      <w:r w:rsidR="00731B23">
        <w:rPr>
          <w:rFonts w:cstheme="minorHAnsi"/>
          <w:b w:val="0"/>
          <w:bCs/>
          <w:color w:val="auto"/>
          <w:spacing w:val="-2"/>
          <w:sz w:val="20"/>
          <w:szCs w:val="20"/>
          <w:lang w:val="en-GB"/>
        </w:rPr>
        <w:t>4</w:t>
      </w:r>
      <w:r w:rsidRPr="00824857">
        <w:rPr>
          <w:rFonts w:cstheme="minorHAnsi"/>
          <w:b w:val="0"/>
          <w:bCs/>
          <w:color w:val="auto"/>
          <w:spacing w:val="-2"/>
          <w:sz w:val="20"/>
          <w:szCs w:val="20"/>
          <w:lang w:val="en-GB"/>
        </w:rPr>
        <w:t xml:space="preserve"> of this document.</w:t>
      </w:r>
      <w:bookmarkEnd w:id="17"/>
      <w:bookmarkEnd w:id="18"/>
      <w:bookmarkEnd w:id="19"/>
      <w:bookmarkEnd w:id="20"/>
      <w:r w:rsidRPr="00824857">
        <w:rPr>
          <w:rFonts w:cstheme="minorHAnsi"/>
          <w:b w:val="0"/>
          <w:bCs/>
          <w:color w:val="auto"/>
          <w:spacing w:val="-2"/>
          <w:sz w:val="20"/>
          <w:szCs w:val="20"/>
          <w:lang w:val="en-GB"/>
        </w:rPr>
        <w:t xml:space="preserve"> </w:t>
      </w:r>
    </w:p>
    <w:p w14:paraId="0F671DB1" w14:textId="77777777" w:rsidR="00567907" w:rsidRDefault="00567907" w:rsidP="00567907"/>
    <w:p w14:paraId="3E805886" w14:textId="77777777" w:rsidR="00567907" w:rsidRPr="00567907" w:rsidRDefault="00567907" w:rsidP="00943514">
      <w:pPr>
        <w:pStyle w:val="Heading1"/>
        <w:numPr>
          <w:ilvl w:val="0"/>
          <w:numId w:val="4"/>
        </w:numPr>
        <w:spacing w:after="0"/>
        <w:ind w:left="567" w:hanging="567"/>
        <w:jc w:val="both"/>
        <w:rPr>
          <w:rFonts w:cstheme="minorHAnsi"/>
          <w:color w:val="auto"/>
          <w:sz w:val="20"/>
          <w:szCs w:val="20"/>
          <w:u w:val="single"/>
          <w:lang w:val="en-GB"/>
        </w:rPr>
      </w:pPr>
      <w:r w:rsidRPr="00567907">
        <w:rPr>
          <w:rFonts w:cstheme="minorHAnsi"/>
          <w:color w:val="auto"/>
          <w:sz w:val="20"/>
          <w:szCs w:val="20"/>
          <w:u w:val="single"/>
          <w:lang w:val="en-GB"/>
        </w:rPr>
        <w:t>Consortia and Prime / Subcontractors</w:t>
      </w:r>
    </w:p>
    <w:p w14:paraId="5CD0DEE0" w14:textId="77777777" w:rsidR="00567907" w:rsidRPr="00567907" w:rsidRDefault="00567907" w:rsidP="00567907">
      <w:pPr>
        <w:ind w:left="567"/>
        <w:rPr>
          <w:b/>
          <w:bCs/>
          <w:spacing w:val="-2"/>
          <w:sz w:val="20"/>
          <w:szCs w:val="20"/>
        </w:rPr>
      </w:pPr>
      <w:r w:rsidRPr="00567907">
        <w:rPr>
          <w:bCs/>
          <w:spacing w:val="-2"/>
          <w:sz w:val="20"/>
          <w:szCs w:val="20"/>
        </w:rPr>
        <w:t xml:space="preserve">Where a group of undertakings (in whatever form and regardless of the legal relationship between them) come together to submit a tender in response to this ITT document,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submission, and clearly set out the contact </w:t>
      </w:r>
      <w:r w:rsidRPr="00567907">
        <w:rPr>
          <w:bCs/>
          <w:spacing w:val="-2"/>
          <w:sz w:val="20"/>
          <w:szCs w:val="20"/>
        </w:rPr>
        <w:lastRenderedPageBreak/>
        <w:t xml:space="preserve">details including name, title, telephone number, postal </w:t>
      </w:r>
      <w:proofErr w:type="gramStart"/>
      <w:r w:rsidRPr="00567907">
        <w:rPr>
          <w:bCs/>
          <w:spacing w:val="-2"/>
          <w:sz w:val="20"/>
          <w:szCs w:val="20"/>
        </w:rPr>
        <w:t>address,  and</w:t>
      </w:r>
      <w:proofErr w:type="gramEnd"/>
      <w:r w:rsidRPr="00567907">
        <w:rPr>
          <w:bCs/>
          <w:spacing w:val="-2"/>
          <w:sz w:val="20"/>
          <w:szCs w:val="20"/>
        </w:rPr>
        <w:t xml:space="preserve">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4031B2E" w14:textId="77777777" w:rsidR="00567907" w:rsidRPr="00567907" w:rsidRDefault="00567907" w:rsidP="00567907">
      <w:pPr>
        <w:ind w:left="567"/>
        <w:rPr>
          <w:bCs/>
          <w:spacing w:val="-2"/>
          <w:sz w:val="20"/>
          <w:szCs w:val="20"/>
        </w:rPr>
      </w:pPr>
      <w:r w:rsidRPr="00567907">
        <w:rPr>
          <w:bCs/>
          <w:spacing w:val="-2"/>
          <w:sz w:val="20"/>
          <w:szCs w:val="20"/>
        </w:rPr>
        <w:t xml:space="preserve">Prior to and as a condition of award of the </w:t>
      </w:r>
      <w:r w:rsidRPr="00567907">
        <w:rPr>
          <w:sz w:val="20"/>
          <w:szCs w:val="20"/>
        </w:rPr>
        <w:t>Framework Agreement</w:t>
      </w:r>
      <w:r w:rsidRPr="00567907">
        <w:rPr>
          <w:bCs/>
          <w:spacing w:val="-2"/>
          <w:sz w:val="20"/>
          <w:szCs w:val="20"/>
        </w:rPr>
        <w:t xml:space="preserve">, the successful tenderer shall be required to designate a single entity who will carry overall responsibility for the </w:t>
      </w:r>
      <w:r w:rsidRPr="00567907">
        <w:rPr>
          <w:sz w:val="20"/>
          <w:szCs w:val="20"/>
        </w:rPr>
        <w:t>Framework Agreement</w:t>
      </w:r>
      <w:r w:rsidRPr="00567907">
        <w:rPr>
          <w:bCs/>
          <w:spacing w:val="-2"/>
          <w:sz w:val="20"/>
          <w:szCs w:val="20"/>
        </w:rPr>
        <w:t xml:space="preserve"> (the “Prime Contractor”), irrespective of whether or not tasks are to be performed by a subcontractor or other consortium member (the “Subcontractor”).</w:t>
      </w:r>
    </w:p>
    <w:p w14:paraId="2CD9E704" w14:textId="77777777" w:rsidR="00567907" w:rsidRPr="00567907" w:rsidRDefault="00567907" w:rsidP="00567907">
      <w:pPr>
        <w:rPr>
          <w:sz w:val="20"/>
          <w:szCs w:val="20"/>
        </w:rPr>
      </w:pPr>
    </w:p>
    <w:p w14:paraId="56E45832" w14:textId="77777777" w:rsidR="00BA685D" w:rsidRPr="00824857" w:rsidRDefault="00BA685D" w:rsidP="00BA685D">
      <w:pPr>
        <w:spacing w:after="0"/>
        <w:rPr>
          <w:rFonts w:cstheme="minorHAnsi"/>
          <w:b/>
          <w:bCs/>
          <w:sz w:val="20"/>
          <w:szCs w:val="20"/>
        </w:rPr>
      </w:pPr>
    </w:p>
    <w:p w14:paraId="72BD5948" w14:textId="77777777" w:rsidR="00BA685D" w:rsidRDefault="00BA685D" w:rsidP="00BA685D">
      <w:pPr>
        <w:pStyle w:val="Heading1"/>
        <w:numPr>
          <w:ilvl w:val="0"/>
          <w:numId w:val="0"/>
        </w:numPr>
        <w:spacing w:after="0"/>
        <w:ind w:left="1134"/>
        <w:jc w:val="both"/>
        <w:rPr>
          <w:rFonts w:cstheme="minorHAnsi"/>
          <w:bCs/>
          <w:color w:val="auto"/>
          <w:spacing w:val="-2"/>
          <w:sz w:val="20"/>
          <w:szCs w:val="20"/>
          <w:lang w:val="en-GB"/>
        </w:rPr>
      </w:pPr>
    </w:p>
    <w:p w14:paraId="3FAE25B0" w14:textId="77777777" w:rsidR="00854C0A" w:rsidRPr="0092780D" w:rsidRDefault="00854C0A" w:rsidP="00854C0A"/>
    <w:p w14:paraId="7795FE55" w14:textId="77777777" w:rsidR="00854C0A" w:rsidRPr="0092780D" w:rsidRDefault="00854C0A" w:rsidP="00854C0A"/>
    <w:p w14:paraId="66BF8573" w14:textId="77777777" w:rsidR="00854C0A" w:rsidRPr="0092780D" w:rsidRDefault="00854C0A" w:rsidP="00854C0A"/>
    <w:p w14:paraId="39FF9EB7" w14:textId="77777777" w:rsidR="00854C0A" w:rsidRPr="0092780D" w:rsidRDefault="00854C0A" w:rsidP="00854C0A"/>
    <w:p w14:paraId="16D67332" w14:textId="77777777" w:rsidR="00854C0A" w:rsidRPr="0092780D" w:rsidRDefault="00854C0A" w:rsidP="00854C0A"/>
    <w:p w14:paraId="0194FFE6" w14:textId="77777777" w:rsidR="00854C0A" w:rsidRPr="0092780D" w:rsidRDefault="00854C0A" w:rsidP="00854C0A"/>
    <w:p w14:paraId="788A54D4" w14:textId="77777777" w:rsidR="00854C0A" w:rsidRPr="0092780D" w:rsidRDefault="00854C0A" w:rsidP="00854C0A"/>
    <w:p w14:paraId="10C0B4E3" w14:textId="77777777" w:rsidR="00854C0A" w:rsidRPr="0092780D" w:rsidRDefault="00854C0A" w:rsidP="00854C0A"/>
    <w:p w14:paraId="158F90EF" w14:textId="77777777" w:rsidR="00854C0A" w:rsidRPr="0092780D" w:rsidRDefault="00854C0A" w:rsidP="00854C0A"/>
    <w:p w14:paraId="09C2E660" w14:textId="77777777" w:rsidR="00854C0A" w:rsidRPr="0092780D" w:rsidRDefault="00854C0A" w:rsidP="00854C0A"/>
    <w:p w14:paraId="1E973E90" w14:textId="77777777" w:rsidR="00854C0A" w:rsidRPr="0092780D" w:rsidRDefault="00854C0A" w:rsidP="00854C0A"/>
    <w:p w14:paraId="7F047527" w14:textId="77777777" w:rsidR="00854C0A" w:rsidRPr="0092780D" w:rsidRDefault="00854C0A" w:rsidP="00854C0A"/>
    <w:p w14:paraId="0AD93ACD" w14:textId="77777777" w:rsidR="00854C0A" w:rsidRPr="0092780D" w:rsidRDefault="00854C0A" w:rsidP="00854C0A"/>
    <w:p w14:paraId="149E9772" w14:textId="77777777" w:rsidR="00854C0A" w:rsidRPr="0092780D" w:rsidRDefault="00854C0A" w:rsidP="00854C0A"/>
    <w:p w14:paraId="51B2BC5A" w14:textId="77777777" w:rsidR="00854C0A" w:rsidRPr="0092780D" w:rsidRDefault="00854C0A" w:rsidP="00854C0A"/>
    <w:p w14:paraId="3936A359" w14:textId="77777777" w:rsidR="00854C0A" w:rsidRPr="0092780D" w:rsidRDefault="00854C0A" w:rsidP="00854C0A"/>
    <w:p w14:paraId="371BE756" w14:textId="77777777" w:rsidR="00854C0A" w:rsidRPr="0092780D" w:rsidRDefault="00854C0A" w:rsidP="00854C0A"/>
    <w:p w14:paraId="7C7AF2BA" w14:textId="77777777" w:rsidR="00854C0A" w:rsidRPr="0092780D" w:rsidRDefault="00854C0A" w:rsidP="0092780D">
      <w:pPr>
        <w:jc w:val="center"/>
      </w:pPr>
    </w:p>
    <w:p w14:paraId="199D1F43" w14:textId="77777777" w:rsidR="00854C0A" w:rsidRPr="0092780D" w:rsidRDefault="00854C0A" w:rsidP="00854C0A"/>
    <w:p w14:paraId="111864D6" w14:textId="77777777" w:rsidR="00B6335E" w:rsidRPr="0092780D" w:rsidRDefault="00B6335E" w:rsidP="0092780D">
      <w:pPr>
        <w:sectPr w:rsidR="00B6335E" w:rsidRPr="0092780D" w:rsidSect="00746AD9">
          <w:pgSz w:w="12240" w:h="15840"/>
          <w:pgMar w:top="902" w:right="1797" w:bottom="1077" w:left="1560" w:header="709" w:footer="709" w:gutter="0"/>
          <w:cols w:space="708"/>
          <w:docGrid w:linePitch="360"/>
        </w:sectPr>
      </w:pPr>
    </w:p>
    <w:p w14:paraId="6FE12414" w14:textId="77777777" w:rsidR="002B6116" w:rsidRPr="00824857" w:rsidRDefault="002B6116" w:rsidP="002B6116">
      <w:pPr>
        <w:pStyle w:val="Heading1"/>
        <w:spacing w:after="0"/>
        <w:ind w:left="567" w:hanging="567"/>
        <w:rPr>
          <w:rFonts w:cstheme="minorHAnsi"/>
          <w:bCs/>
          <w:color w:val="76923C" w:themeColor="accent3" w:themeShade="BF"/>
          <w:sz w:val="20"/>
          <w:szCs w:val="20"/>
        </w:rPr>
      </w:pPr>
      <w:bookmarkStart w:id="21" w:name="_Hlk108167844"/>
      <w:bookmarkStart w:id="22" w:name="_Toc381786266"/>
      <w:bookmarkEnd w:id="12"/>
      <w:bookmarkEnd w:id="13"/>
      <w:r w:rsidRPr="00824857">
        <w:rPr>
          <w:rFonts w:cstheme="minorHAnsi"/>
          <w:bCs/>
          <w:color w:val="76923C" w:themeColor="accent3" w:themeShade="BF"/>
          <w:sz w:val="20"/>
          <w:szCs w:val="20"/>
        </w:rPr>
        <w:lastRenderedPageBreak/>
        <w:t>SPECIFICATION OF REQUIREMENTS</w:t>
      </w:r>
    </w:p>
    <w:bookmarkEnd w:id="21"/>
    <w:bookmarkEnd w:id="22"/>
    <w:p w14:paraId="18D745A4" w14:textId="77777777" w:rsidR="00003A07" w:rsidRDefault="00003A07" w:rsidP="00BA685D">
      <w:pPr>
        <w:spacing w:line="240" w:lineRule="auto"/>
        <w:contextualSpacing/>
        <w:rPr>
          <w:rFonts w:cstheme="minorHAnsi"/>
          <w:sz w:val="20"/>
          <w:szCs w:val="20"/>
        </w:rPr>
      </w:pPr>
    </w:p>
    <w:p w14:paraId="25D2BCBE" w14:textId="77777777" w:rsidR="00D14A4C" w:rsidRDefault="00D14A4C" w:rsidP="00D14A4C">
      <w:pPr>
        <w:pStyle w:val="Heading1"/>
        <w:numPr>
          <w:ilvl w:val="0"/>
          <w:numId w:val="0"/>
        </w:numPr>
        <w:spacing w:after="0"/>
        <w:jc w:val="both"/>
        <w:rPr>
          <w:rFonts w:cs="Calibri"/>
          <w:b w:val="0"/>
          <w:bCs/>
          <w:color w:val="auto"/>
          <w:spacing w:val="-2"/>
          <w:sz w:val="20"/>
          <w:lang w:val="en-GB"/>
        </w:rPr>
      </w:pPr>
      <w:r w:rsidRPr="00414330">
        <w:rPr>
          <w:rFonts w:cs="Calibri"/>
          <w:b w:val="0"/>
          <w:bCs/>
          <w:color w:val="auto"/>
          <w:spacing w:val="-2"/>
          <w:sz w:val="20"/>
          <w:lang w:val="en-GB"/>
        </w:rPr>
        <w:t xml:space="preserve">Horse Racing Ireland (HRI) is seeking to </w:t>
      </w:r>
      <w:r>
        <w:rPr>
          <w:rFonts w:cs="Calibri"/>
          <w:b w:val="0"/>
          <w:bCs/>
          <w:color w:val="auto"/>
          <w:spacing w:val="-2"/>
          <w:sz w:val="20"/>
          <w:lang w:val="en-GB"/>
        </w:rPr>
        <w:t xml:space="preserve">purchase new </w:t>
      </w:r>
      <w:r w:rsidRPr="00414330">
        <w:rPr>
          <w:rFonts w:cs="Calibri"/>
          <w:b w:val="0"/>
          <w:bCs/>
          <w:color w:val="auto"/>
          <w:spacing w:val="-2"/>
          <w:sz w:val="20"/>
          <w:lang w:val="en-GB"/>
        </w:rPr>
        <w:t>Starting Stalls from suitably qualifie</w:t>
      </w:r>
      <w:r>
        <w:rPr>
          <w:rFonts w:cs="Calibri"/>
          <w:b w:val="0"/>
          <w:bCs/>
          <w:color w:val="auto"/>
          <w:spacing w:val="-2"/>
          <w:sz w:val="20"/>
          <w:lang w:val="en-GB"/>
        </w:rPr>
        <w:t xml:space="preserve">d suppliers for use at numerous </w:t>
      </w:r>
      <w:r w:rsidRPr="00414330">
        <w:rPr>
          <w:rFonts w:cs="Calibri"/>
          <w:b w:val="0"/>
          <w:bCs/>
          <w:color w:val="auto"/>
          <w:spacing w:val="-2"/>
          <w:sz w:val="20"/>
          <w:lang w:val="en-GB"/>
        </w:rPr>
        <w:t xml:space="preserve">racecourses over the Flat Racing Calendar. </w:t>
      </w:r>
      <w:r>
        <w:rPr>
          <w:rFonts w:cs="Calibri"/>
          <w:b w:val="0"/>
          <w:bCs/>
          <w:color w:val="auto"/>
          <w:spacing w:val="-2"/>
          <w:sz w:val="20"/>
          <w:lang w:val="en-GB"/>
        </w:rPr>
        <w:t>This framework maybe used for the supply of Starting S</w:t>
      </w:r>
      <w:r w:rsidRPr="00414330">
        <w:rPr>
          <w:rFonts w:cs="Calibri"/>
          <w:b w:val="0"/>
          <w:bCs/>
          <w:color w:val="auto"/>
          <w:spacing w:val="-2"/>
          <w:sz w:val="20"/>
          <w:lang w:val="en-GB"/>
        </w:rPr>
        <w:t xml:space="preserve">talls </w:t>
      </w:r>
      <w:r>
        <w:rPr>
          <w:rFonts w:cs="Calibri"/>
          <w:b w:val="0"/>
          <w:bCs/>
          <w:color w:val="auto"/>
          <w:spacing w:val="-2"/>
          <w:sz w:val="20"/>
          <w:lang w:val="en-GB"/>
        </w:rPr>
        <w:t xml:space="preserve">for Horse Racing Ireland and its affiliates / associates, for up </w:t>
      </w:r>
      <w:r w:rsidRPr="00414330">
        <w:rPr>
          <w:rFonts w:cs="Calibri"/>
          <w:b w:val="0"/>
          <w:bCs/>
          <w:color w:val="auto"/>
          <w:spacing w:val="-2"/>
          <w:sz w:val="20"/>
          <w:lang w:val="en-GB"/>
        </w:rPr>
        <w:t>to 20 racecourses in</w:t>
      </w:r>
      <w:r>
        <w:rPr>
          <w:rFonts w:cs="Calibri"/>
          <w:b w:val="0"/>
          <w:bCs/>
          <w:color w:val="auto"/>
          <w:spacing w:val="-2"/>
          <w:sz w:val="20"/>
          <w:lang w:val="en-GB"/>
        </w:rPr>
        <w:t xml:space="preserve"> the Republic of</w:t>
      </w:r>
      <w:r w:rsidRPr="00414330">
        <w:rPr>
          <w:rFonts w:cs="Calibri"/>
          <w:b w:val="0"/>
          <w:bCs/>
          <w:color w:val="auto"/>
          <w:spacing w:val="-2"/>
          <w:sz w:val="20"/>
          <w:lang w:val="en-GB"/>
        </w:rPr>
        <w:t xml:space="preserve"> Ireland.</w:t>
      </w:r>
    </w:p>
    <w:p w14:paraId="209F79A0" w14:textId="77777777" w:rsidR="00D14A4C" w:rsidRDefault="00D14A4C" w:rsidP="00D14A4C">
      <w:pPr>
        <w:pStyle w:val="Heading1"/>
        <w:numPr>
          <w:ilvl w:val="0"/>
          <w:numId w:val="0"/>
        </w:numPr>
        <w:spacing w:after="0"/>
        <w:jc w:val="both"/>
        <w:rPr>
          <w:rFonts w:cs="Calibri"/>
          <w:b w:val="0"/>
          <w:bCs/>
          <w:color w:val="auto"/>
          <w:spacing w:val="-2"/>
          <w:sz w:val="20"/>
          <w:lang w:val="en-GB"/>
        </w:rPr>
      </w:pPr>
      <w:r>
        <w:rPr>
          <w:rFonts w:cs="Calibri"/>
          <w:b w:val="0"/>
          <w:bCs/>
          <w:color w:val="auto"/>
          <w:spacing w:val="-2"/>
          <w:sz w:val="20"/>
          <w:lang w:val="en-GB"/>
        </w:rPr>
        <w:t xml:space="preserve">  </w:t>
      </w:r>
    </w:p>
    <w:p w14:paraId="2109B63C" w14:textId="77777777" w:rsidR="00D14A4C" w:rsidRDefault="00D14A4C" w:rsidP="00D14A4C">
      <w:pPr>
        <w:rPr>
          <w:rFonts w:cs="Calibri"/>
          <w:b/>
          <w:bCs/>
          <w:spacing w:val="-2"/>
          <w:sz w:val="20"/>
        </w:rPr>
      </w:pPr>
      <w:r w:rsidRPr="00793127">
        <w:rPr>
          <w:rFonts w:cs="Calibri"/>
          <w:b/>
          <w:bCs/>
          <w:spacing w:val="-2"/>
          <w:sz w:val="20"/>
        </w:rPr>
        <w:t>The New Starting Stalls Must:</w:t>
      </w:r>
    </w:p>
    <w:p w14:paraId="0CA0DDBD" w14:textId="77777777" w:rsidR="00D14A4C" w:rsidRPr="00793127" w:rsidRDefault="00D14A4C" w:rsidP="00D14A4C">
      <w:pPr>
        <w:pStyle w:val="ListParagraph"/>
        <w:numPr>
          <w:ilvl w:val="0"/>
          <w:numId w:val="31"/>
        </w:numPr>
        <w:rPr>
          <w:rFonts w:cs="Calibri"/>
          <w:bCs/>
          <w:spacing w:val="-2"/>
          <w:sz w:val="20"/>
        </w:rPr>
      </w:pPr>
      <w:r w:rsidRPr="00793127">
        <w:rPr>
          <w:rFonts w:cs="Calibri"/>
          <w:bCs/>
          <w:spacing w:val="-2"/>
          <w:sz w:val="20"/>
        </w:rPr>
        <w:t xml:space="preserve">Afford </w:t>
      </w:r>
      <w:r>
        <w:rPr>
          <w:rFonts w:cs="Calibri"/>
          <w:bCs/>
          <w:spacing w:val="-2"/>
          <w:sz w:val="20"/>
        </w:rPr>
        <w:t>a</w:t>
      </w:r>
      <w:r w:rsidRPr="00793127">
        <w:rPr>
          <w:rFonts w:cs="Calibri"/>
          <w:bCs/>
          <w:spacing w:val="-2"/>
          <w:sz w:val="20"/>
        </w:rPr>
        <w:t xml:space="preserve">ll horses the opportunity of an even break </w:t>
      </w:r>
      <w:r>
        <w:rPr>
          <w:rFonts w:cs="Calibri"/>
          <w:bCs/>
          <w:spacing w:val="-2"/>
          <w:sz w:val="20"/>
        </w:rPr>
        <w:t xml:space="preserve">when at the start of a race </w:t>
      </w:r>
      <w:r w:rsidRPr="00F47458">
        <w:rPr>
          <w:rFonts w:cs="Calibri"/>
          <w:bCs/>
          <w:spacing w:val="-2"/>
          <w:sz w:val="20"/>
          <w:szCs w:val="20"/>
        </w:rPr>
        <w:t>(</w:t>
      </w:r>
      <w:r w:rsidRPr="001845D7">
        <w:rPr>
          <w:sz w:val="20"/>
          <w:szCs w:val="20"/>
        </w:rPr>
        <w:t xml:space="preserve">the starting stall gates must open simultaneously (all together without any delay) which will allows all horses a fair and even break (start) to each race). </w:t>
      </w:r>
    </w:p>
    <w:p w14:paraId="12674925" w14:textId="77777777" w:rsidR="00D14A4C" w:rsidRPr="001845D7" w:rsidRDefault="00D14A4C" w:rsidP="00D14A4C">
      <w:pPr>
        <w:pStyle w:val="ListParagraph"/>
        <w:numPr>
          <w:ilvl w:val="0"/>
          <w:numId w:val="31"/>
        </w:numPr>
        <w:jc w:val="both"/>
        <w:rPr>
          <w:color w:val="1F497D" w:themeColor="text2"/>
        </w:rPr>
      </w:pPr>
      <w:r w:rsidRPr="004F3631">
        <w:rPr>
          <w:rFonts w:cs="Calibri"/>
          <w:bCs/>
          <w:spacing w:val="-2"/>
          <w:sz w:val="20"/>
        </w:rPr>
        <w:t xml:space="preserve">Be capable of being easily transported around the country by road in accordance with HRI’s requirements </w:t>
      </w:r>
      <w:r w:rsidRPr="00F47458">
        <w:rPr>
          <w:rFonts w:cs="Calibri"/>
          <w:bCs/>
          <w:spacing w:val="-2"/>
          <w:sz w:val="20"/>
          <w:szCs w:val="20"/>
        </w:rPr>
        <w:t>(</w:t>
      </w:r>
      <w:r w:rsidRPr="001845D7">
        <w:rPr>
          <w:sz w:val="20"/>
          <w:szCs w:val="20"/>
        </w:rPr>
        <w:t>The starting stalls may be used at more than one racecourse and therefore would be loaded onto a truck with a low loader trailer. HRI has a dedicated contractor employed to transport the starting stalls. The stalls will be transported on public roads; however, they will not be towed, and specialist tie down facilities will not be required.)</w:t>
      </w:r>
    </w:p>
    <w:p w14:paraId="1F6DCDBC" w14:textId="77777777" w:rsidR="00D14A4C" w:rsidRDefault="00D14A4C" w:rsidP="00D14A4C">
      <w:pPr>
        <w:pStyle w:val="Heading1"/>
        <w:numPr>
          <w:ilvl w:val="0"/>
          <w:numId w:val="0"/>
        </w:numPr>
        <w:spacing w:after="0"/>
        <w:jc w:val="both"/>
        <w:rPr>
          <w:rFonts w:cs="Calibri"/>
          <w:b w:val="0"/>
          <w:bCs/>
          <w:color w:val="auto"/>
          <w:spacing w:val="-2"/>
          <w:sz w:val="20"/>
          <w:lang w:val="en-GB"/>
        </w:rPr>
      </w:pPr>
    </w:p>
    <w:p w14:paraId="527A6F1A" w14:textId="77777777" w:rsidR="00D14A4C" w:rsidRPr="00D14A4C" w:rsidRDefault="00D14A4C" w:rsidP="00D14A4C">
      <w:pPr>
        <w:tabs>
          <w:tab w:val="left" w:pos="567"/>
        </w:tabs>
        <w:spacing w:after="0"/>
        <w:jc w:val="both"/>
        <w:rPr>
          <w:b/>
          <w:color w:val="76923C" w:themeColor="accent3" w:themeShade="BF"/>
          <w:sz w:val="20"/>
          <w:lang w:val="en-IE"/>
        </w:rPr>
      </w:pPr>
      <w:r w:rsidRPr="00D14A4C">
        <w:rPr>
          <w:b/>
          <w:color w:val="76923C" w:themeColor="accent3" w:themeShade="BF"/>
          <w:sz w:val="20"/>
          <w:lang w:val="en-IE"/>
        </w:rPr>
        <w:t>2.1</w:t>
      </w:r>
      <w:r w:rsidRPr="00D14A4C">
        <w:rPr>
          <w:b/>
          <w:color w:val="76923C" w:themeColor="accent3" w:themeShade="BF"/>
          <w:sz w:val="20"/>
          <w:lang w:val="en-IE"/>
        </w:rPr>
        <w:tab/>
        <w:t xml:space="preserve">Racecourses </w:t>
      </w:r>
    </w:p>
    <w:p w14:paraId="3E050F10" w14:textId="77777777" w:rsidR="00D14A4C" w:rsidRPr="00530EBD" w:rsidRDefault="00D14A4C" w:rsidP="00D14A4C">
      <w:pPr>
        <w:pStyle w:val="Heading1"/>
        <w:numPr>
          <w:ilvl w:val="0"/>
          <w:numId w:val="0"/>
        </w:numPr>
        <w:spacing w:after="0"/>
        <w:jc w:val="both"/>
        <w:rPr>
          <w:rFonts w:cs="Calibri"/>
          <w:b w:val="0"/>
          <w:bCs/>
          <w:color w:val="auto"/>
          <w:spacing w:val="-2"/>
          <w:sz w:val="20"/>
          <w:lang w:val="en-GB"/>
        </w:rPr>
      </w:pPr>
      <w:r>
        <w:rPr>
          <w:rFonts w:cs="Calibri"/>
          <w:b w:val="0"/>
          <w:bCs/>
          <w:color w:val="auto"/>
          <w:spacing w:val="-2"/>
          <w:sz w:val="20"/>
          <w:lang w:val="en-GB"/>
        </w:rPr>
        <w:t xml:space="preserve">It is anticipated that this framework agreement may be utilised to provide Starting Stalls </w:t>
      </w:r>
      <w:r w:rsidRPr="00414330">
        <w:rPr>
          <w:rFonts w:cs="Calibri"/>
          <w:b w:val="0"/>
          <w:bCs/>
          <w:color w:val="auto"/>
          <w:spacing w:val="-2"/>
          <w:sz w:val="20"/>
          <w:lang w:val="en-GB"/>
        </w:rPr>
        <w:t xml:space="preserve">to </w:t>
      </w:r>
      <w:r>
        <w:rPr>
          <w:rFonts w:cs="Calibri"/>
          <w:b w:val="0"/>
          <w:bCs/>
          <w:color w:val="auto"/>
          <w:spacing w:val="-2"/>
          <w:sz w:val="20"/>
          <w:lang w:val="en-GB"/>
        </w:rPr>
        <w:t xml:space="preserve">approximately </w:t>
      </w:r>
      <w:r w:rsidRPr="00414330">
        <w:rPr>
          <w:rFonts w:cs="Calibri"/>
          <w:b w:val="0"/>
          <w:bCs/>
          <w:color w:val="auto"/>
          <w:spacing w:val="-2"/>
          <w:sz w:val="20"/>
          <w:lang w:val="en-GB"/>
        </w:rPr>
        <w:t>20 racecourses in</w:t>
      </w:r>
      <w:r>
        <w:rPr>
          <w:rFonts w:cs="Calibri"/>
          <w:b w:val="0"/>
          <w:bCs/>
          <w:color w:val="auto"/>
          <w:spacing w:val="-2"/>
          <w:sz w:val="20"/>
          <w:lang w:val="en-GB"/>
        </w:rPr>
        <w:t xml:space="preserve"> the Republic of</w:t>
      </w:r>
      <w:r w:rsidRPr="00414330">
        <w:rPr>
          <w:rFonts w:cs="Calibri"/>
          <w:b w:val="0"/>
          <w:bCs/>
          <w:color w:val="auto"/>
          <w:spacing w:val="-2"/>
          <w:sz w:val="20"/>
          <w:lang w:val="en-GB"/>
        </w:rPr>
        <w:t xml:space="preserve"> Ireland</w:t>
      </w:r>
      <w:r>
        <w:rPr>
          <w:rFonts w:cs="Calibri"/>
          <w:b w:val="0"/>
          <w:bCs/>
          <w:color w:val="auto"/>
          <w:spacing w:val="-2"/>
          <w:sz w:val="20"/>
          <w:lang w:val="en-GB"/>
        </w:rPr>
        <w:t>.</w:t>
      </w:r>
    </w:p>
    <w:p w14:paraId="631FB1C0" w14:textId="77777777" w:rsidR="00D14A4C" w:rsidRDefault="00D14A4C" w:rsidP="00D14A4C">
      <w:pPr>
        <w:tabs>
          <w:tab w:val="left" w:pos="567"/>
        </w:tabs>
        <w:spacing w:after="0"/>
        <w:jc w:val="both"/>
        <w:rPr>
          <w:b/>
          <w:color w:val="4F6228" w:themeColor="accent3" w:themeShade="80"/>
          <w:sz w:val="20"/>
          <w:lang w:val="en-IE"/>
        </w:rPr>
      </w:pPr>
    </w:p>
    <w:p w14:paraId="51F303E4" w14:textId="77777777" w:rsidR="00D14A4C" w:rsidRPr="00D14A4C" w:rsidRDefault="00D14A4C" w:rsidP="00D14A4C">
      <w:pPr>
        <w:tabs>
          <w:tab w:val="left" w:pos="567"/>
        </w:tabs>
        <w:spacing w:after="0"/>
        <w:jc w:val="both"/>
        <w:rPr>
          <w:b/>
          <w:color w:val="76923C" w:themeColor="accent3" w:themeShade="BF"/>
          <w:sz w:val="20"/>
          <w:lang w:val="en-IE"/>
        </w:rPr>
      </w:pPr>
      <w:r w:rsidRPr="00D14A4C">
        <w:rPr>
          <w:b/>
          <w:color w:val="76923C" w:themeColor="accent3" w:themeShade="BF"/>
          <w:sz w:val="20"/>
          <w:lang w:val="en-IE"/>
        </w:rPr>
        <w:t>2.2</w:t>
      </w:r>
      <w:r w:rsidRPr="00D14A4C">
        <w:rPr>
          <w:b/>
          <w:color w:val="76923C" w:themeColor="accent3" w:themeShade="BF"/>
          <w:sz w:val="20"/>
          <w:lang w:val="en-IE"/>
        </w:rPr>
        <w:tab/>
        <w:t>Sizes</w:t>
      </w:r>
    </w:p>
    <w:p w14:paraId="72E9264E" w14:textId="77777777" w:rsidR="00D14A4C" w:rsidRPr="00F47458" w:rsidRDefault="00D14A4C" w:rsidP="00D14A4C">
      <w:pPr>
        <w:pStyle w:val="Heading1"/>
        <w:numPr>
          <w:ilvl w:val="0"/>
          <w:numId w:val="0"/>
        </w:numPr>
        <w:spacing w:after="0"/>
        <w:jc w:val="both"/>
      </w:pPr>
      <w:r>
        <w:rPr>
          <w:rFonts w:cs="Calibri"/>
          <w:b w:val="0"/>
          <w:bCs/>
          <w:color w:val="auto"/>
          <w:spacing w:val="-2"/>
          <w:sz w:val="20"/>
          <w:lang w:val="en-GB"/>
        </w:rPr>
        <w:t>Over the lifetime of the framework HRI may have the requirement for the following size staring stalls:</w:t>
      </w:r>
      <w:r>
        <w:rPr>
          <w:rFonts w:cs="Calibri"/>
          <w:b w:val="0"/>
          <w:bCs/>
          <w:color w:val="auto"/>
          <w:spacing w:val="-2"/>
          <w:sz w:val="20"/>
          <w:lang w:val="en-GB"/>
        </w:rPr>
        <w:tab/>
      </w:r>
      <w:r>
        <w:rPr>
          <w:rFonts w:cs="Calibri"/>
          <w:b w:val="0"/>
          <w:bCs/>
          <w:color w:val="auto"/>
          <w:spacing w:val="-2"/>
          <w:sz w:val="20"/>
          <w:lang w:val="en-GB"/>
        </w:rPr>
        <w:tab/>
      </w:r>
    </w:p>
    <w:p w14:paraId="756F6E6D"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6 bay starting stall</w:t>
      </w:r>
    </w:p>
    <w:p w14:paraId="4EEC419C"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7 bay starting stall</w:t>
      </w:r>
    </w:p>
    <w:p w14:paraId="589DDACE"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9 bay starting stall</w:t>
      </w:r>
    </w:p>
    <w:p w14:paraId="3AE00892"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10 bay starting stall</w:t>
      </w:r>
    </w:p>
    <w:p w14:paraId="3FB5ACEB"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12 bay starting stall</w:t>
      </w:r>
    </w:p>
    <w:p w14:paraId="37B79215"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14 bay starting stall</w:t>
      </w:r>
    </w:p>
    <w:p w14:paraId="186BF9E3" w14:textId="77777777" w:rsidR="00D14A4C" w:rsidRPr="000D47AF" w:rsidRDefault="00D14A4C" w:rsidP="00D14A4C">
      <w:pPr>
        <w:pStyle w:val="ListParagraph"/>
        <w:numPr>
          <w:ilvl w:val="0"/>
          <w:numId w:val="30"/>
        </w:numPr>
        <w:tabs>
          <w:tab w:val="left" w:pos="720"/>
          <w:tab w:val="left" w:pos="2160"/>
        </w:tabs>
        <w:spacing w:after="0" w:line="240" w:lineRule="auto"/>
        <w:rPr>
          <w:rFonts w:cs="Calibri"/>
          <w:bCs/>
          <w:spacing w:val="-2"/>
          <w:sz w:val="20"/>
        </w:rPr>
      </w:pPr>
      <w:r w:rsidRPr="000D47AF">
        <w:rPr>
          <w:rFonts w:cs="Calibri"/>
          <w:bCs/>
          <w:spacing w:val="-2"/>
          <w:sz w:val="20"/>
        </w:rPr>
        <w:t>16 bay starting stall</w:t>
      </w:r>
    </w:p>
    <w:p w14:paraId="015E2D2B" w14:textId="77777777" w:rsidR="00D14A4C" w:rsidRPr="000D47AF" w:rsidRDefault="00D14A4C" w:rsidP="00D14A4C">
      <w:pPr>
        <w:tabs>
          <w:tab w:val="left" w:pos="720"/>
          <w:tab w:val="left" w:pos="2160"/>
        </w:tabs>
        <w:spacing w:after="0" w:line="240" w:lineRule="auto"/>
        <w:rPr>
          <w:color w:val="FF0000"/>
        </w:rPr>
      </w:pPr>
    </w:p>
    <w:p w14:paraId="14F78AD6" w14:textId="77777777" w:rsidR="00D14A4C" w:rsidRDefault="00D14A4C" w:rsidP="00D14A4C">
      <w:pPr>
        <w:tabs>
          <w:tab w:val="left" w:pos="567"/>
        </w:tabs>
        <w:spacing w:after="0"/>
        <w:jc w:val="both"/>
        <w:rPr>
          <w:rFonts w:cs="Calibri"/>
          <w:bCs/>
          <w:spacing w:val="-2"/>
          <w:sz w:val="20"/>
        </w:rPr>
      </w:pPr>
      <w:r>
        <w:rPr>
          <w:rFonts w:cs="Calibri"/>
          <w:bCs/>
          <w:spacing w:val="-2"/>
          <w:sz w:val="20"/>
        </w:rPr>
        <w:t>Please note;</w:t>
      </w:r>
      <w:r w:rsidRPr="000D47AF">
        <w:rPr>
          <w:rFonts w:cs="Calibri"/>
          <w:bCs/>
          <w:spacing w:val="-2"/>
          <w:sz w:val="20"/>
        </w:rPr>
        <w:t xml:space="preserve"> it is emphasised that a framework agreement constitutes no guarantee to purchase a specific quantity of supplies from a particular economic operator.</w:t>
      </w:r>
    </w:p>
    <w:p w14:paraId="14860AFC" w14:textId="77777777" w:rsidR="000F1D29" w:rsidRDefault="000F1D29" w:rsidP="00D14A4C">
      <w:pPr>
        <w:tabs>
          <w:tab w:val="left" w:pos="567"/>
        </w:tabs>
        <w:spacing w:after="0"/>
        <w:jc w:val="both"/>
        <w:rPr>
          <w:rFonts w:cs="Calibri"/>
          <w:bCs/>
          <w:spacing w:val="-2"/>
          <w:sz w:val="20"/>
        </w:rPr>
      </w:pPr>
    </w:p>
    <w:p w14:paraId="054D6E98" w14:textId="3EC1D5BA" w:rsidR="000F1D29" w:rsidRPr="000F1D29" w:rsidRDefault="000F1D29" w:rsidP="00D14A4C">
      <w:pPr>
        <w:tabs>
          <w:tab w:val="left" w:pos="567"/>
        </w:tabs>
        <w:spacing w:after="0"/>
        <w:jc w:val="both"/>
        <w:rPr>
          <w:b/>
          <w:color w:val="4F6228" w:themeColor="accent3" w:themeShade="80"/>
          <w:sz w:val="20"/>
          <w:lang w:val="en-IE"/>
        </w:rPr>
      </w:pPr>
      <w:r w:rsidRPr="000F1D29">
        <w:rPr>
          <w:rFonts w:cs="Calibri"/>
          <w:b/>
          <w:spacing w:val="-2"/>
          <w:sz w:val="20"/>
        </w:rPr>
        <w:t xml:space="preserve">It is envisaged that the initial requirement will be 2no 16 bay starting stall for Tipperary Racecourse. While there is no immediate further requirement, the framework will remain open for any </w:t>
      </w:r>
      <w:r w:rsidR="00080546">
        <w:rPr>
          <w:rFonts w:cs="Calibri"/>
          <w:b/>
          <w:spacing w:val="-2"/>
          <w:sz w:val="20"/>
        </w:rPr>
        <w:t>future</w:t>
      </w:r>
      <w:r w:rsidRPr="000F1D29">
        <w:rPr>
          <w:rFonts w:cs="Calibri"/>
          <w:b/>
          <w:spacing w:val="-2"/>
          <w:sz w:val="20"/>
        </w:rPr>
        <w:t xml:space="preserve"> requirements that may appear over the </w:t>
      </w:r>
      <w:proofErr w:type="gramStart"/>
      <w:r w:rsidRPr="000F1D29">
        <w:rPr>
          <w:rFonts w:cs="Calibri"/>
          <w:b/>
          <w:spacing w:val="-2"/>
          <w:sz w:val="20"/>
        </w:rPr>
        <w:t>4 year</w:t>
      </w:r>
      <w:proofErr w:type="gramEnd"/>
      <w:r w:rsidRPr="000F1D29">
        <w:rPr>
          <w:rFonts w:cs="Calibri"/>
          <w:b/>
          <w:spacing w:val="-2"/>
          <w:sz w:val="20"/>
        </w:rPr>
        <w:t xml:space="preserve"> duration.</w:t>
      </w:r>
    </w:p>
    <w:p w14:paraId="779600C4" w14:textId="77777777" w:rsidR="00D14A4C" w:rsidRDefault="00D14A4C" w:rsidP="00D14A4C">
      <w:pPr>
        <w:pStyle w:val="Heading1"/>
        <w:numPr>
          <w:ilvl w:val="0"/>
          <w:numId w:val="0"/>
        </w:numPr>
        <w:spacing w:after="0"/>
        <w:jc w:val="both"/>
        <w:rPr>
          <w:b w:val="0"/>
          <w:color w:val="4F6228" w:themeColor="accent3" w:themeShade="80"/>
          <w:sz w:val="20"/>
        </w:rPr>
      </w:pPr>
    </w:p>
    <w:p w14:paraId="50A8606B" w14:textId="77777777" w:rsidR="00D14A4C" w:rsidRPr="00D14A4C" w:rsidRDefault="00D14A4C" w:rsidP="00D14A4C">
      <w:pPr>
        <w:tabs>
          <w:tab w:val="left" w:pos="567"/>
        </w:tabs>
        <w:spacing w:after="0"/>
        <w:jc w:val="both"/>
        <w:rPr>
          <w:b/>
          <w:color w:val="76923C" w:themeColor="accent3" w:themeShade="BF"/>
          <w:sz w:val="20"/>
          <w:lang w:val="en-IE"/>
        </w:rPr>
      </w:pPr>
      <w:r w:rsidRPr="00D14A4C">
        <w:rPr>
          <w:b/>
          <w:color w:val="76923C" w:themeColor="accent3" w:themeShade="BF"/>
          <w:sz w:val="20"/>
          <w:lang w:val="en-IE"/>
        </w:rPr>
        <w:t>2.3</w:t>
      </w:r>
      <w:r w:rsidRPr="00D14A4C">
        <w:rPr>
          <w:b/>
          <w:color w:val="76923C" w:themeColor="accent3" w:themeShade="BF"/>
          <w:sz w:val="20"/>
          <w:lang w:val="en-IE"/>
        </w:rPr>
        <w:tab/>
        <w:t xml:space="preserve">Starting Stalls Minimum Requirements </w:t>
      </w:r>
    </w:p>
    <w:p w14:paraId="6687B8D1" w14:textId="77777777" w:rsidR="00D14A4C" w:rsidRDefault="00D14A4C" w:rsidP="00D14A4C">
      <w:pPr>
        <w:tabs>
          <w:tab w:val="left" w:pos="567"/>
        </w:tabs>
        <w:spacing w:after="0"/>
        <w:jc w:val="both"/>
        <w:rPr>
          <w:b/>
          <w:color w:val="4F6228" w:themeColor="accent3" w:themeShade="80"/>
          <w:sz w:val="20"/>
          <w:lang w:val="en-IE"/>
        </w:rPr>
      </w:pPr>
    </w:p>
    <w:p w14:paraId="7FCA22DB" w14:textId="77777777" w:rsidR="00D14A4C" w:rsidRDefault="00D14A4C" w:rsidP="00D14A4C">
      <w:pPr>
        <w:tabs>
          <w:tab w:val="left" w:pos="567"/>
        </w:tabs>
        <w:spacing w:after="0"/>
        <w:jc w:val="both"/>
        <w:rPr>
          <w:b/>
          <w:color w:val="4F6228" w:themeColor="accent3" w:themeShade="80"/>
          <w:sz w:val="20"/>
          <w:lang w:val="en-IE"/>
        </w:rPr>
      </w:pPr>
      <w:r>
        <w:rPr>
          <w:rFonts w:cs="Calibri"/>
          <w:bCs/>
          <w:spacing w:val="-2"/>
          <w:sz w:val="20"/>
        </w:rPr>
        <w:t>Regardless of the bay size t</w:t>
      </w:r>
      <w:r w:rsidRPr="000B39E5">
        <w:rPr>
          <w:rFonts w:cs="Calibri"/>
          <w:bCs/>
          <w:spacing w:val="-2"/>
          <w:sz w:val="20"/>
        </w:rPr>
        <w:t xml:space="preserve">he </w:t>
      </w:r>
      <w:r>
        <w:rPr>
          <w:rFonts w:cs="Calibri"/>
          <w:bCs/>
          <w:spacing w:val="-2"/>
          <w:sz w:val="20"/>
        </w:rPr>
        <w:t>n</w:t>
      </w:r>
      <w:r w:rsidRPr="000B39E5">
        <w:rPr>
          <w:rFonts w:cs="Calibri"/>
          <w:bCs/>
          <w:spacing w:val="-2"/>
          <w:sz w:val="20"/>
        </w:rPr>
        <w:t>ew Staring Stalls starting stalls must consist of front and rear gates with the following capabilities:</w:t>
      </w:r>
    </w:p>
    <w:p w14:paraId="08A83235" w14:textId="77777777" w:rsidR="00D14A4C" w:rsidRDefault="00D14A4C" w:rsidP="00D14A4C">
      <w:pPr>
        <w:tabs>
          <w:tab w:val="left" w:pos="567"/>
        </w:tabs>
        <w:spacing w:after="0"/>
        <w:jc w:val="both"/>
        <w:rPr>
          <w:b/>
          <w:color w:val="4F6228" w:themeColor="accent3" w:themeShade="80"/>
          <w:sz w:val="20"/>
          <w:lang w:val="en-IE"/>
        </w:rPr>
      </w:pPr>
    </w:p>
    <w:p w14:paraId="379ADE77" w14:textId="77777777" w:rsidR="00D14A4C" w:rsidRPr="000B39E5" w:rsidRDefault="00D14A4C" w:rsidP="00D14A4C">
      <w:pPr>
        <w:pStyle w:val="ListParagraph"/>
        <w:numPr>
          <w:ilvl w:val="0"/>
          <w:numId w:val="31"/>
        </w:numPr>
        <w:rPr>
          <w:rFonts w:cs="Calibri"/>
          <w:bCs/>
          <w:spacing w:val="-2"/>
          <w:sz w:val="20"/>
        </w:rPr>
      </w:pPr>
      <w:r w:rsidRPr="000B39E5">
        <w:rPr>
          <w:rFonts w:cs="Calibri"/>
          <w:bCs/>
          <w:spacing w:val="-2"/>
          <w:sz w:val="20"/>
        </w:rPr>
        <w:t>An opening mechanism: A single “open release” button is required to open all gates simultaneously at the beginning of a race.</w:t>
      </w:r>
    </w:p>
    <w:p w14:paraId="4B555272" w14:textId="77777777" w:rsidR="00D14A4C" w:rsidRPr="00832E65" w:rsidRDefault="00D14A4C" w:rsidP="00D14A4C">
      <w:pPr>
        <w:pStyle w:val="ListParagraph"/>
        <w:numPr>
          <w:ilvl w:val="0"/>
          <w:numId w:val="31"/>
        </w:numPr>
        <w:rPr>
          <w:rFonts w:cs="Calibri"/>
          <w:bCs/>
          <w:spacing w:val="-2"/>
          <w:sz w:val="20"/>
        </w:rPr>
      </w:pPr>
      <w:r w:rsidRPr="000B39E5">
        <w:rPr>
          <w:rFonts w:cs="Calibri"/>
          <w:bCs/>
          <w:spacing w:val="-2"/>
          <w:sz w:val="20"/>
        </w:rPr>
        <w:lastRenderedPageBreak/>
        <w:t>Loading: As each horse enters head-on through the rear gate the back doors are securely closed behind manually, keeping the horse enclosed behind the front gates.</w:t>
      </w:r>
    </w:p>
    <w:p w14:paraId="2348C9BD" w14:textId="77777777" w:rsidR="00D14A4C" w:rsidRDefault="00D14A4C" w:rsidP="00D14A4C">
      <w:pPr>
        <w:tabs>
          <w:tab w:val="left" w:pos="567"/>
        </w:tabs>
        <w:spacing w:after="0"/>
        <w:jc w:val="both"/>
        <w:rPr>
          <w:rFonts w:cs="Calibri"/>
          <w:bCs/>
          <w:spacing w:val="-2"/>
          <w:sz w:val="20"/>
        </w:rPr>
      </w:pPr>
      <w:r w:rsidRPr="00906596">
        <w:rPr>
          <w:rFonts w:cs="Calibri"/>
          <w:bCs/>
          <w:spacing w:val="-2"/>
          <w:sz w:val="20"/>
        </w:rPr>
        <w:t>The Stalls must also at a minimum</w:t>
      </w:r>
      <w:r>
        <w:rPr>
          <w:rFonts w:cs="Calibri"/>
          <w:bCs/>
          <w:spacing w:val="-2"/>
          <w:sz w:val="20"/>
        </w:rPr>
        <w:t xml:space="preserve"> have</w:t>
      </w:r>
      <w:r w:rsidRPr="00906596">
        <w:rPr>
          <w:rFonts w:cs="Calibri"/>
          <w:bCs/>
          <w:spacing w:val="-2"/>
          <w:sz w:val="20"/>
        </w:rPr>
        <w:t xml:space="preserve"> </w:t>
      </w:r>
      <w:r>
        <w:rPr>
          <w:rFonts w:cs="Calibri"/>
          <w:bCs/>
          <w:spacing w:val="-2"/>
          <w:sz w:val="20"/>
        </w:rPr>
        <w:t>the following functional requirements</w:t>
      </w:r>
      <w:r w:rsidRPr="00906596">
        <w:rPr>
          <w:rFonts w:cs="Calibri"/>
          <w:bCs/>
          <w:spacing w:val="-2"/>
          <w:sz w:val="20"/>
        </w:rPr>
        <w:t>:</w:t>
      </w:r>
    </w:p>
    <w:p w14:paraId="3A7027D6" w14:textId="77777777" w:rsidR="00D14A4C" w:rsidRDefault="00D14A4C" w:rsidP="00D14A4C">
      <w:pPr>
        <w:tabs>
          <w:tab w:val="left" w:pos="567"/>
        </w:tabs>
        <w:spacing w:after="0"/>
        <w:jc w:val="both"/>
        <w:rPr>
          <w:rFonts w:cs="Calibri"/>
          <w:bCs/>
          <w:spacing w:val="-2"/>
          <w:sz w:val="20"/>
        </w:rPr>
      </w:pPr>
    </w:p>
    <w:p w14:paraId="7BB4FDDA" w14:textId="6C397589" w:rsidR="00D14A4C" w:rsidRPr="006C660E" w:rsidRDefault="00D14A4C" w:rsidP="00D14A4C">
      <w:pPr>
        <w:pStyle w:val="ListParagraph"/>
        <w:numPr>
          <w:ilvl w:val="0"/>
          <w:numId w:val="31"/>
        </w:numPr>
        <w:rPr>
          <w:rFonts w:cs="Calibri"/>
          <w:bCs/>
          <w:spacing w:val="-2"/>
          <w:sz w:val="20"/>
        </w:rPr>
      </w:pPr>
      <w:r w:rsidRPr="006C660E">
        <w:rPr>
          <w:rFonts w:cs="Calibri"/>
          <w:bCs/>
          <w:spacing w:val="-2"/>
          <w:sz w:val="20"/>
        </w:rPr>
        <w:t xml:space="preserve">Non-invasive tyres to protect racetrack surface from wheel damage when positioning and </w:t>
      </w:r>
      <w:r w:rsidR="00A37773" w:rsidRPr="006C660E">
        <w:rPr>
          <w:rFonts w:cs="Calibri"/>
          <w:bCs/>
          <w:spacing w:val="-2"/>
          <w:sz w:val="20"/>
        </w:rPr>
        <w:t>manoeuvring starting</w:t>
      </w:r>
      <w:r w:rsidRPr="006C660E">
        <w:rPr>
          <w:rFonts w:cs="Calibri"/>
          <w:bCs/>
          <w:spacing w:val="-2"/>
          <w:sz w:val="20"/>
        </w:rPr>
        <w:t xml:space="preserve"> stalls</w:t>
      </w:r>
    </w:p>
    <w:p w14:paraId="697B8E7A" w14:textId="77777777" w:rsidR="00D14A4C" w:rsidRPr="00832E65" w:rsidRDefault="00D14A4C" w:rsidP="00D14A4C">
      <w:pPr>
        <w:pStyle w:val="ListParagraph"/>
        <w:numPr>
          <w:ilvl w:val="0"/>
          <w:numId w:val="31"/>
        </w:numPr>
        <w:rPr>
          <w:rFonts w:cs="Calibri"/>
          <w:bCs/>
          <w:spacing w:val="-2"/>
          <w:sz w:val="20"/>
        </w:rPr>
      </w:pPr>
      <w:r w:rsidRPr="00832E65">
        <w:rPr>
          <w:rFonts w:cs="Calibri"/>
          <w:bCs/>
          <w:spacing w:val="-2"/>
          <w:sz w:val="20"/>
        </w:rPr>
        <w:t>Manual steering fitted to one end and power steering fitted to one end</w:t>
      </w:r>
    </w:p>
    <w:p w14:paraId="4415C8F1" w14:textId="77777777" w:rsidR="00D14A4C" w:rsidRPr="00832E65" w:rsidRDefault="00D14A4C" w:rsidP="00D14A4C">
      <w:pPr>
        <w:pStyle w:val="ListParagraph"/>
        <w:numPr>
          <w:ilvl w:val="0"/>
          <w:numId w:val="31"/>
        </w:numPr>
        <w:rPr>
          <w:rFonts w:cs="Calibri"/>
          <w:bCs/>
          <w:spacing w:val="-2"/>
          <w:sz w:val="20"/>
        </w:rPr>
      </w:pPr>
      <w:r w:rsidRPr="00832E65">
        <w:rPr>
          <w:rFonts w:cs="Calibri"/>
          <w:bCs/>
          <w:spacing w:val="-2"/>
          <w:sz w:val="20"/>
        </w:rPr>
        <w:t xml:space="preserve">Applicable components to enable two or more starting stalls to be </w:t>
      </w:r>
      <w:proofErr w:type="gramStart"/>
      <w:r w:rsidRPr="00832E65">
        <w:rPr>
          <w:rFonts w:cs="Calibri"/>
          <w:bCs/>
          <w:spacing w:val="-2"/>
          <w:sz w:val="20"/>
        </w:rPr>
        <w:t>connected together</w:t>
      </w:r>
      <w:proofErr w:type="gramEnd"/>
      <w:r w:rsidRPr="00832E65">
        <w:rPr>
          <w:rFonts w:cs="Calibri"/>
          <w:bCs/>
          <w:spacing w:val="-2"/>
          <w:sz w:val="20"/>
        </w:rPr>
        <w:t xml:space="preserve"> and to operate simultaneously </w:t>
      </w:r>
    </w:p>
    <w:p w14:paraId="12CAB19A" w14:textId="77777777" w:rsidR="00D14A4C" w:rsidRPr="00832E65" w:rsidRDefault="00D14A4C" w:rsidP="00D14A4C">
      <w:pPr>
        <w:pStyle w:val="ListParagraph"/>
        <w:numPr>
          <w:ilvl w:val="0"/>
          <w:numId w:val="31"/>
        </w:numPr>
        <w:rPr>
          <w:rFonts w:cs="Calibri"/>
          <w:bCs/>
          <w:spacing w:val="-2"/>
          <w:sz w:val="20"/>
        </w:rPr>
      </w:pPr>
      <w:r w:rsidRPr="00832E65">
        <w:rPr>
          <w:rFonts w:cs="Calibri"/>
          <w:bCs/>
          <w:spacing w:val="-2"/>
          <w:sz w:val="20"/>
        </w:rPr>
        <w:t>Be capable of loading horses out of sequence</w:t>
      </w:r>
    </w:p>
    <w:p w14:paraId="050C1194" w14:textId="4C7EA406" w:rsidR="00D14A4C" w:rsidRPr="00832E65" w:rsidRDefault="00D14A4C" w:rsidP="00D14A4C">
      <w:pPr>
        <w:pStyle w:val="ListParagraph"/>
        <w:numPr>
          <w:ilvl w:val="0"/>
          <w:numId w:val="31"/>
        </w:numPr>
        <w:rPr>
          <w:rFonts w:cs="Calibri"/>
          <w:bCs/>
          <w:spacing w:val="-2"/>
          <w:sz w:val="20"/>
        </w:rPr>
      </w:pPr>
      <w:r w:rsidRPr="00832E65">
        <w:rPr>
          <w:rFonts w:cs="Calibri"/>
          <w:bCs/>
          <w:spacing w:val="-2"/>
          <w:sz w:val="20"/>
        </w:rPr>
        <w:t>Width of each bay within stall – 661mm</w:t>
      </w:r>
      <w:r w:rsidR="00A37773">
        <w:rPr>
          <w:rFonts w:cs="Calibri"/>
          <w:bCs/>
          <w:spacing w:val="-2"/>
          <w:sz w:val="20"/>
        </w:rPr>
        <w:t xml:space="preserve"> (</w:t>
      </w:r>
      <w:r w:rsidR="00A37773" w:rsidRPr="00832E65">
        <w:rPr>
          <w:rFonts w:cs="Calibri"/>
          <w:bCs/>
          <w:spacing w:val="-2"/>
          <w:sz w:val="20"/>
        </w:rPr>
        <w:t>approx. 26 inches</w:t>
      </w:r>
      <w:r w:rsidR="00A37773">
        <w:rPr>
          <w:rFonts w:cs="Calibri"/>
          <w:bCs/>
          <w:spacing w:val="-2"/>
          <w:sz w:val="20"/>
        </w:rPr>
        <w:t>)</w:t>
      </w:r>
    </w:p>
    <w:p w14:paraId="3B0B09D2" w14:textId="55AC91FC" w:rsidR="00D14A4C" w:rsidRPr="001845D7" w:rsidRDefault="00D14A4C" w:rsidP="00D14A4C">
      <w:pPr>
        <w:pStyle w:val="ListParagraph"/>
        <w:numPr>
          <w:ilvl w:val="0"/>
          <w:numId w:val="31"/>
        </w:numPr>
        <w:jc w:val="both"/>
        <w:rPr>
          <w:rFonts w:cstheme="minorHAnsi"/>
          <w:sz w:val="20"/>
          <w:szCs w:val="20"/>
        </w:rPr>
      </w:pPr>
      <w:r w:rsidRPr="001845D7">
        <w:rPr>
          <w:rFonts w:cstheme="minorHAnsi"/>
          <w:sz w:val="20"/>
          <w:szCs w:val="20"/>
        </w:rPr>
        <w:t>A m</w:t>
      </w:r>
      <w:r w:rsidRPr="001845D7">
        <w:rPr>
          <w:rFonts w:cstheme="minorHAnsi"/>
          <w:sz w:val="20"/>
          <w:szCs w:val="20"/>
          <w:u w:val="single"/>
        </w:rPr>
        <w:t>inimum</w:t>
      </w:r>
      <w:r w:rsidRPr="001845D7">
        <w:rPr>
          <w:rFonts w:cstheme="minorHAnsi"/>
          <w:sz w:val="20"/>
          <w:szCs w:val="20"/>
        </w:rPr>
        <w:t xml:space="preserve"> length of each bay within stall (measuring from the centre point of the front gates closed to the centre point of the back gates closed) of 2500mm</w:t>
      </w:r>
      <w:r w:rsidR="00A37773">
        <w:rPr>
          <w:rFonts w:cstheme="minorHAnsi"/>
          <w:sz w:val="20"/>
          <w:szCs w:val="20"/>
        </w:rPr>
        <w:t xml:space="preserve"> (approximately 98.5 inches)</w:t>
      </w:r>
      <w:r w:rsidRPr="001845D7">
        <w:rPr>
          <w:rFonts w:cstheme="minorHAnsi"/>
          <w:sz w:val="20"/>
          <w:szCs w:val="20"/>
        </w:rPr>
        <w:t>.</w:t>
      </w:r>
    </w:p>
    <w:p w14:paraId="318499D4" w14:textId="7230B9CA" w:rsidR="00D14A4C" w:rsidRPr="006C660E" w:rsidRDefault="00D14A4C" w:rsidP="00D14A4C">
      <w:pPr>
        <w:pStyle w:val="ListParagraph"/>
        <w:numPr>
          <w:ilvl w:val="0"/>
          <w:numId w:val="31"/>
        </w:numPr>
        <w:rPr>
          <w:rFonts w:cs="Calibri"/>
          <w:bCs/>
          <w:spacing w:val="-2"/>
          <w:sz w:val="20"/>
        </w:rPr>
      </w:pPr>
      <w:r w:rsidRPr="006C660E">
        <w:rPr>
          <w:rFonts w:cs="Calibri"/>
          <w:bCs/>
          <w:spacing w:val="-2"/>
          <w:sz w:val="20"/>
        </w:rPr>
        <w:t xml:space="preserve">A </w:t>
      </w:r>
      <w:r>
        <w:rPr>
          <w:rFonts w:cs="Calibri"/>
          <w:bCs/>
          <w:spacing w:val="-2"/>
          <w:sz w:val="20"/>
        </w:rPr>
        <w:t>m</w:t>
      </w:r>
      <w:r w:rsidRPr="006C660E">
        <w:rPr>
          <w:rFonts w:cs="Calibri"/>
          <w:bCs/>
          <w:spacing w:val="-2"/>
          <w:sz w:val="20"/>
        </w:rPr>
        <w:t xml:space="preserve">inimum front gate size </w:t>
      </w:r>
      <w:r w:rsidRPr="00832E65">
        <w:rPr>
          <w:rFonts w:cs="Calibri"/>
          <w:bCs/>
          <w:spacing w:val="-2"/>
          <w:sz w:val="20"/>
        </w:rPr>
        <w:t>571.5mm x 1295.4mm</w:t>
      </w:r>
      <w:r w:rsidR="00A37773">
        <w:rPr>
          <w:rFonts w:cs="Calibri"/>
          <w:bCs/>
          <w:spacing w:val="-2"/>
          <w:sz w:val="20"/>
        </w:rPr>
        <w:t xml:space="preserve"> (approximately </w:t>
      </w:r>
      <w:r w:rsidR="00A37773" w:rsidRPr="006C660E">
        <w:rPr>
          <w:rFonts w:cs="Calibri"/>
          <w:bCs/>
          <w:spacing w:val="-2"/>
          <w:sz w:val="20"/>
        </w:rPr>
        <w:t>22.5 inches by 51 inches</w:t>
      </w:r>
      <w:r w:rsidR="00A37773">
        <w:rPr>
          <w:rFonts w:cs="Calibri"/>
          <w:bCs/>
          <w:spacing w:val="-2"/>
          <w:sz w:val="20"/>
        </w:rPr>
        <w:t>)</w:t>
      </w:r>
    </w:p>
    <w:p w14:paraId="470E1A01" w14:textId="77777777" w:rsidR="00D14A4C" w:rsidRPr="006C660E" w:rsidRDefault="00D14A4C" w:rsidP="00D14A4C">
      <w:pPr>
        <w:pStyle w:val="ListParagraph"/>
        <w:numPr>
          <w:ilvl w:val="0"/>
          <w:numId w:val="31"/>
        </w:numPr>
        <w:rPr>
          <w:rFonts w:cs="Calibri"/>
          <w:bCs/>
          <w:spacing w:val="-2"/>
          <w:sz w:val="20"/>
        </w:rPr>
      </w:pPr>
      <w:r w:rsidRPr="006C660E">
        <w:rPr>
          <w:rFonts w:cs="Calibri"/>
          <w:bCs/>
          <w:spacing w:val="-2"/>
          <w:sz w:val="20"/>
        </w:rPr>
        <w:t>Self-aligning front gate catches to prevent gate malfunction in the event of misalignment on uneven ground</w:t>
      </w:r>
    </w:p>
    <w:p w14:paraId="030876DA" w14:textId="77777777" w:rsidR="00D14A4C" w:rsidRPr="006C660E" w:rsidRDefault="00D14A4C" w:rsidP="00D14A4C">
      <w:pPr>
        <w:pStyle w:val="ListParagraph"/>
        <w:numPr>
          <w:ilvl w:val="0"/>
          <w:numId w:val="31"/>
        </w:numPr>
        <w:rPr>
          <w:rFonts w:cs="Calibri"/>
          <w:bCs/>
          <w:spacing w:val="-2"/>
          <w:sz w:val="20"/>
        </w:rPr>
      </w:pPr>
      <w:r w:rsidRPr="006C660E">
        <w:rPr>
          <w:rFonts w:cs="Calibri"/>
          <w:bCs/>
          <w:spacing w:val="-2"/>
          <w:sz w:val="20"/>
        </w:rPr>
        <w:t>Self-adjusting hinges</w:t>
      </w:r>
    </w:p>
    <w:p w14:paraId="76C43E8B" w14:textId="77777777" w:rsidR="00D14A4C" w:rsidRPr="00695547" w:rsidRDefault="00D14A4C" w:rsidP="00D14A4C">
      <w:pPr>
        <w:pStyle w:val="ListParagraph"/>
        <w:numPr>
          <w:ilvl w:val="0"/>
          <w:numId w:val="31"/>
        </w:numPr>
        <w:rPr>
          <w:rFonts w:cs="Calibri"/>
          <w:bCs/>
          <w:spacing w:val="-2"/>
          <w:sz w:val="20"/>
        </w:rPr>
      </w:pPr>
      <w:r w:rsidRPr="006C660E">
        <w:rPr>
          <w:rFonts w:cs="Calibri"/>
          <w:bCs/>
          <w:spacing w:val="-2"/>
          <w:sz w:val="20"/>
        </w:rPr>
        <w:t xml:space="preserve">A safety mechanism in the form of a cut-off switch/lever to enable the race to be started manually in the </w:t>
      </w:r>
      <w:r w:rsidRPr="00695547">
        <w:rPr>
          <w:rFonts w:cs="Calibri"/>
          <w:bCs/>
          <w:spacing w:val="-2"/>
          <w:sz w:val="20"/>
        </w:rPr>
        <w:t>event of a system failure</w:t>
      </w:r>
    </w:p>
    <w:p w14:paraId="61A040EC" w14:textId="77777777" w:rsidR="00D14A4C" w:rsidRPr="001845D7" w:rsidRDefault="00D14A4C" w:rsidP="00D14A4C">
      <w:pPr>
        <w:pStyle w:val="ListParagraph"/>
        <w:numPr>
          <w:ilvl w:val="0"/>
          <w:numId w:val="31"/>
        </w:numPr>
        <w:rPr>
          <w:rFonts w:cs="Calibri"/>
          <w:bCs/>
          <w:spacing w:val="-2"/>
          <w:sz w:val="20"/>
        </w:rPr>
      </w:pPr>
      <w:r w:rsidRPr="001845D7">
        <w:rPr>
          <w:rFonts w:cs="Calibri"/>
          <w:bCs/>
          <w:spacing w:val="-2"/>
          <w:sz w:val="20"/>
        </w:rPr>
        <w:t>Stall numbers to show large numbers on the from and smaller numbers on the back, with a hole cut in the number plate holder to allow the number to be viewed from the back</w:t>
      </w:r>
    </w:p>
    <w:p w14:paraId="5BE79A30" w14:textId="77777777" w:rsidR="00D14A4C" w:rsidRPr="001845D7" w:rsidRDefault="00D14A4C" w:rsidP="00D14A4C">
      <w:pPr>
        <w:pStyle w:val="ListParagraph"/>
        <w:numPr>
          <w:ilvl w:val="0"/>
          <w:numId w:val="31"/>
        </w:numPr>
        <w:rPr>
          <w:rFonts w:cs="Calibri"/>
          <w:bCs/>
          <w:spacing w:val="-2"/>
          <w:sz w:val="20"/>
        </w:rPr>
      </w:pPr>
      <w:r w:rsidRPr="001845D7">
        <w:rPr>
          <w:rFonts w:cs="Calibri"/>
          <w:bCs/>
          <w:spacing w:val="-2"/>
          <w:sz w:val="20"/>
        </w:rPr>
        <w:t>All bays with safety padding</w:t>
      </w:r>
    </w:p>
    <w:p w14:paraId="5F131853" w14:textId="3F66AD24" w:rsidR="00D14A4C" w:rsidRPr="001845D7" w:rsidRDefault="00D14A4C" w:rsidP="00D14A4C">
      <w:pPr>
        <w:pStyle w:val="ListParagraph"/>
        <w:numPr>
          <w:ilvl w:val="0"/>
          <w:numId w:val="31"/>
        </w:numPr>
        <w:rPr>
          <w:rFonts w:cs="Calibri"/>
          <w:bCs/>
          <w:spacing w:val="-2"/>
          <w:sz w:val="20"/>
        </w:rPr>
      </w:pPr>
      <w:r w:rsidRPr="001845D7">
        <w:rPr>
          <w:rFonts w:cs="Calibri"/>
          <w:bCs/>
          <w:spacing w:val="-2"/>
          <w:sz w:val="20"/>
        </w:rPr>
        <w:t>Signage board to allow for rapid changes of sponsorship information 60cm</w:t>
      </w:r>
      <w:r w:rsidR="00A37773">
        <w:rPr>
          <w:rFonts w:cs="Calibri"/>
          <w:bCs/>
          <w:spacing w:val="-2"/>
          <w:sz w:val="20"/>
        </w:rPr>
        <w:t xml:space="preserve"> </w:t>
      </w:r>
      <w:r w:rsidR="00A37773" w:rsidRPr="001845D7">
        <w:rPr>
          <w:rFonts w:cs="Calibri"/>
          <w:bCs/>
          <w:spacing w:val="-2"/>
          <w:sz w:val="20"/>
        </w:rPr>
        <w:t>(24 inches</w:t>
      </w:r>
      <w:r w:rsidR="00A37773">
        <w:rPr>
          <w:rFonts w:cs="Calibri"/>
          <w:bCs/>
          <w:spacing w:val="-2"/>
          <w:sz w:val="20"/>
        </w:rPr>
        <w:t>)</w:t>
      </w:r>
      <w:r w:rsidRPr="001845D7">
        <w:rPr>
          <w:rFonts w:cs="Calibri"/>
          <w:bCs/>
          <w:spacing w:val="-2"/>
          <w:sz w:val="20"/>
        </w:rPr>
        <w:t xml:space="preserve"> x length of starting stall)</w:t>
      </w:r>
    </w:p>
    <w:p w14:paraId="7A990FC6" w14:textId="77777777" w:rsidR="00D14A4C" w:rsidRPr="001845D7" w:rsidRDefault="00D14A4C" w:rsidP="00D14A4C">
      <w:pPr>
        <w:pStyle w:val="ListParagraph"/>
        <w:numPr>
          <w:ilvl w:val="0"/>
          <w:numId w:val="31"/>
        </w:numPr>
        <w:rPr>
          <w:rFonts w:cs="Calibri"/>
          <w:bCs/>
          <w:spacing w:val="-2"/>
          <w:sz w:val="20"/>
        </w:rPr>
      </w:pPr>
      <w:r w:rsidRPr="001845D7">
        <w:rPr>
          <w:rFonts w:cs="Calibri"/>
          <w:bCs/>
          <w:spacing w:val="-2"/>
          <w:sz w:val="20"/>
        </w:rPr>
        <w:t>High-grade galvanised steel finished with appropriate primer and protected twin pack paint or equivalent, with all welded joints re-galvanised or galvanised brushed</w:t>
      </w:r>
    </w:p>
    <w:p w14:paraId="5CFF2726" w14:textId="77777777" w:rsidR="00D14A4C" w:rsidRPr="001845D7" w:rsidRDefault="00D14A4C" w:rsidP="00D14A4C">
      <w:pPr>
        <w:pStyle w:val="ListParagraph"/>
        <w:numPr>
          <w:ilvl w:val="0"/>
          <w:numId w:val="31"/>
        </w:numPr>
        <w:rPr>
          <w:rFonts w:cs="Calibri"/>
          <w:bCs/>
          <w:spacing w:val="-2"/>
          <w:sz w:val="20"/>
        </w:rPr>
      </w:pPr>
      <w:r w:rsidRPr="001845D7">
        <w:rPr>
          <w:rFonts w:cs="Calibri"/>
          <w:bCs/>
          <w:spacing w:val="-2"/>
          <w:sz w:val="20"/>
        </w:rPr>
        <w:t>Service manuals provided in English</w:t>
      </w:r>
    </w:p>
    <w:p w14:paraId="438DBF56" w14:textId="77777777" w:rsidR="00D14A4C" w:rsidRPr="001845D7" w:rsidRDefault="00D14A4C" w:rsidP="00D14A4C">
      <w:pPr>
        <w:pStyle w:val="ListParagraph"/>
        <w:numPr>
          <w:ilvl w:val="0"/>
          <w:numId w:val="31"/>
        </w:numPr>
        <w:rPr>
          <w:rFonts w:cs="Calibri"/>
          <w:bCs/>
          <w:spacing w:val="-2"/>
          <w:sz w:val="20"/>
        </w:rPr>
      </w:pPr>
      <w:r w:rsidRPr="001845D7">
        <w:rPr>
          <w:rFonts w:cs="Calibri"/>
          <w:bCs/>
          <w:spacing w:val="-2"/>
          <w:sz w:val="20"/>
        </w:rPr>
        <w:t>Wiring diagrams provided in English</w:t>
      </w:r>
    </w:p>
    <w:p w14:paraId="2FF21A9D" w14:textId="77777777" w:rsidR="00D14A4C" w:rsidRDefault="00D14A4C" w:rsidP="00D14A4C">
      <w:pPr>
        <w:pStyle w:val="ListParagraph"/>
        <w:rPr>
          <w:rFonts w:cs="Calibri"/>
          <w:bCs/>
          <w:spacing w:val="-2"/>
          <w:sz w:val="20"/>
        </w:rPr>
      </w:pPr>
    </w:p>
    <w:p w14:paraId="75F3C0BD" w14:textId="77777777" w:rsidR="00D14A4C" w:rsidRPr="00D14A4C" w:rsidRDefault="00D14A4C" w:rsidP="00D14A4C">
      <w:pPr>
        <w:tabs>
          <w:tab w:val="left" w:pos="567"/>
        </w:tabs>
        <w:spacing w:after="0"/>
        <w:jc w:val="both"/>
        <w:rPr>
          <w:b/>
          <w:color w:val="76923C" w:themeColor="accent3" w:themeShade="BF"/>
          <w:sz w:val="20"/>
          <w:lang w:val="en-IE"/>
        </w:rPr>
      </w:pPr>
      <w:r w:rsidRPr="00D14A4C">
        <w:rPr>
          <w:b/>
          <w:color w:val="76923C" w:themeColor="accent3" w:themeShade="BF"/>
          <w:sz w:val="20"/>
          <w:lang w:val="en-IE"/>
        </w:rPr>
        <w:t>2.3</w:t>
      </w:r>
      <w:r w:rsidRPr="00D14A4C">
        <w:rPr>
          <w:b/>
          <w:color w:val="76923C" w:themeColor="accent3" w:themeShade="BF"/>
          <w:sz w:val="20"/>
          <w:lang w:val="en-IE"/>
        </w:rPr>
        <w:tab/>
        <w:t xml:space="preserve">Starting Stalls - Optional Requirements </w:t>
      </w:r>
    </w:p>
    <w:p w14:paraId="23360C59" w14:textId="77777777" w:rsidR="00D14A4C" w:rsidRDefault="00D14A4C" w:rsidP="00D14A4C">
      <w:pPr>
        <w:tabs>
          <w:tab w:val="left" w:pos="567"/>
        </w:tabs>
        <w:spacing w:after="0"/>
        <w:jc w:val="both"/>
        <w:rPr>
          <w:b/>
          <w:color w:val="4F6228" w:themeColor="accent3" w:themeShade="80"/>
          <w:sz w:val="20"/>
          <w:lang w:val="en-IE"/>
        </w:rPr>
      </w:pPr>
    </w:p>
    <w:p w14:paraId="6B846535" w14:textId="77777777" w:rsidR="00D14A4C" w:rsidRDefault="00D14A4C" w:rsidP="00D14A4C">
      <w:pPr>
        <w:rPr>
          <w:rFonts w:cs="Calibri"/>
          <w:bCs/>
          <w:spacing w:val="-2"/>
          <w:sz w:val="20"/>
        </w:rPr>
      </w:pPr>
      <w:r>
        <w:rPr>
          <w:rFonts w:cs="Calibri"/>
          <w:bCs/>
          <w:spacing w:val="-2"/>
          <w:sz w:val="20"/>
        </w:rPr>
        <w:t xml:space="preserve">At the discretion of HRI, </w:t>
      </w:r>
      <w:r w:rsidRPr="00793127">
        <w:rPr>
          <w:rFonts w:cs="Calibri"/>
          <w:bCs/>
          <w:spacing w:val="-2"/>
          <w:sz w:val="20"/>
        </w:rPr>
        <w:t xml:space="preserve">the </w:t>
      </w:r>
      <w:r>
        <w:rPr>
          <w:rFonts w:cs="Calibri"/>
          <w:bCs/>
          <w:spacing w:val="-2"/>
          <w:sz w:val="20"/>
        </w:rPr>
        <w:t>p</w:t>
      </w:r>
      <w:r w:rsidRPr="00793127">
        <w:rPr>
          <w:rFonts w:cs="Calibri"/>
          <w:bCs/>
          <w:spacing w:val="-2"/>
          <w:sz w:val="20"/>
        </w:rPr>
        <w:t xml:space="preserve">urchase of </w:t>
      </w:r>
      <w:r>
        <w:rPr>
          <w:rFonts w:cs="Calibri"/>
          <w:bCs/>
          <w:spacing w:val="-2"/>
          <w:sz w:val="20"/>
        </w:rPr>
        <w:t>used</w:t>
      </w:r>
      <w:r w:rsidRPr="00793127">
        <w:rPr>
          <w:rFonts w:cs="Calibri"/>
          <w:bCs/>
          <w:spacing w:val="-2"/>
          <w:sz w:val="20"/>
        </w:rPr>
        <w:t xml:space="preserve"> or reconditioned Staring </w:t>
      </w:r>
      <w:r>
        <w:rPr>
          <w:rFonts w:cs="Calibri"/>
          <w:bCs/>
          <w:spacing w:val="-2"/>
          <w:sz w:val="20"/>
        </w:rPr>
        <w:t>S</w:t>
      </w:r>
      <w:r w:rsidRPr="00793127">
        <w:rPr>
          <w:rFonts w:cs="Calibri"/>
          <w:bCs/>
          <w:spacing w:val="-2"/>
          <w:sz w:val="20"/>
        </w:rPr>
        <w:t xml:space="preserve">talls </w:t>
      </w:r>
      <w:r>
        <w:rPr>
          <w:rFonts w:cs="Calibri"/>
          <w:bCs/>
          <w:spacing w:val="-2"/>
          <w:sz w:val="20"/>
        </w:rPr>
        <w:t>may</w:t>
      </w:r>
      <w:r w:rsidRPr="00793127">
        <w:rPr>
          <w:rFonts w:cs="Calibri"/>
          <w:bCs/>
          <w:spacing w:val="-2"/>
          <w:sz w:val="20"/>
        </w:rPr>
        <w:t xml:space="preserve"> be facilitated through a separate competition</w:t>
      </w:r>
      <w:r>
        <w:rPr>
          <w:rFonts w:cs="Calibri"/>
          <w:bCs/>
          <w:spacing w:val="-2"/>
          <w:sz w:val="20"/>
        </w:rPr>
        <w:t xml:space="preserve"> or through this agreement. The Contracting Authority may avail of additional requirements relating to Starting Stalls throughout the lifetime of the agreement, and may request the following additional options for the starting stalls:</w:t>
      </w:r>
    </w:p>
    <w:p w14:paraId="512B88E8" w14:textId="77777777" w:rsidR="00D14A4C" w:rsidRPr="000B39E5" w:rsidRDefault="00D14A4C" w:rsidP="00D14A4C">
      <w:pPr>
        <w:tabs>
          <w:tab w:val="left" w:pos="567"/>
        </w:tabs>
        <w:spacing w:after="0"/>
        <w:jc w:val="both"/>
        <w:rPr>
          <w:rFonts w:cs="Calibri"/>
          <w:bCs/>
          <w:spacing w:val="-2"/>
          <w:sz w:val="20"/>
        </w:rPr>
      </w:pPr>
    </w:p>
    <w:p w14:paraId="0E30006E" w14:textId="77777777" w:rsidR="00D14A4C" w:rsidRPr="001750EA" w:rsidRDefault="00D14A4C" w:rsidP="00D14A4C">
      <w:pPr>
        <w:pStyle w:val="ListParagraph"/>
        <w:numPr>
          <w:ilvl w:val="0"/>
          <w:numId w:val="31"/>
        </w:numPr>
        <w:rPr>
          <w:rFonts w:cs="Calibri"/>
          <w:bCs/>
          <w:spacing w:val="-2"/>
          <w:sz w:val="20"/>
        </w:rPr>
      </w:pPr>
      <w:r>
        <w:rPr>
          <w:rFonts w:cs="Calibri"/>
          <w:bCs/>
          <w:spacing w:val="-2"/>
          <w:sz w:val="20"/>
        </w:rPr>
        <w:t xml:space="preserve">One axle with </w:t>
      </w:r>
      <w:r w:rsidRPr="001750EA">
        <w:rPr>
          <w:rFonts w:cs="Calibri"/>
          <w:bCs/>
          <w:spacing w:val="-2"/>
          <w:sz w:val="20"/>
        </w:rPr>
        <w:t xml:space="preserve">Hydraulic steering </w:t>
      </w:r>
      <w:r>
        <w:rPr>
          <w:rFonts w:cs="Calibri"/>
          <w:bCs/>
          <w:spacing w:val="-2"/>
          <w:sz w:val="20"/>
        </w:rPr>
        <w:t>to</w:t>
      </w:r>
      <w:r w:rsidRPr="001750EA">
        <w:rPr>
          <w:rFonts w:cs="Calibri"/>
          <w:bCs/>
          <w:spacing w:val="-2"/>
          <w:sz w:val="20"/>
        </w:rPr>
        <w:t xml:space="preserve"> ease manoeuvrability</w:t>
      </w:r>
      <w:r>
        <w:rPr>
          <w:rFonts w:cs="Calibri"/>
          <w:bCs/>
          <w:spacing w:val="-2"/>
          <w:sz w:val="20"/>
        </w:rPr>
        <w:t xml:space="preserve"> (axle to be advised prior to order).</w:t>
      </w:r>
    </w:p>
    <w:p w14:paraId="628D2EC3" w14:textId="77777777" w:rsidR="00D14A4C" w:rsidRPr="001845D7" w:rsidRDefault="00D14A4C" w:rsidP="00D14A4C">
      <w:pPr>
        <w:pStyle w:val="ListParagraph"/>
        <w:numPr>
          <w:ilvl w:val="0"/>
          <w:numId w:val="31"/>
        </w:numPr>
        <w:rPr>
          <w:rFonts w:cs="Calibri"/>
          <w:bCs/>
          <w:spacing w:val="-2"/>
          <w:sz w:val="20"/>
        </w:rPr>
      </w:pPr>
      <w:r w:rsidRPr="001750EA">
        <w:rPr>
          <w:rFonts w:cs="Calibri"/>
          <w:bCs/>
          <w:spacing w:val="-2"/>
          <w:sz w:val="20"/>
        </w:rPr>
        <w:t>A Wide Axle/Narrow Axle interlocking system to allow optimum run</w:t>
      </w:r>
      <w:r>
        <w:rPr>
          <w:rFonts w:cs="Calibri"/>
          <w:bCs/>
          <w:spacing w:val="-2"/>
          <w:sz w:val="20"/>
        </w:rPr>
        <w:t xml:space="preserve">ners on minimum space of ground </w:t>
      </w:r>
      <w:r w:rsidRPr="00F47458">
        <w:rPr>
          <w:rFonts w:cs="Calibri"/>
          <w:bCs/>
          <w:spacing w:val="-2"/>
          <w:sz w:val="20"/>
          <w:szCs w:val="20"/>
        </w:rPr>
        <w:t>(</w:t>
      </w:r>
      <w:r w:rsidRPr="001845D7">
        <w:rPr>
          <w:sz w:val="20"/>
          <w:szCs w:val="20"/>
        </w:rPr>
        <w:t xml:space="preserve">At one end of the starting stall a wider </w:t>
      </w:r>
      <w:r w:rsidRPr="00D74754">
        <w:rPr>
          <w:sz w:val="20"/>
          <w:szCs w:val="20"/>
        </w:rPr>
        <w:t>wheelbase</w:t>
      </w:r>
      <w:r w:rsidRPr="001845D7">
        <w:rPr>
          <w:sz w:val="20"/>
          <w:szCs w:val="20"/>
        </w:rPr>
        <w:t xml:space="preserve"> may be requested which will facilitate the narrow end of an additional stall to allow the stalls to interlink to on a minimum ground width, thus reducing the gap between and last bay on the first stalls and the first bay on the second set of stalls).</w:t>
      </w:r>
    </w:p>
    <w:p w14:paraId="5D47CE86" w14:textId="77777777" w:rsidR="00D14A4C" w:rsidRDefault="00D14A4C" w:rsidP="00D14A4C">
      <w:pPr>
        <w:pStyle w:val="ListParagraph"/>
        <w:tabs>
          <w:tab w:val="left" w:pos="720"/>
          <w:tab w:val="left" w:pos="2160"/>
        </w:tabs>
        <w:ind w:left="1080" w:hanging="360"/>
        <w:rPr>
          <w:color w:val="FF0000"/>
        </w:rPr>
      </w:pPr>
    </w:p>
    <w:p w14:paraId="26CAC2CC" w14:textId="77777777" w:rsidR="00D14A4C" w:rsidRPr="00D14A4C" w:rsidRDefault="00D14A4C" w:rsidP="00D14A4C">
      <w:pPr>
        <w:tabs>
          <w:tab w:val="left" w:pos="567"/>
        </w:tabs>
        <w:spacing w:after="0"/>
        <w:jc w:val="both"/>
        <w:rPr>
          <w:b/>
          <w:color w:val="76923C" w:themeColor="accent3" w:themeShade="BF"/>
          <w:sz w:val="20"/>
          <w:lang w:val="en-IE"/>
        </w:rPr>
      </w:pPr>
      <w:r w:rsidRPr="00D14A4C">
        <w:rPr>
          <w:b/>
          <w:color w:val="76923C" w:themeColor="accent3" w:themeShade="BF"/>
          <w:sz w:val="20"/>
          <w:lang w:val="en-IE"/>
        </w:rPr>
        <w:lastRenderedPageBreak/>
        <w:t>2.4</w:t>
      </w:r>
      <w:r w:rsidRPr="00D14A4C">
        <w:rPr>
          <w:b/>
          <w:color w:val="76923C" w:themeColor="accent3" w:themeShade="BF"/>
          <w:sz w:val="20"/>
          <w:lang w:val="en-IE"/>
        </w:rPr>
        <w:tab/>
        <w:t>Emergency Functionality Requirements</w:t>
      </w:r>
    </w:p>
    <w:p w14:paraId="4B9FD6F6" w14:textId="77777777" w:rsidR="00D14A4C" w:rsidRDefault="00D14A4C" w:rsidP="00D14A4C">
      <w:pPr>
        <w:tabs>
          <w:tab w:val="left" w:pos="720"/>
          <w:tab w:val="left" w:pos="2160"/>
        </w:tabs>
        <w:spacing w:after="0" w:line="240" w:lineRule="auto"/>
        <w:rPr>
          <w:b/>
        </w:rPr>
      </w:pPr>
    </w:p>
    <w:p w14:paraId="4E0686D0" w14:textId="77777777" w:rsidR="00D14A4C" w:rsidRPr="003106A0" w:rsidRDefault="00D14A4C" w:rsidP="00D14A4C">
      <w:pPr>
        <w:tabs>
          <w:tab w:val="left" w:pos="567"/>
        </w:tabs>
        <w:spacing w:after="0"/>
        <w:jc w:val="both"/>
        <w:rPr>
          <w:rFonts w:cs="Calibri"/>
          <w:bCs/>
          <w:spacing w:val="-2"/>
          <w:sz w:val="20"/>
        </w:rPr>
      </w:pPr>
      <w:r w:rsidRPr="003106A0">
        <w:rPr>
          <w:rFonts w:cs="Calibri"/>
          <w:bCs/>
          <w:spacing w:val="-2"/>
          <w:sz w:val="20"/>
        </w:rPr>
        <w:t>The new starting stalls must have at the minimum</w:t>
      </w:r>
      <w:r>
        <w:rPr>
          <w:rFonts w:cs="Calibri"/>
          <w:bCs/>
          <w:spacing w:val="-2"/>
          <w:sz w:val="20"/>
        </w:rPr>
        <w:t xml:space="preserve"> the following Safety aspects:</w:t>
      </w:r>
    </w:p>
    <w:p w14:paraId="6B6EC588" w14:textId="77777777" w:rsidR="00D14A4C" w:rsidRDefault="00D14A4C" w:rsidP="00D14A4C">
      <w:pPr>
        <w:tabs>
          <w:tab w:val="left" w:pos="567"/>
        </w:tabs>
        <w:spacing w:after="0"/>
        <w:jc w:val="both"/>
      </w:pPr>
    </w:p>
    <w:p w14:paraId="139CE8CC" w14:textId="77777777" w:rsidR="00D14A4C" w:rsidRPr="003106A0" w:rsidRDefault="00D14A4C" w:rsidP="00D14A4C">
      <w:pPr>
        <w:pStyle w:val="ListParagraph"/>
        <w:numPr>
          <w:ilvl w:val="0"/>
          <w:numId w:val="31"/>
        </w:numPr>
        <w:rPr>
          <w:rFonts w:cs="Calibri"/>
          <w:bCs/>
          <w:spacing w:val="-2"/>
          <w:sz w:val="20"/>
        </w:rPr>
      </w:pPr>
      <w:r w:rsidRPr="003106A0">
        <w:rPr>
          <w:rFonts w:cs="Calibri"/>
          <w:bCs/>
          <w:spacing w:val="-2"/>
          <w:sz w:val="20"/>
        </w:rPr>
        <w:t>Back gates with an emergency release design for expedient opening even against the weight of horse</w:t>
      </w:r>
    </w:p>
    <w:p w14:paraId="059B8D4A" w14:textId="77777777" w:rsidR="00D14A4C" w:rsidRPr="003106A0" w:rsidRDefault="00D14A4C" w:rsidP="00D14A4C">
      <w:pPr>
        <w:pStyle w:val="ListParagraph"/>
        <w:numPr>
          <w:ilvl w:val="0"/>
          <w:numId w:val="31"/>
        </w:numPr>
        <w:rPr>
          <w:rFonts w:cs="Calibri"/>
          <w:bCs/>
          <w:spacing w:val="-2"/>
          <w:sz w:val="20"/>
        </w:rPr>
      </w:pPr>
      <w:r w:rsidRPr="003106A0">
        <w:rPr>
          <w:rFonts w:cs="Calibri"/>
          <w:bCs/>
          <w:spacing w:val="-2"/>
          <w:sz w:val="20"/>
        </w:rPr>
        <w:t>Safety padding custom moulded for a precise fit</w:t>
      </w:r>
    </w:p>
    <w:p w14:paraId="3B8805AF" w14:textId="77777777" w:rsidR="00D14A4C" w:rsidRPr="00695547" w:rsidRDefault="00D14A4C" w:rsidP="00D14A4C">
      <w:pPr>
        <w:pStyle w:val="ListParagraph"/>
        <w:numPr>
          <w:ilvl w:val="0"/>
          <w:numId w:val="31"/>
        </w:numPr>
        <w:rPr>
          <w:rFonts w:cs="Calibri"/>
          <w:bCs/>
          <w:spacing w:val="-2"/>
          <w:sz w:val="20"/>
        </w:rPr>
      </w:pPr>
      <w:r w:rsidRPr="003106A0">
        <w:rPr>
          <w:rFonts w:cs="Calibri"/>
          <w:bCs/>
          <w:spacing w:val="-2"/>
          <w:sz w:val="20"/>
        </w:rPr>
        <w:t>Manual steering fitted to both ends of the starting stall to enable</w:t>
      </w:r>
      <w:r w:rsidRPr="002B0430">
        <w:rPr>
          <w:rFonts w:cs="Calibri"/>
          <w:bCs/>
          <w:spacing w:val="-2"/>
          <w:sz w:val="20"/>
        </w:rPr>
        <w:t xml:space="preserve"> the starting stall to be towed from </w:t>
      </w:r>
      <w:r w:rsidRPr="003106A0">
        <w:rPr>
          <w:rFonts w:cs="Calibri"/>
          <w:bCs/>
          <w:spacing w:val="-2"/>
          <w:sz w:val="20"/>
        </w:rPr>
        <w:t>either end in the event of an emergency</w:t>
      </w:r>
    </w:p>
    <w:p w14:paraId="6C4ECE15" w14:textId="77777777" w:rsidR="00D14A4C" w:rsidRPr="00D14A4C" w:rsidRDefault="00D14A4C" w:rsidP="00D14A4C">
      <w:pPr>
        <w:tabs>
          <w:tab w:val="left" w:pos="567"/>
        </w:tabs>
        <w:spacing w:after="0"/>
        <w:jc w:val="both"/>
        <w:rPr>
          <w:b/>
          <w:color w:val="76923C" w:themeColor="accent3" w:themeShade="BF"/>
          <w:sz w:val="20"/>
          <w:lang w:val="en-IE"/>
        </w:rPr>
      </w:pPr>
      <w:r w:rsidRPr="00D14A4C">
        <w:rPr>
          <w:b/>
          <w:color w:val="76923C" w:themeColor="accent3" w:themeShade="BF"/>
          <w:sz w:val="20"/>
          <w:lang w:val="en-IE"/>
        </w:rPr>
        <w:t>2.5</w:t>
      </w:r>
      <w:r w:rsidRPr="00D14A4C">
        <w:rPr>
          <w:b/>
          <w:color w:val="76923C" w:themeColor="accent3" w:themeShade="BF"/>
          <w:sz w:val="20"/>
          <w:lang w:val="en-IE"/>
        </w:rPr>
        <w:tab/>
        <w:t>Spare Parts Requirements</w:t>
      </w:r>
    </w:p>
    <w:p w14:paraId="2644EEB8" w14:textId="77777777" w:rsidR="00D14A4C" w:rsidRDefault="00D14A4C" w:rsidP="00D14A4C">
      <w:pPr>
        <w:tabs>
          <w:tab w:val="left" w:pos="720"/>
          <w:tab w:val="left" w:pos="2160"/>
        </w:tabs>
        <w:spacing w:after="0" w:line="240" w:lineRule="auto"/>
        <w:rPr>
          <w:b/>
        </w:rPr>
      </w:pPr>
    </w:p>
    <w:p w14:paraId="3D86E2AF" w14:textId="77777777" w:rsidR="00D14A4C" w:rsidRDefault="00D14A4C" w:rsidP="00D14A4C">
      <w:pPr>
        <w:tabs>
          <w:tab w:val="left" w:pos="567"/>
        </w:tabs>
        <w:spacing w:after="0"/>
        <w:jc w:val="both"/>
        <w:rPr>
          <w:rFonts w:cs="Calibri"/>
          <w:bCs/>
          <w:spacing w:val="-2"/>
          <w:sz w:val="20"/>
        </w:rPr>
      </w:pPr>
      <w:r w:rsidRPr="003106A0">
        <w:rPr>
          <w:rFonts w:cs="Calibri"/>
          <w:bCs/>
          <w:spacing w:val="-2"/>
          <w:sz w:val="20"/>
        </w:rPr>
        <w:t xml:space="preserve">The new starting stalls must </w:t>
      </w:r>
      <w:r>
        <w:rPr>
          <w:rFonts w:cs="Calibri"/>
          <w:bCs/>
          <w:spacing w:val="-2"/>
          <w:sz w:val="20"/>
        </w:rPr>
        <w:t>have a spare parts package to include but not limited to the following:</w:t>
      </w:r>
    </w:p>
    <w:p w14:paraId="7AB3253E" w14:textId="77777777" w:rsidR="00D14A4C" w:rsidRDefault="00D14A4C" w:rsidP="00D14A4C">
      <w:pPr>
        <w:tabs>
          <w:tab w:val="left" w:pos="567"/>
        </w:tabs>
        <w:spacing w:after="0"/>
        <w:jc w:val="both"/>
        <w:rPr>
          <w:rFonts w:cs="Calibri"/>
          <w:bCs/>
          <w:spacing w:val="-2"/>
          <w:sz w:val="20"/>
        </w:rPr>
      </w:pPr>
    </w:p>
    <w:p w14:paraId="45A8BB47"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Front gates </w:t>
      </w:r>
    </w:p>
    <w:p w14:paraId="75256117"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Back gates </w:t>
      </w:r>
    </w:p>
    <w:p w14:paraId="360AA871"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Gate stoppers </w:t>
      </w:r>
    </w:p>
    <w:p w14:paraId="51ECBEE8"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Sucker Cups </w:t>
      </w:r>
    </w:p>
    <w:p w14:paraId="0264AB8B"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Front gate latches and opening rods </w:t>
      </w:r>
    </w:p>
    <w:p w14:paraId="6B159E21"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Roller catches </w:t>
      </w:r>
    </w:p>
    <w:p w14:paraId="37603F64"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Locking Arms </w:t>
      </w:r>
    </w:p>
    <w:p w14:paraId="026CC35D"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Overhead Springs </w:t>
      </w:r>
    </w:p>
    <w:p w14:paraId="218F66B5"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Kingpins </w:t>
      </w:r>
    </w:p>
    <w:p w14:paraId="1563EFC5"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Axles </w:t>
      </w:r>
    </w:p>
    <w:p w14:paraId="35F22405"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Starter lead and buttons (12 meters long) </w:t>
      </w:r>
    </w:p>
    <w:p w14:paraId="255CAA49"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Steering Rods </w:t>
      </w:r>
    </w:p>
    <w:p w14:paraId="6EFD7D85"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Back gate latches </w:t>
      </w:r>
    </w:p>
    <w:p w14:paraId="0DC550B4" w14:textId="77777777" w:rsidR="00D14A4C" w:rsidRPr="001729C8" w:rsidRDefault="00D14A4C" w:rsidP="00D14A4C">
      <w:pPr>
        <w:pStyle w:val="ListParagraph"/>
        <w:numPr>
          <w:ilvl w:val="0"/>
          <w:numId w:val="31"/>
        </w:numPr>
        <w:rPr>
          <w:rFonts w:cs="Calibri"/>
          <w:bCs/>
          <w:spacing w:val="-2"/>
          <w:sz w:val="20"/>
        </w:rPr>
      </w:pPr>
      <w:r w:rsidRPr="001729C8">
        <w:rPr>
          <w:rFonts w:cs="Calibri"/>
          <w:bCs/>
          <w:spacing w:val="-2"/>
          <w:sz w:val="20"/>
        </w:rPr>
        <w:t xml:space="preserve">Back gate latch brackets </w:t>
      </w:r>
    </w:p>
    <w:p w14:paraId="65B5C6C1" w14:textId="77777777" w:rsidR="00D14A4C" w:rsidRDefault="00D14A4C" w:rsidP="00D14A4C">
      <w:pPr>
        <w:pStyle w:val="ListParagraph"/>
        <w:numPr>
          <w:ilvl w:val="0"/>
          <w:numId w:val="31"/>
        </w:numPr>
        <w:rPr>
          <w:rFonts w:cs="Calibri"/>
          <w:bCs/>
          <w:spacing w:val="-2"/>
          <w:sz w:val="20"/>
        </w:rPr>
      </w:pPr>
      <w:r w:rsidRPr="001729C8">
        <w:rPr>
          <w:rFonts w:cs="Calibri"/>
          <w:bCs/>
          <w:spacing w:val="-2"/>
          <w:sz w:val="20"/>
        </w:rPr>
        <w:t xml:space="preserve">Solenoids </w:t>
      </w:r>
    </w:p>
    <w:p w14:paraId="0996D141" w14:textId="77777777" w:rsidR="00D14A4C" w:rsidRDefault="00D14A4C" w:rsidP="00D14A4C">
      <w:pPr>
        <w:pStyle w:val="ListParagraph"/>
        <w:numPr>
          <w:ilvl w:val="0"/>
          <w:numId w:val="31"/>
        </w:numPr>
        <w:tabs>
          <w:tab w:val="left" w:pos="567"/>
        </w:tabs>
        <w:spacing w:after="0"/>
        <w:jc w:val="both"/>
      </w:pPr>
      <w:r>
        <w:rPr>
          <w:rFonts w:cs="Calibri"/>
          <w:bCs/>
          <w:spacing w:val="-2"/>
          <w:sz w:val="20"/>
        </w:rPr>
        <w:t xml:space="preserve">   Any other</w:t>
      </w:r>
      <w:r w:rsidRPr="001729C8">
        <w:rPr>
          <w:rFonts w:cs="Calibri"/>
          <w:bCs/>
          <w:spacing w:val="-2"/>
          <w:sz w:val="20"/>
        </w:rPr>
        <w:t xml:space="preserve"> original spare parts as requested by the Contracting Authority.</w:t>
      </w:r>
    </w:p>
    <w:p w14:paraId="79E656BE" w14:textId="77777777" w:rsidR="00D14A4C" w:rsidRDefault="00D14A4C" w:rsidP="00D14A4C">
      <w:pPr>
        <w:spacing w:after="0"/>
        <w:jc w:val="both"/>
        <w:rPr>
          <w:b/>
          <w:color w:val="4F6228" w:themeColor="accent3" w:themeShade="80"/>
          <w:sz w:val="20"/>
          <w:lang w:val="en-IE"/>
        </w:rPr>
      </w:pPr>
    </w:p>
    <w:p w14:paraId="149AB6B4" w14:textId="77777777" w:rsidR="00D14A4C" w:rsidRPr="00D14A4C" w:rsidRDefault="00D14A4C" w:rsidP="00D14A4C">
      <w:pPr>
        <w:spacing w:after="0"/>
        <w:jc w:val="both"/>
        <w:rPr>
          <w:b/>
          <w:color w:val="76923C" w:themeColor="accent3" w:themeShade="BF"/>
          <w:sz w:val="20"/>
          <w:lang w:val="en-IE"/>
        </w:rPr>
      </w:pPr>
      <w:r w:rsidRPr="00D14A4C">
        <w:rPr>
          <w:b/>
          <w:color w:val="76923C" w:themeColor="accent3" w:themeShade="BF"/>
          <w:sz w:val="20"/>
          <w:lang w:val="en-IE"/>
        </w:rPr>
        <w:t>2.6</w:t>
      </w:r>
      <w:r w:rsidRPr="00D14A4C">
        <w:rPr>
          <w:b/>
          <w:color w:val="76923C" w:themeColor="accent3" w:themeShade="BF"/>
          <w:sz w:val="20"/>
          <w:lang w:val="en-IE"/>
        </w:rPr>
        <w:tab/>
        <w:t>Delivery</w:t>
      </w:r>
    </w:p>
    <w:p w14:paraId="0E5FDEA7" w14:textId="77777777" w:rsidR="00D14A4C" w:rsidRPr="00616C0D" w:rsidRDefault="00D14A4C" w:rsidP="00D14A4C">
      <w:pPr>
        <w:spacing w:after="0"/>
        <w:jc w:val="both"/>
        <w:rPr>
          <w:sz w:val="20"/>
          <w:lang w:val="en-IE"/>
        </w:rPr>
      </w:pPr>
    </w:p>
    <w:p w14:paraId="0EED562E" w14:textId="77777777" w:rsidR="00D14A4C" w:rsidRPr="001F65F3" w:rsidRDefault="00D14A4C" w:rsidP="00D14A4C">
      <w:pPr>
        <w:tabs>
          <w:tab w:val="left" w:pos="567"/>
        </w:tabs>
        <w:spacing w:after="0"/>
        <w:jc w:val="both"/>
        <w:rPr>
          <w:sz w:val="20"/>
          <w:lang w:val="en-IE"/>
        </w:rPr>
      </w:pPr>
      <w:r w:rsidRPr="001F65F3">
        <w:rPr>
          <w:sz w:val="20"/>
          <w:lang w:val="en-IE"/>
        </w:rPr>
        <w:t xml:space="preserve">The successful framework member will be responsible for delivering the required stalls to a nominated international ferry port in the Republic of Ireland. </w:t>
      </w:r>
    </w:p>
    <w:p w14:paraId="420FEE50" w14:textId="77777777" w:rsidR="00D14A4C" w:rsidRDefault="00D14A4C" w:rsidP="00D14A4C">
      <w:pPr>
        <w:spacing w:after="0"/>
        <w:rPr>
          <w:sz w:val="20"/>
          <w:lang w:val="en-IE"/>
        </w:rPr>
      </w:pPr>
    </w:p>
    <w:p w14:paraId="78365777" w14:textId="77777777" w:rsidR="00D14A4C" w:rsidRDefault="00D14A4C" w:rsidP="00D14A4C">
      <w:pPr>
        <w:spacing w:after="0"/>
        <w:rPr>
          <w:sz w:val="20"/>
          <w:lang w:val="en-IE"/>
        </w:rPr>
      </w:pPr>
      <w:r>
        <w:rPr>
          <w:sz w:val="20"/>
          <w:lang w:val="en-IE"/>
        </w:rPr>
        <w:t xml:space="preserve">Delivery Liability and taking of ownership. </w:t>
      </w:r>
    </w:p>
    <w:p w14:paraId="57C6595B" w14:textId="77777777" w:rsidR="00D14A4C" w:rsidRDefault="00D14A4C" w:rsidP="00D14A4C">
      <w:pPr>
        <w:rPr>
          <w:sz w:val="20"/>
        </w:rPr>
      </w:pPr>
      <w:r>
        <w:rPr>
          <w:sz w:val="20"/>
        </w:rPr>
        <w:t>Any damage incurred during delivery will be the full responsibility of the supplier until HRI have formally taken ownership of the starting stalls (Delivered Duty Paid). This will be at the designated delivery destination after sign-off from an appropriate HRI officer. Any defects identified by HRI’s Officers must be rectified within two weeks.</w:t>
      </w:r>
    </w:p>
    <w:p w14:paraId="6F5ECBE7" w14:textId="77777777" w:rsidR="00D14A4C" w:rsidRPr="00631C9E" w:rsidRDefault="00D14A4C" w:rsidP="00D14A4C">
      <w:pPr>
        <w:rPr>
          <w:sz w:val="20"/>
        </w:rPr>
      </w:pPr>
      <w:r>
        <w:rPr>
          <w:sz w:val="20"/>
        </w:rPr>
        <w:t xml:space="preserve">The Delivery of Spare parts will be to a nominated address in the Republic of Ireland. Parts must be delivered </w:t>
      </w:r>
      <w:r w:rsidRPr="00631C9E">
        <w:rPr>
          <w:sz w:val="20"/>
        </w:rPr>
        <w:t>within one</w:t>
      </w:r>
      <w:r>
        <w:rPr>
          <w:sz w:val="20"/>
        </w:rPr>
        <w:t xml:space="preserve"> week</w:t>
      </w:r>
      <w:r w:rsidRPr="00631C9E">
        <w:rPr>
          <w:sz w:val="20"/>
        </w:rPr>
        <w:t xml:space="preserve"> of the Contracting Authorities request for parts.</w:t>
      </w:r>
    </w:p>
    <w:p w14:paraId="22C14093" w14:textId="77777777" w:rsidR="00D14A4C" w:rsidRDefault="00D14A4C" w:rsidP="00D14A4C">
      <w:pPr>
        <w:rPr>
          <w:sz w:val="20"/>
        </w:rPr>
      </w:pPr>
      <w:r w:rsidRPr="00631C9E">
        <w:rPr>
          <w:sz w:val="20"/>
        </w:rPr>
        <w:t xml:space="preserve">Careful consideration must be given to transportation and packing methods to </w:t>
      </w:r>
      <w:r>
        <w:rPr>
          <w:sz w:val="20"/>
        </w:rPr>
        <w:t>e</w:t>
      </w:r>
      <w:r w:rsidRPr="00631C9E">
        <w:rPr>
          <w:sz w:val="20"/>
        </w:rPr>
        <w:t>nsure compliance with all national safety and health requirements.</w:t>
      </w:r>
      <w:r>
        <w:rPr>
          <w:sz w:val="20"/>
        </w:rPr>
        <w:t xml:space="preserve"> </w:t>
      </w:r>
    </w:p>
    <w:p w14:paraId="6AD7115B" w14:textId="77777777" w:rsidR="00D14A4C" w:rsidRPr="00D14A4C" w:rsidRDefault="00D14A4C" w:rsidP="00D14A4C">
      <w:pPr>
        <w:spacing w:after="0"/>
        <w:jc w:val="both"/>
        <w:rPr>
          <w:b/>
          <w:color w:val="76923C" w:themeColor="accent3" w:themeShade="BF"/>
          <w:sz w:val="20"/>
          <w:lang w:val="en-IE"/>
        </w:rPr>
      </w:pPr>
      <w:r w:rsidRPr="00D14A4C">
        <w:rPr>
          <w:b/>
          <w:color w:val="76923C" w:themeColor="accent3" w:themeShade="BF"/>
          <w:sz w:val="20"/>
          <w:lang w:val="en-IE"/>
        </w:rPr>
        <w:lastRenderedPageBreak/>
        <w:t>2.7</w:t>
      </w:r>
      <w:r w:rsidRPr="00D14A4C">
        <w:rPr>
          <w:b/>
          <w:color w:val="76923C" w:themeColor="accent3" w:themeShade="BF"/>
          <w:sz w:val="20"/>
          <w:lang w:val="en-IE"/>
        </w:rPr>
        <w:tab/>
        <w:t>Warranties</w:t>
      </w:r>
    </w:p>
    <w:p w14:paraId="57C1B49C" w14:textId="77777777" w:rsidR="00D14A4C" w:rsidRDefault="00D14A4C" w:rsidP="00D14A4C">
      <w:pPr>
        <w:spacing w:after="0"/>
        <w:jc w:val="both"/>
        <w:rPr>
          <w:b/>
          <w:color w:val="4F6228" w:themeColor="accent3" w:themeShade="80"/>
          <w:sz w:val="20"/>
          <w:lang w:val="en-IE"/>
        </w:rPr>
      </w:pPr>
    </w:p>
    <w:p w14:paraId="3D3ABBE2" w14:textId="77777777" w:rsidR="00D14A4C" w:rsidRDefault="00D14A4C" w:rsidP="00D14A4C">
      <w:pPr>
        <w:spacing w:after="0"/>
        <w:jc w:val="both"/>
        <w:rPr>
          <w:sz w:val="20"/>
          <w:lang w:val="en-IE"/>
        </w:rPr>
      </w:pPr>
      <w:r w:rsidRPr="001F65F3">
        <w:rPr>
          <w:sz w:val="20"/>
          <w:lang w:val="en-IE"/>
        </w:rPr>
        <w:t xml:space="preserve">All </w:t>
      </w:r>
      <w:r>
        <w:rPr>
          <w:sz w:val="20"/>
          <w:lang w:val="en-IE"/>
        </w:rPr>
        <w:t>Starting Stalls</w:t>
      </w:r>
      <w:r w:rsidRPr="001F65F3">
        <w:rPr>
          <w:sz w:val="20"/>
          <w:lang w:val="en-IE"/>
        </w:rPr>
        <w:t xml:space="preserve"> provided under this framework must be governed by a minimum a </w:t>
      </w:r>
      <w:r>
        <w:rPr>
          <w:sz w:val="20"/>
          <w:lang w:val="en-IE"/>
        </w:rPr>
        <w:t>60</w:t>
      </w:r>
      <w:r w:rsidRPr="001F65F3">
        <w:rPr>
          <w:sz w:val="20"/>
          <w:lang w:val="en-IE"/>
        </w:rPr>
        <w:t xml:space="preserve">-month warranty, </w:t>
      </w:r>
      <w:r w:rsidRPr="001F65F3">
        <w:rPr>
          <w:sz w:val="20"/>
          <w:u w:val="single"/>
          <w:lang w:val="en-IE"/>
        </w:rPr>
        <w:t>commencing on the date of delivery</w:t>
      </w:r>
      <w:r w:rsidRPr="001F65F3">
        <w:rPr>
          <w:sz w:val="20"/>
          <w:lang w:val="en-IE"/>
        </w:rPr>
        <w:t xml:space="preserve">, covering parts and labour. </w:t>
      </w:r>
      <w:proofErr w:type="gramStart"/>
      <w:r w:rsidRPr="001F65F3">
        <w:rPr>
          <w:sz w:val="20"/>
          <w:lang w:val="en-IE"/>
        </w:rPr>
        <w:t>In the event that</w:t>
      </w:r>
      <w:proofErr w:type="gramEnd"/>
      <w:r w:rsidRPr="001F65F3">
        <w:rPr>
          <w:sz w:val="20"/>
          <w:lang w:val="en-IE"/>
        </w:rPr>
        <w:t xml:space="preserve"> repairs conducted under this warranty involve </w:t>
      </w:r>
      <w:r>
        <w:rPr>
          <w:sz w:val="20"/>
          <w:lang w:val="en-IE"/>
        </w:rPr>
        <w:t xml:space="preserve">the </w:t>
      </w:r>
      <w:r w:rsidRPr="001F65F3">
        <w:rPr>
          <w:sz w:val="20"/>
          <w:lang w:val="en-IE"/>
        </w:rPr>
        <w:t xml:space="preserve">transporting </w:t>
      </w:r>
      <w:r>
        <w:rPr>
          <w:sz w:val="20"/>
          <w:lang w:val="en-IE"/>
        </w:rPr>
        <w:t xml:space="preserve">of parts </w:t>
      </w:r>
      <w:r w:rsidRPr="001F65F3">
        <w:rPr>
          <w:sz w:val="20"/>
          <w:lang w:val="en-IE"/>
        </w:rPr>
        <w:t>to and from a manufacturer’s service centre, the cost of such transport will be borne by the successful framework member.</w:t>
      </w:r>
    </w:p>
    <w:p w14:paraId="1146A692" w14:textId="77777777" w:rsidR="00D14A4C" w:rsidRDefault="00D14A4C" w:rsidP="00D14A4C">
      <w:pPr>
        <w:spacing w:after="0"/>
        <w:jc w:val="both"/>
        <w:rPr>
          <w:sz w:val="20"/>
          <w:lang w:val="en-IE"/>
        </w:rPr>
      </w:pPr>
    </w:p>
    <w:p w14:paraId="5E70DDDE" w14:textId="77777777" w:rsidR="00D14A4C" w:rsidRDefault="00D14A4C" w:rsidP="00D14A4C">
      <w:pPr>
        <w:rPr>
          <w:sz w:val="20"/>
          <w:u w:val="single"/>
          <w:lang w:val="en-IE"/>
        </w:rPr>
      </w:pPr>
      <w:r>
        <w:rPr>
          <w:sz w:val="20"/>
          <w:lang w:val="en-IE"/>
        </w:rPr>
        <w:t xml:space="preserve">All spare parts </w:t>
      </w:r>
      <w:r w:rsidRPr="001F65F3">
        <w:rPr>
          <w:sz w:val="20"/>
          <w:lang w:val="en-IE"/>
        </w:rPr>
        <w:t>provide</w:t>
      </w:r>
      <w:r>
        <w:rPr>
          <w:sz w:val="20"/>
          <w:lang w:val="en-IE"/>
        </w:rPr>
        <w:t>d</w:t>
      </w:r>
      <w:r w:rsidRPr="001F65F3">
        <w:rPr>
          <w:sz w:val="20"/>
          <w:lang w:val="en-IE"/>
        </w:rPr>
        <w:t xml:space="preserve"> under this framework must be governed by a minimum a </w:t>
      </w:r>
      <w:r>
        <w:rPr>
          <w:sz w:val="20"/>
          <w:lang w:val="en-IE"/>
        </w:rPr>
        <w:t xml:space="preserve">twelve </w:t>
      </w:r>
      <w:r w:rsidRPr="001F65F3">
        <w:rPr>
          <w:sz w:val="20"/>
          <w:lang w:val="en-IE"/>
        </w:rPr>
        <w:t xml:space="preserve">-month warranty, </w:t>
      </w:r>
      <w:r w:rsidRPr="001F65F3">
        <w:rPr>
          <w:sz w:val="20"/>
          <w:u w:val="single"/>
          <w:lang w:val="en-IE"/>
        </w:rPr>
        <w:t>commencing on the date of delivery</w:t>
      </w:r>
      <w:r>
        <w:rPr>
          <w:sz w:val="20"/>
          <w:u w:val="single"/>
          <w:lang w:val="en-IE"/>
        </w:rPr>
        <w:t>.</w:t>
      </w:r>
    </w:p>
    <w:p w14:paraId="2AFC7BA5" w14:textId="77777777" w:rsidR="00D14A4C" w:rsidRPr="00D14A4C" w:rsidRDefault="00D14A4C" w:rsidP="00D14A4C">
      <w:pPr>
        <w:rPr>
          <w:b/>
          <w:color w:val="76923C" w:themeColor="accent3" w:themeShade="BF"/>
          <w:sz w:val="20"/>
          <w:lang w:val="en-IE"/>
        </w:rPr>
      </w:pPr>
      <w:r w:rsidRPr="00D14A4C">
        <w:rPr>
          <w:b/>
          <w:color w:val="76923C" w:themeColor="accent3" w:themeShade="BF"/>
          <w:sz w:val="20"/>
          <w:lang w:val="en-IE"/>
        </w:rPr>
        <w:t>2.8</w:t>
      </w:r>
      <w:r w:rsidRPr="00D14A4C">
        <w:rPr>
          <w:b/>
          <w:color w:val="76923C" w:themeColor="accent3" w:themeShade="BF"/>
          <w:sz w:val="20"/>
          <w:lang w:val="en-IE"/>
        </w:rPr>
        <w:tab/>
        <w:t xml:space="preserve">Assembly and Supervision </w:t>
      </w:r>
    </w:p>
    <w:p w14:paraId="3320354B" w14:textId="77777777" w:rsidR="00D14A4C" w:rsidRDefault="00D14A4C" w:rsidP="00D14A4C">
      <w:pPr>
        <w:spacing w:after="0"/>
        <w:rPr>
          <w:sz w:val="20"/>
          <w:lang w:val="en-IE"/>
        </w:rPr>
      </w:pPr>
    </w:p>
    <w:p w14:paraId="75A95B9B" w14:textId="7365C726" w:rsidR="00D14A4C" w:rsidRDefault="00D14A4C" w:rsidP="00D14A4C">
      <w:pPr>
        <w:spacing w:after="0"/>
        <w:rPr>
          <w:sz w:val="20"/>
          <w:lang w:val="en-IE"/>
        </w:rPr>
      </w:pPr>
      <w:r>
        <w:rPr>
          <w:sz w:val="20"/>
          <w:lang w:val="en-IE"/>
        </w:rPr>
        <w:t xml:space="preserve">Details must be provided to indicate if stalls will require self-assembly on delivery or if they will be delivered assembled.  If stalls require self-assembly, the successful framework operator is to supply an engineer for the supervision of assembly in the Republic of Ireland.  This will be at no additional cost to the </w:t>
      </w:r>
      <w:r w:rsidR="00A37773">
        <w:rPr>
          <w:sz w:val="20"/>
          <w:lang w:val="en-IE"/>
        </w:rPr>
        <w:t>C</w:t>
      </w:r>
      <w:r>
        <w:rPr>
          <w:sz w:val="20"/>
          <w:lang w:val="en-IE"/>
        </w:rPr>
        <w:t xml:space="preserve">ontracting </w:t>
      </w:r>
      <w:r w:rsidR="00A37773">
        <w:rPr>
          <w:sz w:val="20"/>
          <w:lang w:val="en-IE"/>
        </w:rPr>
        <w:t>A</w:t>
      </w:r>
      <w:r>
        <w:rPr>
          <w:sz w:val="20"/>
          <w:lang w:val="en-IE"/>
        </w:rPr>
        <w:t>uthority.</w:t>
      </w:r>
    </w:p>
    <w:p w14:paraId="7D2C2F95" w14:textId="77777777" w:rsidR="00D14A4C" w:rsidRDefault="00D14A4C" w:rsidP="00D14A4C">
      <w:pPr>
        <w:rPr>
          <w:sz w:val="20"/>
        </w:rPr>
      </w:pPr>
      <w:r w:rsidRPr="00631C9E">
        <w:rPr>
          <w:sz w:val="20"/>
        </w:rPr>
        <w:t xml:space="preserve">Careful consideration must be given to assembly methods to </w:t>
      </w:r>
      <w:r>
        <w:rPr>
          <w:sz w:val="20"/>
        </w:rPr>
        <w:t>e</w:t>
      </w:r>
      <w:r w:rsidRPr="00631C9E">
        <w:rPr>
          <w:sz w:val="20"/>
        </w:rPr>
        <w:t xml:space="preserve">nsure compliance with all national safety and health </w:t>
      </w:r>
    </w:p>
    <w:p w14:paraId="232A6516" w14:textId="77777777" w:rsidR="00D14A4C" w:rsidRPr="00D14A4C" w:rsidRDefault="00D14A4C" w:rsidP="00D14A4C">
      <w:pPr>
        <w:jc w:val="both"/>
        <w:rPr>
          <w:rFonts w:cstheme="minorHAnsi"/>
          <w:b/>
          <w:color w:val="76923C" w:themeColor="accent3" w:themeShade="BF"/>
          <w:sz w:val="20"/>
          <w:szCs w:val="20"/>
          <w:lang w:val="en-IE"/>
        </w:rPr>
      </w:pPr>
      <w:r w:rsidRPr="00D14A4C">
        <w:rPr>
          <w:rFonts w:cstheme="minorHAnsi"/>
          <w:b/>
          <w:color w:val="76923C" w:themeColor="accent3" w:themeShade="BF"/>
          <w:sz w:val="20"/>
          <w:szCs w:val="20"/>
        </w:rPr>
        <w:t>2.9</w:t>
      </w:r>
      <w:r w:rsidRPr="00D14A4C">
        <w:rPr>
          <w:rFonts w:cstheme="minorHAnsi"/>
          <w:b/>
          <w:color w:val="76923C" w:themeColor="accent3" w:themeShade="BF"/>
          <w:sz w:val="20"/>
          <w:szCs w:val="20"/>
        </w:rPr>
        <w:tab/>
        <w:t xml:space="preserve">Ownership Manual and Documents </w:t>
      </w:r>
    </w:p>
    <w:p w14:paraId="2C74BD82" w14:textId="77777777" w:rsidR="00D14A4C" w:rsidRDefault="00D14A4C" w:rsidP="00D14A4C">
      <w:pPr>
        <w:autoSpaceDE w:val="0"/>
        <w:autoSpaceDN w:val="0"/>
        <w:adjustRightInd w:val="0"/>
        <w:spacing w:before="120" w:after="120"/>
        <w:jc w:val="both"/>
        <w:rPr>
          <w:rFonts w:ascii="Calibri" w:hAnsi="Calibri" w:cs="Calibri"/>
          <w:sz w:val="20"/>
          <w:szCs w:val="20"/>
          <w:lang w:val="en-IE"/>
        </w:rPr>
      </w:pPr>
      <w:r>
        <w:rPr>
          <w:rFonts w:ascii="Calibri" w:hAnsi="Calibri" w:cs="Calibri"/>
          <w:sz w:val="20"/>
          <w:szCs w:val="20"/>
        </w:rPr>
        <w:t>Comprehensive operational, ownership and service manuals associated with the machine, in hard or soft copy, must be provided by the successful tenderer upon delivery of the stalls.</w:t>
      </w:r>
    </w:p>
    <w:p w14:paraId="2F18F13A" w14:textId="7E9C1834" w:rsidR="00D14A4C" w:rsidRDefault="00D14A4C" w:rsidP="00D14A4C">
      <w:pPr>
        <w:rPr>
          <w:sz w:val="20"/>
        </w:rPr>
      </w:pPr>
      <w:r>
        <w:rPr>
          <w:rFonts w:cstheme="minorHAnsi"/>
          <w:sz w:val="20"/>
          <w:szCs w:val="20"/>
        </w:rPr>
        <w:t>Documentation must include evidence of stalls regular maintenance to manufacturer’s instructions.</w:t>
      </w:r>
    </w:p>
    <w:p w14:paraId="6AEB0ADF" w14:textId="77777777" w:rsidR="00D14A4C" w:rsidRPr="00D14A4C" w:rsidRDefault="00D14A4C" w:rsidP="00D14A4C">
      <w:pPr>
        <w:rPr>
          <w:b/>
          <w:bCs/>
          <w:color w:val="76923C" w:themeColor="accent3" w:themeShade="BF"/>
          <w:sz w:val="20"/>
        </w:rPr>
      </w:pPr>
      <w:r w:rsidRPr="00D14A4C">
        <w:rPr>
          <w:b/>
          <w:bCs/>
          <w:color w:val="76923C" w:themeColor="accent3" w:themeShade="BF"/>
          <w:sz w:val="20"/>
        </w:rPr>
        <w:t>2.10</w:t>
      </w:r>
      <w:r w:rsidRPr="00D14A4C">
        <w:rPr>
          <w:b/>
          <w:bCs/>
          <w:color w:val="76923C" w:themeColor="accent3" w:themeShade="BF"/>
          <w:sz w:val="20"/>
        </w:rPr>
        <w:tab/>
        <w:t>Continuity of Supply</w:t>
      </w:r>
    </w:p>
    <w:p w14:paraId="560CEDD1" w14:textId="77777777" w:rsidR="00D14A4C" w:rsidRPr="001845D7" w:rsidRDefault="00D14A4C" w:rsidP="00D14A4C">
      <w:pPr>
        <w:rPr>
          <w:rFonts w:cs="Calibri"/>
          <w:sz w:val="20"/>
          <w:szCs w:val="20"/>
        </w:rPr>
      </w:pPr>
      <w:r>
        <w:rPr>
          <w:sz w:val="20"/>
        </w:rPr>
        <w:t>The requirements outlined in this specification are required to be reliably available for purchasing throughout the entire duration of the agreement. Tenderers are therefore required to ensure continuity of supply of the proposed solution including all parts, ensuring consistency of goods.</w:t>
      </w:r>
    </w:p>
    <w:p w14:paraId="01AA1363" w14:textId="77777777" w:rsidR="00D14A4C" w:rsidRDefault="00D14A4C" w:rsidP="00BA685D">
      <w:pPr>
        <w:spacing w:line="240" w:lineRule="auto"/>
        <w:contextualSpacing/>
        <w:rPr>
          <w:rFonts w:cstheme="minorHAnsi"/>
          <w:sz w:val="20"/>
          <w:szCs w:val="20"/>
        </w:rPr>
        <w:sectPr w:rsidR="00D14A4C" w:rsidSect="00746AD9">
          <w:pgSz w:w="12240" w:h="15840"/>
          <w:pgMar w:top="902" w:right="1797" w:bottom="1077" w:left="1560" w:header="709" w:footer="709" w:gutter="0"/>
          <w:cols w:space="708"/>
          <w:docGrid w:linePitch="360"/>
        </w:sectPr>
      </w:pPr>
    </w:p>
    <w:p w14:paraId="359FB906" w14:textId="77777777" w:rsidR="00BA685D" w:rsidRPr="00824857" w:rsidRDefault="00BA685D" w:rsidP="00BA685D">
      <w:pPr>
        <w:spacing w:line="240" w:lineRule="auto"/>
        <w:contextualSpacing/>
        <w:rPr>
          <w:rFonts w:cstheme="minorHAnsi"/>
          <w:sz w:val="20"/>
          <w:szCs w:val="20"/>
        </w:rPr>
      </w:pPr>
    </w:p>
    <w:p w14:paraId="4B89ECED" w14:textId="77777777" w:rsidR="00BA685D" w:rsidRPr="00824857" w:rsidRDefault="00BA685D" w:rsidP="00943514">
      <w:pPr>
        <w:pStyle w:val="Heading1"/>
        <w:numPr>
          <w:ilvl w:val="0"/>
          <w:numId w:val="11"/>
        </w:numPr>
        <w:tabs>
          <w:tab w:val="left" w:pos="588"/>
        </w:tabs>
        <w:ind w:hanging="720"/>
        <w:rPr>
          <w:rFonts w:cstheme="minorHAnsi"/>
          <w:color w:val="76923C" w:themeColor="accent3" w:themeShade="BF"/>
          <w:sz w:val="20"/>
          <w:szCs w:val="20"/>
        </w:rPr>
      </w:pPr>
      <w:bookmarkStart w:id="23" w:name="_Toc381786267"/>
      <w:r w:rsidRPr="00824857">
        <w:rPr>
          <w:rFonts w:cstheme="minorHAnsi"/>
          <w:color w:val="76923C" w:themeColor="accent3" w:themeShade="BF"/>
          <w:sz w:val="20"/>
          <w:szCs w:val="20"/>
        </w:rPr>
        <w:t>INSTRUCTIONS TO TENDERERS</w:t>
      </w:r>
      <w:bookmarkEnd w:id="23"/>
    </w:p>
    <w:p w14:paraId="1009ADB5" w14:textId="37AB59A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24" w:name="_Toc383427736"/>
      <w:bookmarkStart w:id="25" w:name="_Toc389661483"/>
      <w:bookmarkStart w:id="26" w:name="_Toc408413185"/>
      <w:bookmarkStart w:id="27" w:name="_Toc409534277"/>
      <w:r w:rsidRPr="008B4A1C">
        <w:rPr>
          <w:rFonts w:cstheme="minorHAnsi"/>
          <w:b/>
          <w:i w:val="0"/>
          <w:color w:val="76923C" w:themeColor="accent3" w:themeShade="BF"/>
          <w:sz w:val="20"/>
          <w:szCs w:val="20"/>
          <w:u w:val="none"/>
        </w:rPr>
        <w:t xml:space="preserve">Compliance With Instructions </w:t>
      </w:r>
      <w:r w:rsidR="00162A71" w:rsidRPr="008B4A1C">
        <w:rPr>
          <w:rFonts w:cstheme="minorHAnsi"/>
          <w:b/>
          <w:i w:val="0"/>
          <w:color w:val="76923C" w:themeColor="accent3" w:themeShade="BF"/>
          <w:sz w:val="20"/>
          <w:szCs w:val="20"/>
          <w:u w:val="none"/>
        </w:rPr>
        <w:t>to</w:t>
      </w:r>
      <w:r w:rsidRPr="008B4A1C">
        <w:rPr>
          <w:rFonts w:cstheme="minorHAnsi"/>
          <w:b/>
          <w:i w:val="0"/>
          <w:color w:val="76923C" w:themeColor="accent3" w:themeShade="BF"/>
          <w:sz w:val="20"/>
          <w:szCs w:val="20"/>
          <w:u w:val="none"/>
        </w:rPr>
        <w:t xml:space="preserve"> Tenderers</w:t>
      </w:r>
      <w:bookmarkEnd w:id="24"/>
      <w:bookmarkEnd w:id="25"/>
      <w:bookmarkEnd w:id="26"/>
      <w:bookmarkEnd w:id="27"/>
    </w:p>
    <w:p w14:paraId="5E59C2DB" w14:textId="77777777" w:rsidR="008B4A1C" w:rsidRPr="008B4A1C" w:rsidRDefault="008B4A1C" w:rsidP="008B4A1C">
      <w:pPr>
        <w:rPr>
          <w:sz w:val="20"/>
          <w:szCs w:val="20"/>
          <w:lang w:val="en-IE"/>
        </w:rPr>
      </w:pPr>
      <w:r w:rsidRPr="008B4A1C">
        <w:rPr>
          <w:sz w:val="20"/>
          <w:szCs w:val="20"/>
          <w:lang w:val="en-IE"/>
        </w:rPr>
        <w:t xml:space="preserve">Tenderers are required to comply with these Instructions to Tenderers when preparing their tender submissions.  By submitting a tender, each tenderer acknowledges and agrees to be bound fully by these Instructions to Tenderers.  Non-compliance with these instructions may, and in stated circumstances shall, invalidate the submitted tender, subject always to the discretion of the Contracting Authority.  The decision of the Contracting Authority in relation to compliance with these Instructions to Tenderers is final and binding.  </w:t>
      </w:r>
    </w:p>
    <w:p w14:paraId="5C7A412D" w14:textId="66F4E0E9"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28" w:name="_Toc371065321"/>
      <w:bookmarkStart w:id="29" w:name="_Toc372629414"/>
      <w:bookmarkStart w:id="30" w:name="_Toc374367982"/>
      <w:bookmarkStart w:id="31" w:name="_Toc381786269"/>
      <w:bookmarkStart w:id="32" w:name="_Toc383427737"/>
      <w:bookmarkStart w:id="33" w:name="_Toc389661484"/>
      <w:bookmarkStart w:id="34" w:name="_Toc408413186"/>
      <w:bookmarkStart w:id="35" w:name="_Toc409534278"/>
      <w:r w:rsidRPr="008B4A1C">
        <w:rPr>
          <w:rFonts w:cstheme="minorHAnsi"/>
          <w:b/>
          <w:i w:val="0"/>
          <w:color w:val="76923C" w:themeColor="accent3" w:themeShade="BF"/>
          <w:sz w:val="20"/>
          <w:szCs w:val="20"/>
          <w:u w:val="none"/>
        </w:rPr>
        <w:t xml:space="preserve">Ambiguities, Discrepancies, Errors </w:t>
      </w:r>
      <w:r w:rsidR="00162A71" w:rsidRPr="008B4A1C">
        <w:rPr>
          <w:rFonts w:cstheme="minorHAnsi"/>
          <w:b/>
          <w:i w:val="0"/>
          <w:color w:val="76923C" w:themeColor="accent3" w:themeShade="BF"/>
          <w:sz w:val="20"/>
          <w:szCs w:val="20"/>
          <w:u w:val="none"/>
        </w:rPr>
        <w:t>or</w:t>
      </w:r>
      <w:r w:rsidRPr="008B4A1C">
        <w:rPr>
          <w:rFonts w:cstheme="minorHAnsi"/>
          <w:b/>
          <w:i w:val="0"/>
          <w:color w:val="76923C" w:themeColor="accent3" w:themeShade="BF"/>
          <w:sz w:val="20"/>
          <w:szCs w:val="20"/>
          <w:u w:val="none"/>
        </w:rPr>
        <w:t xml:space="preserve"> Omissions </w:t>
      </w:r>
      <w:r w:rsidR="00162A71" w:rsidRPr="008B4A1C">
        <w:rPr>
          <w:rFonts w:cstheme="minorHAnsi"/>
          <w:b/>
          <w:i w:val="0"/>
          <w:color w:val="76923C" w:themeColor="accent3" w:themeShade="BF"/>
          <w:sz w:val="20"/>
          <w:szCs w:val="20"/>
          <w:u w:val="none"/>
        </w:rPr>
        <w:t>in</w:t>
      </w:r>
      <w:r w:rsidRPr="008B4A1C">
        <w:rPr>
          <w:rFonts w:cstheme="minorHAnsi"/>
          <w:b/>
          <w:i w:val="0"/>
          <w:color w:val="76923C" w:themeColor="accent3" w:themeShade="BF"/>
          <w:sz w:val="20"/>
          <w:szCs w:val="20"/>
          <w:u w:val="none"/>
        </w:rPr>
        <w:t xml:space="preserve"> </w:t>
      </w:r>
      <w:r w:rsidR="00162A71">
        <w:rPr>
          <w:rFonts w:cstheme="minorHAnsi"/>
          <w:b/>
          <w:i w:val="0"/>
          <w:color w:val="76923C" w:themeColor="accent3" w:themeShade="BF"/>
          <w:sz w:val="20"/>
          <w:szCs w:val="20"/>
          <w:u w:val="none"/>
        </w:rPr>
        <w:t>t</w:t>
      </w:r>
      <w:r w:rsidRPr="008B4A1C">
        <w:rPr>
          <w:rFonts w:cstheme="minorHAnsi"/>
          <w:b/>
          <w:i w:val="0"/>
          <w:color w:val="76923C" w:themeColor="accent3" w:themeShade="BF"/>
          <w:sz w:val="20"/>
          <w:szCs w:val="20"/>
          <w:u w:val="none"/>
        </w:rPr>
        <w:t>he ITT Document</w:t>
      </w:r>
      <w:bookmarkEnd w:id="28"/>
      <w:bookmarkEnd w:id="29"/>
      <w:bookmarkEnd w:id="30"/>
      <w:bookmarkEnd w:id="31"/>
      <w:bookmarkEnd w:id="32"/>
      <w:bookmarkEnd w:id="33"/>
      <w:bookmarkEnd w:id="34"/>
      <w:bookmarkEnd w:id="35"/>
      <w:r w:rsidRPr="008B4A1C">
        <w:rPr>
          <w:rFonts w:cstheme="minorHAnsi"/>
          <w:b/>
          <w:i w:val="0"/>
          <w:color w:val="76923C" w:themeColor="accent3" w:themeShade="BF"/>
          <w:sz w:val="20"/>
          <w:szCs w:val="20"/>
          <w:u w:val="none"/>
        </w:rPr>
        <w:t xml:space="preserve"> </w:t>
      </w:r>
    </w:p>
    <w:p w14:paraId="59234DFD" w14:textId="7D57A0D6" w:rsidR="008B4A1C" w:rsidRPr="008B4A1C" w:rsidRDefault="008B4A1C" w:rsidP="008B4A1C">
      <w:pPr>
        <w:rPr>
          <w:sz w:val="20"/>
          <w:szCs w:val="20"/>
          <w:lang w:val="en-IE"/>
        </w:rPr>
      </w:pPr>
      <w:r w:rsidRPr="008B4A1C">
        <w:rPr>
          <w:sz w:val="20"/>
          <w:szCs w:val="20"/>
          <w:lang w:val="en-IE"/>
        </w:rPr>
        <w:t xml:space="preserve">If you consider that you are missing any documents or information, the absence of which would preclude you from submitting a comprehensive tender, or should you become aware of any ambiguity, discrepancy, error or omission in this ITT document, please </w:t>
      </w:r>
      <w:r w:rsidRPr="00162A71">
        <w:rPr>
          <w:sz w:val="20"/>
          <w:szCs w:val="20"/>
          <w:lang w:val="en-IE"/>
        </w:rPr>
        <w:t xml:space="preserve">raise the matter via the </w:t>
      </w:r>
      <w:r w:rsidR="00162A71" w:rsidRPr="00162A71">
        <w:rPr>
          <w:sz w:val="20"/>
          <w:szCs w:val="20"/>
          <w:lang w:val="en-IE"/>
        </w:rPr>
        <w:t>messaging portal</w:t>
      </w:r>
      <w:r w:rsidRPr="008B4A1C">
        <w:rPr>
          <w:sz w:val="20"/>
          <w:szCs w:val="20"/>
          <w:lang w:val="en-IE"/>
        </w:rPr>
        <w:t xml:space="preserve"> via </w:t>
      </w:r>
      <w:proofErr w:type="spellStart"/>
      <w:r w:rsidRPr="008B4A1C">
        <w:rPr>
          <w:sz w:val="20"/>
          <w:szCs w:val="20"/>
          <w:lang w:val="en-IE"/>
        </w:rPr>
        <w:t>eTenders</w:t>
      </w:r>
      <w:proofErr w:type="spellEnd"/>
      <w:r w:rsidRPr="008B4A1C">
        <w:rPr>
          <w:sz w:val="20"/>
          <w:szCs w:val="20"/>
          <w:lang w:val="en-IE"/>
        </w:rPr>
        <w:t xml:space="preserve"> as soon as possible. </w:t>
      </w:r>
    </w:p>
    <w:p w14:paraId="3A73B94E" w14:textId="77777777" w:rsidR="008B4A1C" w:rsidRPr="008B4A1C" w:rsidRDefault="008B4A1C" w:rsidP="008B4A1C">
      <w:pPr>
        <w:rPr>
          <w:sz w:val="20"/>
          <w:szCs w:val="20"/>
          <w:lang w:val="en-IE"/>
        </w:rPr>
      </w:pPr>
      <w:r w:rsidRPr="008B4A1C">
        <w:rPr>
          <w:sz w:val="20"/>
          <w:szCs w:val="20"/>
          <w:lang w:val="en-IE"/>
        </w:rPr>
        <w:t>A tenderer who has not provided a complete response in accordance with the requirements of this ITT document may be eliminated from the competition unless the Contracting Authority considers, in its reasonable opinion, that the incompleteness or lack of compliance is clerical, administrative or otherwise minor in nature.  The Contracting Authority reserves the right to allow tenderers to complete their response in these circumstances.</w:t>
      </w:r>
    </w:p>
    <w:p w14:paraId="6FA678A7"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36" w:name="_Toc371065322"/>
      <w:bookmarkStart w:id="37" w:name="_Toc372629415"/>
      <w:bookmarkStart w:id="38" w:name="_Toc374367983"/>
      <w:bookmarkStart w:id="39" w:name="_Toc381786270"/>
      <w:bookmarkStart w:id="40" w:name="_Toc383427738"/>
      <w:bookmarkStart w:id="41" w:name="_Toc389661485"/>
      <w:bookmarkStart w:id="42" w:name="_Toc408413187"/>
      <w:bookmarkStart w:id="43" w:name="_Toc409534279"/>
      <w:r w:rsidRPr="008B4A1C">
        <w:rPr>
          <w:rFonts w:cstheme="minorHAnsi"/>
          <w:b/>
          <w:i w:val="0"/>
          <w:color w:val="76923C" w:themeColor="accent3" w:themeShade="BF"/>
          <w:sz w:val="20"/>
          <w:szCs w:val="20"/>
          <w:u w:val="none"/>
        </w:rPr>
        <w:t>Queries</w:t>
      </w:r>
      <w:bookmarkEnd w:id="36"/>
      <w:bookmarkEnd w:id="37"/>
      <w:bookmarkEnd w:id="38"/>
      <w:bookmarkEnd w:id="39"/>
      <w:bookmarkEnd w:id="40"/>
      <w:bookmarkEnd w:id="41"/>
      <w:bookmarkEnd w:id="42"/>
      <w:bookmarkEnd w:id="43"/>
    </w:p>
    <w:p w14:paraId="606F8205" w14:textId="2E9CEF06" w:rsidR="008B4A1C" w:rsidRPr="008B4A1C" w:rsidRDefault="008B4A1C" w:rsidP="008B4A1C">
      <w:pPr>
        <w:rPr>
          <w:sz w:val="20"/>
          <w:szCs w:val="20"/>
          <w:lang w:val="en-IE"/>
        </w:rPr>
      </w:pPr>
      <w:r w:rsidRPr="008B4A1C">
        <w:rPr>
          <w:sz w:val="20"/>
          <w:szCs w:val="20"/>
        </w:rPr>
        <w:t xml:space="preserve">All queries regarding this competition should be submitted through the </w:t>
      </w:r>
      <w:proofErr w:type="spellStart"/>
      <w:r w:rsidRPr="008B4A1C">
        <w:rPr>
          <w:sz w:val="20"/>
          <w:szCs w:val="20"/>
        </w:rPr>
        <w:t>eTenders</w:t>
      </w:r>
      <w:proofErr w:type="spellEnd"/>
      <w:r w:rsidRPr="008B4A1C">
        <w:rPr>
          <w:sz w:val="20"/>
          <w:szCs w:val="20"/>
        </w:rPr>
        <w:t xml:space="preserve"> website (</w:t>
      </w:r>
      <w:hyperlink r:id="rId11" w:history="1">
        <w:r w:rsidRPr="008B4A1C">
          <w:rPr>
            <w:rStyle w:val="Hyperlink"/>
            <w:rFonts w:eastAsia="Times New Roman" w:cs="Calibri"/>
            <w:sz w:val="20"/>
            <w:szCs w:val="20"/>
          </w:rPr>
          <w:t>www.etenders.gov.ie</w:t>
        </w:r>
      </w:hyperlink>
      <w:r w:rsidRPr="008B4A1C">
        <w:rPr>
          <w:sz w:val="20"/>
          <w:szCs w:val="20"/>
        </w:rPr>
        <w:t xml:space="preserve">).  Queries submitted by any other means may be ignored by the Contracting Authority at its discretion.  All responses to queries will be posted on the </w:t>
      </w:r>
      <w:proofErr w:type="spellStart"/>
      <w:r w:rsidRPr="008B4A1C">
        <w:rPr>
          <w:sz w:val="20"/>
          <w:szCs w:val="20"/>
        </w:rPr>
        <w:t>eTenders</w:t>
      </w:r>
      <w:proofErr w:type="spellEnd"/>
      <w:r w:rsidRPr="008B4A1C">
        <w:rPr>
          <w:sz w:val="20"/>
          <w:szCs w:val="20"/>
        </w:rPr>
        <w:t xml:space="preserve"> website (</w:t>
      </w:r>
      <w:hyperlink r:id="rId12" w:history="1">
        <w:r w:rsidRPr="008B4A1C">
          <w:rPr>
            <w:rStyle w:val="Hyperlink"/>
            <w:rFonts w:eastAsia="Times New Roman" w:cs="Calibri"/>
            <w:sz w:val="20"/>
            <w:szCs w:val="20"/>
          </w:rPr>
          <w:t>www.etenders.gov.ie</w:t>
        </w:r>
      </w:hyperlink>
      <w:r w:rsidRPr="008B4A1C">
        <w:rPr>
          <w:sz w:val="20"/>
          <w:szCs w:val="20"/>
        </w:rPr>
        <w:t xml:space="preserve">).  The closing date for receipt of such queries is </w:t>
      </w:r>
      <w:r w:rsidR="00162A71">
        <w:rPr>
          <w:sz w:val="20"/>
          <w:szCs w:val="20"/>
        </w:rPr>
        <w:t>COB</w:t>
      </w:r>
      <w:r w:rsidRPr="008B4A1C">
        <w:rPr>
          <w:sz w:val="20"/>
          <w:szCs w:val="20"/>
        </w:rPr>
        <w:t xml:space="preserve"> </w:t>
      </w:r>
      <w:r w:rsidRPr="0092780D">
        <w:rPr>
          <w:sz w:val="20"/>
          <w:szCs w:val="20"/>
        </w:rPr>
        <w:t>on</w:t>
      </w:r>
      <w:r w:rsidRPr="0092780D">
        <w:rPr>
          <w:b/>
          <w:sz w:val="20"/>
          <w:szCs w:val="20"/>
        </w:rPr>
        <w:t xml:space="preserve"> </w:t>
      </w:r>
      <w:r w:rsidR="008563F3">
        <w:rPr>
          <w:b/>
          <w:sz w:val="20"/>
          <w:szCs w:val="20"/>
        </w:rPr>
        <w:t>Monday 16</w:t>
      </w:r>
      <w:r w:rsidR="008563F3" w:rsidRPr="008563F3">
        <w:rPr>
          <w:b/>
          <w:sz w:val="20"/>
          <w:szCs w:val="20"/>
          <w:vertAlign w:val="superscript"/>
        </w:rPr>
        <w:t>th</w:t>
      </w:r>
      <w:r w:rsidR="008563F3">
        <w:rPr>
          <w:b/>
          <w:sz w:val="20"/>
          <w:szCs w:val="20"/>
        </w:rPr>
        <w:t xml:space="preserve"> November</w:t>
      </w:r>
      <w:r w:rsidR="00162A71" w:rsidRPr="0092780D">
        <w:rPr>
          <w:b/>
          <w:sz w:val="20"/>
          <w:szCs w:val="20"/>
        </w:rPr>
        <w:t xml:space="preserve"> 2026</w:t>
      </w:r>
      <w:r w:rsidRPr="0092780D">
        <w:rPr>
          <w:sz w:val="20"/>
          <w:szCs w:val="20"/>
        </w:rPr>
        <w:t>.  Any queries</w:t>
      </w:r>
      <w:r w:rsidRPr="008B4A1C">
        <w:rPr>
          <w:sz w:val="20"/>
          <w:szCs w:val="20"/>
        </w:rPr>
        <w:t xml:space="preserve"> submitted after the closing date for such queries may be ignored by the Contracting Authority at its discretion.  In all circumstances, the Contracting Authority reserves the right to issue clarification responses to all tenderers at any stage when it believes, at its sole discretion, that the clarification should be issued to all tenderers.  The following additional conditions govern the submission of queries:</w:t>
      </w:r>
    </w:p>
    <w:p w14:paraId="30DBF4A0" w14:textId="77777777" w:rsidR="008B4A1C" w:rsidRPr="008B4A1C" w:rsidRDefault="008B4A1C" w:rsidP="008B4A1C">
      <w:pPr>
        <w:spacing w:after="0"/>
        <w:jc w:val="both"/>
        <w:rPr>
          <w:sz w:val="20"/>
          <w:szCs w:val="20"/>
          <w:lang w:val="en-IE"/>
        </w:rPr>
      </w:pPr>
    </w:p>
    <w:p w14:paraId="01446CCE" w14:textId="77777777" w:rsidR="008B4A1C" w:rsidRPr="008B4A1C" w:rsidRDefault="008B4A1C" w:rsidP="00943514">
      <w:pPr>
        <w:pStyle w:val="ListParagraph"/>
        <w:numPr>
          <w:ilvl w:val="0"/>
          <w:numId w:val="20"/>
        </w:numPr>
        <w:spacing w:after="120" w:line="240" w:lineRule="auto"/>
        <w:ind w:left="567" w:hanging="567"/>
        <w:rPr>
          <w:sz w:val="20"/>
          <w:szCs w:val="20"/>
          <w:lang w:val="en-IE"/>
        </w:rPr>
      </w:pPr>
      <w:r w:rsidRPr="008B4A1C">
        <w:rPr>
          <w:sz w:val="20"/>
          <w:szCs w:val="20"/>
          <w:lang w:val="en-IE"/>
        </w:rPr>
        <w:t>No approach of any kind should be made to any other person within, or associated with, the Contracting Authority in connection with this ITT document.  Any such approach may, at the absolute discretion of the Contracting Authority, result in the elimination of the tenderer in question from this competition.</w:t>
      </w:r>
    </w:p>
    <w:p w14:paraId="390EC3AC" w14:textId="77777777" w:rsidR="008B4A1C" w:rsidRPr="008B4A1C" w:rsidRDefault="008B4A1C" w:rsidP="00943514">
      <w:pPr>
        <w:pStyle w:val="ListParagraph"/>
        <w:numPr>
          <w:ilvl w:val="0"/>
          <w:numId w:val="20"/>
        </w:numPr>
        <w:spacing w:after="120" w:line="240" w:lineRule="auto"/>
        <w:ind w:left="567" w:hanging="567"/>
        <w:rPr>
          <w:sz w:val="20"/>
          <w:szCs w:val="20"/>
          <w:lang w:val="en-IE"/>
        </w:rPr>
      </w:pPr>
      <w:r w:rsidRPr="008B4A1C">
        <w:rPr>
          <w:sz w:val="20"/>
          <w:szCs w:val="20"/>
          <w:lang w:val="en-IE"/>
        </w:rPr>
        <w:t xml:space="preserve">The Contracting Authority will endeavour to respond to all reasonable queries received but does not undertake to respond to all queries indiscriminately.  </w:t>
      </w:r>
      <w:proofErr w:type="gramStart"/>
      <w:r w:rsidRPr="008B4A1C">
        <w:rPr>
          <w:sz w:val="20"/>
          <w:szCs w:val="20"/>
          <w:lang w:val="en-IE"/>
        </w:rPr>
        <w:t>In particular, queries</w:t>
      </w:r>
      <w:proofErr w:type="gramEnd"/>
      <w:r w:rsidRPr="008B4A1C">
        <w:rPr>
          <w:sz w:val="20"/>
          <w:szCs w:val="20"/>
          <w:lang w:val="en-IE"/>
        </w:rPr>
        <w:t xml:space="preserve"> seeking interpretation of this ITT document may not result in a response.</w:t>
      </w:r>
    </w:p>
    <w:p w14:paraId="0675771B" w14:textId="77777777" w:rsidR="008B4A1C" w:rsidRPr="008B4A1C" w:rsidRDefault="008B4A1C" w:rsidP="00943514">
      <w:pPr>
        <w:pStyle w:val="ListParagraph"/>
        <w:numPr>
          <w:ilvl w:val="0"/>
          <w:numId w:val="20"/>
        </w:numPr>
        <w:spacing w:after="120" w:line="240" w:lineRule="auto"/>
        <w:ind w:left="567" w:hanging="567"/>
        <w:rPr>
          <w:sz w:val="20"/>
          <w:szCs w:val="20"/>
          <w:lang w:val="en-IE"/>
        </w:rPr>
      </w:pPr>
      <w:proofErr w:type="gramStart"/>
      <w:r w:rsidRPr="008B4A1C">
        <w:rPr>
          <w:sz w:val="20"/>
          <w:szCs w:val="20"/>
          <w:lang w:val="en-IE"/>
        </w:rPr>
        <w:t>In the event that</w:t>
      </w:r>
      <w:proofErr w:type="gramEnd"/>
      <w:r w:rsidRPr="008B4A1C">
        <w:rPr>
          <w:sz w:val="20"/>
          <w:szCs w:val="20"/>
          <w:lang w:val="en-IE"/>
        </w:rPr>
        <w:t xml:space="preserve"> a tenderer considers a query confidential or commercially sensitive, it must mark the query accordingly.  If the Contracting Authority considers, at its absolute discretion, that the query or related response should be properly regarded as confidential or commercially sensitive, the nature of the query and its response will be held as confidential, subject to the Contracting Authority’s obligations under law. </w:t>
      </w:r>
    </w:p>
    <w:p w14:paraId="6366E8AD" w14:textId="77777777" w:rsidR="008B4A1C" w:rsidRPr="008B4A1C" w:rsidRDefault="008B4A1C" w:rsidP="00943514">
      <w:pPr>
        <w:pStyle w:val="ListParagraph"/>
        <w:numPr>
          <w:ilvl w:val="0"/>
          <w:numId w:val="20"/>
        </w:numPr>
        <w:spacing w:after="120" w:line="240" w:lineRule="auto"/>
        <w:ind w:left="567" w:hanging="567"/>
        <w:rPr>
          <w:sz w:val="20"/>
          <w:szCs w:val="20"/>
          <w:lang w:val="en-IE"/>
        </w:rPr>
      </w:pPr>
      <w:r w:rsidRPr="008B4A1C">
        <w:rPr>
          <w:sz w:val="20"/>
          <w:szCs w:val="20"/>
          <w:lang w:val="en-IE"/>
        </w:rPr>
        <w:lastRenderedPageBreak/>
        <w:t>If the Contracting Authority is of the opinion that it would be inappropriate to answer the query on a confidential basis, it will notify the tenderer accordingly and require the tenderer to either withdraw the query or agree to its release, accompanied by a response, to all tenderers.</w:t>
      </w:r>
    </w:p>
    <w:p w14:paraId="7DF91294" w14:textId="77777777" w:rsidR="008B4A1C" w:rsidRPr="008B4A1C" w:rsidRDefault="008B4A1C" w:rsidP="008B4A1C">
      <w:pPr>
        <w:spacing w:after="0"/>
        <w:jc w:val="both"/>
        <w:rPr>
          <w:sz w:val="20"/>
          <w:szCs w:val="20"/>
          <w:lang w:val="en-IE"/>
        </w:rPr>
      </w:pPr>
    </w:p>
    <w:p w14:paraId="574AC0E2"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44" w:name="_Toc371065323"/>
      <w:bookmarkStart w:id="45" w:name="_Toc372629416"/>
      <w:bookmarkStart w:id="46" w:name="_Toc374367984"/>
      <w:bookmarkStart w:id="47" w:name="_Toc381786271"/>
      <w:bookmarkStart w:id="48" w:name="_Toc383427739"/>
      <w:bookmarkStart w:id="49" w:name="_Toc389661486"/>
      <w:bookmarkStart w:id="50" w:name="_Toc408413188"/>
      <w:bookmarkStart w:id="51" w:name="_Toc409534280"/>
      <w:r w:rsidRPr="008B4A1C">
        <w:rPr>
          <w:rFonts w:cstheme="minorHAnsi"/>
          <w:b/>
          <w:i w:val="0"/>
          <w:color w:val="76923C" w:themeColor="accent3" w:themeShade="BF"/>
          <w:sz w:val="20"/>
          <w:szCs w:val="20"/>
          <w:u w:val="none"/>
        </w:rPr>
        <w:t>Qualification Of Tenders</w:t>
      </w:r>
      <w:bookmarkEnd w:id="44"/>
      <w:bookmarkEnd w:id="45"/>
      <w:bookmarkEnd w:id="46"/>
      <w:bookmarkEnd w:id="47"/>
      <w:bookmarkEnd w:id="48"/>
      <w:bookmarkEnd w:id="49"/>
      <w:bookmarkEnd w:id="50"/>
      <w:bookmarkEnd w:id="51"/>
    </w:p>
    <w:p w14:paraId="69D68786" w14:textId="77777777" w:rsidR="008B4A1C" w:rsidRPr="008B4A1C" w:rsidRDefault="008B4A1C" w:rsidP="008B4A1C">
      <w:pPr>
        <w:spacing w:after="0"/>
        <w:jc w:val="both"/>
        <w:rPr>
          <w:sz w:val="20"/>
          <w:szCs w:val="20"/>
          <w:lang w:val="en-IE"/>
        </w:rPr>
      </w:pPr>
      <w:r w:rsidRPr="008B4A1C">
        <w:rPr>
          <w:sz w:val="20"/>
          <w:szCs w:val="20"/>
          <w:lang w:val="en-IE"/>
        </w:rPr>
        <w:t>Please note that qualifications to a tender submission may render the tender submission invalid.</w:t>
      </w:r>
    </w:p>
    <w:p w14:paraId="661A0F52" w14:textId="77777777" w:rsidR="008B4A1C" w:rsidRPr="008B4A1C" w:rsidRDefault="008B4A1C" w:rsidP="008B4A1C">
      <w:pPr>
        <w:spacing w:after="0"/>
        <w:jc w:val="both"/>
        <w:rPr>
          <w:sz w:val="20"/>
          <w:szCs w:val="20"/>
          <w:lang w:val="en-IE"/>
        </w:rPr>
      </w:pPr>
    </w:p>
    <w:p w14:paraId="10CAAF5C"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52" w:name="_Toc371065324"/>
      <w:bookmarkStart w:id="53" w:name="_Toc372629417"/>
      <w:bookmarkStart w:id="54" w:name="_Toc374367985"/>
      <w:bookmarkStart w:id="55" w:name="_Toc381786272"/>
      <w:bookmarkStart w:id="56" w:name="_Toc383427740"/>
      <w:bookmarkStart w:id="57" w:name="_Toc389661487"/>
      <w:bookmarkStart w:id="58" w:name="_Toc408413189"/>
      <w:bookmarkStart w:id="59" w:name="_Toc409534281"/>
      <w:r w:rsidRPr="008B4A1C">
        <w:rPr>
          <w:rFonts w:cstheme="minorHAnsi"/>
          <w:b/>
          <w:i w:val="0"/>
          <w:color w:val="76923C" w:themeColor="accent3" w:themeShade="BF"/>
          <w:sz w:val="20"/>
          <w:szCs w:val="20"/>
          <w:u w:val="none"/>
        </w:rPr>
        <w:t>Tender Submission</w:t>
      </w:r>
      <w:bookmarkEnd w:id="52"/>
      <w:bookmarkEnd w:id="53"/>
      <w:bookmarkEnd w:id="54"/>
      <w:bookmarkEnd w:id="55"/>
      <w:bookmarkEnd w:id="56"/>
      <w:bookmarkEnd w:id="57"/>
      <w:bookmarkEnd w:id="58"/>
      <w:bookmarkEnd w:id="59"/>
      <w:r w:rsidRPr="008B4A1C">
        <w:rPr>
          <w:rFonts w:cstheme="minorHAnsi"/>
          <w:b/>
          <w:i w:val="0"/>
          <w:color w:val="76923C" w:themeColor="accent3" w:themeShade="BF"/>
          <w:sz w:val="20"/>
          <w:szCs w:val="20"/>
          <w:u w:val="none"/>
        </w:rPr>
        <w:t xml:space="preserve"> </w:t>
      </w:r>
    </w:p>
    <w:p w14:paraId="4AB6057B" w14:textId="75464FF8" w:rsidR="008B4A1C" w:rsidRPr="008B4A1C" w:rsidRDefault="008B4A1C" w:rsidP="008B4A1C">
      <w:pPr>
        <w:rPr>
          <w:b/>
          <w:bCs/>
          <w:sz w:val="20"/>
          <w:szCs w:val="20"/>
        </w:rPr>
      </w:pPr>
      <w:r w:rsidRPr="008B4A1C">
        <w:rPr>
          <w:sz w:val="20"/>
          <w:szCs w:val="20"/>
        </w:rPr>
        <w:t xml:space="preserve">The deadline date and time for receipt of tenders is </w:t>
      </w:r>
      <w:r w:rsidR="008563F3">
        <w:rPr>
          <w:b/>
          <w:sz w:val="20"/>
          <w:szCs w:val="20"/>
        </w:rPr>
        <w:t>Friday 27</w:t>
      </w:r>
      <w:r w:rsidR="008563F3" w:rsidRPr="008563F3">
        <w:rPr>
          <w:b/>
          <w:sz w:val="20"/>
          <w:szCs w:val="20"/>
          <w:vertAlign w:val="superscript"/>
        </w:rPr>
        <w:t>th</w:t>
      </w:r>
      <w:r w:rsidR="008563F3">
        <w:rPr>
          <w:b/>
          <w:sz w:val="20"/>
          <w:szCs w:val="20"/>
        </w:rPr>
        <w:t xml:space="preserve"> November</w:t>
      </w:r>
      <w:r w:rsidRPr="0092780D">
        <w:rPr>
          <w:b/>
          <w:sz w:val="20"/>
          <w:szCs w:val="20"/>
        </w:rPr>
        <w:t xml:space="preserve"> 202</w:t>
      </w:r>
      <w:r w:rsidR="00162A71" w:rsidRPr="0092780D">
        <w:rPr>
          <w:b/>
          <w:sz w:val="20"/>
          <w:szCs w:val="20"/>
        </w:rPr>
        <w:t>6</w:t>
      </w:r>
      <w:r w:rsidRPr="0092780D">
        <w:rPr>
          <w:bCs/>
          <w:sz w:val="20"/>
          <w:szCs w:val="20"/>
        </w:rPr>
        <w:t xml:space="preserve"> at</w:t>
      </w:r>
      <w:r w:rsidRPr="008B4A1C">
        <w:rPr>
          <w:bCs/>
          <w:sz w:val="20"/>
          <w:szCs w:val="20"/>
        </w:rPr>
        <w:t xml:space="preserve"> 1</w:t>
      </w:r>
      <w:r w:rsidR="00162A71">
        <w:rPr>
          <w:bCs/>
          <w:sz w:val="20"/>
          <w:szCs w:val="20"/>
        </w:rPr>
        <w:t>5</w:t>
      </w:r>
      <w:r w:rsidRPr="008B4A1C">
        <w:rPr>
          <w:bCs/>
          <w:sz w:val="20"/>
          <w:szCs w:val="20"/>
        </w:rPr>
        <w:t>.00 (local time).</w:t>
      </w:r>
      <w:r w:rsidRPr="008B4A1C">
        <w:rPr>
          <w:sz w:val="20"/>
          <w:szCs w:val="20"/>
        </w:rPr>
        <w:t xml:space="preserve">  The completed tender submission, which is to include all information identified in the Checklist for Tender Submissions at the outset of this document, can be submitted via the electronic post-box available on </w:t>
      </w:r>
      <w:hyperlink r:id="rId13" w:history="1">
        <w:r w:rsidRPr="008B4A1C">
          <w:rPr>
            <w:rStyle w:val="Hyperlink"/>
            <w:rFonts w:eastAsiaTheme="majorEastAsia" w:cstheme="minorHAnsi"/>
            <w:sz w:val="20"/>
            <w:szCs w:val="20"/>
          </w:rPr>
          <w:t>www.etenders.gov.ie</w:t>
        </w:r>
      </w:hyperlink>
      <w:r w:rsidRPr="008B4A1C">
        <w:rPr>
          <w:rStyle w:val="Hyperlink"/>
          <w:rFonts w:eastAsiaTheme="majorEastAsia" w:cstheme="minorHAnsi"/>
          <w:sz w:val="20"/>
          <w:szCs w:val="20"/>
        </w:rPr>
        <w:t>.</w:t>
      </w:r>
      <w:r w:rsidRPr="008B4A1C">
        <w:rPr>
          <w:sz w:val="20"/>
          <w:szCs w:val="20"/>
        </w:rPr>
        <w:t xml:space="preserve">  Please note for tender submissions, the tenderer can upload a total of 500MB of files, with any individual file being up to 250MB.  Tenderers are advised to allow for upload time.  The Contracting Authority is not responsible for the corruption in electronic documents.  It is the tenderer’s responsibility to ensure that the submitted electronic documents are not corrupt.  Please be advised that hard copy tender submissions will not be permitted at this time.</w:t>
      </w:r>
    </w:p>
    <w:p w14:paraId="43FD2E34" w14:textId="77777777" w:rsidR="008B4A1C" w:rsidRPr="008B4A1C" w:rsidRDefault="008B4A1C" w:rsidP="008B4A1C">
      <w:pPr>
        <w:rPr>
          <w:b/>
          <w:bCs/>
          <w:iCs/>
          <w:sz w:val="20"/>
          <w:szCs w:val="20"/>
          <w:u w:val="single"/>
          <w:lang w:val="en-IE"/>
        </w:rPr>
      </w:pPr>
      <w:r w:rsidRPr="008B4A1C">
        <w:rPr>
          <w:b/>
          <w:bCs/>
          <w:iCs/>
          <w:sz w:val="20"/>
          <w:szCs w:val="20"/>
          <w:u w:val="single"/>
          <w:lang w:val="en-IE"/>
        </w:rPr>
        <w:t>The tenderer is fully responsible for the safe and timely delivery of the tender submission to the correct address.  E-mailed, faxed, posted or late tenders will not be considered unless exceptional circumstances allow for it.</w:t>
      </w:r>
    </w:p>
    <w:p w14:paraId="62E257A8" w14:textId="77777777" w:rsidR="008B4A1C" w:rsidRPr="008B4A1C" w:rsidRDefault="008B4A1C" w:rsidP="008B4A1C">
      <w:pPr>
        <w:rPr>
          <w:b/>
          <w:bCs/>
          <w:sz w:val="20"/>
          <w:szCs w:val="20"/>
          <w:u w:val="single"/>
          <w:lang w:val="en-IE"/>
        </w:rPr>
      </w:pPr>
      <w:r w:rsidRPr="008B4A1C">
        <w:rPr>
          <w:b/>
          <w:bCs/>
          <w:sz w:val="20"/>
          <w:szCs w:val="20"/>
          <w:u w:val="single"/>
          <w:lang w:val="en-IE"/>
        </w:rPr>
        <w:t xml:space="preserve">Tenderers must use the Form of Tender which is appended at </w:t>
      </w:r>
      <w:r w:rsidRPr="008B4A1C">
        <w:rPr>
          <w:b/>
          <w:bCs/>
          <w:sz w:val="20"/>
          <w:szCs w:val="20"/>
          <w:highlight w:val="yellow"/>
          <w:u w:val="single"/>
          <w:lang w:val="en-IE"/>
        </w:rPr>
        <w:t>Appendix 1</w:t>
      </w:r>
      <w:r w:rsidRPr="008B4A1C">
        <w:rPr>
          <w:b/>
          <w:bCs/>
          <w:sz w:val="20"/>
          <w:szCs w:val="20"/>
          <w:u w:val="single"/>
          <w:lang w:val="en-IE"/>
        </w:rPr>
        <w:t xml:space="preserve"> – </w:t>
      </w:r>
      <w:r w:rsidRPr="008B4A1C">
        <w:rPr>
          <w:b/>
          <w:bCs/>
          <w:i/>
          <w:iCs/>
          <w:sz w:val="20"/>
          <w:szCs w:val="20"/>
          <w:u w:val="single"/>
          <w:lang w:val="en-IE"/>
        </w:rPr>
        <w:t>Form of Tender</w:t>
      </w:r>
      <w:r w:rsidRPr="008B4A1C">
        <w:rPr>
          <w:b/>
          <w:bCs/>
          <w:sz w:val="20"/>
          <w:szCs w:val="20"/>
          <w:u w:val="single"/>
          <w:lang w:val="en-IE"/>
        </w:rPr>
        <w:t xml:space="preserve"> of this ITT document. </w:t>
      </w:r>
    </w:p>
    <w:p w14:paraId="2049AEE9" w14:textId="77777777" w:rsidR="008B4A1C" w:rsidRPr="008B4A1C" w:rsidRDefault="008B4A1C" w:rsidP="008B4A1C">
      <w:pPr>
        <w:rPr>
          <w:b/>
          <w:bCs/>
          <w:sz w:val="20"/>
          <w:szCs w:val="20"/>
          <w:lang w:val="en-IE"/>
        </w:rPr>
      </w:pPr>
      <w:r w:rsidRPr="008B4A1C">
        <w:rPr>
          <w:b/>
          <w:bCs/>
          <w:sz w:val="20"/>
          <w:szCs w:val="20"/>
          <w:lang w:val="en-IE"/>
        </w:rPr>
        <w:t>Tenderers are prohibited from amending any text or content of forms or declarations or templates provided as part of this competition in their tender submission.  Where amendments have been identified, the Contracting Authority may at its discretion eliminate the tenderer from further consideration.  Likewise, failure to use the template documentation provided particularly in relation to costing / pricing may result in tenders being eliminated.</w:t>
      </w:r>
    </w:p>
    <w:p w14:paraId="206340F1"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60" w:name="_Toc371065325"/>
      <w:bookmarkStart w:id="61" w:name="_Toc372629418"/>
      <w:bookmarkStart w:id="62" w:name="_Toc374367986"/>
      <w:bookmarkStart w:id="63" w:name="_Toc381786273"/>
      <w:bookmarkStart w:id="64" w:name="_Toc383427741"/>
      <w:bookmarkStart w:id="65" w:name="_Toc389661488"/>
      <w:bookmarkStart w:id="66" w:name="_Toc408413190"/>
      <w:bookmarkStart w:id="67" w:name="_Toc409534282"/>
      <w:r w:rsidRPr="008B4A1C">
        <w:rPr>
          <w:rFonts w:cstheme="minorHAnsi"/>
          <w:b/>
          <w:i w:val="0"/>
          <w:color w:val="76923C" w:themeColor="accent3" w:themeShade="BF"/>
          <w:sz w:val="20"/>
          <w:szCs w:val="20"/>
          <w:u w:val="none"/>
        </w:rPr>
        <w:t>Extension Of Tender Period</w:t>
      </w:r>
      <w:bookmarkEnd w:id="60"/>
      <w:bookmarkEnd w:id="61"/>
      <w:bookmarkEnd w:id="62"/>
      <w:bookmarkEnd w:id="63"/>
      <w:bookmarkEnd w:id="64"/>
      <w:bookmarkEnd w:id="65"/>
      <w:bookmarkEnd w:id="66"/>
      <w:bookmarkEnd w:id="67"/>
    </w:p>
    <w:p w14:paraId="1ABF203D" w14:textId="77777777" w:rsidR="008B4A1C" w:rsidRPr="008B4A1C" w:rsidRDefault="008B4A1C" w:rsidP="008B4A1C">
      <w:pPr>
        <w:rPr>
          <w:sz w:val="20"/>
          <w:szCs w:val="20"/>
          <w:lang w:val="en-IE"/>
        </w:rPr>
      </w:pPr>
      <w:r w:rsidRPr="008B4A1C">
        <w:rPr>
          <w:sz w:val="20"/>
          <w:szCs w:val="20"/>
          <w:lang w:val="en-IE"/>
        </w:rPr>
        <w:t xml:space="preserve">The Contracting Authority reserves the right, at its sole discretion, to revise the deadline date for receipt of tender submissions by giving notice in writing to tenderers at any point up to deadline date contained in this ITT document. </w:t>
      </w:r>
    </w:p>
    <w:p w14:paraId="2E7A0E2D"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68" w:name="_Toc371065326"/>
      <w:bookmarkStart w:id="69" w:name="_Toc372629419"/>
      <w:bookmarkStart w:id="70" w:name="_Toc374367987"/>
      <w:bookmarkStart w:id="71" w:name="_Toc381786274"/>
      <w:bookmarkStart w:id="72" w:name="_Toc383427742"/>
      <w:bookmarkStart w:id="73" w:name="_Toc389661489"/>
      <w:bookmarkStart w:id="74" w:name="_Toc408413191"/>
      <w:bookmarkStart w:id="75" w:name="_Toc409534283"/>
      <w:r w:rsidRPr="008B4A1C">
        <w:rPr>
          <w:rFonts w:cstheme="minorHAnsi"/>
          <w:b/>
          <w:i w:val="0"/>
          <w:color w:val="76923C" w:themeColor="accent3" w:themeShade="BF"/>
          <w:sz w:val="20"/>
          <w:szCs w:val="20"/>
          <w:u w:val="none"/>
        </w:rPr>
        <w:t>Notice Of Addenda</w:t>
      </w:r>
      <w:bookmarkEnd w:id="68"/>
      <w:bookmarkEnd w:id="69"/>
      <w:bookmarkEnd w:id="70"/>
      <w:bookmarkEnd w:id="71"/>
      <w:bookmarkEnd w:id="72"/>
      <w:bookmarkEnd w:id="73"/>
      <w:bookmarkEnd w:id="74"/>
      <w:bookmarkEnd w:id="75"/>
    </w:p>
    <w:p w14:paraId="1B7EA1E7" w14:textId="77777777" w:rsidR="008B4A1C" w:rsidRPr="008B4A1C" w:rsidRDefault="008B4A1C" w:rsidP="008B4A1C">
      <w:pPr>
        <w:rPr>
          <w:sz w:val="20"/>
          <w:szCs w:val="20"/>
          <w:lang w:val="en-IE"/>
        </w:rPr>
      </w:pPr>
      <w:r w:rsidRPr="008B4A1C">
        <w:rPr>
          <w:sz w:val="20"/>
          <w:szCs w:val="20"/>
          <w:lang w:val="en-IE"/>
        </w:rPr>
        <w:t>The Contracting Authority reserves the right to update or alter the information contained in this document at any time, but not later than seven (7) days before the deadline date for the receipt of tender submissions.  Any such notification will automatically become part of this ITT document.</w:t>
      </w:r>
    </w:p>
    <w:p w14:paraId="3398EA7E"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76" w:name="_Toc371065327"/>
      <w:bookmarkStart w:id="77" w:name="_Toc372629420"/>
      <w:bookmarkStart w:id="78" w:name="_Toc374367988"/>
      <w:bookmarkStart w:id="79" w:name="_Toc381786275"/>
      <w:bookmarkStart w:id="80" w:name="_Toc383427743"/>
      <w:bookmarkStart w:id="81" w:name="_Toc389661490"/>
      <w:bookmarkStart w:id="82" w:name="_Toc408413192"/>
      <w:bookmarkStart w:id="83" w:name="_Toc409534284"/>
      <w:r w:rsidRPr="008B4A1C">
        <w:rPr>
          <w:rFonts w:cstheme="minorHAnsi"/>
          <w:b/>
          <w:i w:val="0"/>
          <w:color w:val="76923C" w:themeColor="accent3" w:themeShade="BF"/>
          <w:sz w:val="20"/>
          <w:szCs w:val="20"/>
          <w:u w:val="none"/>
        </w:rPr>
        <w:t>Modifications To Tenders (Prior to Deadline Date for Receipt of Tenders)</w:t>
      </w:r>
      <w:bookmarkEnd w:id="76"/>
      <w:bookmarkEnd w:id="77"/>
      <w:bookmarkEnd w:id="78"/>
      <w:bookmarkEnd w:id="79"/>
      <w:bookmarkEnd w:id="80"/>
      <w:bookmarkEnd w:id="81"/>
      <w:bookmarkEnd w:id="82"/>
      <w:bookmarkEnd w:id="83"/>
    </w:p>
    <w:p w14:paraId="0C68C14A" w14:textId="77777777" w:rsidR="008B4A1C" w:rsidRPr="008B4A1C" w:rsidRDefault="008B4A1C" w:rsidP="008B4A1C">
      <w:pPr>
        <w:spacing w:after="0"/>
        <w:jc w:val="both"/>
        <w:rPr>
          <w:sz w:val="20"/>
          <w:szCs w:val="20"/>
          <w:lang w:val="en-IE"/>
        </w:rPr>
      </w:pPr>
      <w:r w:rsidRPr="008B4A1C">
        <w:rPr>
          <w:sz w:val="20"/>
          <w:szCs w:val="20"/>
          <w:lang w:val="en-IE"/>
        </w:rPr>
        <w:t xml:space="preserve">Modifications to tender submissions will be accepted in the form of supplementary information and/or addenda, provided they are submitted via </w:t>
      </w:r>
      <w:proofErr w:type="spellStart"/>
      <w:r w:rsidRPr="008B4A1C">
        <w:rPr>
          <w:sz w:val="20"/>
          <w:szCs w:val="20"/>
          <w:lang w:val="en-IE"/>
        </w:rPr>
        <w:t>eTenders</w:t>
      </w:r>
      <w:proofErr w:type="spellEnd"/>
      <w:r w:rsidRPr="008B4A1C">
        <w:rPr>
          <w:sz w:val="20"/>
          <w:szCs w:val="20"/>
          <w:lang w:val="en-IE"/>
        </w:rPr>
        <w:t xml:space="preserve"> website before the deadline date for the receipt of tender submissions.</w:t>
      </w:r>
    </w:p>
    <w:p w14:paraId="29CBDB5F" w14:textId="77777777" w:rsidR="008B4A1C" w:rsidRPr="008B4A1C" w:rsidRDefault="008B4A1C" w:rsidP="008B4A1C">
      <w:pPr>
        <w:jc w:val="both"/>
        <w:rPr>
          <w:sz w:val="20"/>
          <w:szCs w:val="20"/>
          <w:lang w:val="en-IE"/>
        </w:rPr>
      </w:pPr>
    </w:p>
    <w:p w14:paraId="0CAB9ACA" w14:textId="7FA05838"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84" w:name="_Toc371065328"/>
      <w:bookmarkStart w:id="85" w:name="_Toc372629421"/>
      <w:bookmarkStart w:id="86" w:name="_Toc374367989"/>
      <w:bookmarkStart w:id="87" w:name="_Toc381786276"/>
      <w:bookmarkStart w:id="88" w:name="_Toc383427744"/>
      <w:bookmarkStart w:id="89" w:name="_Toc389661491"/>
      <w:bookmarkStart w:id="90" w:name="_Toc408413193"/>
      <w:bookmarkStart w:id="91" w:name="_Toc409534285"/>
      <w:r w:rsidRPr="008B4A1C">
        <w:rPr>
          <w:rFonts w:cstheme="minorHAnsi"/>
          <w:b/>
          <w:i w:val="0"/>
          <w:color w:val="76923C" w:themeColor="accent3" w:themeShade="BF"/>
          <w:sz w:val="20"/>
          <w:szCs w:val="20"/>
          <w:u w:val="none"/>
        </w:rPr>
        <w:lastRenderedPageBreak/>
        <w:t xml:space="preserve">Cost Of Preparation </w:t>
      </w:r>
      <w:r w:rsidR="00162A71">
        <w:rPr>
          <w:rFonts w:cstheme="minorHAnsi"/>
          <w:b/>
          <w:i w:val="0"/>
          <w:color w:val="76923C" w:themeColor="accent3" w:themeShade="BF"/>
          <w:sz w:val="20"/>
          <w:szCs w:val="20"/>
          <w:u w:val="none"/>
        </w:rPr>
        <w:t>o</w:t>
      </w:r>
      <w:r w:rsidRPr="008B4A1C">
        <w:rPr>
          <w:rFonts w:cstheme="minorHAnsi"/>
          <w:b/>
          <w:i w:val="0"/>
          <w:color w:val="76923C" w:themeColor="accent3" w:themeShade="BF"/>
          <w:sz w:val="20"/>
          <w:szCs w:val="20"/>
          <w:u w:val="none"/>
        </w:rPr>
        <w:t>f Tender Submissions</w:t>
      </w:r>
      <w:bookmarkEnd w:id="84"/>
      <w:bookmarkEnd w:id="85"/>
      <w:bookmarkEnd w:id="86"/>
      <w:bookmarkEnd w:id="87"/>
      <w:bookmarkEnd w:id="88"/>
      <w:bookmarkEnd w:id="89"/>
      <w:bookmarkEnd w:id="90"/>
      <w:bookmarkEnd w:id="91"/>
    </w:p>
    <w:p w14:paraId="2E5DF19A" w14:textId="77777777" w:rsidR="008B4A1C" w:rsidRPr="008B4A1C" w:rsidRDefault="008B4A1C" w:rsidP="008B4A1C">
      <w:pPr>
        <w:rPr>
          <w:sz w:val="20"/>
          <w:szCs w:val="20"/>
          <w:lang w:val="en-IE"/>
        </w:rPr>
      </w:pPr>
      <w:r w:rsidRPr="008B4A1C">
        <w:rPr>
          <w:sz w:val="20"/>
          <w:szCs w:val="20"/>
          <w:lang w:val="en-IE"/>
        </w:rPr>
        <w:t xml:space="preserve">The Contracting Authority will not be liable for any costs incurred by tenderers in the preparation and submission of tenders and/or any associated work effort or costs (legal or otherwise) arising </w:t>
      </w:r>
      <w:proofErr w:type="gramStart"/>
      <w:r w:rsidRPr="008B4A1C">
        <w:rPr>
          <w:sz w:val="20"/>
          <w:szCs w:val="20"/>
          <w:lang w:val="en-IE"/>
        </w:rPr>
        <w:t>as a result of</w:t>
      </w:r>
      <w:proofErr w:type="gramEnd"/>
      <w:r w:rsidRPr="008B4A1C">
        <w:rPr>
          <w:sz w:val="20"/>
          <w:szCs w:val="20"/>
          <w:lang w:val="en-IE"/>
        </w:rPr>
        <w:t xml:space="preserve"> participation in this competition, regardless of the outcome or conduct of the competitive process. </w:t>
      </w:r>
    </w:p>
    <w:p w14:paraId="5EDB99C4"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92" w:name="_Toc371065329"/>
      <w:bookmarkStart w:id="93" w:name="_Toc372629422"/>
      <w:bookmarkStart w:id="94" w:name="_Toc374367990"/>
      <w:bookmarkStart w:id="95" w:name="_Toc381786277"/>
      <w:bookmarkStart w:id="96" w:name="_Toc383427745"/>
      <w:bookmarkStart w:id="97" w:name="_Toc389661492"/>
      <w:bookmarkStart w:id="98" w:name="_Toc408413194"/>
      <w:bookmarkStart w:id="99" w:name="_Toc409534286"/>
      <w:r w:rsidRPr="008B4A1C">
        <w:rPr>
          <w:rFonts w:cstheme="minorHAnsi"/>
          <w:b/>
          <w:i w:val="0"/>
          <w:color w:val="76923C" w:themeColor="accent3" w:themeShade="BF"/>
          <w:sz w:val="20"/>
          <w:szCs w:val="20"/>
          <w:u w:val="none"/>
        </w:rPr>
        <w:t>Clarification Of Abnormally Low Tenders</w:t>
      </w:r>
      <w:bookmarkEnd w:id="92"/>
      <w:bookmarkEnd w:id="93"/>
      <w:bookmarkEnd w:id="94"/>
      <w:bookmarkEnd w:id="95"/>
      <w:bookmarkEnd w:id="96"/>
      <w:bookmarkEnd w:id="97"/>
      <w:bookmarkEnd w:id="98"/>
      <w:bookmarkEnd w:id="99"/>
    </w:p>
    <w:p w14:paraId="29A6E426" w14:textId="77777777" w:rsidR="008B4A1C" w:rsidRPr="008B4A1C" w:rsidRDefault="008B4A1C" w:rsidP="008B4A1C">
      <w:pPr>
        <w:rPr>
          <w:sz w:val="20"/>
          <w:szCs w:val="20"/>
          <w:lang w:val="en-IE"/>
        </w:rPr>
      </w:pPr>
      <w:r w:rsidRPr="008B4A1C">
        <w:rPr>
          <w:sz w:val="20"/>
          <w:szCs w:val="20"/>
          <w:lang w:val="en-IE"/>
        </w:rPr>
        <w:t>In the event that the Contracting Authority considers the tender submission to be commercially unsustainable or otherwise problematic in light of the tendered price or any other financial matter,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submission in question.</w:t>
      </w:r>
    </w:p>
    <w:p w14:paraId="34437842"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00" w:name="_Toc371065330"/>
      <w:bookmarkStart w:id="101" w:name="_Toc372629423"/>
      <w:bookmarkStart w:id="102" w:name="_Toc374367991"/>
      <w:bookmarkStart w:id="103" w:name="_Toc381786278"/>
      <w:bookmarkStart w:id="104" w:name="_Toc383427746"/>
      <w:bookmarkStart w:id="105" w:name="_Toc389661493"/>
      <w:bookmarkStart w:id="106" w:name="_Toc408413195"/>
      <w:bookmarkStart w:id="107" w:name="_Toc409534287"/>
      <w:r w:rsidRPr="008B4A1C">
        <w:rPr>
          <w:rFonts w:cstheme="minorHAnsi"/>
          <w:b/>
          <w:i w:val="0"/>
          <w:color w:val="76923C" w:themeColor="accent3" w:themeShade="BF"/>
          <w:sz w:val="20"/>
          <w:szCs w:val="20"/>
          <w:u w:val="none"/>
        </w:rPr>
        <w:t>Tender Validity Period</w:t>
      </w:r>
      <w:bookmarkEnd w:id="100"/>
      <w:bookmarkEnd w:id="101"/>
      <w:bookmarkEnd w:id="102"/>
      <w:bookmarkEnd w:id="103"/>
      <w:bookmarkEnd w:id="104"/>
      <w:bookmarkEnd w:id="105"/>
      <w:bookmarkEnd w:id="106"/>
      <w:bookmarkEnd w:id="107"/>
    </w:p>
    <w:p w14:paraId="1B6945A3" w14:textId="77777777" w:rsidR="008B4A1C" w:rsidRPr="008B4A1C" w:rsidRDefault="008B4A1C" w:rsidP="008B4A1C">
      <w:pPr>
        <w:rPr>
          <w:sz w:val="20"/>
          <w:szCs w:val="20"/>
          <w:lang w:val="en-IE"/>
        </w:rPr>
      </w:pPr>
      <w:r w:rsidRPr="008B4A1C">
        <w:rPr>
          <w:sz w:val="20"/>
          <w:szCs w:val="20"/>
          <w:lang w:val="en-IE"/>
        </w:rPr>
        <w:t>To allow sufficient time for tender assessment, a tender validity period of twelve months is required, commencing on the deadline date for receipt of tender submissions.</w:t>
      </w:r>
    </w:p>
    <w:p w14:paraId="33DC5AE3"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08" w:name="_Toc371065331"/>
      <w:bookmarkStart w:id="109" w:name="_Toc372629424"/>
      <w:bookmarkStart w:id="110" w:name="_Toc374367992"/>
      <w:bookmarkStart w:id="111" w:name="_Toc381786279"/>
      <w:bookmarkStart w:id="112" w:name="_Toc383427747"/>
      <w:bookmarkStart w:id="113" w:name="_Toc389661494"/>
      <w:bookmarkStart w:id="114" w:name="_Toc408413196"/>
      <w:bookmarkStart w:id="115" w:name="_Toc409534288"/>
      <w:r w:rsidRPr="008B4A1C">
        <w:rPr>
          <w:rFonts w:cstheme="minorHAnsi"/>
          <w:b/>
          <w:i w:val="0"/>
          <w:color w:val="76923C" w:themeColor="accent3" w:themeShade="BF"/>
          <w:sz w:val="20"/>
          <w:szCs w:val="20"/>
          <w:u w:val="none"/>
        </w:rPr>
        <w:t>Currency</w:t>
      </w:r>
      <w:bookmarkEnd w:id="108"/>
      <w:bookmarkEnd w:id="109"/>
      <w:bookmarkEnd w:id="110"/>
      <w:bookmarkEnd w:id="111"/>
      <w:bookmarkEnd w:id="112"/>
      <w:bookmarkEnd w:id="113"/>
      <w:bookmarkEnd w:id="114"/>
      <w:bookmarkEnd w:id="115"/>
    </w:p>
    <w:p w14:paraId="27978152" w14:textId="77777777" w:rsidR="008B4A1C" w:rsidRPr="008B4A1C" w:rsidRDefault="008B4A1C" w:rsidP="008B4A1C">
      <w:pPr>
        <w:rPr>
          <w:sz w:val="20"/>
          <w:szCs w:val="20"/>
          <w:lang w:val="en-IE"/>
        </w:rPr>
      </w:pPr>
      <w:r w:rsidRPr="008B4A1C">
        <w:rPr>
          <w:sz w:val="20"/>
          <w:szCs w:val="20"/>
          <w:lang w:val="en-IE"/>
        </w:rPr>
        <w:t>Tender prices and any other financial information must be submitted in Euro (€) only.  All invoices and payments will be in Euro (€) only and shall be in accordance with the terms agreed with the Contracting Authority.  All pricing under the Framework Agreement shall be quoted exclusive of VAT.</w:t>
      </w:r>
    </w:p>
    <w:p w14:paraId="5A8DB5FB"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16" w:name="_Toc371065332"/>
      <w:bookmarkStart w:id="117" w:name="_Toc372629425"/>
      <w:bookmarkStart w:id="118" w:name="_Toc374367993"/>
      <w:bookmarkStart w:id="119" w:name="_Toc381786280"/>
      <w:bookmarkStart w:id="120" w:name="_Toc383427748"/>
      <w:bookmarkStart w:id="121" w:name="_Toc389661495"/>
      <w:bookmarkStart w:id="122" w:name="_Toc408413197"/>
      <w:bookmarkStart w:id="123" w:name="_Toc409534289"/>
      <w:r w:rsidRPr="008B4A1C">
        <w:rPr>
          <w:rFonts w:cstheme="minorHAnsi"/>
          <w:b/>
          <w:i w:val="0"/>
          <w:color w:val="76923C" w:themeColor="accent3" w:themeShade="BF"/>
          <w:sz w:val="20"/>
          <w:szCs w:val="20"/>
          <w:u w:val="none"/>
        </w:rPr>
        <w:t>Confidentiality</w:t>
      </w:r>
      <w:bookmarkEnd w:id="116"/>
      <w:bookmarkEnd w:id="117"/>
      <w:bookmarkEnd w:id="118"/>
      <w:bookmarkEnd w:id="119"/>
      <w:bookmarkEnd w:id="120"/>
      <w:bookmarkEnd w:id="121"/>
      <w:bookmarkEnd w:id="122"/>
      <w:bookmarkEnd w:id="123"/>
    </w:p>
    <w:p w14:paraId="098B54A6" w14:textId="77777777" w:rsidR="008B4A1C" w:rsidRPr="008B4A1C" w:rsidRDefault="008B4A1C" w:rsidP="008B4A1C">
      <w:pPr>
        <w:rPr>
          <w:sz w:val="20"/>
          <w:szCs w:val="20"/>
          <w:lang w:val="en-IE"/>
        </w:rPr>
      </w:pPr>
      <w:r w:rsidRPr="008B4A1C">
        <w:rPr>
          <w:sz w:val="20"/>
          <w:szCs w:val="20"/>
          <w:lang w:val="en-IE"/>
        </w:rPr>
        <w:t xml:space="preserve">The distribution of this ITT document is for the sole purpose of obtaining tender submissions as referred to therein.  The distribution of this ITT document does not grant permission or licence to use the documents for any other purpose.  Tenderers are required to treat the details of all documentation provided in connection with this competition as private and confidential.  All documentation, data, statistics, drawings, information, patterns, samples or materials disclosed or furnished by the Contracting Authority must be returned immediately to the Contracting Authority upon cancellation or completion of this competition if </w:t>
      </w:r>
      <w:proofErr w:type="gramStart"/>
      <w:r w:rsidRPr="008B4A1C">
        <w:rPr>
          <w:sz w:val="20"/>
          <w:szCs w:val="20"/>
          <w:lang w:val="en-IE"/>
        </w:rPr>
        <w:t>so</w:t>
      </w:r>
      <w:proofErr w:type="gramEnd"/>
      <w:r w:rsidRPr="008B4A1C">
        <w:rPr>
          <w:sz w:val="20"/>
          <w:szCs w:val="20"/>
          <w:lang w:val="en-IE"/>
        </w:rPr>
        <w:t xml:space="preserve"> requested by the Contracting Authority.  Similarly, the Contracting Authority undertakes to use all reasonable endeavours to ensure that any confidential information received from tenderers is not disclosed to third parties, subject always to its obligations under law and the applicable provisions of the Freedom of Information Acts. </w:t>
      </w:r>
    </w:p>
    <w:p w14:paraId="413B1E73" w14:textId="77777777" w:rsidR="008B4A1C" w:rsidRPr="008B4A1C" w:rsidRDefault="008B4A1C" w:rsidP="008B4A1C">
      <w:pPr>
        <w:rPr>
          <w:sz w:val="20"/>
          <w:szCs w:val="20"/>
          <w:lang w:val="en-IE"/>
        </w:rPr>
      </w:pPr>
      <w:r w:rsidRPr="008B4A1C">
        <w:rPr>
          <w:sz w:val="20"/>
          <w:szCs w:val="20"/>
          <w:lang w:val="en-IE"/>
        </w:rPr>
        <w:t>In this regard, tenderers are asked to consider if any of the information supplied by them in response to this ITT document should not be disclosed because of its sensitivity.  Tenderers must specify the precise information that is sensitive and the reasons for its sensitivity.  Tenderers are advised that it is not sufficient to merely include a statement of confidentiality encompassing all information contained in a tender submission. </w:t>
      </w:r>
    </w:p>
    <w:p w14:paraId="140BF9D2" w14:textId="77777777" w:rsidR="008B4A1C" w:rsidRPr="008B4A1C" w:rsidRDefault="008B4A1C" w:rsidP="008B4A1C">
      <w:pPr>
        <w:rPr>
          <w:sz w:val="20"/>
          <w:szCs w:val="20"/>
          <w:lang w:val="en-IE"/>
        </w:rPr>
      </w:pPr>
      <w:r w:rsidRPr="008B4A1C">
        <w:rPr>
          <w:sz w:val="20"/>
          <w:szCs w:val="20"/>
          <w:lang w:val="en-IE"/>
        </w:rPr>
        <w:t xml:space="preserve">The Contracting Authority cannot guarantee that any information provided by tenderers, either in response to this ITT document or in the course of any Framework Agreement awarded as a result thereof, will not be released pursuant to the Contracting Authority’s obligations under law, including the Freedom of Information Act 2014, European Procurement Directives and all Irish procurement legislation and guidance.  </w:t>
      </w:r>
      <w:r w:rsidRPr="008B4A1C">
        <w:rPr>
          <w:sz w:val="20"/>
          <w:szCs w:val="20"/>
          <w:lang w:val="en-IE"/>
        </w:rPr>
        <w:lastRenderedPageBreak/>
        <w:t xml:space="preserve">The Contracting Authority accepts no liability whatsoever in respect of any information provided that is subsequently released or in respect of any consequential damage suffered </w:t>
      </w:r>
      <w:proofErr w:type="gramStart"/>
      <w:r w:rsidRPr="008B4A1C">
        <w:rPr>
          <w:sz w:val="20"/>
          <w:szCs w:val="20"/>
          <w:lang w:val="en-IE"/>
        </w:rPr>
        <w:t>as a result of</w:t>
      </w:r>
      <w:proofErr w:type="gramEnd"/>
      <w:r w:rsidRPr="008B4A1C">
        <w:rPr>
          <w:sz w:val="20"/>
          <w:szCs w:val="20"/>
          <w:lang w:val="en-IE"/>
        </w:rPr>
        <w:t xml:space="preserve"> such obligations.</w:t>
      </w:r>
    </w:p>
    <w:p w14:paraId="6648D48D"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24" w:name="_Toc371065333"/>
      <w:bookmarkStart w:id="125" w:name="_Toc372629426"/>
      <w:bookmarkStart w:id="126" w:name="_Toc374367994"/>
      <w:bookmarkStart w:id="127" w:name="_Toc381786281"/>
      <w:bookmarkStart w:id="128" w:name="_Toc383427749"/>
      <w:bookmarkStart w:id="129" w:name="_Toc389661496"/>
      <w:bookmarkStart w:id="130" w:name="_Toc408413198"/>
      <w:bookmarkStart w:id="131" w:name="_Toc409534290"/>
      <w:r w:rsidRPr="008B4A1C">
        <w:rPr>
          <w:rFonts w:cstheme="minorHAnsi"/>
          <w:b/>
          <w:i w:val="0"/>
          <w:color w:val="76923C" w:themeColor="accent3" w:themeShade="BF"/>
          <w:sz w:val="20"/>
          <w:szCs w:val="20"/>
          <w:u w:val="none"/>
        </w:rPr>
        <w:t>Conflict Of Interest</w:t>
      </w:r>
      <w:bookmarkEnd w:id="124"/>
      <w:bookmarkEnd w:id="125"/>
      <w:bookmarkEnd w:id="126"/>
      <w:bookmarkEnd w:id="127"/>
      <w:bookmarkEnd w:id="128"/>
      <w:bookmarkEnd w:id="129"/>
      <w:bookmarkEnd w:id="130"/>
      <w:bookmarkEnd w:id="131"/>
    </w:p>
    <w:p w14:paraId="130F10D3" w14:textId="77777777" w:rsidR="008B4A1C" w:rsidRPr="008B4A1C" w:rsidRDefault="008B4A1C" w:rsidP="008B4A1C">
      <w:pPr>
        <w:rPr>
          <w:sz w:val="20"/>
          <w:szCs w:val="20"/>
          <w:lang w:val="en-IE"/>
        </w:rPr>
      </w:pPr>
      <w:r w:rsidRPr="008B4A1C">
        <w:rPr>
          <w:sz w:val="20"/>
          <w:szCs w:val="20"/>
          <w:lang w:val="en-IE"/>
        </w:rPr>
        <w:t xml:space="preserve">Any conflict of interest involving a tenderer must be fully disclosed to the Contracting Authority as soon as the conflict or potential conflict is or becomes apparent.  Any registrable interest involving the tenderer and the Contracting Authority, or employees of the Contracting Authority or their relatives, must be fully disclosed in the tender submission.  </w:t>
      </w:r>
      <w:proofErr w:type="gramStart"/>
      <w:r w:rsidRPr="008B4A1C">
        <w:rPr>
          <w:sz w:val="20"/>
          <w:szCs w:val="20"/>
          <w:lang w:val="en-IE"/>
        </w:rPr>
        <w:t>In the event that</w:t>
      </w:r>
      <w:proofErr w:type="gramEnd"/>
      <w:r w:rsidRPr="008B4A1C">
        <w:rPr>
          <w:sz w:val="20"/>
          <w:szCs w:val="20"/>
          <w:lang w:val="en-IE"/>
        </w:rPr>
        <w:t xml:space="preserve"> the tenderer becomes aware of the conflict of interest only after a tender submission has been made, the conflict of interest must be immediately disclosed to the Contracting Authority.  The terms ‘registrable interest’ and ‘relative’ will be interpreted in accordance with Section 2 of the Ethics in Public Office Act, 1995.  Failure to disclose a conflict of interest may disqualify a tenderer or invalidate the award of any framework agreement, depending upon when the conflict of interest is made known to the Contracting Authority.</w:t>
      </w:r>
    </w:p>
    <w:p w14:paraId="7492F6F7"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32" w:name="_Toc371065334"/>
      <w:bookmarkStart w:id="133" w:name="_Toc372629427"/>
      <w:bookmarkStart w:id="134" w:name="_Toc374367995"/>
      <w:bookmarkStart w:id="135" w:name="_Toc381786282"/>
      <w:bookmarkStart w:id="136" w:name="_Toc383427750"/>
      <w:bookmarkStart w:id="137" w:name="_Toc389661497"/>
      <w:bookmarkStart w:id="138" w:name="_Toc408413199"/>
      <w:bookmarkStart w:id="139" w:name="_Toc409534291"/>
      <w:r w:rsidRPr="008B4A1C">
        <w:rPr>
          <w:rFonts w:cstheme="minorHAnsi"/>
          <w:b/>
          <w:i w:val="0"/>
          <w:color w:val="76923C" w:themeColor="accent3" w:themeShade="BF"/>
          <w:sz w:val="20"/>
          <w:szCs w:val="20"/>
          <w:u w:val="none"/>
        </w:rPr>
        <w:t xml:space="preserve">Tax Compliance </w:t>
      </w:r>
      <w:bookmarkEnd w:id="132"/>
      <w:bookmarkEnd w:id="133"/>
      <w:bookmarkEnd w:id="134"/>
      <w:bookmarkEnd w:id="135"/>
      <w:bookmarkEnd w:id="136"/>
      <w:bookmarkEnd w:id="137"/>
      <w:bookmarkEnd w:id="138"/>
      <w:bookmarkEnd w:id="139"/>
    </w:p>
    <w:p w14:paraId="45195D36" w14:textId="77777777" w:rsidR="008B4A1C" w:rsidRPr="008B4A1C" w:rsidRDefault="008B4A1C" w:rsidP="008B4A1C">
      <w:pPr>
        <w:rPr>
          <w:sz w:val="20"/>
          <w:szCs w:val="20"/>
          <w:lang w:val="en-IE"/>
        </w:rPr>
      </w:pPr>
      <w:r w:rsidRPr="008B4A1C">
        <w:rPr>
          <w:sz w:val="20"/>
          <w:szCs w:val="20"/>
        </w:rPr>
        <w:t xml:space="preserve">The award of any Framework Agreement resulting from this competition will be contingent upon the successful tenderer's compliance with all EU and Irish tax law.  The continued operation of any Framework Agreement entered into as a result of this competition will be contingent upon the successful tenderer maintaining tax compliancy for the entire duration of the Framework </w:t>
      </w:r>
      <w:proofErr w:type="gramStart"/>
      <w:r w:rsidRPr="008B4A1C">
        <w:rPr>
          <w:sz w:val="20"/>
          <w:szCs w:val="20"/>
        </w:rPr>
        <w:t>Agreement  Prior</w:t>
      </w:r>
      <w:proofErr w:type="gramEnd"/>
      <w:r w:rsidRPr="008B4A1C">
        <w:rPr>
          <w:sz w:val="20"/>
          <w:szCs w:val="20"/>
        </w:rPr>
        <w:t xml:space="preserve"> to the award of a Framework Agreement, the successful tenderer is required to supply its Tax Reference Number and Access Number to facilitate online verification of its tax status by the Contracting Authority.  By supplying these Tax numbers, the successful tenderer acknowledges and agrees that the Contracting Authority has the permission of the successful tenderer to verify its tax clearance position online.  Alternatively, a valid tax clearance cert may be provided to the Contracting Authority for verification purposes</w:t>
      </w:r>
      <w:r w:rsidRPr="008B4A1C">
        <w:rPr>
          <w:sz w:val="20"/>
          <w:szCs w:val="20"/>
          <w:lang w:val="en-IE"/>
        </w:rPr>
        <w:t>.</w:t>
      </w:r>
    </w:p>
    <w:p w14:paraId="6D0CD569"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40" w:name="_Toc371065335"/>
      <w:bookmarkStart w:id="141" w:name="_Toc372629428"/>
      <w:bookmarkStart w:id="142" w:name="_Toc374367996"/>
      <w:bookmarkStart w:id="143" w:name="_Toc381786283"/>
      <w:bookmarkStart w:id="144" w:name="_Toc383427751"/>
      <w:bookmarkStart w:id="145" w:name="_Toc389661498"/>
      <w:bookmarkStart w:id="146" w:name="_Toc408413200"/>
      <w:bookmarkStart w:id="147" w:name="_Toc409534292"/>
      <w:r w:rsidRPr="008B4A1C">
        <w:rPr>
          <w:rFonts w:cstheme="minorHAnsi"/>
          <w:b/>
          <w:i w:val="0"/>
          <w:color w:val="76923C" w:themeColor="accent3" w:themeShade="BF"/>
          <w:sz w:val="20"/>
          <w:szCs w:val="20"/>
          <w:u w:val="none"/>
        </w:rPr>
        <w:t>Insurances</w:t>
      </w:r>
      <w:bookmarkEnd w:id="140"/>
      <w:bookmarkEnd w:id="141"/>
      <w:bookmarkEnd w:id="142"/>
      <w:bookmarkEnd w:id="143"/>
      <w:bookmarkEnd w:id="144"/>
      <w:bookmarkEnd w:id="145"/>
      <w:bookmarkEnd w:id="146"/>
      <w:bookmarkEnd w:id="147"/>
    </w:p>
    <w:p w14:paraId="206420A5" w14:textId="77777777" w:rsidR="008B4A1C" w:rsidRPr="008B4A1C" w:rsidRDefault="008B4A1C" w:rsidP="008B4A1C">
      <w:pPr>
        <w:rPr>
          <w:sz w:val="20"/>
          <w:szCs w:val="20"/>
          <w:lang w:val="en-IE"/>
        </w:rPr>
      </w:pPr>
      <w:r w:rsidRPr="008B4A1C">
        <w:rPr>
          <w:sz w:val="20"/>
          <w:szCs w:val="20"/>
          <w:lang w:val="en-IE"/>
        </w:rPr>
        <w:t xml:space="preserve">The award of any Framework Agreement resulting from this -competition will be contingent upon the successful tenderer’s implementation of the forms and levels of insurance specified in the qualification questionnaire contained in this ITT document.  The continued operation of any Framework Agreement </w:t>
      </w:r>
      <w:proofErr w:type="gramStart"/>
      <w:r w:rsidRPr="008B4A1C">
        <w:rPr>
          <w:sz w:val="20"/>
          <w:szCs w:val="20"/>
          <w:lang w:val="en-IE"/>
        </w:rPr>
        <w:t>entered into</w:t>
      </w:r>
      <w:proofErr w:type="gramEnd"/>
      <w:r w:rsidRPr="008B4A1C">
        <w:rPr>
          <w:sz w:val="20"/>
          <w:szCs w:val="20"/>
          <w:lang w:val="en-IE"/>
        </w:rPr>
        <w:t xml:space="preserve"> </w:t>
      </w:r>
      <w:proofErr w:type="gramStart"/>
      <w:r w:rsidRPr="008B4A1C">
        <w:rPr>
          <w:sz w:val="20"/>
          <w:szCs w:val="20"/>
          <w:lang w:val="en-IE"/>
        </w:rPr>
        <w:t>as a result of</w:t>
      </w:r>
      <w:proofErr w:type="gramEnd"/>
      <w:r w:rsidRPr="008B4A1C">
        <w:rPr>
          <w:sz w:val="20"/>
          <w:szCs w:val="20"/>
          <w:lang w:val="en-IE"/>
        </w:rPr>
        <w:t xml:space="preserve"> this competition will be contingent upon the successful tenderer maintaining the required forms and levels of insurance for the entire duration of the Framework Agreement.  A formal confirmation of the tenderer’s Insurance company or broker will be requested from the successful tenderer(s) prior to the award of (and shall be a condition of) any Framework Agreement. </w:t>
      </w:r>
    </w:p>
    <w:p w14:paraId="3C452B64" w14:textId="77777777" w:rsidR="008B4A1C" w:rsidRPr="008B4A1C" w:rsidRDefault="008B4A1C" w:rsidP="008B4A1C">
      <w:pPr>
        <w:rPr>
          <w:sz w:val="20"/>
          <w:szCs w:val="20"/>
          <w:lang w:val="en-IE"/>
        </w:rPr>
      </w:pPr>
      <w:r w:rsidRPr="008B4A1C">
        <w:rPr>
          <w:sz w:val="20"/>
          <w:szCs w:val="20"/>
          <w:lang w:val="en-IE"/>
        </w:rPr>
        <w:t xml:space="preserve">The successful tenderer will during the term of the Framework Agreement, be required to: </w:t>
      </w:r>
    </w:p>
    <w:p w14:paraId="449E5FD0" w14:textId="77777777" w:rsidR="008B4A1C" w:rsidRPr="00162A71" w:rsidRDefault="008B4A1C" w:rsidP="00943514">
      <w:pPr>
        <w:pStyle w:val="ListParagraph"/>
        <w:numPr>
          <w:ilvl w:val="0"/>
          <w:numId w:val="21"/>
        </w:numPr>
        <w:spacing w:after="120" w:line="240" w:lineRule="auto"/>
        <w:ind w:left="567" w:hanging="283"/>
        <w:rPr>
          <w:sz w:val="20"/>
          <w:szCs w:val="20"/>
          <w:lang w:val="en-IE"/>
        </w:rPr>
      </w:pPr>
      <w:r w:rsidRPr="00162A71">
        <w:rPr>
          <w:sz w:val="20"/>
          <w:szCs w:val="20"/>
          <w:lang w:val="en-IE"/>
        </w:rPr>
        <w:t>Immediately advise the Contracting Authority of any material change to its insured status</w:t>
      </w:r>
    </w:p>
    <w:p w14:paraId="0ACE8928" w14:textId="77777777" w:rsidR="008B4A1C" w:rsidRPr="00162A71" w:rsidRDefault="008B4A1C" w:rsidP="00943514">
      <w:pPr>
        <w:pStyle w:val="ListParagraph"/>
        <w:numPr>
          <w:ilvl w:val="0"/>
          <w:numId w:val="21"/>
        </w:numPr>
        <w:spacing w:after="120" w:line="240" w:lineRule="auto"/>
        <w:ind w:left="567" w:hanging="283"/>
        <w:rPr>
          <w:sz w:val="20"/>
          <w:szCs w:val="20"/>
          <w:lang w:val="en-IE"/>
        </w:rPr>
      </w:pPr>
      <w:r w:rsidRPr="00162A71">
        <w:rPr>
          <w:sz w:val="20"/>
          <w:szCs w:val="20"/>
          <w:lang w:val="en-IE"/>
        </w:rPr>
        <w:t>Produce proof of current premiums paid upon request</w:t>
      </w:r>
    </w:p>
    <w:p w14:paraId="307067CC" w14:textId="77777777" w:rsidR="008B4A1C" w:rsidRPr="008B4A1C" w:rsidRDefault="008B4A1C" w:rsidP="00943514">
      <w:pPr>
        <w:pStyle w:val="ListParagraph"/>
        <w:numPr>
          <w:ilvl w:val="0"/>
          <w:numId w:val="21"/>
        </w:numPr>
        <w:spacing w:after="120" w:line="240" w:lineRule="auto"/>
        <w:ind w:left="567" w:hanging="283"/>
        <w:rPr>
          <w:sz w:val="20"/>
          <w:szCs w:val="20"/>
          <w:lang w:val="en-IE"/>
        </w:rPr>
      </w:pPr>
      <w:r w:rsidRPr="00162A71">
        <w:rPr>
          <w:sz w:val="20"/>
          <w:szCs w:val="20"/>
          <w:lang w:val="en-IE"/>
        </w:rPr>
        <w:t>Produce</w:t>
      </w:r>
      <w:r w:rsidRPr="008B4A1C">
        <w:rPr>
          <w:sz w:val="20"/>
          <w:szCs w:val="20"/>
          <w:lang w:val="en-IE"/>
        </w:rPr>
        <w:t xml:space="preserve"> valid certificates of insurance upon request</w:t>
      </w:r>
    </w:p>
    <w:p w14:paraId="48A67FA4"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48" w:name="_Toc371065336"/>
      <w:bookmarkStart w:id="149" w:name="_Toc372629429"/>
      <w:bookmarkStart w:id="150" w:name="_Toc374367997"/>
      <w:bookmarkStart w:id="151" w:name="_Toc381786284"/>
      <w:bookmarkStart w:id="152" w:name="_Toc383427752"/>
      <w:bookmarkStart w:id="153" w:name="_Toc389661499"/>
      <w:bookmarkStart w:id="154" w:name="_Toc408413201"/>
      <w:bookmarkStart w:id="155" w:name="_Toc409534293"/>
      <w:r w:rsidRPr="008B4A1C">
        <w:rPr>
          <w:rFonts w:cstheme="minorHAnsi"/>
          <w:b/>
          <w:i w:val="0"/>
          <w:color w:val="76923C" w:themeColor="accent3" w:themeShade="BF"/>
          <w:sz w:val="20"/>
          <w:szCs w:val="20"/>
          <w:u w:val="none"/>
        </w:rPr>
        <w:t>National Legislation</w:t>
      </w:r>
      <w:bookmarkEnd w:id="148"/>
      <w:bookmarkEnd w:id="149"/>
      <w:bookmarkEnd w:id="150"/>
      <w:bookmarkEnd w:id="151"/>
      <w:bookmarkEnd w:id="152"/>
      <w:bookmarkEnd w:id="153"/>
      <w:bookmarkEnd w:id="154"/>
      <w:bookmarkEnd w:id="155"/>
    </w:p>
    <w:p w14:paraId="367B857B" w14:textId="77777777" w:rsidR="008B4A1C" w:rsidRPr="008B4A1C" w:rsidRDefault="008B4A1C" w:rsidP="008B4A1C">
      <w:pPr>
        <w:rPr>
          <w:sz w:val="20"/>
          <w:szCs w:val="20"/>
          <w:lang w:val="en-IE"/>
        </w:rPr>
      </w:pPr>
      <w:r w:rsidRPr="008B4A1C">
        <w:rPr>
          <w:sz w:val="20"/>
          <w:szCs w:val="20"/>
          <w:lang w:val="en-IE"/>
        </w:rPr>
        <w:t xml:space="preserve">Tenderers are advised that national and EU legislation applies in respect of matters such as employment, working hours, official secrets, data protection and health and safety.  Tenderers must have regard to statutory terms relating to minimum pay and to legally binding industrial or sectorial agreements in preparing tender submissions.  Moreover, tenderers are advised that the laws of Ireland will govern this </w:t>
      </w:r>
      <w:r w:rsidRPr="008B4A1C">
        <w:rPr>
          <w:sz w:val="20"/>
          <w:szCs w:val="20"/>
          <w:lang w:val="en-IE"/>
        </w:rPr>
        <w:lastRenderedPageBreak/>
        <w:t xml:space="preserve">competition. Both this competition and any resulting Framework Agreement will be subject to the exclusive jurisdiction of the Irish courts. </w:t>
      </w:r>
    </w:p>
    <w:p w14:paraId="49248BD9"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56" w:name="_Toc371065337"/>
      <w:bookmarkStart w:id="157" w:name="_Toc372629430"/>
      <w:bookmarkStart w:id="158" w:name="_Toc374367998"/>
      <w:bookmarkStart w:id="159" w:name="_Toc381786285"/>
      <w:bookmarkStart w:id="160" w:name="_Toc383427753"/>
      <w:bookmarkStart w:id="161" w:name="_Toc389661500"/>
      <w:bookmarkStart w:id="162" w:name="_Toc408413202"/>
      <w:bookmarkStart w:id="163" w:name="_Toc409534294"/>
      <w:r w:rsidRPr="008B4A1C">
        <w:rPr>
          <w:rFonts w:cstheme="minorHAnsi"/>
          <w:b/>
          <w:i w:val="0"/>
          <w:color w:val="76923C" w:themeColor="accent3" w:themeShade="BF"/>
          <w:sz w:val="20"/>
          <w:szCs w:val="20"/>
          <w:u w:val="none"/>
        </w:rPr>
        <w:t>Determination Of Responsiveness</w:t>
      </w:r>
      <w:bookmarkEnd w:id="156"/>
      <w:bookmarkEnd w:id="157"/>
      <w:bookmarkEnd w:id="158"/>
      <w:bookmarkEnd w:id="159"/>
      <w:bookmarkEnd w:id="160"/>
      <w:bookmarkEnd w:id="161"/>
      <w:bookmarkEnd w:id="162"/>
      <w:bookmarkEnd w:id="163"/>
    </w:p>
    <w:p w14:paraId="1A15E817" w14:textId="77777777" w:rsidR="008B4A1C" w:rsidRPr="008B4A1C" w:rsidRDefault="008B4A1C" w:rsidP="008B4A1C">
      <w:pPr>
        <w:rPr>
          <w:sz w:val="20"/>
          <w:szCs w:val="20"/>
          <w:lang w:val="en-IE"/>
        </w:rPr>
      </w:pPr>
      <w:r w:rsidRPr="008B4A1C">
        <w:rPr>
          <w:sz w:val="20"/>
          <w:szCs w:val="20"/>
          <w:lang w:val="en-IE"/>
        </w:rPr>
        <w:t>After opening tender submissions, the Contracting Authority will determine whether each tender submission is substantially responsive to the requirements of this ITT document.  If a material deviation exists that limits in any substantial way the Contracting Authority’s rights or the tenderer’s obligations under any Framework Agreement to be awarded, the tender submission shall be rejected.</w:t>
      </w:r>
    </w:p>
    <w:p w14:paraId="153713BA"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64" w:name="_Toc371065338"/>
      <w:bookmarkStart w:id="165" w:name="_Toc372629431"/>
      <w:bookmarkStart w:id="166" w:name="_Toc374367999"/>
      <w:bookmarkStart w:id="167" w:name="_Toc381786286"/>
      <w:bookmarkStart w:id="168" w:name="_Toc383427754"/>
      <w:bookmarkStart w:id="169" w:name="_Toc389661501"/>
      <w:bookmarkStart w:id="170" w:name="_Toc408413203"/>
      <w:bookmarkStart w:id="171" w:name="_Toc409534295"/>
      <w:r w:rsidRPr="008B4A1C">
        <w:rPr>
          <w:rFonts w:cstheme="minorHAnsi"/>
          <w:b/>
          <w:i w:val="0"/>
          <w:color w:val="76923C" w:themeColor="accent3" w:themeShade="BF"/>
          <w:sz w:val="20"/>
          <w:szCs w:val="20"/>
          <w:u w:val="none"/>
        </w:rPr>
        <w:t>Clarification Of Tenders</w:t>
      </w:r>
      <w:bookmarkEnd w:id="164"/>
      <w:bookmarkEnd w:id="165"/>
      <w:bookmarkEnd w:id="166"/>
      <w:bookmarkEnd w:id="167"/>
      <w:bookmarkEnd w:id="168"/>
      <w:bookmarkEnd w:id="169"/>
      <w:bookmarkEnd w:id="170"/>
      <w:bookmarkEnd w:id="171"/>
    </w:p>
    <w:p w14:paraId="7CFC7C24" w14:textId="77777777" w:rsidR="008B4A1C" w:rsidRPr="008B4A1C" w:rsidRDefault="008B4A1C" w:rsidP="008B4A1C">
      <w:pPr>
        <w:rPr>
          <w:sz w:val="20"/>
          <w:szCs w:val="20"/>
          <w:lang w:val="en-IE"/>
        </w:rPr>
      </w:pPr>
      <w:r w:rsidRPr="008B4A1C">
        <w:rPr>
          <w:sz w:val="20"/>
          <w:szCs w:val="20"/>
          <w:lang w:val="en-IE"/>
        </w:rPr>
        <w:t xml:space="preserve">To assist in the evaluation and associated comparison of tender submissions, the Contracting Authority may ask tenderers to clarify and supplement certain aspects of their tender submissions, including financial proposals.  A request for such clarifications should not be construed as an indication of success in the competition. </w:t>
      </w:r>
    </w:p>
    <w:p w14:paraId="38D2D163"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72" w:name="_Toc371065339"/>
      <w:bookmarkStart w:id="173" w:name="_Toc372629432"/>
      <w:bookmarkStart w:id="174" w:name="_Toc374368000"/>
      <w:bookmarkStart w:id="175" w:name="_Toc381786287"/>
      <w:bookmarkStart w:id="176" w:name="_Toc383427755"/>
      <w:bookmarkStart w:id="177" w:name="_Toc389661502"/>
      <w:bookmarkStart w:id="178" w:name="_Toc408413204"/>
      <w:bookmarkStart w:id="179" w:name="_Toc409534296"/>
      <w:r w:rsidRPr="008B4A1C">
        <w:rPr>
          <w:rFonts w:cstheme="minorHAnsi"/>
          <w:b/>
          <w:i w:val="0"/>
          <w:color w:val="76923C" w:themeColor="accent3" w:themeShade="BF"/>
          <w:sz w:val="20"/>
          <w:szCs w:val="20"/>
          <w:u w:val="none"/>
        </w:rPr>
        <w:t>Payment</w:t>
      </w:r>
      <w:bookmarkEnd w:id="172"/>
      <w:bookmarkEnd w:id="173"/>
      <w:bookmarkEnd w:id="174"/>
      <w:bookmarkEnd w:id="175"/>
      <w:bookmarkEnd w:id="176"/>
      <w:bookmarkEnd w:id="177"/>
      <w:bookmarkEnd w:id="178"/>
      <w:bookmarkEnd w:id="179"/>
    </w:p>
    <w:p w14:paraId="0AB78355" w14:textId="77777777" w:rsidR="008B4A1C" w:rsidRPr="008B4A1C" w:rsidRDefault="008B4A1C" w:rsidP="008B4A1C">
      <w:pPr>
        <w:spacing w:after="0"/>
        <w:jc w:val="both"/>
        <w:rPr>
          <w:sz w:val="20"/>
          <w:szCs w:val="20"/>
          <w:lang w:val="en-IE"/>
        </w:rPr>
      </w:pPr>
      <w:r w:rsidRPr="008B4A1C">
        <w:rPr>
          <w:sz w:val="20"/>
          <w:szCs w:val="20"/>
          <w:lang w:val="en-IE"/>
        </w:rPr>
        <w:t xml:space="preserve">The Contracting Authority operates in accordance with the European Communities (Late Payment in Commercial Transactions) Regulations 2012.  The method of payment used by the Contracting Authority is Electronic Funds Transfer.  Therefore, </w:t>
      </w:r>
      <w:proofErr w:type="gramStart"/>
      <w:r w:rsidRPr="008B4A1C">
        <w:rPr>
          <w:sz w:val="20"/>
          <w:szCs w:val="20"/>
          <w:lang w:val="en-IE"/>
        </w:rPr>
        <w:t>in order to</w:t>
      </w:r>
      <w:proofErr w:type="gramEnd"/>
      <w:r w:rsidRPr="008B4A1C">
        <w:rPr>
          <w:sz w:val="20"/>
          <w:szCs w:val="20"/>
          <w:lang w:val="en-IE"/>
        </w:rPr>
        <w:t xml:space="preserve"> be set up on the Contracting Authorities payment system the winning tenderer must provide bank details on bank headed paper, dated within the previous 3 months, detailing the following: Account name and address, Account IBAN and BIC.  Electronic screen shots will not be considered.  By submitting a tender, the tenderer agrees to provide this information on request if successful.</w:t>
      </w:r>
    </w:p>
    <w:p w14:paraId="3D36087B" w14:textId="77777777" w:rsidR="008B4A1C" w:rsidRPr="008B4A1C" w:rsidRDefault="008B4A1C" w:rsidP="008B4A1C">
      <w:pPr>
        <w:spacing w:after="0"/>
        <w:jc w:val="both"/>
        <w:rPr>
          <w:sz w:val="20"/>
          <w:szCs w:val="20"/>
          <w:lang w:val="en-IE"/>
        </w:rPr>
      </w:pPr>
    </w:p>
    <w:p w14:paraId="5CF01DCA"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80" w:name="_Toc371065340"/>
      <w:bookmarkStart w:id="181" w:name="_Toc372629433"/>
      <w:bookmarkStart w:id="182" w:name="_Toc374368001"/>
      <w:bookmarkStart w:id="183" w:name="_Toc381786288"/>
      <w:bookmarkStart w:id="184" w:name="_Toc383427756"/>
      <w:bookmarkStart w:id="185" w:name="_Toc389661503"/>
      <w:bookmarkStart w:id="186" w:name="_Toc408413205"/>
      <w:bookmarkStart w:id="187" w:name="_Toc409534297"/>
      <w:r w:rsidRPr="008B4A1C">
        <w:rPr>
          <w:rFonts w:cstheme="minorHAnsi"/>
          <w:b/>
          <w:i w:val="0"/>
          <w:color w:val="76923C" w:themeColor="accent3" w:themeShade="BF"/>
          <w:sz w:val="20"/>
          <w:szCs w:val="20"/>
          <w:u w:val="none"/>
        </w:rPr>
        <w:t>Award To Runner-Up</w:t>
      </w:r>
      <w:bookmarkEnd w:id="180"/>
      <w:bookmarkEnd w:id="181"/>
      <w:bookmarkEnd w:id="182"/>
      <w:bookmarkEnd w:id="183"/>
      <w:bookmarkEnd w:id="184"/>
      <w:bookmarkEnd w:id="185"/>
      <w:bookmarkEnd w:id="186"/>
      <w:bookmarkEnd w:id="187"/>
    </w:p>
    <w:p w14:paraId="02B3B6B0" w14:textId="77777777" w:rsidR="008B4A1C" w:rsidRPr="008B4A1C" w:rsidRDefault="008B4A1C" w:rsidP="008B4A1C">
      <w:pPr>
        <w:rPr>
          <w:sz w:val="20"/>
          <w:szCs w:val="20"/>
          <w:lang w:val="en-IE"/>
        </w:rPr>
      </w:pPr>
      <w:r w:rsidRPr="008B4A1C">
        <w:rPr>
          <w:sz w:val="20"/>
          <w:szCs w:val="20"/>
          <w:lang w:val="en-IE"/>
        </w:rPr>
        <w:t xml:space="preserve">If, having entered into a Framework Agreement as a result of this competition, the Contracting Authority deems that the successful tenderer cannot adequately deliver the required products, the Contracting Authority reserves the right to award the Framework Agreement to the next highest-scoring tenderer identified through the evaluation of tender submissions.  This shall be without prejudice to the right of the Contracting Authority to terminate this competition at any time or to terminate any Framework Agreement awarded </w:t>
      </w:r>
      <w:proofErr w:type="gramStart"/>
      <w:r w:rsidRPr="008B4A1C">
        <w:rPr>
          <w:sz w:val="20"/>
          <w:szCs w:val="20"/>
          <w:lang w:val="en-IE"/>
        </w:rPr>
        <w:t>as a result of</w:t>
      </w:r>
      <w:proofErr w:type="gramEnd"/>
      <w:r w:rsidRPr="008B4A1C">
        <w:rPr>
          <w:sz w:val="20"/>
          <w:szCs w:val="20"/>
          <w:lang w:val="en-IE"/>
        </w:rPr>
        <w:t xml:space="preserve"> this competition in accordance with agreed terms. </w:t>
      </w:r>
    </w:p>
    <w:p w14:paraId="5AB28B87"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88" w:name="_Toc371065341"/>
      <w:bookmarkStart w:id="189" w:name="_Toc372629434"/>
      <w:bookmarkStart w:id="190" w:name="_Toc374368002"/>
      <w:bookmarkStart w:id="191" w:name="_Toc381786289"/>
      <w:bookmarkStart w:id="192" w:name="_Toc383427757"/>
      <w:bookmarkStart w:id="193" w:name="_Toc389661504"/>
      <w:bookmarkStart w:id="194" w:name="_Toc408413206"/>
      <w:bookmarkStart w:id="195" w:name="_Toc409534298"/>
      <w:r w:rsidRPr="008B4A1C">
        <w:rPr>
          <w:rFonts w:cstheme="minorHAnsi"/>
          <w:b/>
          <w:i w:val="0"/>
          <w:color w:val="76923C" w:themeColor="accent3" w:themeShade="BF"/>
          <w:sz w:val="20"/>
          <w:szCs w:val="20"/>
          <w:u w:val="none"/>
        </w:rPr>
        <w:t>Interference</w:t>
      </w:r>
      <w:bookmarkEnd w:id="188"/>
      <w:bookmarkEnd w:id="189"/>
      <w:bookmarkEnd w:id="190"/>
      <w:bookmarkEnd w:id="191"/>
      <w:bookmarkEnd w:id="192"/>
      <w:bookmarkEnd w:id="193"/>
      <w:bookmarkEnd w:id="194"/>
      <w:bookmarkEnd w:id="195"/>
    </w:p>
    <w:p w14:paraId="0E9F9ADB" w14:textId="77777777" w:rsidR="008B4A1C" w:rsidRPr="008B4A1C" w:rsidRDefault="008B4A1C" w:rsidP="008B4A1C">
      <w:pPr>
        <w:rPr>
          <w:sz w:val="20"/>
          <w:szCs w:val="20"/>
          <w:lang w:val="en-IE"/>
        </w:rPr>
      </w:pPr>
      <w:r w:rsidRPr="008B4A1C">
        <w:rPr>
          <w:sz w:val="20"/>
          <w:szCs w:val="20"/>
          <w:lang w:val="en-IE"/>
        </w:rPr>
        <w:t xml:space="preserve">Any effort by a tenderer to unduly influence the Contracting Authority, its personnel or any other relevant persons or bodies regarding the process of examination, clarification, evaluation and comparison of tender responses and any decisions concerning the award of the Framework Agreement shall result in the elimination of said tenderer’s tender submission.  In accordance with Section </w:t>
      </w:r>
      <w:r w:rsidRPr="008B4A1C">
        <w:rPr>
          <w:sz w:val="20"/>
          <w:szCs w:val="20"/>
        </w:rPr>
        <w:t>14 of the Criminal Justice (Corruption Offences) Act 2018, a presumption that any gift, consideration or advantage paid by tenderers has been paid corruptly (unless the contrary is proven) may apply</w:t>
      </w:r>
      <w:r w:rsidRPr="008B4A1C">
        <w:rPr>
          <w:sz w:val="20"/>
          <w:szCs w:val="20"/>
          <w:lang w:val="en-IE"/>
        </w:rPr>
        <w:t>.</w:t>
      </w:r>
    </w:p>
    <w:p w14:paraId="707FFB26"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196" w:name="_Toc371065342"/>
      <w:bookmarkStart w:id="197" w:name="_Toc372629435"/>
      <w:bookmarkStart w:id="198" w:name="_Toc374368003"/>
      <w:bookmarkStart w:id="199" w:name="_Toc381786290"/>
      <w:bookmarkStart w:id="200" w:name="_Toc383427758"/>
      <w:bookmarkStart w:id="201" w:name="_Toc389661505"/>
      <w:bookmarkStart w:id="202" w:name="_Toc408413207"/>
      <w:bookmarkStart w:id="203" w:name="_Toc409534299"/>
      <w:r w:rsidRPr="008B4A1C">
        <w:rPr>
          <w:rFonts w:cstheme="minorHAnsi"/>
          <w:b/>
          <w:i w:val="0"/>
          <w:color w:val="76923C" w:themeColor="accent3" w:themeShade="BF"/>
          <w:sz w:val="20"/>
          <w:szCs w:val="20"/>
          <w:u w:val="none"/>
        </w:rPr>
        <w:t>Prohibition On Canvassing</w:t>
      </w:r>
      <w:bookmarkEnd w:id="196"/>
      <w:bookmarkEnd w:id="197"/>
      <w:bookmarkEnd w:id="198"/>
      <w:bookmarkEnd w:id="199"/>
      <w:bookmarkEnd w:id="200"/>
      <w:bookmarkEnd w:id="201"/>
      <w:bookmarkEnd w:id="202"/>
      <w:bookmarkEnd w:id="203"/>
    </w:p>
    <w:p w14:paraId="78D2D1DE" w14:textId="597D1C8F" w:rsidR="008B4A1C" w:rsidRPr="008B4A1C" w:rsidRDefault="008B4A1C" w:rsidP="008B4A1C">
      <w:pPr>
        <w:rPr>
          <w:sz w:val="20"/>
          <w:szCs w:val="20"/>
          <w:lang w:val="en-IE"/>
        </w:rPr>
      </w:pPr>
      <w:r w:rsidRPr="008B4A1C">
        <w:rPr>
          <w:sz w:val="20"/>
          <w:szCs w:val="20"/>
          <w:lang w:val="en-IE"/>
        </w:rPr>
        <w:t xml:space="preserve">Any tenderer who, in connection with this competition </w:t>
      </w:r>
    </w:p>
    <w:p w14:paraId="4ACA3599" w14:textId="77777777" w:rsidR="008B4A1C" w:rsidRPr="008B4A1C" w:rsidRDefault="008B4A1C" w:rsidP="00943514">
      <w:pPr>
        <w:pStyle w:val="ListParagraph"/>
        <w:numPr>
          <w:ilvl w:val="0"/>
          <w:numId w:val="22"/>
        </w:numPr>
        <w:spacing w:after="120" w:line="240" w:lineRule="auto"/>
        <w:ind w:left="567" w:hanging="283"/>
        <w:rPr>
          <w:sz w:val="20"/>
          <w:szCs w:val="20"/>
          <w:lang w:val="en-IE"/>
        </w:rPr>
      </w:pPr>
      <w:r w:rsidRPr="008B4A1C">
        <w:rPr>
          <w:sz w:val="20"/>
          <w:szCs w:val="20"/>
          <w:lang w:val="en-IE"/>
        </w:rPr>
        <w:lastRenderedPageBreak/>
        <w:t>offers any inducement, fee or reward to any member, officer or employee of the Contracting Authority or any person acting as an advisor to the Contracting Authority in connection with the competition; or</w:t>
      </w:r>
    </w:p>
    <w:p w14:paraId="4A77037A" w14:textId="77777777" w:rsidR="008B4A1C" w:rsidRPr="008B4A1C" w:rsidRDefault="008B4A1C" w:rsidP="00943514">
      <w:pPr>
        <w:pStyle w:val="ListParagraph"/>
        <w:numPr>
          <w:ilvl w:val="0"/>
          <w:numId w:val="22"/>
        </w:numPr>
        <w:spacing w:after="120" w:line="240" w:lineRule="auto"/>
        <w:ind w:left="567" w:hanging="283"/>
        <w:rPr>
          <w:sz w:val="20"/>
          <w:szCs w:val="20"/>
          <w:lang w:val="en-IE"/>
        </w:rPr>
      </w:pPr>
      <w:r w:rsidRPr="008B4A1C">
        <w:rPr>
          <w:sz w:val="20"/>
          <w:szCs w:val="20"/>
          <w:lang w:val="en-IE"/>
        </w:rPr>
        <w:t xml:space="preserve">takes any step constituting a breach of the Prevention of </w:t>
      </w:r>
      <w:r w:rsidRPr="008B4A1C">
        <w:rPr>
          <w:sz w:val="20"/>
          <w:szCs w:val="20"/>
        </w:rPr>
        <w:t>Criminal Justice (Corruption Offences) Act 2018</w:t>
      </w:r>
      <w:r w:rsidRPr="008B4A1C">
        <w:rPr>
          <w:sz w:val="20"/>
          <w:szCs w:val="20"/>
          <w:lang w:val="en-IE"/>
        </w:rPr>
        <w:t>; or</w:t>
      </w:r>
    </w:p>
    <w:p w14:paraId="52CD3171" w14:textId="77777777" w:rsidR="008B4A1C" w:rsidRPr="008B4A1C" w:rsidRDefault="008B4A1C" w:rsidP="00943514">
      <w:pPr>
        <w:pStyle w:val="ListParagraph"/>
        <w:numPr>
          <w:ilvl w:val="0"/>
          <w:numId w:val="22"/>
        </w:numPr>
        <w:spacing w:after="120" w:line="240" w:lineRule="auto"/>
        <w:ind w:left="567" w:hanging="283"/>
        <w:rPr>
          <w:sz w:val="20"/>
          <w:szCs w:val="20"/>
          <w:lang w:val="en-IE"/>
        </w:rPr>
      </w:pPr>
      <w:r w:rsidRPr="008B4A1C">
        <w:rPr>
          <w:sz w:val="20"/>
          <w:szCs w:val="20"/>
          <w:lang w:val="en-IE"/>
        </w:rPr>
        <w:t>canvasses any of the persons referred to in paragraph (a) above in connection with the competition; or</w:t>
      </w:r>
    </w:p>
    <w:p w14:paraId="24EE98E4" w14:textId="77777777" w:rsidR="008B4A1C" w:rsidRPr="008B4A1C" w:rsidRDefault="008B4A1C" w:rsidP="00943514">
      <w:pPr>
        <w:pStyle w:val="ListParagraph"/>
        <w:numPr>
          <w:ilvl w:val="0"/>
          <w:numId w:val="22"/>
        </w:numPr>
        <w:spacing w:after="120" w:line="240" w:lineRule="auto"/>
        <w:ind w:left="567" w:hanging="283"/>
        <w:rPr>
          <w:sz w:val="20"/>
          <w:szCs w:val="20"/>
          <w:lang w:val="en-IE"/>
        </w:rPr>
      </w:pPr>
      <w:r w:rsidRPr="008B4A1C">
        <w:rPr>
          <w:sz w:val="20"/>
          <w:szCs w:val="20"/>
          <w:lang w:val="en-IE"/>
        </w:rPr>
        <w:t>contacts any officer or employee of the Contracting Authority prior to the Framework Agreement being awarded about any aspect of the competition in manner not permitted by this ITT document,</w:t>
      </w:r>
    </w:p>
    <w:p w14:paraId="706C1853" w14:textId="77777777" w:rsidR="008B4A1C" w:rsidRPr="008B4A1C" w:rsidRDefault="008B4A1C" w:rsidP="008B4A1C">
      <w:pPr>
        <w:rPr>
          <w:sz w:val="20"/>
          <w:szCs w:val="20"/>
          <w:lang w:val="en-IE"/>
        </w:rPr>
      </w:pPr>
      <w:r w:rsidRPr="008B4A1C">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32C8D13D"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bookmarkStart w:id="204" w:name="_Toc371065343"/>
      <w:bookmarkStart w:id="205" w:name="_Toc372629436"/>
      <w:bookmarkStart w:id="206" w:name="_Toc374368004"/>
      <w:bookmarkStart w:id="207" w:name="_Toc381786291"/>
      <w:bookmarkStart w:id="208" w:name="_Toc383427759"/>
      <w:bookmarkStart w:id="209" w:name="_Toc389661506"/>
      <w:bookmarkStart w:id="210" w:name="_Toc408413208"/>
      <w:bookmarkStart w:id="211" w:name="_Toc409534300"/>
      <w:r w:rsidRPr="008B4A1C">
        <w:rPr>
          <w:rFonts w:cstheme="minorHAnsi"/>
          <w:b/>
          <w:i w:val="0"/>
          <w:color w:val="76923C" w:themeColor="accent3" w:themeShade="BF"/>
          <w:sz w:val="20"/>
          <w:szCs w:val="20"/>
          <w:u w:val="none"/>
        </w:rPr>
        <w:t>Prohibition On Collusion</w:t>
      </w:r>
      <w:bookmarkEnd w:id="204"/>
      <w:bookmarkEnd w:id="205"/>
      <w:bookmarkEnd w:id="206"/>
      <w:bookmarkEnd w:id="207"/>
      <w:bookmarkEnd w:id="208"/>
      <w:bookmarkEnd w:id="209"/>
      <w:bookmarkEnd w:id="210"/>
      <w:bookmarkEnd w:id="211"/>
    </w:p>
    <w:p w14:paraId="5D0FF08B" w14:textId="77777777" w:rsidR="008B4A1C" w:rsidRPr="00162A71" w:rsidRDefault="008B4A1C" w:rsidP="008B4A1C">
      <w:pPr>
        <w:rPr>
          <w:sz w:val="20"/>
          <w:szCs w:val="20"/>
          <w:lang w:val="en-IE"/>
        </w:rPr>
      </w:pPr>
      <w:r w:rsidRPr="00162A71">
        <w:rPr>
          <w:sz w:val="20"/>
          <w:szCs w:val="20"/>
          <w:lang w:val="en-IE"/>
        </w:rPr>
        <w:t>Any tenderer who, in connection with this competition,</w:t>
      </w:r>
    </w:p>
    <w:p w14:paraId="478BE71A"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fixes or adjusts the amount or terms of their tender submission by or in accordance with any agreement or arrangement with any other tenderer (other than a member of his own grouping or consortium)</w:t>
      </w:r>
    </w:p>
    <w:p w14:paraId="5D2DABC8"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enters into any agreement or arrangement with any other tenderer that he/she shall refrain from tendering or as to the amount or terms of any tender to be submitted</w:t>
      </w:r>
    </w:p>
    <w:p w14:paraId="3C24019B"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causes or induces any person to enter into such an agreement or arrangement as referred to in paragraphs (a) or (b) above</w:t>
      </w:r>
    </w:p>
    <w:p w14:paraId="4C5E6B01"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informs any tenderer of the amount, approximate amount or terms of any rival tender</w:t>
      </w:r>
    </w:p>
    <w:p w14:paraId="5D3BDB14"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canvasses any other tenderer in connection with this competition</w:t>
      </w:r>
    </w:p>
    <w:p w14:paraId="5C5086AD"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offers or agrees to pay or give, or does pay or give, any sum of money, inducement or valuable consideration directly or indirectly to any person for any information in connection with any rival tender submission</w:t>
      </w:r>
    </w:p>
    <w:p w14:paraId="184B70B8"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 xml:space="preserve">communicates to any person other than the Contracting Authority the amount or approximate amount or terms of the proposed tender submission (except </w:t>
      </w:r>
      <w:proofErr w:type="gramStart"/>
      <w:r w:rsidRPr="00162A71">
        <w:rPr>
          <w:sz w:val="20"/>
          <w:szCs w:val="20"/>
          <w:lang w:val="en-IE"/>
        </w:rPr>
        <w:t>in the event that</w:t>
      </w:r>
      <w:proofErr w:type="gramEnd"/>
      <w:r w:rsidRPr="00162A71">
        <w:rPr>
          <w:sz w:val="20"/>
          <w:szCs w:val="20"/>
          <w:lang w:val="en-IE"/>
        </w:rPr>
        <w:t xml:space="preserve"> such disclosure is made in confidence and is necessary for the preparation of the tender submission)</w:t>
      </w:r>
    </w:p>
    <w:p w14:paraId="212FFC77" w14:textId="77777777" w:rsidR="008B4A1C" w:rsidRPr="00162A71" w:rsidRDefault="008B4A1C" w:rsidP="00943514">
      <w:pPr>
        <w:pStyle w:val="ListParagraph"/>
        <w:numPr>
          <w:ilvl w:val="0"/>
          <w:numId w:val="23"/>
        </w:numPr>
        <w:spacing w:after="120" w:line="240" w:lineRule="auto"/>
        <w:ind w:left="567" w:hanging="283"/>
        <w:rPr>
          <w:sz w:val="20"/>
          <w:szCs w:val="20"/>
          <w:lang w:val="en-IE"/>
        </w:rPr>
      </w:pPr>
      <w:r w:rsidRPr="00162A71">
        <w:rPr>
          <w:sz w:val="20"/>
          <w:szCs w:val="20"/>
          <w:lang w:val="en-IE"/>
        </w:rPr>
        <w:t>contacts any officer or employee of the Contracting Authority prior to the framework agreement being awarded about any aspect of the competition in manner not permitted by this ITT document,</w:t>
      </w:r>
    </w:p>
    <w:p w14:paraId="48F52EDB" w14:textId="77777777" w:rsidR="008B4A1C" w:rsidRPr="00162A71" w:rsidRDefault="008B4A1C" w:rsidP="00162A71">
      <w:pPr>
        <w:rPr>
          <w:sz w:val="20"/>
          <w:szCs w:val="20"/>
          <w:lang w:val="en-IE"/>
        </w:rPr>
      </w:pPr>
      <w:r w:rsidRPr="00162A71">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0113684C" w14:textId="77777777" w:rsidR="008B4A1C" w:rsidRPr="008B4A1C" w:rsidRDefault="008B4A1C" w:rsidP="008B4A1C">
      <w:pPr>
        <w:rPr>
          <w:sz w:val="20"/>
          <w:szCs w:val="20"/>
          <w:lang w:val="en-IE"/>
        </w:rPr>
      </w:pPr>
      <w:r w:rsidRPr="00162A71">
        <w:rPr>
          <w:sz w:val="20"/>
          <w:szCs w:val="20"/>
          <w:lang w:val="en-IE"/>
        </w:rPr>
        <w:t xml:space="preserve">Tenderers’ attention is drawn </w:t>
      </w:r>
      <w:proofErr w:type="gramStart"/>
      <w:r w:rsidRPr="00162A71">
        <w:rPr>
          <w:sz w:val="20"/>
          <w:szCs w:val="20"/>
          <w:lang w:val="en-IE"/>
        </w:rPr>
        <w:t>in particular to</w:t>
      </w:r>
      <w:proofErr w:type="gramEnd"/>
      <w:r w:rsidRPr="00162A71">
        <w:rPr>
          <w:sz w:val="20"/>
          <w:szCs w:val="20"/>
          <w:lang w:val="en-IE"/>
        </w:rPr>
        <w:t xml:space="preserve"> the provisions of the Competition Act 2002, which makes it a criminal offence for tenderers to collude on prices or terms in a public tendering competition.  Please note that, should the Contracting Authority become aware of direct or indirect communications (through trade associations or otherwise) between tenderers relating to this competition and that may facilitate collusion, the Contracting Authority may, at its discretion, eliminate the tenderers in question and notify the Competition Authority of the matter, recommending that action be taken against the tenderers in question.</w:t>
      </w:r>
      <w:bookmarkStart w:id="212" w:name="_Toc371065344"/>
      <w:bookmarkStart w:id="213" w:name="_Toc372629437"/>
      <w:bookmarkStart w:id="214" w:name="_Toc374368005"/>
      <w:bookmarkStart w:id="215" w:name="_Toc381786292"/>
      <w:bookmarkStart w:id="216" w:name="_Toc383427760"/>
      <w:bookmarkStart w:id="217" w:name="_Toc389661507"/>
      <w:bookmarkStart w:id="218" w:name="_Toc408413209"/>
      <w:bookmarkStart w:id="219" w:name="_Toc409534301"/>
    </w:p>
    <w:p w14:paraId="475C61E7"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Format Of Response</w:t>
      </w:r>
    </w:p>
    <w:p w14:paraId="3E24B0B6" w14:textId="77777777" w:rsidR="008B4A1C" w:rsidRPr="008B4A1C" w:rsidRDefault="008B4A1C" w:rsidP="008B4A1C">
      <w:pPr>
        <w:rPr>
          <w:rFonts w:cs="Arial"/>
          <w:b/>
          <w:sz w:val="20"/>
          <w:szCs w:val="20"/>
        </w:rPr>
      </w:pPr>
      <w:r w:rsidRPr="008B4A1C">
        <w:rPr>
          <w:sz w:val="20"/>
          <w:szCs w:val="20"/>
        </w:rPr>
        <w:t xml:space="preserve">Tender responses to this ITT document will be evaluated solely on the quality of the content of the proposal.  </w:t>
      </w:r>
      <w:proofErr w:type="gramStart"/>
      <w:r w:rsidRPr="008B4A1C">
        <w:rPr>
          <w:sz w:val="20"/>
          <w:szCs w:val="20"/>
        </w:rPr>
        <w:t>In the event that</w:t>
      </w:r>
      <w:proofErr w:type="gramEnd"/>
      <w:r w:rsidRPr="008B4A1C">
        <w:rPr>
          <w:sz w:val="20"/>
          <w:szCs w:val="20"/>
        </w:rPr>
        <w:t xml:space="preserve"> the tenderer has previously been involved in the provision of services to the Contracting Authority, they should not assume that the Contracting Authority is aware of their ability to carry out the work set out in this ITT document.  No recognition will be given to information previously submitted. </w:t>
      </w:r>
    </w:p>
    <w:p w14:paraId="209C0F22" w14:textId="77777777" w:rsidR="008B4A1C" w:rsidRPr="008B4A1C" w:rsidRDefault="008B4A1C" w:rsidP="008B4A1C">
      <w:pPr>
        <w:rPr>
          <w:rFonts w:cs="Arial"/>
          <w:b/>
          <w:sz w:val="20"/>
          <w:szCs w:val="20"/>
        </w:rPr>
      </w:pPr>
    </w:p>
    <w:p w14:paraId="1DFD5D1A"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lastRenderedPageBreak/>
        <w:t>Notification Of Tender Evaluations</w:t>
      </w:r>
      <w:bookmarkEnd w:id="212"/>
      <w:bookmarkEnd w:id="213"/>
      <w:bookmarkEnd w:id="214"/>
      <w:bookmarkEnd w:id="215"/>
      <w:bookmarkEnd w:id="216"/>
      <w:bookmarkEnd w:id="217"/>
      <w:bookmarkEnd w:id="218"/>
      <w:bookmarkEnd w:id="219"/>
    </w:p>
    <w:p w14:paraId="1BE96871" w14:textId="5A3911D6" w:rsidR="008B4A1C" w:rsidRPr="008B4A1C" w:rsidRDefault="008B4A1C" w:rsidP="008B4A1C">
      <w:pPr>
        <w:rPr>
          <w:sz w:val="20"/>
          <w:szCs w:val="20"/>
          <w:lang w:val="en-IE"/>
        </w:rPr>
      </w:pPr>
      <w:r w:rsidRPr="00162A71">
        <w:rPr>
          <w:sz w:val="20"/>
          <w:szCs w:val="20"/>
          <w:lang w:val="en-IE"/>
        </w:rPr>
        <w:t>All tenderers will be informed in writing of the outcome of this competition following the completion of the evaluation of tender submissions.</w:t>
      </w:r>
      <w:r w:rsidR="00162A71">
        <w:rPr>
          <w:sz w:val="20"/>
          <w:szCs w:val="20"/>
          <w:lang w:val="en-IE"/>
        </w:rPr>
        <w:t xml:space="preserve"> </w:t>
      </w:r>
      <w:r w:rsidR="00162A71">
        <w:rPr>
          <w:sz w:val="20"/>
          <w:szCs w:val="20"/>
        </w:rPr>
        <w:t>It is policy of the Contracting Authority not to engage in any voluntary debriefings, whether written or verbal beyond its statutory requirements.</w:t>
      </w:r>
    </w:p>
    <w:p w14:paraId="325FA7A9"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Changes In Law</w:t>
      </w:r>
    </w:p>
    <w:p w14:paraId="1AAFC6DA" w14:textId="77777777" w:rsidR="008B4A1C" w:rsidRPr="008B4A1C" w:rsidRDefault="008B4A1C" w:rsidP="008B4A1C">
      <w:pPr>
        <w:rPr>
          <w:sz w:val="20"/>
          <w:szCs w:val="20"/>
        </w:rPr>
      </w:pPr>
      <w:r w:rsidRPr="008B4A1C">
        <w:rPr>
          <w:sz w:val="20"/>
          <w:szCs w:val="20"/>
        </w:rPr>
        <w:t>As a condition of award, it shall be the sole responsibility of the tenderer (in the event of success in this competition) to fulfil the obligations under the Framework Agreement, notwithstanding any changes in circulars, laws, regulations, taxation, duties or other factors which might arise following the withdrawal of the United Kingdom from membership of the EU.</w:t>
      </w:r>
    </w:p>
    <w:p w14:paraId="2D7DA95A"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Replacement Personnel</w:t>
      </w:r>
    </w:p>
    <w:p w14:paraId="48D6A5BB" w14:textId="77777777" w:rsidR="008B4A1C" w:rsidRPr="008B4A1C" w:rsidRDefault="008B4A1C" w:rsidP="008B4A1C">
      <w:pPr>
        <w:rPr>
          <w:sz w:val="20"/>
          <w:szCs w:val="20"/>
        </w:rPr>
      </w:pPr>
      <w:r w:rsidRPr="008B4A1C">
        <w:rPr>
          <w:sz w:val="20"/>
          <w:szCs w:val="20"/>
        </w:rPr>
        <w:t xml:space="preserve">Notification must be sent in writing as soon as possible to the Contracting Authority on any proposed change of nominated personnel, such change is to be subject to the written approval of the Contracting Authority. </w:t>
      </w:r>
    </w:p>
    <w:p w14:paraId="6DA0CE13" w14:textId="77777777" w:rsidR="008B4A1C" w:rsidRPr="008B4A1C" w:rsidRDefault="008B4A1C" w:rsidP="008B4A1C">
      <w:pPr>
        <w:rPr>
          <w:sz w:val="20"/>
          <w:szCs w:val="20"/>
        </w:rPr>
      </w:pPr>
      <w:r w:rsidRPr="008B4A1C">
        <w:rPr>
          <w:sz w:val="20"/>
          <w:szCs w:val="20"/>
        </w:rPr>
        <w:t xml:space="preserve">Replacement personnel must be of equal or better standing that the existing personnel in terms of qualifications and experience.  The Contracting Authority shall have absolute discretion as to the suitability of any proposed Replacement Personnel. </w:t>
      </w:r>
    </w:p>
    <w:p w14:paraId="430DC26C"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 xml:space="preserve">Media </w:t>
      </w:r>
    </w:p>
    <w:p w14:paraId="01E877EA" w14:textId="77777777" w:rsidR="008B4A1C" w:rsidRPr="008B4A1C" w:rsidRDefault="008B4A1C" w:rsidP="008B4A1C">
      <w:pPr>
        <w:rPr>
          <w:sz w:val="20"/>
          <w:szCs w:val="20"/>
        </w:rPr>
      </w:pPr>
      <w:r w:rsidRPr="008B4A1C">
        <w:rPr>
          <w:sz w:val="20"/>
          <w:szCs w:val="20"/>
        </w:rPr>
        <w:t>No media releases, public announcements or public disclosures relating to this competition or resulting Framework Agreement or its subject matter, including but not limited to promotional or marketing material, shall be made by the tenderer without the prior written consent of the Contracting Authority.</w:t>
      </w:r>
    </w:p>
    <w:p w14:paraId="7959DC15"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Credit Review</w:t>
      </w:r>
    </w:p>
    <w:p w14:paraId="075D0BC4" w14:textId="77777777" w:rsidR="008B4A1C" w:rsidRPr="008B4A1C" w:rsidRDefault="008B4A1C" w:rsidP="008B4A1C">
      <w:pPr>
        <w:rPr>
          <w:sz w:val="20"/>
          <w:szCs w:val="20"/>
        </w:rPr>
      </w:pPr>
      <w:r w:rsidRPr="008B4A1C">
        <w:rPr>
          <w:sz w:val="20"/>
          <w:szCs w:val="20"/>
        </w:rPr>
        <w:t xml:space="preserve">The Contracting Authority reserves the right to conduct a credit review of successful tenderer(s) (if a grouping or partnership), prior to formal appointment. </w:t>
      </w:r>
    </w:p>
    <w:p w14:paraId="66BB0CB5"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 xml:space="preserve">Environmental Aspects </w:t>
      </w:r>
    </w:p>
    <w:p w14:paraId="30E3701E" w14:textId="77777777" w:rsidR="008B4A1C" w:rsidRPr="008B4A1C" w:rsidRDefault="008B4A1C" w:rsidP="008B4A1C">
      <w:pPr>
        <w:rPr>
          <w:sz w:val="20"/>
          <w:szCs w:val="20"/>
          <w:lang w:val="en-IE"/>
        </w:rPr>
      </w:pPr>
      <w:r w:rsidRPr="008B4A1C">
        <w:rPr>
          <w:sz w:val="20"/>
          <w:szCs w:val="20"/>
          <w:lang w:val="en-IE"/>
        </w:rPr>
        <w:t>The Contracting Authority is committed to the principles of environmental management in its activities, and it encourages the implementation of sustainability principles in its procurement practices.  Tenderers should make all reasonable efforts to minimise adverse environmental impact in the methods of services delivery and in materials used.</w:t>
      </w:r>
    </w:p>
    <w:p w14:paraId="604A6683"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Copyright</w:t>
      </w:r>
    </w:p>
    <w:p w14:paraId="214B8F5A" w14:textId="77777777" w:rsidR="008B4A1C" w:rsidRPr="008B4A1C" w:rsidRDefault="008B4A1C" w:rsidP="008B4A1C">
      <w:pPr>
        <w:rPr>
          <w:sz w:val="20"/>
          <w:szCs w:val="20"/>
          <w:lang w:val="en-IE"/>
        </w:rPr>
      </w:pPr>
      <w:r w:rsidRPr="008B4A1C">
        <w:rPr>
          <w:sz w:val="20"/>
          <w:szCs w:val="20"/>
          <w:lang w:val="en-IE"/>
        </w:rPr>
        <w:t xml:space="preserve">The Contracting Authority will have copyright ownership of any material developed for use by the Contracting Authority under the terms of this ITT document.  The tenderer may have a non-exclusive license to use such material but only for its own purposes (to be agreed with the successful tenderer). </w:t>
      </w:r>
    </w:p>
    <w:p w14:paraId="7566579A"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 xml:space="preserve">Health &amp; Safety </w:t>
      </w:r>
    </w:p>
    <w:p w14:paraId="723B9AC4" w14:textId="77777777" w:rsidR="008B4A1C" w:rsidRPr="008B4A1C" w:rsidRDefault="008B4A1C" w:rsidP="008B4A1C">
      <w:pPr>
        <w:rPr>
          <w:sz w:val="20"/>
          <w:szCs w:val="20"/>
          <w:lang w:val="en-IE"/>
        </w:rPr>
      </w:pPr>
      <w:r w:rsidRPr="008B4A1C">
        <w:rPr>
          <w:sz w:val="20"/>
          <w:szCs w:val="20"/>
          <w:lang w:val="en-IE"/>
        </w:rPr>
        <w:t>With respect to the jurisdiction where the supply of goods or services will be provided, the successful tenderer must comply with the following health and safety legislation as applicable:</w:t>
      </w:r>
    </w:p>
    <w:p w14:paraId="73AD39BA" w14:textId="77777777" w:rsidR="008B4A1C" w:rsidRPr="008B4A1C" w:rsidRDefault="008B4A1C" w:rsidP="008B4A1C">
      <w:pPr>
        <w:rPr>
          <w:sz w:val="20"/>
          <w:szCs w:val="20"/>
          <w:lang w:val="en-IE"/>
        </w:rPr>
      </w:pPr>
      <w:r w:rsidRPr="008B4A1C">
        <w:rPr>
          <w:sz w:val="20"/>
          <w:szCs w:val="20"/>
          <w:lang w:val="en-IE"/>
        </w:rPr>
        <w:lastRenderedPageBreak/>
        <w:t>The Safety, Health and Welfare at Work Acts 2005-2014</w:t>
      </w:r>
    </w:p>
    <w:p w14:paraId="43B36A07"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Freedom Of Information</w:t>
      </w:r>
    </w:p>
    <w:p w14:paraId="54F75C51" w14:textId="77777777" w:rsidR="008B4A1C" w:rsidRPr="008B4A1C" w:rsidRDefault="008B4A1C" w:rsidP="008B4A1C">
      <w:pPr>
        <w:rPr>
          <w:sz w:val="20"/>
          <w:szCs w:val="20"/>
          <w:lang w:val="en-IE"/>
        </w:rPr>
      </w:pPr>
      <w:r w:rsidRPr="008B4A1C">
        <w:rPr>
          <w:sz w:val="20"/>
          <w:szCs w:val="20"/>
          <w:lang w:val="en-IE"/>
        </w:rPr>
        <w:t>All responses to this ITT document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but not limited to, the Freedom of Information Act 2014, EU and Irish  procurement procedures, or in response to questions, debates or other parliamentary procedures in or of the Oireachtas (the Irish Parliament).</w:t>
      </w:r>
    </w:p>
    <w:p w14:paraId="309D7E19" w14:textId="77777777" w:rsidR="008B4A1C" w:rsidRPr="008B4A1C" w:rsidRDefault="008B4A1C" w:rsidP="008B4A1C">
      <w:pPr>
        <w:rPr>
          <w:sz w:val="20"/>
          <w:szCs w:val="20"/>
          <w:lang w:val="en-IE"/>
        </w:rPr>
      </w:pPr>
      <w:r w:rsidRPr="008B4A1C">
        <w:rPr>
          <w:sz w:val="20"/>
          <w:szCs w:val="20"/>
          <w:lang w:val="en-IE"/>
        </w:rPr>
        <w:t xml:space="preserve">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Framework Agreement or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8B4A1C">
        <w:rPr>
          <w:sz w:val="20"/>
          <w:szCs w:val="20"/>
          <w:lang w:val="en-IE"/>
        </w:rPr>
        <w:t>as a result of</w:t>
      </w:r>
      <w:proofErr w:type="gramEnd"/>
      <w:r w:rsidRPr="008B4A1C">
        <w:rPr>
          <w:sz w:val="20"/>
          <w:szCs w:val="20"/>
          <w:lang w:val="en-IE"/>
        </w:rPr>
        <w:t xml:space="preserve"> such disclosure.</w:t>
      </w:r>
    </w:p>
    <w:p w14:paraId="565664DE"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Transfer Of Undertaking and Protection of Employees (TUPE)</w:t>
      </w:r>
    </w:p>
    <w:p w14:paraId="4B68824C" w14:textId="77777777" w:rsidR="008B4A1C" w:rsidRPr="008B4A1C" w:rsidRDefault="008B4A1C" w:rsidP="008B4A1C">
      <w:pPr>
        <w:rPr>
          <w:sz w:val="20"/>
          <w:szCs w:val="20"/>
          <w:lang w:val="en-IE"/>
        </w:rPr>
      </w:pPr>
      <w:r w:rsidRPr="008B4A1C">
        <w:rPr>
          <w:sz w:val="20"/>
          <w:szCs w:val="20"/>
          <w:lang w:val="en-IE"/>
        </w:rPr>
        <w:t>Tenderers shall take sole responsibility and undertake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(TUPE Regulations) and to indemnify the Contracting Authority for any claim arising or loss or costs incurred as a result of its failure or incapacity to fulfil its obligations under the TUPE Regulations.</w:t>
      </w:r>
    </w:p>
    <w:p w14:paraId="67A900F2"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t>Standstill Period</w:t>
      </w:r>
    </w:p>
    <w:p w14:paraId="59963AD3" w14:textId="77777777" w:rsidR="008B4A1C" w:rsidRPr="008B4A1C" w:rsidRDefault="008B4A1C" w:rsidP="008B4A1C">
      <w:pPr>
        <w:rPr>
          <w:sz w:val="20"/>
          <w:szCs w:val="20"/>
          <w:lang w:val="en-IE"/>
        </w:rPr>
      </w:pPr>
      <w:r w:rsidRPr="008B4A1C">
        <w:rPr>
          <w:sz w:val="20"/>
          <w:szCs w:val="20"/>
          <w:lang w:val="en-IE"/>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Framework Agreement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successful tenderer will be notified of the decision of the Contracting Authority and of the expiry date of the Standstill Period.</w:t>
      </w:r>
    </w:p>
    <w:p w14:paraId="735B949B" w14:textId="77777777" w:rsidR="008B4A1C" w:rsidRPr="008B4A1C" w:rsidRDefault="008B4A1C" w:rsidP="008B4A1C">
      <w:pPr>
        <w:rPr>
          <w:sz w:val="20"/>
          <w:szCs w:val="20"/>
          <w:lang w:val="en-IE"/>
        </w:rPr>
      </w:pPr>
      <w:r w:rsidRPr="008B4A1C">
        <w:rPr>
          <w:sz w:val="20"/>
          <w:szCs w:val="20"/>
          <w:lang w:val="en-IE"/>
        </w:rPr>
        <w:t>Tenderers should note that the Contracting Authority may, when notifying tenderers of the results of this competition, include the scores obtained by the tenderer concerned and the scores obtained by the successful tenderer in respect of each award criterion assessed by the Contracting Authority.</w:t>
      </w:r>
    </w:p>
    <w:p w14:paraId="1B60E3FD" w14:textId="77777777" w:rsidR="008B4A1C" w:rsidRPr="008B4A1C" w:rsidRDefault="008B4A1C" w:rsidP="008B4A1C">
      <w:pPr>
        <w:rPr>
          <w:sz w:val="20"/>
          <w:szCs w:val="20"/>
          <w:lang w:val="en-IE"/>
        </w:rPr>
      </w:pPr>
    </w:p>
    <w:p w14:paraId="6F17271E" w14:textId="77777777" w:rsidR="008B4A1C" w:rsidRPr="008B4A1C" w:rsidRDefault="008B4A1C" w:rsidP="00943514">
      <w:pPr>
        <w:pStyle w:val="Heading2"/>
        <w:numPr>
          <w:ilvl w:val="1"/>
          <w:numId w:val="9"/>
        </w:numPr>
        <w:ind w:hanging="630"/>
        <w:rPr>
          <w:rFonts w:cstheme="minorHAnsi"/>
          <w:b/>
          <w:i w:val="0"/>
          <w:color w:val="76923C" w:themeColor="accent3" w:themeShade="BF"/>
          <w:sz w:val="20"/>
          <w:szCs w:val="20"/>
          <w:u w:val="none"/>
        </w:rPr>
      </w:pPr>
      <w:r w:rsidRPr="008B4A1C">
        <w:rPr>
          <w:rFonts w:cstheme="minorHAnsi"/>
          <w:b/>
          <w:i w:val="0"/>
          <w:color w:val="76923C" w:themeColor="accent3" w:themeShade="BF"/>
          <w:sz w:val="20"/>
          <w:szCs w:val="20"/>
          <w:u w:val="none"/>
        </w:rPr>
        <w:lastRenderedPageBreak/>
        <w:t>Professional Services Withholding Tax (“PSWT”) / Relevant Contracts Tax (“RCT”)</w:t>
      </w:r>
    </w:p>
    <w:p w14:paraId="66448B4E" w14:textId="77777777" w:rsidR="008B4A1C" w:rsidRPr="008B4A1C" w:rsidRDefault="008B4A1C" w:rsidP="008B4A1C">
      <w:pPr>
        <w:rPr>
          <w:sz w:val="20"/>
          <w:szCs w:val="20"/>
        </w:rPr>
      </w:pPr>
      <w:proofErr w:type="gramStart"/>
      <w:r w:rsidRPr="008B4A1C">
        <w:rPr>
          <w:sz w:val="20"/>
          <w:szCs w:val="20"/>
        </w:rPr>
        <w:t>For the purpose of</w:t>
      </w:r>
      <w:proofErr w:type="gramEnd"/>
      <w:r w:rsidRPr="008B4A1C">
        <w:rPr>
          <w:sz w:val="20"/>
          <w:szCs w:val="20"/>
        </w:rPr>
        <w:t xml:space="preserve"> PWST, the Contracting Authority are deemed as “accountable persons” for certain professional services.  In accordance with revenue rules, accountable persons must deduct PSWT at the rate of 20% net of VAT from payments made to qualifying professional services and submit a PSWT returns and payment to Revenue.  For full details and qualifying professional services please refer to </w:t>
      </w:r>
      <w:hyperlink r:id="rId14" w:history="1">
        <w:r w:rsidRPr="008B4A1C">
          <w:rPr>
            <w:rStyle w:val="Hyperlink"/>
            <w:rFonts w:cstheme="minorHAnsi"/>
            <w:sz w:val="20"/>
            <w:szCs w:val="20"/>
          </w:rPr>
          <w:t>www.revenue.ie</w:t>
        </w:r>
      </w:hyperlink>
      <w:r w:rsidRPr="008B4A1C">
        <w:rPr>
          <w:sz w:val="20"/>
          <w:szCs w:val="20"/>
        </w:rPr>
        <w:t>.</w:t>
      </w:r>
    </w:p>
    <w:p w14:paraId="6EA10E44" w14:textId="77777777" w:rsidR="008B4A1C" w:rsidRPr="008B4A1C" w:rsidRDefault="008B4A1C" w:rsidP="008B4A1C">
      <w:pPr>
        <w:rPr>
          <w:sz w:val="20"/>
          <w:szCs w:val="20"/>
        </w:rPr>
      </w:pPr>
      <w:r w:rsidRPr="008B4A1C">
        <w:rPr>
          <w:sz w:val="20"/>
          <w:szCs w:val="20"/>
        </w:rPr>
        <w:t xml:space="preserve">For RCT, the Contracting Authority are </w:t>
      </w:r>
      <w:proofErr w:type="gramStart"/>
      <w:r w:rsidRPr="008B4A1C">
        <w:rPr>
          <w:sz w:val="20"/>
          <w:szCs w:val="20"/>
        </w:rPr>
        <w:t>deemed ”Principal</w:t>
      </w:r>
      <w:proofErr w:type="gramEnd"/>
      <w:r w:rsidRPr="008B4A1C">
        <w:rPr>
          <w:sz w:val="20"/>
          <w:szCs w:val="20"/>
        </w:rPr>
        <w:t xml:space="preserve"> Contractors” for certain construction activities and relevant contracts.  In accordance with RCT legislation, Principal Contractors must deduct RCT based on the rates as authorised by Revenue, exclusive of VAT from qualifying relevant contracts and submit a RCT return and payment to Revenue.  For further details and guidance and qualifying relevant contract activity please refer to Part 18-02-04 - Relevant Contracts Tax for Principal Contractors (</w:t>
      </w:r>
      <w:hyperlink r:id="rId15" w:history="1">
        <w:r w:rsidRPr="008B4A1C">
          <w:rPr>
            <w:rStyle w:val="Hyperlink"/>
            <w:rFonts w:cstheme="minorHAnsi"/>
            <w:sz w:val="20"/>
            <w:szCs w:val="20"/>
          </w:rPr>
          <w:t>www.revenue.ie</w:t>
        </w:r>
      </w:hyperlink>
      <w:r w:rsidRPr="008B4A1C">
        <w:rPr>
          <w:sz w:val="20"/>
          <w:szCs w:val="20"/>
        </w:rPr>
        <w:t>).</w:t>
      </w:r>
    </w:p>
    <w:p w14:paraId="42B67647" w14:textId="77777777" w:rsidR="00A56143" w:rsidRPr="00824857" w:rsidRDefault="00A56143" w:rsidP="00C74B97">
      <w:pPr>
        <w:spacing w:after="120" w:line="360" w:lineRule="auto"/>
        <w:jc w:val="both"/>
        <w:rPr>
          <w:rFonts w:cstheme="minorHAnsi"/>
          <w:sz w:val="20"/>
          <w:szCs w:val="20"/>
        </w:rPr>
      </w:pPr>
    </w:p>
    <w:p w14:paraId="07AF1DA0" w14:textId="77777777" w:rsidR="00BA685D" w:rsidRPr="00824857" w:rsidRDefault="00BA685D" w:rsidP="00BA685D">
      <w:pPr>
        <w:jc w:val="both"/>
        <w:rPr>
          <w:rFonts w:cstheme="minorHAnsi"/>
          <w:sz w:val="20"/>
          <w:szCs w:val="20"/>
          <w:lang w:val="en-IE"/>
        </w:rPr>
      </w:pPr>
    </w:p>
    <w:p w14:paraId="64102F55" w14:textId="77777777" w:rsidR="00BA685D" w:rsidRPr="00824857" w:rsidRDefault="00BA685D" w:rsidP="00BA685D">
      <w:pPr>
        <w:jc w:val="both"/>
        <w:rPr>
          <w:rFonts w:cstheme="minorHAnsi"/>
          <w:sz w:val="20"/>
          <w:szCs w:val="20"/>
          <w:lang w:val="en-IE"/>
        </w:rPr>
      </w:pPr>
    </w:p>
    <w:p w14:paraId="5BF4B029" w14:textId="77777777" w:rsidR="00BA685D" w:rsidRPr="00824857" w:rsidRDefault="00BA685D" w:rsidP="00BA685D">
      <w:pPr>
        <w:jc w:val="both"/>
        <w:rPr>
          <w:rFonts w:cstheme="minorHAnsi"/>
          <w:sz w:val="20"/>
          <w:szCs w:val="20"/>
          <w:lang w:val="en-IE"/>
        </w:rPr>
        <w:sectPr w:rsidR="00BA685D" w:rsidRPr="00824857" w:rsidSect="00746AD9">
          <w:pgSz w:w="12240" w:h="15840"/>
          <w:pgMar w:top="902" w:right="1797" w:bottom="1077" w:left="1560" w:header="709" w:footer="709" w:gutter="0"/>
          <w:cols w:space="708"/>
          <w:docGrid w:linePitch="360"/>
        </w:sectPr>
      </w:pPr>
    </w:p>
    <w:p w14:paraId="5516FE65" w14:textId="77777777" w:rsidR="00BA685D" w:rsidRPr="00824857" w:rsidRDefault="00BA685D" w:rsidP="00BA685D">
      <w:pPr>
        <w:pStyle w:val="Heading1"/>
        <w:spacing w:after="0"/>
        <w:ind w:hanging="720"/>
        <w:rPr>
          <w:rFonts w:cstheme="minorHAnsi"/>
          <w:color w:val="76923C" w:themeColor="accent3" w:themeShade="BF"/>
          <w:sz w:val="20"/>
          <w:szCs w:val="20"/>
        </w:rPr>
      </w:pPr>
      <w:bookmarkStart w:id="220" w:name="_Toc381786293"/>
      <w:r w:rsidRPr="00824857">
        <w:rPr>
          <w:rFonts w:cstheme="minorHAnsi"/>
          <w:color w:val="76923C" w:themeColor="accent3" w:themeShade="BF"/>
          <w:sz w:val="20"/>
          <w:szCs w:val="20"/>
        </w:rPr>
        <w:lastRenderedPageBreak/>
        <w:t>EVALUATION OF TENDERS</w:t>
      </w:r>
      <w:bookmarkEnd w:id="220"/>
    </w:p>
    <w:p w14:paraId="6E2A38F0" w14:textId="77777777" w:rsidR="00BA685D" w:rsidRPr="00824857" w:rsidRDefault="00BA685D" w:rsidP="00BA685D">
      <w:pPr>
        <w:pStyle w:val="Heading2"/>
        <w:tabs>
          <w:tab w:val="clear" w:pos="567"/>
          <w:tab w:val="left" w:pos="709"/>
        </w:tabs>
        <w:spacing w:after="0"/>
        <w:ind w:left="709"/>
        <w:rPr>
          <w:rFonts w:cstheme="minorHAnsi"/>
          <w:b/>
          <w:i w:val="0"/>
          <w:color w:val="76923C" w:themeColor="accent3" w:themeShade="BF"/>
          <w:sz w:val="20"/>
          <w:szCs w:val="20"/>
          <w:u w:val="none"/>
        </w:rPr>
      </w:pPr>
      <w:bookmarkStart w:id="221" w:name="_Toc372629439"/>
      <w:bookmarkStart w:id="222" w:name="_Toc374368007"/>
    </w:p>
    <w:p w14:paraId="64D73DA1" w14:textId="77777777" w:rsidR="00BA685D" w:rsidRPr="00824857" w:rsidRDefault="00BA685D" w:rsidP="00943514">
      <w:pPr>
        <w:pStyle w:val="Heading2"/>
        <w:numPr>
          <w:ilvl w:val="1"/>
          <w:numId w:val="7"/>
        </w:numPr>
        <w:tabs>
          <w:tab w:val="clear" w:pos="567"/>
          <w:tab w:val="left" w:pos="709"/>
        </w:tabs>
        <w:spacing w:after="0"/>
        <w:ind w:left="709" w:hanging="709"/>
        <w:rPr>
          <w:rFonts w:cstheme="minorHAnsi"/>
          <w:b/>
          <w:i w:val="0"/>
          <w:color w:val="76923C" w:themeColor="accent3" w:themeShade="BF"/>
          <w:sz w:val="20"/>
          <w:szCs w:val="20"/>
          <w:u w:val="none"/>
        </w:rPr>
      </w:pPr>
      <w:bookmarkStart w:id="223" w:name="_Toc381786294"/>
      <w:r w:rsidRPr="00824857">
        <w:rPr>
          <w:rFonts w:cstheme="minorHAnsi"/>
          <w:b/>
          <w:i w:val="0"/>
          <w:color w:val="76923C" w:themeColor="accent3" w:themeShade="BF"/>
          <w:sz w:val="20"/>
          <w:szCs w:val="20"/>
          <w:u w:val="none"/>
        </w:rPr>
        <w:t>Eligibility Criteria and Associated Rules</w:t>
      </w:r>
      <w:bookmarkEnd w:id="221"/>
      <w:bookmarkEnd w:id="222"/>
      <w:bookmarkEnd w:id="223"/>
    </w:p>
    <w:p w14:paraId="30643FCD" w14:textId="77777777" w:rsidR="00BA685D" w:rsidRPr="00824857" w:rsidRDefault="00BA685D" w:rsidP="00BA685D">
      <w:pPr>
        <w:spacing w:after="0"/>
        <w:jc w:val="both"/>
        <w:rPr>
          <w:rFonts w:cstheme="minorHAnsi"/>
          <w:iCs/>
          <w:sz w:val="20"/>
          <w:szCs w:val="20"/>
        </w:rPr>
      </w:pPr>
    </w:p>
    <w:p w14:paraId="10F06E0C" w14:textId="4D12B29B" w:rsidR="00BA685D" w:rsidRPr="00824857" w:rsidRDefault="00BA685D" w:rsidP="00BA685D">
      <w:pPr>
        <w:spacing w:after="0"/>
        <w:jc w:val="both"/>
        <w:rPr>
          <w:rFonts w:cstheme="minorHAnsi"/>
          <w:sz w:val="20"/>
          <w:szCs w:val="20"/>
        </w:rPr>
      </w:pPr>
      <w:r w:rsidRPr="00824857">
        <w:rPr>
          <w:rFonts w:cstheme="minorHAnsi"/>
          <w:iCs/>
          <w:sz w:val="20"/>
          <w:szCs w:val="20"/>
        </w:rPr>
        <w:t>The Contracting Authority</w:t>
      </w:r>
      <w:r w:rsidRPr="00824857">
        <w:rPr>
          <w:rFonts w:cstheme="minorHAnsi"/>
          <w:sz w:val="20"/>
          <w:szCs w:val="20"/>
        </w:rPr>
        <w:t xml:space="preserve"> is using the open procedure for the establishment of this framework agreement.  </w:t>
      </w:r>
      <w:r w:rsidRPr="00824857">
        <w:rPr>
          <w:rFonts w:cstheme="minorHAnsi"/>
          <w:iCs/>
          <w:sz w:val="20"/>
          <w:szCs w:val="20"/>
        </w:rPr>
        <w:t xml:space="preserve">In the first instance, tenderers are requested to review the selection criteria and confirm using the self-declaration sheet attached at Appendix </w:t>
      </w:r>
      <w:r w:rsidR="00731B23">
        <w:rPr>
          <w:rFonts w:cstheme="minorHAnsi"/>
          <w:iCs/>
          <w:sz w:val="20"/>
          <w:szCs w:val="20"/>
        </w:rPr>
        <w:t>3</w:t>
      </w:r>
      <w:r w:rsidRPr="00824857">
        <w:rPr>
          <w:rFonts w:cstheme="minorHAnsi"/>
          <w:iCs/>
          <w:sz w:val="20"/>
          <w:szCs w:val="20"/>
        </w:rPr>
        <w:t xml:space="preserve"> that they meet the minimum rules as set out below. </w:t>
      </w:r>
      <w:r w:rsidRPr="00824857">
        <w:rPr>
          <w:rFonts w:cstheme="minorHAnsi"/>
          <w:sz w:val="20"/>
          <w:szCs w:val="20"/>
        </w:rPr>
        <w:t xml:space="preserve">These selection criteria will be assessed on a pass / fail basis. In the case of a grouping, this requirement will need to be completed by all group members. </w:t>
      </w:r>
    </w:p>
    <w:p w14:paraId="72BA7C47" w14:textId="77777777" w:rsidR="00BA685D" w:rsidRPr="00824857" w:rsidRDefault="00BA685D" w:rsidP="00BA685D">
      <w:pPr>
        <w:spacing w:after="0"/>
        <w:jc w:val="both"/>
        <w:rPr>
          <w:rFonts w:cstheme="minorHAnsi"/>
          <w:iCs/>
          <w:sz w:val="20"/>
          <w:szCs w:val="20"/>
        </w:rPr>
      </w:pPr>
    </w:p>
    <w:p w14:paraId="773E994A" w14:textId="77777777" w:rsidR="00BA685D" w:rsidRPr="00824857" w:rsidRDefault="00BA685D" w:rsidP="00BA685D">
      <w:pPr>
        <w:jc w:val="both"/>
        <w:rPr>
          <w:rFonts w:cstheme="minorHAnsi"/>
          <w:sz w:val="20"/>
          <w:szCs w:val="20"/>
        </w:rPr>
      </w:pPr>
      <w:r w:rsidRPr="00824857">
        <w:rPr>
          <w:rFonts w:cstheme="minorHAnsi"/>
          <w:sz w:val="20"/>
          <w:szCs w:val="20"/>
        </w:rPr>
        <w:t xml:space="preserve">The tenderer(s) with the lowest price tender and the most economically advantageous tender will be requested to submit evidence </w:t>
      </w:r>
      <w:proofErr w:type="gramStart"/>
      <w:r w:rsidRPr="00824857">
        <w:rPr>
          <w:rFonts w:cstheme="minorHAnsi"/>
          <w:sz w:val="20"/>
          <w:szCs w:val="20"/>
        </w:rPr>
        <w:t>in order to</w:t>
      </w:r>
      <w:proofErr w:type="gramEnd"/>
      <w:r w:rsidRPr="00824857">
        <w:rPr>
          <w:rFonts w:cstheme="minorHAnsi"/>
          <w:sz w:val="20"/>
          <w:szCs w:val="20"/>
        </w:rPr>
        <w:t xml:space="preserve"> be validated against the eligibility criteria and rules contained in this section of the document. (Evidence for selection criteria is requested from the lowest price tenderer to ensure the appropriate marking of the ultimate cost award criterion). Failure to achieve the required ‘pass’ mark on any of the criteria will result in the tenderer’s elimination from the competition.  </w:t>
      </w:r>
      <w:proofErr w:type="gramStart"/>
      <w:r w:rsidRPr="00824857">
        <w:rPr>
          <w:rFonts w:cstheme="minorHAnsi"/>
          <w:sz w:val="20"/>
          <w:szCs w:val="20"/>
        </w:rPr>
        <w:t>In the event that</w:t>
      </w:r>
      <w:proofErr w:type="gramEnd"/>
      <w:r w:rsidRPr="00824857">
        <w:rPr>
          <w:rFonts w:cstheme="minorHAnsi"/>
          <w:sz w:val="20"/>
          <w:szCs w:val="20"/>
        </w:rPr>
        <w:t xml:space="preserve">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w:t>
      </w:r>
      <w:proofErr w:type="gramStart"/>
      <w:r w:rsidRPr="00824857">
        <w:rPr>
          <w:rFonts w:cstheme="minorHAnsi"/>
          <w:sz w:val="20"/>
          <w:szCs w:val="20"/>
        </w:rPr>
        <w:t>In the event that</w:t>
      </w:r>
      <w:proofErr w:type="gramEnd"/>
      <w:r w:rsidRPr="00824857">
        <w:rPr>
          <w:rFonts w:cstheme="minorHAnsi"/>
          <w:sz w:val="20"/>
          <w:szCs w:val="20"/>
        </w:rPr>
        <w:t xml:space="preserve">, following a request from the Contracting Authority, tenderers </w:t>
      </w:r>
      <w:proofErr w:type="gramStart"/>
      <w:r w:rsidRPr="00824857">
        <w:rPr>
          <w:rFonts w:cstheme="minorHAnsi"/>
          <w:sz w:val="20"/>
          <w:szCs w:val="20"/>
        </w:rPr>
        <w:t>are not in a position to</w:t>
      </w:r>
      <w:proofErr w:type="gramEnd"/>
      <w:r w:rsidRPr="00824857">
        <w:rPr>
          <w:rFonts w:cstheme="minorHAnsi"/>
          <w:sz w:val="20"/>
          <w:szCs w:val="20"/>
        </w:rPr>
        <w:t xml:space="preserve"> provide the required evidence within seven working days, their tender submission will be eliminated from further consideration.    </w:t>
      </w:r>
    </w:p>
    <w:p w14:paraId="378BA27F" w14:textId="706E92C9" w:rsidR="00BA685D" w:rsidRDefault="00BA685D" w:rsidP="00BA685D">
      <w:pPr>
        <w:spacing w:after="0"/>
        <w:jc w:val="both"/>
        <w:rPr>
          <w:rFonts w:cstheme="minorHAnsi"/>
          <w:b/>
          <w:iCs/>
          <w:color w:val="FF0000"/>
          <w:sz w:val="20"/>
          <w:szCs w:val="20"/>
        </w:rPr>
      </w:pPr>
      <w:r w:rsidRPr="00824857">
        <w:rPr>
          <w:rFonts w:cstheme="minorHAnsi"/>
          <w:b/>
          <w:color w:val="FF0000"/>
          <w:sz w:val="20"/>
          <w:szCs w:val="20"/>
        </w:rPr>
        <w:t xml:space="preserve">For the avoidance of doubt, there is no requirement to complete section 4.1 of the document at this stage. </w:t>
      </w:r>
      <w:r w:rsidRPr="00824857">
        <w:rPr>
          <w:rFonts w:cstheme="minorHAnsi"/>
          <w:b/>
          <w:iCs/>
          <w:color w:val="FF0000"/>
          <w:sz w:val="20"/>
          <w:szCs w:val="20"/>
        </w:rPr>
        <w:t xml:space="preserve">Tenderers are requested to review the selection criteria and confirm using the self-declaration sheet attached at Appendix </w:t>
      </w:r>
      <w:r w:rsidR="00731B23">
        <w:rPr>
          <w:rFonts w:cstheme="minorHAnsi"/>
          <w:b/>
          <w:iCs/>
          <w:color w:val="FF0000"/>
          <w:sz w:val="20"/>
          <w:szCs w:val="20"/>
        </w:rPr>
        <w:t>3</w:t>
      </w:r>
      <w:r w:rsidRPr="00824857">
        <w:rPr>
          <w:rFonts w:cstheme="minorHAnsi"/>
          <w:b/>
          <w:iCs/>
          <w:color w:val="FF0000"/>
          <w:sz w:val="20"/>
          <w:szCs w:val="20"/>
        </w:rPr>
        <w:t xml:space="preserve"> that they meet the minimum rules as set out below.</w:t>
      </w:r>
    </w:p>
    <w:p w14:paraId="0245F57C" w14:textId="77777777" w:rsidR="006602CC" w:rsidRDefault="006602CC" w:rsidP="00BA685D">
      <w:pPr>
        <w:spacing w:after="0"/>
        <w:jc w:val="both"/>
        <w:rPr>
          <w:rFonts w:cstheme="minorHAnsi"/>
          <w:b/>
          <w:iCs/>
          <w:color w:val="FF0000"/>
          <w:sz w:val="20"/>
          <w:szCs w:val="20"/>
        </w:rPr>
      </w:pPr>
    </w:p>
    <w:p w14:paraId="52BA79D6" w14:textId="56E0F855" w:rsidR="006602CC" w:rsidRPr="00824857" w:rsidRDefault="006602CC" w:rsidP="00BA685D">
      <w:pPr>
        <w:spacing w:after="0"/>
        <w:jc w:val="both"/>
        <w:rPr>
          <w:rFonts w:cstheme="minorHAnsi"/>
          <w:b/>
          <w:iCs/>
          <w:color w:val="FF0000"/>
          <w:sz w:val="20"/>
          <w:szCs w:val="20"/>
        </w:rPr>
      </w:pPr>
      <w:r w:rsidRPr="006602CC">
        <w:rPr>
          <w:rFonts w:cstheme="minorHAnsi"/>
          <w:b/>
          <w:iCs/>
          <w:color w:val="FF0000"/>
          <w:sz w:val="20"/>
          <w:szCs w:val="20"/>
        </w:rPr>
        <w:t>Alternatively, candidates can avail of the option of submitting the European Single Procurement Document (ESPD) Article 59, confirming they meet the minimum rules as set out below</w:t>
      </w:r>
    </w:p>
    <w:p w14:paraId="02E5AA4C" w14:textId="77777777" w:rsidR="00BA685D" w:rsidRPr="00824857" w:rsidRDefault="00BA685D" w:rsidP="00BA685D">
      <w:pPr>
        <w:spacing w:after="0"/>
        <w:jc w:val="both"/>
        <w:rPr>
          <w:rFonts w:cstheme="minorHAnsi"/>
          <w:iCs/>
          <w:sz w:val="20"/>
          <w:szCs w:val="20"/>
        </w:rPr>
      </w:pPr>
    </w:p>
    <w:p w14:paraId="3FC2D603" w14:textId="77777777" w:rsidR="00BA685D" w:rsidRPr="00824857" w:rsidRDefault="00BA685D" w:rsidP="00BA685D">
      <w:pPr>
        <w:spacing w:after="0"/>
        <w:jc w:val="both"/>
        <w:rPr>
          <w:rFonts w:cstheme="minorHAnsi"/>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686"/>
        <w:gridCol w:w="2551"/>
      </w:tblGrid>
      <w:tr w:rsidR="00BA685D" w:rsidRPr="00824857" w14:paraId="3FF04904" w14:textId="77777777" w:rsidTr="00746AD9">
        <w:tc>
          <w:tcPr>
            <w:tcW w:w="4820" w:type="dxa"/>
            <w:gridSpan w:val="2"/>
            <w:shd w:val="clear" w:color="auto" w:fill="F2F2F2" w:themeFill="background1" w:themeFillShade="F2"/>
            <w:vAlign w:val="center"/>
          </w:tcPr>
          <w:p w14:paraId="309917F8" w14:textId="77777777" w:rsidR="00BA685D" w:rsidRPr="00824857" w:rsidRDefault="00BA685D" w:rsidP="00746AD9">
            <w:pPr>
              <w:jc w:val="center"/>
              <w:rPr>
                <w:rFonts w:cstheme="minorHAnsi"/>
                <w:color w:val="76923C" w:themeColor="accent3" w:themeShade="BF"/>
                <w:sz w:val="20"/>
                <w:szCs w:val="20"/>
              </w:rPr>
            </w:pPr>
            <w:r w:rsidRPr="00824857">
              <w:rPr>
                <w:rFonts w:cstheme="minorHAnsi"/>
                <w:color w:val="76923C" w:themeColor="accent3" w:themeShade="BF"/>
                <w:sz w:val="20"/>
                <w:szCs w:val="20"/>
              </w:rPr>
              <w:t>ELIGIBILITY CRITERIA</w:t>
            </w:r>
          </w:p>
        </w:tc>
        <w:tc>
          <w:tcPr>
            <w:tcW w:w="2551" w:type="dxa"/>
            <w:shd w:val="clear" w:color="auto" w:fill="F2F2F2" w:themeFill="background1" w:themeFillShade="F2"/>
            <w:vAlign w:val="center"/>
          </w:tcPr>
          <w:p w14:paraId="7C395EA1" w14:textId="77777777" w:rsidR="00BA685D" w:rsidRPr="00824857" w:rsidRDefault="00BA685D" w:rsidP="00746AD9">
            <w:pPr>
              <w:jc w:val="center"/>
              <w:rPr>
                <w:rFonts w:cstheme="minorHAnsi"/>
                <w:color w:val="76923C" w:themeColor="accent3" w:themeShade="BF"/>
                <w:sz w:val="20"/>
                <w:szCs w:val="20"/>
              </w:rPr>
            </w:pPr>
            <w:r w:rsidRPr="00824857">
              <w:rPr>
                <w:rFonts w:cstheme="minorHAnsi"/>
                <w:color w:val="76923C" w:themeColor="accent3" w:themeShade="BF"/>
                <w:sz w:val="20"/>
                <w:szCs w:val="20"/>
              </w:rPr>
              <w:t>MARKING SCHEME</w:t>
            </w:r>
          </w:p>
        </w:tc>
      </w:tr>
      <w:tr w:rsidR="00BA685D" w:rsidRPr="00824857" w14:paraId="1AA1FF83" w14:textId="77777777" w:rsidTr="00746AD9">
        <w:trPr>
          <w:trHeight w:val="295"/>
        </w:trPr>
        <w:tc>
          <w:tcPr>
            <w:tcW w:w="1134" w:type="dxa"/>
            <w:vAlign w:val="center"/>
          </w:tcPr>
          <w:p w14:paraId="002DE21E" w14:textId="77777777" w:rsidR="00BA685D" w:rsidRPr="00824857" w:rsidRDefault="00BA685D" w:rsidP="00746AD9">
            <w:pPr>
              <w:jc w:val="center"/>
              <w:rPr>
                <w:rFonts w:cstheme="minorHAnsi"/>
                <w:sz w:val="20"/>
                <w:szCs w:val="20"/>
              </w:rPr>
            </w:pPr>
            <w:r w:rsidRPr="00824857">
              <w:rPr>
                <w:rFonts w:cstheme="minorHAnsi"/>
                <w:sz w:val="20"/>
                <w:szCs w:val="20"/>
              </w:rPr>
              <w:t>4.1 (a)</w:t>
            </w:r>
          </w:p>
        </w:tc>
        <w:tc>
          <w:tcPr>
            <w:tcW w:w="3686" w:type="dxa"/>
            <w:vAlign w:val="center"/>
          </w:tcPr>
          <w:p w14:paraId="7B484D32" w14:textId="77777777" w:rsidR="00BA685D" w:rsidRPr="00824857" w:rsidRDefault="00BA685D" w:rsidP="00746AD9">
            <w:pPr>
              <w:rPr>
                <w:rFonts w:cstheme="minorHAnsi"/>
                <w:sz w:val="20"/>
                <w:szCs w:val="20"/>
              </w:rPr>
            </w:pPr>
            <w:r w:rsidRPr="00824857">
              <w:rPr>
                <w:rFonts w:cstheme="minorHAnsi"/>
                <w:sz w:val="20"/>
                <w:szCs w:val="20"/>
              </w:rPr>
              <w:t>Contact Details</w:t>
            </w:r>
          </w:p>
        </w:tc>
        <w:tc>
          <w:tcPr>
            <w:tcW w:w="2551" w:type="dxa"/>
            <w:vAlign w:val="center"/>
          </w:tcPr>
          <w:p w14:paraId="1FC66F21" w14:textId="77777777" w:rsidR="00BA685D" w:rsidRPr="00824857" w:rsidRDefault="00BA685D" w:rsidP="00746AD9">
            <w:pPr>
              <w:jc w:val="center"/>
              <w:rPr>
                <w:rFonts w:cstheme="minorHAnsi"/>
                <w:sz w:val="20"/>
                <w:szCs w:val="20"/>
              </w:rPr>
            </w:pPr>
            <w:r w:rsidRPr="00824857">
              <w:rPr>
                <w:rFonts w:cstheme="minorHAnsi"/>
                <w:sz w:val="20"/>
                <w:szCs w:val="20"/>
              </w:rPr>
              <w:t>For information only</w:t>
            </w:r>
          </w:p>
        </w:tc>
      </w:tr>
      <w:tr w:rsidR="00BA685D" w:rsidRPr="00824857" w14:paraId="6AF71D89" w14:textId="77777777" w:rsidTr="00746AD9">
        <w:trPr>
          <w:trHeight w:val="295"/>
        </w:trPr>
        <w:tc>
          <w:tcPr>
            <w:tcW w:w="1134" w:type="dxa"/>
            <w:vAlign w:val="center"/>
          </w:tcPr>
          <w:p w14:paraId="53D3F2BF" w14:textId="77777777" w:rsidR="00BA685D" w:rsidRPr="00824857" w:rsidRDefault="00BA685D" w:rsidP="00746AD9">
            <w:pPr>
              <w:jc w:val="center"/>
              <w:rPr>
                <w:rFonts w:cstheme="minorHAnsi"/>
                <w:sz w:val="20"/>
                <w:szCs w:val="20"/>
              </w:rPr>
            </w:pPr>
            <w:r w:rsidRPr="00824857">
              <w:rPr>
                <w:rFonts w:cstheme="minorHAnsi"/>
                <w:sz w:val="20"/>
                <w:szCs w:val="20"/>
              </w:rPr>
              <w:t>4.1 (b)</w:t>
            </w:r>
          </w:p>
        </w:tc>
        <w:tc>
          <w:tcPr>
            <w:tcW w:w="3686" w:type="dxa"/>
            <w:vAlign w:val="center"/>
          </w:tcPr>
          <w:p w14:paraId="05145F09" w14:textId="77777777" w:rsidR="00BA685D" w:rsidRPr="00824857" w:rsidRDefault="00BA685D" w:rsidP="00746AD9">
            <w:pPr>
              <w:rPr>
                <w:rFonts w:cstheme="minorHAnsi"/>
                <w:sz w:val="20"/>
                <w:szCs w:val="20"/>
              </w:rPr>
            </w:pPr>
            <w:r w:rsidRPr="00824857">
              <w:rPr>
                <w:rFonts w:cstheme="minorHAnsi"/>
                <w:sz w:val="20"/>
                <w:szCs w:val="20"/>
              </w:rPr>
              <w:t>Insurances</w:t>
            </w:r>
          </w:p>
        </w:tc>
        <w:tc>
          <w:tcPr>
            <w:tcW w:w="2551" w:type="dxa"/>
          </w:tcPr>
          <w:p w14:paraId="798E80FB" w14:textId="77777777" w:rsidR="00BA685D" w:rsidRPr="00824857" w:rsidRDefault="00BA685D" w:rsidP="00746AD9">
            <w:pPr>
              <w:jc w:val="center"/>
              <w:rPr>
                <w:rFonts w:cstheme="minorHAnsi"/>
                <w:sz w:val="20"/>
                <w:szCs w:val="20"/>
              </w:rPr>
            </w:pPr>
            <w:r w:rsidRPr="00824857">
              <w:rPr>
                <w:rFonts w:cstheme="minorHAnsi"/>
                <w:sz w:val="20"/>
                <w:szCs w:val="20"/>
              </w:rPr>
              <w:t>Pass / Fail</w:t>
            </w:r>
          </w:p>
        </w:tc>
      </w:tr>
      <w:tr w:rsidR="00BA685D" w:rsidRPr="00824857" w14:paraId="059A8A5B" w14:textId="77777777" w:rsidTr="00746AD9">
        <w:trPr>
          <w:trHeight w:val="295"/>
        </w:trPr>
        <w:tc>
          <w:tcPr>
            <w:tcW w:w="1134" w:type="dxa"/>
            <w:vAlign w:val="center"/>
          </w:tcPr>
          <w:p w14:paraId="2534F074" w14:textId="77777777" w:rsidR="00BA685D" w:rsidRPr="00824857" w:rsidRDefault="00BA685D" w:rsidP="00746AD9">
            <w:pPr>
              <w:jc w:val="center"/>
              <w:rPr>
                <w:rFonts w:cstheme="minorHAnsi"/>
                <w:sz w:val="20"/>
                <w:szCs w:val="20"/>
              </w:rPr>
            </w:pPr>
            <w:r w:rsidRPr="00824857">
              <w:rPr>
                <w:rFonts w:cstheme="minorHAnsi"/>
                <w:sz w:val="20"/>
                <w:szCs w:val="20"/>
              </w:rPr>
              <w:t>4.1 (c)</w:t>
            </w:r>
          </w:p>
        </w:tc>
        <w:tc>
          <w:tcPr>
            <w:tcW w:w="3686" w:type="dxa"/>
            <w:vAlign w:val="center"/>
          </w:tcPr>
          <w:p w14:paraId="7AF96A54" w14:textId="77777777" w:rsidR="00BA685D" w:rsidRPr="00824857" w:rsidRDefault="00BA685D" w:rsidP="00746AD9">
            <w:pPr>
              <w:rPr>
                <w:rFonts w:cstheme="minorHAnsi"/>
                <w:sz w:val="20"/>
                <w:szCs w:val="20"/>
                <w:highlight w:val="yellow"/>
              </w:rPr>
            </w:pPr>
            <w:r w:rsidRPr="00824857">
              <w:rPr>
                <w:rFonts w:cstheme="minorHAnsi"/>
                <w:sz w:val="20"/>
                <w:szCs w:val="20"/>
              </w:rPr>
              <w:t>Financial Capacity</w:t>
            </w:r>
          </w:p>
        </w:tc>
        <w:tc>
          <w:tcPr>
            <w:tcW w:w="2551" w:type="dxa"/>
          </w:tcPr>
          <w:p w14:paraId="4D7110B3" w14:textId="77777777" w:rsidR="00BA685D" w:rsidRPr="00824857" w:rsidRDefault="00BA685D" w:rsidP="00746AD9">
            <w:pPr>
              <w:jc w:val="center"/>
              <w:rPr>
                <w:rFonts w:cstheme="minorHAnsi"/>
                <w:sz w:val="20"/>
                <w:szCs w:val="20"/>
              </w:rPr>
            </w:pPr>
            <w:r w:rsidRPr="00824857">
              <w:rPr>
                <w:rFonts w:cstheme="minorHAnsi"/>
                <w:sz w:val="20"/>
                <w:szCs w:val="20"/>
              </w:rPr>
              <w:t>Pass / Fail</w:t>
            </w:r>
          </w:p>
        </w:tc>
      </w:tr>
      <w:tr w:rsidR="00BA685D" w:rsidRPr="00824857" w14:paraId="5F89005C" w14:textId="77777777" w:rsidTr="00746AD9">
        <w:trPr>
          <w:trHeight w:val="295"/>
        </w:trPr>
        <w:tc>
          <w:tcPr>
            <w:tcW w:w="1134" w:type="dxa"/>
            <w:vAlign w:val="center"/>
          </w:tcPr>
          <w:p w14:paraId="14BA8B0B" w14:textId="77777777" w:rsidR="00BA685D" w:rsidRPr="00824857" w:rsidRDefault="00BA685D" w:rsidP="00746AD9">
            <w:pPr>
              <w:jc w:val="center"/>
              <w:rPr>
                <w:rFonts w:cstheme="minorHAnsi"/>
                <w:sz w:val="20"/>
                <w:szCs w:val="20"/>
              </w:rPr>
            </w:pPr>
            <w:r w:rsidRPr="00824857">
              <w:rPr>
                <w:rFonts w:cstheme="minorHAnsi"/>
                <w:sz w:val="20"/>
                <w:szCs w:val="20"/>
              </w:rPr>
              <w:t>4.1 (d)</w:t>
            </w:r>
          </w:p>
        </w:tc>
        <w:tc>
          <w:tcPr>
            <w:tcW w:w="3686" w:type="dxa"/>
            <w:vAlign w:val="center"/>
          </w:tcPr>
          <w:p w14:paraId="5374F17F" w14:textId="77777777" w:rsidR="00BA685D" w:rsidRPr="00824857" w:rsidRDefault="00BA685D" w:rsidP="00746AD9">
            <w:pPr>
              <w:rPr>
                <w:rFonts w:cstheme="minorHAnsi"/>
                <w:sz w:val="20"/>
                <w:szCs w:val="20"/>
              </w:rPr>
            </w:pPr>
            <w:r w:rsidRPr="00824857">
              <w:rPr>
                <w:rFonts w:cstheme="minorHAnsi"/>
                <w:sz w:val="20"/>
                <w:szCs w:val="20"/>
              </w:rPr>
              <w:t>Tax Compliancy</w:t>
            </w:r>
          </w:p>
        </w:tc>
        <w:tc>
          <w:tcPr>
            <w:tcW w:w="2551" w:type="dxa"/>
          </w:tcPr>
          <w:p w14:paraId="4861806F" w14:textId="77777777" w:rsidR="00BA685D" w:rsidRPr="00824857" w:rsidRDefault="00BA685D" w:rsidP="00746AD9">
            <w:pPr>
              <w:jc w:val="center"/>
              <w:rPr>
                <w:rFonts w:cstheme="minorHAnsi"/>
                <w:sz w:val="20"/>
                <w:szCs w:val="20"/>
              </w:rPr>
            </w:pPr>
            <w:r w:rsidRPr="00824857">
              <w:rPr>
                <w:rFonts w:cstheme="minorHAnsi"/>
                <w:sz w:val="20"/>
                <w:szCs w:val="20"/>
              </w:rPr>
              <w:t>Pass / Fail</w:t>
            </w:r>
          </w:p>
        </w:tc>
      </w:tr>
      <w:tr w:rsidR="00BA685D" w:rsidRPr="00824857" w14:paraId="3A0E2FA7" w14:textId="77777777" w:rsidTr="00746AD9">
        <w:trPr>
          <w:trHeight w:val="295"/>
        </w:trPr>
        <w:tc>
          <w:tcPr>
            <w:tcW w:w="1134" w:type="dxa"/>
            <w:vAlign w:val="center"/>
          </w:tcPr>
          <w:p w14:paraId="25DFA1B0" w14:textId="77777777" w:rsidR="00BA685D" w:rsidRPr="00824857" w:rsidRDefault="00BA685D" w:rsidP="00746AD9">
            <w:pPr>
              <w:jc w:val="center"/>
              <w:rPr>
                <w:rFonts w:cstheme="minorHAnsi"/>
                <w:sz w:val="20"/>
                <w:szCs w:val="20"/>
              </w:rPr>
            </w:pPr>
            <w:r w:rsidRPr="00824857">
              <w:rPr>
                <w:rFonts w:cstheme="minorHAnsi"/>
                <w:sz w:val="20"/>
                <w:szCs w:val="20"/>
              </w:rPr>
              <w:t>4.1 (e)</w:t>
            </w:r>
          </w:p>
        </w:tc>
        <w:tc>
          <w:tcPr>
            <w:tcW w:w="3686" w:type="dxa"/>
            <w:vAlign w:val="center"/>
          </w:tcPr>
          <w:p w14:paraId="0F4AB5BB" w14:textId="77777777" w:rsidR="00BA685D" w:rsidRPr="00824857" w:rsidRDefault="00BA685D" w:rsidP="00746AD9">
            <w:pPr>
              <w:rPr>
                <w:rFonts w:cstheme="minorHAnsi"/>
                <w:sz w:val="20"/>
                <w:szCs w:val="20"/>
              </w:rPr>
            </w:pPr>
            <w:r w:rsidRPr="00824857">
              <w:rPr>
                <w:rFonts w:cstheme="minorHAnsi"/>
                <w:sz w:val="20"/>
                <w:szCs w:val="20"/>
              </w:rPr>
              <w:t>Declaration of Bona Fides</w:t>
            </w:r>
          </w:p>
        </w:tc>
        <w:tc>
          <w:tcPr>
            <w:tcW w:w="2551" w:type="dxa"/>
          </w:tcPr>
          <w:p w14:paraId="402A83C7" w14:textId="77777777" w:rsidR="00BA685D" w:rsidRPr="00824857" w:rsidRDefault="00BA685D" w:rsidP="00746AD9">
            <w:pPr>
              <w:jc w:val="center"/>
              <w:rPr>
                <w:rFonts w:cstheme="minorHAnsi"/>
                <w:sz w:val="20"/>
                <w:szCs w:val="20"/>
              </w:rPr>
            </w:pPr>
            <w:r w:rsidRPr="00824857">
              <w:rPr>
                <w:rFonts w:cstheme="minorHAnsi"/>
                <w:sz w:val="20"/>
                <w:szCs w:val="20"/>
              </w:rPr>
              <w:t>Pass / Fail</w:t>
            </w:r>
          </w:p>
        </w:tc>
      </w:tr>
      <w:tr w:rsidR="00BA685D" w:rsidRPr="00824857" w14:paraId="2CE10F85" w14:textId="77777777" w:rsidTr="00746AD9">
        <w:trPr>
          <w:trHeight w:val="295"/>
        </w:trPr>
        <w:tc>
          <w:tcPr>
            <w:tcW w:w="1134" w:type="dxa"/>
            <w:vAlign w:val="center"/>
          </w:tcPr>
          <w:p w14:paraId="4D46E2A6" w14:textId="77777777" w:rsidR="00BA685D" w:rsidRPr="00824857" w:rsidRDefault="00BA685D" w:rsidP="00746AD9">
            <w:pPr>
              <w:jc w:val="center"/>
              <w:rPr>
                <w:rFonts w:cstheme="minorHAnsi"/>
                <w:sz w:val="20"/>
                <w:szCs w:val="20"/>
              </w:rPr>
            </w:pPr>
            <w:r w:rsidRPr="00824857">
              <w:rPr>
                <w:rFonts w:cstheme="minorHAnsi"/>
                <w:sz w:val="20"/>
                <w:szCs w:val="20"/>
              </w:rPr>
              <w:t>4.1 (f)</w:t>
            </w:r>
          </w:p>
        </w:tc>
        <w:tc>
          <w:tcPr>
            <w:tcW w:w="3686" w:type="dxa"/>
            <w:vAlign w:val="center"/>
          </w:tcPr>
          <w:p w14:paraId="3371D0FF" w14:textId="53746001" w:rsidR="00BA685D" w:rsidRPr="00824857" w:rsidRDefault="00BA685D" w:rsidP="00746AD9">
            <w:pPr>
              <w:rPr>
                <w:rFonts w:cstheme="minorHAnsi"/>
                <w:sz w:val="20"/>
                <w:szCs w:val="20"/>
              </w:rPr>
            </w:pPr>
            <w:r w:rsidRPr="00824857">
              <w:rPr>
                <w:rFonts w:cstheme="minorHAnsi"/>
                <w:sz w:val="20"/>
                <w:szCs w:val="20"/>
              </w:rPr>
              <w:t>Previous Experience</w:t>
            </w:r>
          </w:p>
        </w:tc>
        <w:tc>
          <w:tcPr>
            <w:tcW w:w="2551" w:type="dxa"/>
          </w:tcPr>
          <w:p w14:paraId="306BA68C" w14:textId="77777777" w:rsidR="00BA685D" w:rsidRPr="00824857" w:rsidRDefault="00BA685D" w:rsidP="00746AD9">
            <w:pPr>
              <w:jc w:val="center"/>
              <w:rPr>
                <w:rFonts w:cstheme="minorHAnsi"/>
                <w:sz w:val="20"/>
                <w:szCs w:val="20"/>
              </w:rPr>
            </w:pPr>
            <w:r w:rsidRPr="00824857">
              <w:rPr>
                <w:rFonts w:cstheme="minorHAnsi"/>
                <w:sz w:val="20"/>
                <w:szCs w:val="20"/>
              </w:rPr>
              <w:t>Pass / Fail</w:t>
            </w:r>
          </w:p>
        </w:tc>
      </w:tr>
    </w:tbl>
    <w:p w14:paraId="511D1FCE" w14:textId="77777777" w:rsidR="00BA685D" w:rsidRPr="00824857" w:rsidRDefault="00BA685D" w:rsidP="00BA685D">
      <w:pPr>
        <w:spacing w:after="0"/>
        <w:jc w:val="both"/>
        <w:rPr>
          <w:rFonts w:cstheme="minorHAnsi"/>
          <w:sz w:val="20"/>
          <w:szCs w:val="20"/>
        </w:rPr>
      </w:pPr>
    </w:p>
    <w:p w14:paraId="655A0E68" w14:textId="77777777" w:rsidR="00BA685D" w:rsidRPr="00824857" w:rsidRDefault="00BA685D" w:rsidP="00BA685D">
      <w:pPr>
        <w:spacing w:after="0"/>
        <w:jc w:val="both"/>
        <w:rPr>
          <w:rFonts w:cstheme="minorHAnsi"/>
          <w:sz w:val="20"/>
          <w:szCs w:val="20"/>
        </w:rPr>
      </w:pPr>
    </w:p>
    <w:p w14:paraId="489257CC" w14:textId="375A00EE" w:rsidR="00725A50" w:rsidRDefault="00725A50" w:rsidP="00BA685D">
      <w:pPr>
        <w:spacing w:after="0"/>
        <w:jc w:val="both"/>
        <w:rPr>
          <w:rFonts w:cstheme="minorHAnsi"/>
          <w:sz w:val="20"/>
          <w:szCs w:val="20"/>
        </w:rPr>
      </w:pPr>
    </w:p>
    <w:p w14:paraId="47CB1473" w14:textId="77777777" w:rsidR="00BA685D" w:rsidRPr="00824857" w:rsidRDefault="00BA685D" w:rsidP="00943514">
      <w:pPr>
        <w:pStyle w:val="Heading1"/>
        <w:numPr>
          <w:ilvl w:val="0"/>
          <w:numId w:val="5"/>
        </w:numPr>
        <w:spacing w:after="0"/>
        <w:ind w:left="567" w:hanging="567"/>
        <w:jc w:val="both"/>
        <w:rPr>
          <w:rFonts w:cstheme="minorHAnsi"/>
          <w:color w:val="auto"/>
          <w:sz w:val="20"/>
          <w:szCs w:val="20"/>
          <w:lang w:val="en-GB"/>
        </w:rPr>
      </w:pPr>
      <w:bookmarkStart w:id="224" w:name="_Toc372629440"/>
      <w:bookmarkStart w:id="225" w:name="_Toc374368008"/>
      <w:bookmarkStart w:id="226" w:name="_Toc381786295"/>
      <w:r w:rsidRPr="00824857">
        <w:rPr>
          <w:rFonts w:cstheme="minorHAnsi"/>
          <w:color w:val="auto"/>
          <w:sz w:val="20"/>
          <w:szCs w:val="20"/>
          <w:lang w:val="en-GB"/>
        </w:rPr>
        <w:t>Please complete the table below, providing contact details for your organisation. The table may be expanded as required.</w:t>
      </w:r>
      <w:bookmarkEnd w:id="224"/>
      <w:bookmarkEnd w:id="225"/>
      <w:bookmarkEnd w:id="226"/>
    </w:p>
    <w:p w14:paraId="54DC4DA0" w14:textId="77777777" w:rsidR="00BA685D" w:rsidRPr="00824857" w:rsidRDefault="00BA685D" w:rsidP="00BA685D">
      <w:pPr>
        <w:spacing w:after="0"/>
        <w:rPr>
          <w:rFonts w:cstheme="minorHAnsi"/>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8"/>
        <w:gridCol w:w="4433"/>
      </w:tblGrid>
      <w:tr w:rsidR="00BA685D" w:rsidRPr="00824857" w14:paraId="2BE0616D" w14:textId="77777777" w:rsidTr="00746AD9">
        <w:trPr>
          <w:trHeight w:val="265"/>
        </w:trPr>
        <w:tc>
          <w:tcPr>
            <w:tcW w:w="8505" w:type="dxa"/>
            <w:gridSpan w:val="2"/>
            <w:shd w:val="clear" w:color="auto" w:fill="D9D9D9" w:themeFill="background1" w:themeFillShade="D9"/>
            <w:vAlign w:val="center"/>
          </w:tcPr>
          <w:p w14:paraId="229AE8C4" w14:textId="77777777" w:rsidR="00BA685D" w:rsidRPr="00824857" w:rsidRDefault="00BA685D" w:rsidP="00746AD9">
            <w:pPr>
              <w:jc w:val="center"/>
              <w:rPr>
                <w:rFonts w:cstheme="minorHAnsi"/>
                <w:color w:val="76923C" w:themeColor="accent3" w:themeShade="BF"/>
                <w:sz w:val="20"/>
                <w:szCs w:val="20"/>
              </w:rPr>
            </w:pPr>
            <w:r w:rsidRPr="00824857">
              <w:rPr>
                <w:rFonts w:cstheme="minorHAnsi"/>
                <w:color w:val="76923C" w:themeColor="accent3" w:themeShade="BF"/>
                <w:sz w:val="20"/>
                <w:szCs w:val="20"/>
              </w:rPr>
              <w:lastRenderedPageBreak/>
              <w:t>4.1(a) – CONTACT DETAILS</w:t>
            </w:r>
          </w:p>
        </w:tc>
      </w:tr>
      <w:tr w:rsidR="00BA685D" w:rsidRPr="00824857" w14:paraId="06A52340" w14:textId="77777777" w:rsidTr="00746AD9">
        <w:trPr>
          <w:trHeight w:val="488"/>
        </w:trPr>
        <w:tc>
          <w:tcPr>
            <w:tcW w:w="3969" w:type="dxa"/>
            <w:vAlign w:val="center"/>
          </w:tcPr>
          <w:p w14:paraId="5A064B3E" w14:textId="77777777" w:rsidR="00BA685D" w:rsidRPr="00824857" w:rsidRDefault="00BA685D" w:rsidP="00746AD9">
            <w:pPr>
              <w:rPr>
                <w:rFonts w:cstheme="minorHAnsi"/>
                <w:sz w:val="20"/>
                <w:szCs w:val="20"/>
              </w:rPr>
            </w:pPr>
            <w:r w:rsidRPr="00824857">
              <w:rPr>
                <w:rFonts w:cstheme="minorHAnsi"/>
                <w:sz w:val="20"/>
                <w:szCs w:val="20"/>
              </w:rPr>
              <w:t>Name of Organisation</w:t>
            </w:r>
          </w:p>
        </w:tc>
        <w:tc>
          <w:tcPr>
            <w:tcW w:w="4536" w:type="dxa"/>
          </w:tcPr>
          <w:p w14:paraId="3E816FA7" w14:textId="77777777" w:rsidR="00BA685D" w:rsidRPr="00824857" w:rsidRDefault="00BA685D" w:rsidP="00746AD9">
            <w:pPr>
              <w:rPr>
                <w:rFonts w:cstheme="minorHAnsi"/>
                <w:sz w:val="20"/>
                <w:szCs w:val="20"/>
              </w:rPr>
            </w:pPr>
          </w:p>
        </w:tc>
      </w:tr>
      <w:tr w:rsidR="00BA685D" w:rsidRPr="00824857" w14:paraId="481AD124" w14:textId="77777777" w:rsidTr="00746AD9">
        <w:trPr>
          <w:trHeight w:val="488"/>
        </w:trPr>
        <w:tc>
          <w:tcPr>
            <w:tcW w:w="3969" w:type="dxa"/>
            <w:vAlign w:val="center"/>
          </w:tcPr>
          <w:p w14:paraId="08460FF7" w14:textId="77777777" w:rsidR="00BA685D" w:rsidRPr="00824857" w:rsidRDefault="00BA685D" w:rsidP="00746AD9">
            <w:pPr>
              <w:rPr>
                <w:rFonts w:cstheme="minorHAnsi"/>
                <w:sz w:val="20"/>
                <w:szCs w:val="20"/>
              </w:rPr>
            </w:pPr>
            <w:r w:rsidRPr="00824857">
              <w:rPr>
                <w:rFonts w:cstheme="minorHAnsi"/>
                <w:sz w:val="20"/>
                <w:szCs w:val="20"/>
              </w:rPr>
              <w:t>Company Registration Number</w:t>
            </w:r>
          </w:p>
        </w:tc>
        <w:tc>
          <w:tcPr>
            <w:tcW w:w="4536" w:type="dxa"/>
          </w:tcPr>
          <w:p w14:paraId="02DF35AD" w14:textId="77777777" w:rsidR="00BA685D" w:rsidRPr="00824857" w:rsidRDefault="00BA685D" w:rsidP="00746AD9">
            <w:pPr>
              <w:rPr>
                <w:rFonts w:cstheme="minorHAnsi"/>
                <w:sz w:val="20"/>
                <w:szCs w:val="20"/>
              </w:rPr>
            </w:pPr>
          </w:p>
        </w:tc>
      </w:tr>
      <w:tr w:rsidR="00BA685D" w:rsidRPr="00824857" w14:paraId="153446B9" w14:textId="77777777" w:rsidTr="00746AD9">
        <w:trPr>
          <w:trHeight w:val="488"/>
        </w:trPr>
        <w:tc>
          <w:tcPr>
            <w:tcW w:w="3969" w:type="dxa"/>
            <w:vAlign w:val="center"/>
          </w:tcPr>
          <w:p w14:paraId="47D61AC3" w14:textId="77777777" w:rsidR="00BA685D" w:rsidRPr="00824857" w:rsidRDefault="00BA685D" w:rsidP="00746AD9">
            <w:pPr>
              <w:rPr>
                <w:rFonts w:cstheme="minorHAnsi"/>
                <w:sz w:val="20"/>
                <w:szCs w:val="20"/>
              </w:rPr>
            </w:pPr>
            <w:r w:rsidRPr="00824857">
              <w:rPr>
                <w:rFonts w:cstheme="minorHAnsi"/>
                <w:sz w:val="20"/>
                <w:szCs w:val="20"/>
              </w:rPr>
              <w:t>Date of Establishment</w:t>
            </w:r>
          </w:p>
        </w:tc>
        <w:tc>
          <w:tcPr>
            <w:tcW w:w="4536" w:type="dxa"/>
          </w:tcPr>
          <w:p w14:paraId="7BCD7CA9" w14:textId="77777777" w:rsidR="00BA685D" w:rsidRPr="00824857" w:rsidRDefault="00BA685D" w:rsidP="00746AD9">
            <w:pPr>
              <w:rPr>
                <w:rFonts w:cstheme="minorHAnsi"/>
                <w:sz w:val="20"/>
                <w:szCs w:val="20"/>
              </w:rPr>
            </w:pPr>
          </w:p>
        </w:tc>
      </w:tr>
      <w:tr w:rsidR="00BA685D" w:rsidRPr="00824857" w14:paraId="494C0829" w14:textId="77777777" w:rsidTr="00746AD9">
        <w:trPr>
          <w:trHeight w:val="488"/>
        </w:trPr>
        <w:tc>
          <w:tcPr>
            <w:tcW w:w="3969" w:type="dxa"/>
            <w:vAlign w:val="center"/>
          </w:tcPr>
          <w:p w14:paraId="1189ED45" w14:textId="77777777" w:rsidR="00BA685D" w:rsidRPr="00824857" w:rsidRDefault="00BA685D" w:rsidP="00746AD9">
            <w:pPr>
              <w:rPr>
                <w:rFonts w:cstheme="minorHAnsi"/>
                <w:sz w:val="20"/>
                <w:szCs w:val="20"/>
              </w:rPr>
            </w:pPr>
            <w:r w:rsidRPr="00824857">
              <w:rPr>
                <w:rFonts w:cstheme="minorHAnsi"/>
                <w:sz w:val="20"/>
                <w:szCs w:val="20"/>
              </w:rPr>
              <w:t>Address of Organisation</w:t>
            </w:r>
          </w:p>
        </w:tc>
        <w:tc>
          <w:tcPr>
            <w:tcW w:w="4536" w:type="dxa"/>
          </w:tcPr>
          <w:p w14:paraId="73601D2C" w14:textId="77777777" w:rsidR="00BA685D" w:rsidRPr="00824857" w:rsidRDefault="00BA685D" w:rsidP="00746AD9">
            <w:pPr>
              <w:rPr>
                <w:rFonts w:cstheme="minorHAnsi"/>
                <w:sz w:val="20"/>
                <w:szCs w:val="20"/>
              </w:rPr>
            </w:pPr>
          </w:p>
        </w:tc>
      </w:tr>
      <w:tr w:rsidR="00BA685D" w:rsidRPr="00824857" w14:paraId="79DD27B3" w14:textId="77777777" w:rsidTr="00746AD9">
        <w:trPr>
          <w:trHeight w:val="488"/>
        </w:trPr>
        <w:tc>
          <w:tcPr>
            <w:tcW w:w="3969" w:type="dxa"/>
            <w:vAlign w:val="center"/>
          </w:tcPr>
          <w:p w14:paraId="04E1EB62" w14:textId="77777777" w:rsidR="00BA685D" w:rsidRPr="00824857" w:rsidRDefault="00BA685D" w:rsidP="00746AD9">
            <w:pPr>
              <w:rPr>
                <w:rFonts w:cstheme="minorHAnsi"/>
                <w:sz w:val="20"/>
                <w:szCs w:val="20"/>
              </w:rPr>
            </w:pPr>
            <w:r w:rsidRPr="00824857">
              <w:rPr>
                <w:rFonts w:cstheme="minorHAnsi"/>
                <w:sz w:val="20"/>
                <w:szCs w:val="20"/>
              </w:rPr>
              <w:t>Contact Person</w:t>
            </w:r>
          </w:p>
        </w:tc>
        <w:tc>
          <w:tcPr>
            <w:tcW w:w="4536" w:type="dxa"/>
          </w:tcPr>
          <w:p w14:paraId="6A0FC3F3" w14:textId="77777777" w:rsidR="00BA685D" w:rsidRPr="00824857" w:rsidRDefault="00BA685D" w:rsidP="00746AD9">
            <w:pPr>
              <w:rPr>
                <w:rFonts w:cstheme="minorHAnsi"/>
                <w:sz w:val="20"/>
                <w:szCs w:val="20"/>
              </w:rPr>
            </w:pPr>
          </w:p>
        </w:tc>
      </w:tr>
      <w:tr w:rsidR="00BA685D" w:rsidRPr="00824857" w14:paraId="608294FE" w14:textId="77777777" w:rsidTr="00746AD9">
        <w:trPr>
          <w:trHeight w:val="488"/>
        </w:trPr>
        <w:tc>
          <w:tcPr>
            <w:tcW w:w="3969" w:type="dxa"/>
            <w:vAlign w:val="center"/>
          </w:tcPr>
          <w:p w14:paraId="344909D8" w14:textId="77777777" w:rsidR="00BA685D" w:rsidRPr="00824857" w:rsidRDefault="00BA685D" w:rsidP="00746AD9">
            <w:pPr>
              <w:rPr>
                <w:rFonts w:cstheme="minorHAnsi"/>
                <w:sz w:val="20"/>
                <w:szCs w:val="20"/>
              </w:rPr>
            </w:pPr>
            <w:r w:rsidRPr="00824857">
              <w:rPr>
                <w:rFonts w:cstheme="minorHAnsi"/>
                <w:sz w:val="20"/>
                <w:szCs w:val="20"/>
              </w:rPr>
              <w:t>Position of Contact Person</w:t>
            </w:r>
          </w:p>
        </w:tc>
        <w:tc>
          <w:tcPr>
            <w:tcW w:w="4536" w:type="dxa"/>
          </w:tcPr>
          <w:p w14:paraId="710B7B35" w14:textId="77777777" w:rsidR="00BA685D" w:rsidRPr="00824857" w:rsidRDefault="00BA685D" w:rsidP="00746AD9">
            <w:pPr>
              <w:rPr>
                <w:rFonts w:cstheme="minorHAnsi"/>
                <w:sz w:val="20"/>
                <w:szCs w:val="20"/>
              </w:rPr>
            </w:pPr>
          </w:p>
        </w:tc>
      </w:tr>
      <w:tr w:rsidR="00BA685D" w:rsidRPr="00824857" w14:paraId="6675AAA4" w14:textId="77777777" w:rsidTr="00746AD9">
        <w:trPr>
          <w:trHeight w:val="488"/>
        </w:trPr>
        <w:tc>
          <w:tcPr>
            <w:tcW w:w="3969" w:type="dxa"/>
            <w:vAlign w:val="center"/>
          </w:tcPr>
          <w:p w14:paraId="0C9AAE1E" w14:textId="77777777" w:rsidR="00BA685D" w:rsidRPr="00824857" w:rsidRDefault="00BA685D" w:rsidP="00746AD9">
            <w:pPr>
              <w:rPr>
                <w:rFonts w:cstheme="minorHAnsi"/>
                <w:sz w:val="20"/>
                <w:szCs w:val="20"/>
              </w:rPr>
            </w:pPr>
            <w:r w:rsidRPr="00824857">
              <w:rPr>
                <w:rFonts w:cstheme="minorHAnsi"/>
                <w:sz w:val="20"/>
                <w:szCs w:val="20"/>
              </w:rPr>
              <w:t>Telephone Number</w:t>
            </w:r>
          </w:p>
        </w:tc>
        <w:tc>
          <w:tcPr>
            <w:tcW w:w="4536" w:type="dxa"/>
          </w:tcPr>
          <w:p w14:paraId="25166035" w14:textId="77777777" w:rsidR="00BA685D" w:rsidRPr="00824857" w:rsidRDefault="00BA685D" w:rsidP="00746AD9">
            <w:pPr>
              <w:rPr>
                <w:rFonts w:cstheme="minorHAnsi"/>
                <w:sz w:val="20"/>
                <w:szCs w:val="20"/>
              </w:rPr>
            </w:pPr>
          </w:p>
        </w:tc>
      </w:tr>
      <w:tr w:rsidR="00BA685D" w:rsidRPr="00824857" w14:paraId="552271DA" w14:textId="77777777" w:rsidTr="00746AD9">
        <w:trPr>
          <w:trHeight w:val="488"/>
        </w:trPr>
        <w:tc>
          <w:tcPr>
            <w:tcW w:w="3969" w:type="dxa"/>
            <w:vAlign w:val="center"/>
          </w:tcPr>
          <w:p w14:paraId="4B204A2B" w14:textId="77777777" w:rsidR="00BA685D" w:rsidRPr="00824857" w:rsidRDefault="00BA685D" w:rsidP="00746AD9">
            <w:pPr>
              <w:rPr>
                <w:rFonts w:cstheme="minorHAnsi"/>
                <w:sz w:val="20"/>
                <w:szCs w:val="20"/>
              </w:rPr>
            </w:pPr>
            <w:r w:rsidRPr="00824857">
              <w:rPr>
                <w:rFonts w:cstheme="minorHAnsi"/>
                <w:sz w:val="20"/>
                <w:szCs w:val="20"/>
              </w:rPr>
              <w:t>E-mail Address</w:t>
            </w:r>
          </w:p>
        </w:tc>
        <w:tc>
          <w:tcPr>
            <w:tcW w:w="4536" w:type="dxa"/>
          </w:tcPr>
          <w:p w14:paraId="30CA1F60" w14:textId="77777777" w:rsidR="00BA685D" w:rsidRPr="00824857" w:rsidRDefault="00BA685D" w:rsidP="00746AD9">
            <w:pPr>
              <w:rPr>
                <w:rFonts w:cstheme="minorHAnsi"/>
                <w:sz w:val="20"/>
                <w:szCs w:val="20"/>
              </w:rPr>
            </w:pPr>
          </w:p>
        </w:tc>
      </w:tr>
      <w:tr w:rsidR="00BA685D" w:rsidRPr="00824857" w14:paraId="694FBCA9" w14:textId="77777777" w:rsidTr="00746AD9">
        <w:trPr>
          <w:trHeight w:val="612"/>
        </w:trPr>
        <w:tc>
          <w:tcPr>
            <w:tcW w:w="3969" w:type="dxa"/>
            <w:vAlign w:val="center"/>
          </w:tcPr>
          <w:p w14:paraId="25769914" w14:textId="77777777" w:rsidR="00BA685D" w:rsidRPr="00824857" w:rsidRDefault="00BA685D" w:rsidP="00746AD9">
            <w:pPr>
              <w:rPr>
                <w:rFonts w:cstheme="minorHAnsi"/>
                <w:i/>
                <w:sz w:val="20"/>
                <w:szCs w:val="20"/>
              </w:rPr>
            </w:pPr>
            <w:r w:rsidRPr="00824857">
              <w:rPr>
                <w:rFonts w:cstheme="minorHAnsi"/>
                <w:i/>
                <w:sz w:val="20"/>
                <w:szCs w:val="20"/>
              </w:rPr>
              <w:t>Information regarding partnership or subcontracting arrangements.</w:t>
            </w:r>
          </w:p>
        </w:tc>
        <w:tc>
          <w:tcPr>
            <w:tcW w:w="4536" w:type="dxa"/>
          </w:tcPr>
          <w:p w14:paraId="51DB68C9" w14:textId="77777777" w:rsidR="00BA685D" w:rsidRPr="00824857" w:rsidRDefault="00BA685D" w:rsidP="00746AD9">
            <w:pPr>
              <w:rPr>
                <w:rFonts w:cstheme="minorHAnsi"/>
                <w:sz w:val="20"/>
                <w:szCs w:val="20"/>
              </w:rPr>
            </w:pPr>
          </w:p>
        </w:tc>
      </w:tr>
    </w:tbl>
    <w:p w14:paraId="330590D6" w14:textId="77777777" w:rsidR="00BA685D" w:rsidRPr="00824857" w:rsidRDefault="00BA685D" w:rsidP="00BA685D">
      <w:pPr>
        <w:spacing w:after="0"/>
        <w:ind w:left="567"/>
        <w:jc w:val="both"/>
        <w:rPr>
          <w:rFonts w:cstheme="minorHAnsi"/>
          <w:sz w:val="20"/>
          <w:szCs w:val="20"/>
        </w:rPr>
      </w:pPr>
      <w:r w:rsidRPr="00824857">
        <w:rPr>
          <w:rFonts w:cstheme="minorHAnsi"/>
          <w:b/>
          <w:sz w:val="20"/>
          <w:szCs w:val="20"/>
          <w:u w:val="single"/>
        </w:rPr>
        <w:t>RULE</w:t>
      </w:r>
      <w:r w:rsidRPr="00824857">
        <w:rPr>
          <w:rFonts w:cstheme="minorHAnsi"/>
          <w:b/>
          <w:sz w:val="20"/>
          <w:szCs w:val="20"/>
        </w:rPr>
        <w:t xml:space="preserve">: </w:t>
      </w:r>
      <w:r w:rsidRPr="00824857">
        <w:rPr>
          <w:rFonts w:cstheme="minorHAnsi"/>
          <w:sz w:val="20"/>
          <w:szCs w:val="20"/>
        </w:rPr>
        <w:t>Tenderers must complete this table. If the tender concerns a grouping or a partnership, each group member or subcontractor must answer each criterion below.</w:t>
      </w:r>
    </w:p>
    <w:p w14:paraId="77923BBA" w14:textId="77777777" w:rsidR="00BA685D" w:rsidRPr="00824857" w:rsidRDefault="00BA685D" w:rsidP="00BA685D">
      <w:pPr>
        <w:spacing w:after="0"/>
        <w:ind w:left="567"/>
        <w:jc w:val="both"/>
        <w:rPr>
          <w:rFonts w:cstheme="minorHAnsi"/>
          <w:b/>
          <w:sz w:val="20"/>
          <w:szCs w:val="20"/>
        </w:rPr>
      </w:pPr>
    </w:p>
    <w:p w14:paraId="400A548B" w14:textId="77777777" w:rsidR="00BA685D" w:rsidRPr="00824857" w:rsidRDefault="00BA685D" w:rsidP="00943514">
      <w:pPr>
        <w:pStyle w:val="Heading1"/>
        <w:numPr>
          <w:ilvl w:val="0"/>
          <w:numId w:val="5"/>
        </w:numPr>
        <w:spacing w:after="0"/>
        <w:ind w:left="567" w:hanging="567"/>
        <w:jc w:val="both"/>
        <w:rPr>
          <w:rFonts w:cstheme="minorHAnsi"/>
          <w:color w:val="auto"/>
          <w:sz w:val="20"/>
          <w:szCs w:val="20"/>
          <w:lang w:val="en-GB"/>
        </w:rPr>
      </w:pPr>
      <w:bookmarkStart w:id="227" w:name="_Toc372629441"/>
      <w:bookmarkStart w:id="228" w:name="_Toc374368009"/>
      <w:bookmarkStart w:id="229" w:name="_Toc381786296"/>
      <w:r w:rsidRPr="00824857">
        <w:rPr>
          <w:rFonts w:cstheme="minorHAnsi"/>
          <w:color w:val="auto"/>
          <w:sz w:val="20"/>
          <w:szCs w:val="20"/>
          <w:lang w:val="en-GB"/>
        </w:rPr>
        <w:t>Please provide evidence (e.g., certificates of insurance) indicating that you possess the forms and levels of insurance specified. Alternatively, please provide a broker’s letter indicating that the forms and levels of insurance specified can be put in place if you are successful in this competition.</w:t>
      </w:r>
      <w:bookmarkEnd w:id="227"/>
      <w:bookmarkEnd w:id="228"/>
      <w:bookmarkEnd w:id="229"/>
    </w:p>
    <w:p w14:paraId="675A29A4" w14:textId="77777777" w:rsidR="00BA685D" w:rsidRPr="00824857" w:rsidRDefault="00BA685D" w:rsidP="00BA685D">
      <w:pPr>
        <w:spacing w:after="0"/>
        <w:rPr>
          <w:rFonts w:cstheme="minorHAnsi"/>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2624"/>
        <w:gridCol w:w="2276"/>
      </w:tblGrid>
      <w:tr w:rsidR="00BA685D" w:rsidRPr="00824857" w14:paraId="57119514" w14:textId="77777777" w:rsidTr="00DC4E48">
        <w:trPr>
          <w:trHeight w:val="265"/>
        </w:trPr>
        <w:tc>
          <w:tcPr>
            <w:tcW w:w="8341" w:type="dxa"/>
            <w:gridSpan w:val="3"/>
            <w:shd w:val="clear" w:color="auto" w:fill="D9D9D9" w:themeFill="background1" w:themeFillShade="D9"/>
            <w:vAlign w:val="center"/>
          </w:tcPr>
          <w:p w14:paraId="08FC6DEB" w14:textId="77777777" w:rsidR="00BA685D" w:rsidRPr="00824857" w:rsidRDefault="00BA685D" w:rsidP="00746AD9">
            <w:pPr>
              <w:jc w:val="center"/>
              <w:rPr>
                <w:rFonts w:cstheme="minorHAnsi"/>
                <w:color w:val="76923C" w:themeColor="accent3" w:themeShade="BF"/>
                <w:sz w:val="20"/>
                <w:szCs w:val="20"/>
              </w:rPr>
            </w:pPr>
            <w:r w:rsidRPr="00824857">
              <w:rPr>
                <w:rFonts w:cstheme="minorHAnsi"/>
                <w:color w:val="76923C" w:themeColor="accent3" w:themeShade="BF"/>
                <w:sz w:val="20"/>
                <w:szCs w:val="20"/>
              </w:rPr>
              <w:t>4.1(b) – INSURANCES</w:t>
            </w:r>
          </w:p>
        </w:tc>
      </w:tr>
      <w:tr w:rsidR="00BA685D" w:rsidRPr="00824857" w14:paraId="75CEC0B9" w14:textId="77777777" w:rsidTr="00DC4E48">
        <w:trPr>
          <w:trHeight w:val="488"/>
        </w:trPr>
        <w:tc>
          <w:tcPr>
            <w:tcW w:w="3441" w:type="dxa"/>
            <w:vAlign w:val="center"/>
          </w:tcPr>
          <w:p w14:paraId="58910FC2" w14:textId="77777777" w:rsidR="00BA685D" w:rsidRPr="00575159" w:rsidRDefault="00BA685D" w:rsidP="00746AD9">
            <w:pPr>
              <w:jc w:val="center"/>
              <w:rPr>
                <w:rFonts w:cstheme="minorHAnsi"/>
                <w:sz w:val="20"/>
                <w:szCs w:val="20"/>
              </w:rPr>
            </w:pPr>
            <w:r w:rsidRPr="00C87B39">
              <w:rPr>
                <w:rFonts w:cstheme="minorHAnsi"/>
                <w:sz w:val="20"/>
                <w:szCs w:val="20"/>
              </w:rPr>
              <w:t>INSURANCE</w:t>
            </w:r>
          </w:p>
        </w:tc>
        <w:tc>
          <w:tcPr>
            <w:tcW w:w="2624" w:type="dxa"/>
            <w:vAlign w:val="center"/>
          </w:tcPr>
          <w:p w14:paraId="50166A1B" w14:textId="77777777" w:rsidR="00BA685D" w:rsidRPr="00575159" w:rsidRDefault="00BA685D" w:rsidP="00746AD9">
            <w:pPr>
              <w:jc w:val="center"/>
              <w:rPr>
                <w:rFonts w:cstheme="minorHAnsi"/>
                <w:sz w:val="20"/>
                <w:szCs w:val="20"/>
              </w:rPr>
            </w:pPr>
            <w:r w:rsidRPr="00575159">
              <w:rPr>
                <w:rFonts w:cstheme="minorHAnsi"/>
                <w:sz w:val="20"/>
                <w:szCs w:val="20"/>
              </w:rPr>
              <w:t>LEVEL</w:t>
            </w:r>
          </w:p>
        </w:tc>
        <w:tc>
          <w:tcPr>
            <w:tcW w:w="2276" w:type="dxa"/>
            <w:vAlign w:val="center"/>
          </w:tcPr>
          <w:p w14:paraId="06F1657A" w14:textId="77777777" w:rsidR="00BA685D" w:rsidRPr="00824857" w:rsidRDefault="00BA685D" w:rsidP="00746AD9">
            <w:pPr>
              <w:jc w:val="center"/>
              <w:rPr>
                <w:rFonts w:cstheme="minorHAnsi"/>
                <w:sz w:val="20"/>
                <w:szCs w:val="20"/>
              </w:rPr>
            </w:pPr>
            <w:r w:rsidRPr="00824857">
              <w:rPr>
                <w:rFonts w:cstheme="minorHAnsi"/>
                <w:sz w:val="20"/>
                <w:szCs w:val="20"/>
              </w:rPr>
              <w:t>APPENDIX AT WHICH EVIDENCE IS ATTACHED</w:t>
            </w:r>
          </w:p>
        </w:tc>
      </w:tr>
      <w:tr w:rsidR="00BA685D" w:rsidRPr="00824857" w14:paraId="78353D65" w14:textId="77777777" w:rsidTr="00DC4E48">
        <w:trPr>
          <w:trHeight w:val="396"/>
        </w:trPr>
        <w:tc>
          <w:tcPr>
            <w:tcW w:w="3441" w:type="dxa"/>
            <w:vAlign w:val="center"/>
          </w:tcPr>
          <w:p w14:paraId="17C47D62" w14:textId="77777777" w:rsidR="00BA685D" w:rsidRPr="00063477" w:rsidRDefault="00BA685D" w:rsidP="00746AD9">
            <w:pPr>
              <w:jc w:val="center"/>
              <w:rPr>
                <w:rFonts w:cstheme="minorHAnsi"/>
                <w:sz w:val="20"/>
                <w:szCs w:val="20"/>
              </w:rPr>
            </w:pPr>
            <w:r w:rsidRPr="00063477">
              <w:rPr>
                <w:rFonts w:cstheme="minorHAnsi"/>
                <w:sz w:val="20"/>
                <w:szCs w:val="20"/>
              </w:rPr>
              <w:t>Employer’s Liability</w:t>
            </w:r>
          </w:p>
        </w:tc>
        <w:tc>
          <w:tcPr>
            <w:tcW w:w="2624" w:type="dxa"/>
            <w:vAlign w:val="center"/>
          </w:tcPr>
          <w:p w14:paraId="680ADBF6" w14:textId="4DD8CBB4" w:rsidR="00BA685D" w:rsidRPr="00241038" w:rsidRDefault="00BA685D" w:rsidP="00746AD9">
            <w:pPr>
              <w:jc w:val="center"/>
              <w:rPr>
                <w:rFonts w:cstheme="minorHAnsi"/>
                <w:sz w:val="20"/>
                <w:szCs w:val="20"/>
              </w:rPr>
            </w:pPr>
            <w:r w:rsidRPr="00241038">
              <w:rPr>
                <w:rFonts w:cstheme="minorHAnsi"/>
                <w:sz w:val="20"/>
                <w:szCs w:val="20"/>
              </w:rPr>
              <w:t>€</w:t>
            </w:r>
            <w:r w:rsidR="006602CC">
              <w:rPr>
                <w:rFonts w:cstheme="minorHAnsi"/>
                <w:sz w:val="20"/>
                <w:szCs w:val="20"/>
              </w:rPr>
              <w:t>1</w:t>
            </w:r>
            <w:r w:rsidR="0003194F">
              <w:rPr>
                <w:rFonts w:cstheme="minorHAnsi"/>
                <w:sz w:val="20"/>
                <w:szCs w:val="20"/>
              </w:rPr>
              <w:t>3</w:t>
            </w:r>
            <w:r w:rsidRPr="00241038">
              <w:rPr>
                <w:rFonts w:cstheme="minorHAnsi"/>
                <w:sz w:val="20"/>
                <w:szCs w:val="20"/>
              </w:rPr>
              <w:t>m</w:t>
            </w:r>
          </w:p>
        </w:tc>
        <w:tc>
          <w:tcPr>
            <w:tcW w:w="2276" w:type="dxa"/>
            <w:vAlign w:val="center"/>
          </w:tcPr>
          <w:p w14:paraId="03A55186" w14:textId="77777777" w:rsidR="00BA685D" w:rsidRPr="00824857" w:rsidRDefault="00BA685D" w:rsidP="00746AD9">
            <w:pPr>
              <w:jc w:val="center"/>
              <w:rPr>
                <w:rFonts w:cstheme="minorHAnsi"/>
                <w:i/>
                <w:sz w:val="20"/>
                <w:szCs w:val="20"/>
              </w:rPr>
            </w:pPr>
            <w:r w:rsidRPr="00824857">
              <w:rPr>
                <w:rFonts w:cstheme="minorHAnsi"/>
                <w:i/>
                <w:color w:val="A6A6A6" w:themeColor="background1" w:themeShade="A6"/>
                <w:sz w:val="20"/>
                <w:szCs w:val="20"/>
              </w:rPr>
              <w:t>Insert</w:t>
            </w:r>
          </w:p>
        </w:tc>
      </w:tr>
      <w:tr w:rsidR="00BA685D" w:rsidRPr="00824857" w14:paraId="7E4456F1" w14:textId="77777777" w:rsidTr="00DC4E48">
        <w:trPr>
          <w:trHeight w:val="396"/>
        </w:trPr>
        <w:tc>
          <w:tcPr>
            <w:tcW w:w="3441" w:type="dxa"/>
            <w:vAlign w:val="center"/>
          </w:tcPr>
          <w:p w14:paraId="2D8142FB" w14:textId="3851C646" w:rsidR="00BA685D" w:rsidRPr="00063477" w:rsidRDefault="00BA685D" w:rsidP="00746AD9">
            <w:pPr>
              <w:jc w:val="center"/>
              <w:rPr>
                <w:rFonts w:cstheme="minorHAnsi"/>
                <w:sz w:val="20"/>
                <w:szCs w:val="20"/>
              </w:rPr>
            </w:pPr>
            <w:r w:rsidRPr="00063477">
              <w:rPr>
                <w:rFonts w:cstheme="minorHAnsi"/>
                <w:sz w:val="20"/>
                <w:szCs w:val="20"/>
              </w:rPr>
              <w:t>Public</w:t>
            </w:r>
            <w:r w:rsidR="0003194F">
              <w:rPr>
                <w:rFonts w:cstheme="minorHAnsi"/>
                <w:sz w:val="20"/>
                <w:szCs w:val="20"/>
              </w:rPr>
              <w:t xml:space="preserve"> &amp; Product</w:t>
            </w:r>
            <w:r w:rsidRPr="00063477">
              <w:rPr>
                <w:rFonts w:cstheme="minorHAnsi"/>
                <w:sz w:val="20"/>
                <w:szCs w:val="20"/>
              </w:rPr>
              <w:t xml:space="preserve"> Liability</w:t>
            </w:r>
          </w:p>
        </w:tc>
        <w:tc>
          <w:tcPr>
            <w:tcW w:w="2624" w:type="dxa"/>
            <w:vAlign w:val="center"/>
          </w:tcPr>
          <w:p w14:paraId="52F35141" w14:textId="024F261F" w:rsidR="00BA685D" w:rsidRPr="00241038" w:rsidRDefault="00BA685D" w:rsidP="00746AD9">
            <w:pPr>
              <w:jc w:val="center"/>
              <w:rPr>
                <w:rFonts w:cstheme="minorHAnsi"/>
                <w:sz w:val="20"/>
                <w:szCs w:val="20"/>
              </w:rPr>
            </w:pPr>
            <w:r w:rsidRPr="00241038">
              <w:rPr>
                <w:rFonts w:cstheme="minorHAnsi"/>
                <w:sz w:val="20"/>
                <w:szCs w:val="20"/>
              </w:rPr>
              <w:t>€</w:t>
            </w:r>
            <w:r w:rsidR="00353D20" w:rsidRPr="00241038">
              <w:rPr>
                <w:rFonts w:cstheme="minorHAnsi"/>
                <w:sz w:val="20"/>
                <w:szCs w:val="20"/>
              </w:rPr>
              <w:t>6.5m</w:t>
            </w:r>
          </w:p>
        </w:tc>
        <w:tc>
          <w:tcPr>
            <w:tcW w:w="2276" w:type="dxa"/>
            <w:vAlign w:val="center"/>
          </w:tcPr>
          <w:p w14:paraId="5B80FBAF" w14:textId="77777777" w:rsidR="00BA685D" w:rsidRPr="00824857" w:rsidRDefault="00BA685D" w:rsidP="00746AD9">
            <w:pPr>
              <w:jc w:val="center"/>
              <w:rPr>
                <w:rFonts w:cstheme="minorHAnsi"/>
                <w:sz w:val="20"/>
                <w:szCs w:val="20"/>
              </w:rPr>
            </w:pPr>
            <w:r w:rsidRPr="00824857">
              <w:rPr>
                <w:rFonts w:cstheme="minorHAnsi"/>
                <w:i/>
                <w:color w:val="A6A6A6" w:themeColor="background1" w:themeShade="A6"/>
                <w:sz w:val="20"/>
                <w:szCs w:val="20"/>
              </w:rPr>
              <w:t>Insert</w:t>
            </w:r>
          </w:p>
        </w:tc>
      </w:tr>
      <w:tr w:rsidR="006602CC" w:rsidRPr="00824857" w14:paraId="6C936FCD" w14:textId="77777777" w:rsidTr="00DC4E48">
        <w:trPr>
          <w:trHeight w:val="396"/>
        </w:trPr>
        <w:tc>
          <w:tcPr>
            <w:tcW w:w="3441" w:type="dxa"/>
            <w:vAlign w:val="center"/>
          </w:tcPr>
          <w:p w14:paraId="5AA3FBB5" w14:textId="7449B6AC" w:rsidR="006602CC" w:rsidRPr="00063477" w:rsidRDefault="00A74D18" w:rsidP="00746AD9">
            <w:pPr>
              <w:jc w:val="center"/>
              <w:rPr>
                <w:rFonts w:cstheme="minorHAnsi"/>
                <w:sz w:val="20"/>
                <w:szCs w:val="20"/>
              </w:rPr>
            </w:pPr>
            <w:r>
              <w:rPr>
                <w:sz w:val="20"/>
                <w:szCs w:val="20"/>
              </w:rPr>
              <w:t>Motor Third Party Property Damage</w:t>
            </w:r>
            <w:r w:rsidRPr="00292B6E">
              <w:rPr>
                <w:sz w:val="20"/>
                <w:szCs w:val="20"/>
              </w:rPr>
              <w:t xml:space="preserve"> </w:t>
            </w:r>
            <w:r>
              <w:rPr>
                <w:sz w:val="20"/>
                <w:szCs w:val="20"/>
              </w:rPr>
              <w:t>(applicable should commercial vehicles enter our premises for delivery / unloading)</w:t>
            </w:r>
          </w:p>
        </w:tc>
        <w:tc>
          <w:tcPr>
            <w:tcW w:w="2624" w:type="dxa"/>
            <w:vAlign w:val="center"/>
          </w:tcPr>
          <w:p w14:paraId="5FFC37F4" w14:textId="551ADAF6" w:rsidR="006602CC" w:rsidRPr="00241038" w:rsidRDefault="00182550" w:rsidP="00746AD9">
            <w:pPr>
              <w:jc w:val="center"/>
              <w:rPr>
                <w:rFonts w:cstheme="minorHAnsi"/>
                <w:sz w:val="20"/>
                <w:szCs w:val="20"/>
              </w:rPr>
            </w:pPr>
            <w:r>
              <w:rPr>
                <w:rFonts w:cstheme="minorHAnsi"/>
                <w:sz w:val="20"/>
                <w:szCs w:val="20"/>
              </w:rPr>
              <w:t>€</w:t>
            </w:r>
            <w:r w:rsidR="00A74D18">
              <w:rPr>
                <w:rFonts w:cstheme="minorHAnsi"/>
                <w:sz w:val="20"/>
                <w:szCs w:val="20"/>
              </w:rPr>
              <w:t>2</w:t>
            </w:r>
            <w:r>
              <w:rPr>
                <w:rFonts w:cstheme="minorHAnsi"/>
                <w:sz w:val="20"/>
                <w:szCs w:val="20"/>
              </w:rPr>
              <w:t>.</w:t>
            </w:r>
            <w:r w:rsidR="00A74D18">
              <w:rPr>
                <w:rFonts w:cstheme="minorHAnsi"/>
                <w:sz w:val="20"/>
                <w:szCs w:val="20"/>
              </w:rPr>
              <w:t>6</w:t>
            </w:r>
            <w:r>
              <w:rPr>
                <w:rFonts w:cstheme="minorHAnsi"/>
                <w:sz w:val="20"/>
                <w:szCs w:val="20"/>
              </w:rPr>
              <w:t>m</w:t>
            </w:r>
            <w:r w:rsidR="00B76A80">
              <w:rPr>
                <w:rFonts w:cstheme="minorHAnsi"/>
                <w:sz w:val="20"/>
                <w:szCs w:val="20"/>
              </w:rPr>
              <w:t xml:space="preserve"> </w:t>
            </w:r>
          </w:p>
        </w:tc>
        <w:tc>
          <w:tcPr>
            <w:tcW w:w="2276" w:type="dxa"/>
            <w:vAlign w:val="center"/>
          </w:tcPr>
          <w:p w14:paraId="69FB6660" w14:textId="5FF51C81" w:rsidR="006602CC" w:rsidRPr="00824857" w:rsidRDefault="00182550" w:rsidP="00746AD9">
            <w:pPr>
              <w:jc w:val="center"/>
              <w:rPr>
                <w:rFonts w:cstheme="minorHAnsi"/>
                <w:i/>
                <w:color w:val="A6A6A6" w:themeColor="background1" w:themeShade="A6"/>
                <w:sz w:val="20"/>
                <w:szCs w:val="20"/>
              </w:rPr>
            </w:pPr>
            <w:r w:rsidRPr="00824857">
              <w:rPr>
                <w:rFonts w:cstheme="minorHAnsi"/>
                <w:i/>
                <w:color w:val="A6A6A6" w:themeColor="background1" w:themeShade="A6"/>
                <w:sz w:val="20"/>
                <w:szCs w:val="20"/>
              </w:rPr>
              <w:t>Insert</w:t>
            </w:r>
          </w:p>
        </w:tc>
      </w:tr>
      <w:tr w:rsidR="00BA685D" w:rsidRPr="00824857" w14:paraId="1EDEBA47" w14:textId="77777777" w:rsidTr="00DC4E48">
        <w:trPr>
          <w:trHeight w:val="269"/>
        </w:trPr>
        <w:tc>
          <w:tcPr>
            <w:tcW w:w="8341" w:type="dxa"/>
            <w:gridSpan w:val="3"/>
            <w:shd w:val="clear" w:color="auto" w:fill="D9D9D9" w:themeFill="background1" w:themeFillShade="D9"/>
            <w:vAlign w:val="center"/>
          </w:tcPr>
          <w:p w14:paraId="7076F696" w14:textId="77777777" w:rsidR="00BA685D" w:rsidRPr="00824857" w:rsidRDefault="00BA685D" w:rsidP="00746AD9">
            <w:pPr>
              <w:jc w:val="center"/>
              <w:rPr>
                <w:rFonts w:cstheme="minorHAnsi"/>
                <w:i/>
                <w:color w:val="76923C" w:themeColor="accent3" w:themeShade="BF"/>
                <w:sz w:val="20"/>
                <w:szCs w:val="20"/>
              </w:rPr>
            </w:pPr>
            <w:proofErr w:type="gramStart"/>
            <w:r w:rsidRPr="00824857">
              <w:rPr>
                <w:rFonts w:cstheme="minorHAnsi"/>
                <w:i/>
                <w:color w:val="76923C" w:themeColor="accent3" w:themeShade="BF"/>
                <w:sz w:val="20"/>
                <w:szCs w:val="20"/>
              </w:rPr>
              <w:t>ALTERNATIVELY</w:t>
            </w:r>
            <w:proofErr w:type="gramEnd"/>
          </w:p>
        </w:tc>
      </w:tr>
      <w:tr w:rsidR="00BA685D" w:rsidRPr="00824857" w14:paraId="2FC7BEA5" w14:textId="77777777" w:rsidTr="00DC4E48">
        <w:trPr>
          <w:trHeight w:val="850"/>
        </w:trPr>
        <w:tc>
          <w:tcPr>
            <w:tcW w:w="6065" w:type="dxa"/>
            <w:gridSpan w:val="2"/>
            <w:vAlign w:val="center"/>
          </w:tcPr>
          <w:p w14:paraId="619CEAEA" w14:textId="77777777" w:rsidR="00BA685D" w:rsidRPr="00824857" w:rsidRDefault="00BA685D" w:rsidP="00746AD9">
            <w:pPr>
              <w:jc w:val="center"/>
              <w:rPr>
                <w:rFonts w:cstheme="minorHAnsi"/>
                <w:sz w:val="20"/>
                <w:szCs w:val="20"/>
              </w:rPr>
            </w:pPr>
            <w:r w:rsidRPr="00824857">
              <w:rPr>
                <w:rFonts w:cstheme="minorHAnsi"/>
                <w:sz w:val="20"/>
                <w:szCs w:val="20"/>
              </w:rPr>
              <w:t>Broker’s letter indicating that the forms and levels of insurance required can be put in place if the tenderer is successful in this competition</w:t>
            </w:r>
          </w:p>
        </w:tc>
        <w:tc>
          <w:tcPr>
            <w:tcW w:w="2276" w:type="dxa"/>
            <w:vAlign w:val="center"/>
          </w:tcPr>
          <w:p w14:paraId="5BED0AE4" w14:textId="77777777" w:rsidR="00BA685D" w:rsidRPr="00824857" w:rsidRDefault="00BA685D" w:rsidP="00746AD9">
            <w:pPr>
              <w:jc w:val="center"/>
              <w:rPr>
                <w:rFonts w:cstheme="minorHAnsi"/>
                <w:sz w:val="20"/>
                <w:szCs w:val="20"/>
              </w:rPr>
            </w:pPr>
            <w:r w:rsidRPr="00824857">
              <w:rPr>
                <w:rFonts w:cstheme="minorHAnsi"/>
                <w:i/>
                <w:color w:val="A6A6A6" w:themeColor="background1" w:themeShade="A6"/>
                <w:sz w:val="20"/>
                <w:szCs w:val="20"/>
              </w:rPr>
              <w:t>Insert</w:t>
            </w:r>
          </w:p>
        </w:tc>
      </w:tr>
    </w:tbl>
    <w:p w14:paraId="7FAB33FE" w14:textId="77777777" w:rsidR="006267C4" w:rsidRDefault="006267C4" w:rsidP="00BA685D">
      <w:pPr>
        <w:spacing w:after="0"/>
        <w:ind w:left="567"/>
        <w:jc w:val="both"/>
        <w:rPr>
          <w:rFonts w:cstheme="minorHAnsi"/>
          <w:b/>
          <w:sz w:val="20"/>
          <w:szCs w:val="20"/>
          <w:u w:val="single"/>
        </w:rPr>
      </w:pPr>
    </w:p>
    <w:p w14:paraId="483C0526" w14:textId="62D0CF3D" w:rsidR="00BA685D" w:rsidRPr="00824857" w:rsidRDefault="00BA685D" w:rsidP="00BA685D">
      <w:pPr>
        <w:spacing w:after="0"/>
        <w:ind w:left="567"/>
        <w:jc w:val="both"/>
        <w:rPr>
          <w:rFonts w:cstheme="minorHAnsi"/>
          <w:sz w:val="20"/>
          <w:szCs w:val="20"/>
        </w:rPr>
      </w:pPr>
      <w:r w:rsidRPr="00824857">
        <w:rPr>
          <w:rFonts w:cstheme="minorHAnsi"/>
          <w:b/>
          <w:sz w:val="20"/>
          <w:szCs w:val="20"/>
          <w:u w:val="single"/>
        </w:rPr>
        <w:t>RULE</w:t>
      </w:r>
      <w:r w:rsidRPr="00824857">
        <w:rPr>
          <w:rFonts w:cstheme="minorHAnsi"/>
          <w:b/>
          <w:sz w:val="20"/>
          <w:szCs w:val="20"/>
        </w:rPr>
        <w:t xml:space="preserve">: </w:t>
      </w:r>
      <w:r w:rsidRPr="00824857">
        <w:rPr>
          <w:rFonts w:cstheme="minorHAnsi"/>
          <w:sz w:val="20"/>
          <w:szCs w:val="20"/>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419E55D3" w14:textId="77777777" w:rsidR="00BE2E3B" w:rsidRPr="00824857" w:rsidRDefault="00BE2E3B" w:rsidP="00BA685D">
      <w:pPr>
        <w:spacing w:after="0"/>
        <w:ind w:left="567"/>
        <w:jc w:val="both"/>
        <w:rPr>
          <w:rFonts w:cstheme="minorHAnsi"/>
          <w:sz w:val="20"/>
          <w:szCs w:val="20"/>
        </w:rPr>
      </w:pPr>
    </w:p>
    <w:p w14:paraId="724F6361" w14:textId="77777777" w:rsidR="00BE2E3B" w:rsidRPr="00824857" w:rsidRDefault="00BE2E3B" w:rsidP="00BE2E3B">
      <w:pPr>
        <w:ind w:firstLine="360"/>
        <w:rPr>
          <w:rFonts w:cstheme="minorHAnsi"/>
          <w:sz w:val="20"/>
          <w:szCs w:val="20"/>
        </w:rPr>
      </w:pPr>
      <w:r w:rsidRPr="00824857">
        <w:rPr>
          <w:rFonts w:cstheme="minorHAnsi"/>
          <w:sz w:val="20"/>
          <w:szCs w:val="20"/>
        </w:rPr>
        <w:t xml:space="preserve">Notes: </w:t>
      </w:r>
    </w:p>
    <w:p w14:paraId="42847085" w14:textId="77777777" w:rsidR="00BE2E3B" w:rsidRPr="00241038" w:rsidRDefault="00BE2E3B" w:rsidP="00943514">
      <w:pPr>
        <w:pStyle w:val="ListParagraph"/>
        <w:numPr>
          <w:ilvl w:val="0"/>
          <w:numId w:val="12"/>
        </w:numPr>
        <w:spacing w:after="0" w:line="240" w:lineRule="auto"/>
        <w:contextualSpacing w:val="0"/>
        <w:rPr>
          <w:rFonts w:cstheme="minorHAnsi"/>
          <w:sz w:val="20"/>
          <w:szCs w:val="20"/>
        </w:rPr>
      </w:pPr>
      <w:r w:rsidRPr="00241038">
        <w:rPr>
          <w:rFonts w:cstheme="minorHAnsi"/>
          <w:sz w:val="20"/>
          <w:szCs w:val="20"/>
        </w:rPr>
        <w:t>Liability policies should extend to provide a specific indemnity to the Contracting party</w:t>
      </w:r>
    </w:p>
    <w:p w14:paraId="6DDD8591" w14:textId="77777777" w:rsidR="00BE2E3B" w:rsidRPr="00824857" w:rsidRDefault="00BE2E3B" w:rsidP="00BA685D">
      <w:pPr>
        <w:spacing w:after="0"/>
        <w:ind w:left="567"/>
        <w:jc w:val="both"/>
        <w:rPr>
          <w:rFonts w:cstheme="minorHAnsi"/>
          <w:sz w:val="20"/>
          <w:szCs w:val="20"/>
        </w:rPr>
      </w:pPr>
    </w:p>
    <w:p w14:paraId="6659F10D" w14:textId="77777777" w:rsidR="00BA685D" w:rsidRPr="00824857" w:rsidRDefault="00BA685D" w:rsidP="00BA685D">
      <w:pPr>
        <w:spacing w:after="0"/>
        <w:jc w:val="both"/>
        <w:rPr>
          <w:rFonts w:cstheme="minorHAnsi"/>
          <w:sz w:val="20"/>
          <w:szCs w:val="20"/>
        </w:rPr>
      </w:pPr>
    </w:p>
    <w:p w14:paraId="238176C9" w14:textId="2ADEAE68" w:rsidR="00BA685D" w:rsidRPr="00824857" w:rsidRDefault="00BA685D" w:rsidP="00943514">
      <w:pPr>
        <w:pStyle w:val="Heading1"/>
        <w:numPr>
          <w:ilvl w:val="0"/>
          <w:numId w:val="5"/>
        </w:numPr>
        <w:spacing w:after="0"/>
        <w:ind w:left="567" w:hanging="567"/>
        <w:jc w:val="both"/>
        <w:rPr>
          <w:rFonts w:cstheme="minorHAnsi"/>
          <w:color w:val="auto"/>
          <w:sz w:val="20"/>
          <w:szCs w:val="20"/>
          <w:lang w:val="en-GB"/>
        </w:rPr>
      </w:pPr>
      <w:bookmarkStart w:id="230" w:name="_Toc372629442"/>
      <w:bookmarkStart w:id="231" w:name="_Toc374368010"/>
      <w:bookmarkStart w:id="232" w:name="_Toc381786297"/>
      <w:r w:rsidRPr="00824857">
        <w:rPr>
          <w:rFonts w:cstheme="minorHAnsi"/>
          <w:color w:val="auto"/>
          <w:sz w:val="20"/>
          <w:szCs w:val="20"/>
          <w:lang w:val="en-GB"/>
        </w:rPr>
        <w:t>Please provide appropriate certified evidence defining your turnover for each of the three previous financial years (</w:t>
      </w:r>
      <w:r w:rsidR="00F616A4" w:rsidRPr="00824857">
        <w:rPr>
          <w:rFonts w:cstheme="minorHAnsi"/>
          <w:color w:val="auto"/>
          <w:sz w:val="20"/>
          <w:szCs w:val="20"/>
          <w:lang w:val="en-GB"/>
        </w:rPr>
        <w:t>202</w:t>
      </w:r>
      <w:r w:rsidR="000B222E">
        <w:rPr>
          <w:rFonts w:cstheme="minorHAnsi"/>
          <w:color w:val="auto"/>
          <w:sz w:val="20"/>
          <w:szCs w:val="20"/>
          <w:lang w:val="en-GB"/>
        </w:rPr>
        <w:t>5</w:t>
      </w:r>
      <w:r w:rsidRPr="00824857">
        <w:rPr>
          <w:rFonts w:cstheme="minorHAnsi"/>
          <w:color w:val="auto"/>
          <w:sz w:val="20"/>
          <w:szCs w:val="20"/>
          <w:lang w:val="en-GB"/>
        </w:rPr>
        <w:t>, 20</w:t>
      </w:r>
      <w:r w:rsidR="00F616A4" w:rsidRPr="00824857">
        <w:rPr>
          <w:rFonts w:cstheme="minorHAnsi"/>
          <w:color w:val="auto"/>
          <w:sz w:val="20"/>
          <w:szCs w:val="20"/>
          <w:lang w:val="en-GB"/>
        </w:rPr>
        <w:t>2</w:t>
      </w:r>
      <w:r w:rsidR="000B222E">
        <w:rPr>
          <w:rFonts w:cstheme="minorHAnsi"/>
          <w:color w:val="auto"/>
          <w:sz w:val="20"/>
          <w:szCs w:val="20"/>
          <w:lang w:val="en-GB"/>
        </w:rPr>
        <w:t>4</w:t>
      </w:r>
      <w:r w:rsidRPr="00824857">
        <w:rPr>
          <w:rFonts w:cstheme="minorHAnsi"/>
          <w:color w:val="auto"/>
          <w:sz w:val="20"/>
          <w:szCs w:val="20"/>
          <w:lang w:val="en-GB"/>
        </w:rPr>
        <w:t>, 20</w:t>
      </w:r>
      <w:r w:rsidR="00182550">
        <w:rPr>
          <w:rFonts w:cstheme="minorHAnsi"/>
          <w:color w:val="auto"/>
          <w:sz w:val="20"/>
          <w:szCs w:val="20"/>
          <w:lang w:val="en-GB"/>
        </w:rPr>
        <w:t>2</w:t>
      </w:r>
      <w:r w:rsidR="000B222E">
        <w:rPr>
          <w:rFonts w:cstheme="minorHAnsi"/>
          <w:color w:val="auto"/>
          <w:sz w:val="20"/>
          <w:szCs w:val="20"/>
          <w:lang w:val="en-GB"/>
        </w:rPr>
        <w:t>3</w:t>
      </w:r>
      <w:r w:rsidRPr="00824857">
        <w:rPr>
          <w:rFonts w:cstheme="minorHAnsi"/>
          <w:color w:val="auto"/>
          <w:sz w:val="20"/>
          <w:szCs w:val="20"/>
          <w:lang w:val="en-GB"/>
        </w:rPr>
        <w:t>).</w:t>
      </w:r>
      <w:bookmarkEnd w:id="230"/>
      <w:bookmarkEnd w:id="231"/>
      <w:bookmarkEnd w:id="23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2"/>
        <w:gridCol w:w="4469"/>
      </w:tblGrid>
      <w:tr w:rsidR="00BA685D" w:rsidRPr="00824857" w14:paraId="5738804B" w14:textId="77777777" w:rsidTr="00746AD9">
        <w:tc>
          <w:tcPr>
            <w:tcW w:w="8505" w:type="dxa"/>
            <w:gridSpan w:val="2"/>
            <w:shd w:val="clear" w:color="auto" w:fill="D9D9D9" w:themeFill="background1" w:themeFillShade="D9"/>
          </w:tcPr>
          <w:p w14:paraId="38B6C88C" w14:textId="77777777" w:rsidR="00BA685D" w:rsidRPr="00824857" w:rsidRDefault="00BA685D" w:rsidP="00746AD9">
            <w:pPr>
              <w:jc w:val="center"/>
              <w:rPr>
                <w:rFonts w:cstheme="minorHAnsi"/>
                <w:color w:val="76923C" w:themeColor="accent3" w:themeShade="BF"/>
                <w:sz w:val="20"/>
                <w:szCs w:val="20"/>
              </w:rPr>
            </w:pPr>
            <w:r w:rsidRPr="00824857">
              <w:rPr>
                <w:rFonts w:cstheme="minorHAnsi"/>
                <w:color w:val="76923C" w:themeColor="accent3" w:themeShade="BF"/>
                <w:sz w:val="20"/>
                <w:szCs w:val="20"/>
              </w:rPr>
              <w:t>4.1(c) – FINANCIAL CAPACITY</w:t>
            </w:r>
          </w:p>
        </w:tc>
      </w:tr>
      <w:tr w:rsidR="00BA685D" w:rsidRPr="00824857" w14:paraId="758B8CD3" w14:textId="77777777" w:rsidTr="00746AD9">
        <w:trPr>
          <w:trHeight w:val="364"/>
        </w:trPr>
        <w:tc>
          <w:tcPr>
            <w:tcW w:w="3946" w:type="dxa"/>
            <w:vAlign w:val="center"/>
          </w:tcPr>
          <w:p w14:paraId="2D9EAA7E" w14:textId="77777777" w:rsidR="00BA685D" w:rsidRPr="00824857" w:rsidRDefault="00BA685D" w:rsidP="00746AD9">
            <w:pPr>
              <w:jc w:val="center"/>
              <w:rPr>
                <w:rFonts w:cstheme="minorHAnsi"/>
                <w:sz w:val="20"/>
                <w:szCs w:val="20"/>
              </w:rPr>
            </w:pPr>
            <w:r w:rsidRPr="00824857">
              <w:rPr>
                <w:rFonts w:cstheme="minorHAnsi"/>
                <w:sz w:val="20"/>
                <w:szCs w:val="20"/>
              </w:rPr>
              <w:t>TYPE OF CERTIFIED EVIDENCE PROVIDED</w:t>
            </w:r>
          </w:p>
        </w:tc>
        <w:tc>
          <w:tcPr>
            <w:tcW w:w="4559" w:type="dxa"/>
            <w:vAlign w:val="center"/>
          </w:tcPr>
          <w:p w14:paraId="3AFF772B" w14:textId="77777777" w:rsidR="00BA685D" w:rsidRPr="00824857" w:rsidRDefault="00BA685D" w:rsidP="00746AD9">
            <w:pPr>
              <w:jc w:val="center"/>
              <w:rPr>
                <w:rFonts w:cstheme="minorHAnsi"/>
                <w:sz w:val="20"/>
                <w:szCs w:val="20"/>
              </w:rPr>
            </w:pPr>
            <w:r w:rsidRPr="00824857">
              <w:rPr>
                <w:rFonts w:cstheme="minorHAnsi"/>
                <w:sz w:val="20"/>
                <w:szCs w:val="20"/>
              </w:rPr>
              <w:t>APPENDIX AT WHICH EVIDENCE IS ATTACHED</w:t>
            </w:r>
          </w:p>
        </w:tc>
      </w:tr>
      <w:tr w:rsidR="00BA685D" w:rsidRPr="00824857" w14:paraId="168E8D03" w14:textId="77777777" w:rsidTr="00746AD9">
        <w:trPr>
          <w:trHeight w:val="364"/>
        </w:trPr>
        <w:tc>
          <w:tcPr>
            <w:tcW w:w="3946" w:type="dxa"/>
            <w:vAlign w:val="center"/>
          </w:tcPr>
          <w:p w14:paraId="05A6838D" w14:textId="77777777" w:rsidR="00BA685D" w:rsidRPr="00824857" w:rsidRDefault="00BA685D" w:rsidP="00746AD9">
            <w:pPr>
              <w:jc w:val="center"/>
              <w:rPr>
                <w:rFonts w:cstheme="minorHAnsi"/>
                <w:sz w:val="20"/>
                <w:szCs w:val="20"/>
              </w:rPr>
            </w:pPr>
            <w:r w:rsidRPr="00824857">
              <w:rPr>
                <w:rFonts w:cstheme="minorHAnsi"/>
                <w:i/>
                <w:color w:val="A6A6A6" w:themeColor="background1" w:themeShade="A6"/>
                <w:sz w:val="20"/>
                <w:szCs w:val="20"/>
              </w:rPr>
              <w:t>Insert</w:t>
            </w:r>
          </w:p>
        </w:tc>
        <w:tc>
          <w:tcPr>
            <w:tcW w:w="4559" w:type="dxa"/>
            <w:vAlign w:val="center"/>
          </w:tcPr>
          <w:p w14:paraId="6011664D" w14:textId="77777777" w:rsidR="00BA685D" w:rsidRPr="00824857" w:rsidRDefault="00BA685D" w:rsidP="00746AD9">
            <w:pPr>
              <w:jc w:val="center"/>
              <w:rPr>
                <w:rFonts w:cstheme="minorHAnsi"/>
                <w:sz w:val="20"/>
                <w:szCs w:val="20"/>
              </w:rPr>
            </w:pPr>
            <w:r w:rsidRPr="00824857">
              <w:rPr>
                <w:rFonts w:cstheme="minorHAnsi"/>
                <w:i/>
                <w:color w:val="A6A6A6" w:themeColor="background1" w:themeShade="A6"/>
                <w:sz w:val="20"/>
                <w:szCs w:val="20"/>
              </w:rPr>
              <w:t>Insert</w:t>
            </w:r>
          </w:p>
        </w:tc>
      </w:tr>
    </w:tbl>
    <w:p w14:paraId="75C47B49" w14:textId="77777777" w:rsidR="00BA685D" w:rsidRPr="00824857" w:rsidRDefault="00BA685D" w:rsidP="00BA685D">
      <w:pPr>
        <w:pStyle w:val="ListParagraph"/>
        <w:spacing w:after="0"/>
        <w:ind w:left="1134"/>
        <w:jc w:val="both"/>
        <w:rPr>
          <w:rFonts w:cstheme="minorHAnsi"/>
          <w:b/>
          <w:sz w:val="20"/>
          <w:szCs w:val="20"/>
          <w:u w:val="single"/>
        </w:rPr>
      </w:pPr>
    </w:p>
    <w:p w14:paraId="0DBA9F80" w14:textId="6C4FD6C2" w:rsidR="00BA685D" w:rsidRPr="00824857" w:rsidRDefault="00BA685D" w:rsidP="00BA685D">
      <w:pPr>
        <w:pStyle w:val="ListParagraph"/>
        <w:spacing w:after="0"/>
        <w:ind w:left="567"/>
        <w:jc w:val="both"/>
        <w:rPr>
          <w:rFonts w:cstheme="minorHAnsi"/>
          <w:sz w:val="20"/>
          <w:szCs w:val="20"/>
        </w:rPr>
      </w:pPr>
      <w:r w:rsidRPr="00824857">
        <w:rPr>
          <w:rFonts w:cstheme="minorHAnsi"/>
          <w:b/>
          <w:sz w:val="20"/>
          <w:szCs w:val="20"/>
          <w:u w:val="single"/>
        </w:rPr>
        <w:t>RULE</w:t>
      </w:r>
      <w:r w:rsidRPr="00824857">
        <w:rPr>
          <w:rFonts w:cstheme="minorHAnsi"/>
          <w:b/>
          <w:sz w:val="20"/>
          <w:szCs w:val="20"/>
        </w:rPr>
        <w:t xml:space="preserve">: </w:t>
      </w:r>
      <w:r w:rsidRPr="00824857">
        <w:rPr>
          <w:rFonts w:cstheme="minorHAnsi"/>
          <w:sz w:val="20"/>
          <w:szCs w:val="20"/>
        </w:rPr>
        <w:t xml:space="preserve">Tenderers must provide evidence that they attained a turnover of </w:t>
      </w:r>
      <w:r w:rsidRPr="00575159">
        <w:rPr>
          <w:rFonts w:cstheme="minorHAnsi"/>
          <w:sz w:val="20"/>
          <w:szCs w:val="20"/>
        </w:rPr>
        <w:t xml:space="preserve">at </w:t>
      </w:r>
      <w:r w:rsidRPr="005C6FFE">
        <w:rPr>
          <w:rFonts w:cstheme="minorHAnsi"/>
          <w:sz w:val="20"/>
          <w:szCs w:val="20"/>
        </w:rPr>
        <w:t xml:space="preserve">least </w:t>
      </w:r>
      <w:r w:rsidR="0038560E" w:rsidRPr="005C6FFE">
        <w:rPr>
          <w:rFonts w:cstheme="minorHAnsi"/>
          <w:sz w:val="20"/>
          <w:szCs w:val="20"/>
        </w:rPr>
        <w:t>€</w:t>
      </w:r>
      <w:r w:rsidR="00A74D18">
        <w:rPr>
          <w:rFonts w:cstheme="minorHAnsi"/>
          <w:sz w:val="20"/>
          <w:szCs w:val="20"/>
          <w:u w:val="single"/>
        </w:rPr>
        <w:t>7</w:t>
      </w:r>
      <w:r w:rsidR="0092780D" w:rsidRPr="005C6FFE">
        <w:rPr>
          <w:rFonts w:cstheme="minorHAnsi"/>
          <w:sz w:val="20"/>
          <w:szCs w:val="20"/>
          <w:u w:val="single"/>
        </w:rPr>
        <w:t>00</w:t>
      </w:r>
      <w:r w:rsidR="00126E55" w:rsidRPr="005C6FFE">
        <w:rPr>
          <w:rFonts w:cstheme="minorHAnsi"/>
          <w:sz w:val="20"/>
          <w:szCs w:val="20"/>
          <w:u w:val="single"/>
        </w:rPr>
        <w:t>,000</w:t>
      </w:r>
      <w:r w:rsidRPr="005C6FFE">
        <w:rPr>
          <w:rFonts w:cstheme="minorHAnsi"/>
          <w:sz w:val="20"/>
          <w:szCs w:val="20"/>
        </w:rPr>
        <w:t xml:space="preserve"> in</w:t>
      </w:r>
      <w:r w:rsidRPr="00575159">
        <w:rPr>
          <w:rFonts w:cstheme="minorHAnsi"/>
          <w:sz w:val="20"/>
          <w:szCs w:val="20"/>
        </w:rPr>
        <w:t xml:space="preserve"> any</w:t>
      </w:r>
      <w:r w:rsidRPr="00824857">
        <w:rPr>
          <w:rFonts w:cstheme="minorHAnsi"/>
          <w:sz w:val="20"/>
          <w:szCs w:val="20"/>
        </w:rPr>
        <w:t xml:space="preserve"> one of the three previous financial years. </w:t>
      </w:r>
    </w:p>
    <w:p w14:paraId="4B85AE44" w14:textId="77777777" w:rsidR="00BA685D" w:rsidRPr="00824857" w:rsidRDefault="00BA685D" w:rsidP="00BA685D">
      <w:pPr>
        <w:pStyle w:val="ListParagraph"/>
        <w:spacing w:after="0"/>
        <w:ind w:left="567"/>
        <w:jc w:val="both"/>
        <w:rPr>
          <w:rFonts w:cstheme="minorHAnsi"/>
          <w:sz w:val="20"/>
          <w:szCs w:val="20"/>
        </w:rPr>
      </w:pPr>
    </w:p>
    <w:p w14:paraId="627B4C74" w14:textId="77777777" w:rsidR="00BA685D" w:rsidRPr="00824857" w:rsidRDefault="00BA685D" w:rsidP="00943514">
      <w:pPr>
        <w:pStyle w:val="Heading1"/>
        <w:numPr>
          <w:ilvl w:val="0"/>
          <w:numId w:val="5"/>
        </w:numPr>
        <w:spacing w:after="0"/>
        <w:ind w:left="567" w:hanging="567"/>
        <w:jc w:val="both"/>
        <w:rPr>
          <w:rFonts w:cstheme="minorHAnsi"/>
          <w:color w:val="auto"/>
          <w:sz w:val="20"/>
          <w:szCs w:val="20"/>
          <w:lang w:val="en-GB"/>
        </w:rPr>
      </w:pPr>
      <w:bookmarkStart w:id="233" w:name="_Toc383427766"/>
      <w:bookmarkStart w:id="234" w:name="_Toc389137796"/>
      <w:bookmarkStart w:id="235" w:name="_Toc372629443"/>
      <w:bookmarkStart w:id="236" w:name="_Toc374368011"/>
      <w:bookmarkStart w:id="237" w:name="_Toc381786298"/>
      <w:r w:rsidRPr="00824857">
        <w:rPr>
          <w:rFonts w:cstheme="minorHAnsi"/>
          <w:color w:val="auto"/>
          <w:sz w:val="20"/>
          <w:szCs w:val="20"/>
          <w:lang w:val="en-GB"/>
        </w:rPr>
        <w:t>Please provide your companies tax reference number and access number for the Contracting Authority to verify your tax compliancy through Revenue’s online facility.</w:t>
      </w:r>
      <w:bookmarkEnd w:id="233"/>
      <w:bookmarkEnd w:id="234"/>
      <w:bookmarkEnd w:id="235"/>
      <w:bookmarkEnd w:id="236"/>
      <w:bookmarkEnd w:id="23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2"/>
        <w:gridCol w:w="2919"/>
      </w:tblGrid>
      <w:tr w:rsidR="00BA685D" w:rsidRPr="00824857" w14:paraId="03B19DA1" w14:textId="77777777" w:rsidTr="00746AD9">
        <w:trPr>
          <w:trHeight w:val="297"/>
        </w:trPr>
        <w:tc>
          <w:tcPr>
            <w:tcW w:w="8505" w:type="dxa"/>
            <w:gridSpan w:val="2"/>
            <w:shd w:val="clear" w:color="auto" w:fill="D9D9D9" w:themeFill="background1" w:themeFillShade="D9"/>
            <w:vAlign w:val="center"/>
          </w:tcPr>
          <w:p w14:paraId="2F30F19B" w14:textId="77777777" w:rsidR="00BA685D" w:rsidRPr="00824857" w:rsidRDefault="00BA685D" w:rsidP="00746AD9">
            <w:pPr>
              <w:jc w:val="center"/>
              <w:rPr>
                <w:rFonts w:cstheme="minorHAnsi"/>
                <w:sz w:val="20"/>
                <w:szCs w:val="20"/>
              </w:rPr>
            </w:pPr>
            <w:r w:rsidRPr="00824857">
              <w:rPr>
                <w:rFonts w:cstheme="minorHAnsi"/>
                <w:sz w:val="20"/>
                <w:szCs w:val="20"/>
              </w:rPr>
              <w:t>4.1(d) – TAX COMPLIANCE</w:t>
            </w:r>
          </w:p>
        </w:tc>
      </w:tr>
      <w:tr w:rsidR="00BA685D" w:rsidRPr="00824857" w14:paraId="2DDA57D0" w14:textId="77777777" w:rsidTr="00746AD9">
        <w:trPr>
          <w:trHeight w:val="690"/>
        </w:trPr>
        <w:tc>
          <w:tcPr>
            <w:tcW w:w="5529" w:type="dxa"/>
            <w:vAlign w:val="center"/>
          </w:tcPr>
          <w:p w14:paraId="4FF8E68E" w14:textId="77777777" w:rsidR="00BA685D" w:rsidRPr="00824857" w:rsidRDefault="00BA685D" w:rsidP="00746AD9">
            <w:pPr>
              <w:jc w:val="center"/>
              <w:rPr>
                <w:rFonts w:eastAsia="Calibri" w:cstheme="minorHAnsi"/>
                <w:bCs/>
                <w:iCs/>
                <w:sz w:val="20"/>
                <w:szCs w:val="20"/>
                <w:lang w:val="en-IE"/>
              </w:rPr>
            </w:pPr>
            <w:r w:rsidRPr="00824857">
              <w:rPr>
                <w:rFonts w:eastAsia="Calibri" w:cstheme="minorHAnsi"/>
                <w:bCs/>
                <w:iCs/>
                <w:sz w:val="20"/>
                <w:szCs w:val="20"/>
                <w:lang w:val="en-IE"/>
              </w:rPr>
              <w:t>Tax Reference Number</w:t>
            </w:r>
          </w:p>
        </w:tc>
        <w:tc>
          <w:tcPr>
            <w:tcW w:w="2976" w:type="dxa"/>
            <w:vAlign w:val="center"/>
          </w:tcPr>
          <w:p w14:paraId="1AB1B0DA" w14:textId="77777777" w:rsidR="00BA685D" w:rsidRPr="00824857" w:rsidRDefault="00BA685D" w:rsidP="00746AD9">
            <w:pPr>
              <w:jc w:val="center"/>
              <w:rPr>
                <w:rFonts w:cstheme="minorHAnsi"/>
                <w:i/>
                <w:color w:val="A6A6A6" w:themeColor="background1" w:themeShade="A6"/>
                <w:sz w:val="20"/>
                <w:szCs w:val="20"/>
              </w:rPr>
            </w:pPr>
            <w:r w:rsidRPr="00824857">
              <w:rPr>
                <w:rFonts w:cstheme="minorHAnsi"/>
                <w:i/>
                <w:color w:val="A6A6A6" w:themeColor="background1" w:themeShade="A6"/>
                <w:sz w:val="20"/>
                <w:szCs w:val="20"/>
              </w:rPr>
              <w:t>Insert</w:t>
            </w:r>
          </w:p>
        </w:tc>
      </w:tr>
      <w:tr w:rsidR="00BA685D" w:rsidRPr="00824857" w14:paraId="43095DB2" w14:textId="77777777" w:rsidTr="00746AD9">
        <w:trPr>
          <w:trHeight w:val="690"/>
        </w:trPr>
        <w:tc>
          <w:tcPr>
            <w:tcW w:w="5529" w:type="dxa"/>
            <w:vAlign w:val="center"/>
          </w:tcPr>
          <w:p w14:paraId="2C679E61" w14:textId="77777777" w:rsidR="00BA685D" w:rsidRPr="00824857" w:rsidRDefault="00BA685D" w:rsidP="00746AD9">
            <w:pPr>
              <w:jc w:val="center"/>
              <w:rPr>
                <w:rFonts w:eastAsia="Calibri" w:cstheme="minorHAnsi"/>
                <w:bCs/>
                <w:iCs/>
                <w:sz w:val="20"/>
                <w:szCs w:val="20"/>
                <w:lang w:val="en-IE"/>
              </w:rPr>
            </w:pPr>
            <w:r w:rsidRPr="00824857">
              <w:rPr>
                <w:rFonts w:eastAsia="Calibri" w:cstheme="minorHAnsi"/>
                <w:bCs/>
                <w:iCs/>
                <w:sz w:val="20"/>
                <w:szCs w:val="20"/>
                <w:lang w:val="en-IE"/>
              </w:rPr>
              <w:t>Access Number</w:t>
            </w:r>
          </w:p>
        </w:tc>
        <w:tc>
          <w:tcPr>
            <w:tcW w:w="2976" w:type="dxa"/>
            <w:vAlign w:val="center"/>
          </w:tcPr>
          <w:p w14:paraId="1E33C496" w14:textId="77777777" w:rsidR="00BA685D" w:rsidRPr="00824857" w:rsidRDefault="00BA685D" w:rsidP="00746AD9">
            <w:pPr>
              <w:jc w:val="center"/>
              <w:rPr>
                <w:rFonts w:cstheme="minorHAnsi"/>
                <w:i/>
                <w:color w:val="A6A6A6" w:themeColor="background1" w:themeShade="A6"/>
                <w:sz w:val="20"/>
                <w:szCs w:val="20"/>
              </w:rPr>
            </w:pPr>
            <w:r w:rsidRPr="00824857">
              <w:rPr>
                <w:rFonts w:cstheme="minorHAnsi"/>
                <w:i/>
                <w:color w:val="A6A6A6" w:themeColor="background1" w:themeShade="A6"/>
                <w:sz w:val="20"/>
                <w:szCs w:val="20"/>
              </w:rPr>
              <w:t>Insert</w:t>
            </w:r>
          </w:p>
        </w:tc>
      </w:tr>
      <w:tr w:rsidR="00BA685D" w:rsidRPr="00824857" w14:paraId="1D5009E3" w14:textId="77777777" w:rsidTr="00746AD9">
        <w:trPr>
          <w:trHeight w:val="690"/>
        </w:trPr>
        <w:tc>
          <w:tcPr>
            <w:tcW w:w="5529" w:type="dxa"/>
            <w:vAlign w:val="center"/>
          </w:tcPr>
          <w:p w14:paraId="595C6023" w14:textId="77777777" w:rsidR="00BA685D" w:rsidRPr="00824857" w:rsidRDefault="00BA685D" w:rsidP="00746AD9">
            <w:pPr>
              <w:jc w:val="center"/>
              <w:rPr>
                <w:rFonts w:eastAsia="Calibri" w:cstheme="minorHAnsi"/>
                <w:bCs/>
                <w:iCs/>
                <w:sz w:val="20"/>
                <w:szCs w:val="20"/>
                <w:lang w:val="en-IE"/>
              </w:rPr>
            </w:pPr>
            <w:r w:rsidRPr="00824857">
              <w:rPr>
                <w:rFonts w:eastAsia="Calibri" w:cstheme="minorHAnsi"/>
                <w:bCs/>
                <w:iCs/>
                <w:sz w:val="20"/>
                <w:szCs w:val="20"/>
                <w:lang w:val="en-IE"/>
              </w:rPr>
              <w:t>Do you grant the Contracting Authority permission to verify your tax position online?</w:t>
            </w:r>
          </w:p>
        </w:tc>
        <w:tc>
          <w:tcPr>
            <w:tcW w:w="2976" w:type="dxa"/>
            <w:vAlign w:val="center"/>
          </w:tcPr>
          <w:p w14:paraId="47E0FCD3" w14:textId="77777777" w:rsidR="00BA685D" w:rsidRPr="00824857" w:rsidRDefault="00BA685D" w:rsidP="00746AD9">
            <w:pPr>
              <w:jc w:val="center"/>
              <w:rPr>
                <w:rFonts w:cstheme="minorHAnsi"/>
                <w:i/>
                <w:color w:val="A6A6A6" w:themeColor="background1" w:themeShade="A6"/>
                <w:sz w:val="20"/>
                <w:szCs w:val="20"/>
              </w:rPr>
            </w:pPr>
            <w:r w:rsidRPr="00824857">
              <w:rPr>
                <w:rFonts w:cstheme="minorHAnsi"/>
                <w:i/>
                <w:color w:val="A6A6A6" w:themeColor="background1" w:themeShade="A6"/>
                <w:sz w:val="20"/>
                <w:szCs w:val="20"/>
              </w:rPr>
              <w:t>Insert</w:t>
            </w:r>
          </w:p>
        </w:tc>
      </w:tr>
      <w:tr w:rsidR="00BA685D" w:rsidRPr="00824857" w14:paraId="759050A8" w14:textId="77777777" w:rsidTr="00746AD9">
        <w:trPr>
          <w:trHeight w:val="612"/>
        </w:trPr>
        <w:tc>
          <w:tcPr>
            <w:tcW w:w="5529" w:type="dxa"/>
            <w:vAlign w:val="center"/>
          </w:tcPr>
          <w:p w14:paraId="22981E23" w14:textId="77777777" w:rsidR="00BA685D" w:rsidRPr="00824857" w:rsidRDefault="00BA685D" w:rsidP="00746AD9">
            <w:pPr>
              <w:jc w:val="center"/>
              <w:rPr>
                <w:rFonts w:eastAsia="Calibri" w:cstheme="minorHAnsi"/>
                <w:bCs/>
                <w:iCs/>
                <w:sz w:val="20"/>
                <w:szCs w:val="20"/>
                <w:lang w:val="en-IE"/>
              </w:rPr>
            </w:pPr>
            <w:r w:rsidRPr="00824857">
              <w:rPr>
                <w:rFonts w:eastAsia="Calibri" w:cstheme="minorHAnsi"/>
                <w:bCs/>
                <w:iCs/>
                <w:sz w:val="20"/>
                <w:szCs w:val="20"/>
                <w:lang w:val="en-IE"/>
              </w:rPr>
              <w:t>Signature</w:t>
            </w:r>
          </w:p>
        </w:tc>
        <w:tc>
          <w:tcPr>
            <w:tcW w:w="2976" w:type="dxa"/>
            <w:vAlign w:val="center"/>
          </w:tcPr>
          <w:p w14:paraId="40C8E1EE" w14:textId="77777777" w:rsidR="00BA685D" w:rsidRPr="00824857" w:rsidRDefault="00BA685D" w:rsidP="00746AD9">
            <w:pPr>
              <w:jc w:val="center"/>
              <w:rPr>
                <w:rFonts w:cstheme="minorHAnsi"/>
                <w:i/>
                <w:color w:val="A6A6A6" w:themeColor="background1" w:themeShade="A6"/>
                <w:sz w:val="20"/>
                <w:szCs w:val="20"/>
              </w:rPr>
            </w:pPr>
            <w:r w:rsidRPr="00824857">
              <w:rPr>
                <w:rFonts w:cstheme="minorHAnsi"/>
                <w:i/>
                <w:color w:val="A6A6A6" w:themeColor="background1" w:themeShade="A6"/>
                <w:sz w:val="20"/>
                <w:szCs w:val="20"/>
              </w:rPr>
              <w:t>Insert</w:t>
            </w:r>
          </w:p>
        </w:tc>
      </w:tr>
    </w:tbl>
    <w:p w14:paraId="3C733E22" w14:textId="77777777" w:rsidR="00BA685D" w:rsidRPr="00824857" w:rsidRDefault="00BA685D" w:rsidP="00BA685D">
      <w:pPr>
        <w:spacing w:after="0"/>
        <w:jc w:val="both"/>
        <w:rPr>
          <w:rFonts w:cstheme="minorHAnsi"/>
          <w:b/>
          <w:sz w:val="20"/>
          <w:szCs w:val="20"/>
        </w:rPr>
      </w:pPr>
    </w:p>
    <w:p w14:paraId="2C2376FE" w14:textId="77777777" w:rsidR="00BA685D" w:rsidRPr="00824857" w:rsidRDefault="00BA685D" w:rsidP="00BA685D">
      <w:pPr>
        <w:spacing w:after="0"/>
        <w:ind w:left="720"/>
        <w:jc w:val="both"/>
        <w:rPr>
          <w:rFonts w:cstheme="minorHAnsi"/>
          <w:b/>
          <w:sz w:val="20"/>
          <w:szCs w:val="20"/>
        </w:rPr>
      </w:pPr>
      <w:r w:rsidRPr="00824857">
        <w:rPr>
          <w:rFonts w:cstheme="minorHAnsi"/>
          <w:b/>
          <w:sz w:val="20"/>
          <w:szCs w:val="20"/>
        </w:rPr>
        <w:t>Alternatively, attach a current and valid tax clearance certificate to your submission, specifying here the appendix number or page at which it is contained:</w:t>
      </w:r>
    </w:p>
    <w:p w14:paraId="6798C38A" w14:textId="77777777" w:rsidR="00BA685D" w:rsidRPr="00824857" w:rsidRDefault="00BA685D" w:rsidP="00BA685D">
      <w:pPr>
        <w:spacing w:after="0"/>
        <w:ind w:left="720"/>
        <w:jc w:val="both"/>
        <w:rPr>
          <w:rFonts w:cstheme="minorHAnsi"/>
          <w:b/>
          <w:sz w:val="20"/>
          <w:szCs w:val="20"/>
        </w:rPr>
      </w:pPr>
    </w:p>
    <w:tbl>
      <w:tblPr>
        <w:tblStyle w:val="TableGrid"/>
        <w:tblW w:w="0" w:type="auto"/>
        <w:tblInd w:w="668" w:type="dxa"/>
        <w:tblLook w:val="04A0" w:firstRow="1" w:lastRow="0" w:firstColumn="1" w:lastColumn="0" w:noHBand="0" w:noVBand="1"/>
      </w:tblPr>
      <w:tblGrid>
        <w:gridCol w:w="3862"/>
        <w:gridCol w:w="4486"/>
      </w:tblGrid>
      <w:tr w:rsidR="00BA685D" w:rsidRPr="00824857" w14:paraId="3B37AFCC" w14:textId="77777777" w:rsidTr="00746AD9">
        <w:tc>
          <w:tcPr>
            <w:tcW w:w="3953" w:type="dxa"/>
          </w:tcPr>
          <w:p w14:paraId="6A927A18" w14:textId="77777777" w:rsidR="00BA685D" w:rsidRPr="00824857" w:rsidRDefault="00BA685D" w:rsidP="00746AD9">
            <w:pPr>
              <w:pStyle w:val="ListParagraph"/>
              <w:ind w:left="0"/>
              <w:jc w:val="both"/>
              <w:rPr>
                <w:rFonts w:cstheme="minorHAnsi"/>
                <w:b/>
                <w:sz w:val="20"/>
                <w:szCs w:val="20"/>
              </w:rPr>
            </w:pPr>
            <w:r w:rsidRPr="00824857">
              <w:rPr>
                <w:rFonts w:cstheme="minorHAnsi"/>
                <w:b/>
                <w:sz w:val="20"/>
                <w:szCs w:val="20"/>
              </w:rPr>
              <w:t>Appendix No. / Page</w:t>
            </w:r>
          </w:p>
        </w:tc>
        <w:tc>
          <w:tcPr>
            <w:tcW w:w="4621" w:type="dxa"/>
          </w:tcPr>
          <w:p w14:paraId="1062D951" w14:textId="77777777" w:rsidR="00BA685D" w:rsidRPr="00824857" w:rsidRDefault="00BA685D" w:rsidP="00746AD9">
            <w:pPr>
              <w:pStyle w:val="ListParagraph"/>
              <w:ind w:left="0"/>
              <w:jc w:val="both"/>
              <w:rPr>
                <w:rFonts w:cstheme="minorHAnsi"/>
                <w:b/>
                <w:sz w:val="20"/>
                <w:szCs w:val="20"/>
              </w:rPr>
            </w:pPr>
          </w:p>
        </w:tc>
      </w:tr>
    </w:tbl>
    <w:p w14:paraId="626007DD" w14:textId="77777777" w:rsidR="00BA685D" w:rsidRPr="00824857" w:rsidRDefault="00BA685D" w:rsidP="00BA685D">
      <w:pPr>
        <w:pStyle w:val="ListParagraph"/>
        <w:spacing w:after="0"/>
        <w:ind w:left="1134"/>
        <w:jc w:val="both"/>
        <w:rPr>
          <w:rFonts w:cstheme="minorHAnsi"/>
          <w:b/>
          <w:sz w:val="20"/>
          <w:szCs w:val="20"/>
        </w:rPr>
      </w:pPr>
    </w:p>
    <w:p w14:paraId="191A9290" w14:textId="77777777" w:rsidR="00BA685D" w:rsidRDefault="00BA685D" w:rsidP="00BA685D">
      <w:pPr>
        <w:pStyle w:val="ListParagraph"/>
        <w:spacing w:after="0"/>
        <w:ind w:left="567"/>
        <w:jc w:val="both"/>
        <w:rPr>
          <w:rFonts w:cstheme="minorHAnsi"/>
          <w:sz w:val="20"/>
          <w:szCs w:val="20"/>
        </w:rPr>
      </w:pPr>
      <w:r w:rsidRPr="00824857">
        <w:rPr>
          <w:rFonts w:cstheme="minorHAnsi"/>
          <w:b/>
          <w:sz w:val="20"/>
          <w:szCs w:val="20"/>
          <w:u w:val="single"/>
        </w:rPr>
        <w:t>RULE</w:t>
      </w:r>
      <w:r w:rsidRPr="00824857">
        <w:rPr>
          <w:rFonts w:cstheme="minorHAnsi"/>
          <w:b/>
          <w:sz w:val="20"/>
          <w:szCs w:val="20"/>
        </w:rPr>
        <w:t xml:space="preserve">: </w:t>
      </w:r>
      <w:r w:rsidRPr="00824857">
        <w:rPr>
          <w:rFonts w:cstheme="minorHAnsi"/>
          <w:sz w:val="20"/>
          <w:szCs w:val="20"/>
        </w:rPr>
        <w:t xml:space="preserve">Tenderers must demonstrate that they are fully tax compliant. </w:t>
      </w:r>
    </w:p>
    <w:p w14:paraId="2AEA9CFC" w14:textId="77777777" w:rsidR="00241038" w:rsidRDefault="00241038" w:rsidP="00BA685D">
      <w:pPr>
        <w:pStyle w:val="ListParagraph"/>
        <w:spacing w:after="0"/>
        <w:ind w:left="567"/>
        <w:jc w:val="both"/>
        <w:rPr>
          <w:rFonts w:cstheme="minorHAnsi"/>
          <w:sz w:val="20"/>
          <w:szCs w:val="20"/>
        </w:rPr>
      </w:pPr>
    </w:p>
    <w:p w14:paraId="4FFD567A" w14:textId="172984D2" w:rsidR="00BA685D" w:rsidRPr="00824857" w:rsidRDefault="00BA685D" w:rsidP="00943514">
      <w:pPr>
        <w:pStyle w:val="Heading1"/>
        <w:numPr>
          <w:ilvl w:val="0"/>
          <w:numId w:val="5"/>
        </w:numPr>
        <w:spacing w:after="0"/>
        <w:ind w:left="567" w:hanging="567"/>
        <w:jc w:val="both"/>
        <w:rPr>
          <w:rFonts w:cstheme="minorHAnsi"/>
          <w:color w:val="auto"/>
          <w:sz w:val="20"/>
          <w:szCs w:val="20"/>
          <w:lang w:val="en-GB"/>
        </w:rPr>
      </w:pPr>
      <w:bookmarkStart w:id="238" w:name="_Toc372629444"/>
      <w:bookmarkStart w:id="239" w:name="_Toc374368012"/>
      <w:bookmarkStart w:id="240" w:name="_Toc381786299"/>
      <w:r w:rsidRPr="00824857">
        <w:rPr>
          <w:rFonts w:cstheme="minorHAnsi"/>
          <w:color w:val="auto"/>
          <w:sz w:val="20"/>
          <w:szCs w:val="20"/>
          <w:lang w:val="en-GB"/>
        </w:rPr>
        <w:t xml:space="preserve">Please complete and sign the Declaration of Bona Fides contained in Appendix </w:t>
      </w:r>
      <w:r w:rsidR="00DC4E48">
        <w:rPr>
          <w:rFonts w:cstheme="minorHAnsi"/>
          <w:color w:val="auto"/>
          <w:sz w:val="20"/>
          <w:szCs w:val="20"/>
          <w:lang w:val="en-GB"/>
        </w:rPr>
        <w:t>2</w:t>
      </w:r>
      <w:r w:rsidRPr="00824857">
        <w:rPr>
          <w:rFonts w:cstheme="minorHAnsi"/>
          <w:color w:val="auto"/>
          <w:sz w:val="20"/>
          <w:szCs w:val="20"/>
          <w:lang w:val="en-GB"/>
        </w:rPr>
        <w:t xml:space="preserve"> of this document.</w:t>
      </w:r>
      <w:bookmarkEnd w:id="238"/>
      <w:bookmarkEnd w:id="239"/>
      <w:bookmarkEnd w:id="240"/>
    </w:p>
    <w:p w14:paraId="44EB54FF" w14:textId="77777777" w:rsidR="00BA685D" w:rsidRPr="00824857" w:rsidRDefault="00BA685D" w:rsidP="00BA685D">
      <w:pPr>
        <w:spacing w:after="0"/>
        <w:ind w:left="1134"/>
        <w:jc w:val="both"/>
        <w:rPr>
          <w:rFonts w:cstheme="minorHAnsi"/>
          <w:b/>
          <w:sz w:val="20"/>
          <w:szCs w:val="20"/>
          <w:u w:val="single"/>
        </w:rPr>
      </w:pPr>
    </w:p>
    <w:p w14:paraId="132889D7" w14:textId="77777777" w:rsidR="00BA685D" w:rsidRPr="00824857" w:rsidRDefault="00BA685D" w:rsidP="00BA685D">
      <w:pPr>
        <w:ind w:left="567"/>
        <w:rPr>
          <w:rFonts w:cstheme="minorHAnsi"/>
          <w:bCs/>
          <w:i/>
          <w:iCs/>
          <w:sz w:val="20"/>
          <w:szCs w:val="20"/>
          <w:u w:val="single"/>
        </w:rPr>
      </w:pPr>
      <w:r w:rsidRPr="00824857">
        <w:rPr>
          <w:rFonts w:cstheme="minorHAnsi"/>
          <w:b/>
          <w:sz w:val="20"/>
          <w:szCs w:val="20"/>
          <w:u w:val="single"/>
        </w:rPr>
        <w:t>RULE</w:t>
      </w:r>
      <w:r w:rsidRPr="00824857">
        <w:rPr>
          <w:rFonts w:cstheme="minorHAnsi"/>
          <w:b/>
          <w:sz w:val="20"/>
          <w:szCs w:val="20"/>
        </w:rPr>
        <w:t xml:space="preserve">:  </w:t>
      </w:r>
      <w:r w:rsidRPr="00824857">
        <w:rPr>
          <w:rFonts w:cstheme="minorHAnsi"/>
          <w:sz w:val="20"/>
          <w:szCs w:val="20"/>
        </w:rPr>
        <w:t>Tenderers must complete, date and sign this declaration. Provision of inaccurate or misleading information in this declaration may lead to my organisation being excluded from participation in this and future competitions.</w:t>
      </w:r>
    </w:p>
    <w:p w14:paraId="6A49D093" w14:textId="77777777" w:rsidR="00216A26" w:rsidRPr="00216A26" w:rsidRDefault="00BA685D" w:rsidP="00216A26">
      <w:pPr>
        <w:ind w:left="720"/>
        <w:rPr>
          <w:rFonts w:cstheme="minorHAnsi"/>
          <w:b/>
          <w:sz w:val="20"/>
          <w:szCs w:val="20"/>
        </w:rPr>
      </w:pPr>
      <w:r w:rsidRPr="00824857">
        <w:rPr>
          <w:rFonts w:cstheme="minorHAnsi"/>
          <w:sz w:val="20"/>
          <w:szCs w:val="20"/>
        </w:rPr>
        <w:t xml:space="preserve">Any economic operator that cannot meet the requirements as prescribed in </w:t>
      </w:r>
      <w:r w:rsidRPr="00824857">
        <w:rPr>
          <w:rFonts w:cstheme="minorHAnsi"/>
          <w:b/>
          <w:sz w:val="20"/>
          <w:szCs w:val="20"/>
        </w:rPr>
        <w:t xml:space="preserve">Appendix </w:t>
      </w:r>
      <w:r w:rsidR="00DC4E48">
        <w:rPr>
          <w:rFonts w:cstheme="minorHAnsi"/>
          <w:b/>
          <w:sz w:val="20"/>
          <w:szCs w:val="20"/>
        </w:rPr>
        <w:t>2</w:t>
      </w:r>
      <w:r w:rsidRPr="00824857">
        <w:rPr>
          <w:rFonts w:cstheme="minorHAnsi"/>
          <w:sz w:val="20"/>
          <w:szCs w:val="20"/>
        </w:rPr>
        <w:t xml:space="preserve"> may provide evidence to the effect that measures taken by the economic operator are sufficient to demonstrate its reliability despite the existence of a relevant ground for exclusion. </w:t>
      </w:r>
    </w:p>
    <w:p w14:paraId="1E3A4BE9" w14:textId="09184199" w:rsidR="00216A26" w:rsidRPr="00216A26" w:rsidRDefault="00216A26" w:rsidP="00943514">
      <w:pPr>
        <w:pStyle w:val="ListParagraph"/>
        <w:numPr>
          <w:ilvl w:val="0"/>
          <w:numId w:val="5"/>
        </w:numPr>
        <w:ind w:left="709"/>
        <w:rPr>
          <w:rFonts w:cstheme="minorHAnsi"/>
          <w:b/>
          <w:sz w:val="20"/>
          <w:szCs w:val="20"/>
        </w:rPr>
      </w:pPr>
      <w:r w:rsidRPr="00216A26">
        <w:rPr>
          <w:rFonts w:cstheme="minorHAnsi"/>
          <w:b/>
          <w:sz w:val="20"/>
          <w:szCs w:val="20"/>
        </w:rPr>
        <w:lastRenderedPageBreak/>
        <w:t xml:space="preserve"> Please provide information regarding your previous experience by completing the tables below. The tables may be expanded as necessary.</w:t>
      </w:r>
    </w:p>
    <w:p w14:paraId="7901EA63" w14:textId="52E0A699" w:rsidR="00BD5098" w:rsidRDefault="00BD5098" w:rsidP="00216A26">
      <w:pPr>
        <w:ind w:left="567"/>
        <w:rPr>
          <w:sz w:val="20"/>
        </w:rPr>
      </w:pPr>
      <w:r w:rsidRPr="000D4187">
        <w:rPr>
          <w:b/>
          <w:sz w:val="20"/>
          <w:u w:val="single"/>
        </w:rPr>
        <w:t>RULE</w:t>
      </w:r>
      <w:r w:rsidRPr="000D4187">
        <w:rPr>
          <w:b/>
          <w:sz w:val="20"/>
        </w:rPr>
        <w:t xml:space="preserve">: </w:t>
      </w:r>
      <w:r w:rsidRPr="000D4187">
        <w:rPr>
          <w:sz w:val="20"/>
        </w:rPr>
        <w:t xml:space="preserve">Tenderers must </w:t>
      </w:r>
      <w:r>
        <w:rPr>
          <w:sz w:val="20"/>
        </w:rPr>
        <w:t>detail two projects delivered during the previous three years that are of comparable nature and scale to the Contracting Authority’s requirements under this competition. Tenderers are advised that the projects listed must demonstrate capability to deliver the various service aspects required to meet the Contracting Authority’s requirements.</w:t>
      </w: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995D83" w:rsidRPr="00352253" w14:paraId="6565AFB0" w14:textId="77777777" w:rsidTr="00B455E7">
        <w:tc>
          <w:tcPr>
            <w:tcW w:w="8646" w:type="dxa"/>
            <w:gridSpan w:val="4"/>
            <w:shd w:val="clear" w:color="auto" w:fill="D9D9D9" w:themeFill="background1" w:themeFillShade="D9"/>
            <w:vAlign w:val="center"/>
          </w:tcPr>
          <w:p w14:paraId="6CFE61D5" w14:textId="77777777" w:rsidR="00995D83" w:rsidRDefault="00995D83" w:rsidP="00B455E7">
            <w:pPr>
              <w:spacing w:after="0"/>
              <w:jc w:val="center"/>
              <w:rPr>
                <w:color w:val="76923C" w:themeColor="accent3" w:themeShade="BF"/>
              </w:rPr>
            </w:pPr>
          </w:p>
          <w:p w14:paraId="75FC0B48" w14:textId="77777777" w:rsidR="00995D83" w:rsidRDefault="00995D83" w:rsidP="00B455E7">
            <w:pPr>
              <w:spacing w:after="0"/>
              <w:jc w:val="center"/>
              <w:rPr>
                <w:color w:val="76923C" w:themeColor="accent3" w:themeShade="BF"/>
              </w:rPr>
            </w:pPr>
            <w:r>
              <w:rPr>
                <w:color w:val="76923C" w:themeColor="accent3" w:themeShade="BF"/>
              </w:rPr>
              <w:t>4</w:t>
            </w:r>
            <w:r w:rsidRPr="00352253">
              <w:rPr>
                <w:color w:val="76923C" w:themeColor="accent3" w:themeShade="BF"/>
              </w:rPr>
              <w:t>.1(</w:t>
            </w:r>
            <w:r>
              <w:rPr>
                <w:color w:val="76923C" w:themeColor="accent3" w:themeShade="BF"/>
              </w:rPr>
              <w:t>f</w:t>
            </w:r>
            <w:r w:rsidRPr="00352253">
              <w:rPr>
                <w:color w:val="76923C" w:themeColor="accent3" w:themeShade="BF"/>
              </w:rPr>
              <w:t>) – PREVIOUS EXPERIENCE – PROJECT ONE</w:t>
            </w:r>
          </w:p>
          <w:p w14:paraId="6149C05E" w14:textId="77777777" w:rsidR="00995D83" w:rsidRPr="00352253" w:rsidRDefault="00995D83" w:rsidP="00B455E7">
            <w:pPr>
              <w:spacing w:after="0"/>
              <w:jc w:val="center"/>
              <w:rPr>
                <w:rFonts w:eastAsia="Calibri" w:cs="Arial"/>
                <w:b/>
                <w:color w:val="76923C" w:themeColor="accent3" w:themeShade="BF"/>
              </w:rPr>
            </w:pPr>
          </w:p>
        </w:tc>
      </w:tr>
      <w:tr w:rsidR="00995D83" w:rsidRPr="00A26A9D" w14:paraId="1EFD12BC" w14:textId="77777777" w:rsidTr="00B455E7">
        <w:trPr>
          <w:trHeight w:val="340"/>
        </w:trPr>
        <w:tc>
          <w:tcPr>
            <w:tcW w:w="2126" w:type="dxa"/>
            <w:vAlign w:val="center"/>
          </w:tcPr>
          <w:p w14:paraId="0911CF1A" w14:textId="77777777" w:rsidR="00995D83" w:rsidRPr="00A26A9D" w:rsidRDefault="00995D83" w:rsidP="00B455E7">
            <w:pPr>
              <w:spacing w:after="0"/>
              <w:jc w:val="right"/>
              <w:rPr>
                <w:rFonts w:eastAsia="Calibri" w:cs="Arial"/>
                <w:sz w:val="20"/>
              </w:rPr>
            </w:pPr>
            <w:r>
              <w:rPr>
                <w:rFonts w:eastAsia="Calibri" w:cs="Arial"/>
                <w:sz w:val="20"/>
              </w:rPr>
              <w:t>Client Name:</w:t>
            </w:r>
          </w:p>
        </w:tc>
        <w:tc>
          <w:tcPr>
            <w:tcW w:w="6520" w:type="dxa"/>
            <w:gridSpan w:val="3"/>
          </w:tcPr>
          <w:p w14:paraId="0B42DBF6" w14:textId="77777777" w:rsidR="00995D83" w:rsidRPr="00A26A9D" w:rsidRDefault="00995D83" w:rsidP="00B455E7">
            <w:pPr>
              <w:spacing w:after="0"/>
              <w:rPr>
                <w:rFonts w:ascii="Franklin Gothic Book" w:eastAsia="Calibri" w:hAnsi="Franklin Gothic Book" w:cs="Arial"/>
              </w:rPr>
            </w:pPr>
          </w:p>
        </w:tc>
      </w:tr>
      <w:tr w:rsidR="00995D83" w:rsidRPr="00A26A9D" w14:paraId="63DDBC35" w14:textId="77777777" w:rsidTr="00B455E7">
        <w:trPr>
          <w:trHeight w:val="340"/>
        </w:trPr>
        <w:tc>
          <w:tcPr>
            <w:tcW w:w="2126" w:type="dxa"/>
            <w:vMerge w:val="restart"/>
            <w:vAlign w:val="center"/>
          </w:tcPr>
          <w:p w14:paraId="6DC469C5" w14:textId="77777777" w:rsidR="00995D83" w:rsidRPr="00F63B1D" w:rsidRDefault="00995D83" w:rsidP="00B455E7">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231AA29B" w14:textId="77777777" w:rsidR="00995D83" w:rsidRPr="001B6D55" w:rsidRDefault="00995D83" w:rsidP="00B455E7">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4FDCC77C" w14:textId="77777777" w:rsidR="00995D83" w:rsidRPr="00A26A9D" w:rsidRDefault="00995D83" w:rsidP="00B455E7">
            <w:pPr>
              <w:spacing w:after="0"/>
              <w:rPr>
                <w:rFonts w:ascii="Franklin Gothic Book" w:eastAsia="Calibri" w:hAnsi="Franklin Gothic Book" w:cs="Arial"/>
              </w:rPr>
            </w:pPr>
          </w:p>
        </w:tc>
      </w:tr>
      <w:tr w:rsidR="00995D83" w:rsidRPr="00A26A9D" w14:paraId="217D7A8A" w14:textId="77777777" w:rsidTr="00B455E7">
        <w:trPr>
          <w:trHeight w:val="340"/>
        </w:trPr>
        <w:tc>
          <w:tcPr>
            <w:tcW w:w="2126" w:type="dxa"/>
            <w:vMerge/>
            <w:vAlign w:val="center"/>
          </w:tcPr>
          <w:p w14:paraId="4C8A2721" w14:textId="77777777" w:rsidR="00995D83" w:rsidRPr="00A26A9D" w:rsidRDefault="00995D83" w:rsidP="00B455E7">
            <w:pPr>
              <w:spacing w:after="0"/>
              <w:jc w:val="right"/>
              <w:rPr>
                <w:rFonts w:eastAsia="Calibri" w:cs="Arial"/>
                <w:sz w:val="20"/>
              </w:rPr>
            </w:pPr>
          </w:p>
        </w:tc>
        <w:tc>
          <w:tcPr>
            <w:tcW w:w="2551" w:type="dxa"/>
            <w:gridSpan w:val="2"/>
            <w:tcBorders>
              <w:right w:val="single" w:sz="4" w:space="0" w:color="auto"/>
            </w:tcBorders>
            <w:vAlign w:val="center"/>
          </w:tcPr>
          <w:p w14:paraId="6B0BE9B6" w14:textId="77777777" w:rsidR="00995D83" w:rsidRPr="001B6D55" w:rsidRDefault="00995D83" w:rsidP="00B455E7">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4311EB52" w14:textId="77777777" w:rsidR="00995D83" w:rsidRPr="00A26A9D" w:rsidRDefault="00995D83" w:rsidP="00B455E7">
            <w:pPr>
              <w:spacing w:after="0"/>
              <w:rPr>
                <w:rFonts w:ascii="Franklin Gothic Book" w:eastAsia="Calibri" w:hAnsi="Franklin Gothic Book" w:cs="Arial"/>
              </w:rPr>
            </w:pPr>
          </w:p>
        </w:tc>
      </w:tr>
      <w:tr w:rsidR="00995D83" w:rsidRPr="00A26A9D" w14:paraId="681FDF49" w14:textId="77777777" w:rsidTr="00B455E7">
        <w:trPr>
          <w:trHeight w:val="340"/>
        </w:trPr>
        <w:tc>
          <w:tcPr>
            <w:tcW w:w="2126" w:type="dxa"/>
            <w:vMerge/>
            <w:vAlign w:val="center"/>
          </w:tcPr>
          <w:p w14:paraId="65D2BA20" w14:textId="77777777" w:rsidR="00995D83" w:rsidRPr="00A26A9D" w:rsidRDefault="00995D83" w:rsidP="00B455E7">
            <w:pPr>
              <w:spacing w:after="0"/>
              <w:jc w:val="right"/>
              <w:rPr>
                <w:rFonts w:eastAsia="Calibri" w:cs="Arial"/>
                <w:sz w:val="20"/>
              </w:rPr>
            </w:pPr>
          </w:p>
        </w:tc>
        <w:tc>
          <w:tcPr>
            <w:tcW w:w="2551" w:type="dxa"/>
            <w:gridSpan w:val="2"/>
            <w:tcBorders>
              <w:right w:val="single" w:sz="4" w:space="0" w:color="auto"/>
            </w:tcBorders>
            <w:vAlign w:val="center"/>
          </w:tcPr>
          <w:p w14:paraId="603B4E17" w14:textId="77777777" w:rsidR="00995D83" w:rsidRPr="001B6D55" w:rsidRDefault="00995D83" w:rsidP="00B455E7">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5E2FBAD8" w14:textId="77777777" w:rsidR="00995D83" w:rsidRPr="00A26A9D" w:rsidRDefault="00995D83" w:rsidP="00B455E7">
            <w:pPr>
              <w:spacing w:after="0"/>
              <w:rPr>
                <w:rFonts w:ascii="Franklin Gothic Book" w:eastAsia="Calibri" w:hAnsi="Franklin Gothic Book" w:cs="Arial"/>
              </w:rPr>
            </w:pPr>
          </w:p>
        </w:tc>
      </w:tr>
      <w:tr w:rsidR="00995D83" w:rsidRPr="00A26A9D" w14:paraId="436E9FEB" w14:textId="77777777" w:rsidTr="00B455E7">
        <w:trPr>
          <w:trHeight w:val="340"/>
        </w:trPr>
        <w:tc>
          <w:tcPr>
            <w:tcW w:w="2126" w:type="dxa"/>
            <w:vAlign w:val="center"/>
          </w:tcPr>
          <w:p w14:paraId="29C5E629" w14:textId="4A81A3A1" w:rsidR="00995D83" w:rsidRPr="00A26A9D" w:rsidRDefault="00995D83" w:rsidP="00B455E7">
            <w:pPr>
              <w:spacing w:after="0"/>
              <w:jc w:val="right"/>
              <w:rPr>
                <w:rFonts w:eastAsia="Calibri" w:cs="Arial"/>
                <w:sz w:val="20"/>
              </w:rPr>
            </w:pPr>
            <w:r>
              <w:rPr>
                <w:rFonts w:eastAsia="Calibri" w:cs="Arial"/>
                <w:sz w:val="20"/>
              </w:rPr>
              <w:t>Approx. a</w:t>
            </w:r>
            <w:r w:rsidRPr="00A26A9D">
              <w:rPr>
                <w:rFonts w:eastAsia="Calibri" w:cs="Arial"/>
                <w:sz w:val="20"/>
              </w:rPr>
              <w:t>nnual value</w:t>
            </w:r>
            <w:r w:rsidR="00A74D18">
              <w:rPr>
                <w:rFonts w:eastAsia="Calibri" w:cs="Arial"/>
                <w:sz w:val="20"/>
              </w:rPr>
              <w:t>:</w:t>
            </w:r>
          </w:p>
        </w:tc>
        <w:tc>
          <w:tcPr>
            <w:tcW w:w="6520" w:type="dxa"/>
            <w:gridSpan w:val="3"/>
          </w:tcPr>
          <w:p w14:paraId="281B894A" w14:textId="77777777" w:rsidR="00995D83" w:rsidRPr="00A26A9D" w:rsidRDefault="00995D83" w:rsidP="00B455E7">
            <w:pPr>
              <w:spacing w:after="0"/>
              <w:rPr>
                <w:rFonts w:ascii="Franklin Gothic Book" w:eastAsia="Calibri" w:hAnsi="Franklin Gothic Book" w:cs="Arial"/>
              </w:rPr>
            </w:pPr>
          </w:p>
        </w:tc>
      </w:tr>
      <w:tr w:rsidR="00995D83" w:rsidRPr="00A26A9D" w14:paraId="48CDFF80" w14:textId="77777777" w:rsidTr="00B455E7">
        <w:trPr>
          <w:trHeight w:val="340"/>
        </w:trPr>
        <w:tc>
          <w:tcPr>
            <w:tcW w:w="2126" w:type="dxa"/>
            <w:vAlign w:val="center"/>
          </w:tcPr>
          <w:p w14:paraId="05F9D184" w14:textId="77777777" w:rsidR="00995D83" w:rsidRPr="00A26A9D" w:rsidRDefault="00995D83" w:rsidP="00B455E7">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5BE771F2" w14:textId="77777777" w:rsidR="00995D83" w:rsidRPr="00A26A9D" w:rsidRDefault="00995D83" w:rsidP="00B455E7">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590B2535" w14:textId="77777777" w:rsidR="00995D83" w:rsidRPr="00A26A9D" w:rsidRDefault="00995D83" w:rsidP="00B455E7">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1B9F495C" w14:textId="77777777" w:rsidR="00995D83" w:rsidRPr="00A26A9D" w:rsidRDefault="00995D83" w:rsidP="00B455E7">
            <w:pPr>
              <w:spacing w:after="0"/>
              <w:rPr>
                <w:rFonts w:ascii="Franklin Gothic Book" w:eastAsia="Calibri" w:hAnsi="Franklin Gothic Book" w:cs="Arial"/>
              </w:rPr>
            </w:pPr>
          </w:p>
        </w:tc>
      </w:tr>
      <w:tr w:rsidR="00995D83" w:rsidRPr="00A26A9D" w14:paraId="36C79BF6" w14:textId="77777777" w:rsidTr="00B455E7">
        <w:trPr>
          <w:trHeight w:val="672"/>
        </w:trPr>
        <w:tc>
          <w:tcPr>
            <w:tcW w:w="8646" w:type="dxa"/>
            <w:gridSpan w:val="4"/>
            <w:shd w:val="clear" w:color="auto" w:fill="D9D9D9"/>
            <w:vAlign w:val="center"/>
          </w:tcPr>
          <w:p w14:paraId="21CFAA5E" w14:textId="77777777" w:rsidR="00995D83" w:rsidRPr="00A26A9D" w:rsidRDefault="00995D83" w:rsidP="00B455E7">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Pr>
                <w:rFonts w:eastAsia="Calibri" w:cs="Arial"/>
                <w:i/>
                <w:sz w:val="20"/>
              </w:rPr>
              <w:t>Please outline the range of services carried out over the course of this contract.</w:t>
            </w:r>
          </w:p>
        </w:tc>
      </w:tr>
      <w:tr w:rsidR="00995D83" w:rsidRPr="00A26A9D" w14:paraId="008D4C8C" w14:textId="77777777" w:rsidTr="00B455E7">
        <w:trPr>
          <w:trHeight w:val="1740"/>
        </w:trPr>
        <w:tc>
          <w:tcPr>
            <w:tcW w:w="8646" w:type="dxa"/>
            <w:gridSpan w:val="4"/>
            <w:shd w:val="clear" w:color="auto" w:fill="FFFFFF"/>
            <w:vAlign w:val="center"/>
          </w:tcPr>
          <w:p w14:paraId="22B6EE9B" w14:textId="77777777" w:rsidR="00995D83" w:rsidRDefault="00995D83" w:rsidP="00B455E7">
            <w:pPr>
              <w:spacing w:after="0"/>
              <w:rPr>
                <w:i/>
                <w:color w:val="A6A6A6" w:themeColor="background1" w:themeShade="A6"/>
                <w:sz w:val="20"/>
                <w:szCs w:val="20"/>
              </w:rPr>
            </w:pPr>
          </w:p>
          <w:p w14:paraId="5EEC79A9" w14:textId="77777777" w:rsidR="00995D83" w:rsidRDefault="00995D83" w:rsidP="00B455E7">
            <w:pPr>
              <w:spacing w:after="0"/>
              <w:rPr>
                <w:i/>
                <w:color w:val="A6A6A6" w:themeColor="background1" w:themeShade="A6"/>
                <w:sz w:val="20"/>
                <w:szCs w:val="20"/>
              </w:rPr>
            </w:pPr>
          </w:p>
          <w:p w14:paraId="310441EE" w14:textId="77777777" w:rsidR="00995D83" w:rsidRDefault="00995D83" w:rsidP="00B455E7">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0B6212C4" w14:textId="77777777" w:rsidR="00995D83" w:rsidRDefault="00995D83" w:rsidP="00B455E7">
            <w:pPr>
              <w:spacing w:after="0"/>
              <w:rPr>
                <w:rFonts w:eastAsia="Calibri" w:cs="Arial"/>
                <w:sz w:val="20"/>
              </w:rPr>
            </w:pPr>
          </w:p>
          <w:p w14:paraId="4C76B1BC" w14:textId="77777777" w:rsidR="00995D83" w:rsidRPr="00A26A9D" w:rsidRDefault="00995D83" w:rsidP="00B455E7">
            <w:pPr>
              <w:spacing w:after="0"/>
              <w:rPr>
                <w:rFonts w:eastAsia="Calibri" w:cs="Arial"/>
                <w:sz w:val="20"/>
              </w:rPr>
            </w:pPr>
          </w:p>
        </w:tc>
      </w:tr>
      <w:tr w:rsidR="00995D83" w:rsidRPr="00A26A9D" w14:paraId="691443FA" w14:textId="77777777" w:rsidTr="00B455E7">
        <w:trPr>
          <w:trHeight w:val="672"/>
        </w:trPr>
        <w:tc>
          <w:tcPr>
            <w:tcW w:w="8646" w:type="dxa"/>
            <w:gridSpan w:val="4"/>
            <w:shd w:val="clear" w:color="auto" w:fill="D9D9D9"/>
            <w:vAlign w:val="center"/>
          </w:tcPr>
          <w:p w14:paraId="47BE42C4" w14:textId="77777777" w:rsidR="00995D83" w:rsidRPr="00A26A9D" w:rsidRDefault="00995D83" w:rsidP="00B455E7">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995D83" w:rsidRPr="00A26A9D" w14:paraId="0E6B93EA" w14:textId="77777777" w:rsidTr="00B455E7">
        <w:trPr>
          <w:trHeight w:val="1786"/>
        </w:trPr>
        <w:tc>
          <w:tcPr>
            <w:tcW w:w="8646" w:type="dxa"/>
            <w:gridSpan w:val="4"/>
            <w:shd w:val="clear" w:color="auto" w:fill="FFFFFF"/>
            <w:vAlign w:val="center"/>
          </w:tcPr>
          <w:p w14:paraId="4980ACE7" w14:textId="77777777" w:rsidR="00995D83" w:rsidRDefault="00995D83" w:rsidP="00B455E7">
            <w:pPr>
              <w:spacing w:after="0"/>
              <w:rPr>
                <w:i/>
                <w:color w:val="A6A6A6" w:themeColor="background1" w:themeShade="A6"/>
                <w:sz w:val="20"/>
                <w:szCs w:val="20"/>
              </w:rPr>
            </w:pPr>
          </w:p>
          <w:p w14:paraId="68760703" w14:textId="77777777" w:rsidR="00995D83" w:rsidRDefault="00995D83" w:rsidP="00B455E7">
            <w:pPr>
              <w:spacing w:after="0"/>
              <w:rPr>
                <w:i/>
                <w:color w:val="A6A6A6" w:themeColor="background1" w:themeShade="A6"/>
                <w:sz w:val="20"/>
                <w:szCs w:val="20"/>
              </w:rPr>
            </w:pPr>
          </w:p>
          <w:p w14:paraId="12F7E9EA" w14:textId="77777777" w:rsidR="00995D83" w:rsidRPr="00F55E83" w:rsidRDefault="00995D83" w:rsidP="00B455E7">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4BD57818" w14:textId="77777777" w:rsidR="00995D83" w:rsidRDefault="00995D83" w:rsidP="00B455E7">
            <w:pPr>
              <w:spacing w:after="0"/>
              <w:rPr>
                <w:i/>
                <w:color w:val="A6A6A6" w:themeColor="background1" w:themeShade="A6"/>
                <w:sz w:val="20"/>
                <w:szCs w:val="20"/>
              </w:rPr>
            </w:pPr>
          </w:p>
          <w:p w14:paraId="576D1280" w14:textId="77777777" w:rsidR="00995D83" w:rsidRPr="0015670E" w:rsidRDefault="00995D83" w:rsidP="00B455E7">
            <w:pPr>
              <w:spacing w:after="0"/>
              <w:rPr>
                <w:i/>
                <w:color w:val="A6A6A6" w:themeColor="background1" w:themeShade="A6"/>
                <w:sz w:val="20"/>
                <w:szCs w:val="20"/>
              </w:rPr>
            </w:pPr>
          </w:p>
        </w:tc>
      </w:tr>
    </w:tbl>
    <w:p w14:paraId="7B3B18EA" w14:textId="0F641B0B" w:rsidR="00887986" w:rsidRDefault="00887986" w:rsidP="00216A26">
      <w:pPr>
        <w:ind w:left="567"/>
      </w:pPr>
    </w:p>
    <w:p w14:paraId="1A31EA1C" w14:textId="77777777" w:rsidR="00A74D18" w:rsidRDefault="00A74D18" w:rsidP="00216A26">
      <w:pPr>
        <w:ind w:left="567"/>
      </w:pPr>
    </w:p>
    <w:p w14:paraId="755044EB" w14:textId="77777777" w:rsidR="00A74D18" w:rsidRDefault="00A74D18" w:rsidP="00216A26">
      <w:pPr>
        <w:ind w:left="567"/>
      </w:pPr>
    </w:p>
    <w:p w14:paraId="3E15B7A2" w14:textId="77777777" w:rsidR="00A74D18" w:rsidRDefault="00A74D18" w:rsidP="00216A26">
      <w:pPr>
        <w:ind w:left="567"/>
      </w:pPr>
    </w:p>
    <w:p w14:paraId="490D582C" w14:textId="77777777" w:rsidR="00A74D18" w:rsidRDefault="00A74D18" w:rsidP="00216A26">
      <w:pPr>
        <w:ind w:left="567"/>
      </w:pPr>
    </w:p>
    <w:p w14:paraId="3309E317" w14:textId="77777777" w:rsidR="00A74D18" w:rsidRDefault="00A74D18" w:rsidP="00216A26">
      <w:pPr>
        <w:ind w:left="567"/>
      </w:pPr>
    </w:p>
    <w:p w14:paraId="16B95150" w14:textId="77777777" w:rsidR="00A74D18" w:rsidRDefault="00A74D18" w:rsidP="00216A26">
      <w:pPr>
        <w:ind w:left="567"/>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995D83" w:rsidRPr="00352253" w14:paraId="2D98B917" w14:textId="77777777" w:rsidTr="00B455E7">
        <w:tc>
          <w:tcPr>
            <w:tcW w:w="8646" w:type="dxa"/>
            <w:gridSpan w:val="4"/>
            <w:shd w:val="clear" w:color="auto" w:fill="D9D9D9" w:themeFill="background1" w:themeFillShade="D9"/>
            <w:vAlign w:val="center"/>
          </w:tcPr>
          <w:p w14:paraId="10FEB86E" w14:textId="77777777" w:rsidR="00995D83" w:rsidRPr="00C0233C" w:rsidRDefault="00995D83" w:rsidP="00B455E7">
            <w:pPr>
              <w:spacing w:after="0"/>
              <w:jc w:val="center"/>
              <w:rPr>
                <w:color w:val="76923C" w:themeColor="accent3" w:themeShade="BF"/>
                <w:sz w:val="6"/>
              </w:rPr>
            </w:pPr>
          </w:p>
          <w:p w14:paraId="16F5FB9A" w14:textId="77777777" w:rsidR="00995D83" w:rsidRDefault="00995D83" w:rsidP="00B455E7">
            <w:pPr>
              <w:spacing w:after="0"/>
              <w:jc w:val="center"/>
              <w:rPr>
                <w:color w:val="76923C" w:themeColor="accent3" w:themeShade="BF"/>
              </w:rPr>
            </w:pPr>
            <w:r>
              <w:rPr>
                <w:color w:val="76923C" w:themeColor="accent3" w:themeShade="BF"/>
              </w:rPr>
              <w:t>4</w:t>
            </w:r>
            <w:r w:rsidRPr="00352253">
              <w:rPr>
                <w:color w:val="76923C" w:themeColor="accent3" w:themeShade="BF"/>
              </w:rPr>
              <w:t>.1(</w:t>
            </w:r>
            <w:r>
              <w:rPr>
                <w:color w:val="76923C" w:themeColor="accent3" w:themeShade="BF"/>
              </w:rPr>
              <w:t>f</w:t>
            </w:r>
            <w:r w:rsidRPr="00352253">
              <w:rPr>
                <w:color w:val="76923C" w:themeColor="accent3" w:themeShade="BF"/>
              </w:rPr>
              <w:t xml:space="preserve">) – PREVIOUS EXPERIENCE – PROJECT </w:t>
            </w:r>
            <w:r>
              <w:rPr>
                <w:color w:val="76923C" w:themeColor="accent3" w:themeShade="BF"/>
              </w:rPr>
              <w:t>TWO</w:t>
            </w:r>
          </w:p>
          <w:p w14:paraId="75C1F9CA" w14:textId="77777777" w:rsidR="00995D83" w:rsidRPr="00C0233C" w:rsidRDefault="00995D83" w:rsidP="00B455E7">
            <w:pPr>
              <w:spacing w:after="0"/>
              <w:jc w:val="center"/>
              <w:rPr>
                <w:rFonts w:eastAsia="Calibri" w:cs="Arial"/>
                <w:b/>
                <w:color w:val="76923C" w:themeColor="accent3" w:themeShade="BF"/>
                <w:sz w:val="4"/>
              </w:rPr>
            </w:pPr>
          </w:p>
        </w:tc>
      </w:tr>
      <w:tr w:rsidR="00995D83" w:rsidRPr="00A26A9D" w14:paraId="09E0365E" w14:textId="77777777" w:rsidTr="00B455E7">
        <w:trPr>
          <w:trHeight w:val="340"/>
        </w:trPr>
        <w:tc>
          <w:tcPr>
            <w:tcW w:w="2126" w:type="dxa"/>
            <w:vAlign w:val="center"/>
          </w:tcPr>
          <w:p w14:paraId="570160D3" w14:textId="77777777" w:rsidR="00995D83" w:rsidRPr="00A26A9D" w:rsidRDefault="00995D83" w:rsidP="00B455E7">
            <w:pPr>
              <w:spacing w:after="0"/>
              <w:jc w:val="right"/>
              <w:rPr>
                <w:rFonts w:eastAsia="Calibri" w:cs="Arial"/>
                <w:sz w:val="20"/>
              </w:rPr>
            </w:pPr>
            <w:r>
              <w:rPr>
                <w:rFonts w:eastAsia="Calibri" w:cs="Arial"/>
                <w:sz w:val="20"/>
              </w:rPr>
              <w:t>Client Name:</w:t>
            </w:r>
          </w:p>
        </w:tc>
        <w:tc>
          <w:tcPr>
            <w:tcW w:w="6520" w:type="dxa"/>
            <w:gridSpan w:val="3"/>
          </w:tcPr>
          <w:p w14:paraId="6AEC64B4" w14:textId="77777777" w:rsidR="00995D83" w:rsidRPr="00A26A9D" w:rsidRDefault="00995D83" w:rsidP="00B455E7">
            <w:pPr>
              <w:spacing w:after="0"/>
              <w:rPr>
                <w:rFonts w:ascii="Franklin Gothic Book" w:eastAsia="Calibri" w:hAnsi="Franklin Gothic Book" w:cs="Arial"/>
              </w:rPr>
            </w:pPr>
          </w:p>
        </w:tc>
      </w:tr>
      <w:tr w:rsidR="00995D83" w:rsidRPr="00A26A9D" w14:paraId="2B33539B" w14:textId="77777777" w:rsidTr="00B455E7">
        <w:trPr>
          <w:trHeight w:val="340"/>
        </w:trPr>
        <w:tc>
          <w:tcPr>
            <w:tcW w:w="2126" w:type="dxa"/>
            <w:vMerge w:val="restart"/>
            <w:vAlign w:val="center"/>
          </w:tcPr>
          <w:p w14:paraId="79927A0E" w14:textId="77777777" w:rsidR="00995D83" w:rsidRPr="00F63B1D" w:rsidRDefault="00995D83" w:rsidP="00B455E7">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036156FD" w14:textId="77777777" w:rsidR="00995D83" w:rsidRPr="001B6D55" w:rsidRDefault="00995D83" w:rsidP="00B455E7">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4852CA9A" w14:textId="77777777" w:rsidR="00995D83" w:rsidRPr="00A26A9D" w:rsidRDefault="00995D83" w:rsidP="00B455E7">
            <w:pPr>
              <w:spacing w:after="0"/>
              <w:rPr>
                <w:rFonts w:ascii="Franklin Gothic Book" w:eastAsia="Calibri" w:hAnsi="Franklin Gothic Book" w:cs="Arial"/>
              </w:rPr>
            </w:pPr>
          </w:p>
        </w:tc>
      </w:tr>
      <w:tr w:rsidR="00995D83" w:rsidRPr="00A26A9D" w14:paraId="11FD389E" w14:textId="77777777" w:rsidTr="00B455E7">
        <w:trPr>
          <w:trHeight w:val="340"/>
        </w:trPr>
        <w:tc>
          <w:tcPr>
            <w:tcW w:w="2126" w:type="dxa"/>
            <w:vMerge/>
            <w:vAlign w:val="center"/>
          </w:tcPr>
          <w:p w14:paraId="6B1B3D18" w14:textId="77777777" w:rsidR="00995D83" w:rsidRPr="00A26A9D" w:rsidRDefault="00995D83" w:rsidP="00B455E7">
            <w:pPr>
              <w:spacing w:after="0"/>
              <w:jc w:val="right"/>
              <w:rPr>
                <w:rFonts w:eastAsia="Calibri" w:cs="Arial"/>
                <w:sz w:val="20"/>
              </w:rPr>
            </w:pPr>
          </w:p>
        </w:tc>
        <w:tc>
          <w:tcPr>
            <w:tcW w:w="2551" w:type="dxa"/>
            <w:gridSpan w:val="2"/>
            <w:tcBorders>
              <w:right w:val="single" w:sz="4" w:space="0" w:color="auto"/>
            </w:tcBorders>
            <w:vAlign w:val="center"/>
          </w:tcPr>
          <w:p w14:paraId="0F03AF1E" w14:textId="77777777" w:rsidR="00995D83" w:rsidRPr="001B6D55" w:rsidRDefault="00995D83" w:rsidP="00B455E7">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1B61CCDF" w14:textId="77777777" w:rsidR="00995D83" w:rsidRPr="00A26A9D" w:rsidRDefault="00995D83" w:rsidP="00B455E7">
            <w:pPr>
              <w:spacing w:after="0"/>
              <w:rPr>
                <w:rFonts w:ascii="Franklin Gothic Book" w:eastAsia="Calibri" w:hAnsi="Franklin Gothic Book" w:cs="Arial"/>
              </w:rPr>
            </w:pPr>
          </w:p>
        </w:tc>
      </w:tr>
      <w:tr w:rsidR="00995D83" w:rsidRPr="00A26A9D" w14:paraId="53045186" w14:textId="77777777" w:rsidTr="00B455E7">
        <w:trPr>
          <w:trHeight w:val="340"/>
        </w:trPr>
        <w:tc>
          <w:tcPr>
            <w:tcW w:w="2126" w:type="dxa"/>
            <w:vMerge/>
            <w:vAlign w:val="center"/>
          </w:tcPr>
          <w:p w14:paraId="3A71C251" w14:textId="77777777" w:rsidR="00995D83" w:rsidRPr="00A26A9D" w:rsidRDefault="00995D83" w:rsidP="00B455E7">
            <w:pPr>
              <w:spacing w:after="0"/>
              <w:jc w:val="right"/>
              <w:rPr>
                <w:rFonts w:eastAsia="Calibri" w:cs="Arial"/>
                <w:sz w:val="20"/>
              </w:rPr>
            </w:pPr>
          </w:p>
        </w:tc>
        <w:tc>
          <w:tcPr>
            <w:tcW w:w="2551" w:type="dxa"/>
            <w:gridSpan w:val="2"/>
            <w:tcBorders>
              <w:right w:val="single" w:sz="4" w:space="0" w:color="auto"/>
            </w:tcBorders>
            <w:vAlign w:val="center"/>
          </w:tcPr>
          <w:p w14:paraId="39386AC1" w14:textId="77777777" w:rsidR="00995D83" w:rsidRPr="001B6D55" w:rsidRDefault="00995D83" w:rsidP="00B455E7">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446432F9" w14:textId="77777777" w:rsidR="00995D83" w:rsidRPr="00A26A9D" w:rsidRDefault="00995D83" w:rsidP="00B455E7">
            <w:pPr>
              <w:spacing w:after="0"/>
              <w:rPr>
                <w:rFonts w:ascii="Franklin Gothic Book" w:eastAsia="Calibri" w:hAnsi="Franklin Gothic Book" w:cs="Arial"/>
              </w:rPr>
            </w:pPr>
          </w:p>
        </w:tc>
      </w:tr>
      <w:tr w:rsidR="00995D83" w:rsidRPr="00A26A9D" w14:paraId="67BAA994" w14:textId="77777777" w:rsidTr="00B455E7">
        <w:trPr>
          <w:trHeight w:val="340"/>
        </w:trPr>
        <w:tc>
          <w:tcPr>
            <w:tcW w:w="2126" w:type="dxa"/>
            <w:vAlign w:val="center"/>
          </w:tcPr>
          <w:p w14:paraId="67B85E10" w14:textId="4B94F1F8" w:rsidR="00995D83" w:rsidRPr="00A26A9D" w:rsidRDefault="00995D83" w:rsidP="00B455E7">
            <w:pPr>
              <w:spacing w:after="0"/>
              <w:jc w:val="right"/>
              <w:rPr>
                <w:rFonts w:eastAsia="Calibri" w:cs="Arial"/>
                <w:sz w:val="20"/>
              </w:rPr>
            </w:pPr>
            <w:r>
              <w:rPr>
                <w:rFonts w:eastAsia="Calibri" w:cs="Arial"/>
                <w:sz w:val="20"/>
              </w:rPr>
              <w:t>Approx. a</w:t>
            </w:r>
            <w:r w:rsidRPr="00A26A9D">
              <w:rPr>
                <w:rFonts w:eastAsia="Calibri" w:cs="Arial"/>
                <w:sz w:val="20"/>
              </w:rPr>
              <w:t>nnual value:</w:t>
            </w:r>
          </w:p>
        </w:tc>
        <w:tc>
          <w:tcPr>
            <w:tcW w:w="6520" w:type="dxa"/>
            <w:gridSpan w:val="3"/>
          </w:tcPr>
          <w:p w14:paraId="26FD8A98" w14:textId="77777777" w:rsidR="00995D83" w:rsidRPr="00A26A9D" w:rsidRDefault="00995D83" w:rsidP="00B455E7">
            <w:pPr>
              <w:spacing w:after="0"/>
              <w:rPr>
                <w:rFonts w:ascii="Franklin Gothic Book" w:eastAsia="Calibri" w:hAnsi="Franklin Gothic Book" w:cs="Arial"/>
              </w:rPr>
            </w:pPr>
          </w:p>
        </w:tc>
      </w:tr>
      <w:tr w:rsidR="00995D83" w:rsidRPr="00A26A9D" w14:paraId="36291B98" w14:textId="77777777" w:rsidTr="00B455E7">
        <w:trPr>
          <w:trHeight w:val="340"/>
        </w:trPr>
        <w:tc>
          <w:tcPr>
            <w:tcW w:w="2126" w:type="dxa"/>
            <w:vAlign w:val="center"/>
          </w:tcPr>
          <w:p w14:paraId="7F089417" w14:textId="77777777" w:rsidR="00995D83" w:rsidRPr="00A26A9D" w:rsidRDefault="00995D83" w:rsidP="00B455E7">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072623D4" w14:textId="77777777" w:rsidR="00995D83" w:rsidRPr="00A26A9D" w:rsidRDefault="00995D83" w:rsidP="00B455E7">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5D393E07" w14:textId="77777777" w:rsidR="00995D83" w:rsidRPr="00A26A9D" w:rsidRDefault="00995D83" w:rsidP="00B455E7">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780D6D5A" w14:textId="77777777" w:rsidR="00995D83" w:rsidRPr="00A26A9D" w:rsidRDefault="00995D83" w:rsidP="00B455E7">
            <w:pPr>
              <w:spacing w:after="0"/>
              <w:rPr>
                <w:rFonts w:ascii="Franklin Gothic Book" w:eastAsia="Calibri" w:hAnsi="Franklin Gothic Book" w:cs="Arial"/>
              </w:rPr>
            </w:pPr>
          </w:p>
        </w:tc>
      </w:tr>
      <w:tr w:rsidR="00995D83" w:rsidRPr="00A26A9D" w14:paraId="42C5DC05" w14:textId="77777777" w:rsidTr="00B455E7">
        <w:trPr>
          <w:trHeight w:val="672"/>
        </w:trPr>
        <w:tc>
          <w:tcPr>
            <w:tcW w:w="8646" w:type="dxa"/>
            <w:gridSpan w:val="4"/>
            <w:shd w:val="clear" w:color="auto" w:fill="D9D9D9"/>
            <w:vAlign w:val="center"/>
          </w:tcPr>
          <w:p w14:paraId="62146079" w14:textId="77777777" w:rsidR="00995D83" w:rsidRPr="00A26A9D" w:rsidRDefault="00995D83" w:rsidP="00B455E7">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Pr>
                <w:rFonts w:eastAsia="Calibri" w:cs="Arial"/>
                <w:i/>
                <w:sz w:val="20"/>
              </w:rPr>
              <w:t>Please outline the range of services carried out over the course of this contract.</w:t>
            </w:r>
          </w:p>
        </w:tc>
      </w:tr>
      <w:tr w:rsidR="00995D83" w:rsidRPr="00A26A9D" w14:paraId="25FB3F60" w14:textId="77777777" w:rsidTr="00B455E7">
        <w:trPr>
          <w:trHeight w:val="1740"/>
        </w:trPr>
        <w:tc>
          <w:tcPr>
            <w:tcW w:w="8646" w:type="dxa"/>
            <w:gridSpan w:val="4"/>
            <w:shd w:val="clear" w:color="auto" w:fill="FFFFFF"/>
            <w:vAlign w:val="center"/>
          </w:tcPr>
          <w:p w14:paraId="3B969265" w14:textId="77777777" w:rsidR="00995D83" w:rsidRPr="00C0233C" w:rsidRDefault="00995D83" w:rsidP="00B455E7">
            <w:pPr>
              <w:spacing w:after="0"/>
              <w:rPr>
                <w:i/>
                <w:color w:val="A6A6A6" w:themeColor="background1" w:themeShade="A6"/>
                <w:sz w:val="12"/>
                <w:szCs w:val="20"/>
              </w:rPr>
            </w:pPr>
          </w:p>
          <w:p w14:paraId="1A7AF9B8" w14:textId="77777777" w:rsidR="00995D83" w:rsidRDefault="00995D83" w:rsidP="00B455E7">
            <w:pPr>
              <w:spacing w:after="0"/>
              <w:rPr>
                <w:i/>
                <w:color w:val="A6A6A6" w:themeColor="background1" w:themeShade="A6"/>
                <w:sz w:val="20"/>
                <w:szCs w:val="20"/>
              </w:rPr>
            </w:pPr>
          </w:p>
          <w:p w14:paraId="7ACAD731" w14:textId="77777777" w:rsidR="00995D83" w:rsidRDefault="00995D83" w:rsidP="00B455E7">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2AE5A5A" w14:textId="77777777" w:rsidR="00995D83" w:rsidRDefault="00995D83" w:rsidP="00B455E7">
            <w:pPr>
              <w:spacing w:after="0"/>
              <w:rPr>
                <w:rFonts w:eastAsia="Calibri" w:cs="Arial"/>
                <w:sz w:val="20"/>
              </w:rPr>
            </w:pPr>
          </w:p>
          <w:p w14:paraId="05CD09BD" w14:textId="77777777" w:rsidR="00995D83" w:rsidRPr="00A26A9D" w:rsidRDefault="00995D83" w:rsidP="00B455E7">
            <w:pPr>
              <w:spacing w:after="0"/>
              <w:rPr>
                <w:rFonts w:eastAsia="Calibri" w:cs="Arial"/>
                <w:sz w:val="20"/>
              </w:rPr>
            </w:pPr>
          </w:p>
        </w:tc>
      </w:tr>
      <w:tr w:rsidR="00995D83" w:rsidRPr="00A26A9D" w14:paraId="4B897185" w14:textId="77777777" w:rsidTr="00B455E7">
        <w:trPr>
          <w:trHeight w:val="672"/>
        </w:trPr>
        <w:tc>
          <w:tcPr>
            <w:tcW w:w="8646" w:type="dxa"/>
            <w:gridSpan w:val="4"/>
            <w:shd w:val="clear" w:color="auto" w:fill="D9D9D9"/>
            <w:vAlign w:val="center"/>
          </w:tcPr>
          <w:p w14:paraId="32BB03B1" w14:textId="77777777" w:rsidR="00995D83" w:rsidRPr="00A26A9D" w:rsidRDefault="00995D83" w:rsidP="00B455E7">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995D83" w:rsidRPr="00A26A9D" w14:paraId="388BA9A0" w14:textId="77777777" w:rsidTr="00B455E7">
        <w:trPr>
          <w:trHeight w:val="1786"/>
        </w:trPr>
        <w:tc>
          <w:tcPr>
            <w:tcW w:w="8646" w:type="dxa"/>
            <w:gridSpan w:val="4"/>
            <w:shd w:val="clear" w:color="auto" w:fill="FFFFFF"/>
            <w:vAlign w:val="center"/>
          </w:tcPr>
          <w:p w14:paraId="72D4DB72" w14:textId="77777777" w:rsidR="00995D83" w:rsidRDefault="00995D83" w:rsidP="00B455E7">
            <w:pPr>
              <w:spacing w:after="0"/>
              <w:rPr>
                <w:i/>
                <w:color w:val="A6A6A6" w:themeColor="background1" w:themeShade="A6"/>
                <w:sz w:val="20"/>
                <w:szCs w:val="20"/>
              </w:rPr>
            </w:pPr>
          </w:p>
          <w:p w14:paraId="6AF3A656" w14:textId="77777777" w:rsidR="00995D83" w:rsidRDefault="00995D83" w:rsidP="00B455E7">
            <w:pPr>
              <w:spacing w:after="0"/>
              <w:rPr>
                <w:i/>
                <w:color w:val="A6A6A6" w:themeColor="background1" w:themeShade="A6"/>
                <w:sz w:val="20"/>
                <w:szCs w:val="20"/>
              </w:rPr>
            </w:pPr>
          </w:p>
          <w:p w14:paraId="2041303F" w14:textId="77777777" w:rsidR="00995D83" w:rsidRPr="00F55E83" w:rsidRDefault="00995D83" w:rsidP="00B455E7">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7FE4B63A" w14:textId="77777777" w:rsidR="00995D83" w:rsidRDefault="00995D83" w:rsidP="00B455E7">
            <w:pPr>
              <w:spacing w:after="0"/>
              <w:rPr>
                <w:i/>
                <w:color w:val="A6A6A6" w:themeColor="background1" w:themeShade="A6"/>
                <w:sz w:val="20"/>
                <w:szCs w:val="20"/>
              </w:rPr>
            </w:pPr>
          </w:p>
          <w:p w14:paraId="042FCB01" w14:textId="77777777" w:rsidR="00995D83" w:rsidRPr="0015670E" w:rsidRDefault="00995D83" w:rsidP="00B455E7">
            <w:pPr>
              <w:spacing w:after="0"/>
              <w:rPr>
                <w:i/>
                <w:color w:val="A6A6A6" w:themeColor="background1" w:themeShade="A6"/>
                <w:sz w:val="20"/>
                <w:szCs w:val="20"/>
              </w:rPr>
            </w:pPr>
          </w:p>
        </w:tc>
      </w:tr>
    </w:tbl>
    <w:p w14:paraId="5F96B766" w14:textId="77777777" w:rsidR="00995D83" w:rsidRDefault="00995D83" w:rsidP="00216A26">
      <w:pPr>
        <w:ind w:left="567"/>
      </w:pPr>
    </w:p>
    <w:p w14:paraId="60F13D8A" w14:textId="7B58F19F" w:rsidR="00182550" w:rsidRDefault="00182550" w:rsidP="00216A26">
      <w:pPr>
        <w:ind w:left="567"/>
        <w:rPr>
          <w:rFonts w:eastAsia="Times New Roman"/>
          <w:b/>
          <w:bCs/>
          <w:sz w:val="20"/>
          <w:szCs w:val="20"/>
          <w:lang w:val="en-IE"/>
        </w:rPr>
      </w:pPr>
      <w:bookmarkStart w:id="241" w:name="_Toc372629450"/>
      <w:bookmarkStart w:id="242" w:name="_Toc374368019"/>
      <w:bookmarkStart w:id="243" w:name="_Toc381786301"/>
    </w:p>
    <w:p w14:paraId="25E424AD" w14:textId="77777777" w:rsidR="00BA685D" w:rsidRPr="00824857" w:rsidRDefault="00BA685D" w:rsidP="00BA685D">
      <w:pPr>
        <w:rPr>
          <w:rFonts w:cstheme="minorHAnsi"/>
          <w:sz w:val="20"/>
          <w:szCs w:val="20"/>
        </w:rPr>
        <w:sectPr w:rsidR="00BA685D" w:rsidRPr="00824857" w:rsidSect="00746AD9">
          <w:pgSz w:w="11906" w:h="16838"/>
          <w:pgMar w:top="1440" w:right="1440" w:bottom="1440" w:left="1440" w:header="708" w:footer="708" w:gutter="0"/>
          <w:cols w:space="708"/>
          <w:docGrid w:linePitch="360"/>
        </w:sectPr>
      </w:pPr>
    </w:p>
    <w:bookmarkEnd w:id="241"/>
    <w:bookmarkEnd w:id="242"/>
    <w:bookmarkEnd w:id="243"/>
    <w:p w14:paraId="3C5FC8A1" w14:textId="77777777" w:rsidR="00BA685D" w:rsidRPr="00824857" w:rsidRDefault="00E31397" w:rsidP="00943514">
      <w:pPr>
        <w:pStyle w:val="Heading2"/>
        <w:numPr>
          <w:ilvl w:val="1"/>
          <w:numId w:val="7"/>
        </w:numPr>
        <w:spacing w:after="0"/>
        <w:ind w:left="709" w:hanging="709"/>
        <w:jc w:val="both"/>
        <w:rPr>
          <w:rFonts w:cstheme="minorHAnsi"/>
          <w:sz w:val="20"/>
          <w:szCs w:val="20"/>
        </w:rPr>
      </w:pPr>
      <w:r w:rsidRPr="00824857">
        <w:rPr>
          <w:rFonts w:cstheme="minorHAnsi"/>
          <w:b/>
          <w:color w:val="76923C" w:themeColor="accent3" w:themeShade="BF"/>
          <w:sz w:val="20"/>
          <w:szCs w:val="20"/>
          <w:u w:val="none"/>
        </w:rPr>
        <w:lastRenderedPageBreak/>
        <w:t xml:space="preserve">  AWARD CRITERIA &amp; WEIGHTINGS </w:t>
      </w:r>
    </w:p>
    <w:p w14:paraId="41A0A2C7" w14:textId="50D5F106" w:rsidR="00BA685D" w:rsidRPr="00824857" w:rsidRDefault="00BA685D" w:rsidP="00BA685D">
      <w:pPr>
        <w:spacing w:after="0"/>
        <w:jc w:val="both"/>
        <w:rPr>
          <w:rFonts w:cstheme="minorHAnsi"/>
          <w:sz w:val="20"/>
          <w:szCs w:val="20"/>
        </w:rPr>
      </w:pPr>
      <w:r w:rsidRPr="00824857">
        <w:rPr>
          <w:rFonts w:cstheme="minorHAnsi"/>
          <w:sz w:val="20"/>
          <w:szCs w:val="20"/>
          <w:lang w:val="en-IE"/>
        </w:rPr>
        <w:t xml:space="preserve">This </w:t>
      </w:r>
      <w:r w:rsidR="00182550">
        <w:rPr>
          <w:rFonts w:cstheme="minorHAnsi"/>
          <w:sz w:val="20"/>
          <w:szCs w:val="20"/>
          <w:lang w:val="en-IE"/>
        </w:rPr>
        <w:t>framework</w:t>
      </w:r>
      <w:r w:rsidRPr="00824857">
        <w:rPr>
          <w:rFonts w:cstheme="minorHAnsi"/>
          <w:sz w:val="20"/>
          <w:szCs w:val="20"/>
          <w:lang w:val="en-IE"/>
        </w:rPr>
        <w:t xml:space="preserve"> will be established with the tenderer submitting the most economically advantageous tender, identified following application of the award criteria and weightings detailed hereunder. </w:t>
      </w:r>
      <w:r w:rsidRPr="00824857">
        <w:rPr>
          <w:rFonts w:cstheme="minorHAnsi"/>
          <w:sz w:val="20"/>
          <w:szCs w:val="20"/>
        </w:rPr>
        <w:t xml:space="preserve">It is emphasised that the Contracting Authority is not bound to accept the most economically advantageous tender or any tender </w:t>
      </w:r>
      <w:proofErr w:type="gramStart"/>
      <w:r w:rsidRPr="00824857">
        <w:rPr>
          <w:rFonts w:cstheme="minorHAnsi"/>
          <w:sz w:val="20"/>
          <w:szCs w:val="20"/>
        </w:rPr>
        <w:t>received, and</w:t>
      </w:r>
      <w:proofErr w:type="gramEnd"/>
      <w:r w:rsidRPr="00824857">
        <w:rPr>
          <w:rFonts w:cstheme="minorHAnsi"/>
          <w:sz w:val="20"/>
          <w:szCs w:val="20"/>
        </w:rPr>
        <w:t xml:space="preserve"> reserves the right to accept or reject in whole or in part any or all tenders received.</w:t>
      </w:r>
    </w:p>
    <w:p w14:paraId="4A918169" w14:textId="77777777" w:rsidR="00BA685D" w:rsidRPr="00824857" w:rsidRDefault="00BA685D" w:rsidP="00BA685D">
      <w:pPr>
        <w:spacing w:after="0"/>
        <w:jc w:val="both"/>
        <w:rPr>
          <w:rFonts w:cstheme="minorHAnsi"/>
          <w:sz w:val="20"/>
          <w:szCs w:val="20"/>
          <w:lang w:val="en-IE"/>
        </w:rPr>
      </w:pPr>
    </w:p>
    <w:tbl>
      <w:tblPr>
        <w:tblStyle w:val="TableGrid"/>
        <w:tblW w:w="9072" w:type="dxa"/>
        <w:tblInd w:w="108" w:type="dxa"/>
        <w:tblLayout w:type="fixed"/>
        <w:tblLook w:val="04A0" w:firstRow="1" w:lastRow="0" w:firstColumn="1" w:lastColumn="0" w:noHBand="0" w:noVBand="1"/>
      </w:tblPr>
      <w:tblGrid>
        <w:gridCol w:w="489"/>
        <w:gridCol w:w="5323"/>
        <w:gridCol w:w="851"/>
        <w:gridCol w:w="1275"/>
        <w:gridCol w:w="1134"/>
      </w:tblGrid>
      <w:tr w:rsidR="00950632" w:rsidRPr="00AB11EB" w14:paraId="59210287" w14:textId="77777777" w:rsidTr="0092780D">
        <w:tc>
          <w:tcPr>
            <w:tcW w:w="9072" w:type="dxa"/>
            <w:gridSpan w:val="5"/>
            <w:shd w:val="clear" w:color="auto" w:fill="BFBFBF" w:themeFill="background1" w:themeFillShade="BF"/>
          </w:tcPr>
          <w:p w14:paraId="6D971C2E" w14:textId="77777777" w:rsidR="00950632" w:rsidRPr="00AB11EB" w:rsidRDefault="00950632" w:rsidP="00EB5ADE">
            <w:pPr>
              <w:jc w:val="center"/>
              <w:rPr>
                <w:color w:val="76923C" w:themeColor="accent3" w:themeShade="BF"/>
              </w:rPr>
            </w:pPr>
            <w:r w:rsidRPr="00AB11EB">
              <w:rPr>
                <w:color w:val="76923C" w:themeColor="accent3" w:themeShade="BF"/>
              </w:rPr>
              <w:t>4.2 – AWARD CRITERIA, RULES AND WEIGHTINGS</w:t>
            </w:r>
          </w:p>
        </w:tc>
      </w:tr>
      <w:tr w:rsidR="00950632" w:rsidRPr="00AB11EB" w14:paraId="4C5F1EF8" w14:textId="77777777" w:rsidTr="0092780D">
        <w:tc>
          <w:tcPr>
            <w:tcW w:w="5812" w:type="dxa"/>
            <w:gridSpan w:val="2"/>
            <w:shd w:val="clear" w:color="auto" w:fill="F2F2F2" w:themeFill="background1" w:themeFillShade="F2"/>
            <w:vAlign w:val="center"/>
          </w:tcPr>
          <w:p w14:paraId="626ACB95" w14:textId="77777777" w:rsidR="00950632" w:rsidRPr="00AB11EB" w:rsidRDefault="00950632" w:rsidP="00EB5ADE">
            <w:pPr>
              <w:jc w:val="center"/>
              <w:rPr>
                <w:sz w:val="20"/>
                <w:szCs w:val="20"/>
              </w:rPr>
            </w:pPr>
            <w:r w:rsidRPr="00AB11EB">
              <w:rPr>
                <w:sz w:val="20"/>
                <w:szCs w:val="20"/>
              </w:rPr>
              <w:t>CRITERION</w:t>
            </w:r>
          </w:p>
        </w:tc>
        <w:tc>
          <w:tcPr>
            <w:tcW w:w="851" w:type="dxa"/>
            <w:shd w:val="clear" w:color="auto" w:fill="F2F2F2" w:themeFill="background1" w:themeFillShade="F2"/>
            <w:vAlign w:val="center"/>
          </w:tcPr>
          <w:p w14:paraId="36110B77" w14:textId="77777777" w:rsidR="00950632" w:rsidRPr="00AB11EB" w:rsidRDefault="00950632" w:rsidP="00EB5ADE">
            <w:pPr>
              <w:jc w:val="center"/>
              <w:rPr>
                <w:sz w:val="20"/>
                <w:szCs w:val="20"/>
              </w:rPr>
            </w:pPr>
            <w:r w:rsidRPr="00AB11EB">
              <w:rPr>
                <w:sz w:val="20"/>
                <w:szCs w:val="20"/>
              </w:rPr>
              <w:t>%</w:t>
            </w:r>
          </w:p>
        </w:tc>
        <w:tc>
          <w:tcPr>
            <w:tcW w:w="1275" w:type="dxa"/>
            <w:shd w:val="clear" w:color="auto" w:fill="F2F2F2" w:themeFill="background1" w:themeFillShade="F2"/>
            <w:vAlign w:val="center"/>
          </w:tcPr>
          <w:p w14:paraId="46F1A321" w14:textId="77777777" w:rsidR="00950632" w:rsidRPr="00AB11EB" w:rsidRDefault="00950632" w:rsidP="00EB5ADE">
            <w:pPr>
              <w:jc w:val="center"/>
              <w:rPr>
                <w:sz w:val="20"/>
                <w:szCs w:val="20"/>
              </w:rPr>
            </w:pPr>
            <w:r w:rsidRPr="00AB11EB">
              <w:rPr>
                <w:sz w:val="20"/>
                <w:szCs w:val="20"/>
              </w:rPr>
              <w:t>MAXIMUM SCORE ACHIEVABLE</w:t>
            </w:r>
          </w:p>
        </w:tc>
        <w:tc>
          <w:tcPr>
            <w:tcW w:w="1134" w:type="dxa"/>
            <w:shd w:val="clear" w:color="auto" w:fill="F2F2F2" w:themeFill="background1" w:themeFillShade="F2"/>
            <w:vAlign w:val="center"/>
          </w:tcPr>
          <w:p w14:paraId="3F0C0D18" w14:textId="77777777" w:rsidR="00950632" w:rsidRPr="00AB11EB" w:rsidRDefault="00950632" w:rsidP="00EB5ADE">
            <w:pPr>
              <w:jc w:val="center"/>
              <w:rPr>
                <w:sz w:val="20"/>
                <w:szCs w:val="20"/>
              </w:rPr>
            </w:pPr>
            <w:r w:rsidRPr="00AB11EB">
              <w:rPr>
                <w:sz w:val="20"/>
                <w:szCs w:val="20"/>
              </w:rPr>
              <w:t>MINIMUM SCORE REQUIRED</w:t>
            </w:r>
          </w:p>
        </w:tc>
      </w:tr>
      <w:tr w:rsidR="00950632" w:rsidRPr="00AB11EB" w14:paraId="35C2195B" w14:textId="77777777" w:rsidTr="0092780D">
        <w:trPr>
          <w:trHeight w:val="295"/>
        </w:trPr>
        <w:tc>
          <w:tcPr>
            <w:tcW w:w="489" w:type="dxa"/>
            <w:tcBorders>
              <w:right w:val="single" w:sz="6" w:space="0" w:color="auto"/>
            </w:tcBorders>
            <w:vAlign w:val="center"/>
          </w:tcPr>
          <w:p w14:paraId="7833F458" w14:textId="77777777" w:rsidR="00950632" w:rsidRPr="00AB11EB" w:rsidRDefault="00950632" w:rsidP="00EB5ADE">
            <w:pPr>
              <w:jc w:val="center"/>
              <w:rPr>
                <w:sz w:val="20"/>
                <w:szCs w:val="20"/>
              </w:rPr>
            </w:pPr>
            <w:r w:rsidRPr="00AB11EB">
              <w:rPr>
                <w:sz w:val="20"/>
                <w:szCs w:val="20"/>
              </w:rPr>
              <w:t>(a)</w:t>
            </w:r>
          </w:p>
        </w:tc>
        <w:tc>
          <w:tcPr>
            <w:tcW w:w="5323" w:type="dxa"/>
            <w:tcBorders>
              <w:left w:val="single" w:sz="6" w:space="0" w:color="auto"/>
            </w:tcBorders>
            <w:vAlign w:val="center"/>
          </w:tcPr>
          <w:p w14:paraId="7C31D584" w14:textId="77777777" w:rsidR="00950632" w:rsidRPr="005A77FF" w:rsidRDefault="00950632" w:rsidP="00EB5ADE">
            <w:pPr>
              <w:rPr>
                <w:b/>
                <w:sz w:val="20"/>
                <w:szCs w:val="20"/>
              </w:rPr>
            </w:pPr>
            <w:r w:rsidRPr="005A77FF">
              <w:rPr>
                <w:b/>
                <w:sz w:val="20"/>
                <w:szCs w:val="20"/>
              </w:rPr>
              <w:t>Ultimate Cost</w:t>
            </w:r>
          </w:p>
        </w:tc>
        <w:tc>
          <w:tcPr>
            <w:tcW w:w="851" w:type="dxa"/>
            <w:vAlign w:val="center"/>
          </w:tcPr>
          <w:p w14:paraId="1ED92B68" w14:textId="5123CE25" w:rsidR="00950632" w:rsidRPr="005A77FF" w:rsidRDefault="00950632" w:rsidP="00EB5ADE">
            <w:pPr>
              <w:jc w:val="center"/>
              <w:rPr>
                <w:sz w:val="20"/>
                <w:szCs w:val="20"/>
              </w:rPr>
            </w:pPr>
            <w:r w:rsidRPr="005A77FF">
              <w:rPr>
                <w:sz w:val="20"/>
                <w:szCs w:val="20"/>
              </w:rPr>
              <w:t>4</w:t>
            </w:r>
            <w:r w:rsidR="00A74D18">
              <w:rPr>
                <w:sz w:val="20"/>
                <w:szCs w:val="20"/>
              </w:rPr>
              <w:t>5</w:t>
            </w:r>
            <w:r w:rsidRPr="005A77FF">
              <w:rPr>
                <w:sz w:val="20"/>
                <w:szCs w:val="20"/>
              </w:rPr>
              <w:t>%</w:t>
            </w:r>
          </w:p>
        </w:tc>
        <w:tc>
          <w:tcPr>
            <w:tcW w:w="1275" w:type="dxa"/>
            <w:vAlign w:val="center"/>
          </w:tcPr>
          <w:p w14:paraId="0C62F167" w14:textId="7A5296D5" w:rsidR="00950632" w:rsidRPr="005A77FF" w:rsidRDefault="00950632" w:rsidP="00EB5ADE">
            <w:pPr>
              <w:jc w:val="center"/>
              <w:rPr>
                <w:sz w:val="20"/>
                <w:szCs w:val="20"/>
              </w:rPr>
            </w:pPr>
            <w:r w:rsidRPr="005A77FF">
              <w:rPr>
                <w:sz w:val="20"/>
                <w:szCs w:val="20"/>
              </w:rPr>
              <w:t>4,</w:t>
            </w:r>
            <w:r w:rsidR="00C04266">
              <w:rPr>
                <w:sz w:val="20"/>
                <w:szCs w:val="20"/>
              </w:rPr>
              <w:t>5</w:t>
            </w:r>
            <w:r w:rsidRPr="005A77FF">
              <w:rPr>
                <w:sz w:val="20"/>
                <w:szCs w:val="20"/>
              </w:rPr>
              <w:t>00</w:t>
            </w:r>
          </w:p>
        </w:tc>
        <w:tc>
          <w:tcPr>
            <w:tcW w:w="1134" w:type="dxa"/>
            <w:vAlign w:val="center"/>
          </w:tcPr>
          <w:p w14:paraId="4AD3ADDF" w14:textId="77777777" w:rsidR="00950632" w:rsidRPr="005A77FF" w:rsidRDefault="00950632" w:rsidP="00EB5ADE">
            <w:pPr>
              <w:jc w:val="center"/>
              <w:rPr>
                <w:sz w:val="20"/>
                <w:szCs w:val="20"/>
              </w:rPr>
            </w:pPr>
            <w:r w:rsidRPr="005A77FF">
              <w:rPr>
                <w:sz w:val="20"/>
                <w:szCs w:val="20"/>
              </w:rPr>
              <w:t>N/A</w:t>
            </w:r>
          </w:p>
        </w:tc>
      </w:tr>
      <w:tr w:rsidR="00950632" w:rsidRPr="00AB11EB" w14:paraId="08BA5979" w14:textId="77777777" w:rsidTr="0092780D">
        <w:trPr>
          <w:trHeight w:val="295"/>
        </w:trPr>
        <w:tc>
          <w:tcPr>
            <w:tcW w:w="489" w:type="dxa"/>
            <w:tcBorders>
              <w:right w:val="single" w:sz="6" w:space="0" w:color="auto"/>
            </w:tcBorders>
            <w:vAlign w:val="center"/>
          </w:tcPr>
          <w:p w14:paraId="72538DA0" w14:textId="77777777" w:rsidR="00950632" w:rsidRPr="00AB11EB" w:rsidRDefault="00950632" w:rsidP="00EB5ADE">
            <w:pPr>
              <w:jc w:val="center"/>
              <w:rPr>
                <w:sz w:val="20"/>
                <w:szCs w:val="20"/>
              </w:rPr>
            </w:pPr>
            <w:r w:rsidRPr="00AB11EB">
              <w:rPr>
                <w:sz w:val="20"/>
                <w:szCs w:val="20"/>
              </w:rPr>
              <w:t>(b)</w:t>
            </w:r>
          </w:p>
        </w:tc>
        <w:tc>
          <w:tcPr>
            <w:tcW w:w="5323" w:type="dxa"/>
            <w:tcBorders>
              <w:left w:val="single" w:sz="6" w:space="0" w:color="auto"/>
            </w:tcBorders>
            <w:vAlign w:val="center"/>
          </w:tcPr>
          <w:p w14:paraId="0A6D1D9A" w14:textId="55720FCC" w:rsidR="00950632" w:rsidRPr="005A77FF" w:rsidRDefault="00A74D18" w:rsidP="00EB5ADE">
            <w:pPr>
              <w:rPr>
                <w:b/>
                <w:sz w:val="20"/>
                <w:szCs w:val="20"/>
              </w:rPr>
            </w:pPr>
            <w:r>
              <w:rPr>
                <w:b/>
                <w:sz w:val="20"/>
                <w:szCs w:val="20"/>
              </w:rPr>
              <w:t>Technical Merit and Fitness for Purpose</w:t>
            </w:r>
          </w:p>
        </w:tc>
        <w:tc>
          <w:tcPr>
            <w:tcW w:w="851" w:type="dxa"/>
            <w:vAlign w:val="center"/>
          </w:tcPr>
          <w:p w14:paraId="171554C5" w14:textId="024A6715" w:rsidR="00950632" w:rsidRPr="005A77FF" w:rsidRDefault="00A74D18" w:rsidP="00EB5ADE">
            <w:pPr>
              <w:jc w:val="center"/>
              <w:rPr>
                <w:sz w:val="20"/>
                <w:szCs w:val="20"/>
              </w:rPr>
            </w:pPr>
            <w:r>
              <w:rPr>
                <w:sz w:val="20"/>
                <w:szCs w:val="20"/>
              </w:rPr>
              <w:t>3</w:t>
            </w:r>
            <w:r w:rsidR="00950632" w:rsidRPr="005A77FF">
              <w:rPr>
                <w:sz w:val="20"/>
                <w:szCs w:val="20"/>
              </w:rPr>
              <w:t>5%</w:t>
            </w:r>
          </w:p>
        </w:tc>
        <w:tc>
          <w:tcPr>
            <w:tcW w:w="1275" w:type="dxa"/>
            <w:vAlign w:val="center"/>
          </w:tcPr>
          <w:p w14:paraId="2861C968" w14:textId="148D180D" w:rsidR="00950632" w:rsidRPr="005A77FF" w:rsidRDefault="00C04266" w:rsidP="00EB5ADE">
            <w:pPr>
              <w:jc w:val="center"/>
              <w:rPr>
                <w:sz w:val="20"/>
                <w:szCs w:val="20"/>
              </w:rPr>
            </w:pPr>
            <w:r>
              <w:rPr>
                <w:sz w:val="20"/>
                <w:szCs w:val="20"/>
              </w:rPr>
              <w:t>3</w:t>
            </w:r>
            <w:r w:rsidR="00950632" w:rsidRPr="005A77FF">
              <w:rPr>
                <w:sz w:val="20"/>
                <w:szCs w:val="20"/>
              </w:rPr>
              <w:t>,500</w:t>
            </w:r>
          </w:p>
        </w:tc>
        <w:tc>
          <w:tcPr>
            <w:tcW w:w="1134" w:type="dxa"/>
            <w:vAlign w:val="center"/>
          </w:tcPr>
          <w:p w14:paraId="4A786B54" w14:textId="53E920E9" w:rsidR="00950632" w:rsidRPr="005A77FF" w:rsidRDefault="00C04266" w:rsidP="00EB5ADE">
            <w:pPr>
              <w:jc w:val="center"/>
              <w:rPr>
                <w:sz w:val="20"/>
                <w:szCs w:val="20"/>
              </w:rPr>
            </w:pPr>
            <w:r>
              <w:rPr>
                <w:sz w:val="20"/>
                <w:szCs w:val="20"/>
              </w:rPr>
              <w:t>1,</w:t>
            </w:r>
            <w:r w:rsidR="00950632" w:rsidRPr="005A77FF">
              <w:rPr>
                <w:sz w:val="20"/>
                <w:szCs w:val="20"/>
              </w:rPr>
              <w:t>750</w:t>
            </w:r>
          </w:p>
        </w:tc>
      </w:tr>
      <w:tr w:rsidR="00950632" w:rsidRPr="00AB11EB" w14:paraId="0CBCCCBB" w14:textId="77777777" w:rsidTr="0092780D">
        <w:trPr>
          <w:trHeight w:val="295"/>
        </w:trPr>
        <w:tc>
          <w:tcPr>
            <w:tcW w:w="489" w:type="dxa"/>
            <w:tcBorders>
              <w:right w:val="single" w:sz="6" w:space="0" w:color="auto"/>
            </w:tcBorders>
            <w:vAlign w:val="center"/>
          </w:tcPr>
          <w:p w14:paraId="70073645" w14:textId="77777777" w:rsidR="00950632" w:rsidRPr="00AB11EB" w:rsidRDefault="00950632" w:rsidP="00EB5ADE">
            <w:pPr>
              <w:jc w:val="center"/>
              <w:rPr>
                <w:sz w:val="20"/>
                <w:szCs w:val="20"/>
              </w:rPr>
            </w:pPr>
            <w:r w:rsidRPr="00AB11EB">
              <w:rPr>
                <w:sz w:val="20"/>
                <w:szCs w:val="20"/>
              </w:rPr>
              <w:t>(c)</w:t>
            </w:r>
          </w:p>
        </w:tc>
        <w:tc>
          <w:tcPr>
            <w:tcW w:w="5323" w:type="dxa"/>
            <w:tcBorders>
              <w:left w:val="single" w:sz="6" w:space="0" w:color="auto"/>
            </w:tcBorders>
            <w:vAlign w:val="center"/>
          </w:tcPr>
          <w:p w14:paraId="5FB9E190" w14:textId="5A8F2BB6" w:rsidR="00950632" w:rsidRPr="005A77FF" w:rsidRDefault="00A74D18" w:rsidP="00EB5ADE">
            <w:pPr>
              <w:rPr>
                <w:b/>
                <w:sz w:val="20"/>
                <w:szCs w:val="20"/>
              </w:rPr>
            </w:pPr>
            <w:r>
              <w:rPr>
                <w:b/>
                <w:sz w:val="20"/>
                <w:szCs w:val="20"/>
              </w:rPr>
              <w:t>Proposed Warranty Terms</w:t>
            </w:r>
          </w:p>
        </w:tc>
        <w:tc>
          <w:tcPr>
            <w:tcW w:w="851" w:type="dxa"/>
            <w:vAlign w:val="center"/>
          </w:tcPr>
          <w:p w14:paraId="790F2BBF" w14:textId="4C532186" w:rsidR="00950632" w:rsidRPr="005A77FF" w:rsidRDefault="002C79A8" w:rsidP="00EB5ADE">
            <w:pPr>
              <w:jc w:val="center"/>
              <w:rPr>
                <w:sz w:val="20"/>
                <w:szCs w:val="20"/>
              </w:rPr>
            </w:pPr>
            <w:r>
              <w:rPr>
                <w:sz w:val="20"/>
                <w:szCs w:val="20"/>
              </w:rPr>
              <w:t>5</w:t>
            </w:r>
            <w:r w:rsidR="00950632" w:rsidRPr="005A77FF">
              <w:rPr>
                <w:sz w:val="20"/>
                <w:szCs w:val="20"/>
              </w:rPr>
              <w:t>%</w:t>
            </w:r>
          </w:p>
        </w:tc>
        <w:tc>
          <w:tcPr>
            <w:tcW w:w="1275" w:type="dxa"/>
            <w:vAlign w:val="center"/>
          </w:tcPr>
          <w:p w14:paraId="560E47CE" w14:textId="10C98478" w:rsidR="00950632" w:rsidRPr="005A77FF" w:rsidRDefault="002C79A8" w:rsidP="00EB5ADE">
            <w:pPr>
              <w:jc w:val="center"/>
              <w:rPr>
                <w:sz w:val="20"/>
                <w:szCs w:val="20"/>
              </w:rPr>
            </w:pPr>
            <w:r>
              <w:rPr>
                <w:sz w:val="20"/>
                <w:szCs w:val="20"/>
              </w:rPr>
              <w:t>500</w:t>
            </w:r>
          </w:p>
        </w:tc>
        <w:tc>
          <w:tcPr>
            <w:tcW w:w="1134" w:type="dxa"/>
            <w:vAlign w:val="center"/>
          </w:tcPr>
          <w:p w14:paraId="7CE588C4" w14:textId="2CB8BA2E" w:rsidR="00950632" w:rsidRPr="005A77FF" w:rsidRDefault="002C79A8" w:rsidP="00EB5ADE">
            <w:pPr>
              <w:jc w:val="center"/>
              <w:rPr>
                <w:sz w:val="20"/>
                <w:szCs w:val="20"/>
              </w:rPr>
            </w:pPr>
            <w:r>
              <w:rPr>
                <w:sz w:val="20"/>
                <w:szCs w:val="20"/>
              </w:rPr>
              <w:t>250</w:t>
            </w:r>
          </w:p>
        </w:tc>
      </w:tr>
      <w:tr w:rsidR="00950632" w:rsidRPr="00AB11EB" w14:paraId="78DCD22E" w14:textId="77777777" w:rsidTr="0092780D">
        <w:trPr>
          <w:trHeight w:val="295"/>
        </w:trPr>
        <w:tc>
          <w:tcPr>
            <w:tcW w:w="489" w:type="dxa"/>
            <w:tcBorders>
              <w:right w:val="single" w:sz="6" w:space="0" w:color="auto"/>
            </w:tcBorders>
            <w:vAlign w:val="center"/>
          </w:tcPr>
          <w:p w14:paraId="4206C96C" w14:textId="77777777" w:rsidR="00950632" w:rsidRPr="00AB11EB" w:rsidRDefault="00950632" w:rsidP="00EB5ADE">
            <w:pPr>
              <w:jc w:val="center"/>
              <w:rPr>
                <w:sz w:val="20"/>
                <w:szCs w:val="20"/>
              </w:rPr>
            </w:pPr>
            <w:r w:rsidRPr="00AB11EB">
              <w:rPr>
                <w:sz w:val="20"/>
                <w:szCs w:val="20"/>
              </w:rPr>
              <w:t>(d)</w:t>
            </w:r>
          </w:p>
        </w:tc>
        <w:tc>
          <w:tcPr>
            <w:tcW w:w="5323" w:type="dxa"/>
            <w:tcBorders>
              <w:left w:val="single" w:sz="6" w:space="0" w:color="auto"/>
            </w:tcBorders>
            <w:vAlign w:val="center"/>
          </w:tcPr>
          <w:p w14:paraId="196A0383" w14:textId="5DD9D0EF" w:rsidR="00950632" w:rsidRPr="005A77FF" w:rsidRDefault="00A74D18" w:rsidP="00EB5ADE">
            <w:pPr>
              <w:rPr>
                <w:b/>
                <w:sz w:val="20"/>
                <w:szCs w:val="20"/>
              </w:rPr>
            </w:pPr>
            <w:r>
              <w:rPr>
                <w:b/>
                <w:sz w:val="20"/>
                <w:szCs w:val="20"/>
              </w:rPr>
              <w:t>Proposed Manufacture and Delivery Schedule</w:t>
            </w:r>
          </w:p>
        </w:tc>
        <w:tc>
          <w:tcPr>
            <w:tcW w:w="851" w:type="dxa"/>
            <w:vAlign w:val="center"/>
          </w:tcPr>
          <w:p w14:paraId="131572D0" w14:textId="3CD94C2F" w:rsidR="00950632" w:rsidRPr="005A77FF" w:rsidRDefault="002C79A8" w:rsidP="00EB5ADE">
            <w:pPr>
              <w:jc w:val="center"/>
              <w:rPr>
                <w:sz w:val="20"/>
                <w:szCs w:val="20"/>
              </w:rPr>
            </w:pPr>
            <w:r>
              <w:rPr>
                <w:sz w:val="20"/>
                <w:szCs w:val="20"/>
              </w:rPr>
              <w:t>10</w:t>
            </w:r>
            <w:r w:rsidR="00950632" w:rsidRPr="005A77FF">
              <w:rPr>
                <w:sz w:val="20"/>
                <w:szCs w:val="20"/>
              </w:rPr>
              <w:t>%</w:t>
            </w:r>
          </w:p>
        </w:tc>
        <w:tc>
          <w:tcPr>
            <w:tcW w:w="1275" w:type="dxa"/>
            <w:vAlign w:val="center"/>
          </w:tcPr>
          <w:p w14:paraId="38E24E36" w14:textId="7B5A5CE3" w:rsidR="00950632" w:rsidRPr="005A77FF" w:rsidRDefault="002C79A8" w:rsidP="00EB5ADE">
            <w:pPr>
              <w:jc w:val="center"/>
              <w:rPr>
                <w:sz w:val="20"/>
                <w:szCs w:val="20"/>
              </w:rPr>
            </w:pPr>
            <w:r>
              <w:rPr>
                <w:sz w:val="20"/>
                <w:szCs w:val="20"/>
              </w:rPr>
              <w:t>1,0</w:t>
            </w:r>
            <w:r w:rsidR="00C04266">
              <w:rPr>
                <w:sz w:val="20"/>
                <w:szCs w:val="20"/>
              </w:rPr>
              <w:t>00</w:t>
            </w:r>
          </w:p>
        </w:tc>
        <w:tc>
          <w:tcPr>
            <w:tcW w:w="1134" w:type="dxa"/>
            <w:vAlign w:val="center"/>
          </w:tcPr>
          <w:p w14:paraId="5CDF2D61" w14:textId="70FD2161" w:rsidR="00950632" w:rsidRPr="005A77FF" w:rsidRDefault="002C79A8" w:rsidP="00EB5ADE">
            <w:pPr>
              <w:jc w:val="center"/>
              <w:rPr>
                <w:sz w:val="20"/>
                <w:szCs w:val="20"/>
              </w:rPr>
            </w:pPr>
            <w:r>
              <w:rPr>
                <w:sz w:val="20"/>
                <w:szCs w:val="20"/>
              </w:rPr>
              <w:t>500</w:t>
            </w:r>
          </w:p>
        </w:tc>
      </w:tr>
      <w:tr w:rsidR="00A74D18" w:rsidRPr="00AB11EB" w14:paraId="2AA825BF" w14:textId="77777777" w:rsidTr="0092780D">
        <w:trPr>
          <w:trHeight w:val="295"/>
        </w:trPr>
        <w:tc>
          <w:tcPr>
            <w:tcW w:w="489" w:type="dxa"/>
            <w:tcBorders>
              <w:right w:val="single" w:sz="6" w:space="0" w:color="auto"/>
            </w:tcBorders>
            <w:vAlign w:val="center"/>
          </w:tcPr>
          <w:p w14:paraId="095EE42D" w14:textId="3529417C" w:rsidR="00A74D18" w:rsidRPr="00AB11EB" w:rsidRDefault="00A74D18" w:rsidP="00EB5ADE">
            <w:pPr>
              <w:jc w:val="center"/>
              <w:rPr>
                <w:sz w:val="20"/>
                <w:szCs w:val="20"/>
              </w:rPr>
            </w:pPr>
            <w:r>
              <w:rPr>
                <w:sz w:val="20"/>
                <w:szCs w:val="20"/>
              </w:rPr>
              <w:t>(e)</w:t>
            </w:r>
          </w:p>
        </w:tc>
        <w:tc>
          <w:tcPr>
            <w:tcW w:w="5323" w:type="dxa"/>
            <w:tcBorders>
              <w:left w:val="single" w:sz="6" w:space="0" w:color="auto"/>
            </w:tcBorders>
            <w:vAlign w:val="center"/>
          </w:tcPr>
          <w:p w14:paraId="186459AF" w14:textId="429F3090" w:rsidR="00A74D18" w:rsidRDefault="00A74D18" w:rsidP="00EB5ADE">
            <w:pPr>
              <w:rPr>
                <w:b/>
                <w:sz w:val="20"/>
                <w:szCs w:val="20"/>
              </w:rPr>
            </w:pPr>
            <w:r>
              <w:rPr>
                <w:b/>
                <w:sz w:val="20"/>
                <w:szCs w:val="20"/>
              </w:rPr>
              <w:t>Innovation</w:t>
            </w:r>
            <w:r w:rsidR="00B95428">
              <w:rPr>
                <w:b/>
                <w:sz w:val="20"/>
                <w:szCs w:val="20"/>
              </w:rPr>
              <w:t xml:space="preserve"> and Sustainability</w:t>
            </w:r>
          </w:p>
        </w:tc>
        <w:tc>
          <w:tcPr>
            <w:tcW w:w="851" w:type="dxa"/>
            <w:vAlign w:val="center"/>
          </w:tcPr>
          <w:p w14:paraId="5CD13F0D" w14:textId="24312299" w:rsidR="00A74D18" w:rsidRPr="005A77FF" w:rsidRDefault="00A74D18" w:rsidP="00EB5ADE">
            <w:pPr>
              <w:jc w:val="center"/>
              <w:rPr>
                <w:sz w:val="20"/>
                <w:szCs w:val="20"/>
              </w:rPr>
            </w:pPr>
            <w:r>
              <w:rPr>
                <w:sz w:val="20"/>
                <w:szCs w:val="20"/>
              </w:rPr>
              <w:t>5%</w:t>
            </w:r>
          </w:p>
        </w:tc>
        <w:tc>
          <w:tcPr>
            <w:tcW w:w="1275" w:type="dxa"/>
            <w:vAlign w:val="center"/>
          </w:tcPr>
          <w:p w14:paraId="626CC391" w14:textId="0930E383" w:rsidR="00A74D18" w:rsidRPr="005A77FF" w:rsidRDefault="00C04266" w:rsidP="00EB5ADE">
            <w:pPr>
              <w:jc w:val="center"/>
              <w:rPr>
                <w:sz w:val="20"/>
                <w:szCs w:val="20"/>
              </w:rPr>
            </w:pPr>
            <w:r>
              <w:rPr>
                <w:sz w:val="20"/>
                <w:szCs w:val="20"/>
              </w:rPr>
              <w:t>500</w:t>
            </w:r>
          </w:p>
        </w:tc>
        <w:tc>
          <w:tcPr>
            <w:tcW w:w="1134" w:type="dxa"/>
            <w:vAlign w:val="center"/>
          </w:tcPr>
          <w:p w14:paraId="01977675" w14:textId="0B3E01D0" w:rsidR="00A74D18" w:rsidRPr="005A77FF" w:rsidRDefault="00C04266" w:rsidP="00EB5ADE">
            <w:pPr>
              <w:jc w:val="center"/>
              <w:rPr>
                <w:sz w:val="20"/>
                <w:szCs w:val="20"/>
              </w:rPr>
            </w:pPr>
            <w:r>
              <w:rPr>
                <w:sz w:val="20"/>
                <w:szCs w:val="20"/>
              </w:rPr>
              <w:t>n/a</w:t>
            </w:r>
          </w:p>
        </w:tc>
      </w:tr>
      <w:tr w:rsidR="00950632" w:rsidRPr="00AB11EB" w14:paraId="72AC7F62" w14:textId="77777777" w:rsidTr="0092780D">
        <w:trPr>
          <w:trHeight w:val="295"/>
        </w:trPr>
        <w:tc>
          <w:tcPr>
            <w:tcW w:w="5812" w:type="dxa"/>
            <w:gridSpan w:val="2"/>
            <w:shd w:val="clear" w:color="auto" w:fill="BFBFBF" w:themeFill="background1" w:themeFillShade="BF"/>
            <w:vAlign w:val="center"/>
          </w:tcPr>
          <w:p w14:paraId="678C4E44" w14:textId="77777777" w:rsidR="00950632" w:rsidRPr="00AB11EB" w:rsidRDefault="00950632" w:rsidP="00EB5ADE">
            <w:pPr>
              <w:jc w:val="right"/>
              <w:rPr>
                <w:sz w:val="20"/>
                <w:szCs w:val="20"/>
              </w:rPr>
            </w:pPr>
            <w:r w:rsidRPr="00AB11EB">
              <w:rPr>
                <w:sz w:val="20"/>
                <w:szCs w:val="20"/>
              </w:rPr>
              <w:t>TOTALS</w:t>
            </w:r>
          </w:p>
        </w:tc>
        <w:tc>
          <w:tcPr>
            <w:tcW w:w="851" w:type="dxa"/>
          </w:tcPr>
          <w:p w14:paraId="0CA37B85" w14:textId="77777777" w:rsidR="00950632" w:rsidRPr="00AB11EB" w:rsidRDefault="00950632" w:rsidP="00EB5ADE">
            <w:pPr>
              <w:jc w:val="center"/>
              <w:rPr>
                <w:sz w:val="20"/>
                <w:szCs w:val="20"/>
              </w:rPr>
            </w:pPr>
            <w:r w:rsidRPr="00AB11EB">
              <w:rPr>
                <w:sz w:val="20"/>
                <w:szCs w:val="20"/>
              </w:rPr>
              <w:t>100%</w:t>
            </w:r>
          </w:p>
        </w:tc>
        <w:tc>
          <w:tcPr>
            <w:tcW w:w="1275" w:type="dxa"/>
          </w:tcPr>
          <w:p w14:paraId="76C6579C" w14:textId="77777777" w:rsidR="00950632" w:rsidRPr="00AB11EB" w:rsidRDefault="00950632" w:rsidP="00EB5ADE">
            <w:pPr>
              <w:jc w:val="center"/>
              <w:rPr>
                <w:sz w:val="20"/>
                <w:szCs w:val="20"/>
              </w:rPr>
            </w:pPr>
            <w:r w:rsidRPr="00AB11EB">
              <w:rPr>
                <w:sz w:val="20"/>
                <w:szCs w:val="20"/>
              </w:rPr>
              <w:t>10,000</w:t>
            </w:r>
          </w:p>
        </w:tc>
        <w:tc>
          <w:tcPr>
            <w:tcW w:w="1134" w:type="dxa"/>
            <w:shd w:val="clear" w:color="auto" w:fill="BFBFBF" w:themeFill="background1" w:themeFillShade="BF"/>
          </w:tcPr>
          <w:p w14:paraId="321BE1A7" w14:textId="77777777" w:rsidR="00950632" w:rsidRPr="00AB11EB" w:rsidRDefault="00950632" w:rsidP="00EB5ADE">
            <w:pPr>
              <w:jc w:val="center"/>
              <w:rPr>
                <w:sz w:val="20"/>
                <w:szCs w:val="20"/>
              </w:rPr>
            </w:pPr>
          </w:p>
        </w:tc>
      </w:tr>
    </w:tbl>
    <w:p w14:paraId="6E225CD5" w14:textId="77777777" w:rsidR="00BA685D" w:rsidRPr="00824857" w:rsidRDefault="00BA685D" w:rsidP="00BA685D">
      <w:pPr>
        <w:spacing w:after="0"/>
        <w:rPr>
          <w:rFonts w:cstheme="minorHAnsi"/>
          <w:sz w:val="20"/>
          <w:szCs w:val="20"/>
        </w:rPr>
      </w:pPr>
    </w:p>
    <w:p w14:paraId="7E1E1FB7" w14:textId="77777777" w:rsidR="00123F83" w:rsidRPr="002765B6" w:rsidRDefault="00123F83" w:rsidP="00123F83">
      <w:pPr>
        <w:spacing w:before="240" w:after="120" w:line="360" w:lineRule="auto"/>
        <w:jc w:val="both"/>
        <w:rPr>
          <w:b/>
          <w:sz w:val="20"/>
          <w:szCs w:val="20"/>
          <w:lang w:val="en-IE"/>
        </w:rPr>
      </w:pPr>
      <w:r w:rsidRPr="002765B6">
        <w:rPr>
          <w:b/>
          <w:sz w:val="20"/>
          <w:szCs w:val="20"/>
          <w:lang w:val="en-IE"/>
        </w:rPr>
        <w:t xml:space="preserve">NB: </w:t>
      </w:r>
      <w:r w:rsidRPr="002765B6">
        <w:rPr>
          <w:sz w:val="20"/>
          <w:szCs w:val="20"/>
          <w:lang w:val="en-IE"/>
        </w:rPr>
        <w:t>Tenderers should ensure in their submissions that they provide detailed information in respect of all aspects of the award criteria as stated below. Failure to provide detailed responses to the award criteria may result in elimination from the process.</w:t>
      </w:r>
    </w:p>
    <w:p w14:paraId="1046F20D" w14:textId="56BD9AB8" w:rsidR="00123F83" w:rsidRPr="00B86E9E" w:rsidRDefault="00123F83" w:rsidP="00123F83">
      <w:pPr>
        <w:pStyle w:val="Heading2"/>
        <w:spacing w:after="0"/>
        <w:rPr>
          <w:b/>
          <w:iCs/>
          <w:color w:val="76923C" w:themeColor="accent3" w:themeShade="BF"/>
          <w:sz w:val="20"/>
        </w:rPr>
      </w:pPr>
      <w:r w:rsidRPr="00B86E9E">
        <w:rPr>
          <w:b/>
          <w:iCs/>
          <w:color w:val="76923C" w:themeColor="accent3" w:themeShade="BF"/>
          <w:sz w:val="20"/>
          <w:u w:val="none"/>
        </w:rPr>
        <w:t xml:space="preserve">4.2 (a) </w:t>
      </w:r>
      <w:r w:rsidRPr="00B86E9E">
        <w:rPr>
          <w:b/>
          <w:iCs/>
          <w:color w:val="76923C" w:themeColor="accent3" w:themeShade="BF"/>
          <w:sz w:val="20"/>
          <w:u w:val="none"/>
        </w:rPr>
        <w:tab/>
      </w:r>
      <w:r w:rsidRPr="00B86E9E">
        <w:rPr>
          <w:b/>
          <w:iCs/>
          <w:color w:val="76923C" w:themeColor="accent3" w:themeShade="BF"/>
          <w:sz w:val="20"/>
        </w:rPr>
        <w:t>Ultimate Cost (</w:t>
      </w:r>
      <w:r w:rsidR="00950632" w:rsidRPr="00B86E9E">
        <w:rPr>
          <w:b/>
          <w:iCs/>
          <w:color w:val="76923C" w:themeColor="accent3" w:themeShade="BF"/>
          <w:sz w:val="20"/>
        </w:rPr>
        <w:t>4</w:t>
      </w:r>
      <w:r w:rsidR="00C04266">
        <w:rPr>
          <w:b/>
          <w:iCs/>
          <w:color w:val="76923C" w:themeColor="accent3" w:themeShade="BF"/>
          <w:sz w:val="20"/>
        </w:rPr>
        <w:t>5</w:t>
      </w:r>
      <w:r w:rsidRPr="00B86E9E">
        <w:rPr>
          <w:b/>
          <w:iCs/>
          <w:color w:val="76923C" w:themeColor="accent3" w:themeShade="BF"/>
          <w:sz w:val="20"/>
        </w:rPr>
        <w:t>%)</w:t>
      </w:r>
    </w:p>
    <w:p w14:paraId="0ED0E471" w14:textId="4080D119" w:rsidR="00706CD8" w:rsidRDefault="00706CD8" w:rsidP="000C3223">
      <w:pPr>
        <w:spacing w:after="0"/>
        <w:rPr>
          <w:sz w:val="20"/>
        </w:rPr>
      </w:pPr>
      <w:r w:rsidRPr="00B86E9E">
        <w:rPr>
          <w:sz w:val="20"/>
        </w:rPr>
        <w:t>Tenderers are required to complete in full the Form of Tender contained in Appendix 1</w:t>
      </w:r>
      <w:r w:rsidR="00C04266">
        <w:rPr>
          <w:sz w:val="20"/>
        </w:rPr>
        <w:t xml:space="preserve"> and the pricing schedule in Appendix 5</w:t>
      </w:r>
      <w:r w:rsidRPr="00B86E9E">
        <w:rPr>
          <w:sz w:val="20"/>
        </w:rPr>
        <w:t xml:space="preserve">, outlining their financial proposal for the delivery of the required services. The Form of Tender contains full detail regarding the </w:t>
      </w:r>
      <w:proofErr w:type="gramStart"/>
      <w:r w:rsidRPr="00B86E9E">
        <w:rPr>
          <w:sz w:val="20"/>
        </w:rPr>
        <w:t>manner in which</w:t>
      </w:r>
      <w:proofErr w:type="gramEnd"/>
      <w:r w:rsidRPr="00B86E9E">
        <w:rPr>
          <w:sz w:val="20"/>
        </w:rPr>
        <w:t xml:space="preserve"> a single, notional ultimate cost figure will be arrived at for evaluation purposes. </w:t>
      </w:r>
    </w:p>
    <w:p w14:paraId="0DF74D09" w14:textId="77777777" w:rsidR="00386C8D" w:rsidRPr="005C6FFE" w:rsidRDefault="00386C8D" w:rsidP="000C3223">
      <w:pPr>
        <w:spacing w:after="0"/>
        <w:rPr>
          <w:sz w:val="20"/>
          <w:u w:val="single"/>
        </w:rPr>
      </w:pPr>
    </w:p>
    <w:p w14:paraId="0CC09645" w14:textId="3F33E67B" w:rsidR="00123F83" w:rsidRPr="00B86E9E" w:rsidRDefault="00123F83" w:rsidP="000C3223">
      <w:pPr>
        <w:spacing w:line="280" w:lineRule="exact"/>
        <w:jc w:val="both"/>
        <w:rPr>
          <w:rFonts w:cs="Arial"/>
          <w:sz w:val="20"/>
          <w:szCs w:val="20"/>
        </w:rPr>
      </w:pPr>
      <w:r w:rsidRPr="00B86E9E">
        <w:rPr>
          <w:rFonts w:cs="Arial"/>
          <w:sz w:val="20"/>
          <w:szCs w:val="20"/>
        </w:rPr>
        <w:t>The lowest ultimate cost quotation that also meets all minimum requirements described in this document will attain the highest score available under this criterion. The scores of all other valid tenderers will be calculated as follows:</w:t>
      </w:r>
    </w:p>
    <w:p w14:paraId="53519BB9" w14:textId="77777777" w:rsidR="00123F83" w:rsidRPr="00B86E9E" w:rsidRDefault="00123F83" w:rsidP="000C3223">
      <w:pPr>
        <w:ind w:left="142"/>
        <w:rPr>
          <w:i/>
          <w:color w:val="C00000"/>
          <w:sz w:val="20"/>
        </w:rPr>
      </w:pPr>
      <w:r w:rsidRPr="00B86E9E">
        <w:rPr>
          <w:i/>
          <w:color w:val="C00000"/>
          <w:sz w:val="20"/>
        </w:rPr>
        <w:t>Marks awarded = (the maximum score achievable) multiplied by (the cost of the lowest-cost valid tender) divided by (the cost of the valid tender in question)</w:t>
      </w:r>
    </w:p>
    <w:p w14:paraId="7CCFED0F" w14:textId="77777777" w:rsidR="00123F83" w:rsidRPr="00B86E9E" w:rsidRDefault="00123F83" w:rsidP="000C3223">
      <w:pPr>
        <w:spacing w:after="0"/>
        <w:rPr>
          <w:sz w:val="20"/>
          <w:u w:val="single"/>
        </w:rPr>
      </w:pPr>
      <w:r w:rsidRPr="00B86E9E">
        <w:rPr>
          <w:sz w:val="20"/>
          <w:u w:val="single"/>
        </w:rPr>
        <w:t xml:space="preserve">All costs quoted must be inclusive of </w:t>
      </w:r>
      <w:proofErr w:type="gramStart"/>
      <w:r w:rsidRPr="00B86E9E">
        <w:rPr>
          <w:sz w:val="20"/>
          <w:u w:val="single"/>
        </w:rPr>
        <w:t>out of pocket</w:t>
      </w:r>
      <w:proofErr w:type="gramEnd"/>
      <w:r w:rsidRPr="00B86E9E">
        <w:rPr>
          <w:sz w:val="20"/>
          <w:u w:val="single"/>
        </w:rPr>
        <w:t xml:space="preserve"> expenses, travel, subsistence and ancillary expenses and costs of every description.</w:t>
      </w:r>
    </w:p>
    <w:p w14:paraId="4FC64505" w14:textId="77777777" w:rsidR="00123F83" w:rsidRPr="00B86E9E" w:rsidRDefault="00123F83" w:rsidP="000C3223">
      <w:pPr>
        <w:spacing w:after="0"/>
        <w:rPr>
          <w:sz w:val="20"/>
          <w:u w:val="single"/>
        </w:rPr>
      </w:pPr>
    </w:p>
    <w:p w14:paraId="08787AF1" w14:textId="77777777" w:rsidR="008E73C2" w:rsidRPr="00AB11EB" w:rsidRDefault="00887986" w:rsidP="008E73C2">
      <w:pPr>
        <w:spacing w:after="0" w:line="360" w:lineRule="auto"/>
        <w:ind w:left="284"/>
        <w:rPr>
          <w:sz w:val="20"/>
          <w:u w:val="single"/>
        </w:rPr>
      </w:pPr>
      <w:r w:rsidRPr="000C3223">
        <w:rPr>
          <w:sz w:val="20"/>
          <w:u w:val="single"/>
        </w:rPr>
        <w:t xml:space="preserve">Note: The tendered rates will be fixed for the </w:t>
      </w:r>
      <w:r w:rsidR="00950632" w:rsidRPr="000C3223">
        <w:rPr>
          <w:sz w:val="20"/>
          <w:u w:val="single"/>
        </w:rPr>
        <w:t xml:space="preserve">initial </w:t>
      </w:r>
      <w:r w:rsidR="00F26342" w:rsidRPr="000C3223">
        <w:rPr>
          <w:sz w:val="20"/>
          <w:u w:val="single"/>
        </w:rPr>
        <w:t>duration of the framework</w:t>
      </w:r>
      <w:r w:rsidR="008E73C2">
        <w:rPr>
          <w:b/>
          <w:bCs/>
          <w:i/>
          <w:iCs/>
          <w:sz w:val="20"/>
          <w:u w:val="single"/>
        </w:rPr>
        <w:t xml:space="preserve"> </w:t>
      </w:r>
      <w:r w:rsidR="008E73C2" w:rsidRPr="00AB11EB">
        <w:rPr>
          <w:sz w:val="20"/>
          <w:u w:val="single"/>
        </w:rPr>
        <w:t>after which point prices may be adjusted in accordance with clause 6 of the draft Terms and Conditions.</w:t>
      </w:r>
    </w:p>
    <w:p w14:paraId="6634BD16" w14:textId="77777777" w:rsidR="00123F83" w:rsidRPr="000C3223" w:rsidRDefault="00123F83" w:rsidP="00DC4E48">
      <w:pPr>
        <w:spacing w:after="0"/>
      </w:pPr>
    </w:p>
    <w:p w14:paraId="453CFF07" w14:textId="3AFFA4EA" w:rsidR="00950632" w:rsidRPr="000C3223" w:rsidRDefault="00950632" w:rsidP="00950632">
      <w:pPr>
        <w:pStyle w:val="Heading2"/>
        <w:spacing w:after="0"/>
        <w:rPr>
          <w:b/>
          <w:iCs/>
          <w:color w:val="76923C" w:themeColor="accent3" w:themeShade="BF"/>
          <w:sz w:val="20"/>
          <w:u w:val="none"/>
        </w:rPr>
      </w:pPr>
      <w:bookmarkStart w:id="244" w:name="_Toc372629458"/>
      <w:bookmarkStart w:id="245" w:name="_Toc374368025"/>
      <w:bookmarkStart w:id="246" w:name="_Toc381786309"/>
      <w:bookmarkStart w:id="247" w:name="_Toc383427777"/>
      <w:r w:rsidRPr="000C3223">
        <w:rPr>
          <w:b/>
          <w:iCs/>
          <w:color w:val="76923C" w:themeColor="accent3" w:themeShade="BF"/>
          <w:sz w:val="20"/>
          <w:u w:val="none"/>
        </w:rPr>
        <w:t>4.2 (b)</w:t>
      </w:r>
      <w:r w:rsidRPr="000C3223">
        <w:rPr>
          <w:b/>
          <w:iCs/>
          <w:color w:val="76923C" w:themeColor="accent3" w:themeShade="BF"/>
          <w:sz w:val="20"/>
          <w:u w:val="none"/>
        </w:rPr>
        <w:tab/>
      </w:r>
      <w:r w:rsidR="00C04266" w:rsidRPr="00C04266">
        <w:rPr>
          <w:b/>
          <w:iCs/>
          <w:color w:val="76923C" w:themeColor="accent3" w:themeShade="BF"/>
          <w:sz w:val="20"/>
          <w:u w:val="none"/>
        </w:rPr>
        <w:t>Technical Merit and Fitness for Purpose</w:t>
      </w:r>
      <w:r w:rsidR="00C04266" w:rsidRPr="000C3223">
        <w:rPr>
          <w:b/>
          <w:iCs/>
          <w:color w:val="76923C" w:themeColor="accent3" w:themeShade="BF"/>
          <w:sz w:val="20"/>
          <w:u w:val="none"/>
        </w:rPr>
        <w:t xml:space="preserve"> </w:t>
      </w:r>
      <w:r w:rsidRPr="000C3223">
        <w:rPr>
          <w:b/>
          <w:iCs/>
          <w:color w:val="76923C" w:themeColor="accent3" w:themeShade="BF"/>
          <w:sz w:val="20"/>
          <w:u w:val="none"/>
        </w:rPr>
        <w:t>(</w:t>
      </w:r>
      <w:r w:rsidR="00C04266">
        <w:rPr>
          <w:b/>
          <w:iCs/>
          <w:color w:val="76923C" w:themeColor="accent3" w:themeShade="BF"/>
          <w:sz w:val="20"/>
          <w:u w:val="none"/>
        </w:rPr>
        <w:t>3</w:t>
      </w:r>
      <w:r w:rsidRPr="000C3223">
        <w:rPr>
          <w:b/>
          <w:iCs/>
          <w:color w:val="76923C" w:themeColor="accent3" w:themeShade="BF"/>
          <w:sz w:val="20"/>
          <w:u w:val="none"/>
        </w:rPr>
        <w:t>5%)</w:t>
      </w:r>
    </w:p>
    <w:p w14:paraId="12E85B0D" w14:textId="77777777" w:rsidR="00C04266" w:rsidRDefault="00C04266" w:rsidP="00C04266">
      <w:pPr>
        <w:rPr>
          <w:sz w:val="20"/>
          <w:szCs w:val="20"/>
        </w:rPr>
      </w:pPr>
      <w:r w:rsidRPr="00C04266">
        <w:rPr>
          <w:sz w:val="20"/>
          <w:szCs w:val="20"/>
        </w:rPr>
        <w:t>Tenderers are required to comprehensively detail the technical merit and fitness for purpose of their proposed Starting Stalls, including but not limited to details of quality of materials, dimensions, functionality, mechanism, durability, spare parts, assembly, as well as comprehensively demonstrating that the proposed solution allows for an even break and easy transportation.</w:t>
      </w:r>
    </w:p>
    <w:p w14:paraId="736D9F47" w14:textId="0D5501BB" w:rsidR="002C79A8" w:rsidRPr="00C04266" w:rsidRDefault="002C79A8" w:rsidP="00C04266">
      <w:pPr>
        <w:rPr>
          <w:sz w:val="20"/>
          <w:szCs w:val="20"/>
        </w:rPr>
      </w:pPr>
      <w:r>
        <w:rPr>
          <w:sz w:val="20"/>
          <w:szCs w:val="20"/>
        </w:rPr>
        <w:t>Additionally, tenders may outline and value-added services they may offer.</w:t>
      </w:r>
    </w:p>
    <w:p w14:paraId="5DD706A0" w14:textId="77777777" w:rsidR="00950632" w:rsidRPr="005C6FFE" w:rsidRDefault="00950632" w:rsidP="005C6FFE">
      <w:pPr>
        <w:pStyle w:val="Default"/>
        <w:tabs>
          <w:tab w:val="left" w:pos="567"/>
        </w:tabs>
        <w:spacing w:line="276" w:lineRule="auto"/>
        <w:jc w:val="both"/>
        <w:rPr>
          <w:sz w:val="20"/>
          <w:lang w:val="en-GB"/>
        </w:rPr>
      </w:pPr>
    </w:p>
    <w:p w14:paraId="1D25FD65" w14:textId="7342CC7A" w:rsidR="00950632" w:rsidRPr="00EF7A5F" w:rsidRDefault="00950632" w:rsidP="00950632">
      <w:pPr>
        <w:pStyle w:val="Heading2"/>
        <w:spacing w:after="0"/>
        <w:rPr>
          <w:b/>
          <w:iCs/>
          <w:color w:val="76923C" w:themeColor="accent3" w:themeShade="BF"/>
          <w:sz w:val="20"/>
          <w:u w:val="none"/>
        </w:rPr>
      </w:pPr>
      <w:r w:rsidRPr="00EF7A5F">
        <w:rPr>
          <w:b/>
          <w:iCs/>
          <w:color w:val="76923C" w:themeColor="accent3" w:themeShade="BF"/>
          <w:sz w:val="20"/>
          <w:u w:val="none"/>
        </w:rPr>
        <w:t>4.2 (c)</w:t>
      </w:r>
      <w:r w:rsidRPr="00EF7A5F">
        <w:rPr>
          <w:b/>
          <w:iCs/>
          <w:color w:val="76923C" w:themeColor="accent3" w:themeShade="BF"/>
          <w:sz w:val="20"/>
          <w:u w:val="none"/>
        </w:rPr>
        <w:tab/>
      </w:r>
      <w:r w:rsidR="00C04266" w:rsidRPr="00C04266">
        <w:rPr>
          <w:b/>
          <w:iCs/>
          <w:color w:val="76923C" w:themeColor="accent3" w:themeShade="BF"/>
          <w:sz w:val="20"/>
          <w:u w:val="none"/>
        </w:rPr>
        <w:t>Proposed Warranty Terms</w:t>
      </w:r>
      <w:r w:rsidR="00C04266" w:rsidRPr="00EF7A5F">
        <w:rPr>
          <w:b/>
          <w:iCs/>
          <w:color w:val="76923C" w:themeColor="accent3" w:themeShade="BF"/>
          <w:sz w:val="20"/>
          <w:u w:val="none"/>
        </w:rPr>
        <w:t xml:space="preserve"> </w:t>
      </w:r>
      <w:r w:rsidRPr="00EF7A5F">
        <w:rPr>
          <w:b/>
          <w:iCs/>
          <w:color w:val="76923C" w:themeColor="accent3" w:themeShade="BF"/>
          <w:sz w:val="20"/>
          <w:u w:val="none"/>
        </w:rPr>
        <w:t>(</w:t>
      </w:r>
      <w:r w:rsidR="00296AF6">
        <w:rPr>
          <w:b/>
          <w:iCs/>
          <w:color w:val="76923C" w:themeColor="accent3" w:themeShade="BF"/>
          <w:sz w:val="20"/>
          <w:u w:val="none"/>
        </w:rPr>
        <w:t>5</w:t>
      </w:r>
      <w:r w:rsidRPr="00EF7A5F">
        <w:rPr>
          <w:b/>
          <w:iCs/>
          <w:color w:val="76923C" w:themeColor="accent3" w:themeShade="BF"/>
          <w:sz w:val="20"/>
          <w:u w:val="none"/>
        </w:rPr>
        <w:t>%)</w:t>
      </w:r>
    </w:p>
    <w:p w14:paraId="430CD10D" w14:textId="77777777" w:rsidR="00C04266" w:rsidRPr="00C04266" w:rsidRDefault="00C04266" w:rsidP="00C04266">
      <w:pPr>
        <w:rPr>
          <w:sz w:val="20"/>
          <w:szCs w:val="20"/>
        </w:rPr>
      </w:pPr>
      <w:r w:rsidRPr="00C04266">
        <w:rPr>
          <w:sz w:val="20"/>
          <w:szCs w:val="20"/>
        </w:rPr>
        <w:t xml:space="preserve">As per Section 2.7 of this tender document, tenderers must propose the standard warranty terms for the products offered, detailing a warranty period of at least 60 months, and 12 months for spare parts. Tenderers are advised that separate costs for extended warranties are not acceptable to Horse Racing Ireland. Tenderers offering the required minimum warranty periods shall receive minimum scoring, and those offering longer warranty terms shall be scored higher on a proportionate basis. </w:t>
      </w:r>
    </w:p>
    <w:p w14:paraId="0532F8D8" w14:textId="77777777" w:rsidR="00950632" w:rsidRPr="00EF7A5F" w:rsidRDefault="00950632" w:rsidP="00950632">
      <w:pPr>
        <w:pStyle w:val="Default"/>
        <w:tabs>
          <w:tab w:val="left" w:pos="567"/>
        </w:tabs>
        <w:spacing w:line="276" w:lineRule="auto"/>
        <w:ind w:left="567"/>
        <w:jc w:val="both"/>
        <w:rPr>
          <w:rFonts w:asciiTheme="minorHAnsi" w:hAnsiTheme="minorHAnsi" w:cstheme="minorBidi"/>
          <w:color w:val="auto"/>
          <w:sz w:val="20"/>
          <w:szCs w:val="22"/>
          <w:lang w:val="en-GB"/>
        </w:rPr>
      </w:pPr>
    </w:p>
    <w:p w14:paraId="0F813963" w14:textId="1BD653AA" w:rsidR="00950632" w:rsidRPr="00EF7A5F" w:rsidRDefault="00950632" w:rsidP="00950632">
      <w:pPr>
        <w:pStyle w:val="Heading2"/>
        <w:spacing w:after="0"/>
        <w:rPr>
          <w:b/>
          <w:iCs/>
          <w:color w:val="76923C" w:themeColor="accent3" w:themeShade="BF"/>
          <w:sz w:val="20"/>
          <w:u w:val="none"/>
        </w:rPr>
      </w:pPr>
      <w:r w:rsidRPr="00EF7A5F">
        <w:rPr>
          <w:b/>
          <w:iCs/>
          <w:color w:val="76923C" w:themeColor="accent3" w:themeShade="BF"/>
          <w:sz w:val="20"/>
          <w:u w:val="none"/>
        </w:rPr>
        <w:t>4.2 (d)</w:t>
      </w:r>
      <w:r w:rsidRPr="00EF7A5F">
        <w:rPr>
          <w:b/>
          <w:iCs/>
          <w:color w:val="76923C" w:themeColor="accent3" w:themeShade="BF"/>
          <w:sz w:val="20"/>
          <w:u w:val="none"/>
        </w:rPr>
        <w:tab/>
      </w:r>
      <w:r w:rsidR="00C04266" w:rsidRPr="00C04266">
        <w:rPr>
          <w:b/>
          <w:iCs/>
          <w:color w:val="76923C" w:themeColor="accent3" w:themeShade="BF"/>
          <w:sz w:val="20"/>
          <w:u w:val="none"/>
        </w:rPr>
        <w:t>Proposed Manufacture and Delivery Schedule</w:t>
      </w:r>
      <w:r w:rsidR="00C04266" w:rsidRPr="00EF7A5F">
        <w:rPr>
          <w:b/>
          <w:iCs/>
          <w:color w:val="76923C" w:themeColor="accent3" w:themeShade="BF"/>
          <w:sz w:val="20"/>
          <w:u w:val="none"/>
        </w:rPr>
        <w:t xml:space="preserve"> </w:t>
      </w:r>
      <w:r w:rsidRPr="00EF7A5F">
        <w:rPr>
          <w:b/>
          <w:iCs/>
          <w:color w:val="76923C" w:themeColor="accent3" w:themeShade="BF"/>
          <w:sz w:val="20"/>
          <w:u w:val="none"/>
        </w:rPr>
        <w:t>(</w:t>
      </w:r>
      <w:r w:rsidR="00296AF6">
        <w:rPr>
          <w:b/>
          <w:iCs/>
          <w:color w:val="76923C" w:themeColor="accent3" w:themeShade="BF"/>
          <w:sz w:val="20"/>
          <w:u w:val="none"/>
        </w:rPr>
        <w:t>10</w:t>
      </w:r>
      <w:r w:rsidRPr="00EF7A5F">
        <w:rPr>
          <w:b/>
          <w:iCs/>
          <w:color w:val="76923C" w:themeColor="accent3" w:themeShade="BF"/>
          <w:sz w:val="20"/>
          <w:u w:val="none"/>
        </w:rPr>
        <w:t>%)</w:t>
      </w:r>
    </w:p>
    <w:p w14:paraId="6A41C664" w14:textId="77777777" w:rsidR="00C04266" w:rsidRDefault="00C04266" w:rsidP="009C22FE">
      <w:pPr>
        <w:rPr>
          <w:sz w:val="20"/>
          <w:szCs w:val="20"/>
        </w:rPr>
      </w:pPr>
      <w:r w:rsidRPr="009C22FE">
        <w:rPr>
          <w:sz w:val="20"/>
          <w:szCs w:val="20"/>
        </w:rPr>
        <w:t>As per Section 2.6 of this document, tenderers must confirm their ability to deliver the Starting Stalls to the Republic of Ireland. Tenderers must also provide a detailed programme outlining from the “order commitment from HRI” to delivery at an Irish Ferry port, to include details of locations of manufacturing. Parties offering the shortest lead times with comprehensive programme of the end-to-end order to delivery programme will receive maximum points and other tenders will be rewarded on a proportionate basis. The programme proposed will form part of the Terms and Conditions to be concluded with the successful tenderer.</w:t>
      </w:r>
    </w:p>
    <w:p w14:paraId="28A2E34E" w14:textId="1CC922AC" w:rsidR="009C22FE" w:rsidRPr="009C22FE" w:rsidRDefault="009C22FE" w:rsidP="009C22FE">
      <w:pPr>
        <w:rPr>
          <w:sz w:val="20"/>
          <w:szCs w:val="20"/>
        </w:rPr>
      </w:pPr>
      <w:r>
        <w:rPr>
          <w:sz w:val="20"/>
          <w:szCs w:val="20"/>
        </w:rPr>
        <w:t xml:space="preserve">If assembly is required on delivery, tenderers must detail their </w:t>
      </w:r>
      <w:r w:rsidR="001C37B2">
        <w:rPr>
          <w:sz w:val="20"/>
          <w:szCs w:val="20"/>
        </w:rPr>
        <w:t xml:space="preserve">methodology of assembly onsite including </w:t>
      </w:r>
      <w:r>
        <w:rPr>
          <w:sz w:val="20"/>
          <w:szCs w:val="20"/>
        </w:rPr>
        <w:t>supplying an engineer</w:t>
      </w:r>
      <w:r w:rsidR="001C37B2">
        <w:rPr>
          <w:sz w:val="20"/>
          <w:szCs w:val="20"/>
        </w:rPr>
        <w:t xml:space="preserve">, their </w:t>
      </w:r>
      <w:r>
        <w:rPr>
          <w:sz w:val="20"/>
          <w:szCs w:val="20"/>
        </w:rPr>
        <w:t>health and safety measures for assembly onsite</w:t>
      </w:r>
      <w:r w:rsidR="001C37B2">
        <w:rPr>
          <w:sz w:val="20"/>
          <w:szCs w:val="20"/>
        </w:rPr>
        <w:t xml:space="preserve"> and how they</w:t>
      </w:r>
      <w:r>
        <w:rPr>
          <w:sz w:val="20"/>
          <w:szCs w:val="20"/>
        </w:rPr>
        <w:t xml:space="preserve"> ensure full compliance with national health and safety requirements. </w:t>
      </w:r>
    </w:p>
    <w:p w14:paraId="4349C634" w14:textId="77777777" w:rsidR="00C04266" w:rsidRDefault="00C04266" w:rsidP="00C04266">
      <w:pPr>
        <w:pStyle w:val="Heading2"/>
        <w:spacing w:after="0"/>
        <w:rPr>
          <w:b/>
          <w:iCs/>
          <w:color w:val="76923C" w:themeColor="accent3" w:themeShade="BF"/>
          <w:sz w:val="20"/>
          <w:u w:val="none"/>
        </w:rPr>
      </w:pPr>
    </w:p>
    <w:p w14:paraId="1345B02E" w14:textId="4DF3AD0C" w:rsidR="00C04266" w:rsidRPr="00EF7A5F" w:rsidRDefault="00C04266" w:rsidP="00C04266">
      <w:pPr>
        <w:pStyle w:val="Heading2"/>
        <w:spacing w:after="0"/>
        <w:rPr>
          <w:b/>
          <w:iCs/>
          <w:color w:val="76923C" w:themeColor="accent3" w:themeShade="BF"/>
          <w:sz w:val="20"/>
          <w:u w:val="none"/>
        </w:rPr>
      </w:pPr>
      <w:r w:rsidRPr="00EF7A5F">
        <w:rPr>
          <w:b/>
          <w:iCs/>
          <w:color w:val="76923C" w:themeColor="accent3" w:themeShade="BF"/>
          <w:sz w:val="20"/>
          <w:u w:val="none"/>
        </w:rPr>
        <w:t>4.2 (</w:t>
      </w:r>
      <w:r>
        <w:rPr>
          <w:b/>
          <w:iCs/>
          <w:color w:val="76923C" w:themeColor="accent3" w:themeShade="BF"/>
          <w:sz w:val="20"/>
          <w:u w:val="none"/>
        </w:rPr>
        <w:t>e</w:t>
      </w:r>
      <w:r w:rsidRPr="00EF7A5F">
        <w:rPr>
          <w:b/>
          <w:iCs/>
          <w:color w:val="76923C" w:themeColor="accent3" w:themeShade="BF"/>
          <w:sz w:val="20"/>
          <w:u w:val="none"/>
        </w:rPr>
        <w:t>)</w:t>
      </w:r>
      <w:r w:rsidRPr="00EF7A5F">
        <w:rPr>
          <w:b/>
          <w:iCs/>
          <w:color w:val="76923C" w:themeColor="accent3" w:themeShade="BF"/>
          <w:sz w:val="20"/>
          <w:u w:val="none"/>
        </w:rPr>
        <w:tab/>
      </w:r>
      <w:r>
        <w:rPr>
          <w:b/>
          <w:iCs/>
          <w:color w:val="76923C" w:themeColor="accent3" w:themeShade="BF"/>
          <w:sz w:val="20"/>
          <w:u w:val="none"/>
        </w:rPr>
        <w:t xml:space="preserve">Innovation </w:t>
      </w:r>
      <w:r w:rsidR="00B95428">
        <w:rPr>
          <w:b/>
          <w:iCs/>
          <w:color w:val="76923C" w:themeColor="accent3" w:themeShade="BF"/>
          <w:sz w:val="20"/>
          <w:u w:val="none"/>
        </w:rPr>
        <w:t>and</w:t>
      </w:r>
      <w:r>
        <w:rPr>
          <w:b/>
          <w:iCs/>
          <w:color w:val="76923C" w:themeColor="accent3" w:themeShade="BF"/>
          <w:sz w:val="20"/>
          <w:u w:val="none"/>
        </w:rPr>
        <w:t xml:space="preserve"> Sustainability</w:t>
      </w:r>
      <w:r w:rsidRPr="00EF7A5F">
        <w:rPr>
          <w:b/>
          <w:iCs/>
          <w:color w:val="76923C" w:themeColor="accent3" w:themeShade="BF"/>
          <w:sz w:val="20"/>
          <w:u w:val="none"/>
        </w:rPr>
        <w:t xml:space="preserve"> (</w:t>
      </w:r>
      <w:r>
        <w:rPr>
          <w:b/>
          <w:iCs/>
          <w:color w:val="76923C" w:themeColor="accent3" w:themeShade="BF"/>
          <w:sz w:val="20"/>
          <w:u w:val="none"/>
        </w:rPr>
        <w:t>5</w:t>
      </w:r>
      <w:r w:rsidRPr="00EF7A5F">
        <w:rPr>
          <w:b/>
          <w:iCs/>
          <w:color w:val="76923C" w:themeColor="accent3" w:themeShade="BF"/>
          <w:sz w:val="20"/>
          <w:u w:val="none"/>
        </w:rPr>
        <w:t>%)</w:t>
      </w:r>
    </w:p>
    <w:p w14:paraId="07F5834A" w14:textId="4F8A0B81" w:rsidR="00C04266" w:rsidRDefault="00C04266" w:rsidP="00C04266">
      <w:pPr>
        <w:spacing w:line="360" w:lineRule="auto"/>
        <w:jc w:val="both"/>
        <w:rPr>
          <w:sz w:val="20"/>
          <w:szCs w:val="20"/>
        </w:rPr>
      </w:pPr>
      <w:r w:rsidRPr="00BF74E4">
        <w:rPr>
          <w:sz w:val="20"/>
          <w:szCs w:val="20"/>
        </w:rPr>
        <w:t>Tenderers may, at their discretion</w:t>
      </w:r>
      <w:r>
        <w:rPr>
          <w:sz w:val="20"/>
          <w:szCs w:val="20"/>
        </w:rPr>
        <w:t>,</w:t>
      </w:r>
      <w:r w:rsidRPr="00BF74E4">
        <w:rPr>
          <w:sz w:val="20"/>
          <w:szCs w:val="20"/>
        </w:rPr>
        <w:t xml:space="preserve"> outline </w:t>
      </w:r>
      <w:r>
        <w:rPr>
          <w:sz w:val="20"/>
          <w:szCs w:val="20"/>
        </w:rPr>
        <w:t xml:space="preserve">how they might apply innovation as part of the proposed service or solution. </w:t>
      </w:r>
    </w:p>
    <w:p w14:paraId="052E6B81" w14:textId="747C9D3A" w:rsidR="009C22FE" w:rsidRDefault="009C22FE" w:rsidP="00C04266">
      <w:pPr>
        <w:spacing w:line="360" w:lineRule="auto"/>
        <w:jc w:val="both"/>
        <w:rPr>
          <w:sz w:val="20"/>
          <w:szCs w:val="20"/>
        </w:rPr>
      </w:pPr>
      <w:r>
        <w:rPr>
          <w:sz w:val="20"/>
          <w:szCs w:val="20"/>
        </w:rPr>
        <w:t>Additionally, tenderers must outline their policy on how they incorporate sustainability into their work stream, from manufacturing to delivery.</w:t>
      </w:r>
    </w:p>
    <w:p w14:paraId="3CDD5D00" w14:textId="77777777" w:rsidR="00C04266" w:rsidRPr="00E61495" w:rsidRDefault="00C04266" w:rsidP="00E61495">
      <w:pPr>
        <w:pStyle w:val="ListParagraph"/>
        <w:ind w:left="0"/>
        <w:rPr>
          <w:sz w:val="20"/>
          <w:szCs w:val="20"/>
        </w:rPr>
      </w:pPr>
    </w:p>
    <w:p w14:paraId="420ACECD" w14:textId="77777777" w:rsidR="004C4F71" w:rsidRPr="00824857" w:rsidRDefault="004C4F71" w:rsidP="00943514">
      <w:pPr>
        <w:pStyle w:val="Heading2"/>
        <w:numPr>
          <w:ilvl w:val="1"/>
          <w:numId w:val="7"/>
        </w:numPr>
        <w:spacing w:after="0"/>
        <w:ind w:left="567" w:hanging="567"/>
        <w:rPr>
          <w:rFonts w:cstheme="minorHAnsi"/>
          <w:b/>
          <w:i w:val="0"/>
          <w:color w:val="4F6228" w:themeColor="accent3" w:themeShade="80"/>
          <w:sz w:val="20"/>
          <w:szCs w:val="20"/>
          <w:u w:val="none"/>
        </w:rPr>
      </w:pPr>
      <w:r w:rsidRPr="00824857">
        <w:rPr>
          <w:rFonts w:cstheme="minorHAnsi"/>
          <w:b/>
          <w:i w:val="0"/>
          <w:color w:val="4F6228" w:themeColor="accent3" w:themeShade="80"/>
          <w:sz w:val="20"/>
          <w:szCs w:val="20"/>
          <w:u w:val="none"/>
        </w:rPr>
        <w:t>Minimum Qualitative Score Required</w:t>
      </w:r>
      <w:bookmarkEnd w:id="244"/>
      <w:bookmarkEnd w:id="245"/>
      <w:bookmarkEnd w:id="246"/>
      <w:bookmarkEnd w:id="247"/>
    </w:p>
    <w:p w14:paraId="33AC5D73" w14:textId="70387BF2" w:rsidR="004C4F71" w:rsidRPr="00824857" w:rsidRDefault="004C4F71" w:rsidP="004C4F71">
      <w:pPr>
        <w:spacing w:after="0"/>
        <w:jc w:val="both"/>
        <w:rPr>
          <w:rFonts w:cstheme="minorHAnsi"/>
          <w:sz w:val="20"/>
          <w:szCs w:val="20"/>
        </w:rPr>
      </w:pPr>
      <w:r w:rsidRPr="00824857">
        <w:rPr>
          <w:rFonts w:cstheme="minorHAnsi"/>
          <w:sz w:val="20"/>
          <w:szCs w:val="20"/>
        </w:rPr>
        <w:t xml:space="preserve">Tenderers should note that they must achieve a minimum rating of ‘acceptable,’ or 50% of the total marks available, for each of the individual qualitative criteria </w:t>
      </w:r>
      <w:r w:rsidRPr="00950632">
        <w:rPr>
          <w:rFonts w:cstheme="minorHAnsi"/>
          <w:sz w:val="20"/>
          <w:szCs w:val="20"/>
          <w:highlight w:val="yellow"/>
        </w:rPr>
        <w:t>(</w:t>
      </w:r>
      <w:r w:rsidR="00DC5247" w:rsidRPr="00950632">
        <w:rPr>
          <w:rFonts w:cstheme="minorHAnsi"/>
          <w:sz w:val="20"/>
          <w:szCs w:val="20"/>
          <w:highlight w:val="yellow"/>
        </w:rPr>
        <w:t xml:space="preserve">b </w:t>
      </w:r>
      <w:r w:rsidR="00950632" w:rsidRPr="00950632">
        <w:rPr>
          <w:rFonts w:cstheme="minorHAnsi"/>
          <w:sz w:val="20"/>
          <w:szCs w:val="20"/>
          <w:highlight w:val="yellow"/>
        </w:rPr>
        <w:t>to d</w:t>
      </w:r>
      <w:r w:rsidRPr="00950632">
        <w:rPr>
          <w:rFonts w:cstheme="minorHAnsi"/>
          <w:sz w:val="20"/>
          <w:szCs w:val="20"/>
          <w:highlight w:val="yellow"/>
        </w:rPr>
        <w:t>)</w:t>
      </w:r>
      <w:r w:rsidRPr="00824857">
        <w:rPr>
          <w:rFonts w:cstheme="minorHAnsi"/>
          <w:sz w:val="20"/>
          <w:szCs w:val="20"/>
        </w:rPr>
        <w:t xml:space="preserve"> </w:t>
      </w:r>
      <w:proofErr w:type="gramStart"/>
      <w:r w:rsidRPr="00824857">
        <w:rPr>
          <w:rFonts w:cstheme="minorHAnsi"/>
          <w:sz w:val="20"/>
          <w:szCs w:val="20"/>
        </w:rPr>
        <w:t>in order to</w:t>
      </w:r>
      <w:proofErr w:type="gramEnd"/>
      <w:r w:rsidRPr="00824857">
        <w:rPr>
          <w:rFonts w:cstheme="minorHAnsi"/>
          <w:sz w:val="20"/>
          <w:szCs w:val="20"/>
        </w:rPr>
        <w:t xml:space="preserve"> avoid elimination from the competition.  </w:t>
      </w:r>
    </w:p>
    <w:p w14:paraId="7689C97C" w14:textId="77777777" w:rsidR="004C4F71" w:rsidRPr="00824857" w:rsidRDefault="004C4F71" w:rsidP="004C4F71">
      <w:pPr>
        <w:spacing w:after="0"/>
        <w:jc w:val="both"/>
        <w:rPr>
          <w:rFonts w:cstheme="minorHAnsi"/>
          <w:sz w:val="20"/>
          <w:szCs w:val="20"/>
        </w:rPr>
      </w:pPr>
    </w:p>
    <w:p w14:paraId="1F03898B" w14:textId="77777777" w:rsidR="004C4F71" w:rsidRPr="00824857" w:rsidRDefault="004C4F71" w:rsidP="00943514">
      <w:pPr>
        <w:pStyle w:val="Heading2"/>
        <w:numPr>
          <w:ilvl w:val="1"/>
          <w:numId w:val="7"/>
        </w:numPr>
        <w:spacing w:after="0"/>
        <w:ind w:left="567" w:hanging="567"/>
        <w:rPr>
          <w:rFonts w:cstheme="minorHAnsi"/>
          <w:b/>
          <w:i w:val="0"/>
          <w:color w:val="1F497D" w:themeColor="text2"/>
          <w:sz w:val="20"/>
          <w:szCs w:val="20"/>
          <w:u w:val="none"/>
        </w:rPr>
      </w:pPr>
      <w:bookmarkStart w:id="248" w:name="_Toc372629459"/>
      <w:bookmarkStart w:id="249" w:name="_Toc374368026"/>
      <w:bookmarkStart w:id="250" w:name="_Toc381786310"/>
      <w:bookmarkStart w:id="251" w:name="_Toc383427778"/>
      <w:r w:rsidRPr="00824857">
        <w:rPr>
          <w:rFonts w:cstheme="minorHAnsi"/>
          <w:b/>
          <w:i w:val="0"/>
          <w:color w:val="4F6228" w:themeColor="accent3" w:themeShade="80"/>
          <w:sz w:val="20"/>
          <w:szCs w:val="20"/>
          <w:u w:val="none"/>
        </w:rPr>
        <w:t>Verification and Clarification Meetings</w:t>
      </w:r>
      <w:bookmarkEnd w:id="248"/>
      <w:bookmarkEnd w:id="249"/>
      <w:bookmarkEnd w:id="250"/>
      <w:bookmarkEnd w:id="251"/>
    </w:p>
    <w:p w14:paraId="65C057C2" w14:textId="77777777" w:rsidR="004C4F71" w:rsidRPr="00824857" w:rsidRDefault="004C4F71" w:rsidP="004C4F71">
      <w:pPr>
        <w:spacing w:after="0"/>
        <w:jc w:val="both"/>
        <w:rPr>
          <w:rFonts w:cstheme="minorHAnsi"/>
          <w:sz w:val="20"/>
          <w:szCs w:val="20"/>
        </w:rPr>
      </w:pPr>
      <w:r w:rsidRPr="00824857">
        <w:rPr>
          <w:rFonts w:cstheme="minorHAnsi"/>
          <w:sz w:val="20"/>
          <w:szCs w:val="20"/>
        </w:rPr>
        <w:t xml:space="preserve">Meetings for the purpose of verification/clarification may be carried out with appropriate tenderers as a facet of the evaluation process </w:t>
      </w:r>
      <w:proofErr w:type="gramStart"/>
      <w:r w:rsidRPr="00824857">
        <w:rPr>
          <w:rFonts w:cstheme="minorHAnsi"/>
          <w:sz w:val="20"/>
          <w:szCs w:val="20"/>
        </w:rPr>
        <w:t>in order to</w:t>
      </w:r>
      <w:proofErr w:type="gramEnd"/>
      <w:r w:rsidRPr="00824857">
        <w:rPr>
          <w:rFonts w:cstheme="minorHAnsi"/>
          <w:sz w:val="20"/>
          <w:szCs w:val="20"/>
        </w:rPr>
        <w:t xml:space="preserve"> identify the most economically advantageous tender prior to the establishment of the framework agreement. Such meetings may be required </w:t>
      </w:r>
      <w:proofErr w:type="gramStart"/>
      <w:r w:rsidRPr="00824857">
        <w:rPr>
          <w:rFonts w:cstheme="minorHAnsi"/>
          <w:sz w:val="20"/>
          <w:szCs w:val="20"/>
        </w:rPr>
        <w:t>in order to</w:t>
      </w:r>
      <w:proofErr w:type="gramEnd"/>
      <w:r w:rsidRPr="00824857">
        <w:rPr>
          <w:rFonts w:cstheme="minorHAnsi"/>
          <w:sz w:val="20"/>
          <w:szCs w:val="20"/>
        </w:rPr>
        <w:t xml:space="preserve"> verify the scores achieved by tenderers in respect of their written tenders.  For the avoidance of doubt, tenderers should note that mere performance at interview will not of itself be evaluated. </w:t>
      </w:r>
      <w:proofErr w:type="gramStart"/>
      <w:r w:rsidRPr="00824857">
        <w:rPr>
          <w:rFonts w:cstheme="minorHAnsi"/>
          <w:sz w:val="20"/>
          <w:szCs w:val="20"/>
        </w:rPr>
        <w:t>In the event that</w:t>
      </w:r>
      <w:proofErr w:type="gramEnd"/>
      <w:r w:rsidRPr="00824857">
        <w:rPr>
          <w:rFonts w:cstheme="minorHAnsi"/>
          <w:sz w:val="20"/>
          <w:szCs w:val="20"/>
        </w:rPr>
        <w:t xml:space="preserve"> such meetings are required, information regarding location and times will be communicated to the chosen tenderers. </w:t>
      </w:r>
      <w:proofErr w:type="gramStart"/>
      <w:r w:rsidRPr="00824857">
        <w:rPr>
          <w:rFonts w:cstheme="minorHAnsi"/>
          <w:sz w:val="20"/>
          <w:szCs w:val="20"/>
        </w:rPr>
        <w:t>In order to</w:t>
      </w:r>
      <w:proofErr w:type="gramEnd"/>
      <w:r w:rsidRPr="00824857">
        <w:rPr>
          <w:rFonts w:cstheme="minorHAnsi"/>
          <w:sz w:val="20"/>
          <w:szCs w:val="20"/>
        </w:rPr>
        <w:t xml:space="preserve"> ensure the optimum effectiveness of such meetings, it is strongly recommended that the key personnel proposed to manage this framework agreement on the part of the tenderer in question should attend.   </w:t>
      </w:r>
    </w:p>
    <w:p w14:paraId="1EF3AB82" w14:textId="77777777" w:rsidR="004C4F71" w:rsidRPr="00824857" w:rsidRDefault="004C4F71" w:rsidP="00BA685D">
      <w:pPr>
        <w:spacing w:after="0"/>
        <w:jc w:val="both"/>
        <w:rPr>
          <w:rFonts w:cstheme="minorHAnsi"/>
          <w:sz w:val="20"/>
          <w:szCs w:val="20"/>
        </w:rPr>
        <w:sectPr w:rsidR="004C4F71" w:rsidRPr="00824857" w:rsidSect="00746AD9">
          <w:pgSz w:w="11906" w:h="16838"/>
          <w:pgMar w:top="1440" w:right="1440" w:bottom="1418" w:left="1440" w:header="708" w:footer="708" w:gutter="0"/>
          <w:cols w:space="708"/>
          <w:docGrid w:linePitch="360"/>
        </w:sectPr>
      </w:pPr>
    </w:p>
    <w:p w14:paraId="050761A3" w14:textId="55E39EAD" w:rsidR="00BA685D" w:rsidRPr="00824857" w:rsidRDefault="00BA685D" w:rsidP="00BA685D">
      <w:pPr>
        <w:pStyle w:val="Heading1"/>
        <w:numPr>
          <w:ilvl w:val="0"/>
          <w:numId w:val="0"/>
        </w:numPr>
        <w:jc w:val="center"/>
        <w:rPr>
          <w:rFonts w:cstheme="minorHAnsi"/>
          <w:color w:val="76923C" w:themeColor="accent3" w:themeShade="BF"/>
          <w:sz w:val="20"/>
          <w:szCs w:val="20"/>
        </w:rPr>
      </w:pPr>
      <w:bookmarkStart w:id="252" w:name="_Toc381786311"/>
      <w:r w:rsidRPr="00824857">
        <w:rPr>
          <w:rFonts w:cstheme="minorHAnsi"/>
          <w:color w:val="76923C" w:themeColor="accent3" w:themeShade="BF"/>
          <w:sz w:val="20"/>
          <w:szCs w:val="20"/>
        </w:rPr>
        <w:lastRenderedPageBreak/>
        <w:t>APPENDIX 1 – FORM OF TENDER</w:t>
      </w:r>
      <w:bookmarkEnd w:id="252"/>
      <w:r w:rsidR="00477B66" w:rsidRPr="00824857">
        <w:rPr>
          <w:rFonts w:cstheme="minorHAnsi"/>
          <w:color w:val="76923C" w:themeColor="accent3" w:themeShade="BF"/>
          <w:sz w:val="20"/>
          <w:szCs w:val="20"/>
        </w:rPr>
        <w:t xml:space="preserve"> </w:t>
      </w:r>
    </w:p>
    <w:p w14:paraId="073961AA" w14:textId="77777777" w:rsidR="00BA685D" w:rsidRPr="00824857" w:rsidRDefault="00BA685D" w:rsidP="00BA685D">
      <w:pPr>
        <w:pStyle w:val="BodyText3"/>
        <w:spacing w:after="0"/>
        <w:jc w:val="both"/>
        <w:rPr>
          <w:rFonts w:cstheme="minorHAnsi"/>
          <w:i/>
          <w:color w:val="C00000"/>
          <w:sz w:val="20"/>
          <w:szCs w:val="20"/>
          <w:u w:val="single"/>
        </w:rPr>
      </w:pPr>
      <w:r w:rsidRPr="00824857">
        <w:rPr>
          <w:rFonts w:cstheme="minorHAnsi"/>
          <w:i/>
          <w:color w:val="C00000"/>
          <w:sz w:val="20"/>
          <w:szCs w:val="20"/>
          <w:u w:val="single"/>
        </w:rPr>
        <w:t>This form of tender must be completed, signed and returned by tenderers. Any amendment to the structure of this document, or any qualification of financial offers, may, at the sole discretion of the Contracting Authority, result in the elimination of the tender in question.</w:t>
      </w:r>
    </w:p>
    <w:p w14:paraId="3F647A1E" w14:textId="77777777" w:rsidR="00BA685D" w:rsidRPr="00824857" w:rsidRDefault="00BA685D" w:rsidP="00BA685D">
      <w:pPr>
        <w:pStyle w:val="BodyText3"/>
        <w:spacing w:after="0"/>
        <w:rPr>
          <w:rFonts w:cstheme="minorHAnsi"/>
          <w:b/>
          <w:color w:val="C00000"/>
          <w:sz w:val="20"/>
          <w:szCs w:val="20"/>
        </w:rPr>
      </w:pPr>
    </w:p>
    <w:p w14:paraId="0CADB60E" w14:textId="0A263CD5" w:rsidR="00BA685D" w:rsidRPr="00824857" w:rsidRDefault="00BA685D" w:rsidP="00F26342">
      <w:pPr>
        <w:ind w:left="2880" w:hanging="2880"/>
        <w:rPr>
          <w:rFonts w:cstheme="minorHAnsi"/>
          <w:b/>
          <w:sz w:val="20"/>
          <w:szCs w:val="20"/>
        </w:rPr>
      </w:pPr>
      <w:r w:rsidRPr="00824857">
        <w:rPr>
          <w:rFonts w:cstheme="minorHAnsi"/>
          <w:b/>
          <w:sz w:val="20"/>
          <w:szCs w:val="20"/>
        </w:rPr>
        <w:t xml:space="preserve">Contracting Authority: </w:t>
      </w:r>
      <w:r w:rsidRPr="00824857">
        <w:rPr>
          <w:rFonts w:cstheme="minorHAnsi"/>
          <w:b/>
          <w:sz w:val="20"/>
          <w:szCs w:val="20"/>
        </w:rPr>
        <w:tab/>
      </w:r>
      <w:r w:rsidR="00040E6B">
        <w:rPr>
          <w:rFonts w:eastAsia="Arial Unicode MS" w:cstheme="minorHAnsi"/>
          <w:sz w:val="20"/>
          <w:szCs w:val="20"/>
        </w:rPr>
        <w:t>Horse Racing Ireland and Subsidiaries</w:t>
      </w:r>
      <w:r w:rsidR="00F26342">
        <w:rPr>
          <w:rFonts w:eastAsia="Arial Unicode MS" w:cstheme="minorHAnsi"/>
          <w:sz w:val="20"/>
          <w:szCs w:val="20"/>
        </w:rPr>
        <w:t xml:space="preserve"> </w:t>
      </w:r>
    </w:p>
    <w:p w14:paraId="2D54861C" w14:textId="7FCC8226" w:rsidR="00DE309E" w:rsidRDefault="00BA685D" w:rsidP="00BA685D">
      <w:pPr>
        <w:pStyle w:val="NormalWeb"/>
        <w:spacing w:before="0" w:beforeAutospacing="0" w:after="0" w:afterAutospacing="0"/>
        <w:ind w:left="2880" w:hanging="2880"/>
        <w:jc w:val="both"/>
        <w:rPr>
          <w:rFonts w:asciiTheme="minorHAnsi" w:hAnsiTheme="minorHAnsi" w:cstheme="minorHAnsi"/>
          <w:sz w:val="20"/>
          <w:szCs w:val="20"/>
        </w:rPr>
      </w:pPr>
      <w:r w:rsidRPr="00824857">
        <w:rPr>
          <w:rFonts w:asciiTheme="minorHAnsi" w:hAnsiTheme="minorHAnsi" w:cstheme="minorHAnsi"/>
          <w:b/>
          <w:sz w:val="20"/>
          <w:szCs w:val="20"/>
        </w:rPr>
        <w:t xml:space="preserve">Competition: </w:t>
      </w:r>
      <w:r w:rsidRPr="00824857">
        <w:rPr>
          <w:rFonts w:asciiTheme="minorHAnsi" w:hAnsiTheme="minorHAnsi" w:cstheme="minorHAnsi"/>
          <w:b/>
          <w:sz w:val="20"/>
          <w:szCs w:val="20"/>
        </w:rPr>
        <w:tab/>
      </w:r>
      <w:r w:rsidR="00427347">
        <w:rPr>
          <w:rFonts w:asciiTheme="minorHAnsi" w:hAnsiTheme="minorHAnsi" w:cstheme="minorHAnsi"/>
          <w:sz w:val="20"/>
          <w:szCs w:val="20"/>
        </w:rPr>
        <w:t>Single</w:t>
      </w:r>
      <w:r w:rsidRPr="00824857">
        <w:rPr>
          <w:rFonts w:asciiTheme="minorHAnsi" w:hAnsiTheme="minorHAnsi" w:cstheme="minorHAnsi"/>
          <w:sz w:val="20"/>
          <w:szCs w:val="20"/>
        </w:rPr>
        <w:t xml:space="preserve"> Party Framework Agreement for </w:t>
      </w:r>
      <w:r w:rsidR="00052AEC" w:rsidRPr="00824857">
        <w:rPr>
          <w:rFonts w:asciiTheme="minorHAnsi" w:hAnsiTheme="minorHAnsi" w:cstheme="minorHAnsi"/>
          <w:sz w:val="20"/>
          <w:szCs w:val="20"/>
        </w:rPr>
        <w:t xml:space="preserve">the </w:t>
      </w:r>
      <w:r w:rsidR="001C37B2">
        <w:rPr>
          <w:rFonts w:asciiTheme="minorHAnsi" w:hAnsiTheme="minorHAnsi" w:cstheme="minorHAnsi"/>
          <w:sz w:val="20"/>
          <w:szCs w:val="20"/>
        </w:rPr>
        <w:t>Supply and Delivery of Starting Stall to HRI Racecourses</w:t>
      </w:r>
    </w:p>
    <w:p w14:paraId="7088744D" w14:textId="77777777" w:rsidR="00DE309E" w:rsidRDefault="00DE309E" w:rsidP="00BA685D">
      <w:pPr>
        <w:pStyle w:val="NormalWeb"/>
        <w:spacing w:before="0" w:beforeAutospacing="0" w:after="0" w:afterAutospacing="0"/>
        <w:ind w:left="2880" w:hanging="2880"/>
        <w:jc w:val="both"/>
        <w:rPr>
          <w:rFonts w:asciiTheme="minorHAnsi" w:hAnsiTheme="minorHAnsi" w:cstheme="minorHAnsi"/>
          <w:sz w:val="20"/>
          <w:szCs w:val="20"/>
        </w:rPr>
      </w:pPr>
    </w:p>
    <w:p w14:paraId="7F2DF2CD" w14:textId="1EA9BB70" w:rsidR="00052AEC" w:rsidRPr="00824857" w:rsidRDefault="00BA685D" w:rsidP="00BA685D">
      <w:pPr>
        <w:pStyle w:val="NormalWeb"/>
        <w:spacing w:before="0" w:beforeAutospacing="0" w:after="0" w:afterAutospacing="0"/>
        <w:ind w:left="2880" w:hanging="2880"/>
        <w:jc w:val="both"/>
        <w:rPr>
          <w:rFonts w:asciiTheme="minorHAnsi" w:hAnsiTheme="minorHAnsi" w:cstheme="minorHAnsi"/>
          <w:sz w:val="20"/>
          <w:szCs w:val="20"/>
        </w:rPr>
      </w:pPr>
      <w:r w:rsidRPr="00824857">
        <w:rPr>
          <w:rFonts w:asciiTheme="minorHAnsi" w:hAnsiTheme="minorHAnsi" w:cstheme="minorHAnsi"/>
          <w:sz w:val="20"/>
          <w:szCs w:val="20"/>
        </w:rPr>
        <w:t xml:space="preserve"> </w:t>
      </w:r>
    </w:p>
    <w:p w14:paraId="20C899C3" w14:textId="3DE2AC27" w:rsidR="00BA685D" w:rsidRPr="00824857" w:rsidRDefault="00BA685D" w:rsidP="00BA685D">
      <w:pPr>
        <w:pStyle w:val="NormalWeb"/>
        <w:spacing w:before="0" w:beforeAutospacing="0" w:after="0" w:afterAutospacing="0"/>
        <w:ind w:left="2880" w:hanging="2880"/>
        <w:jc w:val="both"/>
        <w:rPr>
          <w:rFonts w:asciiTheme="minorHAnsi" w:hAnsiTheme="minorHAnsi" w:cstheme="minorHAnsi"/>
          <w:bCs/>
          <w:sz w:val="20"/>
          <w:szCs w:val="20"/>
        </w:rPr>
      </w:pPr>
      <w:r w:rsidRPr="00824857">
        <w:rPr>
          <w:rFonts w:asciiTheme="minorHAnsi" w:hAnsiTheme="minorHAnsi" w:cstheme="minorHAnsi"/>
          <w:bCs/>
          <w:sz w:val="20"/>
          <w:szCs w:val="20"/>
        </w:rPr>
        <w:t xml:space="preserve">From:                            </w:t>
      </w:r>
      <w:r w:rsidR="00DA7E7F" w:rsidRPr="00824857">
        <w:rPr>
          <w:rFonts w:asciiTheme="minorHAnsi" w:hAnsiTheme="minorHAnsi" w:cstheme="minorHAnsi"/>
          <w:bCs/>
          <w:sz w:val="20"/>
          <w:szCs w:val="20"/>
        </w:rPr>
        <w:t xml:space="preserve">       </w:t>
      </w:r>
      <w:proofErr w:type="gramStart"/>
      <w:r w:rsidR="00DE309E">
        <w:rPr>
          <w:rFonts w:asciiTheme="minorHAnsi" w:hAnsiTheme="minorHAnsi" w:cstheme="minorHAnsi"/>
          <w:bCs/>
          <w:sz w:val="20"/>
          <w:szCs w:val="20"/>
        </w:rPr>
        <w:tab/>
      </w:r>
      <w:r w:rsidR="00DA7E7F" w:rsidRPr="00824857">
        <w:rPr>
          <w:rFonts w:asciiTheme="minorHAnsi" w:hAnsiTheme="minorHAnsi" w:cstheme="minorHAnsi"/>
          <w:bCs/>
          <w:sz w:val="20"/>
          <w:szCs w:val="20"/>
        </w:rPr>
        <w:t xml:space="preserve">  </w:t>
      </w:r>
      <w:r w:rsidRPr="00824857">
        <w:rPr>
          <w:rFonts w:asciiTheme="minorHAnsi" w:hAnsiTheme="minorHAnsi" w:cstheme="minorHAnsi"/>
          <w:bCs/>
          <w:sz w:val="20"/>
          <w:szCs w:val="20"/>
        </w:rPr>
        <w:t>_</w:t>
      </w:r>
      <w:proofErr w:type="gramEnd"/>
      <w:r w:rsidRPr="00824857">
        <w:rPr>
          <w:rFonts w:asciiTheme="minorHAnsi" w:hAnsiTheme="minorHAnsi" w:cstheme="minorHAnsi"/>
          <w:bCs/>
          <w:sz w:val="20"/>
          <w:szCs w:val="20"/>
        </w:rPr>
        <w:t>__________________________________________________</w:t>
      </w:r>
    </w:p>
    <w:p w14:paraId="4ABF87E9" w14:textId="77777777" w:rsidR="00BA685D" w:rsidRPr="00824857" w:rsidRDefault="00BA685D" w:rsidP="00BA685D">
      <w:pPr>
        <w:pStyle w:val="CommentText"/>
        <w:rPr>
          <w:rFonts w:cstheme="minorHAnsi"/>
        </w:rPr>
      </w:pPr>
    </w:p>
    <w:p w14:paraId="614D48D9" w14:textId="5CA5718B" w:rsidR="00BA685D" w:rsidRDefault="00BA685D" w:rsidP="00BA685D">
      <w:pPr>
        <w:jc w:val="both"/>
        <w:rPr>
          <w:rFonts w:cstheme="minorHAnsi"/>
          <w:sz w:val="20"/>
          <w:szCs w:val="20"/>
        </w:rPr>
      </w:pPr>
      <w:r w:rsidRPr="00824857">
        <w:rPr>
          <w:rFonts w:cstheme="minorHAnsi"/>
          <w:sz w:val="20"/>
          <w:szCs w:val="20"/>
        </w:rPr>
        <w:t xml:space="preserve">I/We, having read the full Tender Documents and associated Appendices, do hereby offer to provide the whole of the services described all to the entire satisfaction of the Contracting Authority, for the following </w:t>
      </w:r>
      <w:r w:rsidRPr="00824857">
        <w:rPr>
          <w:rFonts w:cstheme="minorHAnsi"/>
          <w:bCs/>
          <w:sz w:val="20"/>
          <w:szCs w:val="20"/>
        </w:rPr>
        <w:t>prices</w:t>
      </w:r>
      <w:r w:rsidRPr="00824857">
        <w:rPr>
          <w:rFonts w:cstheme="minorHAnsi"/>
          <w:sz w:val="20"/>
          <w:szCs w:val="20"/>
        </w:rPr>
        <w:t>, and enter into a contract accordingly:</w:t>
      </w:r>
    </w:p>
    <w:p w14:paraId="639ABF2A" w14:textId="77777777" w:rsidR="004438B7" w:rsidRPr="00824857" w:rsidRDefault="004438B7" w:rsidP="004438B7">
      <w:pPr>
        <w:pStyle w:val="DefaultText"/>
        <w:spacing w:line="276" w:lineRule="auto"/>
        <w:jc w:val="both"/>
        <w:rPr>
          <w:rFonts w:asciiTheme="minorHAnsi" w:hAnsiTheme="minorHAnsi" w:cstheme="minorHAnsi"/>
          <w:b/>
          <w:color w:val="C00000"/>
          <w:sz w:val="20"/>
        </w:rPr>
      </w:pPr>
      <w:r w:rsidRPr="00824857">
        <w:rPr>
          <w:rFonts w:asciiTheme="minorHAnsi" w:hAnsiTheme="minorHAnsi" w:cstheme="minorHAnsi"/>
          <w:b/>
          <w:color w:val="C00000"/>
          <w:sz w:val="20"/>
        </w:rPr>
        <w:t xml:space="preserve">The cost proposals must be </w:t>
      </w:r>
      <w:r w:rsidRPr="00824857">
        <w:rPr>
          <w:rFonts w:asciiTheme="minorHAnsi" w:hAnsiTheme="minorHAnsi" w:cstheme="minorHAnsi"/>
          <w:b/>
          <w:color w:val="C00000"/>
          <w:sz w:val="20"/>
          <w:u w:val="single"/>
        </w:rPr>
        <w:t>inclusive</w:t>
      </w:r>
      <w:r w:rsidRPr="00824857">
        <w:rPr>
          <w:rFonts w:asciiTheme="minorHAnsi" w:hAnsiTheme="minorHAnsi" w:cstheme="minorHAnsi"/>
          <w:b/>
          <w:color w:val="C00000"/>
          <w:sz w:val="20"/>
        </w:rPr>
        <w:t xml:space="preserve"> of all </w:t>
      </w:r>
      <w:proofErr w:type="gramStart"/>
      <w:r w:rsidRPr="00824857">
        <w:rPr>
          <w:rFonts w:asciiTheme="minorHAnsi" w:hAnsiTheme="minorHAnsi" w:cstheme="minorHAnsi"/>
          <w:b/>
          <w:color w:val="C00000"/>
          <w:sz w:val="20"/>
        </w:rPr>
        <w:t>out of pocket</w:t>
      </w:r>
      <w:proofErr w:type="gramEnd"/>
      <w:r w:rsidRPr="00824857">
        <w:rPr>
          <w:rFonts w:asciiTheme="minorHAnsi" w:hAnsiTheme="minorHAnsi" w:cstheme="minorHAnsi"/>
          <w:b/>
          <w:color w:val="C00000"/>
          <w:sz w:val="20"/>
        </w:rPr>
        <w:t xml:space="preserve"> expenses, travel, subsistence and ancillary expenses or costs of every description, including costs relating to the production of documentation, production of quotes and any administrative charges or expenses. </w:t>
      </w:r>
    </w:p>
    <w:p w14:paraId="2D030455" w14:textId="77777777" w:rsidR="00040E6B" w:rsidRDefault="00040E6B" w:rsidP="00BA685D">
      <w:pPr>
        <w:pStyle w:val="DefaultText"/>
        <w:spacing w:line="276" w:lineRule="auto"/>
        <w:jc w:val="both"/>
        <w:rPr>
          <w:rFonts w:asciiTheme="minorHAnsi" w:hAnsiTheme="minorHAnsi" w:cstheme="minorHAnsi"/>
          <w:b/>
          <w:bCs/>
          <w:sz w:val="20"/>
          <w:lang w:val="en-GB"/>
        </w:rPr>
      </w:pPr>
    </w:p>
    <w:p w14:paraId="3203E3D2" w14:textId="6D8C513F" w:rsidR="00B95428" w:rsidRPr="00664EDF" w:rsidRDefault="00B95428" w:rsidP="00B95428">
      <w:pPr>
        <w:rPr>
          <w:rFonts w:ascii="Calibri" w:hAnsi="Calibri"/>
          <w:b/>
          <w:bCs/>
          <w:iCs/>
          <w:sz w:val="20"/>
          <w:szCs w:val="20"/>
        </w:rPr>
      </w:pPr>
      <w:r w:rsidRPr="00C82BFA">
        <w:rPr>
          <w:rFonts w:ascii="Calibri" w:hAnsi="Calibri"/>
          <w:b/>
          <w:bCs/>
          <w:iCs/>
          <w:sz w:val="20"/>
          <w:szCs w:val="20"/>
        </w:rPr>
        <w:t>Tenderers are required to complete</w:t>
      </w:r>
      <w:r w:rsidR="00D468CC">
        <w:rPr>
          <w:rFonts w:ascii="Calibri" w:hAnsi="Calibri"/>
          <w:b/>
          <w:bCs/>
          <w:iCs/>
          <w:sz w:val="20"/>
          <w:szCs w:val="20"/>
        </w:rPr>
        <w:t xml:space="preserve"> tab “Table 1 to 3”</w:t>
      </w:r>
      <w:r>
        <w:rPr>
          <w:rFonts w:ascii="Calibri" w:hAnsi="Calibri"/>
          <w:b/>
          <w:bCs/>
          <w:iCs/>
          <w:sz w:val="20"/>
          <w:szCs w:val="20"/>
        </w:rPr>
        <w:t xml:space="preserve"> within the Pricing </w:t>
      </w:r>
      <w:r w:rsidRPr="00C82BFA">
        <w:rPr>
          <w:rFonts w:ascii="Calibri" w:hAnsi="Calibri"/>
          <w:b/>
          <w:bCs/>
          <w:iCs/>
          <w:sz w:val="20"/>
          <w:szCs w:val="20"/>
        </w:rPr>
        <w:t>Schedule</w:t>
      </w:r>
      <w:r>
        <w:rPr>
          <w:rFonts w:ascii="Calibri" w:hAnsi="Calibri"/>
          <w:b/>
          <w:bCs/>
          <w:iCs/>
          <w:sz w:val="20"/>
          <w:szCs w:val="20"/>
        </w:rPr>
        <w:t xml:space="preserve"> at Appendix 5,</w:t>
      </w:r>
      <w:r w:rsidRPr="00C82BFA">
        <w:rPr>
          <w:rFonts w:ascii="Calibri" w:hAnsi="Calibri"/>
          <w:b/>
          <w:bCs/>
          <w:iCs/>
          <w:sz w:val="20"/>
          <w:szCs w:val="20"/>
        </w:rPr>
        <w:t xml:space="preserve"> provided as a separate document</w:t>
      </w:r>
      <w:r>
        <w:rPr>
          <w:rFonts w:ascii="Calibri" w:hAnsi="Calibri"/>
          <w:b/>
          <w:bCs/>
          <w:iCs/>
          <w:sz w:val="20"/>
          <w:szCs w:val="20"/>
        </w:rPr>
        <w:t>,</w:t>
      </w:r>
      <w:r w:rsidRPr="00C82BFA">
        <w:rPr>
          <w:rFonts w:ascii="Calibri" w:hAnsi="Calibri"/>
          <w:b/>
          <w:bCs/>
          <w:iCs/>
          <w:sz w:val="20"/>
          <w:szCs w:val="20"/>
        </w:rPr>
        <w:t xml:space="preserve"> and </w:t>
      </w:r>
      <w:r>
        <w:rPr>
          <w:rFonts w:ascii="Calibri" w:hAnsi="Calibri"/>
          <w:b/>
          <w:bCs/>
          <w:iCs/>
          <w:sz w:val="20"/>
          <w:szCs w:val="20"/>
        </w:rPr>
        <w:t xml:space="preserve">using the Subtotals within </w:t>
      </w:r>
      <w:r w:rsidR="00D468CC">
        <w:rPr>
          <w:rFonts w:ascii="Calibri" w:hAnsi="Calibri"/>
          <w:b/>
          <w:bCs/>
          <w:iCs/>
          <w:sz w:val="20"/>
          <w:szCs w:val="20"/>
        </w:rPr>
        <w:t xml:space="preserve">the “Ultimate Cost Calculation” tab (table 7) </w:t>
      </w:r>
      <w:r>
        <w:rPr>
          <w:rFonts w:ascii="Calibri" w:hAnsi="Calibri"/>
          <w:b/>
          <w:bCs/>
          <w:iCs/>
          <w:sz w:val="20"/>
          <w:szCs w:val="20"/>
        </w:rPr>
        <w:t xml:space="preserve">of the Pricing Schedule, </w:t>
      </w:r>
      <w:r w:rsidR="00D468CC">
        <w:rPr>
          <w:rFonts w:ascii="Calibri" w:hAnsi="Calibri"/>
          <w:b/>
          <w:bCs/>
          <w:iCs/>
          <w:sz w:val="20"/>
          <w:szCs w:val="20"/>
        </w:rPr>
        <w:t xml:space="preserve">to </w:t>
      </w:r>
      <w:r>
        <w:rPr>
          <w:rFonts w:ascii="Calibri" w:hAnsi="Calibri"/>
          <w:b/>
          <w:bCs/>
          <w:iCs/>
          <w:sz w:val="20"/>
          <w:szCs w:val="20"/>
        </w:rPr>
        <w:t>populate the table below:</w:t>
      </w:r>
    </w:p>
    <w:tbl>
      <w:tblPr>
        <w:tblStyle w:val="TableGrid"/>
        <w:tblW w:w="9072" w:type="dxa"/>
        <w:tblInd w:w="108" w:type="dxa"/>
        <w:tblLook w:val="04A0" w:firstRow="1" w:lastRow="0" w:firstColumn="1" w:lastColumn="0" w:noHBand="0" w:noVBand="1"/>
      </w:tblPr>
      <w:tblGrid>
        <w:gridCol w:w="6881"/>
        <w:gridCol w:w="2191"/>
      </w:tblGrid>
      <w:tr w:rsidR="00B95428" w:rsidRPr="00B95428" w14:paraId="03E2232A" w14:textId="77777777" w:rsidTr="00885C9B">
        <w:trPr>
          <w:trHeight w:val="283"/>
        </w:trPr>
        <w:tc>
          <w:tcPr>
            <w:tcW w:w="6881" w:type="dxa"/>
            <w:shd w:val="clear" w:color="auto" w:fill="D6E3BC" w:themeFill="accent3" w:themeFillTint="66"/>
            <w:vAlign w:val="center"/>
          </w:tcPr>
          <w:p w14:paraId="608BAAC5" w14:textId="77777777" w:rsidR="00B95428" w:rsidRPr="00B95428" w:rsidRDefault="00B95428" w:rsidP="00885C9B">
            <w:pPr>
              <w:jc w:val="center"/>
              <w:rPr>
                <w:rFonts w:ascii="Calibri" w:hAnsi="Calibri"/>
              </w:rPr>
            </w:pPr>
            <w:bookmarkStart w:id="253" w:name="_Toc383427781"/>
            <w:r w:rsidRPr="00B95428">
              <w:rPr>
                <w:rFonts w:ascii="Calibri" w:hAnsi="Calibri"/>
              </w:rPr>
              <w:t>ITEM</w:t>
            </w:r>
          </w:p>
        </w:tc>
        <w:tc>
          <w:tcPr>
            <w:tcW w:w="2191" w:type="dxa"/>
            <w:shd w:val="clear" w:color="auto" w:fill="D6E3BC" w:themeFill="accent3" w:themeFillTint="66"/>
            <w:vAlign w:val="center"/>
          </w:tcPr>
          <w:p w14:paraId="69232227" w14:textId="77777777" w:rsidR="00B95428" w:rsidRPr="00B95428" w:rsidRDefault="00B95428" w:rsidP="00885C9B">
            <w:pPr>
              <w:jc w:val="center"/>
              <w:rPr>
                <w:rFonts w:ascii="Calibri" w:hAnsi="Calibri"/>
                <w:b/>
                <w:color w:val="FF0000"/>
              </w:rPr>
            </w:pPr>
            <w:r w:rsidRPr="00B95428">
              <w:rPr>
                <w:lang w:val="en-IE"/>
              </w:rPr>
              <w:t>SUBTOTAL</w:t>
            </w:r>
          </w:p>
        </w:tc>
      </w:tr>
      <w:tr w:rsidR="00B95428" w:rsidRPr="00B95428" w14:paraId="7BBBD64A" w14:textId="77777777" w:rsidTr="00885C9B">
        <w:trPr>
          <w:trHeight w:val="721"/>
        </w:trPr>
        <w:tc>
          <w:tcPr>
            <w:tcW w:w="6881" w:type="dxa"/>
            <w:vAlign w:val="center"/>
          </w:tcPr>
          <w:p w14:paraId="156BB271" w14:textId="77777777" w:rsidR="00B95428" w:rsidRPr="00B95428" w:rsidRDefault="00B95428" w:rsidP="00885C9B">
            <w:pPr>
              <w:rPr>
                <w:rFonts w:ascii="Calibri" w:hAnsi="Calibri"/>
              </w:rPr>
            </w:pPr>
            <w:r w:rsidRPr="00B95428">
              <w:rPr>
                <w:rFonts w:ascii="Calibri" w:hAnsi="Calibri"/>
              </w:rPr>
              <w:t>SUBTOTAL A</w:t>
            </w:r>
          </w:p>
        </w:tc>
        <w:tc>
          <w:tcPr>
            <w:tcW w:w="2191" w:type="dxa"/>
          </w:tcPr>
          <w:p w14:paraId="5FA944A8" w14:textId="77777777" w:rsidR="00B95428" w:rsidRPr="00B95428" w:rsidRDefault="00B95428" w:rsidP="00885C9B">
            <w:pPr>
              <w:jc w:val="center"/>
              <w:rPr>
                <w:rFonts w:ascii="Calibri" w:hAnsi="Calibri"/>
                <w:i/>
                <w:color w:val="808080" w:themeColor="background1" w:themeShade="80"/>
              </w:rPr>
            </w:pPr>
            <w:r w:rsidRPr="00B95428">
              <w:rPr>
                <w:rFonts w:ascii="Calibri" w:hAnsi="Calibri"/>
                <w:i/>
                <w:color w:val="808080" w:themeColor="background1" w:themeShade="80"/>
              </w:rPr>
              <w:t>(€)</w:t>
            </w:r>
          </w:p>
        </w:tc>
      </w:tr>
      <w:tr w:rsidR="00B95428" w:rsidRPr="00B95428" w14:paraId="1BBDC43F" w14:textId="77777777" w:rsidTr="00885C9B">
        <w:trPr>
          <w:trHeight w:val="687"/>
        </w:trPr>
        <w:tc>
          <w:tcPr>
            <w:tcW w:w="6881" w:type="dxa"/>
            <w:vAlign w:val="center"/>
          </w:tcPr>
          <w:p w14:paraId="7018DF59" w14:textId="77777777" w:rsidR="00B95428" w:rsidRPr="00B95428" w:rsidRDefault="00B95428" w:rsidP="00885C9B">
            <w:pPr>
              <w:rPr>
                <w:rFonts w:ascii="Calibri" w:hAnsi="Calibri"/>
              </w:rPr>
            </w:pPr>
            <w:r w:rsidRPr="00B95428">
              <w:rPr>
                <w:rFonts w:ascii="Calibri" w:hAnsi="Calibri"/>
              </w:rPr>
              <w:t>SUBTOTAL B</w:t>
            </w:r>
          </w:p>
        </w:tc>
        <w:tc>
          <w:tcPr>
            <w:tcW w:w="2191" w:type="dxa"/>
          </w:tcPr>
          <w:p w14:paraId="053D4CF3" w14:textId="77777777" w:rsidR="00B95428" w:rsidRPr="00B95428" w:rsidRDefault="00B95428" w:rsidP="00885C9B">
            <w:pPr>
              <w:jc w:val="center"/>
              <w:rPr>
                <w:rFonts w:ascii="Calibri" w:hAnsi="Calibri"/>
                <w:i/>
                <w:color w:val="808080" w:themeColor="background1" w:themeShade="80"/>
              </w:rPr>
            </w:pPr>
            <w:r w:rsidRPr="00B95428">
              <w:rPr>
                <w:rFonts w:ascii="Calibri" w:hAnsi="Calibri"/>
                <w:i/>
                <w:color w:val="808080" w:themeColor="background1" w:themeShade="80"/>
              </w:rPr>
              <w:t>(€)</w:t>
            </w:r>
          </w:p>
        </w:tc>
      </w:tr>
      <w:tr w:rsidR="00B95428" w:rsidRPr="00B95428" w14:paraId="0DCF80C3" w14:textId="77777777" w:rsidTr="00885C9B">
        <w:trPr>
          <w:trHeight w:val="706"/>
        </w:trPr>
        <w:tc>
          <w:tcPr>
            <w:tcW w:w="6881" w:type="dxa"/>
            <w:tcBorders>
              <w:bottom w:val="single" w:sz="4" w:space="0" w:color="auto"/>
            </w:tcBorders>
            <w:vAlign w:val="center"/>
          </w:tcPr>
          <w:p w14:paraId="5A1E60AE" w14:textId="77777777" w:rsidR="00B95428" w:rsidRPr="00B95428" w:rsidRDefault="00B95428" w:rsidP="00885C9B">
            <w:pPr>
              <w:tabs>
                <w:tab w:val="left" w:pos="1386"/>
              </w:tabs>
              <w:rPr>
                <w:rFonts w:ascii="Calibri" w:hAnsi="Calibri"/>
              </w:rPr>
            </w:pPr>
            <w:r w:rsidRPr="00B95428">
              <w:rPr>
                <w:rFonts w:ascii="Calibri" w:hAnsi="Calibri"/>
              </w:rPr>
              <w:t>SUBTOTAL C</w:t>
            </w:r>
          </w:p>
        </w:tc>
        <w:tc>
          <w:tcPr>
            <w:tcW w:w="2191" w:type="dxa"/>
          </w:tcPr>
          <w:p w14:paraId="5A6FCB1A" w14:textId="77777777" w:rsidR="00B95428" w:rsidRPr="00B95428" w:rsidRDefault="00B95428" w:rsidP="00885C9B">
            <w:pPr>
              <w:jc w:val="center"/>
              <w:rPr>
                <w:rFonts w:ascii="Calibri" w:hAnsi="Calibri"/>
                <w:i/>
                <w:color w:val="808080" w:themeColor="background1" w:themeShade="80"/>
              </w:rPr>
            </w:pPr>
            <w:r w:rsidRPr="00B95428">
              <w:rPr>
                <w:rFonts w:ascii="Calibri" w:hAnsi="Calibri"/>
                <w:i/>
                <w:color w:val="808080" w:themeColor="background1" w:themeShade="80"/>
              </w:rPr>
              <w:t>(€)</w:t>
            </w:r>
          </w:p>
        </w:tc>
      </w:tr>
      <w:tr w:rsidR="00B95428" w:rsidRPr="00B95428" w14:paraId="24E511DE" w14:textId="77777777" w:rsidTr="00885C9B">
        <w:trPr>
          <w:trHeight w:val="283"/>
        </w:trPr>
        <w:tc>
          <w:tcPr>
            <w:tcW w:w="6881" w:type="dxa"/>
            <w:shd w:val="clear" w:color="auto" w:fill="0D0D0D" w:themeFill="text1" w:themeFillTint="F2"/>
            <w:vAlign w:val="center"/>
          </w:tcPr>
          <w:p w14:paraId="6C8B63EC" w14:textId="77777777" w:rsidR="00B95428" w:rsidRPr="00B95428" w:rsidRDefault="00B95428" w:rsidP="00885C9B">
            <w:pPr>
              <w:tabs>
                <w:tab w:val="left" w:pos="1386"/>
              </w:tabs>
              <w:rPr>
                <w:rFonts w:ascii="Calibri" w:hAnsi="Calibri"/>
              </w:rPr>
            </w:pPr>
            <w:r w:rsidRPr="00B95428">
              <w:rPr>
                <w:color w:val="FFFFFF" w:themeColor="background1"/>
                <w:lang w:val="en-IE"/>
              </w:rPr>
              <w:t>OVERALL NOTIONAL ULTIMATE COST FOR EVALUATION PURPOSES</w:t>
            </w:r>
          </w:p>
        </w:tc>
        <w:tc>
          <w:tcPr>
            <w:tcW w:w="2191" w:type="dxa"/>
          </w:tcPr>
          <w:p w14:paraId="3A853F95" w14:textId="77777777" w:rsidR="00B95428" w:rsidRPr="00B95428" w:rsidRDefault="00B95428" w:rsidP="00885C9B">
            <w:pPr>
              <w:jc w:val="center"/>
              <w:rPr>
                <w:rFonts w:ascii="Calibri" w:hAnsi="Calibri"/>
                <w:i/>
                <w:color w:val="808080" w:themeColor="background1" w:themeShade="80"/>
              </w:rPr>
            </w:pPr>
            <w:r w:rsidRPr="00B95428">
              <w:rPr>
                <w:rFonts w:ascii="Calibri" w:hAnsi="Calibri"/>
                <w:i/>
                <w:color w:val="808080" w:themeColor="background1" w:themeShade="80"/>
              </w:rPr>
              <w:t>(€)</w:t>
            </w:r>
          </w:p>
        </w:tc>
      </w:tr>
      <w:bookmarkEnd w:id="253"/>
    </w:tbl>
    <w:p w14:paraId="7CAA8CFE" w14:textId="77777777" w:rsidR="00F26342" w:rsidRDefault="00F26342" w:rsidP="00BA685D">
      <w:pPr>
        <w:pStyle w:val="DefaultText"/>
        <w:spacing w:line="276" w:lineRule="auto"/>
        <w:jc w:val="both"/>
        <w:rPr>
          <w:rFonts w:asciiTheme="minorHAnsi" w:hAnsiTheme="minorHAnsi" w:cstheme="minorHAnsi"/>
          <w:b/>
          <w:bCs/>
          <w:sz w:val="20"/>
          <w:lang w:val="en-GB"/>
        </w:rPr>
      </w:pPr>
    </w:p>
    <w:p w14:paraId="7F74EF4B" w14:textId="77777777" w:rsidR="00040E6B" w:rsidRDefault="00040E6B" w:rsidP="00BA685D">
      <w:pPr>
        <w:pStyle w:val="DefaultText"/>
        <w:spacing w:line="276" w:lineRule="auto"/>
        <w:jc w:val="both"/>
        <w:rPr>
          <w:rFonts w:asciiTheme="minorHAnsi" w:hAnsiTheme="minorHAnsi" w:cstheme="minorHAnsi"/>
          <w:b/>
          <w:bCs/>
          <w:sz w:val="20"/>
          <w:lang w:val="en-GB"/>
        </w:rPr>
      </w:pPr>
    </w:p>
    <w:p w14:paraId="6B5F7019"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3E62C9A5"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6DD713F8"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22D41DF6"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651F73E5"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66BAA81C"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4A28F6E6"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1D4760EC" w14:textId="77777777" w:rsidR="00040E6B" w:rsidRDefault="00040E6B" w:rsidP="00BA685D">
      <w:pPr>
        <w:pStyle w:val="DefaultText"/>
        <w:spacing w:line="276" w:lineRule="auto"/>
        <w:jc w:val="both"/>
        <w:rPr>
          <w:rFonts w:asciiTheme="minorHAnsi" w:hAnsiTheme="minorHAnsi" w:cstheme="minorHAnsi"/>
          <w:b/>
          <w:bCs/>
          <w:sz w:val="20"/>
          <w:lang w:val="en-GB"/>
        </w:rPr>
      </w:pPr>
    </w:p>
    <w:p w14:paraId="5700AC04" w14:textId="77777777" w:rsidR="00554E18" w:rsidRDefault="00554E18" w:rsidP="00BA685D">
      <w:pPr>
        <w:pStyle w:val="DefaultText"/>
        <w:spacing w:line="276" w:lineRule="auto"/>
        <w:jc w:val="both"/>
        <w:rPr>
          <w:rFonts w:asciiTheme="minorHAnsi" w:hAnsiTheme="minorHAnsi" w:cstheme="minorHAnsi"/>
          <w:b/>
          <w:bCs/>
          <w:sz w:val="20"/>
          <w:lang w:val="en-GB"/>
        </w:rPr>
        <w:sectPr w:rsidR="00554E18" w:rsidSect="00746AD9">
          <w:pgSz w:w="11906" w:h="16838"/>
          <w:pgMar w:top="1440" w:right="1440" w:bottom="1440" w:left="1440" w:header="708" w:footer="708" w:gutter="0"/>
          <w:cols w:space="708"/>
          <w:docGrid w:linePitch="360"/>
        </w:sectPr>
      </w:pPr>
    </w:p>
    <w:p w14:paraId="1CA4CA34" w14:textId="77777777" w:rsidR="00040E6B" w:rsidRDefault="00040E6B" w:rsidP="00BA685D">
      <w:pPr>
        <w:pStyle w:val="DefaultText"/>
        <w:spacing w:line="276" w:lineRule="auto"/>
        <w:jc w:val="both"/>
        <w:rPr>
          <w:rFonts w:asciiTheme="minorHAnsi" w:hAnsiTheme="minorHAnsi" w:cstheme="minorHAnsi"/>
          <w:b/>
          <w:bCs/>
          <w:sz w:val="20"/>
          <w:lang w:val="en-GB"/>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D064D4" w:rsidRPr="00657D01" w14:paraId="4B74BAAD" w14:textId="77777777" w:rsidTr="0017502D">
        <w:trPr>
          <w:jc w:val="center"/>
        </w:trPr>
        <w:tc>
          <w:tcPr>
            <w:tcW w:w="9071" w:type="dxa"/>
            <w:shd w:val="clear" w:color="auto" w:fill="D9D9D9"/>
          </w:tcPr>
          <w:p w14:paraId="0DB9CE83" w14:textId="3CB692DF" w:rsidR="00D064D4" w:rsidRPr="00DC4079" w:rsidRDefault="00D064D4" w:rsidP="00DE309E">
            <w:pPr>
              <w:pStyle w:val="Heading2"/>
              <w:spacing w:after="0"/>
              <w:rPr>
                <w:b/>
                <w:color w:val="76923C" w:themeColor="accent3" w:themeShade="BF"/>
                <w:sz w:val="20"/>
              </w:rPr>
            </w:pPr>
          </w:p>
          <w:p w14:paraId="1E288B4E" w14:textId="11CACF01" w:rsidR="00665595" w:rsidRPr="000C3223" w:rsidRDefault="00665595" w:rsidP="00665595">
            <w:pPr>
              <w:pStyle w:val="Heading2"/>
              <w:spacing w:after="0"/>
              <w:rPr>
                <w:b/>
                <w:iCs/>
                <w:color w:val="76923C" w:themeColor="accent3" w:themeShade="BF"/>
                <w:sz w:val="20"/>
                <w:u w:val="none"/>
              </w:rPr>
            </w:pPr>
            <w:r w:rsidRPr="000C3223">
              <w:rPr>
                <w:b/>
                <w:iCs/>
                <w:color w:val="76923C" w:themeColor="accent3" w:themeShade="BF"/>
                <w:sz w:val="20"/>
                <w:u w:val="none"/>
              </w:rPr>
              <w:t>4.2 (b)</w:t>
            </w:r>
            <w:r w:rsidRPr="000C3223">
              <w:rPr>
                <w:b/>
                <w:iCs/>
                <w:color w:val="76923C" w:themeColor="accent3" w:themeShade="BF"/>
                <w:sz w:val="20"/>
                <w:u w:val="none"/>
              </w:rPr>
              <w:tab/>
            </w:r>
            <w:r w:rsidR="00B95428">
              <w:rPr>
                <w:b/>
                <w:iCs/>
                <w:color w:val="76923C" w:themeColor="accent3" w:themeShade="BF"/>
                <w:sz w:val="20"/>
                <w:u w:val="none"/>
              </w:rPr>
              <w:t>Technical Merit and Fitness for Purpose</w:t>
            </w:r>
            <w:r w:rsidRPr="000C3223">
              <w:rPr>
                <w:b/>
                <w:iCs/>
                <w:color w:val="76923C" w:themeColor="accent3" w:themeShade="BF"/>
                <w:sz w:val="20"/>
                <w:u w:val="none"/>
              </w:rPr>
              <w:t xml:space="preserve"> (</w:t>
            </w:r>
            <w:r w:rsidR="00B95428">
              <w:rPr>
                <w:b/>
                <w:iCs/>
                <w:color w:val="76923C" w:themeColor="accent3" w:themeShade="BF"/>
                <w:sz w:val="20"/>
                <w:u w:val="none"/>
              </w:rPr>
              <w:t>35</w:t>
            </w:r>
            <w:r w:rsidRPr="000C3223">
              <w:rPr>
                <w:b/>
                <w:iCs/>
                <w:color w:val="76923C" w:themeColor="accent3" w:themeShade="BF"/>
                <w:sz w:val="20"/>
                <w:u w:val="none"/>
              </w:rPr>
              <w:t>%)</w:t>
            </w:r>
          </w:p>
          <w:p w14:paraId="39635FC4" w14:textId="77777777" w:rsidR="00D064D4" w:rsidRDefault="00B95428" w:rsidP="00B95428">
            <w:pPr>
              <w:rPr>
                <w:sz w:val="20"/>
                <w:szCs w:val="20"/>
              </w:rPr>
            </w:pPr>
            <w:r w:rsidRPr="00C04266">
              <w:rPr>
                <w:sz w:val="20"/>
                <w:szCs w:val="20"/>
              </w:rPr>
              <w:t>Tenderers are required to comprehensively detail the technical merit and fitness for purpose of their proposed Starting Stalls, including but not limited to details of quality of materials, dimensions, functionality, mechanism, durability, spare parts, assembly, as well as comprehensively demonstrating that the proposed solution allows for an even break and easy transportation.</w:t>
            </w:r>
          </w:p>
          <w:p w14:paraId="47A2CBE4" w14:textId="09C4C06A" w:rsidR="002C79A8" w:rsidRPr="00B95428" w:rsidRDefault="002C79A8" w:rsidP="00B95428">
            <w:pPr>
              <w:rPr>
                <w:sz w:val="20"/>
                <w:szCs w:val="20"/>
              </w:rPr>
            </w:pPr>
            <w:r>
              <w:rPr>
                <w:sz w:val="20"/>
                <w:szCs w:val="20"/>
              </w:rPr>
              <w:t>Additionally, tenders may outline and value-added services they may offer.</w:t>
            </w:r>
          </w:p>
        </w:tc>
      </w:tr>
      <w:tr w:rsidR="00D064D4" w:rsidRPr="002765B6" w14:paraId="6CDCE605" w14:textId="77777777" w:rsidTr="0017502D">
        <w:trPr>
          <w:trHeight w:val="6086"/>
          <w:jc w:val="center"/>
        </w:trPr>
        <w:tc>
          <w:tcPr>
            <w:tcW w:w="9071" w:type="dxa"/>
          </w:tcPr>
          <w:p w14:paraId="582A5850" w14:textId="77777777" w:rsidR="00D064D4" w:rsidRDefault="00D064D4" w:rsidP="0017502D">
            <w:pPr>
              <w:spacing w:after="120" w:line="360" w:lineRule="auto"/>
              <w:rPr>
                <w:sz w:val="20"/>
                <w:szCs w:val="20"/>
                <w:lang w:val="en-IE"/>
              </w:rPr>
            </w:pPr>
            <w:r w:rsidRPr="002765B6">
              <w:rPr>
                <w:sz w:val="20"/>
                <w:szCs w:val="20"/>
                <w:lang w:val="en-IE"/>
              </w:rPr>
              <w:t>(insert or attach as required)</w:t>
            </w:r>
          </w:p>
          <w:p w14:paraId="6B8ACA41" w14:textId="77777777" w:rsidR="00D064D4" w:rsidRDefault="00D064D4" w:rsidP="0017502D">
            <w:pPr>
              <w:spacing w:after="120" w:line="360" w:lineRule="auto"/>
              <w:rPr>
                <w:sz w:val="20"/>
                <w:szCs w:val="20"/>
                <w:lang w:val="en-IE"/>
              </w:rPr>
            </w:pPr>
          </w:p>
          <w:p w14:paraId="467E0D9C" w14:textId="77777777" w:rsidR="00D064D4" w:rsidRPr="002765B6" w:rsidRDefault="00D064D4" w:rsidP="0017502D">
            <w:pPr>
              <w:spacing w:after="120" w:line="360" w:lineRule="auto"/>
              <w:rPr>
                <w:sz w:val="20"/>
                <w:szCs w:val="20"/>
                <w:lang w:val="en-IE"/>
              </w:rPr>
            </w:pPr>
          </w:p>
        </w:tc>
      </w:tr>
    </w:tbl>
    <w:p w14:paraId="52087CCE" w14:textId="2AA8D503" w:rsidR="00D064D4" w:rsidRDefault="00D064D4" w:rsidP="00BA685D">
      <w:pPr>
        <w:pStyle w:val="DefaultText"/>
        <w:spacing w:line="276" w:lineRule="auto"/>
        <w:jc w:val="both"/>
        <w:rPr>
          <w:rFonts w:asciiTheme="minorHAnsi" w:hAnsiTheme="minorHAnsi" w:cstheme="minorHAnsi"/>
          <w:b/>
          <w:bCs/>
          <w:sz w:val="20"/>
          <w:lang w:val="en-GB"/>
        </w:rPr>
      </w:pPr>
    </w:p>
    <w:p w14:paraId="60F400E5"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536EB417"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633709EC"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64C84CC2"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7FF3027D"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062CEB60"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4FB3FDFB"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3E26F72"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203528E6"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5FAB3F7A"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2273CFE7"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00F8B283"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6E25ABD7"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6C4A6897"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4A825F94"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4E8C09C5"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307F8197" w14:textId="77777777" w:rsidR="00F477AD" w:rsidRDefault="00F477AD" w:rsidP="00BA685D">
      <w:pPr>
        <w:pStyle w:val="DefaultText"/>
        <w:spacing w:line="276" w:lineRule="auto"/>
        <w:jc w:val="both"/>
        <w:rPr>
          <w:rFonts w:asciiTheme="minorHAnsi" w:hAnsiTheme="minorHAnsi" w:cstheme="minorHAnsi"/>
          <w:b/>
          <w:bCs/>
          <w:sz w:val="20"/>
          <w:lang w:val="en-GB"/>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C87B39" w:rsidRPr="00657D01" w14:paraId="7EB25ED5" w14:textId="77777777" w:rsidTr="005C5282">
        <w:trPr>
          <w:jc w:val="center"/>
        </w:trPr>
        <w:tc>
          <w:tcPr>
            <w:tcW w:w="9071" w:type="dxa"/>
            <w:shd w:val="clear" w:color="auto" w:fill="D9D9D9"/>
          </w:tcPr>
          <w:p w14:paraId="6F87F425" w14:textId="49B7798F" w:rsidR="00665595" w:rsidRPr="00EF7A5F" w:rsidRDefault="00665595" w:rsidP="00665595">
            <w:pPr>
              <w:pStyle w:val="Heading2"/>
              <w:spacing w:after="0"/>
              <w:rPr>
                <w:b/>
                <w:iCs/>
                <w:color w:val="76923C" w:themeColor="accent3" w:themeShade="BF"/>
                <w:sz w:val="20"/>
                <w:u w:val="none"/>
              </w:rPr>
            </w:pPr>
            <w:r w:rsidRPr="00EF7A5F">
              <w:rPr>
                <w:b/>
                <w:iCs/>
                <w:color w:val="76923C" w:themeColor="accent3" w:themeShade="BF"/>
                <w:sz w:val="20"/>
                <w:u w:val="none"/>
              </w:rPr>
              <w:t>4.2 (c)</w:t>
            </w:r>
            <w:r w:rsidRPr="00EF7A5F">
              <w:rPr>
                <w:b/>
                <w:iCs/>
                <w:color w:val="76923C" w:themeColor="accent3" w:themeShade="BF"/>
                <w:sz w:val="20"/>
                <w:u w:val="none"/>
              </w:rPr>
              <w:tab/>
            </w:r>
            <w:r w:rsidR="00B95428">
              <w:rPr>
                <w:b/>
                <w:iCs/>
                <w:color w:val="76923C" w:themeColor="accent3" w:themeShade="BF"/>
                <w:sz w:val="20"/>
                <w:u w:val="none"/>
              </w:rPr>
              <w:t xml:space="preserve">Proposed Warranty Terms </w:t>
            </w:r>
            <w:r w:rsidRPr="00EF7A5F">
              <w:rPr>
                <w:b/>
                <w:iCs/>
                <w:color w:val="76923C" w:themeColor="accent3" w:themeShade="BF"/>
                <w:sz w:val="20"/>
                <w:u w:val="none"/>
              </w:rPr>
              <w:t>(</w:t>
            </w:r>
            <w:r w:rsidR="00296AF6">
              <w:rPr>
                <w:b/>
                <w:iCs/>
                <w:color w:val="76923C" w:themeColor="accent3" w:themeShade="BF"/>
                <w:sz w:val="20"/>
                <w:u w:val="none"/>
              </w:rPr>
              <w:t>5</w:t>
            </w:r>
            <w:r w:rsidRPr="00EF7A5F">
              <w:rPr>
                <w:b/>
                <w:iCs/>
                <w:color w:val="76923C" w:themeColor="accent3" w:themeShade="BF"/>
                <w:sz w:val="20"/>
                <w:u w:val="none"/>
              </w:rPr>
              <w:t>%)</w:t>
            </w:r>
          </w:p>
          <w:p w14:paraId="6B8F9775" w14:textId="30DA0624" w:rsidR="00C87B39" w:rsidRPr="00063477" w:rsidRDefault="00B95428" w:rsidP="00B95428">
            <w:pPr>
              <w:rPr>
                <w:sz w:val="20"/>
                <w:szCs w:val="20"/>
                <w:lang w:val="en-IE"/>
              </w:rPr>
            </w:pPr>
            <w:r w:rsidRPr="00C04266">
              <w:rPr>
                <w:sz w:val="20"/>
                <w:szCs w:val="20"/>
              </w:rPr>
              <w:t>As per Section 2.7 of this tender document, tenderers must propose the standard warranty terms for the products offered, detailing a warranty period of at least 60 months, and 12 months for spare parts. Tenderers are advised that separate costs for extended warranties are not acceptable to Horse Racing Ireland. Tenderers offering the required minimum warranty periods shall receive minimum scoring, and those offering longer warranty terms shall be scored higher on a proportionate basis.</w:t>
            </w:r>
          </w:p>
        </w:tc>
      </w:tr>
      <w:tr w:rsidR="00C87B39" w:rsidRPr="002765B6" w14:paraId="653DE3ED" w14:textId="77777777" w:rsidTr="005C5282">
        <w:trPr>
          <w:trHeight w:val="6086"/>
          <w:jc w:val="center"/>
        </w:trPr>
        <w:tc>
          <w:tcPr>
            <w:tcW w:w="9071" w:type="dxa"/>
          </w:tcPr>
          <w:p w14:paraId="1BED10FC" w14:textId="77777777" w:rsidR="00C87B39" w:rsidRDefault="00C87B39" w:rsidP="005C5282">
            <w:pPr>
              <w:spacing w:after="120" w:line="360" w:lineRule="auto"/>
              <w:rPr>
                <w:sz w:val="20"/>
                <w:szCs w:val="20"/>
                <w:lang w:val="en-IE"/>
              </w:rPr>
            </w:pPr>
            <w:r w:rsidRPr="002765B6">
              <w:rPr>
                <w:sz w:val="20"/>
                <w:szCs w:val="20"/>
                <w:lang w:val="en-IE"/>
              </w:rPr>
              <w:t>(insert or attach as required)</w:t>
            </w:r>
          </w:p>
          <w:p w14:paraId="70B153E8" w14:textId="77777777" w:rsidR="00C87B39" w:rsidRDefault="00C87B39" w:rsidP="005C5282">
            <w:pPr>
              <w:spacing w:after="120" w:line="360" w:lineRule="auto"/>
              <w:rPr>
                <w:sz w:val="20"/>
                <w:szCs w:val="20"/>
                <w:lang w:val="en-IE"/>
              </w:rPr>
            </w:pPr>
          </w:p>
          <w:p w14:paraId="5DECEC9B" w14:textId="77777777" w:rsidR="00C87B39" w:rsidRPr="002765B6" w:rsidRDefault="00C87B39" w:rsidP="005C5282">
            <w:pPr>
              <w:spacing w:after="120" w:line="360" w:lineRule="auto"/>
              <w:rPr>
                <w:sz w:val="20"/>
                <w:szCs w:val="20"/>
                <w:lang w:val="en-IE"/>
              </w:rPr>
            </w:pPr>
          </w:p>
        </w:tc>
      </w:tr>
    </w:tbl>
    <w:p w14:paraId="40B351BB"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54185165"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2D837BBD"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2623AC25"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0D4FA9FD"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5B28B59C"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0379C265"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73542CF4"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5B8E9E52"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F4F2931"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06689A5"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74ABD4F3"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711D1A61"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CB3AD78"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2270F9BA" w14:textId="77777777" w:rsidR="0092780D" w:rsidRDefault="0092780D" w:rsidP="00BA685D">
      <w:pPr>
        <w:pStyle w:val="DefaultText"/>
        <w:spacing w:line="276" w:lineRule="auto"/>
        <w:jc w:val="both"/>
        <w:rPr>
          <w:rFonts w:asciiTheme="minorHAnsi" w:hAnsiTheme="minorHAnsi" w:cstheme="minorHAnsi"/>
          <w:b/>
          <w:bCs/>
          <w:sz w:val="20"/>
          <w:lang w:val="en-GB"/>
        </w:rPr>
      </w:pPr>
    </w:p>
    <w:p w14:paraId="424D57AE"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51749F76"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1B3EAA79"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05DB180E" w14:textId="77777777" w:rsidR="00F477AD" w:rsidRDefault="00F477AD" w:rsidP="00BA685D">
      <w:pPr>
        <w:pStyle w:val="DefaultText"/>
        <w:spacing w:line="276" w:lineRule="auto"/>
        <w:jc w:val="both"/>
        <w:rPr>
          <w:rFonts w:asciiTheme="minorHAnsi" w:hAnsiTheme="minorHAnsi" w:cstheme="minorHAnsi"/>
          <w:b/>
          <w:bCs/>
          <w:sz w:val="20"/>
          <w:lang w:val="en-GB"/>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C87B39" w:rsidRPr="00657D01" w14:paraId="3B4BBAAC" w14:textId="77777777" w:rsidTr="005C5282">
        <w:trPr>
          <w:jc w:val="center"/>
        </w:trPr>
        <w:tc>
          <w:tcPr>
            <w:tcW w:w="9071" w:type="dxa"/>
            <w:shd w:val="clear" w:color="auto" w:fill="D9D9D9"/>
          </w:tcPr>
          <w:p w14:paraId="2B20643F" w14:textId="390F6840" w:rsidR="00665595" w:rsidRPr="00EF7A5F" w:rsidRDefault="00665595" w:rsidP="00665595">
            <w:pPr>
              <w:pStyle w:val="Heading2"/>
              <w:spacing w:after="0"/>
              <w:rPr>
                <w:b/>
                <w:iCs/>
                <w:color w:val="76923C" w:themeColor="accent3" w:themeShade="BF"/>
                <w:sz w:val="20"/>
                <w:u w:val="none"/>
              </w:rPr>
            </w:pPr>
            <w:r w:rsidRPr="00EF7A5F">
              <w:rPr>
                <w:b/>
                <w:iCs/>
                <w:color w:val="76923C" w:themeColor="accent3" w:themeShade="BF"/>
                <w:sz w:val="20"/>
                <w:u w:val="none"/>
              </w:rPr>
              <w:lastRenderedPageBreak/>
              <w:t>4.2 (d)</w:t>
            </w:r>
            <w:r w:rsidRPr="00EF7A5F">
              <w:rPr>
                <w:b/>
                <w:iCs/>
                <w:color w:val="76923C" w:themeColor="accent3" w:themeShade="BF"/>
                <w:sz w:val="20"/>
                <w:u w:val="none"/>
              </w:rPr>
              <w:tab/>
            </w:r>
            <w:r w:rsidR="00B95428">
              <w:rPr>
                <w:b/>
                <w:iCs/>
                <w:color w:val="76923C" w:themeColor="accent3" w:themeShade="BF"/>
                <w:sz w:val="20"/>
                <w:u w:val="none"/>
              </w:rPr>
              <w:t>Proposed Manufacture and Delivery Schedule</w:t>
            </w:r>
            <w:r w:rsidRPr="00EF7A5F">
              <w:rPr>
                <w:b/>
                <w:iCs/>
                <w:color w:val="76923C" w:themeColor="accent3" w:themeShade="BF"/>
                <w:sz w:val="20"/>
                <w:u w:val="none"/>
              </w:rPr>
              <w:t xml:space="preserve"> (</w:t>
            </w:r>
            <w:r w:rsidR="00296AF6">
              <w:rPr>
                <w:b/>
                <w:iCs/>
                <w:color w:val="76923C" w:themeColor="accent3" w:themeShade="BF"/>
                <w:sz w:val="20"/>
                <w:u w:val="none"/>
              </w:rPr>
              <w:t>10</w:t>
            </w:r>
            <w:r w:rsidRPr="00EF7A5F">
              <w:rPr>
                <w:b/>
                <w:iCs/>
                <w:color w:val="76923C" w:themeColor="accent3" w:themeShade="BF"/>
                <w:sz w:val="20"/>
                <w:u w:val="none"/>
              </w:rPr>
              <w:t>%)</w:t>
            </w:r>
          </w:p>
          <w:p w14:paraId="203843A8" w14:textId="77777777" w:rsidR="00B95428" w:rsidRDefault="00B95428" w:rsidP="00B95428">
            <w:pPr>
              <w:rPr>
                <w:sz w:val="20"/>
                <w:szCs w:val="20"/>
              </w:rPr>
            </w:pPr>
            <w:r w:rsidRPr="009C22FE">
              <w:rPr>
                <w:sz w:val="20"/>
                <w:szCs w:val="20"/>
              </w:rPr>
              <w:t>As per Section 2.6 of this document, tenderers must confirm their ability to deliver the Starting Stalls to the Republic of Ireland. Tenderers must also provide a detailed programme outlining from the “order commitment from HRI” to delivery at an Irish Ferry port, to include details of locations of manufacturing. Parties offering the shortest lead times with comprehensive programme of the end-to-end order to delivery programme will receive maximum points and other tenders will be rewarded on a proportionate basis. The programme proposed will form part of the Terms and Conditions to be concluded with the successful tenderer.</w:t>
            </w:r>
          </w:p>
          <w:p w14:paraId="7D1F7801" w14:textId="35901D5A" w:rsidR="00C87B39" w:rsidRPr="00063477" w:rsidRDefault="00B95428" w:rsidP="00B95428">
            <w:pPr>
              <w:rPr>
                <w:sz w:val="20"/>
                <w:szCs w:val="20"/>
                <w:lang w:val="en-IE"/>
              </w:rPr>
            </w:pPr>
            <w:r>
              <w:rPr>
                <w:sz w:val="20"/>
                <w:szCs w:val="20"/>
              </w:rPr>
              <w:t xml:space="preserve">If assembly is required on delivery, tenderers must detail their methodology of assembly onsite including supplying an engineer, their health and safety measures for assembly onsite and how they ensure full compliance with national health and safety requirements. </w:t>
            </w:r>
          </w:p>
        </w:tc>
      </w:tr>
      <w:tr w:rsidR="00C87B39" w:rsidRPr="002765B6" w14:paraId="6017CB2A" w14:textId="77777777" w:rsidTr="005C5282">
        <w:trPr>
          <w:trHeight w:val="6086"/>
          <w:jc w:val="center"/>
        </w:trPr>
        <w:tc>
          <w:tcPr>
            <w:tcW w:w="9071" w:type="dxa"/>
          </w:tcPr>
          <w:p w14:paraId="63451925" w14:textId="77777777" w:rsidR="00C87B39" w:rsidRDefault="00C87B39" w:rsidP="005C5282">
            <w:pPr>
              <w:spacing w:after="120" w:line="360" w:lineRule="auto"/>
              <w:rPr>
                <w:sz w:val="20"/>
                <w:szCs w:val="20"/>
                <w:lang w:val="en-IE"/>
              </w:rPr>
            </w:pPr>
            <w:r w:rsidRPr="002765B6">
              <w:rPr>
                <w:sz w:val="20"/>
                <w:szCs w:val="20"/>
                <w:lang w:val="en-IE"/>
              </w:rPr>
              <w:t>(insert or attach as required)</w:t>
            </w:r>
          </w:p>
          <w:p w14:paraId="6CE29746" w14:textId="77777777" w:rsidR="00C87B39" w:rsidRDefault="00C87B39" w:rsidP="005C5282">
            <w:pPr>
              <w:spacing w:after="120" w:line="360" w:lineRule="auto"/>
              <w:rPr>
                <w:sz w:val="20"/>
                <w:szCs w:val="20"/>
                <w:lang w:val="en-IE"/>
              </w:rPr>
            </w:pPr>
          </w:p>
          <w:p w14:paraId="4BD25BC7" w14:textId="77777777" w:rsidR="00C87B39" w:rsidRPr="002765B6" w:rsidRDefault="00C87B39" w:rsidP="005C5282">
            <w:pPr>
              <w:spacing w:after="120" w:line="360" w:lineRule="auto"/>
              <w:rPr>
                <w:sz w:val="20"/>
                <w:szCs w:val="20"/>
                <w:lang w:val="en-IE"/>
              </w:rPr>
            </w:pPr>
          </w:p>
        </w:tc>
      </w:tr>
    </w:tbl>
    <w:p w14:paraId="05591AED" w14:textId="77777777" w:rsidR="00C87B39" w:rsidRDefault="00C87B39" w:rsidP="00BA685D">
      <w:pPr>
        <w:pStyle w:val="DefaultText"/>
        <w:spacing w:line="276" w:lineRule="auto"/>
        <w:jc w:val="both"/>
        <w:rPr>
          <w:rFonts w:asciiTheme="minorHAnsi" w:hAnsiTheme="minorHAnsi" w:cstheme="minorHAnsi"/>
          <w:b/>
          <w:bCs/>
          <w:sz w:val="20"/>
          <w:lang w:val="en-GB"/>
        </w:rPr>
      </w:pPr>
    </w:p>
    <w:p w14:paraId="6D167A58"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1B604475"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E15693A"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097727F3"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44E18EB5"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76DAD160"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519F0349"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3D0EC53"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6B704DA"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47D9CF88"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10BDD629"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356FF0C4" w14:textId="77777777" w:rsidR="00D535F6" w:rsidRDefault="00D535F6" w:rsidP="00BA685D">
      <w:pPr>
        <w:pStyle w:val="DefaultText"/>
        <w:spacing w:line="276" w:lineRule="auto"/>
        <w:jc w:val="both"/>
        <w:rPr>
          <w:rFonts w:asciiTheme="minorHAnsi" w:hAnsiTheme="minorHAnsi" w:cstheme="minorHAnsi"/>
          <w:b/>
          <w:bCs/>
          <w:sz w:val="20"/>
          <w:lang w:val="en-GB"/>
        </w:rPr>
      </w:pPr>
    </w:p>
    <w:p w14:paraId="2A009654" w14:textId="233DD027" w:rsidR="00D064D4" w:rsidRDefault="00D064D4" w:rsidP="00BA685D">
      <w:pPr>
        <w:pStyle w:val="DefaultText"/>
        <w:spacing w:line="276" w:lineRule="auto"/>
        <w:jc w:val="both"/>
        <w:rPr>
          <w:rFonts w:asciiTheme="minorHAnsi" w:hAnsiTheme="minorHAnsi" w:cstheme="minorHAnsi"/>
          <w:b/>
          <w:bCs/>
          <w:sz w:val="20"/>
          <w:lang w:val="en-GB"/>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B95428" w:rsidRPr="00657D01" w14:paraId="7037F4B1" w14:textId="77777777" w:rsidTr="00885C9B">
        <w:trPr>
          <w:jc w:val="center"/>
        </w:trPr>
        <w:tc>
          <w:tcPr>
            <w:tcW w:w="9071" w:type="dxa"/>
            <w:shd w:val="clear" w:color="auto" w:fill="D9D9D9"/>
          </w:tcPr>
          <w:p w14:paraId="0B1D8F59" w14:textId="3BBAFAB4" w:rsidR="00B95428" w:rsidRPr="00EF7A5F" w:rsidRDefault="00B95428" w:rsidP="00885C9B">
            <w:pPr>
              <w:pStyle w:val="Heading2"/>
              <w:spacing w:after="0"/>
              <w:rPr>
                <w:b/>
                <w:iCs/>
                <w:color w:val="76923C" w:themeColor="accent3" w:themeShade="BF"/>
                <w:sz w:val="20"/>
                <w:u w:val="none"/>
              </w:rPr>
            </w:pPr>
            <w:r w:rsidRPr="00EF7A5F">
              <w:rPr>
                <w:b/>
                <w:iCs/>
                <w:color w:val="76923C" w:themeColor="accent3" w:themeShade="BF"/>
                <w:sz w:val="20"/>
                <w:u w:val="none"/>
              </w:rPr>
              <w:lastRenderedPageBreak/>
              <w:t>4.2 (</w:t>
            </w:r>
            <w:r>
              <w:rPr>
                <w:b/>
                <w:iCs/>
                <w:color w:val="76923C" w:themeColor="accent3" w:themeShade="BF"/>
                <w:sz w:val="20"/>
                <w:u w:val="none"/>
              </w:rPr>
              <w:t>e</w:t>
            </w:r>
            <w:r w:rsidRPr="00EF7A5F">
              <w:rPr>
                <w:b/>
                <w:iCs/>
                <w:color w:val="76923C" w:themeColor="accent3" w:themeShade="BF"/>
                <w:sz w:val="20"/>
                <w:u w:val="none"/>
              </w:rPr>
              <w:t>)</w:t>
            </w:r>
            <w:r w:rsidRPr="00EF7A5F">
              <w:rPr>
                <w:b/>
                <w:iCs/>
                <w:color w:val="76923C" w:themeColor="accent3" w:themeShade="BF"/>
                <w:sz w:val="20"/>
                <w:u w:val="none"/>
              </w:rPr>
              <w:tab/>
            </w:r>
            <w:r>
              <w:rPr>
                <w:b/>
                <w:iCs/>
                <w:color w:val="76923C" w:themeColor="accent3" w:themeShade="BF"/>
                <w:sz w:val="20"/>
                <w:u w:val="none"/>
              </w:rPr>
              <w:t>Innovation and Sustainability</w:t>
            </w:r>
            <w:r w:rsidRPr="00EF7A5F">
              <w:rPr>
                <w:b/>
                <w:iCs/>
                <w:color w:val="76923C" w:themeColor="accent3" w:themeShade="BF"/>
                <w:sz w:val="20"/>
                <w:u w:val="none"/>
              </w:rPr>
              <w:t xml:space="preserve"> (</w:t>
            </w:r>
            <w:r>
              <w:rPr>
                <w:b/>
                <w:iCs/>
                <w:color w:val="76923C" w:themeColor="accent3" w:themeShade="BF"/>
                <w:sz w:val="20"/>
                <w:u w:val="none"/>
              </w:rPr>
              <w:t>5</w:t>
            </w:r>
            <w:r w:rsidRPr="00EF7A5F">
              <w:rPr>
                <w:b/>
                <w:iCs/>
                <w:color w:val="76923C" w:themeColor="accent3" w:themeShade="BF"/>
                <w:sz w:val="20"/>
                <w:u w:val="none"/>
              </w:rPr>
              <w:t>%)</w:t>
            </w:r>
          </w:p>
          <w:p w14:paraId="3A2B8D68" w14:textId="5078B530" w:rsidR="00D535F6" w:rsidRDefault="00D535F6" w:rsidP="00D535F6">
            <w:pPr>
              <w:spacing w:line="360" w:lineRule="auto"/>
              <w:jc w:val="both"/>
              <w:rPr>
                <w:sz w:val="20"/>
                <w:szCs w:val="20"/>
              </w:rPr>
            </w:pPr>
            <w:r w:rsidRPr="00BF74E4">
              <w:rPr>
                <w:sz w:val="20"/>
                <w:szCs w:val="20"/>
              </w:rPr>
              <w:t>Tenderers may, at their discretion</w:t>
            </w:r>
            <w:r>
              <w:rPr>
                <w:sz w:val="20"/>
                <w:szCs w:val="20"/>
              </w:rPr>
              <w:t>,</w:t>
            </w:r>
            <w:r w:rsidRPr="00BF74E4">
              <w:rPr>
                <w:sz w:val="20"/>
                <w:szCs w:val="20"/>
              </w:rPr>
              <w:t xml:space="preserve"> outline </w:t>
            </w:r>
            <w:r>
              <w:rPr>
                <w:sz w:val="20"/>
                <w:szCs w:val="20"/>
              </w:rPr>
              <w:t xml:space="preserve">how they might apply innovation as part of the proposed service or solution. </w:t>
            </w:r>
          </w:p>
          <w:p w14:paraId="16164A95" w14:textId="60CDE78B" w:rsidR="00B95428" w:rsidRPr="00063477" w:rsidRDefault="00D535F6" w:rsidP="00D535F6">
            <w:pPr>
              <w:spacing w:line="360" w:lineRule="auto"/>
              <w:jc w:val="both"/>
              <w:rPr>
                <w:sz w:val="20"/>
                <w:szCs w:val="20"/>
                <w:lang w:val="en-IE"/>
              </w:rPr>
            </w:pPr>
            <w:r>
              <w:rPr>
                <w:sz w:val="20"/>
                <w:szCs w:val="20"/>
              </w:rPr>
              <w:t>Additionally, tenderers must outline their policy on how they incorporate sustainability into their work stream, from manufacturing to delivery.</w:t>
            </w:r>
          </w:p>
        </w:tc>
      </w:tr>
      <w:tr w:rsidR="00B95428" w:rsidRPr="002765B6" w14:paraId="7760B9A1" w14:textId="77777777" w:rsidTr="00885C9B">
        <w:trPr>
          <w:trHeight w:val="6086"/>
          <w:jc w:val="center"/>
        </w:trPr>
        <w:tc>
          <w:tcPr>
            <w:tcW w:w="9071" w:type="dxa"/>
          </w:tcPr>
          <w:p w14:paraId="2DB31DD7" w14:textId="77777777" w:rsidR="00B95428" w:rsidRDefault="00B95428" w:rsidP="00885C9B">
            <w:pPr>
              <w:spacing w:after="120" w:line="360" w:lineRule="auto"/>
              <w:rPr>
                <w:sz w:val="20"/>
                <w:szCs w:val="20"/>
                <w:lang w:val="en-IE"/>
              </w:rPr>
            </w:pPr>
            <w:r w:rsidRPr="002765B6">
              <w:rPr>
                <w:sz w:val="20"/>
                <w:szCs w:val="20"/>
                <w:lang w:val="en-IE"/>
              </w:rPr>
              <w:t>(insert or attach as required)</w:t>
            </w:r>
          </w:p>
          <w:p w14:paraId="4B8C9E8A" w14:textId="77777777" w:rsidR="00B95428" w:rsidRDefault="00B95428" w:rsidP="00885C9B">
            <w:pPr>
              <w:spacing w:after="120" w:line="360" w:lineRule="auto"/>
              <w:rPr>
                <w:sz w:val="20"/>
                <w:szCs w:val="20"/>
                <w:lang w:val="en-IE"/>
              </w:rPr>
            </w:pPr>
          </w:p>
          <w:p w14:paraId="6CAB0160" w14:textId="77777777" w:rsidR="00B95428" w:rsidRPr="002765B6" w:rsidRDefault="00B95428" w:rsidP="00885C9B">
            <w:pPr>
              <w:spacing w:after="120" w:line="360" w:lineRule="auto"/>
              <w:rPr>
                <w:sz w:val="20"/>
                <w:szCs w:val="20"/>
                <w:lang w:val="en-IE"/>
              </w:rPr>
            </w:pPr>
          </w:p>
        </w:tc>
      </w:tr>
    </w:tbl>
    <w:p w14:paraId="60B3FA93"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775F5F50"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2B6491F8" w14:textId="77777777" w:rsidR="00F477AD" w:rsidRDefault="00F477AD" w:rsidP="00BA685D">
      <w:pPr>
        <w:pStyle w:val="DefaultText"/>
        <w:spacing w:line="276" w:lineRule="auto"/>
        <w:jc w:val="both"/>
        <w:rPr>
          <w:rFonts w:asciiTheme="minorHAnsi" w:hAnsiTheme="minorHAnsi" w:cstheme="minorHAnsi"/>
          <w:b/>
          <w:bCs/>
          <w:sz w:val="20"/>
          <w:lang w:val="en-GB"/>
        </w:rPr>
      </w:pPr>
    </w:p>
    <w:p w14:paraId="659E814C" w14:textId="77777777" w:rsidR="00BA685D" w:rsidRPr="00824857" w:rsidRDefault="00BA685D" w:rsidP="00BA685D">
      <w:pPr>
        <w:pStyle w:val="DefaultText"/>
        <w:spacing w:line="276" w:lineRule="auto"/>
        <w:jc w:val="both"/>
        <w:rPr>
          <w:rFonts w:asciiTheme="minorHAnsi" w:hAnsiTheme="minorHAnsi" w:cstheme="minorHAnsi"/>
          <w:b/>
          <w:bCs/>
          <w:sz w:val="20"/>
          <w:lang w:val="en-GB"/>
        </w:rPr>
      </w:pPr>
      <w:r w:rsidRPr="00824857">
        <w:rPr>
          <w:rFonts w:asciiTheme="minorHAnsi" w:hAnsiTheme="minorHAnsi" w:cstheme="minorHAnsi"/>
          <w:b/>
          <w:bCs/>
          <w:sz w:val="20"/>
          <w:lang w:val="en-GB"/>
        </w:rPr>
        <w:t xml:space="preserve">I/We confirm that I/we: </w:t>
      </w:r>
    </w:p>
    <w:p w14:paraId="0CD328D7" w14:textId="77777777" w:rsidR="00BA685D" w:rsidRPr="002E763E" w:rsidRDefault="00BA685D" w:rsidP="00BA685D">
      <w:pPr>
        <w:pStyle w:val="DefaultText"/>
        <w:spacing w:line="276" w:lineRule="auto"/>
        <w:ind w:firstLine="720"/>
        <w:jc w:val="both"/>
        <w:rPr>
          <w:rFonts w:asciiTheme="minorHAnsi" w:hAnsiTheme="minorHAnsi" w:cstheme="minorHAnsi"/>
          <w:b/>
          <w:bCs/>
          <w:sz w:val="20"/>
          <w:lang w:val="en-GB"/>
        </w:rPr>
      </w:pPr>
    </w:p>
    <w:p w14:paraId="4B6D03F4"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bCs/>
          <w:iCs/>
          <w:sz w:val="20"/>
          <w:szCs w:val="20"/>
        </w:rPr>
        <w:t xml:space="preserve">Understand the nature and extent of the Supplies / Services required to be delivered as described </w:t>
      </w:r>
      <w:r w:rsidRPr="002E763E">
        <w:rPr>
          <w:rFonts w:cstheme="minorHAnsi"/>
          <w:sz w:val="20"/>
          <w:szCs w:val="20"/>
        </w:rPr>
        <w:t>the ITT document</w:t>
      </w:r>
      <w:r w:rsidRPr="002E763E">
        <w:rPr>
          <w:rFonts w:cstheme="minorHAnsi"/>
          <w:bCs/>
          <w:iCs/>
          <w:sz w:val="20"/>
          <w:szCs w:val="20"/>
        </w:rPr>
        <w:t>.</w:t>
      </w:r>
    </w:p>
    <w:p w14:paraId="303D83F4"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bCs/>
          <w:iCs/>
          <w:sz w:val="20"/>
          <w:szCs w:val="20"/>
        </w:rPr>
        <w:t xml:space="preserve">Accept </w:t>
      </w:r>
      <w:proofErr w:type="gramStart"/>
      <w:r w:rsidRPr="002E763E">
        <w:rPr>
          <w:rFonts w:cstheme="minorHAnsi"/>
          <w:bCs/>
          <w:iCs/>
          <w:sz w:val="20"/>
          <w:szCs w:val="20"/>
        </w:rPr>
        <w:t>all of</w:t>
      </w:r>
      <w:proofErr w:type="gramEnd"/>
      <w:r w:rsidRPr="002E763E">
        <w:rPr>
          <w:rFonts w:cstheme="minorHAnsi"/>
          <w:bCs/>
          <w:iCs/>
          <w:sz w:val="20"/>
          <w:szCs w:val="20"/>
        </w:rPr>
        <w:t xml:space="preserve"> the Terms and Conditions of the ITT document and the Framework Agreement and agree if awarded a Framework Agreement to execute the Framework Agreement appended at </w:t>
      </w:r>
      <w:r w:rsidRPr="002E763E">
        <w:rPr>
          <w:rFonts w:cstheme="minorHAnsi"/>
          <w:bCs/>
          <w:iCs/>
          <w:sz w:val="20"/>
          <w:szCs w:val="20"/>
          <w:highlight w:val="yellow"/>
        </w:rPr>
        <w:t>Appendix 4</w:t>
      </w:r>
      <w:r w:rsidRPr="002E763E">
        <w:rPr>
          <w:rFonts w:cstheme="minorHAnsi"/>
          <w:bCs/>
          <w:iCs/>
          <w:sz w:val="20"/>
          <w:szCs w:val="20"/>
        </w:rPr>
        <w:t xml:space="preserve"> – </w:t>
      </w:r>
      <w:r w:rsidRPr="002E763E">
        <w:rPr>
          <w:rFonts w:cstheme="minorHAnsi"/>
          <w:bCs/>
          <w:i/>
          <w:sz w:val="20"/>
          <w:szCs w:val="20"/>
        </w:rPr>
        <w:t>Terms &amp; Conditions</w:t>
      </w:r>
      <w:r w:rsidRPr="002E763E">
        <w:rPr>
          <w:rFonts w:cstheme="minorHAnsi"/>
          <w:bCs/>
          <w:iCs/>
          <w:sz w:val="20"/>
          <w:szCs w:val="20"/>
        </w:rPr>
        <w:t xml:space="preserve"> to the ITT document.</w:t>
      </w:r>
    </w:p>
    <w:p w14:paraId="42FBF916"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bCs/>
          <w:iCs/>
          <w:sz w:val="20"/>
          <w:szCs w:val="20"/>
        </w:rPr>
        <w:t>Agree to provide the Contracting Authority with the Services / Supplies in accordance with the ITT document and our tender submission.</w:t>
      </w:r>
    </w:p>
    <w:p w14:paraId="578FABD7" w14:textId="7C41B75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Have examined the ITT documentation and hereby offer to provide the Supplies / Services above in accordance with the specification and terms set out in the ITT document.</w:t>
      </w:r>
      <w:r w:rsidRPr="002E763E">
        <w:rPr>
          <w:rFonts w:cstheme="minorHAnsi"/>
          <w:bCs/>
          <w:iCs/>
          <w:sz w:val="20"/>
          <w:szCs w:val="20"/>
        </w:rPr>
        <w:t xml:space="preserve"> </w:t>
      </w:r>
    </w:p>
    <w:p w14:paraId="3DC031B2"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Will keep this offer open for acceptance by the Contracting Authority for a period of twelve (12) months from the date of deadline for submission of tender.</w:t>
      </w:r>
    </w:p>
    <w:p w14:paraId="113F444C" w14:textId="198E398C"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lastRenderedPageBreak/>
        <w:t>Agree that the Contracting Authority are not bound to accept the most economically advantageous tender submission or any tender submission that may be received by the Contracting Authority.</w:t>
      </w:r>
    </w:p>
    <w:p w14:paraId="432BC7CA"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Have read and thoroughly examined the ITT document and fully understand the ITT document and the Contracting Authority’s requirements.</w:t>
      </w:r>
    </w:p>
    <w:p w14:paraId="019C625C" w14:textId="0EE6A089"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 xml:space="preserve">Undertake to perform and complete the Supplies / Services in accordance with the terms and conditions of the ITT document General Specification </w:t>
      </w:r>
      <w:r>
        <w:rPr>
          <w:rFonts w:cstheme="minorHAnsi"/>
          <w:sz w:val="20"/>
          <w:szCs w:val="20"/>
        </w:rPr>
        <w:t>o</w:t>
      </w:r>
      <w:r w:rsidRPr="002E763E">
        <w:rPr>
          <w:rFonts w:cstheme="minorHAnsi"/>
          <w:sz w:val="20"/>
          <w:szCs w:val="20"/>
        </w:rPr>
        <w:t xml:space="preserve">f Requirements (Section 4). </w:t>
      </w:r>
    </w:p>
    <w:p w14:paraId="67760BF5" w14:textId="329E9BE4"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Acknowledge that all costs and expenses incurred by us in producing and submitting this tender submission will be borne by us in full.</w:t>
      </w:r>
    </w:p>
    <w:p w14:paraId="36B59A1C"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 xml:space="preserve">Certify that the information provided in this tender submission is accurate and complete to the best of our knowledge and belief.  </w:t>
      </w:r>
    </w:p>
    <w:p w14:paraId="6FE5FCE2"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Understand that the provision of inaccurate or misleading information in this Form of Tender may lead to my organisation being excluded from participation in this and future competitions.</w:t>
      </w:r>
    </w:p>
    <w:p w14:paraId="65236CB3"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Undertake to treat the details of this ITT document, the resulting tender submission and any subsequent clarifications as private and confidential.</w:t>
      </w:r>
    </w:p>
    <w:p w14:paraId="1B0DFFF2" w14:textId="7E74FE1F"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Acknowledge that acceptance by the Contracting Authority of a tender submission will not constitute a binding and enforceable agreement and that a legally enforceable agreement will not exist until and unless the Framework Agreement has been established by the Contracting Authority;</w:t>
      </w:r>
    </w:p>
    <w:p w14:paraId="0320B67E" w14:textId="6A63D5C9"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Have availed of all offers for additional information or have otherwise satisfied ourselves as to conditions that may in any manner affect the performance of the Framework Agreement awarded under it.</w:t>
      </w:r>
    </w:p>
    <w:p w14:paraId="1905AF81" w14:textId="2B75C7B4"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Have included everything necessary for the performance of the Supplies / Services required under the Framework Agreement which are either expressly stated in the ITT document or contained in any supplementary information, or which could reasonably be inferred therefrom.</w:t>
      </w:r>
    </w:p>
    <w:p w14:paraId="0A2AB665"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Have found no errors, omissions, conflicts or ambiguities in the ITT document, except those which I/We have brought to the attention of the Contracting Authority before the latest date for submitting queries.</w:t>
      </w:r>
    </w:p>
    <w:p w14:paraId="23A3F299" w14:textId="77777777"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Have included for compliance with all statutory requirements applicable in the Republic of Ireland and those applicable in any country where parts of the contract may be performed that are in force seven (7) days prior to the deadline for receipt of tender responses.</w:t>
      </w:r>
    </w:p>
    <w:p w14:paraId="639E8A02" w14:textId="343C0B9D" w:rsidR="002E763E" w:rsidRPr="002E763E" w:rsidRDefault="002E763E" w:rsidP="00943514">
      <w:pPr>
        <w:pStyle w:val="ListParagraph"/>
        <w:numPr>
          <w:ilvl w:val="0"/>
          <w:numId w:val="26"/>
        </w:numPr>
        <w:spacing w:after="120" w:line="360" w:lineRule="auto"/>
        <w:rPr>
          <w:rFonts w:cstheme="minorHAnsi"/>
          <w:bCs/>
          <w:iCs/>
          <w:sz w:val="20"/>
          <w:szCs w:val="20"/>
        </w:rPr>
      </w:pPr>
      <w:r w:rsidRPr="002E763E">
        <w:rPr>
          <w:rFonts w:cstheme="minorHAnsi"/>
          <w:sz w:val="20"/>
          <w:szCs w:val="20"/>
        </w:rPr>
        <w:t>Will not, if awarded a Framework Agreement, employ labour in a manner that is discriminatory in relation to gender, race, religious beliefs, age, etc., or source any part of any Framework Agreement awarded in countries subject to official international trading sanctions.</w:t>
      </w:r>
    </w:p>
    <w:p w14:paraId="542151EE" w14:textId="39896E6B"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 xml:space="preserve">Understand the nature and extent of the requirements as described in Section 4 – </w:t>
      </w:r>
      <w:r w:rsidRPr="002E763E">
        <w:rPr>
          <w:i/>
          <w:iCs/>
          <w:sz w:val="20"/>
          <w:szCs w:val="20"/>
        </w:rPr>
        <w:t>General Specification of Requirements</w:t>
      </w:r>
      <w:r w:rsidRPr="002E763E">
        <w:rPr>
          <w:sz w:val="20"/>
          <w:szCs w:val="20"/>
        </w:rPr>
        <w:t xml:space="preserve"> of this ITT document.</w:t>
      </w:r>
    </w:p>
    <w:p w14:paraId="1D51042F" w14:textId="77777777" w:rsidR="002E763E" w:rsidRPr="002E763E" w:rsidRDefault="002E763E" w:rsidP="00943514">
      <w:pPr>
        <w:pStyle w:val="ListParagraph"/>
        <w:numPr>
          <w:ilvl w:val="0"/>
          <w:numId w:val="26"/>
        </w:numPr>
        <w:spacing w:after="120" w:line="480" w:lineRule="auto"/>
        <w:jc w:val="both"/>
        <w:rPr>
          <w:sz w:val="20"/>
          <w:szCs w:val="20"/>
        </w:rPr>
      </w:pPr>
      <w:r w:rsidRPr="002E763E">
        <w:rPr>
          <w:sz w:val="20"/>
          <w:szCs w:val="20"/>
        </w:rPr>
        <w:t xml:space="preserve">Have reviewed Appendix 4 – </w:t>
      </w:r>
      <w:r w:rsidRPr="002E763E">
        <w:rPr>
          <w:i/>
          <w:iCs/>
          <w:sz w:val="20"/>
          <w:szCs w:val="20"/>
        </w:rPr>
        <w:t>Terms and Conditions</w:t>
      </w:r>
      <w:r w:rsidRPr="002E763E">
        <w:rPr>
          <w:sz w:val="20"/>
          <w:szCs w:val="20"/>
        </w:rPr>
        <w:t xml:space="preserve"> of the ITT document and Framework Agreement and either (a) have no queries / issues and if awarded will execute the requirements to these terms OR </w:t>
      </w:r>
      <w:r w:rsidRPr="002E763E">
        <w:rPr>
          <w:sz w:val="20"/>
          <w:szCs w:val="20"/>
        </w:rPr>
        <w:lastRenderedPageBreak/>
        <w:t>(b) confirm that we have submitted our queries relating to these Terms and Conditions either via the ITT clarification question and answer process or along with our tender submission.</w:t>
      </w:r>
    </w:p>
    <w:p w14:paraId="481A480E" w14:textId="77777777"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Accept all the Eligibility and Award Criteria as set out in the ITT document.</w:t>
      </w:r>
    </w:p>
    <w:p w14:paraId="334B17C7" w14:textId="77777777"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Agree to execute the requirements to the Contracting Authority in accordance with the ITT document and our tender submission.</w:t>
      </w:r>
    </w:p>
    <w:p w14:paraId="62DC0D33" w14:textId="3DA13208"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Agree that, if awarded any Framework Agreement, we shall, in the performance of such, comply with all applicable obligations in the field of environmental, social and labour law.</w:t>
      </w:r>
    </w:p>
    <w:p w14:paraId="2EF34A8D" w14:textId="04DFDA08"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 xml:space="preserve">Confirm that we have complied with all requirements as set out in Section 5 – </w:t>
      </w:r>
      <w:r w:rsidRPr="002E763E">
        <w:rPr>
          <w:i/>
          <w:iCs/>
          <w:sz w:val="20"/>
          <w:szCs w:val="20"/>
        </w:rPr>
        <w:t>Instructions to Tenderers</w:t>
      </w:r>
      <w:r w:rsidRPr="002E763E">
        <w:rPr>
          <w:sz w:val="20"/>
          <w:szCs w:val="20"/>
        </w:rPr>
        <w:t xml:space="preserve"> within this ITT document.</w:t>
      </w:r>
    </w:p>
    <w:p w14:paraId="467FC1B6" w14:textId="77777777"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 xml:space="preserve">Confirm that all prices quoted in our tender submission will remain valid for the </w:t>
      </w:r>
      <w:proofErr w:type="gramStart"/>
      <w:r w:rsidRPr="002E763E">
        <w:rPr>
          <w:sz w:val="20"/>
          <w:szCs w:val="20"/>
        </w:rPr>
        <w:t>period of time</w:t>
      </w:r>
      <w:proofErr w:type="gramEnd"/>
      <w:r w:rsidRPr="002E763E">
        <w:rPr>
          <w:sz w:val="20"/>
          <w:szCs w:val="20"/>
        </w:rPr>
        <w:t xml:space="preserve"> commencing from the ITT Deadline, as specified within at Clause 5.11 of this ITT document.</w:t>
      </w:r>
    </w:p>
    <w:p w14:paraId="2E374FB1" w14:textId="0222C160"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 xml:space="preserve">Shall, if awarded any Framework Agreement under this competition, have in place on the Effective Date of </w:t>
      </w:r>
      <w:proofErr w:type="gramStart"/>
      <w:r w:rsidRPr="002E763E">
        <w:rPr>
          <w:sz w:val="20"/>
          <w:szCs w:val="20"/>
        </w:rPr>
        <w:t>the  Framework</w:t>
      </w:r>
      <w:proofErr w:type="gramEnd"/>
      <w:r w:rsidRPr="002E763E">
        <w:rPr>
          <w:sz w:val="20"/>
          <w:szCs w:val="20"/>
        </w:rPr>
        <w:t xml:space="preserve"> Agreement, all insurances (if any) as required, outlined </w:t>
      </w:r>
      <w:proofErr w:type="gramStart"/>
      <w:r w:rsidRPr="002E763E">
        <w:rPr>
          <w:sz w:val="20"/>
          <w:szCs w:val="20"/>
        </w:rPr>
        <w:t>in  Section</w:t>
      </w:r>
      <w:proofErr w:type="gramEnd"/>
      <w:r w:rsidRPr="002E763E">
        <w:rPr>
          <w:sz w:val="20"/>
          <w:szCs w:val="20"/>
        </w:rPr>
        <w:t xml:space="preserve"> 6 – </w:t>
      </w:r>
      <w:r w:rsidRPr="002E763E">
        <w:rPr>
          <w:i/>
          <w:iCs/>
          <w:sz w:val="20"/>
          <w:szCs w:val="20"/>
        </w:rPr>
        <w:t>Eligibility Criteria</w:t>
      </w:r>
      <w:r w:rsidRPr="002E763E">
        <w:rPr>
          <w:sz w:val="20"/>
          <w:szCs w:val="20"/>
        </w:rPr>
        <w:t>.</w:t>
      </w:r>
    </w:p>
    <w:p w14:paraId="1AF8F459" w14:textId="77777777" w:rsidR="002E763E" w:rsidRPr="002E763E" w:rsidRDefault="002E763E" w:rsidP="00943514">
      <w:pPr>
        <w:pStyle w:val="ListParagraph"/>
        <w:numPr>
          <w:ilvl w:val="0"/>
          <w:numId w:val="26"/>
        </w:numPr>
        <w:spacing w:after="120" w:line="480" w:lineRule="auto"/>
        <w:rPr>
          <w:rFonts w:cstheme="minorHAnsi"/>
          <w:bCs/>
          <w:iCs/>
          <w:sz w:val="20"/>
          <w:szCs w:val="20"/>
        </w:rPr>
      </w:pPr>
      <w:r w:rsidRPr="002E763E">
        <w:rPr>
          <w:sz w:val="20"/>
          <w:szCs w:val="20"/>
        </w:rPr>
        <w:t xml:space="preserve">Confirm that all Data Subjects whose Personal Data is provided in our tender submission have consented to the processing of such Personal Data by us, the Contracting Authority, the Evaluation Team and the supplier of the </w:t>
      </w:r>
      <w:hyperlink r:id="rId16" w:history="1">
        <w:r w:rsidRPr="002E763E">
          <w:rPr>
            <w:rStyle w:val="Hyperlink"/>
            <w:sz w:val="20"/>
            <w:szCs w:val="20"/>
          </w:rPr>
          <w:t>www.etenders.gov.ie</w:t>
        </w:r>
      </w:hyperlink>
      <w:r w:rsidRPr="002E763E">
        <w:rPr>
          <w:sz w:val="20"/>
          <w:szCs w:val="20"/>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BE5DDBD" w14:textId="77777777" w:rsidR="002E5D92" w:rsidRDefault="002E5D92" w:rsidP="002E5D92">
      <w:pPr>
        <w:pStyle w:val="BalloonText"/>
        <w:spacing w:before="120" w:after="240"/>
        <w:ind w:left="360"/>
        <w:jc w:val="both"/>
        <w:rPr>
          <w:rFonts w:asciiTheme="minorHAnsi" w:hAnsiTheme="minorHAnsi" w:cstheme="minorHAnsi"/>
          <w:sz w:val="20"/>
          <w:szCs w:val="20"/>
        </w:rPr>
      </w:pPr>
    </w:p>
    <w:p w14:paraId="1CA971A2" w14:textId="77777777" w:rsidR="00BA685D" w:rsidRPr="00824857" w:rsidRDefault="00BA685D" w:rsidP="00BA685D">
      <w:pPr>
        <w:tabs>
          <w:tab w:val="left" w:pos="3627"/>
        </w:tabs>
        <w:spacing w:after="0" w:line="240" w:lineRule="auto"/>
        <w:rPr>
          <w:rFonts w:cstheme="minorHAnsi"/>
          <w:color w:val="FF0000"/>
          <w:sz w:val="20"/>
          <w:szCs w:val="20"/>
        </w:rPr>
      </w:pPr>
      <w:r w:rsidRPr="00824857">
        <w:rPr>
          <w:rFonts w:cstheme="minorHAnsi"/>
          <w:color w:val="FF0000"/>
          <w:sz w:val="20"/>
          <w:szCs w:val="20"/>
        </w:rPr>
        <w:tab/>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163"/>
        <w:gridCol w:w="3089"/>
      </w:tblGrid>
      <w:tr w:rsidR="00BA685D" w:rsidRPr="00824857" w14:paraId="6ADFDEEC" w14:textId="77777777" w:rsidTr="001E5996">
        <w:tc>
          <w:tcPr>
            <w:tcW w:w="1843" w:type="dxa"/>
            <w:vAlign w:val="center"/>
          </w:tcPr>
          <w:p w14:paraId="2B7924B3" w14:textId="77777777" w:rsidR="00BA685D" w:rsidRPr="00824857" w:rsidRDefault="00BA685D" w:rsidP="00746AD9">
            <w:pPr>
              <w:pStyle w:val="BlockText"/>
              <w:spacing w:line="276" w:lineRule="auto"/>
              <w:ind w:left="0" w:right="181"/>
              <w:jc w:val="center"/>
              <w:rPr>
                <w:rFonts w:asciiTheme="minorHAnsi" w:hAnsiTheme="minorHAnsi" w:cstheme="minorHAnsi"/>
                <w:sz w:val="20"/>
                <w:szCs w:val="20"/>
              </w:rPr>
            </w:pPr>
            <w:r w:rsidRPr="00824857">
              <w:rPr>
                <w:rFonts w:asciiTheme="minorHAnsi" w:hAnsiTheme="minorHAnsi" w:cstheme="minorHAnsi"/>
                <w:sz w:val="20"/>
                <w:szCs w:val="20"/>
              </w:rPr>
              <w:t>SIGNATURE</w:t>
            </w:r>
          </w:p>
        </w:tc>
        <w:tc>
          <w:tcPr>
            <w:tcW w:w="2977" w:type="dxa"/>
            <w:vAlign w:val="center"/>
          </w:tcPr>
          <w:p w14:paraId="1EE55653" w14:textId="77777777" w:rsidR="00BA685D" w:rsidRDefault="00BA685D" w:rsidP="00746AD9">
            <w:pPr>
              <w:pStyle w:val="BlockText"/>
              <w:spacing w:line="276" w:lineRule="auto"/>
              <w:ind w:left="0" w:right="181"/>
              <w:jc w:val="center"/>
              <w:rPr>
                <w:rFonts w:asciiTheme="minorHAnsi" w:eastAsia="Calibri" w:hAnsiTheme="minorHAnsi" w:cstheme="minorHAnsi"/>
                <w:b w:val="0"/>
                <w:bCs w:val="0"/>
                <w:i/>
                <w:iCs/>
                <w:color w:val="A6A6A6"/>
                <w:sz w:val="20"/>
                <w:szCs w:val="20"/>
                <w:lang w:val="en-IE"/>
              </w:rPr>
            </w:pPr>
            <w:r w:rsidRPr="00824857">
              <w:rPr>
                <w:rFonts w:asciiTheme="minorHAnsi" w:eastAsia="Calibri" w:hAnsiTheme="minorHAnsi" w:cstheme="minorHAnsi"/>
                <w:b w:val="0"/>
                <w:bCs w:val="0"/>
                <w:i/>
                <w:iCs/>
                <w:color w:val="A6A6A6"/>
                <w:sz w:val="20"/>
                <w:szCs w:val="20"/>
                <w:lang w:val="en-IE"/>
              </w:rPr>
              <w:t>(Insert)</w:t>
            </w:r>
          </w:p>
          <w:p w14:paraId="6181C07D" w14:textId="77777777" w:rsidR="00386C8D" w:rsidRPr="00824857" w:rsidRDefault="00386C8D" w:rsidP="00746AD9">
            <w:pPr>
              <w:pStyle w:val="BlockText"/>
              <w:spacing w:line="276" w:lineRule="auto"/>
              <w:ind w:left="0" w:right="181"/>
              <w:jc w:val="center"/>
              <w:rPr>
                <w:rFonts w:asciiTheme="minorHAnsi" w:hAnsiTheme="minorHAnsi" w:cstheme="minorHAnsi"/>
                <w:b w:val="0"/>
                <w:sz w:val="20"/>
                <w:szCs w:val="20"/>
              </w:rPr>
            </w:pPr>
          </w:p>
        </w:tc>
        <w:tc>
          <w:tcPr>
            <w:tcW w:w="1163" w:type="dxa"/>
            <w:vAlign w:val="center"/>
          </w:tcPr>
          <w:p w14:paraId="49C276F7" w14:textId="77777777" w:rsidR="00BA685D" w:rsidRPr="00824857" w:rsidRDefault="00BA685D" w:rsidP="00746AD9">
            <w:pPr>
              <w:pStyle w:val="BlockText"/>
              <w:spacing w:line="276" w:lineRule="auto"/>
              <w:ind w:left="0" w:right="181"/>
              <w:jc w:val="center"/>
              <w:rPr>
                <w:rFonts w:asciiTheme="minorHAnsi" w:hAnsiTheme="minorHAnsi" w:cstheme="minorHAnsi"/>
                <w:sz w:val="20"/>
                <w:szCs w:val="20"/>
              </w:rPr>
            </w:pPr>
            <w:r w:rsidRPr="00824857">
              <w:rPr>
                <w:rFonts w:asciiTheme="minorHAnsi" w:hAnsiTheme="minorHAnsi" w:cstheme="minorHAnsi"/>
                <w:sz w:val="20"/>
                <w:szCs w:val="20"/>
              </w:rPr>
              <w:t>Date</w:t>
            </w:r>
          </w:p>
        </w:tc>
        <w:tc>
          <w:tcPr>
            <w:tcW w:w="3089" w:type="dxa"/>
            <w:vAlign w:val="center"/>
          </w:tcPr>
          <w:p w14:paraId="445ACFBA" w14:textId="77777777" w:rsidR="00BA685D" w:rsidRPr="00824857" w:rsidRDefault="00BA685D" w:rsidP="00746AD9">
            <w:pPr>
              <w:pStyle w:val="BlockText"/>
              <w:spacing w:line="276" w:lineRule="auto"/>
              <w:ind w:left="0" w:right="181"/>
              <w:jc w:val="center"/>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r>
      <w:tr w:rsidR="00BA685D" w:rsidRPr="00824857" w14:paraId="375C4333" w14:textId="77777777" w:rsidTr="001E5996">
        <w:tc>
          <w:tcPr>
            <w:tcW w:w="1843" w:type="dxa"/>
            <w:vAlign w:val="center"/>
          </w:tcPr>
          <w:p w14:paraId="2977E119" w14:textId="77777777" w:rsidR="00BA685D" w:rsidRPr="00824857" w:rsidRDefault="00BA685D" w:rsidP="00746AD9">
            <w:pPr>
              <w:pStyle w:val="BlockText"/>
              <w:spacing w:line="276" w:lineRule="auto"/>
              <w:ind w:left="0" w:right="181"/>
              <w:jc w:val="center"/>
              <w:rPr>
                <w:rFonts w:asciiTheme="minorHAnsi" w:hAnsiTheme="minorHAnsi" w:cstheme="minorHAnsi"/>
                <w:sz w:val="20"/>
                <w:szCs w:val="20"/>
              </w:rPr>
            </w:pPr>
            <w:r w:rsidRPr="00824857">
              <w:rPr>
                <w:rFonts w:asciiTheme="minorHAnsi" w:hAnsiTheme="minorHAnsi" w:cstheme="minorHAnsi"/>
                <w:sz w:val="20"/>
                <w:szCs w:val="20"/>
              </w:rPr>
              <w:t>Name</w:t>
            </w:r>
          </w:p>
        </w:tc>
        <w:tc>
          <w:tcPr>
            <w:tcW w:w="2977" w:type="dxa"/>
            <w:vAlign w:val="center"/>
          </w:tcPr>
          <w:p w14:paraId="124CAE07" w14:textId="77777777" w:rsidR="00BA685D" w:rsidRDefault="00BA685D" w:rsidP="00746AD9">
            <w:pPr>
              <w:pStyle w:val="BlockText"/>
              <w:spacing w:line="276" w:lineRule="auto"/>
              <w:ind w:left="0" w:right="181"/>
              <w:jc w:val="center"/>
              <w:rPr>
                <w:rFonts w:asciiTheme="minorHAnsi" w:eastAsia="Calibri" w:hAnsiTheme="minorHAnsi" w:cstheme="minorHAnsi"/>
                <w:b w:val="0"/>
                <w:bCs w:val="0"/>
                <w:i/>
                <w:iCs/>
                <w:color w:val="A6A6A6"/>
                <w:sz w:val="20"/>
                <w:szCs w:val="20"/>
                <w:lang w:val="en-IE"/>
              </w:rPr>
            </w:pPr>
            <w:r w:rsidRPr="00824857">
              <w:rPr>
                <w:rFonts w:asciiTheme="minorHAnsi" w:eastAsia="Calibri" w:hAnsiTheme="minorHAnsi" w:cstheme="minorHAnsi"/>
                <w:b w:val="0"/>
                <w:bCs w:val="0"/>
                <w:i/>
                <w:iCs/>
                <w:color w:val="A6A6A6"/>
                <w:sz w:val="20"/>
                <w:szCs w:val="20"/>
                <w:lang w:val="en-IE"/>
              </w:rPr>
              <w:t>(Insert)</w:t>
            </w:r>
          </w:p>
          <w:p w14:paraId="77033C25" w14:textId="77777777" w:rsidR="00386C8D" w:rsidRPr="00824857" w:rsidRDefault="00386C8D" w:rsidP="00746AD9">
            <w:pPr>
              <w:pStyle w:val="BlockText"/>
              <w:spacing w:line="276" w:lineRule="auto"/>
              <w:ind w:left="0" w:right="181"/>
              <w:jc w:val="center"/>
              <w:rPr>
                <w:rFonts w:asciiTheme="minorHAnsi" w:hAnsiTheme="minorHAnsi" w:cstheme="minorHAnsi"/>
                <w:b w:val="0"/>
                <w:sz w:val="20"/>
                <w:szCs w:val="20"/>
              </w:rPr>
            </w:pPr>
          </w:p>
        </w:tc>
        <w:tc>
          <w:tcPr>
            <w:tcW w:w="1163" w:type="dxa"/>
            <w:vAlign w:val="center"/>
          </w:tcPr>
          <w:p w14:paraId="52273CE5" w14:textId="77777777" w:rsidR="00BA685D" w:rsidRPr="00824857" w:rsidRDefault="00BA685D" w:rsidP="00746AD9">
            <w:pPr>
              <w:pStyle w:val="BlockText"/>
              <w:spacing w:line="276" w:lineRule="auto"/>
              <w:ind w:left="0" w:right="181"/>
              <w:jc w:val="center"/>
              <w:rPr>
                <w:rFonts w:asciiTheme="minorHAnsi" w:hAnsiTheme="minorHAnsi" w:cstheme="minorHAnsi"/>
                <w:sz w:val="20"/>
                <w:szCs w:val="20"/>
              </w:rPr>
            </w:pPr>
            <w:r w:rsidRPr="00824857">
              <w:rPr>
                <w:rFonts w:asciiTheme="minorHAnsi" w:hAnsiTheme="minorHAnsi" w:cstheme="minorHAnsi"/>
                <w:sz w:val="20"/>
                <w:szCs w:val="20"/>
              </w:rPr>
              <w:t>Position</w:t>
            </w:r>
          </w:p>
        </w:tc>
        <w:tc>
          <w:tcPr>
            <w:tcW w:w="3089" w:type="dxa"/>
            <w:vAlign w:val="center"/>
          </w:tcPr>
          <w:p w14:paraId="4657F4EF" w14:textId="77777777" w:rsidR="00BA685D" w:rsidRPr="00824857" w:rsidRDefault="00BA685D" w:rsidP="00746AD9">
            <w:pPr>
              <w:pStyle w:val="BlockText"/>
              <w:spacing w:line="276" w:lineRule="auto"/>
              <w:ind w:left="0" w:right="181"/>
              <w:jc w:val="center"/>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r>
      <w:tr w:rsidR="00BA685D" w:rsidRPr="00824857" w14:paraId="4403A3B4" w14:textId="77777777" w:rsidTr="001E5996">
        <w:tc>
          <w:tcPr>
            <w:tcW w:w="1843" w:type="dxa"/>
            <w:vAlign w:val="center"/>
          </w:tcPr>
          <w:p w14:paraId="698AD537" w14:textId="77777777" w:rsidR="00BA685D" w:rsidRPr="00824857" w:rsidRDefault="00BA685D" w:rsidP="00746AD9">
            <w:pPr>
              <w:pStyle w:val="BlockText"/>
              <w:spacing w:line="276" w:lineRule="auto"/>
              <w:ind w:left="0" w:right="181"/>
              <w:jc w:val="center"/>
              <w:rPr>
                <w:rFonts w:asciiTheme="minorHAnsi" w:hAnsiTheme="minorHAnsi" w:cstheme="minorHAnsi"/>
                <w:sz w:val="20"/>
                <w:szCs w:val="20"/>
              </w:rPr>
            </w:pPr>
            <w:r w:rsidRPr="00824857">
              <w:rPr>
                <w:rFonts w:asciiTheme="minorHAnsi" w:hAnsiTheme="minorHAnsi" w:cstheme="minorHAnsi"/>
                <w:sz w:val="20"/>
                <w:szCs w:val="20"/>
              </w:rPr>
              <w:t>Telephone</w:t>
            </w:r>
          </w:p>
        </w:tc>
        <w:tc>
          <w:tcPr>
            <w:tcW w:w="2977" w:type="dxa"/>
            <w:vAlign w:val="center"/>
          </w:tcPr>
          <w:p w14:paraId="2DB58297" w14:textId="77777777" w:rsidR="00386C8D" w:rsidRDefault="00BA685D" w:rsidP="00746AD9">
            <w:pPr>
              <w:pStyle w:val="BlockText"/>
              <w:spacing w:line="276" w:lineRule="auto"/>
              <w:ind w:left="0" w:right="181"/>
              <w:jc w:val="center"/>
              <w:rPr>
                <w:rFonts w:asciiTheme="minorHAnsi" w:eastAsia="Calibri" w:hAnsiTheme="minorHAnsi" w:cstheme="minorHAnsi"/>
                <w:b w:val="0"/>
                <w:bCs w:val="0"/>
                <w:i/>
                <w:iCs/>
                <w:color w:val="A6A6A6"/>
                <w:sz w:val="20"/>
                <w:szCs w:val="20"/>
                <w:lang w:val="en-IE"/>
              </w:rPr>
            </w:pPr>
            <w:r w:rsidRPr="00824857">
              <w:rPr>
                <w:rFonts w:asciiTheme="minorHAnsi" w:eastAsia="Calibri" w:hAnsiTheme="minorHAnsi" w:cstheme="minorHAnsi"/>
                <w:b w:val="0"/>
                <w:bCs w:val="0"/>
                <w:i/>
                <w:iCs/>
                <w:color w:val="A6A6A6"/>
                <w:sz w:val="20"/>
                <w:szCs w:val="20"/>
                <w:lang w:val="en-IE"/>
              </w:rPr>
              <w:t>(Insert</w:t>
            </w:r>
          </w:p>
          <w:p w14:paraId="0E228915" w14:textId="3A000466" w:rsidR="00BA685D" w:rsidRPr="00824857" w:rsidRDefault="00BA685D" w:rsidP="00746AD9">
            <w:pPr>
              <w:pStyle w:val="BlockText"/>
              <w:spacing w:line="276" w:lineRule="auto"/>
              <w:ind w:left="0" w:right="181"/>
              <w:jc w:val="center"/>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w:t>
            </w:r>
          </w:p>
        </w:tc>
        <w:tc>
          <w:tcPr>
            <w:tcW w:w="1163" w:type="dxa"/>
            <w:vAlign w:val="center"/>
          </w:tcPr>
          <w:p w14:paraId="5DF1A5E5" w14:textId="77777777" w:rsidR="00BA685D" w:rsidRPr="00824857" w:rsidRDefault="00BA685D" w:rsidP="00746AD9">
            <w:pPr>
              <w:pStyle w:val="BlockText"/>
              <w:spacing w:line="276" w:lineRule="auto"/>
              <w:ind w:left="0" w:right="181"/>
              <w:jc w:val="center"/>
              <w:rPr>
                <w:rFonts w:asciiTheme="minorHAnsi" w:hAnsiTheme="minorHAnsi" w:cstheme="minorHAnsi"/>
                <w:sz w:val="20"/>
                <w:szCs w:val="20"/>
              </w:rPr>
            </w:pPr>
            <w:r w:rsidRPr="00824857">
              <w:rPr>
                <w:rFonts w:asciiTheme="minorHAnsi" w:hAnsiTheme="minorHAnsi" w:cstheme="minorHAnsi"/>
                <w:sz w:val="20"/>
                <w:szCs w:val="20"/>
              </w:rPr>
              <w:t>Email</w:t>
            </w:r>
          </w:p>
        </w:tc>
        <w:tc>
          <w:tcPr>
            <w:tcW w:w="3089" w:type="dxa"/>
            <w:vAlign w:val="center"/>
          </w:tcPr>
          <w:p w14:paraId="1A763608" w14:textId="77777777" w:rsidR="00BA685D" w:rsidRPr="00824857" w:rsidRDefault="00BA685D" w:rsidP="00746AD9">
            <w:pPr>
              <w:pStyle w:val="BlockText"/>
              <w:spacing w:line="276" w:lineRule="auto"/>
              <w:ind w:left="0" w:right="181"/>
              <w:jc w:val="center"/>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r>
    </w:tbl>
    <w:p w14:paraId="5AABFF37" w14:textId="77777777" w:rsidR="00BA685D" w:rsidRPr="00824857" w:rsidRDefault="00BA685D" w:rsidP="00BA685D">
      <w:pPr>
        <w:spacing w:line="240" w:lineRule="auto"/>
        <w:jc w:val="center"/>
        <w:rPr>
          <w:rFonts w:cstheme="minorHAnsi"/>
          <w:b/>
          <w:bCs/>
          <w:color w:val="C00000"/>
          <w:sz w:val="20"/>
          <w:szCs w:val="20"/>
          <w:u w:val="single"/>
        </w:rPr>
      </w:pPr>
    </w:p>
    <w:p w14:paraId="136ABE1F" w14:textId="77777777" w:rsidR="00BA685D" w:rsidRPr="00824857" w:rsidRDefault="00BA685D" w:rsidP="00BA685D">
      <w:pPr>
        <w:spacing w:line="240" w:lineRule="auto"/>
        <w:jc w:val="center"/>
        <w:rPr>
          <w:rFonts w:cstheme="minorHAnsi"/>
          <w:b/>
          <w:bCs/>
          <w:color w:val="C00000"/>
          <w:sz w:val="20"/>
          <w:szCs w:val="20"/>
          <w:u w:val="single"/>
        </w:rPr>
        <w:sectPr w:rsidR="00BA685D" w:rsidRPr="00824857" w:rsidSect="00746AD9">
          <w:pgSz w:w="11906" w:h="16838"/>
          <w:pgMar w:top="1440" w:right="1440" w:bottom="1440" w:left="1440" w:header="708" w:footer="708" w:gutter="0"/>
          <w:cols w:space="708"/>
          <w:docGrid w:linePitch="360"/>
        </w:sectPr>
      </w:pPr>
      <w:r w:rsidRPr="00824857">
        <w:rPr>
          <w:rFonts w:cstheme="minorHAnsi"/>
          <w:b/>
          <w:bCs/>
          <w:color w:val="C00000"/>
          <w:sz w:val="20"/>
          <w:szCs w:val="20"/>
          <w:u w:val="single"/>
        </w:rPr>
        <w:t xml:space="preserve">A Tenderer’s failure to sign and date this Form of Tender and to complete all sections will invalidate the tender submission. </w:t>
      </w:r>
    </w:p>
    <w:p w14:paraId="010C5646" w14:textId="4BB6F1F6" w:rsidR="00BA685D" w:rsidRPr="002E5D92" w:rsidRDefault="002E5D92" w:rsidP="002E5D92">
      <w:pPr>
        <w:pStyle w:val="Heading1"/>
        <w:numPr>
          <w:ilvl w:val="0"/>
          <w:numId w:val="0"/>
        </w:numPr>
        <w:jc w:val="center"/>
        <w:rPr>
          <w:color w:val="4F6228" w:themeColor="accent3" w:themeShade="80"/>
          <w:sz w:val="20"/>
          <w:szCs w:val="20"/>
        </w:rPr>
      </w:pPr>
      <w:bookmarkStart w:id="254" w:name="_Toc383427783"/>
      <w:r w:rsidRPr="002E5D92">
        <w:rPr>
          <w:color w:val="4F6228" w:themeColor="accent3" w:themeShade="80"/>
          <w:sz w:val="20"/>
          <w:szCs w:val="20"/>
        </w:rPr>
        <w:lastRenderedPageBreak/>
        <w:t xml:space="preserve">APPENDIX 2 </w:t>
      </w:r>
      <w:proofErr w:type="gramStart"/>
      <w:r w:rsidRPr="002E5D92">
        <w:rPr>
          <w:color w:val="4F6228" w:themeColor="accent3" w:themeShade="80"/>
          <w:sz w:val="20"/>
          <w:szCs w:val="20"/>
        </w:rPr>
        <w:t xml:space="preserve">–  </w:t>
      </w:r>
      <w:r w:rsidR="00BA685D" w:rsidRPr="002E5D92">
        <w:rPr>
          <w:color w:val="4F6228" w:themeColor="accent3" w:themeShade="80"/>
          <w:sz w:val="20"/>
          <w:szCs w:val="20"/>
        </w:rPr>
        <w:t>DECLARATION</w:t>
      </w:r>
      <w:proofErr w:type="gramEnd"/>
      <w:r w:rsidR="00BA685D" w:rsidRPr="002E5D92">
        <w:rPr>
          <w:color w:val="4F6228" w:themeColor="accent3" w:themeShade="80"/>
          <w:sz w:val="20"/>
          <w:szCs w:val="20"/>
        </w:rPr>
        <w:t xml:space="preserve"> OF BONA FIDES</w:t>
      </w:r>
    </w:p>
    <w:tbl>
      <w:tblPr>
        <w:tblpPr w:leftFromText="180" w:rightFromText="180" w:vertAnchor="text" w:horzAnchor="margin" w:tblpX="108" w:tblpY="11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688"/>
      </w:tblGrid>
      <w:tr w:rsidR="004B17CA" w:rsidRPr="00A26A9D" w14:paraId="623A835F" w14:textId="77777777" w:rsidTr="00FD61B6">
        <w:trPr>
          <w:cantSplit/>
          <w:trHeight w:val="369"/>
        </w:trPr>
        <w:tc>
          <w:tcPr>
            <w:tcW w:w="1526" w:type="dxa"/>
            <w:vAlign w:val="center"/>
          </w:tcPr>
          <w:p w14:paraId="2D50A2B5" w14:textId="77777777" w:rsidR="004B17CA" w:rsidRPr="00A26A9D" w:rsidRDefault="004B17CA" w:rsidP="00FD61B6">
            <w:pPr>
              <w:spacing w:after="0"/>
              <w:ind w:right="42"/>
              <w:jc w:val="right"/>
              <w:rPr>
                <w:rFonts w:cs="Calibri"/>
                <w:b/>
                <w:sz w:val="20"/>
                <w:szCs w:val="20"/>
              </w:rPr>
            </w:pPr>
            <w:r>
              <w:rPr>
                <w:rFonts w:cs="Calibri"/>
                <w:b/>
                <w:sz w:val="20"/>
                <w:szCs w:val="20"/>
              </w:rPr>
              <w:t>To:</w:t>
            </w:r>
          </w:p>
        </w:tc>
        <w:tc>
          <w:tcPr>
            <w:tcW w:w="7688" w:type="dxa"/>
            <w:vAlign w:val="center"/>
          </w:tcPr>
          <w:p w14:paraId="097ED83E" w14:textId="0A61227F" w:rsidR="004B17CA" w:rsidRPr="00A26A9D" w:rsidRDefault="00040E6B" w:rsidP="00FD61B6">
            <w:pPr>
              <w:spacing w:after="0"/>
              <w:ind w:right="-1055"/>
              <w:rPr>
                <w:rFonts w:cs="Calibri"/>
                <w:b/>
                <w:sz w:val="20"/>
                <w:szCs w:val="20"/>
              </w:rPr>
            </w:pPr>
            <w:r>
              <w:rPr>
                <w:rFonts w:cs="Calibri"/>
                <w:b/>
                <w:sz w:val="20"/>
                <w:szCs w:val="20"/>
              </w:rPr>
              <w:t>Horse Racing Ireland and Subsidiaries</w:t>
            </w:r>
            <w:r w:rsidR="0095339A">
              <w:rPr>
                <w:rFonts w:cs="Calibri"/>
                <w:b/>
                <w:sz w:val="20"/>
                <w:szCs w:val="20"/>
              </w:rPr>
              <w:t xml:space="preserve"> </w:t>
            </w:r>
          </w:p>
        </w:tc>
      </w:tr>
      <w:tr w:rsidR="004B17CA" w:rsidRPr="00A26A9D" w14:paraId="3C38E5BB" w14:textId="77777777" w:rsidTr="00FD61B6">
        <w:trPr>
          <w:cantSplit/>
          <w:trHeight w:val="369"/>
        </w:trPr>
        <w:tc>
          <w:tcPr>
            <w:tcW w:w="1526" w:type="dxa"/>
            <w:vAlign w:val="center"/>
          </w:tcPr>
          <w:p w14:paraId="79CEC895" w14:textId="77777777" w:rsidR="004B17CA" w:rsidRPr="00A26A9D" w:rsidRDefault="004B17CA" w:rsidP="00FD61B6">
            <w:pPr>
              <w:spacing w:after="0"/>
              <w:ind w:right="42"/>
              <w:jc w:val="right"/>
              <w:rPr>
                <w:rFonts w:cs="Calibri"/>
                <w:b/>
                <w:sz w:val="20"/>
                <w:szCs w:val="20"/>
              </w:rPr>
            </w:pPr>
            <w:r>
              <w:rPr>
                <w:rFonts w:cs="Calibri"/>
                <w:b/>
                <w:sz w:val="20"/>
                <w:szCs w:val="20"/>
              </w:rPr>
              <w:t>From:</w:t>
            </w:r>
          </w:p>
        </w:tc>
        <w:tc>
          <w:tcPr>
            <w:tcW w:w="7688" w:type="dxa"/>
            <w:vAlign w:val="center"/>
          </w:tcPr>
          <w:p w14:paraId="0CF20866" w14:textId="77777777" w:rsidR="004B17CA" w:rsidRPr="00F901B2" w:rsidRDefault="004B17CA" w:rsidP="00FD61B6">
            <w:pPr>
              <w:spacing w:after="0"/>
              <w:ind w:right="-1055"/>
              <w:rPr>
                <w:rFonts w:cs="Calibri"/>
                <w:b/>
                <w:i/>
                <w:sz w:val="20"/>
                <w:szCs w:val="20"/>
              </w:rPr>
            </w:pPr>
            <w:r w:rsidRPr="00F901B2">
              <w:rPr>
                <w:rFonts w:cs="Calibri"/>
                <w:b/>
                <w:i/>
                <w:color w:val="BFBFBF" w:themeColor="background1" w:themeShade="BF"/>
                <w:sz w:val="20"/>
                <w:szCs w:val="20"/>
              </w:rPr>
              <w:t>Insert</w:t>
            </w:r>
          </w:p>
        </w:tc>
      </w:tr>
      <w:tr w:rsidR="004B17CA" w:rsidRPr="00A26A9D" w14:paraId="66B0F593" w14:textId="77777777" w:rsidTr="00FD61B6">
        <w:trPr>
          <w:cantSplit/>
          <w:trHeight w:val="637"/>
        </w:trPr>
        <w:tc>
          <w:tcPr>
            <w:tcW w:w="1526" w:type="dxa"/>
            <w:vAlign w:val="center"/>
          </w:tcPr>
          <w:p w14:paraId="6DD20502" w14:textId="77777777" w:rsidR="004B17CA" w:rsidRPr="00A26A9D" w:rsidRDefault="004B17CA" w:rsidP="00FD61B6">
            <w:pPr>
              <w:spacing w:after="0"/>
              <w:ind w:right="42"/>
              <w:jc w:val="right"/>
              <w:rPr>
                <w:rFonts w:cs="Calibri"/>
                <w:b/>
                <w:sz w:val="20"/>
                <w:szCs w:val="20"/>
              </w:rPr>
            </w:pPr>
            <w:r>
              <w:rPr>
                <w:rFonts w:cs="Calibri"/>
                <w:b/>
                <w:sz w:val="20"/>
                <w:szCs w:val="20"/>
              </w:rPr>
              <w:t>Competition:</w:t>
            </w:r>
          </w:p>
        </w:tc>
        <w:tc>
          <w:tcPr>
            <w:tcW w:w="7688" w:type="dxa"/>
            <w:vAlign w:val="center"/>
          </w:tcPr>
          <w:p w14:paraId="2D1701E8" w14:textId="4024CCD3" w:rsidR="004B17CA" w:rsidRPr="00640B9D" w:rsidRDefault="004B17CA" w:rsidP="00FD61B6">
            <w:pPr>
              <w:spacing w:after="0"/>
              <w:ind w:right="-74"/>
              <w:rPr>
                <w:rFonts w:cs="Calibri"/>
                <w:b/>
                <w:sz w:val="20"/>
                <w:szCs w:val="20"/>
              </w:rPr>
            </w:pPr>
            <w:r w:rsidRPr="00824857">
              <w:rPr>
                <w:rFonts w:cstheme="minorHAnsi"/>
                <w:sz w:val="20"/>
                <w:szCs w:val="20"/>
              </w:rPr>
              <w:t xml:space="preserve">Single Party Framework Agreement for the </w:t>
            </w:r>
            <w:r w:rsidR="00D535F6">
              <w:rPr>
                <w:rFonts w:cstheme="minorHAnsi"/>
                <w:sz w:val="20"/>
                <w:szCs w:val="20"/>
              </w:rPr>
              <w:t>Supply and Delivery of Starting Stalls to HRI Racecourses</w:t>
            </w:r>
          </w:p>
        </w:tc>
      </w:tr>
    </w:tbl>
    <w:p w14:paraId="7FAE03F1" w14:textId="77777777" w:rsidR="004B17CA" w:rsidRPr="00EC08A2" w:rsidRDefault="004B17CA" w:rsidP="004B17CA">
      <w:pPr>
        <w:pStyle w:val="BodyText"/>
        <w:spacing w:before="56" w:line="259" w:lineRule="auto"/>
        <w:ind w:left="158" w:right="151"/>
        <w:rPr>
          <w:rFonts w:ascii="Calibri" w:hAnsi="Calibri"/>
          <w:sz w:val="20"/>
          <w:lang w:val="en-US"/>
        </w:rPr>
      </w:pPr>
      <w:r w:rsidRPr="00EC08A2">
        <w:rPr>
          <w:rFonts w:ascii="Calibri" w:hAnsi="Calibri"/>
          <w:sz w:val="20"/>
          <w:lang w:val="en-US"/>
        </w:rPr>
        <w:t xml:space="preserve">I, having been duly </w:t>
      </w:r>
      <w:proofErr w:type="spellStart"/>
      <w:r w:rsidRPr="00EC08A2">
        <w:rPr>
          <w:rFonts w:ascii="Calibri" w:hAnsi="Calibri"/>
          <w:sz w:val="20"/>
          <w:lang w:val="en-US"/>
        </w:rPr>
        <w:t>authorised</w:t>
      </w:r>
      <w:proofErr w:type="spellEnd"/>
      <w:r w:rsidRPr="00EC08A2">
        <w:rPr>
          <w:rFonts w:ascii="Calibri" w:hAnsi="Calibri"/>
          <w:sz w:val="20"/>
          <w:lang w:val="en-US"/>
        </w:rPr>
        <w:t xml:space="preserve"> by the economic operator sincerely declare that itself or any person who has is a member of the administrative, management or supervisory body of economic operator or has powers of representation, decision or control in the economic operator:</w:t>
      </w:r>
    </w:p>
    <w:p w14:paraId="51DA3E58" w14:textId="77777777" w:rsidR="004B17CA" w:rsidRPr="00EC08A2" w:rsidRDefault="004B17CA" w:rsidP="00943514">
      <w:pPr>
        <w:pStyle w:val="ListParagraph"/>
        <w:widowControl w:val="0"/>
        <w:numPr>
          <w:ilvl w:val="0"/>
          <w:numId w:val="10"/>
        </w:numPr>
        <w:tabs>
          <w:tab w:val="left" w:pos="951"/>
        </w:tabs>
        <w:autoSpaceDE w:val="0"/>
        <w:autoSpaceDN w:val="0"/>
        <w:spacing w:before="158" w:after="0"/>
        <w:ind w:right="201"/>
        <w:contextualSpacing w:val="0"/>
        <w:jc w:val="both"/>
        <w:rPr>
          <w:sz w:val="20"/>
          <w:szCs w:val="20"/>
        </w:rPr>
      </w:pPr>
      <w:r w:rsidRPr="00EC08A2">
        <w:rPr>
          <w:sz w:val="20"/>
          <w:szCs w:val="20"/>
        </w:rPr>
        <w:t>Has never been the subject of a conviction for participation in a criminal organisation, as defined in Article 2 of Council Framework Decision</w:t>
      </w:r>
      <w:r w:rsidRPr="00EC08A2">
        <w:rPr>
          <w:spacing w:val="-16"/>
          <w:sz w:val="20"/>
          <w:szCs w:val="20"/>
        </w:rPr>
        <w:t xml:space="preserve"> </w:t>
      </w:r>
      <w:r w:rsidRPr="00EC08A2">
        <w:rPr>
          <w:sz w:val="20"/>
          <w:szCs w:val="20"/>
        </w:rPr>
        <w:t>2008/841/JHA.</w:t>
      </w:r>
    </w:p>
    <w:p w14:paraId="3C96914F" w14:textId="77777777" w:rsidR="004B17CA" w:rsidRPr="00EC08A2" w:rsidRDefault="004B17CA" w:rsidP="00943514">
      <w:pPr>
        <w:pStyle w:val="ListParagraph"/>
        <w:widowControl w:val="0"/>
        <w:numPr>
          <w:ilvl w:val="0"/>
          <w:numId w:val="10"/>
        </w:numPr>
        <w:tabs>
          <w:tab w:val="left" w:pos="951"/>
        </w:tabs>
        <w:autoSpaceDE w:val="0"/>
        <w:autoSpaceDN w:val="0"/>
        <w:spacing w:before="120" w:after="0"/>
        <w:ind w:right="198"/>
        <w:contextualSpacing w:val="0"/>
        <w:jc w:val="both"/>
        <w:rPr>
          <w:sz w:val="20"/>
          <w:szCs w:val="20"/>
        </w:rPr>
      </w:pPr>
      <w:r w:rsidRPr="00EC08A2">
        <w:rPr>
          <w:sz w:val="20"/>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EC08A2">
        <w:rPr>
          <w:spacing w:val="-11"/>
          <w:sz w:val="20"/>
          <w:szCs w:val="20"/>
        </w:rPr>
        <w:t xml:space="preserve"> </w:t>
      </w:r>
      <w:r w:rsidRPr="00EC08A2">
        <w:rPr>
          <w:sz w:val="20"/>
          <w:szCs w:val="20"/>
        </w:rPr>
        <w:t>2003/568/JHA</w:t>
      </w:r>
      <w:r w:rsidRPr="00EC08A2">
        <w:rPr>
          <w:spacing w:val="-11"/>
          <w:sz w:val="20"/>
          <w:szCs w:val="20"/>
        </w:rPr>
        <w:t xml:space="preserve"> </w:t>
      </w:r>
      <w:r w:rsidRPr="00EC08A2">
        <w:rPr>
          <w:sz w:val="20"/>
          <w:szCs w:val="20"/>
        </w:rPr>
        <w:t>as</w:t>
      </w:r>
      <w:r w:rsidRPr="00EC08A2">
        <w:rPr>
          <w:spacing w:val="-13"/>
          <w:sz w:val="20"/>
          <w:szCs w:val="20"/>
        </w:rPr>
        <w:t xml:space="preserve"> </w:t>
      </w:r>
      <w:r w:rsidRPr="00EC08A2">
        <w:rPr>
          <w:sz w:val="20"/>
          <w:szCs w:val="20"/>
        </w:rPr>
        <w:t>well</w:t>
      </w:r>
      <w:r w:rsidRPr="00EC08A2">
        <w:rPr>
          <w:spacing w:val="-11"/>
          <w:sz w:val="20"/>
          <w:szCs w:val="20"/>
        </w:rPr>
        <w:t xml:space="preserve"> </w:t>
      </w:r>
      <w:r w:rsidRPr="00EC08A2">
        <w:rPr>
          <w:sz w:val="20"/>
          <w:szCs w:val="20"/>
        </w:rPr>
        <w:t>as</w:t>
      </w:r>
      <w:r w:rsidRPr="00EC08A2">
        <w:rPr>
          <w:spacing w:val="-11"/>
          <w:sz w:val="20"/>
          <w:szCs w:val="20"/>
        </w:rPr>
        <w:t xml:space="preserve"> </w:t>
      </w:r>
      <w:r w:rsidRPr="00EC08A2">
        <w:rPr>
          <w:sz w:val="20"/>
          <w:szCs w:val="20"/>
        </w:rPr>
        <w:t>corruption</w:t>
      </w:r>
      <w:r w:rsidRPr="00EC08A2">
        <w:rPr>
          <w:spacing w:val="-9"/>
          <w:sz w:val="20"/>
          <w:szCs w:val="20"/>
        </w:rPr>
        <w:t xml:space="preserve"> </w:t>
      </w:r>
      <w:r w:rsidRPr="00EC08A2">
        <w:rPr>
          <w:sz w:val="20"/>
          <w:szCs w:val="20"/>
        </w:rPr>
        <w:t>as</w:t>
      </w:r>
      <w:r w:rsidRPr="00EC08A2">
        <w:rPr>
          <w:spacing w:val="-8"/>
          <w:sz w:val="20"/>
          <w:szCs w:val="20"/>
        </w:rPr>
        <w:t xml:space="preserve"> </w:t>
      </w:r>
      <w:r w:rsidRPr="00EC08A2">
        <w:rPr>
          <w:sz w:val="20"/>
          <w:szCs w:val="20"/>
        </w:rPr>
        <w:t>defined</w:t>
      </w:r>
      <w:r w:rsidRPr="00EC08A2">
        <w:rPr>
          <w:spacing w:val="-9"/>
          <w:sz w:val="20"/>
          <w:szCs w:val="20"/>
        </w:rPr>
        <w:t xml:space="preserve"> </w:t>
      </w:r>
      <w:r w:rsidRPr="00EC08A2">
        <w:rPr>
          <w:sz w:val="20"/>
          <w:szCs w:val="20"/>
        </w:rPr>
        <w:t>in</w:t>
      </w:r>
      <w:r w:rsidRPr="00EC08A2">
        <w:rPr>
          <w:spacing w:val="-9"/>
          <w:sz w:val="20"/>
          <w:szCs w:val="20"/>
        </w:rPr>
        <w:t xml:space="preserve"> </w:t>
      </w:r>
      <w:r w:rsidRPr="00EC08A2">
        <w:rPr>
          <w:sz w:val="20"/>
          <w:szCs w:val="20"/>
        </w:rPr>
        <w:t>the</w:t>
      </w:r>
      <w:r w:rsidRPr="00EC08A2">
        <w:rPr>
          <w:spacing w:val="-10"/>
          <w:sz w:val="20"/>
          <w:szCs w:val="20"/>
        </w:rPr>
        <w:t xml:space="preserve"> </w:t>
      </w:r>
      <w:r w:rsidRPr="00EC08A2">
        <w:rPr>
          <w:sz w:val="20"/>
          <w:szCs w:val="20"/>
        </w:rPr>
        <w:t>national</w:t>
      </w:r>
      <w:r w:rsidRPr="00EC08A2">
        <w:rPr>
          <w:spacing w:val="-11"/>
          <w:sz w:val="20"/>
          <w:szCs w:val="20"/>
        </w:rPr>
        <w:t xml:space="preserve"> </w:t>
      </w:r>
      <w:r w:rsidRPr="00EC08A2">
        <w:rPr>
          <w:sz w:val="20"/>
          <w:szCs w:val="20"/>
        </w:rPr>
        <w:t>law</w:t>
      </w:r>
      <w:r w:rsidRPr="00EC08A2">
        <w:rPr>
          <w:spacing w:val="-10"/>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Contracting Authority or [Click here and insert name of</w:t>
      </w:r>
      <w:r w:rsidRPr="00EC08A2">
        <w:rPr>
          <w:spacing w:val="-10"/>
          <w:sz w:val="20"/>
          <w:szCs w:val="20"/>
        </w:rPr>
        <w:t xml:space="preserve"> </w:t>
      </w:r>
      <w:r w:rsidRPr="00EC08A2">
        <w:rPr>
          <w:sz w:val="20"/>
          <w:szCs w:val="20"/>
        </w:rPr>
        <w:t>entity].</w:t>
      </w:r>
    </w:p>
    <w:p w14:paraId="77514748" w14:textId="77777777" w:rsidR="004B17CA" w:rsidRPr="00EC08A2" w:rsidRDefault="004B17CA" w:rsidP="00943514">
      <w:pPr>
        <w:pStyle w:val="ListParagraph"/>
        <w:widowControl w:val="0"/>
        <w:numPr>
          <w:ilvl w:val="0"/>
          <w:numId w:val="10"/>
        </w:numPr>
        <w:tabs>
          <w:tab w:val="left" w:pos="951"/>
        </w:tabs>
        <w:autoSpaceDE w:val="0"/>
        <w:autoSpaceDN w:val="0"/>
        <w:spacing w:before="120" w:after="0"/>
        <w:ind w:right="199"/>
        <w:contextualSpacing w:val="0"/>
        <w:jc w:val="both"/>
        <w:rPr>
          <w:sz w:val="20"/>
          <w:szCs w:val="20"/>
        </w:rPr>
      </w:pPr>
      <w:r w:rsidRPr="00EC08A2">
        <w:rPr>
          <w:sz w:val="20"/>
          <w:szCs w:val="20"/>
        </w:rPr>
        <w:t>Has never been the subject of a conviction for fraud within the meaning of Article 1 of the Convention on the protection of the European Communities’ financial</w:t>
      </w:r>
      <w:r w:rsidRPr="00EC08A2">
        <w:rPr>
          <w:spacing w:val="-26"/>
          <w:sz w:val="20"/>
          <w:szCs w:val="20"/>
        </w:rPr>
        <w:t xml:space="preserve"> </w:t>
      </w:r>
      <w:r w:rsidRPr="00EC08A2">
        <w:rPr>
          <w:sz w:val="20"/>
          <w:szCs w:val="20"/>
        </w:rPr>
        <w:t>interests.</w:t>
      </w:r>
    </w:p>
    <w:p w14:paraId="04288F38" w14:textId="77777777" w:rsidR="004B17CA" w:rsidRPr="00EC08A2" w:rsidRDefault="004B17CA" w:rsidP="00943514">
      <w:pPr>
        <w:pStyle w:val="ListParagraph"/>
        <w:widowControl w:val="0"/>
        <w:numPr>
          <w:ilvl w:val="0"/>
          <w:numId w:val="10"/>
        </w:numPr>
        <w:tabs>
          <w:tab w:val="left" w:pos="951"/>
        </w:tabs>
        <w:autoSpaceDE w:val="0"/>
        <w:autoSpaceDN w:val="0"/>
        <w:spacing w:before="120" w:after="0"/>
        <w:ind w:right="199"/>
        <w:contextualSpacing w:val="0"/>
        <w:jc w:val="both"/>
        <w:rPr>
          <w:sz w:val="20"/>
          <w:szCs w:val="20"/>
        </w:rPr>
      </w:pPr>
      <w:r w:rsidRPr="00EC08A2">
        <w:rPr>
          <w:sz w:val="20"/>
          <w:szCs w:val="20"/>
        </w:rPr>
        <w:t>Has</w:t>
      </w:r>
      <w:r w:rsidRPr="00EC08A2">
        <w:rPr>
          <w:spacing w:val="-12"/>
          <w:sz w:val="20"/>
          <w:szCs w:val="20"/>
        </w:rPr>
        <w:t xml:space="preserve"> </w:t>
      </w:r>
      <w:r w:rsidRPr="00EC08A2">
        <w:rPr>
          <w:sz w:val="20"/>
          <w:szCs w:val="20"/>
        </w:rPr>
        <w:t>never</w:t>
      </w:r>
      <w:r w:rsidRPr="00EC08A2">
        <w:rPr>
          <w:spacing w:val="-11"/>
          <w:sz w:val="20"/>
          <w:szCs w:val="20"/>
        </w:rPr>
        <w:t xml:space="preserve"> </w:t>
      </w:r>
      <w:r w:rsidRPr="00EC08A2">
        <w:rPr>
          <w:sz w:val="20"/>
          <w:szCs w:val="20"/>
        </w:rPr>
        <w:t>been</w:t>
      </w:r>
      <w:r w:rsidRPr="00EC08A2">
        <w:rPr>
          <w:spacing w:val="-11"/>
          <w:sz w:val="20"/>
          <w:szCs w:val="20"/>
        </w:rPr>
        <w:t xml:space="preserve"> </w:t>
      </w:r>
      <w:r w:rsidRPr="00EC08A2">
        <w:rPr>
          <w:sz w:val="20"/>
          <w:szCs w:val="20"/>
        </w:rPr>
        <w:t>the</w:t>
      </w:r>
      <w:r w:rsidRPr="00EC08A2">
        <w:rPr>
          <w:spacing w:val="-11"/>
          <w:sz w:val="20"/>
          <w:szCs w:val="20"/>
        </w:rPr>
        <w:t xml:space="preserve"> </w:t>
      </w:r>
      <w:r w:rsidRPr="00EC08A2">
        <w:rPr>
          <w:sz w:val="20"/>
          <w:szCs w:val="20"/>
        </w:rPr>
        <w:t>subject</w:t>
      </w:r>
      <w:r w:rsidRPr="00EC08A2">
        <w:rPr>
          <w:spacing w:val="-13"/>
          <w:sz w:val="20"/>
          <w:szCs w:val="20"/>
        </w:rPr>
        <w:t xml:space="preserve"> </w:t>
      </w:r>
      <w:r w:rsidRPr="00EC08A2">
        <w:rPr>
          <w:sz w:val="20"/>
          <w:szCs w:val="20"/>
        </w:rPr>
        <w:t>of</w:t>
      </w:r>
      <w:r w:rsidRPr="00EC08A2">
        <w:rPr>
          <w:spacing w:val="-12"/>
          <w:sz w:val="20"/>
          <w:szCs w:val="20"/>
        </w:rPr>
        <w:t xml:space="preserve"> </w:t>
      </w:r>
      <w:r w:rsidRPr="00EC08A2">
        <w:rPr>
          <w:sz w:val="20"/>
          <w:szCs w:val="20"/>
        </w:rPr>
        <w:t>a</w:t>
      </w:r>
      <w:r w:rsidRPr="00EC08A2">
        <w:rPr>
          <w:spacing w:val="-14"/>
          <w:sz w:val="20"/>
          <w:szCs w:val="20"/>
        </w:rPr>
        <w:t xml:space="preserve"> </w:t>
      </w:r>
      <w:r w:rsidRPr="00EC08A2">
        <w:rPr>
          <w:sz w:val="20"/>
          <w:szCs w:val="20"/>
        </w:rPr>
        <w:t>conviction</w:t>
      </w:r>
      <w:r w:rsidRPr="00EC08A2">
        <w:rPr>
          <w:spacing w:val="-12"/>
          <w:sz w:val="20"/>
          <w:szCs w:val="20"/>
        </w:rPr>
        <w:t xml:space="preserve"> </w:t>
      </w:r>
      <w:r w:rsidRPr="00EC08A2">
        <w:rPr>
          <w:sz w:val="20"/>
          <w:szCs w:val="20"/>
        </w:rPr>
        <w:t>for</w:t>
      </w:r>
      <w:r w:rsidRPr="00EC08A2">
        <w:rPr>
          <w:spacing w:val="-14"/>
          <w:sz w:val="20"/>
          <w:szCs w:val="20"/>
        </w:rPr>
        <w:t xml:space="preserve"> </w:t>
      </w:r>
      <w:r w:rsidRPr="00EC08A2">
        <w:rPr>
          <w:sz w:val="20"/>
          <w:szCs w:val="20"/>
        </w:rPr>
        <w:t>terrorist</w:t>
      </w:r>
      <w:r w:rsidRPr="00EC08A2">
        <w:rPr>
          <w:spacing w:val="-16"/>
          <w:sz w:val="20"/>
          <w:szCs w:val="20"/>
        </w:rPr>
        <w:t xml:space="preserve"> </w:t>
      </w:r>
      <w:r w:rsidRPr="00EC08A2">
        <w:rPr>
          <w:sz w:val="20"/>
          <w:szCs w:val="20"/>
        </w:rPr>
        <w:t>offences</w:t>
      </w:r>
      <w:r w:rsidRPr="00EC08A2">
        <w:rPr>
          <w:spacing w:val="-13"/>
          <w:sz w:val="20"/>
          <w:szCs w:val="20"/>
        </w:rPr>
        <w:t xml:space="preserve"> </w:t>
      </w:r>
      <w:r w:rsidRPr="00EC08A2">
        <w:rPr>
          <w:sz w:val="20"/>
          <w:szCs w:val="20"/>
        </w:rPr>
        <w:t>or</w:t>
      </w:r>
      <w:r w:rsidRPr="00EC08A2">
        <w:rPr>
          <w:spacing w:val="-14"/>
          <w:sz w:val="20"/>
          <w:szCs w:val="20"/>
        </w:rPr>
        <w:t xml:space="preserve"> </w:t>
      </w:r>
      <w:r w:rsidRPr="00EC08A2">
        <w:rPr>
          <w:sz w:val="20"/>
          <w:szCs w:val="20"/>
        </w:rPr>
        <w:t>offences</w:t>
      </w:r>
      <w:r w:rsidRPr="00EC08A2">
        <w:rPr>
          <w:spacing w:val="-11"/>
          <w:sz w:val="20"/>
          <w:szCs w:val="20"/>
        </w:rPr>
        <w:t xml:space="preserve"> </w:t>
      </w:r>
      <w:r w:rsidRPr="00EC08A2">
        <w:rPr>
          <w:sz w:val="20"/>
          <w:szCs w:val="20"/>
        </w:rPr>
        <w:t>linked</w:t>
      </w:r>
      <w:r w:rsidRPr="00EC08A2">
        <w:rPr>
          <w:spacing w:val="-15"/>
          <w:sz w:val="20"/>
          <w:szCs w:val="20"/>
        </w:rPr>
        <w:t xml:space="preserve"> </w:t>
      </w:r>
      <w:r w:rsidRPr="00EC08A2">
        <w:rPr>
          <w:sz w:val="20"/>
          <w:szCs w:val="20"/>
        </w:rPr>
        <w:t>to</w:t>
      </w:r>
      <w:r w:rsidRPr="00EC08A2">
        <w:rPr>
          <w:spacing w:val="-12"/>
          <w:sz w:val="20"/>
          <w:szCs w:val="20"/>
        </w:rPr>
        <w:t xml:space="preserve"> </w:t>
      </w:r>
      <w:r w:rsidRPr="00EC08A2">
        <w:rPr>
          <w:sz w:val="20"/>
          <w:szCs w:val="20"/>
        </w:rPr>
        <w:t>terrorist activities, as defined in Articles 1 and 3 of Council Framework Decision 2002/475/JHA respectively, or for inciting or aiding or abetting or attempting to commit an offence, as referred to in Article 4 of that Framework</w:t>
      </w:r>
      <w:r w:rsidRPr="00EC08A2">
        <w:rPr>
          <w:spacing w:val="-8"/>
          <w:sz w:val="20"/>
          <w:szCs w:val="20"/>
        </w:rPr>
        <w:t xml:space="preserve"> </w:t>
      </w:r>
      <w:r w:rsidRPr="00EC08A2">
        <w:rPr>
          <w:sz w:val="20"/>
          <w:szCs w:val="20"/>
        </w:rPr>
        <w:t>Decision.</w:t>
      </w:r>
    </w:p>
    <w:p w14:paraId="230B06C7" w14:textId="77777777" w:rsidR="004B17CA" w:rsidRPr="00EC08A2" w:rsidRDefault="004B17CA" w:rsidP="00943514">
      <w:pPr>
        <w:pStyle w:val="ListParagraph"/>
        <w:widowControl w:val="0"/>
        <w:numPr>
          <w:ilvl w:val="0"/>
          <w:numId w:val="10"/>
        </w:numPr>
        <w:tabs>
          <w:tab w:val="left" w:pos="951"/>
        </w:tabs>
        <w:autoSpaceDE w:val="0"/>
        <w:autoSpaceDN w:val="0"/>
        <w:spacing w:before="118" w:after="0"/>
        <w:ind w:right="198"/>
        <w:contextualSpacing w:val="0"/>
        <w:jc w:val="both"/>
        <w:rPr>
          <w:sz w:val="20"/>
          <w:szCs w:val="20"/>
        </w:rPr>
      </w:pPr>
      <w:r w:rsidRPr="00EC08A2">
        <w:rPr>
          <w:noProof/>
          <w:sz w:val="20"/>
          <w:szCs w:val="20"/>
          <w:lang w:val="en-IE" w:eastAsia="en-IE"/>
        </w:rPr>
        <mc:AlternateContent>
          <mc:Choice Requires="wps">
            <w:drawing>
              <wp:anchor distT="0" distB="0" distL="114300" distR="114300" simplePos="0" relativeHeight="251665408" behindDoc="1" locked="0" layoutInCell="1" allowOverlap="1" wp14:anchorId="24B32248" wp14:editId="0736E666">
                <wp:simplePos x="0" y="0"/>
                <wp:positionH relativeFrom="page">
                  <wp:posOffset>6537960</wp:posOffset>
                </wp:positionH>
                <wp:positionV relativeFrom="paragraph">
                  <wp:posOffset>424180</wp:posOffset>
                </wp:positionV>
                <wp:extent cx="33020" cy="0"/>
                <wp:effectExtent l="13335" t="13335" r="10795"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B434F" id="Straight Connector 5"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EC08A2">
        <w:rPr>
          <w:sz w:val="20"/>
          <w:szCs w:val="20"/>
        </w:rPr>
        <w:t>Has never been the subject of a conviction for money laundering or terrorist financing, as defined in Article 1 of Directive 2005/60/EC of the European Parliament and of the</w:t>
      </w:r>
      <w:r w:rsidRPr="00EC08A2">
        <w:rPr>
          <w:spacing w:val="-24"/>
          <w:sz w:val="20"/>
          <w:szCs w:val="20"/>
        </w:rPr>
        <w:t xml:space="preserve"> </w:t>
      </w:r>
      <w:r w:rsidRPr="00EC08A2">
        <w:rPr>
          <w:sz w:val="20"/>
          <w:szCs w:val="20"/>
        </w:rPr>
        <w:t>Council.</w:t>
      </w:r>
    </w:p>
    <w:p w14:paraId="790FB2F1" w14:textId="77777777" w:rsidR="004B17CA" w:rsidRPr="00EC08A2" w:rsidRDefault="004B17CA" w:rsidP="00943514">
      <w:pPr>
        <w:pStyle w:val="ListParagraph"/>
        <w:widowControl w:val="0"/>
        <w:numPr>
          <w:ilvl w:val="0"/>
          <w:numId w:val="10"/>
        </w:numPr>
        <w:tabs>
          <w:tab w:val="left" w:pos="951"/>
        </w:tabs>
        <w:autoSpaceDE w:val="0"/>
        <w:autoSpaceDN w:val="0"/>
        <w:spacing w:before="121" w:after="0"/>
        <w:ind w:right="197"/>
        <w:contextualSpacing w:val="0"/>
        <w:jc w:val="both"/>
        <w:rPr>
          <w:sz w:val="20"/>
          <w:szCs w:val="20"/>
        </w:rPr>
      </w:pPr>
      <w:r w:rsidRPr="00EC08A2">
        <w:rPr>
          <w:sz w:val="20"/>
          <w:szCs w:val="20"/>
        </w:rPr>
        <w:t>Has never been the subject of a conviction for child labour and other forms of trafficking in human</w:t>
      </w:r>
      <w:r w:rsidRPr="00EC08A2">
        <w:rPr>
          <w:spacing w:val="-11"/>
          <w:sz w:val="20"/>
          <w:szCs w:val="20"/>
        </w:rPr>
        <w:t xml:space="preserve"> </w:t>
      </w:r>
      <w:r w:rsidRPr="00EC08A2">
        <w:rPr>
          <w:sz w:val="20"/>
          <w:szCs w:val="20"/>
        </w:rPr>
        <w:t>beings</w:t>
      </w:r>
      <w:r w:rsidRPr="00EC08A2">
        <w:rPr>
          <w:spacing w:val="-10"/>
          <w:sz w:val="20"/>
          <w:szCs w:val="20"/>
        </w:rPr>
        <w:t xml:space="preserve"> </w:t>
      </w:r>
      <w:r w:rsidRPr="00EC08A2">
        <w:rPr>
          <w:sz w:val="20"/>
          <w:szCs w:val="20"/>
        </w:rPr>
        <w:t>as</w:t>
      </w:r>
      <w:r w:rsidRPr="00EC08A2">
        <w:rPr>
          <w:spacing w:val="-11"/>
          <w:sz w:val="20"/>
          <w:szCs w:val="20"/>
        </w:rPr>
        <w:t xml:space="preserve"> </w:t>
      </w:r>
      <w:r w:rsidRPr="00EC08A2">
        <w:rPr>
          <w:sz w:val="20"/>
          <w:szCs w:val="20"/>
        </w:rPr>
        <w:t>defined</w:t>
      </w:r>
      <w:r w:rsidRPr="00EC08A2">
        <w:rPr>
          <w:spacing w:val="-10"/>
          <w:sz w:val="20"/>
          <w:szCs w:val="20"/>
        </w:rPr>
        <w:t xml:space="preserve"> </w:t>
      </w:r>
      <w:r w:rsidRPr="00EC08A2">
        <w:rPr>
          <w:sz w:val="20"/>
          <w:szCs w:val="20"/>
        </w:rPr>
        <w:t>in</w:t>
      </w:r>
      <w:r w:rsidRPr="00EC08A2">
        <w:rPr>
          <w:spacing w:val="-14"/>
          <w:sz w:val="20"/>
          <w:szCs w:val="20"/>
        </w:rPr>
        <w:t xml:space="preserve"> </w:t>
      </w:r>
      <w:r w:rsidRPr="00EC08A2">
        <w:rPr>
          <w:sz w:val="20"/>
          <w:szCs w:val="20"/>
        </w:rPr>
        <w:t>Article</w:t>
      </w:r>
      <w:r w:rsidRPr="00EC08A2">
        <w:rPr>
          <w:spacing w:val="-13"/>
          <w:sz w:val="20"/>
          <w:szCs w:val="20"/>
        </w:rPr>
        <w:t xml:space="preserve"> </w:t>
      </w:r>
      <w:r w:rsidRPr="00EC08A2">
        <w:rPr>
          <w:sz w:val="20"/>
          <w:szCs w:val="20"/>
        </w:rPr>
        <w:t>2</w:t>
      </w:r>
      <w:r w:rsidRPr="00EC08A2">
        <w:rPr>
          <w:spacing w:val="-10"/>
          <w:sz w:val="20"/>
          <w:szCs w:val="20"/>
        </w:rPr>
        <w:t xml:space="preserve"> </w:t>
      </w:r>
      <w:r w:rsidRPr="00EC08A2">
        <w:rPr>
          <w:sz w:val="20"/>
          <w:szCs w:val="20"/>
        </w:rPr>
        <w:t>of</w:t>
      </w:r>
      <w:r w:rsidRPr="00EC08A2">
        <w:rPr>
          <w:spacing w:val="-13"/>
          <w:sz w:val="20"/>
          <w:szCs w:val="20"/>
        </w:rPr>
        <w:t xml:space="preserve"> </w:t>
      </w:r>
      <w:r w:rsidRPr="00EC08A2">
        <w:rPr>
          <w:sz w:val="20"/>
          <w:szCs w:val="20"/>
        </w:rPr>
        <w:t>Directive</w:t>
      </w:r>
      <w:r w:rsidRPr="00EC08A2">
        <w:rPr>
          <w:spacing w:val="-12"/>
          <w:sz w:val="20"/>
          <w:szCs w:val="20"/>
        </w:rPr>
        <w:t xml:space="preserve"> </w:t>
      </w:r>
      <w:r w:rsidRPr="00EC08A2">
        <w:rPr>
          <w:sz w:val="20"/>
          <w:szCs w:val="20"/>
        </w:rPr>
        <w:t>2011/36/EU</w:t>
      </w:r>
      <w:r w:rsidRPr="00EC08A2">
        <w:rPr>
          <w:spacing w:val="-13"/>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European</w:t>
      </w:r>
      <w:r w:rsidRPr="00EC08A2">
        <w:rPr>
          <w:spacing w:val="-13"/>
          <w:sz w:val="20"/>
          <w:szCs w:val="20"/>
        </w:rPr>
        <w:t xml:space="preserve"> </w:t>
      </w:r>
      <w:r w:rsidRPr="00EC08A2">
        <w:rPr>
          <w:sz w:val="20"/>
          <w:szCs w:val="20"/>
        </w:rPr>
        <w:t>Parliament</w:t>
      </w:r>
      <w:r w:rsidRPr="00EC08A2">
        <w:rPr>
          <w:spacing w:val="-12"/>
          <w:sz w:val="20"/>
          <w:szCs w:val="20"/>
        </w:rPr>
        <w:t xml:space="preserve"> </w:t>
      </w:r>
      <w:r w:rsidRPr="00EC08A2">
        <w:rPr>
          <w:sz w:val="20"/>
          <w:szCs w:val="20"/>
        </w:rPr>
        <w:t>and of the</w:t>
      </w:r>
      <w:r w:rsidRPr="00EC08A2">
        <w:rPr>
          <w:spacing w:val="-3"/>
          <w:sz w:val="20"/>
          <w:szCs w:val="20"/>
        </w:rPr>
        <w:t xml:space="preserve"> </w:t>
      </w:r>
      <w:r w:rsidRPr="00EC08A2">
        <w:rPr>
          <w:sz w:val="20"/>
          <w:szCs w:val="20"/>
        </w:rPr>
        <w:t>Council.</w:t>
      </w:r>
    </w:p>
    <w:p w14:paraId="6A50BFA9" w14:textId="77777777" w:rsidR="004B17CA" w:rsidRPr="00EC08A2" w:rsidRDefault="004B17CA" w:rsidP="00943514">
      <w:pPr>
        <w:pStyle w:val="ListParagraph"/>
        <w:widowControl w:val="0"/>
        <w:numPr>
          <w:ilvl w:val="0"/>
          <w:numId w:val="10"/>
        </w:numPr>
        <w:tabs>
          <w:tab w:val="left" w:pos="951"/>
        </w:tabs>
        <w:autoSpaceDE w:val="0"/>
        <w:autoSpaceDN w:val="0"/>
        <w:spacing w:before="121" w:after="0" w:line="273" w:lineRule="auto"/>
        <w:ind w:right="203"/>
        <w:contextualSpacing w:val="0"/>
        <w:jc w:val="both"/>
        <w:rPr>
          <w:sz w:val="20"/>
          <w:szCs w:val="20"/>
        </w:rPr>
      </w:pPr>
      <w:r w:rsidRPr="00EC08A2">
        <w:rPr>
          <w:sz w:val="20"/>
          <w:szCs w:val="20"/>
        </w:rPr>
        <w:t>Is not in breach of its obligations relating to the payment of taxes or social security contributions.</w:t>
      </w:r>
    </w:p>
    <w:p w14:paraId="36D596D4" w14:textId="77777777" w:rsidR="004B17CA" w:rsidRPr="00EC08A2" w:rsidRDefault="004B17CA" w:rsidP="00943514">
      <w:pPr>
        <w:pStyle w:val="ListParagraph"/>
        <w:widowControl w:val="0"/>
        <w:numPr>
          <w:ilvl w:val="0"/>
          <w:numId w:val="10"/>
        </w:numPr>
        <w:tabs>
          <w:tab w:val="left" w:pos="951"/>
        </w:tabs>
        <w:autoSpaceDE w:val="0"/>
        <w:autoSpaceDN w:val="0"/>
        <w:spacing w:before="123" w:after="0"/>
        <w:ind w:right="196"/>
        <w:contextualSpacing w:val="0"/>
        <w:jc w:val="both"/>
        <w:rPr>
          <w:sz w:val="20"/>
          <w:szCs w:val="20"/>
        </w:rPr>
      </w:pPr>
      <w:r w:rsidRPr="00EC08A2">
        <w:rPr>
          <w:sz w:val="20"/>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EC08A2">
        <w:rPr>
          <w:spacing w:val="-12"/>
          <w:sz w:val="20"/>
          <w:szCs w:val="20"/>
        </w:rPr>
        <w:t xml:space="preserve"> </w:t>
      </w:r>
      <w:r w:rsidRPr="00EC08A2">
        <w:rPr>
          <w:sz w:val="20"/>
          <w:szCs w:val="20"/>
        </w:rPr>
        <w:t>2016).</w:t>
      </w:r>
    </w:p>
    <w:p w14:paraId="3B081417" w14:textId="77777777" w:rsidR="004B17CA" w:rsidRPr="00EC08A2" w:rsidRDefault="004B17CA" w:rsidP="00943514">
      <w:pPr>
        <w:pStyle w:val="ListParagraph"/>
        <w:widowControl w:val="0"/>
        <w:numPr>
          <w:ilvl w:val="0"/>
          <w:numId w:val="10"/>
        </w:numPr>
        <w:tabs>
          <w:tab w:val="left" w:pos="932"/>
        </w:tabs>
        <w:autoSpaceDE w:val="0"/>
        <w:autoSpaceDN w:val="0"/>
        <w:spacing w:before="120" w:after="0"/>
        <w:ind w:right="197"/>
        <w:contextualSpacing w:val="0"/>
        <w:jc w:val="both"/>
        <w:rPr>
          <w:sz w:val="20"/>
          <w:szCs w:val="20"/>
        </w:rPr>
      </w:pPr>
      <w:r w:rsidRPr="00EC08A2">
        <w:rPr>
          <w:sz w:val="20"/>
          <w:szCs w:val="20"/>
        </w:rPr>
        <w:t>Is not bankrupt or the subject of insolvency or winding-up proceedings, its assets are not being administered by a liquidator or by the court, it is not in an arrangement with</w:t>
      </w:r>
      <w:r w:rsidRPr="00EC08A2">
        <w:rPr>
          <w:spacing w:val="-35"/>
          <w:sz w:val="20"/>
          <w:szCs w:val="20"/>
        </w:rPr>
        <w:t xml:space="preserve"> </w:t>
      </w:r>
      <w:r w:rsidRPr="00EC08A2">
        <w:rPr>
          <w:sz w:val="20"/>
          <w:szCs w:val="20"/>
        </w:rPr>
        <w:t>creditors, its business activities are not suspended nor is it in any analogous situation arising from a similar procedure under national laws and</w:t>
      </w:r>
      <w:r w:rsidRPr="00EC08A2">
        <w:rPr>
          <w:spacing w:val="-12"/>
          <w:sz w:val="20"/>
          <w:szCs w:val="20"/>
        </w:rPr>
        <w:t xml:space="preserve"> </w:t>
      </w:r>
      <w:r w:rsidRPr="00EC08A2">
        <w:rPr>
          <w:sz w:val="20"/>
          <w:szCs w:val="20"/>
        </w:rPr>
        <w:t>regulations.</w:t>
      </w:r>
    </w:p>
    <w:p w14:paraId="3FF77E5D" w14:textId="77777777" w:rsidR="004B17CA" w:rsidRPr="00EC08A2" w:rsidRDefault="004B17CA" w:rsidP="00943514">
      <w:pPr>
        <w:pStyle w:val="ListParagraph"/>
        <w:widowControl w:val="0"/>
        <w:numPr>
          <w:ilvl w:val="0"/>
          <w:numId w:val="10"/>
        </w:numPr>
        <w:tabs>
          <w:tab w:val="left" w:pos="931"/>
          <w:tab w:val="left" w:pos="932"/>
        </w:tabs>
        <w:autoSpaceDE w:val="0"/>
        <w:autoSpaceDN w:val="0"/>
        <w:spacing w:before="120" w:after="0" w:line="240" w:lineRule="auto"/>
        <w:contextualSpacing w:val="0"/>
        <w:rPr>
          <w:sz w:val="20"/>
          <w:szCs w:val="20"/>
        </w:rPr>
      </w:pPr>
      <w:r w:rsidRPr="00EC08A2">
        <w:rPr>
          <w:sz w:val="20"/>
          <w:szCs w:val="20"/>
        </w:rPr>
        <w:t>Is not guilty of grave professional</w:t>
      </w:r>
      <w:r w:rsidRPr="00EC08A2">
        <w:rPr>
          <w:spacing w:val="-15"/>
          <w:sz w:val="20"/>
          <w:szCs w:val="20"/>
        </w:rPr>
        <w:t xml:space="preserve"> </w:t>
      </w:r>
      <w:r w:rsidRPr="00EC08A2">
        <w:rPr>
          <w:sz w:val="20"/>
          <w:szCs w:val="20"/>
        </w:rPr>
        <w:t>misconduct.</w:t>
      </w:r>
    </w:p>
    <w:p w14:paraId="14B77E9E" w14:textId="77777777" w:rsidR="004B17CA" w:rsidRPr="00EC08A2" w:rsidRDefault="004B17CA" w:rsidP="00943514">
      <w:pPr>
        <w:pStyle w:val="ListParagraph"/>
        <w:widowControl w:val="0"/>
        <w:numPr>
          <w:ilvl w:val="0"/>
          <w:numId w:val="10"/>
        </w:numPr>
        <w:tabs>
          <w:tab w:val="left" w:pos="892"/>
        </w:tabs>
        <w:autoSpaceDE w:val="0"/>
        <w:autoSpaceDN w:val="0"/>
        <w:spacing w:before="29" w:after="0"/>
        <w:ind w:right="159"/>
        <w:contextualSpacing w:val="0"/>
        <w:jc w:val="both"/>
        <w:rPr>
          <w:sz w:val="20"/>
          <w:szCs w:val="20"/>
        </w:rPr>
      </w:pPr>
      <w:r w:rsidRPr="00EC08A2">
        <w:rPr>
          <w:sz w:val="20"/>
          <w:szCs w:val="20"/>
        </w:rPr>
        <w:t>Has not entered into agreements with other economic operators aimed at distorting competition.</w:t>
      </w:r>
    </w:p>
    <w:p w14:paraId="5E813C27" w14:textId="77777777" w:rsidR="004B17CA" w:rsidRPr="00701929" w:rsidRDefault="004B17CA" w:rsidP="00943514">
      <w:pPr>
        <w:pStyle w:val="ListParagraph"/>
        <w:widowControl w:val="0"/>
        <w:numPr>
          <w:ilvl w:val="0"/>
          <w:numId w:val="10"/>
        </w:numPr>
        <w:tabs>
          <w:tab w:val="left" w:pos="891"/>
          <w:tab w:val="left" w:pos="892"/>
        </w:tabs>
        <w:autoSpaceDE w:val="0"/>
        <w:autoSpaceDN w:val="0"/>
        <w:spacing w:before="121" w:after="0" w:line="240" w:lineRule="auto"/>
        <w:contextualSpacing w:val="0"/>
        <w:rPr>
          <w:sz w:val="20"/>
          <w:szCs w:val="20"/>
        </w:rPr>
      </w:pPr>
      <w:r w:rsidRPr="00701929">
        <w:rPr>
          <w:sz w:val="20"/>
          <w:szCs w:val="20"/>
        </w:rPr>
        <w:t>Is not aware of any conflict of interest due to its participation in the</w:t>
      </w:r>
      <w:r w:rsidRPr="00701929">
        <w:rPr>
          <w:spacing w:val="-23"/>
          <w:sz w:val="20"/>
          <w:szCs w:val="20"/>
        </w:rPr>
        <w:t xml:space="preserve"> </w:t>
      </w:r>
      <w:r w:rsidRPr="00701929">
        <w:rPr>
          <w:sz w:val="20"/>
          <w:szCs w:val="20"/>
        </w:rPr>
        <w:t>Competition or has identified and disclosed relevant potential conflicts which may already exist;</w:t>
      </w:r>
    </w:p>
    <w:p w14:paraId="1EED8C52" w14:textId="77777777" w:rsidR="004B17CA" w:rsidRPr="00EC08A2" w:rsidRDefault="004B17CA" w:rsidP="00943514">
      <w:pPr>
        <w:pStyle w:val="ListParagraph"/>
        <w:widowControl w:val="0"/>
        <w:numPr>
          <w:ilvl w:val="0"/>
          <w:numId w:val="10"/>
        </w:numPr>
        <w:tabs>
          <w:tab w:val="left" w:pos="892"/>
        </w:tabs>
        <w:autoSpaceDE w:val="0"/>
        <w:autoSpaceDN w:val="0"/>
        <w:spacing w:before="161" w:after="0" w:line="240" w:lineRule="auto"/>
        <w:contextualSpacing w:val="0"/>
        <w:rPr>
          <w:sz w:val="20"/>
          <w:szCs w:val="20"/>
        </w:rPr>
      </w:pPr>
      <w:r w:rsidRPr="00701929">
        <w:rPr>
          <w:sz w:val="20"/>
          <w:szCs w:val="20"/>
        </w:rPr>
        <w:t>Has not had any prior involvement in the preparation of the</w:t>
      </w:r>
      <w:r w:rsidRPr="00701929">
        <w:rPr>
          <w:spacing w:val="-17"/>
          <w:sz w:val="20"/>
          <w:szCs w:val="20"/>
        </w:rPr>
        <w:t xml:space="preserve"> </w:t>
      </w:r>
      <w:r w:rsidRPr="00701929">
        <w:rPr>
          <w:sz w:val="20"/>
          <w:szCs w:val="20"/>
        </w:rPr>
        <w:t>Competition</w:t>
      </w:r>
      <w:r w:rsidRPr="00EC08A2">
        <w:rPr>
          <w:sz w:val="20"/>
          <w:szCs w:val="20"/>
        </w:rPr>
        <w:t>.</w:t>
      </w:r>
    </w:p>
    <w:p w14:paraId="1A2CEBB3" w14:textId="77777777" w:rsidR="004B17CA" w:rsidRPr="00EC08A2" w:rsidRDefault="004B17CA" w:rsidP="00943514">
      <w:pPr>
        <w:pStyle w:val="ListParagraph"/>
        <w:widowControl w:val="0"/>
        <w:numPr>
          <w:ilvl w:val="0"/>
          <w:numId w:val="10"/>
        </w:numPr>
        <w:tabs>
          <w:tab w:val="left" w:pos="892"/>
        </w:tabs>
        <w:autoSpaceDE w:val="0"/>
        <w:autoSpaceDN w:val="0"/>
        <w:spacing w:before="158" w:after="0"/>
        <w:ind w:right="156"/>
        <w:contextualSpacing w:val="0"/>
        <w:jc w:val="both"/>
        <w:rPr>
          <w:sz w:val="20"/>
          <w:szCs w:val="20"/>
        </w:rPr>
      </w:pPr>
      <w:r w:rsidRPr="00EC08A2">
        <w:rPr>
          <w:sz w:val="20"/>
          <w:szCs w:val="20"/>
        </w:rPr>
        <w:lastRenderedPageBreak/>
        <w:t>Is not guilty of significant or persistent deficiencies in the performance of a substantive requirement</w:t>
      </w:r>
      <w:r w:rsidRPr="00EC08A2">
        <w:rPr>
          <w:spacing w:val="-10"/>
          <w:sz w:val="20"/>
          <w:szCs w:val="20"/>
        </w:rPr>
        <w:t xml:space="preserve"> </w:t>
      </w:r>
      <w:r w:rsidRPr="00EC08A2">
        <w:rPr>
          <w:sz w:val="20"/>
          <w:szCs w:val="20"/>
        </w:rPr>
        <w:t>under</w:t>
      </w:r>
      <w:r w:rsidRPr="00EC08A2">
        <w:rPr>
          <w:spacing w:val="-12"/>
          <w:sz w:val="20"/>
          <w:szCs w:val="20"/>
        </w:rPr>
        <w:t xml:space="preserve"> </w:t>
      </w:r>
      <w:r w:rsidRPr="00EC08A2">
        <w:rPr>
          <w:sz w:val="20"/>
          <w:szCs w:val="20"/>
        </w:rPr>
        <w:t>a</w:t>
      </w:r>
      <w:r w:rsidRPr="00EC08A2">
        <w:rPr>
          <w:spacing w:val="-13"/>
          <w:sz w:val="20"/>
          <w:szCs w:val="20"/>
        </w:rPr>
        <w:t xml:space="preserve"> </w:t>
      </w:r>
      <w:r w:rsidRPr="00EC08A2">
        <w:rPr>
          <w:sz w:val="20"/>
          <w:szCs w:val="20"/>
        </w:rPr>
        <w:t>prior</w:t>
      </w:r>
      <w:r w:rsidRPr="00EC08A2">
        <w:rPr>
          <w:spacing w:val="-15"/>
          <w:sz w:val="20"/>
          <w:szCs w:val="20"/>
        </w:rPr>
        <w:t xml:space="preserve"> </w:t>
      </w:r>
      <w:r w:rsidRPr="00EC08A2">
        <w:rPr>
          <w:sz w:val="20"/>
          <w:szCs w:val="20"/>
        </w:rPr>
        <w:t>public</w:t>
      </w:r>
      <w:r w:rsidRPr="00EC08A2">
        <w:rPr>
          <w:spacing w:val="-10"/>
          <w:sz w:val="20"/>
          <w:szCs w:val="20"/>
        </w:rPr>
        <w:t xml:space="preserve"> </w:t>
      </w:r>
      <w:r w:rsidRPr="00EC08A2">
        <w:rPr>
          <w:sz w:val="20"/>
          <w:szCs w:val="20"/>
        </w:rPr>
        <w:t>contract,</w:t>
      </w:r>
      <w:r w:rsidRPr="00EC08A2">
        <w:rPr>
          <w:spacing w:val="-12"/>
          <w:sz w:val="20"/>
          <w:szCs w:val="20"/>
        </w:rPr>
        <w:t xml:space="preserve"> </w:t>
      </w:r>
      <w:r w:rsidRPr="00EC08A2">
        <w:rPr>
          <w:sz w:val="20"/>
          <w:szCs w:val="20"/>
        </w:rPr>
        <w:t>a</w:t>
      </w:r>
      <w:r w:rsidRPr="00EC08A2">
        <w:rPr>
          <w:spacing w:val="-11"/>
          <w:sz w:val="20"/>
          <w:szCs w:val="20"/>
        </w:rPr>
        <w:t xml:space="preserve"> </w:t>
      </w:r>
      <w:r w:rsidRPr="00EC08A2">
        <w:rPr>
          <w:sz w:val="20"/>
          <w:szCs w:val="20"/>
        </w:rPr>
        <w:t>prior</w:t>
      </w:r>
      <w:r w:rsidRPr="00EC08A2">
        <w:rPr>
          <w:spacing w:val="-13"/>
          <w:sz w:val="20"/>
          <w:szCs w:val="20"/>
        </w:rPr>
        <w:t xml:space="preserve"> </w:t>
      </w:r>
      <w:r w:rsidRPr="00EC08A2">
        <w:rPr>
          <w:sz w:val="20"/>
          <w:szCs w:val="20"/>
        </w:rPr>
        <w:t>contract</w:t>
      </w:r>
      <w:r w:rsidRPr="00EC08A2">
        <w:rPr>
          <w:spacing w:val="-12"/>
          <w:sz w:val="20"/>
          <w:szCs w:val="20"/>
        </w:rPr>
        <w:t xml:space="preserve"> </w:t>
      </w:r>
      <w:r w:rsidRPr="00EC08A2">
        <w:rPr>
          <w:sz w:val="20"/>
          <w:szCs w:val="20"/>
        </w:rPr>
        <w:t>with</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contracting</w:t>
      </w:r>
      <w:r w:rsidRPr="00EC08A2">
        <w:rPr>
          <w:spacing w:val="-14"/>
          <w:sz w:val="20"/>
          <w:szCs w:val="20"/>
        </w:rPr>
        <w:t xml:space="preserve"> </w:t>
      </w:r>
      <w:r w:rsidRPr="00EC08A2">
        <w:rPr>
          <w:sz w:val="20"/>
          <w:szCs w:val="20"/>
        </w:rPr>
        <w:t>entity,</w:t>
      </w:r>
      <w:r w:rsidRPr="00EC08A2">
        <w:rPr>
          <w:spacing w:val="-13"/>
          <w:sz w:val="20"/>
          <w:szCs w:val="20"/>
        </w:rPr>
        <w:t xml:space="preserve"> </w:t>
      </w:r>
      <w:r w:rsidRPr="00EC08A2">
        <w:rPr>
          <w:sz w:val="20"/>
          <w:szCs w:val="20"/>
        </w:rPr>
        <w:t>or</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prior concession contract, which led to early termination of that prior contract, damages or other comparable</w:t>
      </w:r>
      <w:r w:rsidRPr="00EC08A2">
        <w:rPr>
          <w:spacing w:val="-5"/>
          <w:sz w:val="20"/>
          <w:szCs w:val="20"/>
        </w:rPr>
        <w:t xml:space="preserve"> </w:t>
      </w:r>
      <w:r w:rsidRPr="00EC08A2">
        <w:rPr>
          <w:sz w:val="20"/>
          <w:szCs w:val="20"/>
        </w:rPr>
        <w:t>sanctions.</w:t>
      </w:r>
    </w:p>
    <w:p w14:paraId="485AF790" w14:textId="77777777" w:rsidR="004B17CA" w:rsidRPr="00EC08A2" w:rsidRDefault="004B17CA" w:rsidP="00943514">
      <w:pPr>
        <w:pStyle w:val="ListParagraph"/>
        <w:widowControl w:val="0"/>
        <w:numPr>
          <w:ilvl w:val="0"/>
          <w:numId w:val="10"/>
        </w:numPr>
        <w:tabs>
          <w:tab w:val="left" w:pos="892"/>
        </w:tabs>
        <w:autoSpaceDE w:val="0"/>
        <w:autoSpaceDN w:val="0"/>
        <w:spacing w:before="120" w:after="0"/>
        <w:ind w:right="158"/>
        <w:contextualSpacing w:val="0"/>
        <w:jc w:val="both"/>
        <w:rPr>
          <w:sz w:val="20"/>
          <w:szCs w:val="20"/>
        </w:rPr>
      </w:pPr>
      <w:r w:rsidRPr="00EC08A2">
        <w:rPr>
          <w:sz w:val="20"/>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EC08A2">
        <w:rPr>
          <w:spacing w:val="-6"/>
          <w:sz w:val="20"/>
          <w:szCs w:val="20"/>
        </w:rPr>
        <w:t xml:space="preserve"> </w:t>
      </w:r>
      <w:r w:rsidRPr="00EC08A2">
        <w:rPr>
          <w:sz w:val="20"/>
          <w:szCs w:val="20"/>
        </w:rPr>
        <w:t>supporting</w:t>
      </w:r>
      <w:r w:rsidRPr="00EC08A2">
        <w:rPr>
          <w:spacing w:val="-7"/>
          <w:sz w:val="20"/>
          <w:szCs w:val="20"/>
        </w:rPr>
        <w:t xml:space="preserve"> </w:t>
      </w:r>
      <w:r w:rsidRPr="00EC08A2">
        <w:rPr>
          <w:sz w:val="20"/>
          <w:szCs w:val="20"/>
        </w:rPr>
        <w:t>documents</w:t>
      </w:r>
      <w:r w:rsidRPr="00EC08A2">
        <w:rPr>
          <w:spacing w:val="-6"/>
          <w:sz w:val="20"/>
          <w:szCs w:val="20"/>
        </w:rPr>
        <w:t xml:space="preserve"> </w:t>
      </w:r>
      <w:r w:rsidRPr="00EC08A2">
        <w:rPr>
          <w:sz w:val="20"/>
          <w:szCs w:val="20"/>
        </w:rPr>
        <w:t>in</w:t>
      </w:r>
      <w:r w:rsidRPr="00EC08A2">
        <w:rPr>
          <w:spacing w:val="-8"/>
          <w:sz w:val="20"/>
          <w:szCs w:val="20"/>
        </w:rPr>
        <w:t xml:space="preserve"> </w:t>
      </w:r>
      <w:r w:rsidRPr="00EC08A2">
        <w:rPr>
          <w:sz w:val="20"/>
          <w:szCs w:val="20"/>
        </w:rPr>
        <w:t>respect</w:t>
      </w:r>
      <w:r w:rsidRPr="00EC08A2">
        <w:rPr>
          <w:spacing w:val="-8"/>
          <w:sz w:val="20"/>
          <w:szCs w:val="20"/>
        </w:rPr>
        <w:t xml:space="preserve"> </w:t>
      </w:r>
      <w:r w:rsidRPr="00EC08A2">
        <w:rPr>
          <w:sz w:val="20"/>
          <w:szCs w:val="20"/>
        </w:rPr>
        <w:t>of</w:t>
      </w:r>
      <w:r w:rsidRPr="00EC08A2">
        <w:rPr>
          <w:spacing w:val="-9"/>
          <w:sz w:val="20"/>
          <w:szCs w:val="20"/>
        </w:rPr>
        <w:t xml:space="preserve"> </w:t>
      </w:r>
      <w:r w:rsidRPr="00EC08A2">
        <w:rPr>
          <w:sz w:val="20"/>
          <w:szCs w:val="20"/>
        </w:rPr>
        <w:t>this</w:t>
      </w:r>
      <w:r w:rsidRPr="00EC08A2">
        <w:rPr>
          <w:spacing w:val="-7"/>
          <w:sz w:val="20"/>
          <w:szCs w:val="20"/>
        </w:rPr>
        <w:t xml:space="preserve"> </w:t>
      </w:r>
      <w:r w:rsidRPr="00EC08A2">
        <w:rPr>
          <w:sz w:val="20"/>
          <w:szCs w:val="20"/>
        </w:rPr>
        <w:t>Competition</w:t>
      </w:r>
      <w:r w:rsidRPr="00EC08A2">
        <w:rPr>
          <w:spacing w:val="-7"/>
          <w:sz w:val="20"/>
          <w:szCs w:val="20"/>
        </w:rPr>
        <w:t xml:space="preserve"> </w:t>
      </w:r>
      <w:r w:rsidRPr="00EC08A2">
        <w:rPr>
          <w:sz w:val="20"/>
          <w:szCs w:val="20"/>
        </w:rPr>
        <w:t>as</w:t>
      </w:r>
      <w:r w:rsidRPr="00EC08A2">
        <w:rPr>
          <w:spacing w:val="-7"/>
          <w:sz w:val="20"/>
          <w:szCs w:val="20"/>
        </w:rPr>
        <w:t xml:space="preserve"> </w:t>
      </w:r>
      <w:r w:rsidRPr="00EC08A2">
        <w:rPr>
          <w:sz w:val="20"/>
          <w:szCs w:val="20"/>
        </w:rPr>
        <w:t>required</w:t>
      </w:r>
      <w:r w:rsidRPr="00EC08A2">
        <w:rPr>
          <w:spacing w:val="-7"/>
          <w:sz w:val="20"/>
          <w:szCs w:val="20"/>
        </w:rPr>
        <w:t xml:space="preserve"> </w:t>
      </w:r>
      <w:r w:rsidRPr="00EC08A2">
        <w:rPr>
          <w:sz w:val="20"/>
          <w:szCs w:val="20"/>
        </w:rPr>
        <w:t>under</w:t>
      </w:r>
      <w:r w:rsidRPr="00EC08A2">
        <w:rPr>
          <w:spacing w:val="-10"/>
          <w:sz w:val="20"/>
          <w:szCs w:val="20"/>
        </w:rPr>
        <w:t xml:space="preserve"> </w:t>
      </w:r>
      <w:r w:rsidRPr="00EC08A2">
        <w:rPr>
          <w:sz w:val="20"/>
          <w:szCs w:val="20"/>
        </w:rPr>
        <w:t>Regulation</w:t>
      </w:r>
      <w:r w:rsidRPr="00EC08A2">
        <w:rPr>
          <w:spacing w:val="-10"/>
          <w:sz w:val="20"/>
          <w:szCs w:val="20"/>
        </w:rPr>
        <w:t xml:space="preserve"> </w:t>
      </w:r>
      <w:r w:rsidRPr="00EC08A2">
        <w:rPr>
          <w:sz w:val="20"/>
          <w:szCs w:val="20"/>
        </w:rPr>
        <w:t>59 of the European Union (Award of Public Authority Contracts) Regulations 2016 (Statutory Instrument 284 of</w:t>
      </w:r>
      <w:r w:rsidRPr="00EC08A2">
        <w:rPr>
          <w:spacing w:val="-8"/>
          <w:sz w:val="20"/>
          <w:szCs w:val="20"/>
        </w:rPr>
        <w:t xml:space="preserve"> </w:t>
      </w:r>
      <w:r w:rsidRPr="00EC08A2">
        <w:rPr>
          <w:sz w:val="20"/>
          <w:szCs w:val="20"/>
        </w:rPr>
        <w:t>2016).</w:t>
      </w:r>
    </w:p>
    <w:p w14:paraId="64D8185E" w14:textId="77777777" w:rsidR="004B17CA" w:rsidRPr="00EC08A2" w:rsidRDefault="004B17CA" w:rsidP="00943514">
      <w:pPr>
        <w:pStyle w:val="ListParagraph"/>
        <w:widowControl w:val="0"/>
        <w:numPr>
          <w:ilvl w:val="0"/>
          <w:numId w:val="10"/>
        </w:numPr>
        <w:tabs>
          <w:tab w:val="left" w:pos="892"/>
        </w:tabs>
        <w:autoSpaceDE w:val="0"/>
        <w:autoSpaceDN w:val="0"/>
        <w:spacing w:before="120" w:after="0"/>
        <w:ind w:right="159"/>
        <w:contextualSpacing w:val="0"/>
        <w:jc w:val="both"/>
        <w:rPr>
          <w:sz w:val="20"/>
          <w:szCs w:val="20"/>
        </w:rPr>
      </w:pPr>
      <w:r w:rsidRPr="00EC08A2">
        <w:rPr>
          <w:sz w:val="20"/>
          <w:szCs w:val="20"/>
        </w:rPr>
        <w:t xml:space="preserve">Has not undertaken to unduly influence the decision-making process of the Contracting Authority in respect of the </w:t>
      </w:r>
      <w:proofErr w:type="gramStart"/>
      <w:r w:rsidRPr="00EC08A2">
        <w:rPr>
          <w:sz w:val="20"/>
          <w:szCs w:val="20"/>
        </w:rPr>
        <w:t>Competition, or</w:t>
      </w:r>
      <w:proofErr w:type="gramEnd"/>
      <w:r w:rsidRPr="00EC08A2">
        <w:rPr>
          <w:sz w:val="20"/>
          <w:szCs w:val="20"/>
        </w:rPr>
        <w:t xml:space="preserve"> obtain confidential information that may confer upon </w:t>
      </w:r>
      <w:proofErr w:type="gramStart"/>
      <w:r w:rsidRPr="00EC08A2">
        <w:rPr>
          <w:sz w:val="20"/>
          <w:szCs w:val="20"/>
        </w:rPr>
        <w:t>it</w:t>
      </w:r>
      <w:proofErr w:type="gramEnd"/>
      <w:r w:rsidRPr="00EC08A2">
        <w:rPr>
          <w:sz w:val="20"/>
          <w:szCs w:val="20"/>
        </w:rPr>
        <w:t xml:space="preserve"> undue advantages in respect of the Competition; or negligently provided misleading information that may have a material influence on decisions concerning exclusion, selection or award.</w:t>
      </w:r>
    </w:p>
    <w:p w14:paraId="512BABCF" w14:textId="77777777" w:rsidR="004B17CA" w:rsidRPr="00EC08A2" w:rsidRDefault="004B17CA" w:rsidP="004B17CA">
      <w:pPr>
        <w:pStyle w:val="BodyText"/>
        <w:spacing w:before="56" w:line="259" w:lineRule="auto"/>
        <w:ind w:left="158" w:right="151"/>
        <w:rPr>
          <w:rFonts w:ascii="Calibri" w:hAnsi="Calibri"/>
          <w:sz w:val="20"/>
          <w:lang w:val="en-US"/>
        </w:rPr>
      </w:pPr>
      <w:r w:rsidRPr="00EC08A2">
        <w:rPr>
          <w:rFonts w:ascii="Calibri" w:hAnsi="Calibri"/>
          <w:sz w:val="20"/>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B17CA" w:rsidRPr="004F0756" w14:paraId="0AEB53F2" w14:textId="77777777" w:rsidTr="00FD61B6">
        <w:tc>
          <w:tcPr>
            <w:tcW w:w="9242" w:type="dxa"/>
          </w:tcPr>
          <w:p w14:paraId="136AFFFD" w14:textId="77777777" w:rsidR="004B17CA" w:rsidRPr="004F0756" w:rsidRDefault="004B17CA" w:rsidP="00FD61B6">
            <w:pPr>
              <w:pStyle w:val="BlockText"/>
              <w:spacing w:line="276" w:lineRule="auto"/>
              <w:ind w:left="0" w:right="180"/>
              <w:jc w:val="center"/>
              <w:rPr>
                <w:rFonts w:cs="Calibri"/>
                <w:sz w:val="20"/>
                <w:szCs w:val="20"/>
              </w:rPr>
            </w:pPr>
            <w:r w:rsidRPr="00701929">
              <w:rPr>
                <w:rFonts w:cs="Calibri"/>
                <w:sz w:val="20"/>
                <w:szCs w:val="20"/>
              </w:rPr>
              <w:t>(l) Conflict of Interest (if applicable)</w:t>
            </w:r>
          </w:p>
        </w:tc>
      </w:tr>
      <w:tr w:rsidR="004B17CA" w:rsidRPr="004F0756" w14:paraId="42AE3013" w14:textId="77777777" w:rsidTr="00FD61B6">
        <w:tc>
          <w:tcPr>
            <w:tcW w:w="9242" w:type="dxa"/>
          </w:tcPr>
          <w:p w14:paraId="010025E3" w14:textId="77777777" w:rsidR="004B17CA" w:rsidRPr="004F0756" w:rsidRDefault="004B17CA" w:rsidP="00FD61B6">
            <w:pPr>
              <w:pStyle w:val="BlockText"/>
              <w:spacing w:line="276" w:lineRule="auto"/>
              <w:ind w:left="0" w:right="180"/>
              <w:rPr>
                <w:rFonts w:cs="Calibri"/>
                <w:b w:val="0"/>
                <w:bCs w:val="0"/>
                <w:color w:val="BFBFBF"/>
                <w:sz w:val="20"/>
                <w:szCs w:val="20"/>
              </w:rPr>
            </w:pPr>
          </w:p>
          <w:p w14:paraId="7DBA2710" w14:textId="77777777" w:rsidR="004B17CA" w:rsidRPr="009F27E5" w:rsidRDefault="004B17CA" w:rsidP="00FD61B6">
            <w:pPr>
              <w:pStyle w:val="BlockText"/>
              <w:spacing w:line="276" w:lineRule="auto"/>
              <w:ind w:left="0" w:right="180"/>
              <w:rPr>
                <w:rFonts w:cs="Calibri"/>
                <w:b w:val="0"/>
                <w:bCs w:val="0"/>
                <w:color w:val="BFBFBF"/>
                <w:sz w:val="20"/>
                <w:szCs w:val="20"/>
              </w:rPr>
            </w:pPr>
            <w:r w:rsidRPr="009F27E5">
              <w:rPr>
                <w:rFonts w:cs="Calibri"/>
                <w:b w:val="0"/>
                <w:bCs w:val="0"/>
                <w:color w:val="BFBFBF"/>
                <w:sz w:val="20"/>
                <w:szCs w:val="20"/>
              </w:rPr>
              <w:t>(This table may be expanded)</w:t>
            </w:r>
          </w:p>
          <w:p w14:paraId="69799A74" w14:textId="77777777" w:rsidR="004B17CA" w:rsidRPr="004F0756" w:rsidRDefault="004B17CA" w:rsidP="00FD61B6">
            <w:pPr>
              <w:pStyle w:val="BlockText"/>
              <w:spacing w:line="276" w:lineRule="auto"/>
              <w:ind w:left="0" w:right="180"/>
              <w:rPr>
                <w:rFonts w:cs="Calibri"/>
                <w:sz w:val="20"/>
                <w:szCs w:val="20"/>
              </w:rPr>
            </w:pPr>
          </w:p>
          <w:p w14:paraId="79275371" w14:textId="77777777" w:rsidR="004B17CA" w:rsidRPr="004F0756" w:rsidRDefault="004B17CA" w:rsidP="00FD61B6">
            <w:pPr>
              <w:pStyle w:val="BlockText"/>
              <w:spacing w:line="276" w:lineRule="auto"/>
              <w:ind w:left="0" w:right="180"/>
              <w:rPr>
                <w:rFonts w:cs="Calibri"/>
                <w:sz w:val="20"/>
                <w:szCs w:val="20"/>
              </w:rPr>
            </w:pPr>
          </w:p>
          <w:p w14:paraId="74B90731" w14:textId="77777777" w:rsidR="004B17CA" w:rsidRPr="004F0756" w:rsidRDefault="004B17CA" w:rsidP="00FD61B6">
            <w:pPr>
              <w:pStyle w:val="BlockText"/>
              <w:spacing w:line="276" w:lineRule="auto"/>
              <w:ind w:left="0" w:right="180"/>
              <w:rPr>
                <w:rFonts w:cs="Calibri"/>
                <w:sz w:val="20"/>
                <w:szCs w:val="20"/>
              </w:rPr>
            </w:pPr>
          </w:p>
          <w:p w14:paraId="7955C76D" w14:textId="77777777" w:rsidR="004B17CA" w:rsidRPr="004F0756" w:rsidRDefault="004B17CA" w:rsidP="00FD61B6">
            <w:pPr>
              <w:pStyle w:val="BlockText"/>
              <w:spacing w:line="276" w:lineRule="auto"/>
              <w:ind w:left="0" w:right="180"/>
              <w:rPr>
                <w:rFonts w:cs="Calibri"/>
                <w:sz w:val="20"/>
                <w:szCs w:val="20"/>
              </w:rPr>
            </w:pPr>
          </w:p>
          <w:p w14:paraId="6AD09EB3" w14:textId="77777777" w:rsidR="004B17CA" w:rsidRPr="004F0756" w:rsidRDefault="004B17CA" w:rsidP="00FD61B6">
            <w:pPr>
              <w:pStyle w:val="BlockText"/>
              <w:spacing w:line="276" w:lineRule="auto"/>
              <w:ind w:left="0" w:right="180"/>
              <w:rPr>
                <w:rFonts w:cs="Calibri"/>
                <w:sz w:val="20"/>
                <w:szCs w:val="20"/>
              </w:rPr>
            </w:pPr>
          </w:p>
          <w:p w14:paraId="60652DD7" w14:textId="77777777" w:rsidR="004B17CA" w:rsidRPr="004F0756" w:rsidRDefault="004B17CA" w:rsidP="00FD61B6">
            <w:pPr>
              <w:pStyle w:val="BlockText"/>
              <w:spacing w:line="276" w:lineRule="auto"/>
              <w:ind w:left="0" w:right="180"/>
              <w:rPr>
                <w:rFonts w:cs="Calibri"/>
                <w:sz w:val="20"/>
                <w:szCs w:val="20"/>
              </w:rPr>
            </w:pPr>
          </w:p>
          <w:p w14:paraId="249C71D7" w14:textId="77777777" w:rsidR="004B17CA" w:rsidRPr="004F0756" w:rsidRDefault="004B17CA" w:rsidP="00FD61B6">
            <w:pPr>
              <w:pStyle w:val="BlockText"/>
              <w:spacing w:line="276" w:lineRule="auto"/>
              <w:ind w:left="0" w:right="180"/>
              <w:rPr>
                <w:rFonts w:cs="Calibri"/>
                <w:sz w:val="20"/>
                <w:szCs w:val="20"/>
              </w:rPr>
            </w:pPr>
          </w:p>
          <w:p w14:paraId="20C80BB1" w14:textId="77777777" w:rsidR="004B17CA" w:rsidRPr="004F0756" w:rsidRDefault="004B17CA" w:rsidP="00FD61B6">
            <w:pPr>
              <w:pStyle w:val="BlockText"/>
              <w:spacing w:line="276" w:lineRule="auto"/>
              <w:ind w:left="0" w:right="180"/>
              <w:rPr>
                <w:rFonts w:cs="Calibri"/>
                <w:sz w:val="20"/>
                <w:szCs w:val="20"/>
              </w:rPr>
            </w:pPr>
          </w:p>
          <w:p w14:paraId="35753CD3" w14:textId="77777777" w:rsidR="004B17CA" w:rsidRPr="004F0756" w:rsidRDefault="004B17CA" w:rsidP="00FD61B6">
            <w:pPr>
              <w:pStyle w:val="BlockText"/>
              <w:spacing w:line="276" w:lineRule="auto"/>
              <w:ind w:left="0" w:right="180"/>
              <w:rPr>
                <w:rFonts w:cs="Calibri"/>
                <w:sz w:val="20"/>
                <w:szCs w:val="20"/>
              </w:rPr>
            </w:pPr>
          </w:p>
          <w:p w14:paraId="6DAB34FB" w14:textId="77777777" w:rsidR="004B17CA" w:rsidRPr="004F0756" w:rsidRDefault="004B17CA" w:rsidP="00FD61B6">
            <w:pPr>
              <w:pStyle w:val="BlockText"/>
              <w:spacing w:line="276" w:lineRule="auto"/>
              <w:ind w:left="0" w:right="180"/>
              <w:rPr>
                <w:rFonts w:cs="Calibri"/>
                <w:sz w:val="20"/>
                <w:szCs w:val="20"/>
              </w:rPr>
            </w:pPr>
          </w:p>
          <w:p w14:paraId="5C1C6237" w14:textId="77777777" w:rsidR="004B17CA" w:rsidRPr="004F0756" w:rsidRDefault="004B17CA" w:rsidP="00FD61B6">
            <w:pPr>
              <w:pStyle w:val="BlockText"/>
              <w:spacing w:line="276" w:lineRule="auto"/>
              <w:ind w:left="0" w:right="180"/>
              <w:rPr>
                <w:rFonts w:cs="Calibri"/>
                <w:sz w:val="20"/>
                <w:szCs w:val="20"/>
              </w:rPr>
            </w:pPr>
          </w:p>
          <w:p w14:paraId="47F0BA83" w14:textId="77777777" w:rsidR="004B17CA" w:rsidRPr="004F0756" w:rsidRDefault="004B17CA" w:rsidP="00FD61B6">
            <w:pPr>
              <w:pStyle w:val="BlockText"/>
              <w:spacing w:line="276" w:lineRule="auto"/>
              <w:ind w:left="0" w:right="180"/>
              <w:rPr>
                <w:rFonts w:cs="Calibri"/>
                <w:sz w:val="20"/>
                <w:szCs w:val="20"/>
              </w:rPr>
            </w:pPr>
          </w:p>
          <w:p w14:paraId="793007F5" w14:textId="77777777" w:rsidR="004B17CA" w:rsidRPr="004F0756" w:rsidRDefault="004B17CA" w:rsidP="00FD61B6">
            <w:pPr>
              <w:pStyle w:val="BlockText"/>
              <w:spacing w:line="276" w:lineRule="auto"/>
              <w:ind w:left="0" w:right="180"/>
              <w:rPr>
                <w:rFonts w:cs="Calibri"/>
                <w:sz w:val="20"/>
                <w:szCs w:val="20"/>
              </w:rPr>
            </w:pPr>
          </w:p>
        </w:tc>
      </w:tr>
    </w:tbl>
    <w:p w14:paraId="2F771C4D" w14:textId="77777777" w:rsidR="004B17CA" w:rsidRDefault="004B17CA" w:rsidP="004B17CA">
      <w:pPr>
        <w:pStyle w:val="BlockText"/>
        <w:spacing w:line="276" w:lineRule="auto"/>
        <w:ind w:left="0" w:right="-164"/>
        <w:jc w:val="center"/>
        <w:rPr>
          <w:rFonts w:cs="Calibri"/>
        </w:rPr>
      </w:pPr>
    </w:p>
    <w:p w14:paraId="07856FD2" w14:textId="77777777" w:rsidR="004B17CA" w:rsidRPr="00A26A9D" w:rsidRDefault="004B17CA" w:rsidP="004B17CA">
      <w:pPr>
        <w:pStyle w:val="BlockText"/>
        <w:spacing w:line="276" w:lineRule="auto"/>
        <w:ind w:left="0" w:right="180"/>
        <w:rPr>
          <w:rFonts w:cs="Calibri"/>
          <w:sz w:val="20"/>
          <w:szCs w:val="20"/>
        </w:rPr>
      </w:pPr>
    </w:p>
    <w:p w14:paraId="251F8775" w14:textId="77777777" w:rsidR="004B17CA" w:rsidRPr="00A26A9D" w:rsidRDefault="004B17CA" w:rsidP="004B17CA">
      <w:pPr>
        <w:pStyle w:val="BlockText"/>
        <w:spacing w:line="276" w:lineRule="auto"/>
        <w:ind w:left="0" w:right="-164"/>
        <w:jc w:val="center"/>
        <w:rPr>
          <w:rFonts w:cs="Calibri"/>
          <w:sz w:val="20"/>
          <w:szCs w:val="20"/>
        </w:rPr>
      </w:pPr>
      <w:r w:rsidRPr="00A26A9D">
        <w:rPr>
          <w:rFonts w:cs="Calibri"/>
          <w:sz w:val="20"/>
          <w:szCs w:val="20"/>
        </w:rPr>
        <w:t xml:space="preserve">THIS FORM MUST BE COMPLETED AND SIGNED BY A DULY AUTHORISED OFFICER OF THE </w:t>
      </w:r>
      <w:r>
        <w:rPr>
          <w:rFonts w:cs="Calibri"/>
          <w:sz w:val="20"/>
          <w:szCs w:val="20"/>
        </w:rPr>
        <w:t>TENDERER</w:t>
      </w:r>
      <w:r w:rsidRPr="00A26A9D">
        <w:rPr>
          <w:rFonts w:cs="Calibri"/>
          <w:sz w:val="20"/>
          <w:szCs w:val="20"/>
        </w:rPr>
        <w:t>’S ORGANISATION</w:t>
      </w:r>
    </w:p>
    <w:p w14:paraId="459C67E0" w14:textId="77777777" w:rsidR="004B17CA" w:rsidRPr="00A26A9D" w:rsidRDefault="004B17CA" w:rsidP="004B17CA">
      <w:pPr>
        <w:pStyle w:val="BlockText"/>
        <w:spacing w:line="276" w:lineRule="auto"/>
        <w:ind w:left="0" w:right="-164"/>
        <w:jc w:val="center"/>
        <w:rPr>
          <w:rFonts w:cs="Calibri"/>
          <w:sz w:val="20"/>
          <w:szCs w:val="20"/>
        </w:rPr>
      </w:pPr>
    </w:p>
    <w:p w14:paraId="1C49C415" w14:textId="77777777" w:rsidR="004B17CA" w:rsidRPr="00A26A9D" w:rsidRDefault="004B17CA" w:rsidP="004B17CA">
      <w:pPr>
        <w:pStyle w:val="BlockText"/>
        <w:spacing w:line="276" w:lineRule="auto"/>
        <w:ind w:left="0" w:right="-164"/>
        <w:jc w:val="center"/>
        <w:rPr>
          <w:rFonts w:cs="Calibri"/>
          <w:sz w:val="20"/>
          <w:szCs w:val="20"/>
        </w:rPr>
      </w:pPr>
      <w:r w:rsidRPr="00A26A9D">
        <w:rPr>
          <w:rFonts w:cs="Calibri"/>
          <w:sz w:val="20"/>
          <w:szCs w:val="20"/>
        </w:rPr>
        <w:t xml:space="preserve">I certify that the information provided above is accurate and complete to the best of my knowledge and belief.  I understand that the provision of inaccurate or misleading information in this declaration may lead to </w:t>
      </w:r>
      <w:r>
        <w:rPr>
          <w:rFonts w:cs="Calibri"/>
          <w:sz w:val="20"/>
          <w:szCs w:val="20"/>
        </w:rPr>
        <w:t>m</w:t>
      </w:r>
      <w:r w:rsidRPr="00A26A9D">
        <w:rPr>
          <w:rFonts w:cs="Calibri"/>
          <w:sz w:val="20"/>
          <w:szCs w:val="20"/>
        </w:rPr>
        <w:t>y organisation being excluded from participation in this and future competitions.</w:t>
      </w:r>
    </w:p>
    <w:p w14:paraId="54F42CF3" w14:textId="77777777" w:rsidR="004B17CA" w:rsidRDefault="004B17CA" w:rsidP="004B17CA">
      <w:pPr>
        <w:pStyle w:val="BlockText"/>
        <w:spacing w:line="276" w:lineRule="auto"/>
        <w:ind w:left="-360" w:right="-164"/>
        <w:jc w:val="center"/>
        <w:rPr>
          <w:rFonts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3"/>
        <w:gridCol w:w="2304"/>
        <w:gridCol w:w="2303"/>
        <w:gridCol w:w="2304"/>
      </w:tblGrid>
      <w:tr w:rsidR="004B17CA" w:rsidRPr="00A26A9D" w14:paraId="320AFE3D" w14:textId="77777777" w:rsidTr="00FD61B6">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366D3F85" w14:textId="77777777" w:rsidR="004B17CA" w:rsidRPr="00A26A9D" w:rsidRDefault="004B17CA" w:rsidP="00FD61B6">
            <w:pPr>
              <w:pStyle w:val="BlockText"/>
              <w:spacing w:line="276" w:lineRule="auto"/>
              <w:ind w:left="0" w:right="181"/>
              <w:rPr>
                <w:rFonts w:cs="Calibri"/>
                <w:sz w:val="20"/>
                <w:szCs w:val="20"/>
              </w:rPr>
            </w:pPr>
            <w:r w:rsidRPr="00A26A9D">
              <w:rPr>
                <w:rFonts w:cs="Calibri"/>
                <w:sz w:val="20"/>
                <w:szCs w:val="20"/>
              </w:rPr>
              <w:t>SIGNATURE</w:t>
            </w:r>
          </w:p>
        </w:tc>
        <w:tc>
          <w:tcPr>
            <w:tcW w:w="2304" w:type="dxa"/>
            <w:tcBorders>
              <w:top w:val="single" w:sz="4" w:space="0" w:color="auto"/>
              <w:left w:val="single" w:sz="4" w:space="0" w:color="auto"/>
              <w:bottom w:val="single" w:sz="4" w:space="0" w:color="auto"/>
              <w:right w:val="single" w:sz="4" w:space="0" w:color="auto"/>
            </w:tcBorders>
            <w:vAlign w:val="center"/>
          </w:tcPr>
          <w:p w14:paraId="182A919C" w14:textId="77777777" w:rsidR="004B17CA" w:rsidRPr="00640B9D" w:rsidRDefault="004B17CA" w:rsidP="00FD61B6">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3420BB4E" w14:textId="77777777" w:rsidR="004B17CA" w:rsidRPr="00A26A9D" w:rsidRDefault="004B17CA" w:rsidP="00FD61B6">
            <w:pPr>
              <w:pStyle w:val="BlockText"/>
              <w:spacing w:line="276" w:lineRule="auto"/>
              <w:ind w:left="0" w:right="181"/>
              <w:rPr>
                <w:rFonts w:cs="Calibri"/>
                <w:sz w:val="20"/>
                <w:szCs w:val="20"/>
              </w:rPr>
            </w:pPr>
            <w:r w:rsidRPr="00A26A9D">
              <w:rPr>
                <w:rFonts w:cs="Calibri"/>
                <w:sz w:val="20"/>
                <w:szCs w:val="20"/>
              </w:rPr>
              <w:t>Date</w:t>
            </w:r>
          </w:p>
        </w:tc>
        <w:tc>
          <w:tcPr>
            <w:tcW w:w="2304" w:type="dxa"/>
            <w:tcBorders>
              <w:top w:val="single" w:sz="4" w:space="0" w:color="auto"/>
              <w:left w:val="single" w:sz="4" w:space="0" w:color="auto"/>
              <w:bottom w:val="single" w:sz="4" w:space="0" w:color="auto"/>
              <w:right w:val="single" w:sz="4" w:space="0" w:color="auto"/>
            </w:tcBorders>
            <w:vAlign w:val="center"/>
          </w:tcPr>
          <w:p w14:paraId="66BE6A90" w14:textId="77777777" w:rsidR="004B17CA" w:rsidRPr="00640B9D" w:rsidRDefault="004B17CA" w:rsidP="00FD61B6">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4B17CA" w:rsidRPr="00A26A9D" w14:paraId="74BA7969" w14:textId="77777777" w:rsidTr="00FD61B6">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6AC84186" w14:textId="77777777" w:rsidR="004B17CA" w:rsidRPr="00A26A9D" w:rsidRDefault="004B17CA" w:rsidP="00FD61B6">
            <w:pPr>
              <w:pStyle w:val="BlockText"/>
              <w:spacing w:line="276" w:lineRule="auto"/>
              <w:ind w:left="0" w:right="181"/>
              <w:rPr>
                <w:rFonts w:cs="Calibri"/>
                <w:sz w:val="20"/>
                <w:szCs w:val="20"/>
              </w:rPr>
            </w:pPr>
            <w:r w:rsidRPr="00A26A9D">
              <w:rPr>
                <w:rFonts w:cs="Calibri"/>
                <w:sz w:val="20"/>
                <w:szCs w:val="20"/>
              </w:rPr>
              <w:t>Name</w:t>
            </w:r>
          </w:p>
        </w:tc>
        <w:tc>
          <w:tcPr>
            <w:tcW w:w="2304" w:type="dxa"/>
            <w:tcBorders>
              <w:top w:val="single" w:sz="4" w:space="0" w:color="auto"/>
              <w:left w:val="single" w:sz="4" w:space="0" w:color="auto"/>
              <w:bottom w:val="single" w:sz="4" w:space="0" w:color="auto"/>
              <w:right w:val="single" w:sz="4" w:space="0" w:color="auto"/>
            </w:tcBorders>
            <w:vAlign w:val="center"/>
          </w:tcPr>
          <w:p w14:paraId="1F86A9F1" w14:textId="77777777" w:rsidR="004B17CA" w:rsidRPr="00640B9D" w:rsidRDefault="004B17CA" w:rsidP="00FD61B6">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0C324A8F" w14:textId="77777777" w:rsidR="004B17CA" w:rsidRPr="00A26A9D" w:rsidRDefault="004B17CA" w:rsidP="00FD61B6">
            <w:pPr>
              <w:pStyle w:val="BlockText"/>
              <w:spacing w:line="276" w:lineRule="auto"/>
              <w:ind w:left="0" w:right="181"/>
              <w:rPr>
                <w:rFonts w:cs="Calibri"/>
                <w:sz w:val="20"/>
                <w:szCs w:val="20"/>
              </w:rPr>
            </w:pPr>
            <w:r w:rsidRPr="00A26A9D">
              <w:rPr>
                <w:rFonts w:cs="Calibri"/>
                <w:sz w:val="20"/>
                <w:szCs w:val="20"/>
              </w:rPr>
              <w:t>Position</w:t>
            </w:r>
          </w:p>
        </w:tc>
        <w:tc>
          <w:tcPr>
            <w:tcW w:w="2304" w:type="dxa"/>
            <w:tcBorders>
              <w:top w:val="single" w:sz="4" w:space="0" w:color="auto"/>
              <w:left w:val="single" w:sz="4" w:space="0" w:color="auto"/>
              <w:bottom w:val="single" w:sz="4" w:space="0" w:color="auto"/>
              <w:right w:val="single" w:sz="4" w:space="0" w:color="auto"/>
            </w:tcBorders>
            <w:vAlign w:val="center"/>
          </w:tcPr>
          <w:p w14:paraId="006318C9" w14:textId="77777777" w:rsidR="004B17CA" w:rsidRPr="00640B9D" w:rsidRDefault="004B17CA" w:rsidP="00FD61B6">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4B17CA" w:rsidRPr="00A26A9D" w14:paraId="4B3E00D7" w14:textId="77777777" w:rsidTr="00FD61B6">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30D0994C" w14:textId="77777777" w:rsidR="004B17CA" w:rsidRPr="00A26A9D" w:rsidRDefault="004B17CA" w:rsidP="00FD61B6">
            <w:pPr>
              <w:pStyle w:val="BlockText"/>
              <w:spacing w:line="276" w:lineRule="auto"/>
              <w:ind w:left="0" w:right="181"/>
              <w:rPr>
                <w:rFonts w:cs="Calibri"/>
                <w:sz w:val="20"/>
                <w:szCs w:val="20"/>
              </w:rPr>
            </w:pPr>
            <w:r w:rsidRPr="00A26A9D">
              <w:rPr>
                <w:rFonts w:cs="Calibri"/>
                <w:sz w:val="20"/>
                <w:szCs w:val="20"/>
              </w:rPr>
              <w:t>Telephone</w:t>
            </w:r>
          </w:p>
        </w:tc>
        <w:tc>
          <w:tcPr>
            <w:tcW w:w="2304" w:type="dxa"/>
            <w:tcBorders>
              <w:top w:val="single" w:sz="4" w:space="0" w:color="auto"/>
              <w:left w:val="single" w:sz="4" w:space="0" w:color="auto"/>
              <w:bottom w:val="single" w:sz="4" w:space="0" w:color="auto"/>
              <w:right w:val="single" w:sz="4" w:space="0" w:color="auto"/>
            </w:tcBorders>
            <w:vAlign w:val="center"/>
          </w:tcPr>
          <w:p w14:paraId="4D95CCE7" w14:textId="77777777" w:rsidR="004B17CA" w:rsidRPr="00640B9D" w:rsidRDefault="004B17CA" w:rsidP="00FD61B6">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06E2A106" w14:textId="77777777" w:rsidR="004B17CA" w:rsidRPr="00A26A9D" w:rsidRDefault="004B17CA" w:rsidP="00FD61B6">
            <w:pPr>
              <w:pStyle w:val="BlockText"/>
              <w:spacing w:line="276" w:lineRule="auto"/>
              <w:ind w:left="0" w:right="181"/>
              <w:rPr>
                <w:rFonts w:cs="Calibri"/>
                <w:sz w:val="20"/>
                <w:szCs w:val="20"/>
              </w:rPr>
            </w:pPr>
            <w:r w:rsidRPr="00A26A9D">
              <w:rPr>
                <w:rFonts w:cs="Calibri"/>
                <w:sz w:val="20"/>
                <w:szCs w:val="20"/>
              </w:rPr>
              <w:t>Email</w:t>
            </w:r>
          </w:p>
        </w:tc>
        <w:tc>
          <w:tcPr>
            <w:tcW w:w="2304" w:type="dxa"/>
            <w:tcBorders>
              <w:top w:val="single" w:sz="4" w:space="0" w:color="auto"/>
              <w:left w:val="single" w:sz="4" w:space="0" w:color="auto"/>
              <w:bottom w:val="single" w:sz="4" w:space="0" w:color="auto"/>
              <w:right w:val="single" w:sz="4" w:space="0" w:color="auto"/>
            </w:tcBorders>
            <w:vAlign w:val="center"/>
          </w:tcPr>
          <w:p w14:paraId="3F481442" w14:textId="77777777" w:rsidR="004B17CA" w:rsidRPr="00640B9D" w:rsidRDefault="004B17CA" w:rsidP="00FD61B6">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bl>
    <w:p w14:paraId="365D6FDC" w14:textId="38A9BD25" w:rsidR="00BA685D" w:rsidRPr="00000228" w:rsidRDefault="002E5D92" w:rsidP="00000228">
      <w:pPr>
        <w:pStyle w:val="Heading1"/>
        <w:numPr>
          <w:ilvl w:val="0"/>
          <w:numId w:val="0"/>
        </w:numPr>
        <w:jc w:val="center"/>
        <w:rPr>
          <w:color w:val="4F6228" w:themeColor="accent3" w:themeShade="80"/>
          <w:sz w:val="20"/>
          <w:szCs w:val="20"/>
        </w:rPr>
      </w:pPr>
      <w:r w:rsidRPr="001F4AFD">
        <w:rPr>
          <w:color w:val="4F6228" w:themeColor="accent3" w:themeShade="80"/>
          <w:sz w:val="20"/>
          <w:szCs w:val="20"/>
        </w:rPr>
        <w:lastRenderedPageBreak/>
        <w:t xml:space="preserve">APPENDIX </w:t>
      </w:r>
      <w:r>
        <w:rPr>
          <w:color w:val="4F6228" w:themeColor="accent3" w:themeShade="80"/>
          <w:sz w:val="20"/>
          <w:szCs w:val="20"/>
        </w:rPr>
        <w:t>3</w:t>
      </w:r>
      <w:r w:rsidRPr="001F4AFD">
        <w:rPr>
          <w:color w:val="4F6228" w:themeColor="accent3" w:themeShade="80"/>
          <w:sz w:val="20"/>
          <w:szCs w:val="20"/>
        </w:rPr>
        <w:t xml:space="preserve"> – </w:t>
      </w:r>
      <w:r w:rsidR="00CA67C2" w:rsidRPr="002E5D92">
        <w:rPr>
          <w:color w:val="4F6228" w:themeColor="accent3" w:themeShade="80"/>
          <w:sz w:val="20"/>
          <w:szCs w:val="20"/>
        </w:rPr>
        <w:t>FORM OF SELF-DECLARATION</w:t>
      </w:r>
      <w:bookmarkEnd w:id="254"/>
    </w:p>
    <w:tbl>
      <w:tblPr>
        <w:tblpPr w:leftFromText="180" w:rightFromText="180" w:vertAnchor="page" w:horzAnchor="margin" w:tblpY="2071"/>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4820"/>
        <w:gridCol w:w="1494"/>
      </w:tblGrid>
      <w:tr w:rsidR="00BA685D" w:rsidRPr="00824857" w14:paraId="41F36C38" w14:textId="77777777" w:rsidTr="00746AD9">
        <w:trPr>
          <w:trHeight w:val="267"/>
        </w:trPr>
        <w:tc>
          <w:tcPr>
            <w:tcW w:w="9682" w:type="dxa"/>
            <w:gridSpan w:val="3"/>
            <w:shd w:val="clear" w:color="auto" w:fill="000000"/>
            <w:vAlign w:val="center"/>
          </w:tcPr>
          <w:p w14:paraId="39991CD2" w14:textId="77777777" w:rsidR="00BA685D" w:rsidRPr="00824857" w:rsidRDefault="00BA685D" w:rsidP="00746AD9">
            <w:pPr>
              <w:spacing w:after="0"/>
              <w:jc w:val="center"/>
              <w:rPr>
                <w:rFonts w:cstheme="minorHAnsi"/>
                <w:sz w:val="20"/>
                <w:szCs w:val="20"/>
                <w:u w:val="single"/>
                <w:lang w:val="en-US"/>
              </w:rPr>
            </w:pPr>
            <w:r w:rsidRPr="00824857">
              <w:rPr>
                <w:rFonts w:cstheme="minorHAnsi"/>
                <w:sz w:val="20"/>
                <w:szCs w:val="20"/>
              </w:rPr>
              <w:br w:type="page"/>
            </w:r>
            <w:r w:rsidRPr="00824857">
              <w:rPr>
                <w:rFonts w:cstheme="minorHAnsi"/>
                <w:b/>
                <w:sz w:val="20"/>
                <w:szCs w:val="20"/>
                <w:lang w:val="en-US"/>
              </w:rPr>
              <w:br w:type="page"/>
              <w:t xml:space="preserve">SELF DECLARATION – SELECTION CRITERIA </w:t>
            </w:r>
          </w:p>
        </w:tc>
      </w:tr>
      <w:tr w:rsidR="00BA685D" w:rsidRPr="00824857" w14:paraId="476C99C9" w14:textId="77777777" w:rsidTr="00746AD9">
        <w:trPr>
          <w:trHeight w:val="450"/>
        </w:trPr>
        <w:tc>
          <w:tcPr>
            <w:tcW w:w="3368" w:type="dxa"/>
            <w:vAlign w:val="center"/>
          </w:tcPr>
          <w:p w14:paraId="328B8892"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To:</w:t>
            </w:r>
          </w:p>
        </w:tc>
        <w:tc>
          <w:tcPr>
            <w:tcW w:w="6314" w:type="dxa"/>
            <w:gridSpan w:val="2"/>
            <w:vAlign w:val="center"/>
          </w:tcPr>
          <w:p w14:paraId="07532848" w14:textId="6FC2DB2A" w:rsidR="002E763E" w:rsidRPr="00824857" w:rsidRDefault="00040E6B" w:rsidP="002E763E">
            <w:pPr>
              <w:spacing w:after="0"/>
              <w:ind w:right="-1055"/>
              <w:rPr>
                <w:rFonts w:cstheme="minorHAnsi"/>
                <w:b/>
                <w:sz w:val="20"/>
                <w:szCs w:val="20"/>
              </w:rPr>
            </w:pPr>
            <w:r>
              <w:rPr>
                <w:rFonts w:cstheme="minorHAnsi"/>
                <w:b/>
                <w:sz w:val="20"/>
                <w:szCs w:val="20"/>
              </w:rPr>
              <w:t>Horse Racing Ireland and Subsidiaries</w:t>
            </w:r>
            <w:r w:rsidR="0095339A">
              <w:rPr>
                <w:rFonts w:cstheme="minorHAnsi"/>
                <w:b/>
                <w:sz w:val="20"/>
                <w:szCs w:val="20"/>
              </w:rPr>
              <w:t xml:space="preserve"> </w:t>
            </w:r>
          </w:p>
          <w:p w14:paraId="2E0315EB" w14:textId="19C10FD0" w:rsidR="0095339A" w:rsidRPr="00824857" w:rsidRDefault="0095339A" w:rsidP="00746AD9">
            <w:pPr>
              <w:spacing w:after="0"/>
              <w:ind w:right="-1055"/>
              <w:rPr>
                <w:rFonts w:cstheme="minorHAnsi"/>
                <w:b/>
                <w:sz w:val="20"/>
                <w:szCs w:val="20"/>
              </w:rPr>
            </w:pPr>
          </w:p>
        </w:tc>
      </w:tr>
      <w:tr w:rsidR="00BA685D" w:rsidRPr="00824857" w14:paraId="5DDAC48D" w14:textId="77777777" w:rsidTr="00746AD9">
        <w:trPr>
          <w:trHeight w:val="450"/>
        </w:trPr>
        <w:tc>
          <w:tcPr>
            <w:tcW w:w="3368" w:type="dxa"/>
            <w:vAlign w:val="center"/>
          </w:tcPr>
          <w:p w14:paraId="2C547D73"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Competition:</w:t>
            </w:r>
          </w:p>
        </w:tc>
        <w:tc>
          <w:tcPr>
            <w:tcW w:w="6314" w:type="dxa"/>
            <w:gridSpan w:val="2"/>
            <w:vAlign w:val="center"/>
          </w:tcPr>
          <w:p w14:paraId="405D7EEB" w14:textId="753DF52F" w:rsidR="00BA685D" w:rsidRPr="00824857" w:rsidRDefault="00052AEC" w:rsidP="00746AD9">
            <w:pPr>
              <w:spacing w:after="0"/>
              <w:rPr>
                <w:rFonts w:cstheme="minorHAnsi"/>
                <w:sz w:val="20"/>
                <w:szCs w:val="20"/>
              </w:rPr>
            </w:pPr>
            <w:r w:rsidRPr="00824857">
              <w:rPr>
                <w:rFonts w:cstheme="minorHAnsi"/>
                <w:sz w:val="20"/>
                <w:szCs w:val="20"/>
              </w:rPr>
              <w:t>Single Party Framework Agreement for the</w:t>
            </w:r>
            <w:r w:rsidR="00D535F6">
              <w:rPr>
                <w:rFonts w:cstheme="minorHAnsi"/>
                <w:sz w:val="20"/>
                <w:szCs w:val="20"/>
              </w:rPr>
              <w:t xml:space="preserve"> Supply and Delivery of Starting Stalls to Hri Racecourses</w:t>
            </w:r>
            <w:r w:rsidRPr="00824857">
              <w:rPr>
                <w:rFonts w:cstheme="minorHAnsi"/>
                <w:sz w:val="20"/>
                <w:szCs w:val="20"/>
              </w:rPr>
              <w:t xml:space="preserve"> </w:t>
            </w:r>
          </w:p>
        </w:tc>
      </w:tr>
      <w:tr w:rsidR="00BA685D" w:rsidRPr="00824857" w14:paraId="57DD9D2A" w14:textId="77777777" w:rsidTr="00746AD9">
        <w:trPr>
          <w:trHeight w:val="450"/>
        </w:trPr>
        <w:tc>
          <w:tcPr>
            <w:tcW w:w="3368" w:type="dxa"/>
            <w:vAlign w:val="center"/>
          </w:tcPr>
          <w:p w14:paraId="2CB3447E"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 xml:space="preserve">Name of </w:t>
            </w:r>
            <w:proofErr w:type="gramStart"/>
            <w:r w:rsidRPr="00824857">
              <w:rPr>
                <w:rFonts w:cstheme="minorHAnsi"/>
                <w:b/>
                <w:sz w:val="20"/>
                <w:szCs w:val="20"/>
              </w:rPr>
              <w:t>Organisation :</w:t>
            </w:r>
            <w:proofErr w:type="gramEnd"/>
          </w:p>
        </w:tc>
        <w:tc>
          <w:tcPr>
            <w:tcW w:w="6314" w:type="dxa"/>
            <w:gridSpan w:val="2"/>
            <w:vAlign w:val="center"/>
          </w:tcPr>
          <w:p w14:paraId="7457657F" w14:textId="77777777" w:rsidR="00BA685D" w:rsidRPr="00824857" w:rsidRDefault="00BA685D" w:rsidP="00746AD9">
            <w:pPr>
              <w:spacing w:after="0"/>
              <w:ind w:right="-1055"/>
              <w:rPr>
                <w:rFonts w:cstheme="minorHAnsi"/>
                <w:b/>
                <w:i/>
                <w:sz w:val="20"/>
                <w:szCs w:val="20"/>
              </w:rPr>
            </w:pPr>
            <w:r w:rsidRPr="00824857">
              <w:rPr>
                <w:rFonts w:cstheme="minorHAnsi"/>
                <w:b/>
                <w:i/>
                <w:color w:val="BFBFBF" w:themeColor="background1" w:themeShade="BF"/>
                <w:sz w:val="20"/>
                <w:szCs w:val="20"/>
              </w:rPr>
              <w:t>Insert</w:t>
            </w:r>
          </w:p>
        </w:tc>
      </w:tr>
      <w:tr w:rsidR="00BA685D" w:rsidRPr="00824857" w14:paraId="3333701A" w14:textId="77777777" w:rsidTr="00746AD9">
        <w:trPr>
          <w:trHeight w:val="450"/>
        </w:trPr>
        <w:tc>
          <w:tcPr>
            <w:tcW w:w="3368" w:type="dxa"/>
            <w:vAlign w:val="center"/>
          </w:tcPr>
          <w:p w14:paraId="6BE340FA"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Address of Organisation:</w:t>
            </w:r>
          </w:p>
        </w:tc>
        <w:tc>
          <w:tcPr>
            <w:tcW w:w="6314" w:type="dxa"/>
            <w:gridSpan w:val="2"/>
            <w:vAlign w:val="center"/>
          </w:tcPr>
          <w:p w14:paraId="0840A62B" w14:textId="77777777" w:rsidR="00BA685D" w:rsidRPr="00824857" w:rsidRDefault="00BA685D" w:rsidP="00746AD9">
            <w:pPr>
              <w:spacing w:after="0"/>
              <w:ind w:right="-1055"/>
              <w:rPr>
                <w:rFonts w:cstheme="minorHAnsi"/>
                <w:b/>
                <w:i/>
                <w:color w:val="BFBFBF" w:themeColor="background1" w:themeShade="BF"/>
                <w:sz w:val="20"/>
                <w:szCs w:val="20"/>
              </w:rPr>
            </w:pPr>
            <w:r w:rsidRPr="00824857">
              <w:rPr>
                <w:rFonts w:cstheme="minorHAnsi"/>
                <w:b/>
                <w:i/>
                <w:color w:val="BFBFBF" w:themeColor="background1" w:themeShade="BF"/>
                <w:sz w:val="20"/>
                <w:szCs w:val="20"/>
              </w:rPr>
              <w:t>Insert</w:t>
            </w:r>
          </w:p>
        </w:tc>
      </w:tr>
      <w:tr w:rsidR="00BA685D" w:rsidRPr="00824857" w14:paraId="0DC87AFB" w14:textId="77777777" w:rsidTr="00746AD9">
        <w:trPr>
          <w:trHeight w:val="448"/>
        </w:trPr>
        <w:tc>
          <w:tcPr>
            <w:tcW w:w="3368" w:type="dxa"/>
            <w:vAlign w:val="center"/>
          </w:tcPr>
          <w:p w14:paraId="57605CED"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 xml:space="preserve">Contact Person and Position: </w:t>
            </w:r>
          </w:p>
        </w:tc>
        <w:tc>
          <w:tcPr>
            <w:tcW w:w="6314" w:type="dxa"/>
            <w:gridSpan w:val="2"/>
            <w:vAlign w:val="center"/>
          </w:tcPr>
          <w:p w14:paraId="26D9D4E1" w14:textId="77777777" w:rsidR="00BA685D" w:rsidRPr="00824857" w:rsidRDefault="00BA685D" w:rsidP="00746AD9">
            <w:pPr>
              <w:spacing w:after="0"/>
              <w:ind w:right="-74"/>
              <w:rPr>
                <w:rFonts w:cstheme="minorHAnsi"/>
                <w:b/>
                <w:sz w:val="20"/>
                <w:szCs w:val="20"/>
              </w:rPr>
            </w:pPr>
            <w:r w:rsidRPr="00824857">
              <w:rPr>
                <w:rFonts w:cstheme="minorHAnsi"/>
                <w:b/>
                <w:i/>
                <w:color w:val="BFBFBF" w:themeColor="background1" w:themeShade="BF"/>
                <w:sz w:val="20"/>
                <w:szCs w:val="20"/>
              </w:rPr>
              <w:t>Insert</w:t>
            </w:r>
          </w:p>
        </w:tc>
      </w:tr>
      <w:tr w:rsidR="00BA685D" w:rsidRPr="00824857" w14:paraId="761C8F81" w14:textId="77777777" w:rsidTr="00746AD9">
        <w:trPr>
          <w:trHeight w:val="448"/>
        </w:trPr>
        <w:tc>
          <w:tcPr>
            <w:tcW w:w="3368" w:type="dxa"/>
            <w:vAlign w:val="center"/>
          </w:tcPr>
          <w:p w14:paraId="5F22AE59"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Telephone Number:</w:t>
            </w:r>
          </w:p>
        </w:tc>
        <w:tc>
          <w:tcPr>
            <w:tcW w:w="6314" w:type="dxa"/>
            <w:gridSpan w:val="2"/>
            <w:vAlign w:val="center"/>
          </w:tcPr>
          <w:p w14:paraId="50876AE4" w14:textId="77777777" w:rsidR="00BA685D" w:rsidRPr="00824857" w:rsidRDefault="00BA685D" w:rsidP="00746AD9">
            <w:pPr>
              <w:spacing w:after="0"/>
              <w:ind w:right="-74"/>
              <w:rPr>
                <w:rFonts w:cstheme="minorHAnsi"/>
                <w:b/>
                <w:sz w:val="20"/>
                <w:szCs w:val="20"/>
              </w:rPr>
            </w:pPr>
            <w:r w:rsidRPr="00824857">
              <w:rPr>
                <w:rFonts w:cstheme="minorHAnsi"/>
                <w:b/>
                <w:i/>
                <w:color w:val="BFBFBF" w:themeColor="background1" w:themeShade="BF"/>
                <w:sz w:val="20"/>
                <w:szCs w:val="20"/>
              </w:rPr>
              <w:t>Insert</w:t>
            </w:r>
          </w:p>
        </w:tc>
      </w:tr>
      <w:tr w:rsidR="00BA685D" w:rsidRPr="00824857" w14:paraId="760F6CDD" w14:textId="77777777" w:rsidTr="00746AD9">
        <w:trPr>
          <w:trHeight w:val="448"/>
        </w:trPr>
        <w:tc>
          <w:tcPr>
            <w:tcW w:w="3368" w:type="dxa"/>
            <w:vAlign w:val="center"/>
          </w:tcPr>
          <w:p w14:paraId="40BA5088"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E-mail Address:</w:t>
            </w:r>
          </w:p>
        </w:tc>
        <w:tc>
          <w:tcPr>
            <w:tcW w:w="6314" w:type="dxa"/>
            <w:gridSpan w:val="2"/>
            <w:vAlign w:val="center"/>
          </w:tcPr>
          <w:p w14:paraId="46B0573C" w14:textId="77777777" w:rsidR="00BA685D" w:rsidRPr="00824857" w:rsidRDefault="00BA685D" w:rsidP="00746AD9">
            <w:pPr>
              <w:spacing w:after="0"/>
              <w:ind w:right="-74"/>
              <w:rPr>
                <w:rFonts w:cstheme="minorHAnsi"/>
                <w:b/>
                <w:sz w:val="20"/>
                <w:szCs w:val="20"/>
              </w:rPr>
            </w:pPr>
            <w:r w:rsidRPr="00824857">
              <w:rPr>
                <w:rFonts w:cstheme="minorHAnsi"/>
                <w:b/>
                <w:i/>
                <w:color w:val="BFBFBF" w:themeColor="background1" w:themeShade="BF"/>
                <w:sz w:val="20"/>
                <w:szCs w:val="20"/>
              </w:rPr>
              <w:t>Insert</w:t>
            </w:r>
          </w:p>
        </w:tc>
      </w:tr>
      <w:tr w:rsidR="00BA685D" w:rsidRPr="00824857" w14:paraId="5871910A" w14:textId="77777777" w:rsidTr="00746AD9">
        <w:trPr>
          <w:trHeight w:val="448"/>
        </w:trPr>
        <w:tc>
          <w:tcPr>
            <w:tcW w:w="3368" w:type="dxa"/>
            <w:vAlign w:val="center"/>
          </w:tcPr>
          <w:p w14:paraId="48D052D8" w14:textId="77777777" w:rsidR="00BA685D" w:rsidRPr="00824857" w:rsidRDefault="00BA685D" w:rsidP="00746AD9">
            <w:pPr>
              <w:spacing w:after="0"/>
              <w:ind w:right="42"/>
              <w:jc w:val="right"/>
              <w:rPr>
                <w:rFonts w:cstheme="minorHAnsi"/>
                <w:b/>
                <w:sz w:val="20"/>
                <w:szCs w:val="20"/>
              </w:rPr>
            </w:pPr>
            <w:r w:rsidRPr="00824857">
              <w:rPr>
                <w:rFonts w:cstheme="minorHAnsi"/>
                <w:b/>
                <w:sz w:val="20"/>
                <w:szCs w:val="20"/>
              </w:rPr>
              <w:t>Information regarding partnership or subcontracting arrangements.</w:t>
            </w:r>
          </w:p>
        </w:tc>
        <w:tc>
          <w:tcPr>
            <w:tcW w:w="6314" w:type="dxa"/>
            <w:gridSpan w:val="2"/>
            <w:vAlign w:val="center"/>
          </w:tcPr>
          <w:p w14:paraId="7B070C58" w14:textId="77777777" w:rsidR="00BA685D" w:rsidRPr="00824857" w:rsidRDefault="00BA685D" w:rsidP="00746AD9">
            <w:pPr>
              <w:spacing w:after="0"/>
              <w:ind w:right="-74"/>
              <w:rPr>
                <w:rFonts w:cstheme="minorHAnsi"/>
                <w:b/>
                <w:sz w:val="20"/>
                <w:szCs w:val="20"/>
              </w:rPr>
            </w:pPr>
            <w:r w:rsidRPr="00824857">
              <w:rPr>
                <w:rFonts w:cstheme="minorHAnsi"/>
                <w:b/>
                <w:i/>
                <w:color w:val="BFBFBF" w:themeColor="background1" w:themeShade="BF"/>
                <w:sz w:val="20"/>
                <w:szCs w:val="20"/>
              </w:rPr>
              <w:t>Insert</w:t>
            </w:r>
          </w:p>
        </w:tc>
      </w:tr>
      <w:tr w:rsidR="002E5D92" w:rsidRPr="00824857" w14:paraId="33E66713" w14:textId="77777777" w:rsidTr="00746AD9">
        <w:trPr>
          <w:trHeight w:val="263"/>
        </w:trPr>
        <w:tc>
          <w:tcPr>
            <w:tcW w:w="8188" w:type="dxa"/>
            <w:gridSpan w:val="2"/>
            <w:shd w:val="clear" w:color="auto" w:fill="D9D9D9"/>
            <w:vAlign w:val="center"/>
          </w:tcPr>
          <w:p w14:paraId="767F6006" w14:textId="51A8DFBF" w:rsidR="002E5D92" w:rsidRPr="00824857" w:rsidRDefault="002E5D92" w:rsidP="002E5D92">
            <w:pPr>
              <w:spacing w:after="0"/>
              <w:rPr>
                <w:rFonts w:cstheme="minorHAnsi"/>
                <w:b/>
                <w:sz w:val="20"/>
                <w:szCs w:val="20"/>
              </w:rPr>
            </w:pPr>
            <w:r w:rsidRPr="00824857">
              <w:rPr>
                <w:rFonts w:cstheme="minorHAnsi"/>
                <w:b/>
                <w:sz w:val="20"/>
                <w:szCs w:val="20"/>
              </w:rPr>
              <w:t>4.1 (</w:t>
            </w:r>
            <w:r>
              <w:rPr>
                <w:rFonts w:cstheme="minorHAnsi"/>
                <w:b/>
                <w:sz w:val="20"/>
                <w:szCs w:val="20"/>
              </w:rPr>
              <w:t>b</w:t>
            </w:r>
            <w:r w:rsidRPr="00824857">
              <w:rPr>
                <w:rFonts w:cstheme="minorHAnsi"/>
                <w:b/>
                <w:sz w:val="20"/>
                <w:szCs w:val="20"/>
              </w:rPr>
              <w:t xml:space="preserve">) Financial Capacity </w:t>
            </w:r>
          </w:p>
        </w:tc>
        <w:tc>
          <w:tcPr>
            <w:tcW w:w="1494" w:type="dxa"/>
            <w:shd w:val="clear" w:color="auto" w:fill="D9D9D9"/>
            <w:vAlign w:val="center"/>
          </w:tcPr>
          <w:p w14:paraId="0F93CB2E" w14:textId="0C2F9511" w:rsidR="002E5D92" w:rsidRPr="00824857" w:rsidRDefault="002E5D92" w:rsidP="002E5D92">
            <w:pPr>
              <w:spacing w:after="0"/>
              <w:jc w:val="center"/>
              <w:rPr>
                <w:rFonts w:cstheme="minorHAnsi"/>
                <w:b/>
                <w:sz w:val="20"/>
                <w:szCs w:val="20"/>
              </w:rPr>
            </w:pPr>
            <w:r w:rsidRPr="00824857">
              <w:rPr>
                <w:rFonts w:cstheme="minorHAnsi"/>
                <w:b/>
                <w:sz w:val="20"/>
                <w:szCs w:val="20"/>
              </w:rPr>
              <w:t xml:space="preserve">Please confirm </w:t>
            </w:r>
          </w:p>
        </w:tc>
      </w:tr>
      <w:tr w:rsidR="002E5D92" w:rsidRPr="00824857" w14:paraId="258CDA87" w14:textId="77777777" w:rsidTr="002B2964">
        <w:trPr>
          <w:trHeight w:val="263"/>
        </w:trPr>
        <w:tc>
          <w:tcPr>
            <w:tcW w:w="8188" w:type="dxa"/>
            <w:gridSpan w:val="2"/>
            <w:vAlign w:val="center"/>
          </w:tcPr>
          <w:p w14:paraId="290D02B2" w14:textId="4CE64847" w:rsidR="002E5D92" w:rsidRPr="00824857" w:rsidRDefault="002E5D92" w:rsidP="002E5D92">
            <w:pPr>
              <w:spacing w:after="0"/>
              <w:rPr>
                <w:rFonts w:cstheme="minorHAnsi"/>
                <w:b/>
                <w:sz w:val="20"/>
                <w:szCs w:val="20"/>
              </w:rPr>
            </w:pPr>
            <w:r w:rsidRPr="00824857">
              <w:rPr>
                <w:rFonts w:cstheme="minorHAnsi"/>
                <w:sz w:val="20"/>
                <w:szCs w:val="20"/>
              </w:rPr>
              <w:t>I confirm that I have adequate financial capacity to meet the turnover requirements specified in respect of Eligibility Criterion 4.1(</w:t>
            </w:r>
            <w:r>
              <w:rPr>
                <w:rFonts w:cstheme="minorHAnsi"/>
                <w:sz w:val="20"/>
                <w:szCs w:val="20"/>
              </w:rPr>
              <w:t>b</w:t>
            </w:r>
            <w:r w:rsidRPr="00824857">
              <w:rPr>
                <w:rFonts w:cstheme="minorHAnsi"/>
                <w:sz w:val="20"/>
                <w:szCs w:val="20"/>
              </w:rPr>
              <w:t>), and will provide appropriate evidence to this effect promptly following receipt of a request from the Contracting Authority</w:t>
            </w:r>
          </w:p>
        </w:tc>
        <w:tc>
          <w:tcPr>
            <w:tcW w:w="1494" w:type="dxa"/>
            <w:vAlign w:val="center"/>
          </w:tcPr>
          <w:p w14:paraId="732D2261" w14:textId="0F1F0716" w:rsidR="002E5D92" w:rsidRPr="00824857" w:rsidRDefault="002E5D92" w:rsidP="002E5D92">
            <w:pPr>
              <w:spacing w:after="0"/>
              <w:jc w:val="center"/>
              <w:rPr>
                <w:rFonts w:cstheme="minorHAnsi"/>
                <w:b/>
                <w:sz w:val="20"/>
                <w:szCs w:val="20"/>
              </w:rPr>
            </w:pPr>
            <w:r w:rsidRPr="00824857">
              <w:rPr>
                <w:rFonts w:eastAsia="Calibri" w:cstheme="minorHAnsi"/>
                <w:bCs/>
                <w:i/>
                <w:iCs/>
                <w:color w:val="A6A6A6"/>
                <w:sz w:val="20"/>
                <w:szCs w:val="20"/>
                <w:lang w:val="en-IE"/>
              </w:rPr>
              <w:t>(Insert)</w:t>
            </w:r>
          </w:p>
        </w:tc>
      </w:tr>
      <w:tr w:rsidR="002E5D92" w:rsidRPr="00824857" w14:paraId="348BB5A4" w14:textId="77777777" w:rsidTr="00746AD9">
        <w:trPr>
          <w:trHeight w:val="263"/>
        </w:trPr>
        <w:tc>
          <w:tcPr>
            <w:tcW w:w="8188" w:type="dxa"/>
            <w:gridSpan w:val="2"/>
            <w:shd w:val="clear" w:color="auto" w:fill="D9D9D9"/>
            <w:vAlign w:val="center"/>
          </w:tcPr>
          <w:p w14:paraId="17D61D41" w14:textId="08FEA2E0" w:rsidR="002E5D92" w:rsidRPr="00824857" w:rsidRDefault="002E5D92" w:rsidP="002E5D92">
            <w:pPr>
              <w:spacing w:after="0"/>
              <w:rPr>
                <w:rFonts w:cstheme="minorHAnsi"/>
                <w:b/>
                <w:sz w:val="20"/>
                <w:szCs w:val="20"/>
              </w:rPr>
            </w:pPr>
            <w:r w:rsidRPr="00824857">
              <w:rPr>
                <w:rFonts w:cstheme="minorHAnsi"/>
                <w:b/>
                <w:sz w:val="20"/>
                <w:szCs w:val="20"/>
              </w:rPr>
              <w:t>4.1 (</w:t>
            </w:r>
            <w:r>
              <w:rPr>
                <w:rFonts w:cstheme="minorHAnsi"/>
                <w:b/>
                <w:sz w:val="20"/>
                <w:szCs w:val="20"/>
              </w:rPr>
              <w:t>c</w:t>
            </w:r>
            <w:r w:rsidRPr="00824857">
              <w:rPr>
                <w:rFonts w:cstheme="minorHAnsi"/>
                <w:b/>
                <w:sz w:val="20"/>
                <w:szCs w:val="20"/>
              </w:rPr>
              <w:t>) Insurances</w:t>
            </w:r>
          </w:p>
        </w:tc>
        <w:tc>
          <w:tcPr>
            <w:tcW w:w="1494" w:type="dxa"/>
            <w:shd w:val="clear" w:color="auto" w:fill="D9D9D9"/>
            <w:vAlign w:val="center"/>
          </w:tcPr>
          <w:p w14:paraId="0C2CFA51" w14:textId="77777777" w:rsidR="002E5D92" w:rsidRPr="00824857" w:rsidRDefault="002E5D92" w:rsidP="002E5D92">
            <w:pPr>
              <w:spacing w:after="0"/>
              <w:jc w:val="center"/>
              <w:rPr>
                <w:rFonts w:cstheme="minorHAnsi"/>
                <w:b/>
                <w:sz w:val="20"/>
                <w:szCs w:val="20"/>
              </w:rPr>
            </w:pPr>
            <w:r w:rsidRPr="00824857">
              <w:rPr>
                <w:rFonts w:cstheme="minorHAnsi"/>
                <w:b/>
                <w:sz w:val="20"/>
                <w:szCs w:val="20"/>
              </w:rPr>
              <w:t>Please confirm</w:t>
            </w:r>
          </w:p>
        </w:tc>
      </w:tr>
      <w:tr w:rsidR="002E5D92" w:rsidRPr="00824857" w14:paraId="33EE42A8" w14:textId="77777777" w:rsidTr="00746AD9">
        <w:trPr>
          <w:trHeight w:val="624"/>
        </w:trPr>
        <w:tc>
          <w:tcPr>
            <w:tcW w:w="8188" w:type="dxa"/>
            <w:gridSpan w:val="2"/>
            <w:vAlign w:val="center"/>
          </w:tcPr>
          <w:p w14:paraId="6EC4219A" w14:textId="77777777" w:rsidR="002E5D92" w:rsidRPr="00824857" w:rsidRDefault="002E5D92" w:rsidP="002E5D92">
            <w:pPr>
              <w:spacing w:after="0"/>
              <w:jc w:val="both"/>
              <w:rPr>
                <w:rFonts w:cstheme="minorHAnsi"/>
                <w:sz w:val="20"/>
                <w:szCs w:val="20"/>
              </w:rPr>
            </w:pPr>
            <w:r w:rsidRPr="00824857">
              <w:rPr>
                <w:rFonts w:cstheme="minorHAnsi"/>
                <w:sz w:val="20"/>
                <w:szCs w:val="20"/>
              </w:rPr>
              <w:t xml:space="preserve">I confirm possession of the required forms and levels of </w:t>
            </w:r>
            <w:proofErr w:type="gramStart"/>
            <w:r w:rsidRPr="00824857">
              <w:rPr>
                <w:rFonts w:cstheme="minorHAnsi"/>
                <w:sz w:val="20"/>
                <w:szCs w:val="20"/>
              </w:rPr>
              <w:t>insurance, and</w:t>
            </w:r>
            <w:proofErr w:type="gramEnd"/>
            <w:r w:rsidRPr="00824857">
              <w:rPr>
                <w:rFonts w:cstheme="minorHAnsi"/>
                <w:sz w:val="20"/>
                <w:szCs w:val="20"/>
              </w:rPr>
              <w:t xml:space="preserve"> will provide insurance certificates as evidence of this fact promptly following receipt of a request from the Contracting Authority </w:t>
            </w:r>
            <w:r w:rsidRPr="00824857">
              <w:rPr>
                <w:rFonts w:cstheme="minorHAnsi"/>
                <w:b/>
                <w:sz w:val="20"/>
                <w:szCs w:val="20"/>
              </w:rPr>
              <w:t>or</w:t>
            </w:r>
            <w:r w:rsidRPr="00824857">
              <w:rPr>
                <w:rFonts w:cstheme="minorHAnsi"/>
                <w:sz w:val="20"/>
                <w:szCs w:val="20"/>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94" w:type="dxa"/>
            <w:vAlign w:val="center"/>
          </w:tcPr>
          <w:p w14:paraId="754A06A8" w14:textId="77777777" w:rsidR="002E5D92" w:rsidRPr="00824857" w:rsidRDefault="002E5D92" w:rsidP="002E5D92">
            <w:pPr>
              <w:spacing w:after="0"/>
              <w:jc w:val="center"/>
              <w:rPr>
                <w:rFonts w:cstheme="minorHAnsi"/>
                <w:sz w:val="20"/>
                <w:szCs w:val="20"/>
              </w:rPr>
            </w:pPr>
            <w:r w:rsidRPr="00824857">
              <w:rPr>
                <w:rFonts w:eastAsia="Calibri" w:cstheme="minorHAnsi"/>
                <w:bCs/>
                <w:i/>
                <w:iCs/>
                <w:color w:val="A6A6A6"/>
                <w:sz w:val="20"/>
                <w:szCs w:val="20"/>
                <w:lang w:val="en-IE"/>
              </w:rPr>
              <w:t>(Insert)</w:t>
            </w:r>
          </w:p>
        </w:tc>
      </w:tr>
      <w:tr w:rsidR="002E5D92" w:rsidRPr="00824857" w14:paraId="478C3E9E" w14:textId="77777777" w:rsidTr="00746AD9">
        <w:trPr>
          <w:trHeight w:val="189"/>
        </w:trPr>
        <w:tc>
          <w:tcPr>
            <w:tcW w:w="8188" w:type="dxa"/>
            <w:gridSpan w:val="2"/>
            <w:shd w:val="clear" w:color="auto" w:fill="D9D9D9"/>
            <w:vAlign w:val="center"/>
          </w:tcPr>
          <w:p w14:paraId="33A45EDB" w14:textId="77777777" w:rsidR="002E5D92" w:rsidRPr="00824857" w:rsidRDefault="002E5D92" w:rsidP="002E5D92">
            <w:pPr>
              <w:spacing w:after="0"/>
              <w:rPr>
                <w:rFonts w:cstheme="minorHAnsi"/>
                <w:sz w:val="20"/>
                <w:szCs w:val="20"/>
              </w:rPr>
            </w:pPr>
            <w:r w:rsidRPr="00824857">
              <w:rPr>
                <w:rFonts w:cstheme="minorHAnsi"/>
                <w:b/>
                <w:sz w:val="20"/>
                <w:szCs w:val="20"/>
              </w:rPr>
              <w:t xml:space="preserve">4.1 (d) Tax Clearance </w:t>
            </w:r>
          </w:p>
        </w:tc>
        <w:tc>
          <w:tcPr>
            <w:tcW w:w="1494" w:type="dxa"/>
            <w:shd w:val="clear" w:color="auto" w:fill="D9D9D9"/>
            <w:vAlign w:val="center"/>
          </w:tcPr>
          <w:p w14:paraId="43D7C423" w14:textId="77777777" w:rsidR="002E5D92" w:rsidRPr="00824857" w:rsidRDefault="002E5D92" w:rsidP="002E5D92">
            <w:pPr>
              <w:spacing w:after="0"/>
              <w:jc w:val="center"/>
              <w:rPr>
                <w:rFonts w:cstheme="minorHAnsi"/>
                <w:sz w:val="20"/>
                <w:szCs w:val="20"/>
              </w:rPr>
            </w:pPr>
            <w:r w:rsidRPr="00824857">
              <w:rPr>
                <w:rFonts w:cstheme="minorHAnsi"/>
                <w:b/>
                <w:sz w:val="20"/>
                <w:szCs w:val="20"/>
              </w:rPr>
              <w:t xml:space="preserve">Please confirm </w:t>
            </w:r>
          </w:p>
        </w:tc>
      </w:tr>
      <w:tr w:rsidR="002E5D92" w:rsidRPr="00824857" w14:paraId="335164A9" w14:textId="77777777" w:rsidTr="00746AD9">
        <w:trPr>
          <w:trHeight w:val="491"/>
        </w:trPr>
        <w:tc>
          <w:tcPr>
            <w:tcW w:w="8188" w:type="dxa"/>
            <w:gridSpan w:val="2"/>
            <w:tcBorders>
              <w:bottom w:val="single" w:sz="4" w:space="0" w:color="auto"/>
            </w:tcBorders>
            <w:vAlign w:val="center"/>
          </w:tcPr>
          <w:p w14:paraId="6A4B0D4F" w14:textId="77777777" w:rsidR="002E5D92" w:rsidRPr="00824857" w:rsidRDefault="002E5D92" w:rsidP="002E5D92">
            <w:pPr>
              <w:spacing w:after="0"/>
              <w:jc w:val="both"/>
              <w:rPr>
                <w:rFonts w:cstheme="minorHAnsi"/>
                <w:bCs/>
                <w:iCs/>
                <w:sz w:val="20"/>
                <w:szCs w:val="20"/>
                <w:lang w:val="en-IE"/>
              </w:rPr>
            </w:pPr>
            <w:r w:rsidRPr="00824857">
              <w:rPr>
                <w:rFonts w:cstheme="minorHAnsi"/>
                <w:sz w:val="20"/>
                <w:szCs w:val="20"/>
              </w:rPr>
              <w:t xml:space="preserve">I confirm that my tax affairs are up to date and that I am fully tax compliant, </w:t>
            </w:r>
            <w:r w:rsidRPr="00824857">
              <w:rPr>
                <w:rFonts w:cstheme="minorHAnsi"/>
                <w:b/>
                <w:sz w:val="20"/>
                <w:szCs w:val="20"/>
              </w:rPr>
              <w:t>or</w:t>
            </w:r>
            <w:r w:rsidRPr="00824857">
              <w:rPr>
                <w:rFonts w:cstheme="minorHAnsi"/>
                <w:sz w:val="20"/>
                <w:szCs w:val="20"/>
              </w:rPr>
              <w:t xml:space="preserve"> I confirm that I have applied for a Tax Clearance Certificate, which will be made available promptly following receipt of a request from the Contracting Authority</w:t>
            </w:r>
          </w:p>
        </w:tc>
        <w:tc>
          <w:tcPr>
            <w:tcW w:w="1494" w:type="dxa"/>
            <w:tcBorders>
              <w:bottom w:val="single" w:sz="4" w:space="0" w:color="auto"/>
            </w:tcBorders>
            <w:vAlign w:val="center"/>
          </w:tcPr>
          <w:p w14:paraId="5C4A8EB4" w14:textId="77777777" w:rsidR="002E5D92" w:rsidRPr="00824857" w:rsidRDefault="002E5D92" w:rsidP="002E5D92">
            <w:pPr>
              <w:spacing w:after="0"/>
              <w:jc w:val="center"/>
              <w:rPr>
                <w:rFonts w:cstheme="minorHAnsi"/>
                <w:b/>
                <w:sz w:val="20"/>
                <w:szCs w:val="20"/>
              </w:rPr>
            </w:pPr>
            <w:r w:rsidRPr="00824857">
              <w:rPr>
                <w:rFonts w:eastAsia="Calibri" w:cstheme="minorHAnsi"/>
                <w:bCs/>
                <w:i/>
                <w:iCs/>
                <w:color w:val="A6A6A6"/>
                <w:sz w:val="20"/>
                <w:szCs w:val="20"/>
                <w:lang w:val="en-IE"/>
              </w:rPr>
              <w:t>(Insert)</w:t>
            </w:r>
          </w:p>
        </w:tc>
      </w:tr>
      <w:tr w:rsidR="002E5D92" w:rsidRPr="00824857" w14:paraId="276C4563" w14:textId="77777777" w:rsidTr="00746AD9">
        <w:trPr>
          <w:trHeight w:val="491"/>
        </w:trPr>
        <w:tc>
          <w:tcPr>
            <w:tcW w:w="8188" w:type="dxa"/>
            <w:gridSpan w:val="2"/>
            <w:shd w:val="clear" w:color="auto" w:fill="D9D9D9" w:themeFill="background1" w:themeFillShade="D9"/>
            <w:vAlign w:val="center"/>
          </w:tcPr>
          <w:p w14:paraId="548F75FE" w14:textId="77777777" w:rsidR="002E5D92" w:rsidRPr="00824857" w:rsidRDefault="002E5D92" w:rsidP="002E5D92">
            <w:pPr>
              <w:spacing w:after="0"/>
              <w:rPr>
                <w:rFonts w:cstheme="minorHAnsi"/>
                <w:sz w:val="20"/>
                <w:szCs w:val="20"/>
              </w:rPr>
            </w:pPr>
            <w:r w:rsidRPr="00824857">
              <w:rPr>
                <w:rFonts w:cstheme="minorHAnsi"/>
                <w:b/>
                <w:sz w:val="20"/>
                <w:szCs w:val="20"/>
              </w:rPr>
              <w:t xml:space="preserve">4.1 (e) Declaration of Bona Fides </w:t>
            </w:r>
          </w:p>
        </w:tc>
        <w:tc>
          <w:tcPr>
            <w:tcW w:w="1494" w:type="dxa"/>
            <w:shd w:val="clear" w:color="auto" w:fill="D9D9D9" w:themeFill="background1" w:themeFillShade="D9"/>
            <w:vAlign w:val="center"/>
          </w:tcPr>
          <w:p w14:paraId="1EAE7FDF" w14:textId="77777777" w:rsidR="002E5D92" w:rsidRPr="00824857" w:rsidRDefault="002E5D92" w:rsidP="002E5D92">
            <w:pPr>
              <w:spacing w:after="0"/>
              <w:jc w:val="center"/>
              <w:rPr>
                <w:rFonts w:cstheme="minorHAnsi"/>
                <w:sz w:val="20"/>
                <w:szCs w:val="20"/>
              </w:rPr>
            </w:pPr>
            <w:r w:rsidRPr="00824857">
              <w:rPr>
                <w:rFonts w:cstheme="minorHAnsi"/>
                <w:b/>
                <w:sz w:val="20"/>
                <w:szCs w:val="20"/>
              </w:rPr>
              <w:t xml:space="preserve">Please confirm </w:t>
            </w:r>
          </w:p>
        </w:tc>
      </w:tr>
      <w:tr w:rsidR="002E5D92" w:rsidRPr="00824857" w14:paraId="2FFB75A9" w14:textId="77777777" w:rsidTr="00746AD9">
        <w:trPr>
          <w:trHeight w:val="491"/>
        </w:trPr>
        <w:tc>
          <w:tcPr>
            <w:tcW w:w="8188" w:type="dxa"/>
            <w:gridSpan w:val="2"/>
            <w:tcBorders>
              <w:bottom w:val="single" w:sz="4" w:space="0" w:color="auto"/>
            </w:tcBorders>
            <w:vAlign w:val="center"/>
          </w:tcPr>
          <w:p w14:paraId="7FAEA35A" w14:textId="6A47B56D" w:rsidR="002E5D92" w:rsidRPr="00824857" w:rsidRDefault="002E5D92" w:rsidP="002E5D92">
            <w:pPr>
              <w:spacing w:after="0"/>
              <w:jc w:val="both"/>
              <w:rPr>
                <w:rFonts w:cstheme="minorHAnsi"/>
                <w:sz w:val="20"/>
                <w:szCs w:val="20"/>
              </w:rPr>
            </w:pPr>
            <w:r w:rsidRPr="00824857">
              <w:rPr>
                <w:rFonts w:cstheme="minorHAnsi"/>
                <w:sz w:val="20"/>
                <w:szCs w:val="20"/>
              </w:rPr>
              <w:t xml:space="preserve">I confirm that I fully meet the requirements as set out the Declaration of Bona Fides as set out in Appendix </w:t>
            </w:r>
            <w:r w:rsidR="00731B23">
              <w:rPr>
                <w:rFonts w:cstheme="minorHAnsi"/>
                <w:sz w:val="20"/>
                <w:szCs w:val="20"/>
              </w:rPr>
              <w:t>2</w:t>
            </w:r>
            <w:r w:rsidRPr="00824857">
              <w:rPr>
                <w:rFonts w:cstheme="minorHAnsi"/>
                <w:sz w:val="20"/>
                <w:szCs w:val="20"/>
              </w:rPr>
              <w:t xml:space="preserve"> of this document and will promptly supply a signed copy following receipt of a request from the Contracting Authority.</w:t>
            </w:r>
          </w:p>
        </w:tc>
        <w:tc>
          <w:tcPr>
            <w:tcW w:w="1494" w:type="dxa"/>
            <w:tcBorders>
              <w:bottom w:val="single" w:sz="4" w:space="0" w:color="auto"/>
            </w:tcBorders>
            <w:vAlign w:val="center"/>
          </w:tcPr>
          <w:p w14:paraId="69BDC355" w14:textId="77777777" w:rsidR="002E5D92" w:rsidRPr="00824857" w:rsidRDefault="002E5D92" w:rsidP="002E5D92">
            <w:pPr>
              <w:spacing w:after="0"/>
              <w:jc w:val="center"/>
              <w:rPr>
                <w:rFonts w:cstheme="minorHAnsi"/>
                <w:b/>
                <w:sz w:val="20"/>
                <w:szCs w:val="20"/>
              </w:rPr>
            </w:pPr>
            <w:r w:rsidRPr="00824857">
              <w:rPr>
                <w:rFonts w:eastAsia="Calibri" w:cstheme="minorHAnsi"/>
                <w:bCs/>
                <w:i/>
                <w:iCs/>
                <w:color w:val="A6A6A6"/>
                <w:sz w:val="20"/>
                <w:szCs w:val="20"/>
                <w:lang w:val="en-IE"/>
              </w:rPr>
              <w:t>(Insert)</w:t>
            </w:r>
          </w:p>
        </w:tc>
      </w:tr>
      <w:tr w:rsidR="00FD0063" w:rsidRPr="00824857" w14:paraId="66D160AB" w14:textId="77777777" w:rsidTr="00746AD9">
        <w:trPr>
          <w:trHeight w:val="491"/>
        </w:trPr>
        <w:tc>
          <w:tcPr>
            <w:tcW w:w="8188" w:type="dxa"/>
            <w:gridSpan w:val="2"/>
            <w:shd w:val="clear" w:color="auto" w:fill="D9D9D9" w:themeFill="background1" w:themeFillShade="D9"/>
            <w:vAlign w:val="center"/>
          </w:tcPr>
          <w:p w14:paraId="1969D35C" w14:textId="454601F4" w:rsidR="00FD0063" w:rsidRPr="00040E6B" w:rsidRDefault="00FD0063" w:rsidP="00FD0063">
            <w:pPr>
              <w:spacing w:after="0"/>
              <w:rPr>
                <w:rFonts w:cstheme="minorHAnsi"/>
                <w:b/>
                <w:sz w:val="20"/>
                <w:szCs w:val="20"/>
                <w:highlight w:val="yellow"/>
              </w:rPr>
            </w:pPr>
            <w:r w:rsidRPr="0095339A">
              <w:rPr>
                <w:rFonts w:cstheme="minorHAnsi"/>
                <w:b/>
                <w:sz w:val="20"/>
                <w:szCs w:val="20"/>
              </w:rPr>
              <w:t xml:space="preserve">4.1 (f) </w:t>
            </w:r>
            <w:r w:rsidR="0095339A" w:rsidRPr="0095339A">
              <w:rPr>
                <w:rFonts w:cstheme="minorHAnsi"/>
                <w:b/>
                <w:sz w:val="20"/>
                <w:szCs w:val="20"/>
              </w:rPr>
              <w:t>Previous Experience</w:t>
            </w:r>
            <w:r w:rsidRPr="0095339A">
              <w:rPr>
                <w:rFonts w:cstheme="minorHAnsi"/>
                <w:b/>
                <w:sz w:val="20"/>
                <w:szCs w:val="20"/>
              </w:rPr>
              <w:t xml:space="preserve"> </w:t>
            </w:r>
          </w:p>
        </w:tc>
        <w:tc>
          <w:tcPr>
            <w:tcW w:w="1494" w:type="dxa"/>
            <w:shd w:val="clear" w:color="auto" w:fill="D9D9D9" w:themeFill="background1" w:themeFillShade="D9"/>
            <w:vAlign w:val="center"/>
          </w:tcPr>
          <w:p w14:paraId="0BDE362F" w14:textId="206A283A" w:rsidR="00FD0063" w:rsidRPr="00824857" w:rsidRDefault="00FD0063" w:rsidP="00FD0063">
            <w:pPr>
              <w:spacing w:after="0"/>
              <w:jc w:val="center"/>
              <w:rPr>
                <w:rFonts w:cstheme="minorHAnsi"/>
                <w:b/>
                <w:sz w:val="20"/>
                <w:szCs w:val="20"/>
              </w:rPr>
            </w:pPr>
            <w:r w:rsidRPr="00824857">
              <w:rPr>
                <w:rFonts w:cstheme="minorHAnsi"/>
                <w:b/>
                <w:sz w:val="20"/>
                <w:szCs w:val="20"/>
              </w:rPr>
              <w:t>Please confirm</w:t>
            </w:r>
          </w:p>
        </w:tc>
      </w:tr>
      <w:tr w:rsidR="00FD0063" w:rsidRPr="00824857" w14:paraId="022E6D83" w14:textId="77777777" w:rsidTr="00FD0063">
        <w:trPr>
          <w:trHeight w:val="491"/>
        </w:trPr>
        <w:tc>
          <w:tcPr>
            <w:tcW w:w="8188" w:type="dxa"/>
            <w:gridSpan w:val="2"/>
            <w:vAlign w:val="center"/>
          </w:tcPr>
          <w:p w14:paraId="097677C9" w14:textId="1CCC2FC2" w:rsidR="00FD0063" w:rsidRPr="00040E6B" w:rsidRDefault="0095339A" w:rsidP="00FD0063">
            <w:pPr>
              <w:spacing w:after="0"/>
              <w:rPr>
                <w:rFonts w:cstheme="minorHAnsi"/>
                <w:sz w:val="20"/>
                <w:szCs w:val="20"/>
                <w:highlight w:val="yellow"/>
              </w:rPr>
            </w:pPr>
            <w:r w:rsidRPr="001F4AFD">
              <w:rPr>
                <w:rFonts w:cs="Calibri"/>
                <w:sz w:val="20"/>
                <w:szCs w:val="20"/>
              </w:rPr>
              <w:t xml:space="preserve">I confirm that I have delivered </w:t>
            </w:r>
            <w:r>
              <w:rPr>
                <w:rFonts w:cs="Calibri"/>
                <w:sz w:val="20"/>
                <w:szCs w:val="20"/>
              </w:rPr>
              <w:t>2</w:t>
            </w:r>
            <w:r w:rsidRPr="001F4AFD">
              <w:rPr>
                <w:rFonts w:cs="Calibri"/>
                <w:sz w:val="20"/>
                <w:szCs w:val="20"/>
              </w:rPr>
              <w:t xml:space="preserve"> projects of a similar nature and scale within the past 3 years and will promptly supply sufficiently annotated details following receipt of a request from the Contracting Authority.</w:t>
            </w:r>
          </w:p>
        </w:tc>
        <w:tc>
          <w:tcPr>
            <w:tcW w:w="1494" w:type="dxa"/>
            <w:vAlign w:val="center"/>
          </w:tcPr>
          <w:p w14:paraId="20DE1092" w14:textId="4CE502E6" w:rsidR="00FD0063" w:rsidRPr="00824857" w:rsidRDefault="00FD0063" w:rsidP="00FD0063">
            <w:pPr>
              <w:spacing w:after="0"/>
              <w:jc w:val="center"/>
              <w:rPr>
                <w:rFonts w:cstheme="minorHAnsi"/>
                <w:b/>
                <w:sz w:val="20"/>
                <w:szCs w:val="20"/>
              </w:rPr>
            </w:pPr>
            <w:r w:rsidRPr="00824857">
              <w:rPr>
                <w:rFonts w:eastAsia="Calibri" w:cstheme="minorHAnsi"/>
                <w:bCs/>
                <w:i/>
                <w:iCs/>
                <w:color w:val="A6A6A6"/>
                <w:sz w:val="20"/>
                <w:szCs w:val="20"/>
                <w:lang w:val="en-IE"/>
              </w:rPr>
              <w:t>(Insert)</w:t>
            </w:r>
          </w:p>
        </w:tc>
      </w:tr>
      <w:tr w:rsidR="00FD0063" w:rsidRPr="00824857" w14:paraId="200F55B0" w14:textId="77777777" w:rsidTr="00746AD9">
        <w:trPr>
          <w:trHeight w:val="491"/>
        </w:trPr>
        <w:tc>
          <w:tcPr>
            <w:tcW w:w="8188" w:type="dxa"/>
            <w:gridSpan w:val="2"/>
            <w:shd w:val="clear" w:color="auto" w:fill="D9D9D9" w:themeFill="background1" w:themeFillShade="D9"/>
            <w:vAlign w:val="center"/>
          </w:tcPr>
          <w:p w14:paraId="5CDDAFCE" w14:textId="4B9F493E" w:rsidR="00FD0063" w:rsidRPr="0095339A" w:rsidRDefault="00FD0063" w:rsidP="00FD0063">
            <w:pPr>
              <w:spacing w:after="0"/>
              <w:rPr>
                <w:rFonts w:cstheme="minorHAnsi"/>
                <w:b/>
                <w:sz w:val="20"/>
                <w:szCs w:val="20"/>
              </w:rPr>
            </w:pPr>
            <w:r w:rsidRPr="0095339A">
              <w:rPr>
                <w:rFonts w:cstheme="minorHAnsi"/>
                <w:b/>
                <w:sz w:val="20"/>
                <w:szCs w:val="20"/>
              </w:rPr>
              <w:t>4.1 (</w:t>
            </w:r>
            <w:r w:rsidR="009939EF" w:rsidRPr="0095339A">
              <w:rPr>
                <w:rFonts w:cstheme="minorHAnsi"/>
                <w:b/>
                <w:sz w:val="20"/>
                <w:szCs w:val="20"/>
              </w:rPr>
              <w:t>g</w:t>
            </w:r>
            <w:r w:rsidRPr="0095339A">
              <w:rPr>
                <w:rFonts w:cstheme="minorHAnsi"/>
                <w:b/>
                <w:sz w:val="20"/>
                <w:szCs w:val="20"/>
              </w:rPr>
              <w:t xml:space="preserve">) </w:t>
            </w:r>
            <w:r w:rsidR="0095339A" w:rsidRPr="0095339A">
              <w:rPr>
                <w:rFonts w:cstheme="minorHAnsi"/>
                <w:b/>
                <w:sz w:val="20"/>
                <w:szCs w:val="20"/>
              </w:rPr>
              <w:t>Quality Assurance</w:t>
            </w:r>
            <w:r w:rsidRPr="0095339A">
              <w:rPr>
                <w:rFonts w:cstheme="minorHAnsi"/>
                <w:b/>
                <w:sz w:val="20"/>
                <w:szCs w:val="20"/>
              </w:rPr>
              <w:t xml:space="preserve"> </w:t>
            </w:r>
          </w:p>
        </w:tc>
        <w:tc>
          <w:tcPr>
            <w:tcW w:w="1494" w:type="dxa"/>
            <w:shd w:val="clear" w:color="auto" w:fill="D9D9D9" w:themeFill="background1" w:themeFillShade="D9"/>
            <w:vAlign w:val="center"/>
          </w:tcPr>
          <w:p w14:paraId="3FAE62C1" w14:textId="77777777" w:rsidR="00FD0063" w:rsidRPr="00824857" w:rsidRDefault="00FD0063" w:rsidP="00FD0063">
            <w:pPr>
              <w:spacing w:after="0"/>
              <w:jc w:val="center"/>
              <w:rPr>
                <w:rFonts w:cstheme="minorHAnsi"/>
                <w:b/>
                <w:sz w:val="20"/>
                <w:szCs w:val="20"/>
              </w:rPr>
            </w:pPr>
            <w:r w:rsidRPr="00824857">
              <w:rPr>
                <w:rFonts w:cstheme="minorHAnsi"/>
                <w:b/>
                <w:sz w:val="20"/>
                <w:szCs w:val="20"/>
              </w:rPr>
              <w:t>Please confirm</w:t>
            </w:r>
          </w:p>
        </w:tc>
      </w:tr>
      <w:tr w:rsidR="00FD0063" w:rsidRPr="00824857" w14:paraId="3BB5CF96" w14:textId="77777777" w:rsidTr="00746AD9">
        <w:trPr>
          <w:trHeight w:val="569"/>
        </w:trPr>
        <w:tc>
          <w:tcPr>
            <w:tcW w:w="8188" w:type="dxa"/>
            <w:gridSpan w:val="2"/>
            <w:vAlign w:val="center"/>
          </w:tcPr>
          <w:p w14:paraId="07571709" w14:textId="3B6F8773" w:rsidR="00FD0063" w:rsidRPr="00040E6B" w:rsidRDefault="0095339A" w:rsidP="00040E6B">
            <w:pPr>
              <w:spacing w:before="120" w:after="120" w:line="240" w:lineRule="auto"/>
              <w:jc w:val="both"/>
              <w:rPr>
                <w:rFonts w:cs="Calibri"/>
                <w:sz w:val="20"/>
                <w:szCs w:val="20"/>
                <w:highlight w:val="yellow"/>
                <w:lang w:val="en-IE"/>
              </w:rPr>
            </w:pPr>
            <w:r w:rsidRPr="009A5234">
              <w:rPr>
                <w:rFonts w:cs="Calibri"/>
                <w:sz w:val="20"/>
                <w:szCs w:val="20"/>
              </w:rPr>
              <w:t xml:space="preserve">I confirm that I will promptly supply a copy of our </w:t>
            </w:r>
            <w:r>
              <w:rPr>
                <w:rFonts w:cs="Calibri"/>
                <w:sz w:val="20"/>
                <w:szCs w:val="20"/>
              </w:rPr>
              <w:t>quality</w:t>
            </w:r>
            <w:r w:rsidRPr="009A5234">
              <w:rPr>
                <w:rFonts w:cs="Calibri"/>
                <w:snapToGrid w:val="0"/>
                <w:sz w:val="20"/>
                <w:szCs w:val="20"/>
              </w:rPr>
              <w:t xml:space="preserve"> accredit</w:t>
            </w:r>
            <w:r>
              <w:rPr>
                <w:rFonts w:cs="Calibri"/>
                <w:snapToGrid w:val="0"/>
                <w:sz w:val="20"/>
                <w:szCs w:val="20"/>
              </w:rPr>
              <w:t xml:space="preserve">ation or a copy of our </w:t>
            </w:r>
            <w:r w:rsidRPr="009A5234">
              <w:rPr>
                <w:rFonts w:cs="Calibri"/>
                <w:snapToGrid w:val="0"/>
                <w:sz w:val="20"/>
                <w:szCs w:val="20"/>
              </w:rPr>
              <w:t xml:space="preserve">internal quality assurance police that is sufficiently rigorous to ensure the delivery of a </w:t>
            </w:r>
            <w:proofErr w:type="gramStart"/>
            <w:r w:rsidRPr="009A5234">
              <w:rPr>
                <w:rFonts w:cs="Calibri"/>
                <w:snapToGrid w:val="0"/>
                <w:sz w:val="20"/>
                <w:szCs w:val="20"/>
              </w:rPr>
              <w:t>high quality</w:t>
            </w:r>
            <w:proofErr w:type="gramEnd"/>
            <w:r w:rsidRPr="009A5234">
              <w:rPr>
                <w:rFonts w:cs="Calibri"/>
                <w:snapToGrid w:val="0"/>
                <w:sz w:val="20"/>
                <w:szCs w:val="20"/>
              </w:rPr>
              <w:t xml:space="preserve"> service for the duration of the framework</w:t>
            </w:r>
          </w:p>
        </w:tc>
        <w:tc>
          <w:tcPr>
            <w:tcW w:w="1494" w:type="dxa"/>
            <w:vAlign w:val="center"/>
          </w:tcPr>
          <w:p w14:paraId="331B5C6F" w14:textId="77777777" w:rsidR="00FD0063" w:rsidRPr="00824857" w:rsidRDefault="00FD0063" w:rsidP="00FD0063">
            <w:pPr>
              <w:spacing w:after="0"/>
              <w:jc w:val="center"/>
              <w:rPr>
                <w:rFonts w:cstheme="minorHAnsi"/>
                <w:b/>
                <w:sz w:val="20"/>
                <w:szCs w:val="20"/>
              </w:rPr>
            </w:pPr>
            <w:r w:rsidRPr="00824857">
              <w:rPr>
                <w:rFonts w:eastAsia="Calibri" w:cstheme="minorHAnsi"/>
                <w:bCs/>
                <w:i/>
                <w:iCs/>
                <w:color w:val="A6A6A6"/>
                <w:sz w:val="20"/>
                <w:szCs w:val="20"/>
                <w:lang w:val="en-IE"/>
              </w:rPr>
              <w:t>(Insert)</w:t>
            </w:r>
          </w:p>
        </w:tc>
      </w:tr>
    </w:tbl>
    <w:p w14:paraId="48E98F59" w14:textId="77777777" w:rsidR="00BA685D" w:rsidRPr="00824857" w:rsidRDefault="00BA685D" w:rsidP="00BA685D">
      <w:pPr>
        <w:pStyle w:val="BlockText"/>
        <w:spacing w:line="276" w:lineRule="auto"/>
        <w:ind w:left="0" w:right="-164"/>
        <w:rPr>
          <w:rFonts w:asciiTheme="minorHAnsi" w:hAnsiTheme="minorHAnsi" w:cstheme="minorHAnsi"/>
          <w:sz w:val="20"/>
          <w:szCs w:val="20"/>
        </w:rPr>
      </w:pPr>
    </w:p>
    <w:p w14:paraId="432D2BB7" w14:textId="77777777" w:rsidR="00BA685D" w:rsidRPr="00824857" w:rsidRDefault="00BA685D" w:rsidP="00BA685D">
      <w:pPr>
        <w:pStyle w:val="BlockText"/>
        <w:spacing w:line="276" w:lineRule="auto"/>
        <w:ind w:left="0" w:right="-164"/>
        <w:rPr>
          <w:rFonts w:asciiTheme="minorHAnsi" w:hAnsiTheme="minorHAnsi" w:cstheme="minorHAnsi"/>
          <w:b w:val="0"/>
          <w:sz w:val="20"/>
          <w:szCs w:val="20"/>
        </w:rPr>
      </w:pPr>
    </w:p>
    <w:p w14:paraId="36F2D1EA" w14:textId="77777777" w:rsidR="00BA685D" w:rsidRDefault="00BA685D" w:rsidP="00BA685D">
      <w:pPr>
        <w:pStyle w:val="BlockText"/>
        <w:spacing w:line="276" w:lineRule="auto"/>
        <w:ind w:left="0" w:right="-164"/>
        <w:rPr>
          <w:rFonts w:asciiTheme="minorHAnsi" w:hAnsiTheme="minorHAnsi" w:cstheme="minorHAnsi"/>
          <w:b w:val="0"/>
          <w:sz w:val="20"/>
          <w:szCs w:val="20"/>
        </w:rPr>
      </w:pPr>
    </w:p>
    <w:p w14:paraId="1C6BCDF5" w14:textId="77777777" w:rsidR="00BA685D" w:rsidRPr="00824857" w:rsidRDefault="00BA685D" w:rsidP="00BA685D">
      <w:pPr>
        <w:pStyle w:val="BlockText"/>
        <w:spacing w:line="276" w:lineRule="auto"/>
        <w:ind w:left="0" w:right="-164"/>
        <w:rPr>
          <w:rFonts w:asciiTheme="minorHAnsi" w:hAnsiTheme="minorHAnsi" w:cstheme="minorHAnsi"/>
          <w:b w:val="0"/>
          <w:sz w:val="20"/>
          <w:szCs w:val="20"/>
        </w:rPr>
      </w:pPr>
      <w:r w:rsidRPr="00824857">
        <w:rPr>
          <w:rFonts w:asciiTheme="minorHAnsi" w:hAnsiTheme="minorHAnsi" w:cstheme="minorHAnsi"/>
          <w:b w:val="0"/>
          <w:sz w:val="20"/>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6EC90293" w14:textId="77777777" w:rsidR="00BA685D" w:rsidRPr="00824857" w:rsidRDefault="00BA685D" w:rsidP="00BA685D">
      <w:pPr>
        <w:pStyle w:val="BlockText"/>
        <w:spacing w:line="276" w:lineRule="auto"/>
        <w:ind w:left="0" w:right="-164"/>
        <w:jc w:val="center"/>
        <w:rPr>
          <w:rFonts w:asciiTheme="minorHAnsi" w:hAnsiTheme="minorHAnsi" w:cstheme="minorHAnsi"/>
          <w:sz w:val="20"/>
          <w:szCs w:val="20"/>
        </w:rPr>
      </w:pPr>
    </w:p>
    <w:p w14:paraId="3074A1B0" w14:textId="77777777" w:rsidR="00BA685D" w:rsidRPr="00824857" w:rsidRDefault="00BA685D" w:rsidP="00BA685D">
      <w:pPr>
        <w:pStyle w:val="BlockText"/>
        <w:spacing w:line="276" w:lineRule="auto"/>
        <w:ind w:left="0" w:right="-164"/>
        <w:jc w:val="center"/>
        <w:rPr>
          <w:rFonts w:asciiTheme="minorHAnsi" w:hAnsiTheme="minorHAnsi" w:cstheme="minorHAnsi"/>
          <w:sz w:val="20"/>
          <w:szCs w:val="20"/>
        </w:rPr>
      </w:pPr>
    </w:p>
    <w:p w14:paraId="056BA027" w14:textId="77777777" w:rsidR="00BA685D" w:rsidRPr="00824857" w:rsidRDefault="00BA685D" w:rsidP="00BA685D">
      <w:pPr>
        <w:pStyle w:val="BlockText"/>
        <w:spacing w:line="276" w:lineRule="auto"/>
        <w:ind w:left="0" w:right="-164"/>
        <w:jc w:val="center"/>
        <w:rPr>
          <w:rFonts w:asciiTheme="minorHAnsi" w:hAnsiTheme="minorHAnsi" w:cstheme="minorHAnsi"/>
          <w:sz w:val="20"/>
          <w:szCs w:val="20"/>
        </w:rPr>
      </w:pPr>
    </w:p>
    <w:p w14:paraId="0CEBA906" w14:textId="77777777" w:rsidR="00BA685D" w:rsidRPr="00824857" w:rsidRDefault="00BA685D" w:rsidP="00BA685D">
      <w:pPr>
        <w:pStyle w:val="BlockText"/>
        <w:spacing w:line="276" w:lineRule="auto"/>
        <w:ind w:left="0" w:right="-164"/>
        <w:jc w:val="center"/>
        <w:rPr>
          <w:rFonts w:asciiTheme="minorHAnsi" w:hAnsiTheme="minorHAnsi" w:cstheme="minorHAnsi"/>
          <w:sz w:val="20"/>
          <w:szCs w:val="20"/>
        </w:rPr>
      </w:pPr>
      <w:r w:rsidRPr="00824857">
        <w:rPr>
          <w:rFonts w:asciiTheme="minorHAnsi" w:hAnsiTheme="minorHAnsi" w:cstheme="minorHAnsi"/>
          <w:sz w:val="20"/>
          <w:szCs w:val="20"/>
        </w:rPr>
        <w:t>THIS FORM MUST BE COMPLETED AND SIGNED BY A DULY AUTHORISED OFFICER OF THE TENDERER’S ORGANISATION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304"/>
        <w:gridCol w:w="2303"/>
        <w:gridCol w:w="2588"/>
      </w:tblGrid>
      <w:tr w:rsidR="00BA685D" w:rsidRPr="00824857" w14:paraId="0EC1E309" w14:textId="77777777" w:rsidTr="00746AD9">
        <w:trPr>
          <w:trHeight w:val="391"/>
        </w:trPr>
        <w:tc>
          <w:tcPr>
            <w:tcW w:w="2445" w:type="dxa"/>
            <w:vAlign w:val="center"/>
          </w:tcPr>
          <w:p w14:paraId="47C00F24" w14:textId="77777777" w:rsidR="00BA685D" w:rsidRPr="00824857" w:rsidRDefault="00BA685D" w:rsidP="00746AD9">
            <w:pPr>
              <w:pStyle w:val="BlockText"/>
              <w:spacing w:line="276" w:lineRule="auto"/>
              <w:ind w:left="0" w:right="181"/>
              <w:rPr>
                <w:rFonts w:asciiTheme="minorHAnsi" w:hAnsiTheme="minorHAnsi" w:cstheme="minorHAnsi"/>
                <w:sz w:val="20"/>
                <w:szCs w:val="20"/>
              </w:rPr>
            </w:pPr>
            <w:r w:rsidRPr="00824857">
              <w:rPr>
                <w:rFonts w:asciiTheme="minorHAnsi" w:hAnsiTheme="minorHAnsi" w:cstheme="minorHAnsi"/>
                <w:sz w:val="20"/>
                <w:szCs w:val="20"/>
              </w:rPr>
              <w:t>SIGNATURE</w:t>
            </w:r>
          </w:p>
        </w:tc>
        <w:tc>
          <w:tcPr>
            <w:tcW w:w="2304" w:type="dxa"/>
            <w:vAlign w:val="center"/>
          </w:tcPr>
          <w:p w14:paraId="2E11A841" w14:textId="77777777" w:rsidR="00BA685D" w:rsidRPr="00824857" w:rsidRDefault="00BA685D" w:rsidP="00746AD9">
            <w:pPr>
              <w:pStyle w:val="BlockText"/>
              <w:spacing w:line="276" w:lineRule="auto"/>
              <w:ind w:left="0" w:right="181"/>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c>
          <w:tcPr>
            <w:tcW w:w="2303" w:type="dxa"/>
            <w:vAlign w:val="center"/>
          </w:tcPr>
          <w:p w14:paraId="767086B9" w14:textId="77777777" w:rsidR="00BA685D" w:rsidRPr="00824857" w:rsidRDefault="00BA685D" w:rsidP="00746AD9">
            <w:pPr>
              <w:pStyle w:val="BlockText"/>
              <w:spacing w:line="276" w:lineRule="auto"/>
              <w:ind w:left="0" w:right="181"/>
              <w:rPr>
                <w:rFonts w:asciiTheme="minorHAnsi" w:hAnsiTheme="minorHAnsi" w:cstheme="minorHAnsi"/>
                <w:sz w:val="20"/>
                <w:szCs w:val="20"/>
              </w:rPr>
            </w:pPr>
            <w:r w:rsidRPr="00824857">
              <w:rPr>
                <w:rFonts w:asciiTheme="minorHAnsi" w:hAnsiTheme="minorHAnsi" w:cstheme="minorHAnsi"/>
                <w:sz w:val="20"/>
                <w:szCs w:val="20"/>
              </w:rPr>
              <w:t>Date</w:t>
            </w:r>
          </w:p>
        </w:tc>
        <w:tc>
          <w:tcPr>
            <w:tcW w:w="2588" w:type="dxa"/>
            <w:vAlign w:val="center"/>
          </w:tcPr>
          <w:p w14:paraId="55ED617D" w14:textId="77777777" w:rsidR="00BA685D" w:rsidRPr="00824857" w:rsidRDefault="00BA685D" w:rsidP="00746AD9">
            <w:pPr>
              <w:pStyle w:val="BlockText"/>
              <w:spacing w:line="276" w:lineRule="auto"/>
              <w:ind w:left="0" w:right="181"/>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r>
      <w:tr w:rsidR="00BA685D" w:rsidRPr="00824857" w14:paraId="5E2D254C" w14:textId="77777777" w:rsidTr="00746AD9">
        <w:trPr>
          <w:trHeight w:val="391"/>
        </w:trPr>
        <w:tc>
          <w:tcPr>
            <w:tcW w:w="2445" w:type="dxa"/>
            <w:vAlign w:val="center"/>
          </w:tcPr>
          <w:p w14:paraId="3F2F95F4" w14:textId="77777777" w:rsidR="00BA685D" w:rsidRPr="00824857" w:rsidRDefault="00BA685D" w:rsidP="00746AD9">
            <w:pPr>
              <w:pStyle w:val="BlockText"/>
              <w:spacing w:line="276" w:lineRule="auto"/>
              <w:ind w:left="0" w:right="181"/>
              <w:rPr>
                <w:rFonts w:asciiTheme="minorHAnsi" w:hAnsiTheme="minorHAnsi" w:cstheme="minorHAnsi"/>
                <w:sz w:val="20"/>
                <w:szCs w:val="20"/>
              </w:rPr>
            </w:pPr>
            <w:r w:rsidRPr="00824857">
              <w:rPr>
                <w:rFonts w:asciiTheme="minorHAnsi" w:hAnsiTheme="minorHAnsi" w:cstheme="minorHAnsi"/>
                <w:sz w:val="20"/>
                <w:szCs w:val="20"/>
              </w:rPr>
              <w:t>Name</w:t>
            </w:r>
          </w:p>
        </w:tc>
        <w:tc>
          <w:tcPr>
            <w:tcW w:w="2304" w:type="dxa"/>
            <w:vAlign w:val="center"/>
          </w:tcPr>
          <w:p w14:paraId="1F9888A2" w14:textId="77777777" w:rsidR="00BA685D" w:rsidRPr="00824857" w:rsidRDefault="00BA685D" w:rsidP="00746AD9">
            <w:pPr>
              <w:pStyle w:val="BlockText"/>
              <w:spacing w:line="276" w:lineRule="auto"/>
              <w:ind w:left="0" w:right="181"/>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c>
          <w:tcPr>
            <w:tcW w:w="2303" w:type="dxa"/>
            <w:vAlign w:val="center"/>
          </w:tcPr>
          <w:p w14:paraId="39BE8445" w14:textId="77777777" w:rsidR="00BA685D" w:rsidRPr="00824857" w:rsidRDefault="00BA685D" w:rsidP="00746AD9">
            <w:pPr>
              <w:pStyle w:val="BlockText"/>
              <w:spacing w:line="276" w:lineRule="auto"/>
              <w:ind w:left="0" w:right="181"/>
              <w:rPr>
                <w:rFonts w:asciiTheme="minorHAnsi" w:hAnsiTheme="minorHAnsi" w:cstheme="minorHAnsi"/>
                <w:sz w:val="20"/>
                <w:szCs w:val="20"/>
              </w:rPr>
            </w:pPr>
            <w:r w:rsidRPr="00824857">
              <w:rPr>
                <w:rFonts w:asciiTheme="minorHAnsi" w:hAnsiTheme="minorHAnsi" w:cstheme="minorHAnsi"/>
                <w:sz w:val="20"/>
                <w:szCs w:val="20"/>
              </w:rPr>
              <w:t>Position</w:t>
            </w:r>
          </w:p>
        </w:tc>
        <w:tc>
          <w:tcPr>
            <w:tcW w:w="2588" w:type="dxa"/>
            <w:vAlign w:val="center"/>
          </w:tcPr>
          <w:p w14:paraId="5CE5279A" w14:textId="77777777" w:rsidR="00BA685D" w:rsidRPr="00824857" w:rsidRDefault="00BA685D" w:rsidP="00746AD9">
            <w:pPr>
              <w:pStyle w:val="BlockText"/>
              <w:spacing w:line="276" w:lineRule="auto"/>
              <w:ind w:left="0" w:right="181"/>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r>
      <w:tr w:rsidR="00BA685D" w:rsidRPr="00824857" w14:paraId="47A60855" w14:textId="77777777" w:rsidTr="00746AD9">
        <w:trPr>
          <w:trHeight w:val="391"/>
        </w:trPr>
        <w:tc>
          <w:tcPr>
            <w:tcW w:w="2445" w:type="dxa"/>
            <w:vAlign w:val="center"/>
          </w:tcPr>
          <w:p w14:paraId="04FCB319" w14:textId="77777777" w:rsidR="00BA685D" w:rsidRPr="00824857" w:rsidRDefault="00BA685D" w:rsidP="00746AD9">
            <w:pPr>
              <w:pStyle w:val="BlockText"/>
              <w:spacing w:line="276" w:lineRule="auto"/>
              <w:ind w:left="0" w:right="181"/>
              <w:rPr>
                <w:rFonts w:asciiTheme="minorHAnsi" w:hAnsiTheme="minorHAnsi" w:cstheme="minorHAnsi"/>
                <w:sz w:val="20"/>
                <w:szCs w:val="20"/>
              </w:rPr>
            </w:pPr>
            <w:r w:rsidRPr="00824857">
              <w:rPr>
                <w:rFonts w:asciiTheme="minorHAnsi" w:hAnsiTheme="minorHAnsi" w:cstheme="minorHAnsi"/>
                <w:sz w:val="20"/>
                <w:szCs w:val="20"/>
              </w:rPr>
              <w:t>Telephone</w:t>
            </w:r>
          </w:p>
        </w:tc>
        <w:tc>
          <w:tcPr>
            <w:tcW w:w="2304" w:type="dxa"/>
            <w:vAlign w:val="center"/>
          </w:tcPr>
          <w:p w14:paraId="6D6F7B6E" w14:textId="77777777" w:rsidR="00BA685D" w:rsidRPr="00824857" w:rsidRDefault="00BA685D" w:rsidP="00746AD9">
            <w:pPr>
              <w:pStyle w:val="BlockText"/>
              <w:spacing w:line="276" w:lineRule="auto"/>
              <w:ind w:left="0" w:right="181"/>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c>
          <w:tcPr>
            <w:tcW w:w="2303" w:type="dxa"/>
            <w:vAlign w:val="center"/>
          </w:tcPr>
          <w:p w14:paraId="68DF1163" w14:textId="77777777" w:rsidR="00BA685D" w:rsidRPr="00824857" w:rsidRDefault="00BA685D" w:rsidP="00746AD9">
            <w:pPr>
              <w:pStyle w:val="BlockText"/>
              <w:spacing w:line="276" w:lineRule="auto"/>
              <w:ind w:left="0" w:right="181"/>
              <w:rPr>
                <w:rFonts w:asciiTheme="minorHAnsi" w:hAnsiTheme="minorHAnsi" w:cstheme="minorHAnsi"/>
                <w:sz w:val="20"/>
                <w:szCs w:val="20"/>
              </w:rPr>
            </w:pPr>
            <w:r w:rsidRPr="00824857">
              <w:rPr>
                <w:rFonts w:asciiTheme="minorHAnsi" w:hAnsiTheme="minorHAnsi" w:cstheme="minorHAnsi"/>
                <w:sz w:val="20"/>
                <w:szCs w:val="20"/>
              </w:rPr>
              <w:t>Email</w:t>
            </w:r>
          </w:p>
        </w:tc>
        <w:tc>
          <w:tcPr>
            <w:tcW w:w="2588" w:type="dxa"/>
            <w:vAlign w:val="center"/>
          </w:tcPr>
          <w:p w14:paraId="50AAE87E" w14:textId="77777777" w:rsidR="00BA685D" w:rsidRPr="00824857" w:rsidRDefault="00BA685D" w:rsidP="00746AD9">
            <w:pPr>
              <w:pStyle w:val="BlockText"/>
              <w:spacing w:line="276" w:lineRule="auto"/>
              <w:ind w:left="0" w:right="181"/>
              <w:rPr>
                <w:rFonts w:asciiTheme="minorHAnsi" w:hAnsiTheme="minorHAnsi" w:cstheme="minorHAnsi"/>
                <w:b w:val="0"/>
                <w:sz w:val="20"/>
                <w:szCs w:val="20"/>
              </w:rPr>
            </w:pPr>
            <w:r w:rsidRPr="00824857">
              <w:rPr>
                <w:rFonts w:asciiTheme="minorHAnsi" w:eastAsia="Calibri" w:hAnsiTheme="minorHAnsi" w:cstheme="minorHAnsi"/>
                <w:b w:val="0"/>
                <w:bCs w:val="0"/>
                <w:i/>
                <w:iCs/>
                <w:color w:val="A6A6A6"/>
                <w:sz w:val="20"/>
                <w:szCs w:val="20"/>
                <w:lang w:val="en-IE"/>
              </w:rPr>
              <w:t>(Insert)</w:t>
            </w:r>
          </w:p>
        </w:tc>
      </w:tr>
    </w:tbl>
    <w:p w14:paraId="479A878F" w14:textId="77777777" w:rsidR="00BA685D" w:rsidRPr="00824857" w:rsidRDefault="00BA685D" w:rsidP="00BA685D">
      <w:pPr>
        <w:pStyle w:val="BlockText"/>
        <w:spacing w:line="276" w:lineRule="auto"/>
        <w:ind w:left="0" w:right="-164"/>
        <w:rPr>
          <w:rFonts w:asciiTheme="minorHAnsi" w:hAnsiTheme="minorHAnsi" w:cstheme="minorHAnsi"/>
          <w:i/>
          <w:sz w:val="20"/>
          <w:szCs w:val="20"/>
        </w:rPr>
      </w:pPr>
    </w:p>
    <w:p w14:paraId="0E4F5B42" w14:textId="77777777" w:rsidR="00BA685D" w:rsidRPr="00824857" w:rsidRDefault="00BA685D" w:rsidP="00BA685D">
      <w:pPr>
        <w:pStyle w:val="BodyText3"/>
        <w:spacing w:after="0"/>
        <w:jc w:val="both"/>
        <w:rPr>
          <w:rFonts w:cstheme="minorHAnsi"/>
          <w:i/>
          <w:sz w:val="20"/>
          <w:szCs w:val="20"/>
        </w:rPr>
      </w:pPr>
    </w:p>
    <w:p w14:paraId="0D1BB6C0" w14:textId="77777777" w:rsidR="00BA685D" w:rsidRPr="00824857" w:rsidRDefault="00BA685D" w:rsidP="00BA685D">
      <w:pPr>
        <w:pStyle w:val="BodyText3"/>
        <w:spacing w:after="0"/>
        <w:jc w:val="both"/>
        <w:rPr>
          <w:rFonts w:cstheme="minorHAnsi"/>
          <w:i/>
          <w:sz w:val="20"/>
          <w:szCs w:val="20"/>
        </w:rPr>
      </w:pPr>
    </w:p>
    <w:p w14:paraId="7B3EA143" w14:textId="77777777" w:rsidR="00BA685D" w:rsidRPr="00824857" w:rsidRDefault="00BA685D" w:rsidP="00BA685D">
      <w:pPr>
        <w:pStyle w:val="BodyText3"/>
        <w:spacing w:after="0"/>
        <w:jc w:val="both"/>
        <w:rPr>
          <w:rFonts w:cstheme="minorHAnsi"/>
          <w:i/>
          <w:sz w:val="20"/>
          <w:szCs w:val="20"/>
        </w:rPr>
      </w:pPr>
    </w:p>
    <w:p w14:paraId="2CBD8C6A" w14:textId="77777777" w:rsidR="00BA685D" w:rsidRPr="00824857" w:rsidRDefault="00BA685D" w:rsidP="00BA685D">
      <w:pPr>
        <w:pStyle w:val="BodyText3"/>
        <w:spacing w:after="0"/>
        <w:jc w:val="both"/>
        <w:rPr>
          <w:rFonts w:cstheme="minorHAnsi"/>
          <w:i/>
          <w:sz w:val="20"/>
          <w:szCs w:val="20"/>
        </w:rPr>
      </w:pPr>
    </w:p>
    <w:p w14:paraId="24E3B68D" w14:textId="77777777" w:rsidR="004438B7" w:rsidRDefault="004438B7" w:rsidP="00BA685D">
      <w:pPr>
        <w:rPr>
          <w:rFonts w:eastAsia="Times New Roman" w:cstheme="minorHAnsi"/>
          <w:b/>
          <w:bCs/>
          <w:sz w:val="20"/>
          <w:szCs w:val="20"/>
          <w:u w:val="single"/>
        </w:rPr>
      </w:pPr>
    </w:p>
    <w:p w14:paraId="5CDFEBF0" w14:textId="6C7049DA" w:rsidR="004438B7" w:rsidRDefault="004438B7" w:rsidP="00BA685D">
      <w:pPr>
        <w:rPr>
          <w:rFonts w:eastAsia="Times New Roman" w:cstheme="minorHAnsi"/>
          <w:b/>
          <w:bCs/>
          <w:sz w:val="20"/>
          <w:szCs w:val="20"/>
          <w:u w:val="single"/>
        </w:rPr>
      </w:pPr>
    </w:p>
    <w:p w14:paraId="673D097A" w14:textId="556829C9" w:rsidR="00BA685D" w:rsidRDefault="00BA685D" w:rsidP="00BA685D">
      <w:pPr>
        <w:spacing w:after="0" w:line="240" w:lineRule="auto"/>
        <w:rPr>
          <w:rFonts w:eastAsia="Times New Roman" w:cstheme="minorHAnsi"/>
          <w:b/>
          <w:bCs/>
          <w:sz w:val="20"/>
          <w:szCs w:val="20"/>
          <w:u w:val="single"/>
        </w:rPr>
      </w:pPr>
    </w:p>
    <w:p w14:paraId="1817D9F7" w14:textId="66119951" w:rsidR="004438B7" w:rsidRDefault="004438B7" w:rsidP="00BA685D">
      <w:pPr>
        <w:spacing w:after="0" w:line="240" w:lineRule="auto"/>
        <w:rPr>
          <w:rFonts w:eastAsia="Times New Roman" w:cstheme="minorHAnsi"/>
          <w:b/>
          <w:bCs/>
          <w:sz w:val="20"/>
          <w:szCs w:val="20"/>
          <w:u w:val="single"/>
        </w:rPr>
      </w:pPr>
    </w:p>
    <w:p w14:paraId="4C33A84B" w14:textId="74CC265A" w:rsidR="004438B7" w:rsidRDefault="004438B7" w:rsidP="00BA685D">
      <w:pPr>
        <w:spacing w:after="0" w:line="240" w:lineRule="auto"/>
        <w:rPr>
          <w:rFonts w:eastAsia="Times New Roman" w:cstheme="minorHAnsi"/>
          <w:b/>
          <w:bCs/>
          <w:sz w:val="20"/>
          <w:szCs w:val="20"/>
          <w:u w:val="single"/>
        </w:rPr>
      </w:pPr>
    </w:p>
    <w:p w14:paraId="56E8341E" w14:textId="77777777" w:rsidR="004438B7" w:rsidRPr="00824857" w:rsidRDefault="004438B7" w:rsidP="00BA685D">
      <w:pPr>
        <w:spacing w:after="0" w:line="240" w:lineRule="auto"/>
        <w:rPr>
          <w:rFonts w:eastAsia="Times New Roman" w:cstheme="minorHAnsi"/>
          <w:b/>
          <w:bCs/>
          <w:sz w:val="20"/>
          <w:szCs w:val="20"/>
          <w:u w:val="single"/>
        </w:rPr>
      </w:pPr>
    </w:p>
    <w:p w14:paraId="7697F1BD" w14:textId="77777777" w:rsidR="00BB48D8" w:rsidRDefault="00BB48D8" w:rsidP="00E61283">
      <w:pPr>
        <w:rPr>
          <w:rFonts w:cstheme="minorHAnsi"/>
          <w:color w:val="76923C" w:themeColor="accent3" w:themeShade="BF"/>
        </w:rPr>
        <w:sectPr w:rsidR="00BB48D8" w:rsidSect="00D85FBC">
          <w:pgSz w:w="11906" w:h="16838"/>
          <w:pgMar w:top="1440" w:right="1440" w:bottom="1440" w:left="1440" w:header="708" w:footer="708" w:gutter="0"/>
          <w:cols w:space="708"/>
          <w:docGrid w:linePitch="360"/>
        </w:sectPr>
      </w:pPr>
    </w:p>
    <w:p w14:paraId="5955667B" w14:textId="0844C61D" w:rsidR="00E61283" w:rsidRPr="00AE46E6" w:rsidRDefault="00961EBA" w:rsidP="00E61283">
      <w:pPr>
        <w:rPr>
          <w:rFonts w:cstheme="minorHAnsi"/>
          <w:color w:val="76923C" w:themeColor="accent3" w:themeShade="BF"/>
        </w:rPr>
      </w:pPr>
      <w:bookmarkStart w:id="255" w:name="APP4"/>
      <w:bookmarkEnd w:id="255"/>
      <w:r w:rsidRPr="00AE46E6">
        <w:rPr>
          <w:rFonts w:cstheme="minorHAnsi"/>
          <w:color w:val="76923C" w:themeColor="accent3" w:themeShade="BF"/>
        </w:rPr>
        <w:lastRenderedPageBreak/>
        <w:t xml:space="preserve">APPENDIX </w:t>
      </w:r>
      <w:r w:rsidR="002E5D92">
        <w:rPr>
          <w:rFonts w:cstheme="minorHAnsi"/>
          <w:color w:val="76923C" w:themeColor="accent3" w:themeShade="BF"/>
        </w:rPr>
        <w:t>4</w:t>
      </w:r>
      <w:r w:rsidRPr="00AE46E6">
        <w:rPr>
          <w:rFonts w:cstheme="minorHAnsi"/>
          <w:color w:val="76923C" w:themeColor="accent3" w:themeShade="BF"/>
        </w:rPr>
        <w:t xml:space="preserve"> – DRAFT TERMS AND CONDITIONS OF THE FRAMEWORK AGREEMENT</w:t>
      </w:r>
    </w:p>
    <w:p w14:paraId="6794214D" w14:textId="77777777" w:rsidR="00B16BB2" w:rsidRPr="00AE46E6" w:rsidRDefault="00B16BB2" w:rsidP="00B16BB2">
      <w:pPr>
        <w:spacing w:after="0"/>
        <w:ind w:right="-244"/>
        <w:jc w:val="both"/>
        <w:rPr>
          <w:rFonts w:cstheme="minorHAnsi"/>
          <w:i/>
        </w:rPr>
      </w:pPr>
    </w:p>
    <w:p w14:paraId="4A7CD960" w14:textId="77777777" w:rsidR="00CA67C2" w:rsidRPr="00FE6130" w:rsidRDefault="00CA67C2" w:rsidP="00CA67C2">
      <w:pPr>
        <w:spacing w:after="0"/>
        <w:ind w:right="-244"/>
        <w:jc w:val="both"/>
        <w:rPr>
          <w:rFonts w:cstheme="minorHAnsi"/>
          <w:i/>
          <w:sz w:val="20"/>
          <w:szCs w:val="20"/>
        </w:rPr>
      </w:pPr>
      <w:r w:rsidRPr="00FE6130">
        <w:rPr>
          <w:rFonts w:cstheme="minorHAnsi"/>
          <w:i/>
          <w:sz w:val="20"/>
          <w:szCs w:val="20"/>
        </w:rPr>
        <w:t>The following terms are provided as an indication of the intended format</w:t>
      </w:r>
      <w:r>
        <w:rPr>
          <w:rFonts w:cstheme="minorHAnsi"/>
          <w:i/>
          <w:sz w:val="20"/>
          <w:szCs w:val="20"/>
        </w:rPr>
        <w:t xml:space="preserve"> of </w:t>
      </w:r>
      <w:r w:rsidRPr="00FE6130">
        <w:rPr>
          <w:rFonts w:cstheme="minorHAnsi"/>
          <w:i/>
          <w:sz w:val="20"/>
          <w:szCs w:val="20"/>
        </w:rPr>
        <w:t xml:space="preserve">the framework agreement to be signed with the framework operator emerging from this competition. Tenderers are </w:t>
      </w:r>
      <w:r w:rsidRPr="00FE6130">
        <w:rPr>
          <w:rFonts w:cstheme="minorHAnsi"/>
          <w:b/>
          <w:i/>
          <w:sz w:val="20"/>
          <w:szCs w:val="20"/>
        </w:rPr>
        <w:t>not</w:t>
      </w:r>
      <w:r w:rsidRPr="00FE6130">
        <w:rPr>
          <w:rFonts w:cstheme="minorHAnsi"/>
          <w:i/>
          <w:sz w:val="20"/>
          <w:szCs w:val="20"/>
        </w:rPr>
        <w:t xml:space="preserve"> requested to sign these terms as part of their tender</w:t>
      </w:r>
      <w:r>
        <w:rPr>
          <w:rFonts w:cstheme="minorHAnsi"/>
          <w:i/>
          <w:sz w:val="20"/>
          <w:szCs w:val="20"/>
        </w:rPr>
        <w:t xml:space="preserve"> submission</w:t>
      </w:r>
      <w:r w:rsidRPr="00FE6130">
        <w:rPr>
          <w:rFonts w:cstheme="minorHAnsi"/>
          <w:i/>
          <w:sz w:val="20"/>
          <w:szCs w:val="20"/>
        </w:rPr>
        <w:t xml:space="preserve"> but should review them carefully and indicate any areas of interest by submitting a written query during the tender period. </w:t>
      </w:r>
    </w:p>
    <w:p w14:paraId="32AC0248" w14:textId="77777777" w:rsidR="00CA67C2" w:rsidRPr="00FE6130" w:rsidRDefault="00CA67C2" w:rsidP="00CA67C2">
      <w:pPr>
        <w:spacing w:after="0"/>
        <w:ind w:right="-244"/>
        <w:jc w:val="both"/>
        <w:rPr>
          <w:rFonts w:cstheme="minorHAnsi"/>
          <w:i/>
          <w:sz w:val="20"/>
          <w:szCs w:val="20"/>
        </w:rPr>
      </w:pPr>
    </w:p>
    <w:p w14:paraId="0BE045CC" w14:textId="77777777" w:rsidR="00CA67C2" w:rsidRPr="00FE6130" w:rsidRDefault="00CA67C2" w:rsidP="00CA67C2">
      <w:pPr>
        <w:pStyle w:val="BodyText"/>
        <w:spacing w:after="0"/>
        <w:jc w:val="center"/>
        <w:rPr>
          <w:rFonts w:cstheme="minorHAnsi"/>
          <w:sz w:val="20"/>
          <w:szCs w:val="20"/>
          <w:lang w:val="en-IE"/>
        </w:rPr>
      </w:pPr>
    </w:p>
    <w:p w14:paraId="35E25B15" w14:textId="6524A5B0" w:rsidR="00CA67C2" w:rsidRDefault="00CA67C2" w:rsidP="00CA67C2">
      <w:pPr>
        <w:pStyle w:val="Header"/>
        <w:spacing w:line="276" w:lineRule="auto"/>
        <w:jc w:val="center"/>
        <w:rPr>
          <w:rFonts w:cstheme="minorHAnsi"/>
        </w:rPr>
      </w:pPr>
      <w:r w:rsidRPr="00A84426">
        <w:rPr>
          <w:rFonts w:ascii="Calibri" w:hAnsi="Calibri"/>
          <w:b/>
          <w:bCs/>
          <w:sz w:val="18"/>
          <w:szCs w:val="18"/>
        </w:rPr>
        <w:t xml:space="preserve">Single Party Framework Agreement for </w:t>
      </w:r>
      <w:r w:rsidR="00040E6B">
        <w:rPr>
          <w:rFonts w:ascii="Calibri" w:hAnsi="Calibri"/>
          <w:b/>
          <w:bCs/>
          <w:sz w:val="18"/>
          <w:szCs w:val="18"/>
        </w:rPr>
        <w:t xml:space="preserve">the </w:t>
      </w:r>
      <w:r w:rsidR="00D535F6">
        <w:rPr>
          <w:rFonts w:ascii="Calibri" w:hAnsi="Calibri"/>
          <w:b/>
          <w:bCs/>
          <w:sz w:val="18"/>
          <w:szCs w:val="18"/>
        </w:rPr>
        <w:t>Supply and Delivery of Starting Stalls to HRI Racecourses</w:t>
      </w:r>
    </w:p>
    <w:p w14:paraId="47CD0268" w14:textId="77777777" w:rsidR="00CA67C2" w:rsidRPr="00F50644" w:rsidRDefault="00CA67C2" w:rsidP="00CA67C2">
      <w:pPr>
        <w:pStyle w:val="WFSA-Level1Paragraph"/>
        <w:numPr>
          <w:ilvl w:val="0"/>
          <w:numId w:val="0"/>
        </w:numPr>
        <w:ind w:left="851" w:hanging="851"/>
        <w:rPr>
          <w:rFonts w:asciiTheme="minorHAnsi" w:hAnsiTheme="minorHAnsi" w:cstheme="minorHAnsi"/>
        </w:rPr>
      </w:pPr>
      <w:r w:rsidRPr="00F50644">
        <w:rPr>
          <w:rFonts w:asciiTheme="minorHAnsi" w:hAnsiTheme="minorHAnsi" w:cstheme="minorHAnsi"/>
        </w:rPr>
        <w:t>Parties</w:t>
      </w:r>
    </w:p>
    <w:p w14:paraId="1EE21817" w14:textId="5E56A8A9" w:rsidR="00CA67C2" w:rsidRPr="00F50644" w:rsidRDefault="00040E6B" w:rsidP="00943514">
      <w:pPr>
        <w:pStyle w:val="ListParagraph"/>
        <w:numPr>
          <w:ilvl w:val="0"/>
          <w:numId w:val="14"/>
        </w:numPr>
        <w:tabs>
          <w:tab w:val="left" w:pos="360"/>
          <w:tab w:val="left" w:pos="540"/>
          <w:tab w:val="left" w:pos="720"/>
        </w:tabs>
        <w:spacing w:after="0"/>
        <w:jc w:val="both"/>
        <w:rPr>
          <w:rFonts w:cstheme="minorHAnsi"/>
          <w:sz w:val="20"/>
          <w:szCs w:val="20"/>
        </w:rPr>
      </w:pPr>
      <w:r>
        <w:rPr>
          <w:rFonts w:cstheme="minorHAnsi"/>
          <w:sz w:val="20"/>
          <w:szCs w:val="20"/>
        </w:rPr>
        <w:t>Horse Racing Ireland and Subsidiaries</w:t>
      </w:r>
    </w:p>
    <w:p w14:paraId="62C2E8B2" w14:textId="77777777" w:rsidR="00CA67C2" w:rsidRPr="00F50644" w:rsidRDefault="00CA67C2" w:rsidP="00CA67C2">
      <w:pPr>
        <w:tabs>
          <w:tab w:val="left" w:pos="360"/>
          <w:tab w:val="left" w:pos="540"/>
          <w:tab w:val="left" w:pos="720"/>
        </w:tabs>
        <w:spacing w:after="0"/>
        <w:jc w:val="both"/>
        <w:rPr>
          <w:rFonts w:cstheme="minorHAnsi"/>
          <w:sz w:val="20"/>
          <w:szCs w:val="20"/>
        </w:rPr>
      </w:pPr>
      <w:r w:rsidRPr="00F50644">
        <w:rPr>
          <w:rFonts w:cstheme="minorHAnsi"/>
          <w:sz w:val="20"/>
          <w:szCs w:val="20"/>
        </w:rPr>
        <w:tab/>
      </w:r>
      <w:r w:rsidRPr="00F50644">
        <w:rPr>
          <w:rFonts w:cstheme="minorHAnsi"/>
          <w:sz w:val="20"/>
          <w:szCs w:val="20"/>
        </w:rPr>
        <w:tab/>
      </w:r>
      <w:r w:rsidRPr="00F50644">
        <w:rPr>
          <w:rFonts w:cstheme="minorHAnsi"/>
          <w:sz w:val="20"/>
          <w:szCs w:val="20"/>
        </w:rPr>
        <w:tab/>
        <w:t>(Hereinafter referred to as the ‘Contracting Authority’)</w:t>
      </w:r>
    </w:p>
    <w:p w14:paraId="6A65D34C" w14:textId="77777777" w:rsidR="00CA67C2" w:rsidRPr="00F50644" w:rsidRDefault="00CA67C2" w:rsidP="00CA67C2">
      <w:pPr>
        <w:tabs>
          <w:tab w:val="left" w:pos="360"/>
          <w:tab w:val="left" w:pos="540"/>
          <w:tab w:val="left" w:pos="720"/>
        </w:tabs>
        <w:spacing w:after="0"/>
        <w:jc w:val="both"/>
        <w:rPr>
          <w:rFonts w:cstheme="minorHAnsi"/>
          <w:sz w:val="20"/>
          <w:szCs w:val="20"/>
        </w:rPr>
      </w:pPr>
    </w:p>
    <w:p w14:paraId="5F67F442" w14:textId="77777777" w:rsidR="00CA67C2" w:rsidRPr="00F50644" w:rsidRDefault="00CA67C2" w:rsidP="00943514">
      <w:pPr>
        <w:pStyle w:val="ListParagraph"/>
        <w:numPr>
          <w:ilvl w:val="0"/>
          <w:numId w:val="14"/>
        </w:numPr>
        <w:tabs>
          <w:tab w:val="left" w:pos="360"/>
          <w:tab w:val="left" w:pos="540"/>
          <w:tab w:val="left" w:pos="720"/>
        </w:tabs>
        <w:spacing w:after="0"/>
        <w:jc w:val="both"/>
        <w:rPr>
          <w:rFonts w:cstheme="minorHAnsi"/>
          <w:sz w:val="20"/>
          <w:szCs w:val="20"/>
        </w:rPr>
      </w:pPr>
      <w:r w:rsidRPr="00F50644">
        <w:rPr>
          <w:rFonts w:cstheme="minorHAnsi"/>
          <w:sz w:val="20"/>
          <w:szCs w:val="20"/>
          <w:highlight w:val="yellow"/>
        </w:rPr>
        <w:t>[insert</w:t>
      </w:r>
      <w:r w:rsidRPr="00F50644">
        <w:rPr>
          <w:rFonts w:cstheme="minorHAnsi"/>
          <w:sz w:val="20"/>
          <w:szCs w:val="20"/>
        </w:rPr>
        <w:t xml:space="preserve"> </w:t>
      </w:r>
      <w:r w:rsidRPr="00F50644">
        <w:rPr>
          <w:rFonts w:cstheme="minorHAnsi"/>
          <w:sz w:val="20"/>
          <w:szCs w:val="20"/>
          <w:highlight w:val="yellow"/>
        </w:rPr>
        <w:t>service provider name</w:t>
      </w:r>
      <w:r w:rsidRPr="00F50644">
        <w:rPr>
          <w:rFonts w:cstheme="minorHAnsi"/>
          <w:sz w:val="20"/>
          <w:szCs w:val="20"/>
        </w:rPr>
        <w:t>]</w:t>
      </w:r>
    </w:p>
    <w:p w14:paraId="3212662A" w14:textId="77777777" w:rsidR="00CA67C2" w:rsidRPr="00F50644" w:rsidRDefault="00CA67C2" w:rsidP="00CA67C2">
      <w:pPr>
        <w:tabs>
          <w:tab w:val="left" w:pos="360"/>
          <w:tab w:val="left" w:pos="540"/>
          <w:tab w:val="left" w:pos="720"/>
        </w:tabs>
        <w:spacing w:after="0"/>
        <w:jc w:val="both"/>
        <w:rPr>
          <w:rFonts w:cstheme="minorHAnsi"/>
          <w:sz w:val="20"/>
          <w:szCs w:val="20"/>
        </w:rPr>
      </w:pPr>
      <w:r w:rsidRPr="00F50644">
        <w:rPr>
          <w:rFonts w:cstheme="minorHAnsi"/>
          <w:sz w:val="20"/>
          <w:szCs w:val="20"/>
        </w:rPr>
        <w:tab/>
      </w:r>
      <w:r w:rsidRPr="00F50644">
        <w:rPr>
          <w:rFonts w:cstheme="minorHAnsi"/>
          <w:sz w:val="20"/>
          <w:szCs w:val="20"/>
        </w:rPr>
        <w:tab/>
      </w:r>
      <w:r w:rsidRPr="00F50644">
        <w:rPr>
          <w:rFonts w:cstheme="minorHAnsi"/>
          <w:sz w:val="20"/>
          <w:szCs w:val="20"/>
        </w:rPr>
        <w:tab/>
        <w:t>(the "Framework Operator" or "Operator")</w:t>
      </w:r>
    </w:p>
    <w:p w14:paraId="06E6191A" w14:textId="77777777" w:rsidR="00CA67C2" w:rsidRPr="00F50644" w:rsidRDefault="00CA67C2" w:rsidP="00CA67C2">
      <w:pPr>
        <w:spacing w:after="0"/>
        <w:jc w:val="both"/>
        <w:rPr>
          <w:rFonts w:cstheme="minorHAnsi"/>
          <w:sz w:val="20"/>
          <w:szCs w:val="20"/>
        </w:rPr>
      </w:pPr>
    </w:p>
    <w:p w14:paraId="445DA4A1"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Background</w:t>
      </w:r>
    </w:p>
    <w:p w14:paraId="57819871"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Contracting Authority has conducted a tender competition for the establishment of a Single-Party Framework Agreement for the provision of [</w:t>
      </w:r>
      <w:r w:rsidRPr="00F50644">
        <w:rPr>
          <w:rFonts w:asciiTheme="minorHAnsi" w:hAnsiTheme="minorHAnsi" w:cstheme="minorHAnsi"/>
          <w:highlight w:val="yellow"/>
        </w:rPr>
        <w:t>XXXX</w:t>
      </w:r>
      <w:r w:rsidRPr="00F50644">
        <w:rPr>
          <w:rFonts w:asciiTheme="minorHAnsi" w:hAnsiTheme="minorHAnsi" w:cstheme="minorHAnsi"/>
        </w:rPr>
        <w:t>]</w:t>
      </w:r>
    </w:p>
    <w:p w14:paraId="21C20CBB"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 xml:space="preserve">The Framework Agreement was advertised via </w:t>
      </w:r>
      <w:proofErr w:type="spellStart"/>
      <w:r w:rsidRPr="00F50644">
        <w:rPr>
          <w:rFonts w:asciiTheme="minorHAnsi" w:hAnsiTheme="minorHAnsi" w:cstheme="minorHAnsi"/>
        </w:rPr>
        <w:t>eTenders</w:t>
      </w:r>
      <w:proofErr w:type="spellEnd"/>
      <w:r w:rsidRPr="00F50644">
        <w:rPr>
          <w:rFonts w:asciiTheme="minorHAnsi" w:hAnsiTheme="minorHAnsi" w:cstheme="minorHAnsi"/>
        </w:rPr>
        <w:t xml:space="preserve"> on [</w:t>
      </w:r>
      <w:r w:rsidRPr="00F50644">
        <w:rPr>
          <w:rFonts w:asciiTheme="minorHAnsi" w:hAnsiTheme="minorHAnsi" w:cstheme="minorHAnsi"/>
          <w:highlight w:val="yellow"/>
        </w:rPr>
        <w:t>insert place of advertisement</w:t>
      </w:r>
      <w:r w:rsidRPr="00F50644">
        <w:rPr>
          <w:rFonts w:asciiTheme="minorHAnsi" w:hAnsiTheme="minorHAnsi" w:cstheme="minorHAnsi"/>
        </w:rPr>
        <w:t>]</w:t>
      </w:r>
      <w:r w:rsidRPr="00F50644">
        <w:rPr>
          <w:rFonts w:asciiTheme="minorHAnsi" w:hAnsiTheme="minorHAnsi" w:cstheme="minorHAnsi"/>
          <w:i/>
        </w:rPr>
        <w:t>.</w:t>
      </w:r>
    </w:p>
    <w:p w14:paraId="2C6F2811"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 xml:space="preserve">The </w:t>
      </w:r>
      <w:r w:rsidRPr="00F50644">
        <w:rPr>
          <w:rFonts w:asciiTheme="minorHAnsi" w:hAnsiTheme="minorHAnsi" w:cstheme="minorHAnsi"/>
          <w:highlight w:val="yellow"/>
        </w:rPr>
        <w:t>open</w:t>
      </w:r>
      <w:r w:rsidRPr="00F50644">
        <w:rPr>
          <w:rFonts w:asciiTheme="minorHAnsi" w:hAnsiTheme="minorHAnsi" w:cstheme="minorHAnsi"/>
        </w:rPr>
        <w:t xml:space="preserve"> procedure was used and an Invitation to Tender was issued with a tender submission deadline of [</w:t>
      </w:r>
      <w:r w:rsidRPr="00F50644">
        <w:rPr>
          <w:rFonts w:asciiTheme="minorHAnsi" w:hAnsiTheme="minorHAnsi" w:cstheme="minorHAnsi"/>
          <w:highlight w:val="yellow"/>
        </w:rPr>
        <w:t>insert date</w:t>
      </w:r>
      <w:r w:rsidRPr="00F50644">
        <w:rPr>
          <w:rFonts w:asciiTheme="minorHAnsi" w:hAnsiTheme="minorHAnsi" w:cstheme="minorHAnsi"/>
        </w:rPr>
        <w:t>].</w:t>
      </w:r>
    </w:p>
    <w:p w14:paraId="3F60EE9D" w14:textId="77777777" w:rsidR="00CA67C2" w:rsidRPr="00F50644" w:rsidRDefault="00CA67C2" w:rsidP="00BB71C5">
      <w:pPr>
        <w:pStyle w:val="WFSA-Level3Paragraph"/>
        <w:tabs>
          <w:tab w:val="left" w:pos="360"/>
          <w:tab w:val="left" w:pos="540"/>
          <w:tab w:val="left" w:pos="720"/>
        </w:tabs>
        <w:spacing w:after="0"/>
        <w:rPr>
          <w:rFonts w:asciiTheme="minorHAnsi" w:hAnsiTheme="minorHAnsi" w:cstheme="minorHAnsi"/>
        </w:rPr>
      </w:pPr>
      <w:bookmarkStart w:id="256" w:name="_Ref509303746"/>
      <w:r w:rsidRPr="00F50644">
        <w:rPr>
          <w:rFonts w:asciiTheme="minorHAnsi" w:hAnsiTheme="minorHAnsi" w:cstheme="minorHAnsi"/>
        </w:rPr>
        <w:t>Following evaluation of its Tender against the published award criteria, the Framework Operator is now appointed as the single operator under this Framework Agreement</w:t>
      </w:r>
      <w:bookmarkEnd w:id="256"/>
      <w:r w:rsidRPr="00F50644">
        <w:rPr>
          <w:rFonts w:asciiTheme="minorHAnsi" w:hAnsiTheme="minorHAnsi" w:cstheme="minorHAnsi"/>
        </w:rPr>
        <w:t>.</w:t>
      </w:r>
    </w:p>
    <w:p w14:paraId="04AEE018"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Definitions</w:t>
      </w:r>
    </w:p>
    <w:p w14:paraId="43D7B124"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Affiliate</w:t>
      </w:r>
      <w:r w:rsidRPr="00F50644">
        <w:rPr>
          <w:rFonts w:asciiTheme="minorHAnsi" w:hAnsiTheme="minorHAnsi" w:cstheme="minorHAnsi"/>
        </w:rPr>
        <w:t>" means any entity that directly or indirectly controls, is controlled by, or is under common control with another entity;</w:t>
      </w:r>
    </w:p>
    <w:p w14:paraId="44B3834D"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iCs/>
        </w:rPr>
        <w:t>Business Day</w:t>
      </w:r>
      <w:r w:rsidRPr="00F50644">
        <w:rPr>
          <w:rFonts w:asciiTheme="minorHAnsi" w:hAnsiTheme="minorHAnsi" w:cstheme="minorHAnsi"/>
        </w:rPr>
        <w:t>" means a day (except Saturday or Sunday) on which banks in Ireland are generally open for business;</w:t>
      </w:r>
    </w:p>
    <w:p w14:paraId="35C0F6EB"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i/>
        </w:rPr>
        <w:t>"Contract"</w:t>
      </w:r>
      <w:r w:rsidRPr="00F50644">
        <w:rPr>
          <w:rFonts w:asciiTheme="minorHAnsi" w:hAnsiTheme="minorHAnsi" w:cstheme="minorHAnsi"/>
        </w:rPr>
        <w:t xml:space="preserve"> means a contract falling within the advertised scope of this Framework Agreement, constituting a defined and agreed piece of work to be performed by the Framework Operator;</w:t>
      </w:r>
    </w:p>
    <w:p w14:paraId="46CD55F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i/>
        </w:rPr>
        <w:t xml:space="preserve">'Commencement Date" </w:t>
      </w:r>
      <w:r w:rsidRPr="00F50644">
        <w:rPr>
          <w:rFonts w:asciiTheme="minorHAnsi" w:hAnsiTheme="minorHAnsi" w:cstheme="minorHAnsi"/>
        </w:rPr>
        <w:t>means [</w:t>
      </w:r>
      <w:r w:rsidRPr="00F50644">
        <w:rPr>
          <w:rFonts w:asciiTheme="minorHAnsi" w:hAnsiTheme="minorHAnsi" w:cstheme="minorHAnsi"/>
          <w:highlight w:val="yellow"/>
        </w:rPr>
        <w:t>insert date</w:t>
      </w:r>
      <w:r w:rsidRPr="00F50644">
        <w:rPr>
          <w:rFonts w:asciiTheme="minorHAnsi" w:hAnsiTheme="minorHAnsi" w:cstheme="minorHAnsi"/>
        </w:rPr>
        <w:t>];</w:t>
      </w:r>
    </w:p>
    <w:p w14:paraId="4E6787D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lastRenderedPageBreak/>
        <w:t>"</w:t>
      </w:r>
      <w:r w:rsidRPr="00F50644">
        <w:rPr>
          <w:rFonts w:asciiTheme="minorHAnsi" w:hAnsiTheme="minorHAnsi" w:cstheme="minorHAnsi"/>
          <w:i/>
        </w:rPr>
        <w:t>Confidential Information</w:t>
      </w:r>
      <w:r w:rsidRPr="00F50644">
        <w:rPr>
          <w:rFonts w:asciiTheme="minorHAnsi" w:hAnsiTheme="minorHAnsi" w:cstheme="minorHAnsi"/>
        </w:rPr>
        <w:t>" means any information of a confidential or proprietary nature, including (but not limited to) any material information concerning any matters affecting or relating to the business of either Party including, without limitation to the generality of the foregoing, the names of any of its customers, products, financial records, services, research, databases, trade secrets, secret or confidential operations/processes, computer software and source/object code, business or marketing plans, the prices it obtains or has obtained or at which it sells or has sold its Services;</w:t>
      </w:r>
    </w:p>
    <w:p w14:paraId="74D4571E"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Data Protection Legislation</w:t>
      </w:r>
      <w:r w:rsidRPr="00F50644">
        <w:rPr>
          <w:rFonts w:asciiTheme="minorHAnsi" w:hAnsiTheme="minorHAnsi" w:cstheme="minorHAnsi"/>
        </w:rPr>
        <w:t>" means all laws relating to the processing of personal data, privacy and security, including, without limitation, the EU Data Protection Directive 95/46/EC, the Irish Data Protection Acts, 1988 to 2018 (as may be amended from time to time), the European Communities (Electronic Communications Networks and Services) (Privacy and Electronic Communications) Regulations 2011 (S.I. No 336 of 2011) and the General Data Protection Regulations (EU) 2016/679 ("GDPR") together with equivalent legislation of any other applicable jurisdiction, delegated legislation of other national data protection legislation, and all other applicable law, regulations and approved codes of conduct, certifications, seals or marks in any relevant jurisdiction relating to the processing of personal data including the opinions, guidance, advice, directions, orders and codes of practice issued or approved by a data supervisory authority or the Article 29 Working Party or the European Data Protection Board, in each case as amended, supplemented or substituted from time to time;</w:t>
      </w:r>
    </w:p>
    <w:p w14:paraId="111F0353" w14:textId="0677E905"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Extended Term</w:t>
      </w:r>
      <w:r w:rsidRPr="00F50644">
        <w:rPr>
          <w:rFonts w:asciiTheme="minorHAnsi" w:hAnsiTheme="minorHAnsi" w:cstheme="minorHAnsi"/>
        </w:rPr>
        <w:t xml:space="preserve">" shall have the meaning ascribed to it in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_Ref509303845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4.1</w:t>
      </w:r>
      <w:r w:rsidRPr="00F50644">
        <w:rPr>
          <w:rFonts w:asciiTheme="minorHAnsi" w:hAnsiTheme="minorHAnsi" w:cstheme="minorHAnsi"/>
        </w:rPr>
        <w:fldChar w:fldCharType="end"/>
      </w:r>
      <w:r w:rsidRPr="00F50644">
        <w:rPr>
          <w:rFonts w:asciiTheme="minorHAnsi" w:hAnsiTheme="minorHAnsi" w:cstheme="minorHAnsi"/>
        </w:rPr>
        <w:t>;</w:t>
      </w:r>
    </w:p>
    <w:p w14:paraId="6DCF5081"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i/>
        </w:rPr>
        <w:t>"Framework Agreement</w:t>
      </w:r>
      <w:r w:rsidRPr="00F50644">
        <w:rPr>
          <w:rFonts w:asciiTheme="minorHAnsi" w:hAnsiTheme="minorHAnsi" w:cstheme="minorHAnsi"/>
        </w:rPr>
        <w:t xml:space="preserve">" means these terms and conditions, including the Schedules hereto; </w:t>
      </w:r>
    </w:p>
    <w:p w14:paraId="45505E66" w14:textId="62822C89"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Framework Term"</w:t>
      </w:r>
      <w:r w:rsidRPr="00F50644">
        <w:rPr>
          <w:rFonts w:asciiTheme="minorHAnsi" w:hAnsiTheme="minorHAnsi" w:cstheme="minorHAnsi"/>
        </w:rPr>
        <w:t xml:space="preserve"> means the period in years set out in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_Ref509303845 \n  \* MERGEFORMAT </w:instrText>
      </w:r>
      <w:r w:rsidRPr="00F50644">
        <w:rPr>
          <w:rFonts w:asciiTheme="minorHAnsi" w:hAnsiTheme="minorHAnsi" w:cstheme="minorHAnsi"/>
        </w:rPr>
        <w:fldChar w:fldCharType="separate"/>
      </w:r>
      <w:r w:rsidR="00C3125E">
        <w:rPr>
          <w:rFonts w:asciiTheme="minorHAnsi" w:hAnsiTheme="minorHAnsi" w:cstheme="minorHAnsi"/>
        </w:rPr>
        <w:t>4.1</w:t>
      </w:r>
      <w:r w:rsidRPr="00F50644">
        <w:rPr>
          <w:rFonts w:asciiTheme="minorHAnsi" w:hAnsiTheme="minorHAnsi" w:cstheme="minorHAnsi"/>
        </w:rPr>
        <w:fldChar w:fldCharType="end"/>
      </w:r>
      <w:r w:rsidRPr="00F50644">
        <w:rPr>
          <w:rFonts w:asciiTheme="minorHAnsi" w:hAnsiTheme="minorHAnsi" w:cstheme="minorHAnsi"/>
        </w:rPr>
        <w:t xml:space="preserve"> including the Initial Term and any Extended Term;</w:t>
      </w:r>
    </w:p>
    <w:p w14:paraId="37423A82"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Invitation to Tender</w:t>
      </w:r>
      <w:r w:rsidRPr="00F50644">
        <w:rPr>
          <w:rFonts w:asciiTheme="minorHAnsi" w:hAnsiTheme="minorHAnsi" w:cstheme="minorHAnsi"/>
        </w:rPr>
        <w:t>” means the tender document issued by the Contracting Authority on [</w:t>
      </w:r>
      <w:r w:rsidRPr="00F50644">
        <w:rPr>
          <w:rFonts w:asciiTheme="minorHAnsi" w:hAnsiTheme="minorHAnsi" w:cstheme="minorHAnsi"/>
          <w:highlight w:val="yellow"/>
        </w:rPr>
        <w:t>insert place of advertisement</w:t>
      </w:r>
      <w:r w:rsidRPr="00F50644">
        <w:rPr>
          <w:rFonts w:asciiTheme="minorHAnsi" w:hAnsiTheme="minorHAnsi" w:cstheme="minorHAnsi"/>
        </w:rPr>
        <w:t>].</w:t>
      </w:r>
    </w:p>
    <w:p w14:paraId="02CB63B3" w14:textId="31C8366E"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Initial Term</w:t>
      </w:r>
      <w:r w:rsidRPr="00F50644">
        <w:rPr>
          <w:rFonts w:asciiTheme="minorHAnsi" w:hAnsiTheme="minorHAnsi" w:cstheme="minorHAnsi"/>
        </w:rPr>
        <w:t xml:space="preserve">" shall have the meaning ascribed to it in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_Ref509303845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4.1</w:t>
      </w:r>
      <w:r w:rsidRPr="00F50644">
        <w:rPr>
          <w:rFonts w:asciiTheme="minorHAnsi" w:hAnsiTheme="minorHAnsi" w:cstheme="minorHAnsi"/>
        </w:rPr>
        <w:fldChar w:fldCharType="end"/>
      </w:r>
      <w:r w:rsidRPr="00F50644">
        <w:rPr>
          <w:rFonts w:asciiTheme="minorHAnsi" w:hAnsiTheme="minorHAnsi" w:cstheme="minorHAnsi"/>
        </w:rPr>
        <w:t>;</w:t>
      </w:r>
    </w:p>
    <w:p w14:paraId="4FBC6EAB"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IPR</w:t>
      </w:r>
      <w:r w:rsidRPr="00F50644">
        <w:rPr>
          <w:rFonts w:asciiTheme="minorHAnsi" w:hAnsiTheme="minorHAnsi" w:cstheme="minorHAnsi"/>
        </w:rPr>
        <w:t xml:space="preserve">" means all intellectual property rights including without limitation patents, (including utility models and inventions), trade marks (including service marks, trade names and business names), design rights, copyright and related rights (including rights in respect of software), internet designations (including domain names), moral rights and database rights, (whether or not any of these is registered and including any application for registration of any such rights), know-how, Confidential Information and trade secrets for the full term of such rights and including any </w:t>
      </w:r>
      <w:r w:rsidRPr="00F50644">
        <w:rPr>
          <w:rFonts w:asciiTheme="minorHAnsi" w:hAnsiTheme="minorHAnsi" w:cstheme="minorHAnsi"/>
        </w:rPr>
        <w:lastRenderedPageBreak/>
        <w:t>extension to or renewal of the terms of such rights and all rights or forms of protection of a similar nature or having similar effect to any of these which may exist anywhere in the world.</w:t>
      </w:r>
    </w:p>
    <w:p w14:paraId="0AEE692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Items</w:t>
      </w:r>
      <w:r w:rsidRPr="00F50644">
        <w:rPr>
          <w:rFonts w:asciiTheme="minorHAnsi" w:hAnsiTheme="minorHAnsi" w:cstheme="minorHAnsi"/>
        </w:rPr>
        <w:t>" means any of the items included in the Form of Tender or Pricing Schedules issued with the Invitation to Tender, the completed versions of which are set out in Schedule 1 of this Framework Agreement;</w:t>
      </w:r>
    </w:p>
    <w:p w14:paraId="774484C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i/>
        </w:rPr>
        <w:t>"Price"</w:t>
      </w:r>
      <w:r w:rsidRPr="00F50644">
        <w:rPr>
          <w:rFonts w:asciiTheme="minorHAnsi" w:hAnsiTheme="minorHAnsi" w:cstheme="minorHAnsi"/>
        </w:rPr>
        <w:t xml:space="preserve"> means the amount in Euro chargeable by the Framework Operator in respect of any Item or any Services purchased by the Contracting Authority which are, except </w:t>
      </w:r>
      <w:proofErr w:type="gramStart"/>
      <w:r w:rsidRPr="00F50644">
        <w:rPr>
          <w:rFonts w:asciiTheme="minorHAnsi" w:hAnsiTheme="minorHAnsi" w:cstheme="minorHAnsi"/>
        </w:rPr>
        <w:t>where</w:t>
      </w:r>
      <w:proofErr w:type="gramEnd"/>
      <w:r w:rsidRPr="00F50644">
        <w:rPr>
          <w:rFonts w:asciiTheme="minorHAnsi" w:hAnsiTheme="minorHAnsi" w:cstheme="minorHAnsi"/>
        </w:rPr>
        <w:t xml:space="preserve"> agreed in writing by the Contracting Authority, inclusive of all costs of administration, packaging, delivery, insurance, transportation, taxes, tariffs, customs charges and all other costs and expenses. </w:t>
      </w:r>
    </w:p>
    <w:p w14:paraId="1AA7E74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i/>
        </w:rPr>
        <w:t>"Request for Supplementary Tender"</w:t>
      </w:r>
      <w:r w:rsidRPr="00F50644">
        <w:rPr>
          <w:rFonts w:asciiTheme="minorHAnsi" w:hAnsiTheme="minorHAnsi" w:cstheme="minorHAnsi"/>
        </w:rPr>
        <w:t xml:space="preserve"> means a document issued by the Contracting Authority at any point during the Framework Term requesting a proposal for the provision of Services;</w:t>
      </w:r>
    </w:p>
    <w:p w14:paraId="3660157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Service Level Agreement</w:t>
      </w:r>
      <w:r w:rsidRPr="00F50644">
        <w:rPr>
          <w:rFonts w:asciiTheme="minorHAnsi" w:hAnsiTheme="minorHAnsi" w:cstheme="minorHAnsi"/>
        </w:rPr>
        <w:t>" means the Service Level Agreement as set out in Schedule 5;</w:t>
      </w:r>
    </w:p>
    <w:p w14:paraId="1F243014" w14:textId="77777777" w:rsidR="00CA67C2" w:rsidRPr="00F50644" w:rsidRDefault="00CA67C2" w:rsidP="00BB71C5">
      <w:pPr>
        <w:pStyle w:val="WFSA-Level2Paragraph"/>
        <w:tabs>
          <w:tab w:val="clear" w:pos="992"/>
          <w:tab w:val="num" w:pos="1134"/>
        </w:tabs>
        <w:ind w:left="1134"/>
        <w:rPr>
          <w:rFonts w:asciiTheme="minorHAnsi" w:hAnsiTheme="minorHAnsi" w:cstheme="minorHAnsi"/>
          <w:b/>
        </w:rPr>
      </w:pPr>
      <w:r w:rsidRPr="00F50644">
        <w:rPr>
          <w:rFonts w:asciiTheme="minorHAnsi" w:hAnsiTheme="minorHAnsi" w:cstheme="minorHAnsi"/>
        </w:rPr>
        <w:t>"</w:t>
      </w:r>
      <w:r w:rsidRPr="00F50644">
        <w:rPr>
          <w:rFonts w:asciiTheme="minorHAnsi" w:hAnsiTheme="minorHAnsi" w:cstheme="minorHAnsi"/>
          <w:i/>
        </w:rPr>
        <w:t>Services"</w:t>
      </w:r>
      <w:r w:rsidRPr="00F50644">
        <w:rPr>
          <w:rFonts w:asciiTheme="minorHAnsi" w:hAnsiTheme="minorHAnsi" w:cstheme="minorHAnsi"/>
        </w:rPr>
        <w:t xml:space="preserve"> means the services set out in Schedule 4;</w:t>
      </w:r>
    </w:p>
    <w:p w14:paraId="4A552B6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 "</w:t>
      </w:r>
      <w:r w:rsidRPr="00F50644">
        <w:rPr>
          <w:rFonts w:asciiTheme="minorHAnsi" w:hAnsiTheme="minorHAnsi" w:cstheme="minorHAnsi"/>
          <w:i/>
        </w:rPr>
        <w:t>Supplementary Tender"</w:t>
      </w:r>
      <w:r w:rsidRPr="00F50644">
        <w:rPr>
          <w:rFonts w:asciiTheme="minorHAnsi" w:hAnsiTheme="minorHAnsi" w:cstheme="minorHAnsi"/>
        </w:rPr>
        <w:t xml:space="preserve"> means the written submission of the Framework Operator in response to a Request for Supplementary Tender;</w:t>
      </w:r>
    </w:p>
    <w:p w14:paraId="407015B2"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Tender</w:t>
      </w:r>
      <w:r w:rsidRPr="00F50644">
        <w:rPr>
          <w:rFonts w:asciiTheme="minorHAnsi" w:hAnsiTheme="minorHAnsi" w:cstheme="minorHAnsi"/>
        </w:rPr>
        <w:t>" means the submission of the Framework Operator in response to the Invitation to Tender together with any clarifications, additions or amendments accepted by the Contracting Authority;</w:t>
      </w:r>
    </w:p>
    <w:p w14:paraId="26FD155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Tender Documentation</w:t>
      </w:r>
      <w:r w:rsidRPr="00F50644">
        <w:rPr>
          <w:rFonts w:asciiTheme="minorHAnsi" w:hAnsiTheme="minorHAnsi" w:cstheme="minorHAnsi"/>
        </w:rPr>
        <w:t>" means the Invitation to Tender, any Request for Supplementary Tender, any Supplementary Tender and the Tender;</w:t>
      </w:r>
    </w:p>
    <w:p w14:paraId="5629B0D5"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t>
      </w:r>
      <w:r w:rsidRPr="00F50644">
        <w:rPr>
          <w:rFonts w:asciiTheme="minorHAnsi" w:hAnsiTheme="minorHAnsi" w:cstheme="minorHAnsi"/>
          <w:i/>
        </w:rPr>
        <w:t>Term</w:t>
      </w:r>
      <w:r w:rsidRPr="00F50644">
        <w:rPr>
          <w:rFonts w:asciiTheme="minorHAnsi" w:hAnsiTheme="minorHAnsi" w:cstheme="minorHAnsi"/>
        </w:rPr>
        <w:t>" shall have the meaning ascribed to it in Schedule 1.</w:t>
      </w:r>
    </w:p>
    <w:p w14:paraId="1871B49F"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 xml:space="preserve">Appointment of Framework </w:t>
      </w:r>
      <w:r w:rsidRPr="00F50644">
        <w:rPr>
          <w:rFonts w:asciiTheme="minorHAnsi" w:hAnsiTheme="minorHAnsi" w:cstheme="minorHAnsi"/>
          <w:bCs/>
        </w:rPr>
        <w:t>Operator</w:t>
      </w:r>
    </w:p>
    <w:p w14:paraId="5D2AF80C"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In consideration of payment by the Contracting Authority of good and valuable consideration, receipt of which is hereby acknowledged, the Framework Operator accepts its appointment under the terms and conditions of this Framework Agreement.</w:t>
      </w:r>
    </w:p>
    <w:p w14:paraId="547ADEB7" w14:textId="7EF7D759"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Appointment to this Framework Agreement does not entitle the Operator to be consulted in respect of, or awarded, any Contract during the Framework Term. The Contracting Authority may at its sole discretion choose not to enter into any Contracts falling within the scope of this Framework Agreement, or to terminate the Framework Agreement in accordance with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_Ref509302033 \n  \* MERGEFORMAT </w:instrText>
      </w:r>
      <w:r w:rsidRPr="00F50644">
        <w:rPr>
          <w:rFonts w:asciiTheme="minorHAnsi" w:hAnsiTheme="minorHAnsi" w:cstheme="minorHAnsi"/>
        </w:rPr>
        <w:fldChar w:fldCharType="separate"/>
      </w:r>
      <w:r w:rsidR="00C3125E">
        <w:rPr>
          <w:rFonts w:asciiTheme="minorHAnsi" w:hAnsiTheme="minorHAnsi" w:cstheme="minorHAnsi"/>
        </w:rPr>
        <w:t>18</w:t>
      </w:r>
      <w:r w:rsidRPr="00F50644">
        <w:rPr>
          <w:rFonts w:asciiTheme="minorHAnsi" w:hAnsiTheme="minorHAnsi" w:cstheme="minorHAnsi"/>
        </w:rPr>
        <w:fldChar w:fldCharType="end"/>
      </w:r>
      <w:r w:rsidRPr="00F50644">
        <w:rPr>
          <w:rFonts w:asciiTheme="minorHAnsi" w:hAnsiTheme="minorHAnsi" w:cstheme="minorHAnsi"/>
        </w:rPr>
        <w:t xml:space="preserve">. </w:t>
      </w:r>
    </w:p>
    <w:p w14:paraId="08BF0413" w14:textId="709E1CF2"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lastRenderedPageBreak/>
        <w:t xml:space="preserve">While this Framework Agreement will, in general, form the basis for the award of Contracts falling within the scope set out in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_Ref509303845 \n  \* MERGEFORMAT </w:instrText>
      </w:r>
      <w:r w:rsidRPr="00F50644">
        <w:rPr>
          <w:rFonts w:asciiTheme="minorHAnsi" w:hAnsiTheme="minorHAnsi" w:cstheme="minorHAnsi"/>
        </w:rPr>
        <w:fldChar w:fldCharType="separate"/>
      </w:r>
      <w:r w:rsidR="00C3125E">
        <w:rPr>
          <w:rFonts w:asciiTheme="minorHAnsi" w:hAnsiTheme="minorHAnsi" w:cstheme="minorHAnsi"/>
        </w:rPr>
        <w:t>4.1</w:t>
      </w:r>
      <w:r w:rsidRPr="00F50644">
        <w:rPr>
          <w:rFonts w:asciiTheme="minorHAnsi" w:hAnsiTheme="minorHAnsi" w:cstheme="minorHAnsi"/>
        </w:rPr>
        <w:fldChar w:fldCharType="end"/>
      </w:r>
      <w:r w:rsidRPr="00F50644">
        <w:rPr>
          <w:rFonts w:asciiTheme="minorHAnsi" w:hAnsiTheme="minorHAnsi" w:cstheme="minorHAnsi"/>
        </w:rPr>
        <w:t xml:space="preserve"> during the Framework Term, the Contracting Authority may at its sole discretion decide to carry out a separate Contract award procedure for Contracts falling within the specified scope. In this event, the Contracting Authority shall observe all applicable public procurement rules and shall not afford any advantage to the Framework Operator. </w:t>
      </w:r>
    </w:p>
    <w:p w14:paraId="230C0E77"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Term of Framework Agreement</w:t>
      </w:r>
    </w:p>
    <w:p w14:paraId="2093C299" w14:textId="216B1DD3" w:rsidR="00CA67C2" w:rsidRPr="00F50644" w:rsidRDefault="00CA67C2" w:rsidP="00BB71C5">
      <w:pPr>
        <w:pStyle w:val="WFSA-Level2Paragraph"/>
        <w:tabs>
          <w:tab w:val="clear" w:pos="992"/>
          <w:tab w:val="num" w:pos="1134"/>
        </w:tabs>
        <w:ind w:left="1134"/>
        <w:rPr>
          <w:rFonts w:asciiTheme="minorHAnsi" w:hAnsiTheme="minorHAnsi" w:cstheme="minorHAnsi"/>
          <w:color w:val="FF0000"/>
        </w:rPr>
      </w:pPr>
      <w:bookmarkStart w:id="257" w:name="_Ref509303845"/>
      <w:r w:rsidRPr="00F50644">
        <w:rPr>
          <w:rFonts w:asciiTheme="minorHAnsi" w:hAnsiTheme="minorHAnsi" w:cstheme="minorHAnsi"/>
        </w:rPr>
        <w:t>The Framework Agreement shall commence from the Commencement Date, unless terminated earlier in accordance with clause 18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_Ref509302033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sidRPr="00F50644">
        <w:rPr>
          <w:rFonts w:asciiTheme="minorHAnsi" w:hAnsiTheme="minorHAnsi" w:cstheme="minorHAnsi"/>
        </w:rPr>
        <w:t>Termination of Appointment</w:t>
      </w:r>
      <w:r w:rsidRPr="00F50644">
        <w:rPr>
          <w:rFonts w:asciiTheme="minorHAnsi" w:hAnsiTheme="minorHAnsi" w:cstheme="minorHAnsi"/>
        </w:rPr>
        <w:fldChar w:fldCharType="end"/>
      </w:r>
      <w:r w:rsidRPr="00F50644">
        <w:rPr>
          <w:rFonts w:asciiTheme="minorHAnsi" w:hAnsiTheme="minorHAnsi" w:cstheme="minorHAnsi"/>
        </w:rPr>
        <w:t>) or this clause, this Framework Agreement shall continue for a period of [</w:t>
      </w:r>
      <w:r w:rsidRPr="00F50644">
        <w:rPr>
          <w:rFonts w:asciiTheme="minorHAnsi" w:hAnsiTheme="minorHAnsi" w:cstheme="minorHAnsi"/>
          <w:highlight w:val="yellow"/>
        </w:rPr>
        <w:t>X years</w:t>
      </w:r>
      <w:r w:rsidRPr="00F50644">
        <w:rPr>
          <w:rFonts w:asciiTheme="minorHAnsi" w:hAnsiTheme="minorHAnsi" w:cstheme="minorHAnsi"/>
        </w:rPr>
        <w:t>] ("Initial Term"). During the Term as set out in Schedule 1 this Framework Agreement shall automatically extend for one year ("Extended Term") at the end of the Initial Term and at the end of each Extended Term up to a maximum of the (“</w:t>
      </w:r>
      <w:r w:rsidRPr="00F50644">
        <w:rPr>
          <w:rFonts w:asciiTheme="minorHAnsi" w:hAnsiTheme="minorHAnsi" w:cstheme="minorHAnsi"/>
          <w:highlight w:val="yellow"/>
        </w:rPr>
        <w:t>X years</w:t>
      </w:r>
      <w:r w:rsidRPr="00F50644">
        <w:rPr>
          <w:rFonts w:asciiTheme="minorHAnsi" w:hAnsiTheme="minorHAnsi" w:cstheme="minorHAnsi"/>
        </w:rPr>
        <w:t xml:space="preserve"> the Maximum Framework Term”). The Parties may agree in writing, not later than 90 days before the end of the Initial term or the relevant Extended Term, to terminate this Framework Agreement at the end of the Initial Term or the relevant Extended Term, as the case may be.</w:t>
      </w:r>
      <w:bookmarkEnd w:id="257"/>
      <w:r w:rsidRPr="00F50644">
        <w:rPr>
          <w:rFonts w:asciiTheme="minorHAnsi" w:hAnsiTheme="minorHAnsi" w:cstheme="minorHAnsi"/>
        </w:rPr>
        <w:t xml:space="preserve"> </w:t>
      </w:r>
    </w:p>
    <w:p w14:paraId="5F9D397A"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Scope of Framework Agreement</w:t>
      </w:r>
    </w:p>
    <w:p w14:paraId="2DB2EB9E"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This Framework Agreement relates to the provision of the Services, as described in the Specification of Services appended to this Framework Agreement at Schedule 4.</w:t>
      </w:r>
    </w:p>
    <w:p w14:paraId="4405CE43"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Award of Contracts</w:t>
      </w:r>
    </w:p>
    <w:p w14:paraId="2DC6AD38" w14:textId="507CD14F"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Contracts under this Framework Agreement may be awarded either on foot of the Invitation to Tender or on foot of a Request for Supplementary Tender in accordance with the procedure set out in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_Ref509304028 \n  \* MERGEFORMAT </w:instrText>
      </w:r>
      <w:r w:rsidRPr="00F50644">
        <w:rPr>
          <w:rFonts w:asciiTheme="minorHAnsi" w:hAnsiTheme="minorHAnsi" w:cstheme="minorHAnsi"/>
        </w:rPr>
        <w:fldChar w:fldCharType="separate"/>
      </w:r>
      <w:r w:rsidR="00C3125E">
        <w:rPr>
          <w:rFonts w:asciiTheme="minorHAnsi" w:hAnsiTheme="minorHAnsi" w:cstheme="minorHAnsi"/>
        </w:rPr>
        <w:t>7</w:t>
      </w:r>
      <w:r w:rsidRPr="00F50644">
        <w:rPr>
          <w:rFonts w:asciiTheme="minorHAnsi" w:hAnsiTheme="minorHAnsi" w:cstheme="minorHAnsi"/>
        </w:rPr>
        <w:fldChar w:fldCharType="end"/>
      </w:r>
      <w:r w:rsidRPr="00F50644">
        <w:rPr>
          <w:rFonts w:asciiTheme="minorHAnsi" w:hAnsiTheme="minorHAnsi" w:cstheme="minorHAnsi"/>
        </w:rPr>
        <w:t>.</w:t>
      </w:r>
    </w:p>
    <w:p w14:paraId="39EFFEC2" w14:textId="77777777" w:rsidR="00CA67C2" w:rsidRPr="00F50644" w:rsidRDefault="00CA67C2" w:rsidP="00BB71C5">
      <w:pPr>
        <w:pStyle w:val="WFSA-Level1Paragraph"/>
        <w:rPr>
          <w:rFonts w:asciiTheme="minorHAnsi" w:hAnsiTheme="minorHAnsi" w:cstheme="minorHAnsi"/>
        </w:rPr>
      </w:pPr>
      <w:bookmarkStart w:id="258" w:name="_Ref509304028"/>
      <w:r w:rsidRPr="00F50644">
        <w:rPr>
          <w:rFonts w:asciiTheme="minorHAnsi" w:hAnsiTheme="minorHAnsi" w:cstheme="minorHAnsi"/>
        </w:rPr>
        <w:t>Procedure for Supplementary Tenders</w:t>
      </w:r>
      <w:bookmarkEnd w:id="258"/>
    </w:p>
    <w:p w14:paraId="470D21E8"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In general, it is envisioned that </w:t>
      </w:r>
      <w:proofErr w:type="gramStart"/>
      <w:r w:rsidRPr="00F50644">
        <w:rPr>
          <w:rFonts w:asciiTheme="minorHAnsi" w:hAnsiTheme="minorHAnsi" w:cstheme="minorHAnsi"/>
        </w:rPr>
        <w:t>the majority of</w:t>
      </w:r>
      <w:proofErr w:type="gramEnd"/>
      <w:r w:rsidRPr="00F50644">
        <w:rPr>
          <w:rFonts w:asciiTheme="minorHAnsi" w:hAnsiTheme="minorHAnsi" w:cstheme="minorHAnsi"/>
        </w:rPr>
        <w:t xml:space="preserve"> work required under this Framework Agreement will be directly awarded on foot of the Invitation to Tender document. From time-to-time, however, in accordance with Article 33.3 of Directive 2014/24/EU, the Contracting Authority may elect to issue a Request for Supplementary Tender during the Framework Term, in accordance with the following procedure. It is emphasised that Supplementary Tenders will be sought solely in respect of work falling under the advertised scope of the Framework Agreement.</w:t>
      </w:r>
    </w:p>
    <w:p w14:paraId="5DDA9B6B"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Contracting Authority will issue a Request for Supplementary Tender to the Framework Operator in writing, specifying which award criteria will apply in respect of the Supplementary Tender.</w:t>
      </w:r>
    </w:p>
    <w:p w14:paraId="2689456B"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lastRenderedPageBreak/>
        <w:t xml:space="preserve">The Contracting Authority shall specify the scope of the Supplementary Tender, and </w:t>
      </w:r>
      <w:proofErr w:type="gramStart"/>
      <w:r w:rsidRPr="00F50644">
        <w:rPr>
          <w:rFonts w:asciiTheme="minorHAnsi" w:hAnsiTheme="minorHAnsi" w:cstheme="minorHAnsi"/>
        </w:rPr>
        <w:t>in particular whether</w:t>
      </w:r>
      <w:proofErr w:type="gramEnd"/>
      <w:r w:rsidRPr="00F50644">
        <w:rPr>
          <w:rFonts w:asciiTheme="minorHAnsi" w:hAnsiTheme="minorHAnsi" w:cstheme="minorHAnsi"/>
        </w:rPr>
        <w:t xml:space="preserve"> the applicable terms and fees will be determined by reference to the Tender or, where relevant, the Supplementary Tender.</w:t>
      </w:r>
    </w:p>
    <w:p w14:paraId="7B38E2C6"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 xml:space="preserve">The Contracting Authority shall fix a deadline for the receipt of the Supplementary Tender </w:t>
      </w:r>
      <w:proofErr w:type="gramStart"/>
      <w:r w:rsidRPr="00F50644">
        <w:rPr>
          <w:rFonts w:asciiTheme="minorHAnsi" w:hAnsiTheme="minorHAnsi" w:cstheme="minorHAnsi"/>
        </w:rPr>
        <w:t>taking into account</w:t>
      </w:r>
      <w:proofErr w:type="gramEnd"/>
      <w:r w:rsidRPr="00F50644">
        <w:rPr>
          <w:rFonts w:asciiTheme="minorHAnsi" w:hAnsiTheme="minorHAnsi" w:cstheme="minorHAnsi"/>
        </w:rPr>
        <w:t xml:space="preserve"> the complexity of the Contract and the time needed to prepare an appropriate proposal.</w:t>
      </w:r>
    </w:p>
    <w:p w14:paraId="5060BC04"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Following evaluation of the Supplementary Tender, the Contracting Authority shall determine whether it meets the minimum requirements under the stated award criteria and whether a Contract will be awarded.</w:t>
      </w:r>
    </w:p>
    <w:p w14:paraId="2A19C97C"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The Contracting Authority shall not be responsible for any costs incurred by the Framework Operator in the preparation of a Supplementary Tender, including related site visits. </w:t>
      </w:r>
    </w:p>
    <w:p w14:paraId="3A536055"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Contracting Authority shall not be obliged to award any Contract on foot of a Request for Supplementary Tender and may terminate the award procedure at any time at its sole discretion.</w:t>
      </w:r>
    </w:p>
    <w:p w14:paraId="2BA35EE4" w14:textId="77777777" w:rsidR="00CA67C2" w:rsidRPr="00F50644" w:rsidRDefault="00CA67C2" w:rsidP="00BB71C5">
      <w:pPr>
        <w:pStyle w:val="WFSA-Level1Paragraph"/>
        <w:rPr>
          <w:rFonts w:asciiTheme="minorHAnsi" w:hAnsiTheme="minorHAnsi" w:cstheme="minorHAnsi"/>
        </w:rPr>
      </w:pPr>
      <w:bookmarkStart w:id="259" w:name="OLE_LINK4"/>
      <w:r w:rsidRPr="00F50644">
        <w:rPr>
          <w:rFonts w:asciiTheme="minorHAnsi" w:hAnsiTheme="minorHAnsi" w:cstheme="minorHAnsi"/>
        </w:rPr>
        <w:t>Conditions for Award of Contracts</w:t>
      </w:r>
    </w:p>
    <w:p w14:paraId="357C2BA4"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Award of any Contract under the Framework Agreement may be subject to the Framework Operator facilitating, upon request, the drafting and implementation of a Service Level Agreement, to include agreed key performance indicators, response times, escalation procedures and penalties.</w:t>
      </w:r>
    </w:p>
    <w:p w14:paraId="77A3121C"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Pricing</w:t>
      </w:r>
    </w:p>
    <w:p w14:paraId="45FAACB7"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The maximum Price chargeable in respect of all Items contracted during Initial Term of the Framework Term shall be that set out in the Form of Tender or Pricing Schedules submitted as part of the Tender appended at Schedule 1 of this Framework Agreement. Following the expiry of the Initial Term, the maximum Price chargeable will be adjusted for inflation on each annual anniversary of the Commencement Date of the framework.  This adjustment shall be in accordance (whether positive or negative) with the CPI index. </w:t>
      </w:r>
    </w:p>
    <w:p w14:paraId="3CC0BBBA"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The Contracting Authority may seek, or the Framework Operator may offer, a lower Price at any time during the Framework Term. </w:t>
      </w:r>
      <w:proofErr w:type="gramStart"/>
      <w:r w:rsidRPr="00F50644">
        <w:rPr>
          <w:rFonts w:asciiTheme="minorHAnsi" w:hAnsiTheme="minorHAnsi" w:cstheme="minorHAnsi"/>
        </w:rPr>
        <w:t>In particular, where</w:t>
      </w:r>
      <w:proofErr w:type="gramEnd"/>
      <w:r w:rsidRPr="00F50644">
        <w:rPr>
          <w:rFonts w:asciiTheme="minorHAnsi" w:hAnsiTheme="minorHAnsi" w:cstheme="minorHAnsi"/>
        </w:rPr>
        <w:t xml:space="preserve"> a given Item or Service is being offered to other purchasers at a lower Price, the Contracting Authority may request adjustment of the Pricing Schedules or Form of Tender to reflect this. The Contracting Authority may reject any aspect of a Supplementary Tender on the grounds that the Price offered is not acceptable.</w:t>
      </w:r>
    </w:p>
    <w:p w14:paraId="48EEA0D7"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lastRenderedPageBreak/>
        <w:t>The Contracting Authority operates in accordance with the European Communities (Late Payment in Commercial Transaction) Regulations 2012.</w:t>
      </w:r>
    </w:p>
    <w:p w14:paraId="059D42E2"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Personnel</w:t>
      </w:r>
    </w:p>
    <w:p w14:paraId="7D1B855B"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personnel assigned by the Framework Operator to deliver any Contract shall be those identified in its Tender or Supplementary Tender, or other personnel of equivalent qualifications, skills, professional expertise and experience expressly approved by the Contracting Authority.</w:t>
      </w:r>
      <w:bookmarkEnd w:id="259"/>
    </w:p>
    <w:p w14:paraId="23D7E92C"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Obligations of Framework Operator</w:t>
      </w:r>
    </w:p>
    <w:p w14:paraId="2D19133A" w14:textId="77777777" w:rsidR="00CA67C2" w:rsidRPr="00F50644" w:rsidRDefault="00CA67C2" w:rsidP="00BB71C5">
      <w:pPr>
        <w:pStyle w:val="WFSA-Level2Paragraph"/>
        <w:tabs>
          <w:tab w:val="clear" w:pos="992"/>
          <w:tab w:val="num" w:pos="1134"/>
        </w:tabs>
        <w:ind w:left="1134"/>
        <w:rPr>
          <w:rFonts w:asciiTheme="minorHAnsi" w:hAnsiTheme="minorHAnsi" w:cstheme="minorHAnsi"/>
          <w:i/>
          <w:u w:val="single"/>
        </w:rPr>
      </w:pPr>
      <w:r w:rsidRPr="00F50644">
        <w:rPr>
          <w:rFonts w:asciiTheme="minorHAnsi" w:hAnsiTheme="minorHAnsi" w:cstheme="minorHAnsi"/>
        </w:rPr>
        <w:t xml:space="preserve">The Framework Operator is required to inform the Contracting Authority of any conflict of interest of which it becomes aware during the period of the Framework Agreement. Any registrable interest involving the Framework Operator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w:t>
      </w:r>
    </w:p>
    <w:p w14:paraId="36037488"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The Framework Operator is required to maintain, as a minimum, the forms of insurance set out in Schedule 2. This may be subject to revision during the Framework Term, in which case the Contracting Authority shall notify the Framework Operator of the revised requirements and allow thirty (30) days for the provision of evidence that the required policies are in place. </w:t>
      </w:r>
    </w:p>
    <w:p w14:paraId="3D9A64CA"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levels of insurance required in respect of individual Contracts may vary, in which case the Contracting Authority shall notify the Framework Operator of the required levels of insurances in the relevant Request for Supplementary Tender or at the earliest opportunity.</w:t>
      </w:r>
    </w:p>
    <w:p w14:paraId="67197BFD"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Framework Operator shall maintain in its possession a valid Tax Clearance Certificate issued by the Irish Revenue Commissioners throughout the Framework Term and for the duration of any Contract.</w:t>
      </w:r>
    </w:p>
    <w:p w14:paraId="57B6743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Framework Operator shall retain a copy of its signed Declaration under Article 57 of Directive 2014/24/EU included as Schedule 3 of this Framework Agreement. If at any point during the Framework Term or during the lifetime of a Contract the Operator becomes aware of circumstances that might affect the validity of any of the statements in its Declaration, it shall notify the Contracting Authority in writing of such circumstances at the earliest possible opportunity.</w:t>
      </w:r>
    </w:p>
    <w:p w14:paraId="0D967ED7"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60" w:name="_Ref509306452"/>
      <w:r w:rsidRPr="00F50644">
        <w:rPr>
          <w:rFonts w:asciiTheme="minorHAnsi" w:hAnsiTheme="minorHAnsi" w:cstheme="minorHAnsi"/>
        </w:rPr>
        <w:t xml:space="preserve">The Framework Operator shall not give, provide or offer to any staff or agent of the Contracting Authority a loan, fee, reward, gift, advantage, benefit or other payment during the Framework </w:t>
      </w:r>
      <w:r w:rsidRPr="00F50644">
        <w:rPr>
          <w:rFonts w:asciiTheme="minorHAnsi" w:hAnsiTheme="minorHAnsi" w:cstheme="minorHAnsi"/>
        </w:rPr>
        <w:lastRenderedPageBreak/>
        <w:t xml:space="preserve">Term </w:t>
      </w:r>
      <w:r w:rsidRPr="00F50644">
        <w:rPr>
          <w:rFonts w:asciiTheme="minorHAnsi" w:hAnsiTheme="minorHAnsi" w:cstheme="minorHAnsi"/>
          <w:color w:val="000000"/>
        </w:rPr>
        <w:t>as an inducement or reward for doing or forbearing to do, or for having done or forborne to do, any action in relation to the obtaining or execution of this Framework Agreement or any Contract.</w:t>
      </w:r>
      <w:bookmarkEnd w:id="260"/>
    </w:p>
    <w:p w14:paraId="618CAB6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Framework Operator shall not assign the benefit of its appointment under this Framework Agreement, or under any Contract, or any part thereof without the written permission of the Contracting Authority.</w:t>
      </w:r>
    </w:p>
    <w:p w14:paraId="6C99BD67" w14:textId="77777777" w:rsidR="00CA67C2" w:rsidRPr="00F50644" w:rsidRDefault="00CA67C2" w:rsidP="00BB71C5">
      <w:pPr>
        <w:pStyle w:val="WFSA-Level1Paragraph"/>
        <w:rPr>
          <w:rFonts w:asciiTheme="minorHAnsi" w:hAnsiTheme="minorHAnsi" w:cstheme="minorHAnsi"/>
        </w:rPr>
      </w:pPr>
      <w:bookmarkStart w:id="261" w:name="a279325"/>
      <w:bookmarkStart w:id="262" w:name="_Toc377479128"/>
      <w:bookmarkStart w:id="263" w:name="_Toc396495806"/>
      <w:r w:rsidRPr="00F50644">
        <w:rPr>
          <w:rFonts w:asciiTheme="minorHAnsi" w:hAnsiTheme="minorHAnsi" w:cstheme="minorHAnsi"/>
        </w:rPr>
        <w:t>Confidentiality</w:t>
      </w:r>
      <w:bookmarkEnd w:id="261"/>
      <w:bookmarkEnd w:id="262"/>
      <w:bookmarkEnd w:id="263"/>
    </w:p>
    <w:p w14:paraId="610410D3"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64" w:name="_Ref509399161"/>
      <w:r w:rsidRPr="00F50644">
        <w:rPr>
          <w:rFonts w:asciiTheme="minorHAnsi" w:hAnsiTheme="minorHAnsi" w:cstheme="minorHAnsi"/>
        </w:rPr>
        <w:t xml:space="preserve">Each Party may be given access to Confidential Information from the other Party </w:t>
      </w:r>
      <w:proofErr w:type="gramStart"/>
      <w:r w:rsidRPr="00F50644">
        <w:rPr>
          <w:rFonts w:asciiTheme="minorHAnsi" w:hAnsiTheme="minorHAnsi" w:cstheme="minorHAnsi"/>
        </w:rPr>
        <w:t>in order to</w:t>
      </w:r>
      <w:proofErr w:type="gramEnd"/>
      <w:r w:rsidRPr="00F50644">
        <w:rPr>
          <w:rFonts w:asciiTheme="minorHAnsi" w:hAnsiTheme="minorHAnsi" w:cstheme="minorHAnsi"/>
        </w:rPr>
        <w:t xml:space="preserve"> perform its obligations under this Framework Agreement. A Party's Confidential Information shall not be deemed to include information that:</w:t>
      </w:r>
    </w:p>
    <w:p w14:paraId="74066AF5"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is or becomes publicly known other than through any act or omission of the receiving Party;</w:t>
      </w:r>
    </w:p>
    <w:p w14:paraId="35421FF5"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was in the other Party's lawful possession before the disclosure;</w:t>
      </w:r>
    </w:p>
    <w:p w14:paraId="44D0C3A9"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is lawfully disclosed to the receiving Party by a third party without restriction on disclosure.</w:t>
      </w:r>
    </w:p>
    <w:p w14:paraId="17EEF314" w14:textId="3451DE8F"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Subject to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_Ref511745021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12.4</w:t>
      </w:r>
      <w:r w:rsidRPr="00F50644">
        <w:rPr>
          <w:rFonts w:asciiTheme="minorHAnsi" w:hAnsiTheme="minorHAnsi" w:cstheme="minorHAnsi"/>
        </w:rPr>
        <w:fldChar w:fldCharType="end"/>
      </w:r>
      <w:r w:rsidRPr="00F50644">
        <w:rPr>
          <w:rFonts w:asciiTheme="minorHAnsi" w:hAnsiTheme="minorHAnsi" w:cstheme="minorHAnsi"/>
        </w:rPr>
        <w:t xml:space="preserve">, each Party shall hold the other's Confidential Information in confidence and not make the other's Confidential Information available to any third </w:t>
      </w:r>
      <w:proofErr w:type="gramStart"/>
      <w:r w:rsidRPr="00F50644">
        <w:rPr>
          <w:rFonts w:asciiTheme="minorHAnsi" w:hAnsiTheme="minorHAnsi" w:cstheme="minorHAnsi"/>
        </w:rPr>
        <w:t>party, or</w:t>
      </w:r>
      <w:proofErr w:type="gramEnd"/>
      <w:r w:rsidRPr="00F50644">
        <w:rPr>
          <w:rFonts w:asciiTheme="minorHAnsi" w:hAnsiTheme="minorHAnsi" w:cstheme="minorHAnsi"/>
        </w:rPr>
        <w:t xml:space="preserve"> use the other's Confidential Information for any purpose other than the implementation of this Framework Agreement.</w:t>
      </w:r>
    </w:p>
    <w:p w14:paraId="44F0011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Each Party shall take all reasonable steps to ensure that the other's Confidential Information to which it has access is not disclosed or distributed by its employees or agents in violation of the terms of this Framework Agreement.</w:t>
      </w:r>
    </w:p>
    <w:p w14:paraId="46667305" w14:textId="68076074"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65" w:name="_Ref511745021"/>
      <w:r w:rsidRPr="00F50644">
        <w:rPr>
          <w:rFonts w:asciiTheme="minorHAnsi" w:hAnsiTheme="minorHAnsi" w:cstheme="minorHAnsi"/>
        </w:rPr>
        <w:t xml:space="preserve">A Party may disclose Confidential Information to the extent such Confidential Information is required to be disclosed by law, by any governmental or other regulatory authority or by a court or other authority of competent jurisdiction, provided that, to the extent it is legally permitted to do so, it gives the other Party as much notice of such disclosure as possible and, where notice of disclosure is not prohibited and is given in accordance with this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_Ref511745021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12.4</w:t>
      </w:r>
      <w:r w:rsidRPr="00F50644">
        <w:rPr>
          <w:rFonts w:asciiTheme="minorHAnsi" w:hAnsiTheme="minorHAnsi" w:cstheme="minorHAnsi"/>
        </w:rPr>
        <w:fldChar w:fldCharType="end"/>
      </w:r>
      <w:r w:rsidRPr="00F50644">
        <w:rPr>
          <w:rFonts w:asciiTheme="minorHAnsi" w:hAnsiTheme="minorHAnsi" w:cstheme="minorHAnsi"/>
        </w:rPr>
        <w:t>, it takes into account the reasonable requests of the other Party in relation to the content of such disclosure.</w:t>
      </w:r>
      <w:bookmarkEnd w:id="265"/>
    </w:p>
    <w:p w14:paraId="6357725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Neither Party shall be responsible for any loss, destruction, alteration or disclosure of Confidential Information caused by any third party.</w:t>
      </w:r>
    </w:p>
    <w:p w14:paraId="2CCA402F"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Operator acknowledges that details of the Services, and the results of any performance tests of the Services, constitute the Contracting Authority's Confidential Information.</w:t>
      </w:r>
    </w:p>
    <w:p w14:paraId="660D16F9"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lastRenderedPageBreak/>
        <w:t>No Party shall make, or permit any person to make, any public announcement concerning this Framework Agreement or refer to this Framework Agreement in any publicity or advertising material without the prior written consent of the other Party, except as required by law, any governmental or regulatory authority (including, without limitation, any relevant securities exchange), any court or other authority of competent jurisdiction.</w:t>
      </w:r>
    </w:p>
    <w:p w14:paraId="1F374EBD"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Each Party shall notify the other Party if any of its staff connected with the provision or receipt of the Services become aware of any unauthorised disclosure of any Confidential Information and shall afford reasonable assistance to the other Party, in connection with any enforcement proceedings which that other Party may elect to bring against any person.</w:t>
      </w:r>
    </w:p>
    <w:p w14:paraId="27D45AF0"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Operator shall, promptly (and in any event within 7 days of the termination or expiry of this Contract), deliver up to the Contracting Authority all documents and other materials in the possession, custody or control of the Operator that bear or incorporate any part of the Contracting Authority’s Confidential Information.</w:t>
      </w:r>
    </w:p>
    <w:p w14:paraId="18B17E75" w14:textId="344AB093"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Subject to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_Ref510026403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12.11</w:t>
      </w:r>
      <w:r w:rsidRPr="00F50644">
        <w:rPr>
          <w:rFonts w:asciiTheme="minorHAnsi" w:hAnsiTheme="minorHAnsi" w:cstheme="minorHAnsi"/>
        </w:rPr>
        <w:fldChar w:fldCharType="end"/>
      </w:r>
      <w:r w:rsidRPr="00F50644">
        <w:rPr>
          <w:rFonts w:asciiTheme="minorHAnsi" w:hAnsiTheme="minorHAnsi" w:cstheme="minorHAnsi"/>
        </w:rPr>
        <w:t xml:space="preserve"> each of the Parties agrees to hold Confidential Information received, provided or obtained arising from their participation in this Framework Agreement and shall not disclose same to any third party except to its employees, officers or professional advisers for the purposes of carrying out obligations under the Framework Agreement, or as may be required by law.</w:t>
      </w:r>
    </w:p>
    <w:p w14:paraId="6C4D1D1A"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66" w:name="_Ref510026403"/>
      <w:r w:rsidRPr="00F50644">
        <w:rPr>
          <w:rFonts w:asciiTheme="minorHAnsi" w:hAnsiTheme="minorHAnsi" w:cstheme="minorHAnsi"/>
        </w:rPr>
        <w:t xml:space="preserve">This Framework Agreement is subject to the provisions of the Freedom of Information Act 2014. In the event either Party receiving a request for information related to this Contract, that Party shall consult with the other Party in respect of the request. The other Party shall identify any information that is not to be disclosed on grounds of commercial </w:t>
      </w:r>
      <w:proofErr w:type="gramStart"/>
      <w:r w:rsidRPr="00F50644">
        <w:rPr>
          <w:rFonts w:asciiTheme="minorHAnsi" w:hAnsiTheme="minorHAnsi" w:cstheme="minorHAnsi"/>
        </w:rPr>
        <w:t>sensitivity, and</w:t>
      </w:r>
      <w:proofErr w:type="gramEnd"/>
      <w:r w:rsidRPr="00F50644">
        <w:rPr>
          <w:rFonts w:asciiTheme="minorHAnsi" w:hAnsiTheme="minorHAnsi" w:cstheme="minorHAnsi"/>
        </w:rPr>
        <w:t xml:space="preserve"> shall state the reasons for this sensitivity. The Party will consult the other Party about this commercially sensitive information before </w:t>
      </w:r>
      <w:proofErr w:type="gramStart"/>
      <w:r w:rsidRPr="00F50644">
        <w:rPr>
          <w:rFonts w:asciiTheme="minorHAnsi" w:hAnsiTheme="minorHAnsi" w:cstheme="minorHAnsi"/>
        </w:rPr>
        <w:t>making a decision</w:t>
      </w:r>
      <w:proofErr w:type="gramEnd"/>
      <w:r w:rsidRPr="00F50644">
        <w:rPr>
          <w:rFonts w:asciiTheme="minorHAnsi" w:hAnsiTheme="minorHAnsi" w:cstheme="minorHAnsi"/>
        </w:rPr>
        <w:t xml:space="preserve"> on any Freedom of Information request received. The final decision on disclosure rests with the Office of the Information Commissioner and ultimately, the courts.</w:t>
      </w:r>
      <w:bookmarkEnd w:id="264"/>
      <w:bookmarkEnd w:id="266"/>
    </w:p>
    <w:p w14:paraId="65625D0A"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The Contracting Authority accepts no liability whatsoever in respect of any information provided which is subsequently released or in respect of any consequential damage suffered </w:t>
      </w:r>
      <w:proofErr w:type="gramStart"/>
      <w:r w:rsidRPr="00F50644">
        <w:rPr>
          <w:rFonts w:asciiTheme="minorHAnsi" w:hAnsiTheme="minorHAnsi" w:cstheme="minorHAnsi"/>
        </w:rPr>
        <w:t>as a result of</w:t>
      </w:r>
      <w:proofErr w:type="gramEnd"/>
      <w:r w:rsidRPr="00F50644">
        <w:rPr>
          <w:rFonts w:asciiTheme="minorHAnsi" w:hAnsiTheme="minorHAnsi" w:cstheme="minorHAnsi"/>
        </w:rPr>
        <w:t xml:space="preserve"> such obligations.</w:t>
      </w:r>
    </w:p>
    <w:p w14:paraId="0998265F" w14:textId="1258605B"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The above provisions of this clause </w:t>
      </w:r>
      <w:r w:rsidRPr="00F50644">
        <w:rPr>
          <w:rFonts w:asciiTheme="minorHAnsi" w:hAnsiTheme="minorHAnsi" w:cstheme="minorHAnsi"/>
        </w:rPr>
        <w:fldChar w:fldCharType="begin"/>
      </w:r>
      <w:r w:rsidRPr="00F50644">
        <w:rPr>
          <w:rFonts w:asciiTheme="minorHAnsi" w:hAnsiTheme="minorHAnsi" w:cstheme="minorHAnsi"/>
        </w:rPr>
        <w:instrText xml:space="preserve"> REF a279325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12</w:t>
      </w:r>
      <w:r w:rsidRPr="00F50644">
        <w:rPr>
          <w:rFonts w:asciiTheme="minorHAnsi" w:hAnsiTheme="minorHAnsi" w:cstheme="minorHAnsi"/>
        </w:rPr>
        <w:fldChar w:fldCharType="end"/>
      </w:r>
      <w:r w:rsidRPr="00F50644">
        <w:rPr>
          <w:rFonts w:asciiTheme="minorHAnsi" w:hAnsiTheme="minorHAnsi" w:cstheme="minorHAnsi"/>
        </w:rPr>
        <w:t xml:space="preserve"> shall survive termination of this Framework Agreement, however arising.</w:t>
      </w:r>
    </w:p>
    <w:p w14:paraId="2D04C6E8" w14:textId="77777777" w:rsidR="00CA67C2" w:rsidRPr="00F50644" w:rsidRDefault="00CA67C2" w:rsidP="00BB71C5">
      <w:pPr>
        <w:pStyle w:val="WFSA-Level1Paragraph"/>
        <w:rPr>
          <w:rFonts w:asciiTheme="minorHAnsi" w:hAnsiTheme="minorHAnsi" w:cstheme="minorHAnsi"/>
          <w:b w:val="0"/>
          <w:bCs/>
          <w:color w:val="17365D" w:themeColor="text2" w:themeShade="BF"/>
        </w:rPr>
      </w:pPr>
      <w:r w:rsidRPr="00F50644">
        <w:rPr>
          <w:rFonts w:asciiTheme="minorHAnsi" w:eastAsiaTheme="minorHAnsi" w:hAnsiTheme="minorHAnsi" w:cstheme="minorHAnsi"/>
        </w:rPr>
        <w:lastRenderedPageBreak/>
        <w:t>Intellectual</w:t>
      </w:r>
      <w:r w:rsidRPr="00F50644">
        <w:rPr>
          <w:rFonts w:asciiTheme="minorHAnsi" w:hAnsiTheme="minorHAnsi" w:cstheme="minorHAnsi"/>
          <w:bCs/>
          <w:color w:val="17365D" w:themeColor="text2" w:themeShade="BF"/>
        </w:rPr>
        <w:t xml:space="preserve"> </w:t>
      </w:r>
      <w:r w:rsidRPr="00F50644">
        <w:rPr>
          <w:rFonts w:asciiTheme="minorHAnsi" w:hAnsiTheme="minorHAnsi" w:cstheme="minorHAnsi"/>
          <w:bCs/>
        </w:rPr>
        <w:t>Property</w:t>
      </w:r>
      <w:r w:rsidRPr="00F50644">
        <w:rPr>
          <w:rStyle w:val="FootnoteReference"/>
          <w:rFonts w:asciiTheme="minorHAnsi" w:hAnsiTheme="minorHAnsi" w:cstheme="minorHAnsi"/>
          <w:bCs/>
        </w:rPr>
        <w:footnoteReference w:id="1"/>
      </w:r>
    </w:p>
    <w:p w14:paraId="2B4F7532"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67" w:name="_Ref509474864"/>
      <w:bookmarkStart w:id="268" w:name="_Ref509389020"/>
      <w:bookmarkStart w:id="269" w:name="a152773"/>
      <w:bookmarkStart w:id="270" w:name="_Toc377479129"/>
      <w:bookmarkStart w:id="271" w:name="_Toc396495807"/>
      <w:r w:rsidRPr="00F50644">
        <w:rPr>
          <w:rFonts w:asciiTheme="minorHAnsi" w:hAnsiTheme="minorHAnsi" w:cstheme="minorHAnsi"/>
        </w:rPr>
        <w:t>All IPRs in any Items produced for the purposes of this Framework Agreement shall vest in the Contracting Authority and the Operator so acknowledges and confirms.</w:t>
      </w:r>
      <w:bookmarkEnd w:id="267"/>
    </w:p>
    <w:p w14:paraId="224FBA82"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The Contracting Authority and its licensors shall retain ownership of all the Contracting Authority's IPRs.</w:t>
      </w:r>
      <w:bookmarkEnd w:id="268"/>
    </w:p>
    <w:p w14:paraId="67B2E1AB" w14:textId="07C5BF67"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72" w:name="_Ref508987104"/>
      <w:r w:rsidRPr="00F50644">
        <w:rPr>
          <w:rFonts w:asciiTheme="minorHAnsi" w:hAnsiTheme="minorHAnsi" w:cstheme="minorHAnsi"/>
        </w:rPr>
        <w:t xml:space="preserve">To the extent that any IPRs do not vest in the Contracting Authority pursuant to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_Ref509474864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13.1</w:t>
      </w:r>
      <w:r w:rsidRPr="00F50644">
        <w:rPr>
          <w:rFonts w:asciiTheme="minorHAnsi" w:hAnsiTheme="minorHAnsi" w:cstheme="minorHAnsi"/>
        </w:rPr>
        <w:fldChar w:fldCharType="end"/>
      </w:r>
      <w:r w:rsidRPr="00F50644">
        <w:rPr>
          <w:rFonts w:asciiTheme="minorHAnsi" w:hAnsiTheme="minorHAnsi" w:cstheme="minorHAnsi"/>
        </w:rPr>
        <w:t xml:space="preserve"> the Operator grants the Contracting Authority a perpetual fully paid-up, worldwide, non-exclusive, transferable, royalty-free, sub-licensable licence to copy and modify the Operator's IPRs for the purpose of receiving and using the Services.</w:t>
      </w:r>
      <w:bookmarkEnd w:id="272"/>
    </w:p>
    <w:p w14:paraId="54885228" w14:textId="38CB0A1C"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73" w:name="_Ref508987134"/>
      <w:r w:rsidRPr="00F50644">
        <w:rPr>
          <w:rFonts w:asciiTheme="minorHAnsi" w:hAnsiTheme="minorHAnsi" w:cstheme="minorHAnsi"/>
        </w:rPr>
        <w:t xml:space="preserve">The Operator shall indemnify the Contracting Authority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Contracting Authority arising out of or in connection with any claim brought against the Contracting Authority for actual or alleged infringement of a third party's rights (including any IPRs) arising out of, or in connection with, the receipt, use or onward supply of the Services by the Contracting Authority and its licensees and sub-licensees. This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_Ref508987134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13.4</w:t>
      </w:r>
      <w:r w:rsidRPr="00F50644">
        <w:rPr>
          <w:rFonts w:asciiTheme="minorHAnsi" w:hAnsiTheme="minorHAnsi" w:cstheme="minorHAnsi"/>
        </w:rPr>
        <w:fldChar w:fldCharType="end"/>
      </w:r>
      <w:r w:rsidRPr="00F50644">
        <w:rPr>
          <w:rFonts w:asciiTheme="minorHAnsi" w:hAnsiTheme="minorHAnsi" w:cstheme="minorHAnsi"/>
        </w:rPr>
        <w:t xml:space="preserve"> shall survive termination of the Contract.</w:t>
      </w:r>
      <w:bookmarkEnd w:id="273"/>
    </w:p>
    <w:p w14:paraId="0CC4BE19" w14:textId="77777777" w:rsidR="00CA67C2" w:rsidRPr="00F50644" w:rsidRDefault="00CA67C2" w:rsidP="00BB71C5">
      <w:pPr>
        <w:pStyle w:val="WFSA-Level1Paragraph"/>
        <w:rPr>
          <w:rFonts w:asciiTheme="minorHAnsi" w:hAnsiTheme="minorHAnsi" w:cstheme="minorHAnsi"/>
        </w:rPr>
      </w:pPr>
      <w:bookmarkStart w:id="274" w:name="_Ref509479707"/>
      <w:r w:rsidRPr="00F50644">
        <w:rPr>
          <w:rFonts w:asciiTheme="minorHAnsi" w:hAnsiTheme="minorHAnsi" w:cstheme="minorHAnsi"/>
        </w:rPr>
        <w:t>Data Protection</w:t>
      </w:r>
      <w:bookmarkEnd w:id="269"/>
      <w:bookmarkEnd w:id="270"/>
      <w:bookmarkEnd w:id="271"/>
      <w:bookmarkEnd w:id="274"/>
    </w:p>
    <w:p w14:paraId="72BD7855" w14:textId="5262E634"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75" w:name="_Ref509479710"/>
      <w:r w:rsidRPr="00F50644">
        <w:rPr>
          <w:rFonts w:asciiTheme="minorHAnsi" w:hAnsiTheme="minorHAnsi" w:cstheme="minorHAnsi"/>
        </w:rPr>
        <w:t xml:space="preserve">All terms in this clause </w:t>
      </w:r>
      <w:r w:rsidRPr="00F50644">
        <w:rPr>
          <w:rFonts w:asciiTheme="minorHAnsi" w:hAnsiTheme="minorHAnsi" w:cstheme="minorHAnsi"/>
        </w:rPr>
        <w:fldChar w:fldCharType="begin"/>
      </w:r>
      <w:r w:rsidRPr="00F50644">
        <w:rPr>
          <w:rFonts w:asciiTheme="minorHAnsi" w:hAnsiTheme="minorHAnsi" w:cstheme="minorHAnsi"/>
        </w:rPr>
        <w:instrText xml:space="preserve"> REF _Ref509479707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14</w:t>
      </w:r>
      <w:r w:rsidRPr="00F50644">
        <w:rPr>
          <w:rFonts w:asciiTheme="minorHAnsi" w:hAnsiTheme="minorHAnsi" w:cstheme="minorHAnsi"/>
        </w:rPr>
        <w:fldChar w:fldCharType="end"/>
      </w:r>
      <w:r w:rsidRPr="00F50644">
        <w:rPr>
          <w:rFonts w:asciiTheme="minorHAnsi" w:hAnsiTheme="minorHAnsi" w:cstheme="minorHAnsi"/>
        </w:rPr>
        <w:t xml:space="preserve"> including "data controller", "data processor", "processing", "personal data", "data protection impact assessment", "data subject", "data subject request" and "data supervisory authority" have the meaning given to them in the GDPR.</w:t>
      </w:r>
      <w:bookmarkEnd w:id="275"/>
    </w:p>
    <w:p w14:paraId="69BE3802"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With respect to the rights and obligations of each Party under this Framework Agreement, the Parties agree that, to the extent the Contracting Authority is the data </w:t>
      </w:r>
      <w:proofErr w:type="gramStart"/>
      <w:r w:rsidRPr="00F50644">
        <w:rPr>
          <w:rFonts w:asciiTheme="minorHAnsi" w:hAnsiTheme="minorHAnsi" w:cstheme="minorHAnsi"/>
        </w:rPr>
        <w:t>controller</w:t>
      </w:r>
      <w:proofErr w:type="gramEnd"/>
      <w:r w:rsidRPr="00F50644">
        <w:rPr>
          <w:rFonts w:asciiTheme="minorHAnsi" w:hAnsiTheme="minorHAnsi" w:cstheme="minorHAnsi"/>
        </w:rPr>
        <w:t xml:space="preserve"> and the Operator is the data processor of the personal data, the provisions of this clause 14.2 </w:t>
      </w:r>
      <w:proofErr w:type="gramStart"/>
      <w:r w:rsidRPr="00F50644">
        <w:rPr>
          <w:rFonts w:asciiTheme="minorHAnsi" w:hAnsiTheme="minorHAnsi" w:cstheme="minorHAnsi"/>
        </w:rPr>
        <w:t>apply.  .</w:t>
      </w:r>
      <w:proofErr w:type="gramEnd"/>
      <w:r w:rsidRPr="00F50644">
        <w:rPr>
          <w:rFonts w:asciiTheme="minorHAnsi" w:hAnsiTheme="minorHAnsi" w:cstheme="minorHAnsi"/>
        </w:rPr>
        <w:t xml:space="preserve"> The </w:t>
      </w:r>
      <w:r w:rsidRPr="00F50644">
        <w:rPr>
          <w:rFonts w:asciiTheme="minorHAnsi" w:hAnsiTheme="minorHAnsi" w:cstheme="minorHAnsi"/>
          <w:bCs/>
        </w:rPr>
        <w:t>particulars of the processing are set out in Schedule 6:</w:t>
      </w:r>
    </w:p>
    <w:p w14:paraId="41778A8E" w14:textId="77777777" w:rsidR="00CA67C2" w:rsidRPr="00F50644" w:rsidRDefault="00CA67C2" w:rsidP="00BB71C5">
      <w:pPr>
        <w:pStyle w:val="WFSA-Level3Paragraph"/>
        <w:rPr>
          <w:rFonts w:asciiTheme="minorHAnsi" w:hAnsiTheme="minorHAnsi" w:cstheme="minorHAnsi"/>
        </w:rPr>
      </w:pPr>
      <w:bookmarkStart w:id="276" w:name="_Ref508987172"/>
      <w:r w:rsidRPr="00F50644">
        <w:rPr>
          <w:rFonts w:asciiTheme="minorHAnsi" w:hAnsiTheme="minorHAnsi" w:cstheme="minorHAnsi"/>
        </w:rPr>
        <w:t>Both Parties shall comply with all applicable requirements of the Data Protection Legislation. This clause 14.2 is in addition to, and does not relieve, remove or replace, a Party's obligations under the Data Protection Legislation.</w:t>
      </w:r>
      <w:bookmarkEnd w:id="276"/>
    </w:p>
    <w:p w14:paraId="220B3DA8"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lastRenderedPageBreak/>
        <w:t>To the extent that the performance of the Services by the Operator involve the processing of personal data, the Operator agrees and warrants that:</w:t>
      </w:r>
    </w:p>
    <w:p w14:paraId="2449283B"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it shall only process personal data for the purposes of performing this Framework Agreement in accordance with the written instructions of the Contracting Authority or as otherwise notified by the Contracting Authority to the Operator from time to time;</w:t>
      </w:r>
    </w:p>
    <w:p w14:paraId="25991CE0"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it shall ensure that persons authorised to process personal data are subject to obligations of confidentiality, no less strict than the provisions of clause 12, in relation to such personal data;</w:t>
      </w:r>
    </w:p>
    <w:p w14:paraId="7DF5951D"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it complies with and will continue to comply with its obligations as a data processor and its obligations in respect of personal data under this Framework Agreement;</w:t>
      </w:r>
    </w:p>
    <w:p w14:paraId="51666E46"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it will not do or permit anything to be done which might cause the Contracting Authority to be in breach of the Data Protection Legislation;</w:t>
      </w:r>
    </w:p>
    <w:p w14:paraId="61A14D44"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as personal data are confidential in nature, it shall, unless otherwise directed in writing by the Contracting Authority:</w:t>
      </w:r>
    </w:p>
    <w:p w14:paraId="041E21BE"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process personal data on behalf of the Contracting Authority exclusively for the performance of the Services and the provisions of this Framework Agreement but for no other purposes whatsoever;</w:t>
      </w:r>
    </w:p>
    <w:p w14:paraId="1301290D"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take reasonable steps to ensure that neither the Operator nor any of its employees, agents or temporary contractors or any sub-processor (where permitted) alter, copy, store, publish, disclose or divulge personal data except as necessary for the performance by the Operator of its obligations under this Framework Agreement or as directed in writing to do so by the Contracting Authority;</w:t>
      </w:r>
    </w:p>
    <w:p w14:paraId="2E90A5F3"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 xml:space="preserve">ensure (and procure that its employees, agents and temporary contractors and any sub-processor ensure) that the processing of personal data takes place exclusively in the EEA or in a jurisdiction or territory providing "adequate" data protection as approved by the European Commission in a decision taken in accordance with Article 45 of the GDPR and that no transfer or access to or other processing of personal data to/from any other jurisdiction or territory occurs or is permitted without the prior written and explicit authorisation of the </w:t>
      </w:r>
      <w:r w:rsidRPr="00F50644">
        <w:rPr>
          <w:rFonts w:asciiTheme="minorHAnsi" w:hAnsiTheme="minorHAnsi" w:cstheme="minorHAnsi"/>
        </w:rPr>
        <w:lastRenderedPageBreak/>
        <w:t>Contracting Authority (in each case) and then only in a manner which is compliant with Data Protection Legislation applicable to the Contracting Authority;</w:t>
      </w:r>
      <w:bookmarkStart w:id="277" w:name="_Ref508975893"/>
    </w:p>
    <w:bookmarkEnd w:id="277"/>
    <w:p w14:paraId="7E3B2707"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assist the Contracting Authority as reasonably required in a timely manner where the Contracting Authority conducts a data protection impact assessment and, where necessary, assist the Contracting Authority with any prior consultations, investigations or audits conducted by a data supervisory authority or any other applicable regulatory authority to the extent necessary (including, without limitation, the preparation or provision of supporting documentation to be submitted to the relevant data supervisory authority);</w:t>
      </w:r>
    </w:p>
    <w:p w14:paraId="3E5529E2"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immediately and without undue delay (but in any event within 24 hours of becoming aware of it) notify the Contracting Authority in writing of any suspected, potential or actual data incidents, including any suspected, alleged, potential or actual unauthorised disclosure, loss, destruction, compromise, damage, alteration, access or theft of personal data or any incident or set of events which may give rise to a personal data breach.</w:t>
      </w:r>
    </w:p>
    <w:p w14:paraId="6434A422"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shall (and shall procure that its employees, agents and/or temporary contractors and any sub-processor (where permitted) shall):</w:t>
      </w:r>
    </w:p>
    <w:p w14:paraId="52898ECE"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promptly notify and assist the Contracting Authority in relation to any legally binding request for disclosure of personal data by a law enforcement or other applicable authority unless otherwise prohibited by the applicable laws and regulations;</w:t>
      </w:r>
    </w:p>
    <w:p w14:paraId="0238689B"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promptly notify and assist the Contracting Authority in fulfilling its obligations to all data subject requests by notifying the Contracting Authority about any data subject requests received directly from, or rights exercised by, data subjects without responding to that request;</w:t>
      </w:r>
    </w:p>
    <w:p w14:paraId="4911A7C6"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assist the Contracting Authority in taking any actions deemed necessary or appropriate to deal with complaints or allegations of or in connection with a failure to comply with the Data Protection Legislation; and</w:t>
      </w:r>
    </w:p>
    <w:p w14:paraId="455E29E1"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promptly notify the Contracting Authority prior to carrying out any instruction from the Contracting Authority if, in the Operator's opinion, such instruction is likely to result in processing that is in breach of the Data Protection Legislation;</w:t>
      </w:r>
    </w:p>
    <w:p w14:paraId="48796A24" w14:textId="77777777" w:rsidR="00CA67C2" w:rsidRPr="00F50644" w:rsidRDefault="00CA67C2" w:rsidP="00BB71C5">
      <w:pPr>
        <w:pStyle w:val="WFSA-Level4Paragraph"/>
        <w:rPr>
          <w:rFonts w:asciiTheme="minorHAnsi" w:hAnsiTheme="minorHAnsi" w:cstheme="minorHAnsi"/>
        </w:rPr>
      </w:pPr>
      <w:bookmarkStart w:id="278" w:name="_Ref508987305"/>
      <w:r w:rsidRPr="00F50644">
        <w:rPr>
          <w:rFonts w:asciiTheme="minorHAnsi" w:hAnsiTheme="minorHAnsi" w:cstheme="minorHAnsi"/>
        </w:rPr>
        <w:lastRenderedPageBreak/>
        <w:t xml:space="preserve">upon giving the Operator reasonable notice, allow the Contracting Authority to carry out an audit or inspection in relation to the processing of personal data by the Operator </w:t>
      </w:r>
      <w:proofErr w:type="gramStart"/>
      <w:r w:rsidRPr="00F50644">
        <w:rPr>
          <w:rFonts w:asciiTheme="minorHAnsi" w:hAnsiTheme="minorHAnsi" w:cstheme="minorHAnsi"/>
        </w:rPr>
        <w:t>in order to</w:t>
      </w:r>
      <w:proofErr w:type="gramEnd"/>
      <w:r w:rsidRPr="00F50644">
        <w:rPr>
          <w:rFonts w:asciiTheme="minorHAnsi" w:hAnsiTheme="minorHAnsi" w:cstheme="minorHAnsi"/>
        </w:rPr>
        <w:t xml:space="preserve"> satisfy itself that the Operator is complying with the Data Protection Legislation in respect of the Services. </w:t>
      </w:r>
      <w:bookmarkEnd w:id="278"/>
    </w:p>
    <w:p w14:paraId="74E9B2E7"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agrees that, having regard to the state of the art and the costs of implementation and the nature, scope context and purposes of processing as well as the risk of varying likelihood and severity for the rights and freedoms of the data subjects, the Operator shall implement appropriate security, technical and organisational measures to ensure a level of security appropriate to the then current risk to personal data, including access controls, confidentiality requests, technical and organisational controls, and back-ups. Upon the Contracting Authority's request, the Operator shall provide to the Contracting Authority a written description of the security, technical and organisational measures employed by the Operator under this clause 14.2.</w:t>
      </w:r>
    </w:p>
    <w:p w14:paraId="4481413A"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 xml:space="preserve">The Operator shall not subcontract its processing obligations performed on behalf of the Contracting Authority under this Framework Agreement to a sub-processor without the prior written consent of the Contracting Authority. </w:t>
      </w:r>
      <w:bookmarkStart w:id="279" w:name="_Hlk64539394"/>
      <w:r w:rsidRPr="00F50644">
        <w:rPr>
          <w:rFonts w:asciiTheme="minorHAnsi" w:hAnsiTheme="minorHAnsi" w:cstheme="minorHAnsi"/>
        </w:rPr>
        <w:t>The Contracting Authority shall have the right to object on reasonable grounds to the use or replacement of any sub-processor within [</w:t>
      </w:r>
      <w:r w:rsidRPr="00F50644">
        <w:rPr>
          <w:rFonts w:asciiTheme="minorHAnsi" w:hAnsiTheme="minorHAnsi" w:cstheme="minorHAnsi"/>
          <w:highlight w:val="yellow"/>
        </w:rPr>
        <w:t>14</w:t>
      </w:r>
      <w:r w:rsidRPr="00F50644">
        <w:rPr>
          <w:rFonts w:asciiTheme="minorHAnsi" w:hAnsiTheme="minorHAnsi" w:cstheme="minorHAnsi"/>
        </w:rPr>
        <w:t xml:space="preserve">] days of the Operator notifying the Contracting Authority of the change. </w:t>
      </w:r>
      <w:r w:rsidRPr="00F50644">
        <w:rPr>
          <w:rFonts w:asciiTheme="minorHAnsi" w:eastAsiaTheme="minorEastAsia" w:hAnsiTheme="minorHAnsi" w:cstheme="minorHAnsi"/>
          <w:lang w:eastAsia="en-GB"/>
        </w:rPr>
        <w:t xml:space="preserve">Where the Contracting Authority objects to the use of the proposed sub-processor, the Operator shall use reasonable endeavours to find an alternative solution to enable the Contracting Authority to continue to use the Services and shall ensure that no personal data is processed by any unauthorised sub-processor until such time as an acceptable solution is put in place. </w:t>
      </w:r>
      <w:proofErr w:type="gramStart"/>
      <w:r w:rsidRPr="00F50644">
        <w:rPr>
          <w:rFonts w:asciiTheme="minorHAnsi" w:eastAsiaTheme="minorEastAsia" w:hAnsiTheme="minorHAnsi" w:cstheme="minorHAnsi"/>
          <w:lang w:eastAsia="en-GB"/>
        </w:rPr>
        <w:t>In the event that</w:t>
      </w:r>
      <w:proofErr w:type="gramEnd"/>
      <w:r w:rsidRPr="00F50644">
        <w:rPr>
          <w:rFonts w:asciiTheme="minorHAnsi" w:eastAsiaTheme="minorEastAsia" w:hAnsiTheme="minorHAnsi" w:cstheme="minorHAnsi"/>
          <w:lang w:eastAsia="en-GB"/>
        </w:rPr>
        <w:t xml:space="preserve"> no alternative solution can be arranged to the Contracting Authority's satisfaction, the Contracting Authority shall have the right to terminate the Framework Agreement, relevant Contract or part or </w:t>
      </w:r>
      <w:proofErr w:type="gramStart"/>
      <w:r w:rsidRPr="00F50644">
        <w:rPr>
          <w:rFonts w:asciiTheme="minorHAnsi" w:eastAsiaTheme="minorEastAsia" w:hAnsiTheme="minorHAnsi" w:cstheme="minorHAnsi"/>
          <w:lang w:eastAsia="en-GB"/>
        </w:rPr>
        <w:t>all of</w:t>
      </w:r>
      <w:proofErr w:type="gramEnd"/>
      <w:r w:rsidRPr="00F50644">
        <w:rPr>
          <w:rFonts w:asciiTheme="minorHAnsi" w:eastAsiaTheme="minorEastAsia" w:hAnsiTheme="minorHAnsi" w:cstheme="minorHAnsi"/>
          <w:lang w:eastAsia="en-GB"/>
        </w:rPr>
        <w:t xml:space="preserve"> the Services. </w:t>
      </w:r>
      <w:proofErr w:type="gramStart"/>
      <w:r w:rsidRPr="00F50644">
        <w:rPr>
          <w:rFonts w:asciiTheme="minorHAnsi" w:hAnsiTheme="minorHAnsi" w:cstheme="minorHAnsi"/>
          <w:color w:val="000000" w:themeColor="text1"/>
        </w:rPr>
        <w:t>Any authorised sub-processor,</w:t>
      </w:r>
      <w:proofErr w:type="gramEnd"/>
      <w:r w:rsidRPr="00F50644">
        <w:rPr>
          <w:rFonts w:asciiTheme="minorHAnsi" w:hAnsiTheme="minorHAnsi" w:cstheme="minorHAnsi"/>
          <w:color w:val="000000" w:themeColor="text1"/>
        </w:rPr>
        <w:t xml:space="preserve"> shall be engaged under a binding written contract containing the same data protection obligations as apply to the Operator under the Framework Agreement.</w:t>
      </w:r>
      <w:bookmarkEnd w:id="279"/>
    </w:p>
    <w:p w14:paraId="2DB02AE8"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On termination or expiry of this Framework Agreement, return or delete, at the election of the Contracting Authority, all Contracting Authority personal data and all copies, save to the extent the Operator is required by European Union or European Union member state law to retain Contracting Authority personal data.</w:t>
      </w:r>
    </w:p>
    <w:p w14:paraId="5A6AE224"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With respect to the rights and obligations of each Party under this Framework Agreement, the Parties agree that, to the extent that both the Contracting Authority and the Operator are independent controllers of the personal data, the provisions of this clause 14.3 shall apply.</w:t>
      </w:r>
    </w:p>
    <w:p w14:paraId="51727371"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lastRenderedPageBreak/>
        <w:t xml:space="preserve">Any personal data shared under this Framework Agreement will be processed only as necessary </w:t>
      </w:r>
      <w:proofErr w:type="gramStart"/>
      <w:r w:rsidRPr="00F50644">
        <w:rPr>
          <w:rFonts w:asciiTheme="minorHAnsi" w:hAnsiTheme="minorHAnsi" w:cstheme="minorHAnsi"/>
        </w:rPr>
        <w:t>in order to</w:t>
      </w:r>
      <w:proofErr w:type="gramEnd"/>
      <w:r w:rsidRPr="00F50644">
        <w:rPr>
          <w:rFonts w:asciiTheme="minorHAnsi" w:hAnsiTheme="minorHAnsi" w:cstheme="minorHAnsi"/>
        </w:rPr>
        <w:t xml:space="preserve"> provide the Services.</w:t>
      </w:r>
    </w:p>
    <w:p w14:paraId="2EC39343"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shall:</w:t>
      </w:r>
    </w:p>
    <w:p w14:paraId="1FF549AF" w14:textId="77777777" w:rsidR="00CA67C2" w:rsidRPr="00F50644" w:rsidRDefault="00CA67C2" w:rsidP="00BB71C5">
      <w:pPr>
        <w:pStyle w:val="WFSA-Level4Paragraph"/>
        <w:rPr>
          <w:rFonts w:asciiTheme="minorHAnsi" w:hAnsiTheme="minorHAnsi" w:cstheme="minorHAnsi"/>
        </w:rPr>
      </w:pPr>
      <w:bookmarkStart w:id="280" w:name="a660460"/>
      <w:r w:rsidRPr="00F50644">
        <w:rPr>
          <w:rFonts w:asciiTheme="minorHAnsi" w:hAnsiTheme="minorHAnsi" w:cstheme="minorHAnsi"/>
        </w:rPr>
        <w:t xml:space="preserve">comply with all obligations as required under Data Protection Legislation; </w:t>
      </w:r>
    </w:p>
    <w:p w14:paraId="201877F9" w14:textId="77777777" w:rsidR="00CA67C2" w:rsidRPr="00F50644" w:rsidRDefault="00CA67C2" w:rsidP="00BB71C5">
      <w:pPr>
        <w:pStyle w:val="WFSA-Level4Paragraph"/>
        <w:rPr>
          <w:rFonts w:asciiTheme="minorHAnsi" w:hAnsiTheme="minorHAnsi" w:cstheme="minorHAnsi"/>
        </w:rPr>
      </w:pPr>
      <w:r w:rsidRPr="00F50644">
        <w:rPr>
          <w:rFonts w:asciiTheme="minorHAnsi" w:hAnsiTheme="minorHAnsi" w:cstheme="minorHAnsi"/>
        </w:rPr>
        <w:t>ensure that transfers of personal data to an appointed sub-processor are subject to written contractual obligations concerning personal (including obligations of confidentiality) which are no less onerous than those imposed by this Framework Agreement</w:t>
      </w:r>
      <w:bookmarkEnd w:id="280"/>
      <w:r w:rsidRPr="00F50644">
        <w:rPr>
          <w:rFonts w:asciiTheme="minorHAnsi" w:hAnsiTheme="minorHAnsi" w:cstheme="minorHAnsi"/>
        </w:rPr>
        <w:t xml:space="preserve">; and </w:t>
      </w:r>
    </w:p>
    <w:p w14:paraId="65BF442D" w14:textId="77777777" w:rsidR="00CA67C2" w:rsidRPr="00F50644" w:rsidRDefault="00CA67C2" w:rsidP="00BB71C5">
      <w:pPr>
        <w:pStyle w:val="WFSA-Level4Paragraph"/>
        <w:rPr>
          <w:rFonts w:asciiTheme="minorHAnsi" w:hAnsiTheme="minorHAnsi" w:cstheme="minorHAnsi"/>
        </w:rPr>
      </w:pPr>
      <w:bookmarkStart w:id="281" w:name="a393361"/>
      <w:r w:rsidRPr="00F50644">
        <w:rPr>
          <w:rFonts w:asciiTheme="minorHAnsi" w:hAnsiTheme="minorHAnsi" w:cstheme="minorHAnsi"/>
        </w:rPr>
        <w:t>at the written direction of the Contracting Authority, delete or return personal data shared under this Framework Agreement and copies thereof to the Contracting Authority on termination of this Framework Agreement unless required by law to store the personal data</w:t>
      </w:r>
      <w:bookmarkEnd w:id="281"/>
      <w:r w:rsidRPr="00F50644">
        <w:rPr>
          <w:rFonts w:asciiTheme="minorHAnsi" w:hAnsiTheme="minorHAnsi" w:cstheme="minorHAnsi"/>
        </w:rPr>
        <w:t>.</w:t>
      </w:r>
    </w:p>
    <w:p w14:paraId="75A75F71"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Review Meetings</w:t>
      </w:r>
    </w:p>
    <w:p w14:paraId="31055DE0" w14:textId="77777777" w:rsidR="00CA67C2" w:rsidRPr="00F50644" w:rsidRDefault="00CA67C2" w:rsidP="00BB71C5">
      <w:pPr>
        <w:pStyle w:val="WFSA-Level2Paragraph"/>
        <w:tabs>
          <w:tab w:val="clear" w:pos="992"/>
          <w:tab w:val="num" w:pos="1134"/>
        </w:tabs>
        <w:ind w:left="1134"/>
        <w:rPr>
          <w:rFonts w:asciiTheme="minorHAnsi" w:hAnsiTheme="minorHAnsi" w:cstheme="minorHAnsi"/>
          <w:b/>
        </w:rPr>
      </w:pPr>
      <w:r w:rsidRPr="00F50644">
        <w:rPr>
          <w:rFonts w:asciiTheme="minorHAnsi" w:hAnsiTheme="minorHAnsi" w:cstheme="minorHAnsi"/>
        </w:rPr>
        <w:t>The Contracting Authority and the Framework Operator shall liaise on a regular basis to address any issues arising that may impact on the performance of this Framework Agreement and to agree milestones, compliance schedules and operational protocols as required from time-to-time.</w:t>
      </w:r>
    </w:p>
    <w:p w14:paraId="35EF1C8A"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bookmarkStart w:id="282" w:name="_Hlk67561326"/>
      <w:bookmarkStart w:id="283" w:name="_Hlk64540024"/>
      <w:r w:rsidRPr="00F50644">
        <w:rPr>
          <w:rFonts w:asciiTheme="minorHAnsi" w:hAnsiTheme="minorHAnsi" w:cstheme="minorHAnsi"/>
        </w:rPr>
        <w:t>Without prejudice to the provisions of clauses 18.1 or 20.1, if at any time during the Framework Term any event or circumstance, including (but not limited to) a change of law, regulation or taxation causes any  delay in the delivery of the Services or Items, or otherwise negatively impacts the performance by the Operator of the Framework Agreement or any Contract, the Contracting Authority may by written notice to the Operator require the Operator to enter into good faith negotiations with a view to agreeing an amendment to the Framework Agreement or the relevant Contract to address and alleviate any such impact.  Each Party shall conduct such negotiations in good faith and in accordance with any timelines agreed between the Parties.</w:t>
      </w:r>
    </w:p>
    <w:p w14:paraId="31269C85"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In the event that an amendment to the Framework Agreement or relevant Contract is not agreed in writing between the Parties within sixty (60) days' following the date of the written notice to enter into negotiations referred to in clause 15.2, the Contracting Authority shall be entitled to terminate the Framework Agreement or relevant Contract on written notice to the Operator immediately and without liability. </w:t>
      </w:r>
    </w:p>
    <w:bookmarkEnd w:id="282"/>
    <w:p w14:paraId="314F719C" w14:textId="77777777" w:rsidR="00CA67C2" w:rsidRPr="00F50644" w:rsidRDefault="00CA67C2" w:rsidP="00BB71C5">
      <w:pPr>
        <w:pStyle w:val="WFSA-Level2Paragraph"/>
        <w:tabs>
          <w:tab w:val="clear" w:pos="992"/>
        </w:tabs>
        <w:ind w:left="1134" w:firstLine="0"/>
        <w:rPr>
          <w:rFonts w:asciiTheme="minorHAnsi" w:hAnsiTheme="minorHAnsi" w:cstheme="minorHAnsi"/>
        </w:rPr>
      </w:pPr>
    </w:p>
    <w:p w14:paraId="4FC63899" w14:textId="77777777" w:rsidR="00CA67C2" w:rsidRPr="00F50644" w:rsidRDefault="00CA67C2" w:rsidP="00BB71C5">
      <w:pPr>
        <w:pStyle w:val="WFSA-Level1Paragraph"/>
        <w:rPr>
          <w:rStyle w:val="Level1asheadingtext"/>
          <w:rFonts w:asciiTheme="minorHAnsi" w:hAnsiTheme="minorHAnsi" w:cstheme="minorHAnsi"/>
          <w:b/>
          <w:bCs w:val="0"/>
          <w:caps w:val="0"/>
        </w:rPr>
      </w:pPr>
      <w:bookmarkStart w:id="284" w:name="_Hlk67560968"/>
      <w:bookmarkStart w:id="285" w:name="_Toc37239725"/>
      <w:bookmarkEnd w:id="283"/>
      <w:r w:rsidRPr="00F50644">
        <w:rPr>
          <w:rStyle w:val="Level1asheadingtext"/>
          <w:rFonts w:asciiTheme="minorHAnsi" w:hAnsiTheme="minorHAnsi" w:cstheme="minorHAnsi"/>
        </w:rPr>
        <w:lastRenderedPageBreak/>
        <w:t xml:space="preserve">NOT USED </w:t>
      </w:r>
    </w:p>
    <w:bookmarkEnd w:id="284"/>
    <w:bookmarkEnd w:id="285"/>
    <w:p w14:paraId="02763800"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Conflict</w:t>
      </w:r>
    </w:p>
    <w:p w14:paraId="0C4F197E"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If there is an inconsistency between any of the provisions of this Framework Agreement and the provisions of the Tender Documentation or any Contract, the provisions of this Framework Agreement shall prevail.</w:t>
      </w:r>
    </w:p>
    <w:p w14:paraId="5191A0CF" w14:textId="77777777" w:rsidR="00CA67C2" w:rsidRPr="00F50644" w:rsidRDefault="00CA67C2" w:rsidP="00BB71C5">
      <w:pPr>
        <w:pStyle w:val="WFSA-Level1Paragraph"/>
        <w:rPr>
          <w:rFonts w:asciiTheme="minorHAnsi" w:hAnsiTheme="minorHAnsi" w:cstheme="minorHAnsi"/>
        </w:rPr>
      </w:pPr>
      <w:bookmarkStart w:id="286" w:name="_Ref509302033"/>
      <w:r w:rsidRPr="00F50644">
        <w:rPr>
          <w:rFonts w:asciiTheme="minorHAnsi" w:hAnsiTheme="minorHAnsi" w:cstheme="minorHAnsi"/>
        </w:rPr>
        <w:t>Termination of Appointment</w:t>
      </w:r>
      <w:bookmarkEnd w:id="286"/>
    </w:p>
    <w:p w14:paraId="5AD3123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Without prejudice to any other rights or remedies to which it may be entitled, </w:t>
      </w:r>
      <w:proofErr w:type="gramStart"/>
      <w:r w:rsidRPr="00F50644">
        <w:rPr>
          <w:rFonts w:asciiTheme="minorHAnsi" w:hAnsiTheme="minorHAnsi" w:cstheme="minorHAnsi"/>
        </w:rPr>
        <w:t>the  Contracting</w:t>
      </w:r>
      <w:proofErr w:type="gramEnd"/>
      <w:r w:rsidRPr="00F50644">
        <w:rPr>
          <w:rFonts w:asciiTheme="minorHAnsi" w:hAnsiTheme="minorHAnsi" w:cstheme="minorHAnsi"/>
        </w:rPr>
        <w:t xml:space="preserve"> Authority shall be entitled to terminate the appointment of the Framework Operator forthwith and without liability by giving three (3) months written notice to the Operator or if:</w:t>
      </w:r>
    </w:p>
    <w:p w14:paraId="6E6E772F"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commits a material breach of any term or condition of this Framework Agreement, or a Contract concluded under the Framework Agreement;</w:t>
      </w:r>
    </w:p>
    <w:p w14:paraId="1EDF308D"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fails to perform any obligation or responsibility under this Framework Agreement or a Contract concluded under the Framework Agreement either at all or to a standard that the Contracting Authority, acting reasonably, considers satisfactory and, if such breach is capable of being remedied, fails to remedy the breach within fourteen (14) days of notice given by the Contracting Authority requiring the Operator to do so;</w:t>
      </w:r>
    </w:p>
    <w:p w14:paraId="7356490B"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Operator’s performance of an obligation under a Contract is not in accordance with the terms of this Framework Agreement, including its Schedules, or any agreed Service Level Agreement, or fails to meet any standard prescribed by law;</w:t>
      </w:r>
    </w:p>
    <w:p w14:paraId="503D1133"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Any person employed by the Operator or acting on its behalf offers or appears to offer a corrupt gift or inducement, whether with or without the knowledge of the Operator;</w:t>
      </w:r>
    </w:p>
    <w:p w14:paraId="51C9A213" w14:textId="77777777" w:rsidR="00CA67C2" w:rsidRPr="00F50644" w:rsidRDefault="00CA67C2" w:rsidP="00BB71C5">
      <w:pPr>
        <w:pStyle w:val="WFSA-Level3Paragraph"/>
        <w:rPr>
          <w:rFonts w:asciiTheme="minorHAnsi" w:hAnsiTheme="minorHAnsi" w:cstheme="minorHAnsi"/>
        </w:rPr>
      </w:pPr>
      <w:bookmarkStart w:id="287" w:name="_Ref510078182"/>
      <w:r w:rsidRPr="00F50644">
        <w:rPr>
          <w:rFonts w:asciiTheme="minorHAnsi" w:hAnsiTheme="minorHAnsi" w:cstheme="minorHAnsi"/>
        </w:rPr>
        <w:t xml:space="preserve">The Operator convenes a meeting for the purposes of, or proposes to </w:t>
      </w:r>
      <w:proofErr w:type="gramStart"/>
      <w:r w:rsidRPr="00F50644">
        <w:rPr>
          <w:rFonts w:asciiTheme="minorHAnsi" w:hAnsiTheme="minorHAnsi" w:cstheme="minorHAnsi"/>
        </w:rPr>
        <w:t>enter into</w:t>
      </w:r>
      <w:proofErr w:type="gramEnd"/>
      <w:r w:rsidRPr="00F50644">
        <w:rPr>
          <w:rFonts w:asciiTheme="minorHAnsi" w:hAnsiTheme="minorHAnsi" w:cstheme="minorHAnsi"/>
        </w:rPr>
        <w:t xml:space="preserve"> any arrangement or composition for the benefit of its creditors;</w:t>
      </w:r>
      <w:bookmarkEnd w:id="287"/>
    </w:p>
    <w:p w14:paraId="3F5B96DB"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ceases or threatens to cease to carry on business or takes or suffers any analogous action under any applicable law;</w:t>
      </w:r>
    </w:p>
    <w:p w14:paraId="37B7353D"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Operator is unable to pay its debts within the meaning of Section 570 of the Companies Act, 2014 or any analogous provision of law;</w:t>
      </w:r>
    </w:p>
    <w:p w14:paraId="0A822B4C"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lastRenderedPageBreak/>
        <w:t>An order is made or an effective resolution is passed for the winding up of the Operator’s company other than for the purpose of a restructuring the terms of which have been agreed by the Contracting Authority;</w:t>
      </w:r>
    </w:p>
    <w:p w14:paraId="3EC3B6AF"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A petition is presented or an order is made or a resolution passed or any analogous proceedings or action is taken for the appointment of an examiner, administrator, receiver, trustee or any similar officer over the Operator’s company;</w:t>
      </w:r>
    </w:p>
    <w:p w14:paraId="75443AA0"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An encumbrancer takes possession, or a receiver is appointed, of any of the property or assets of the Operator;</w:t>
      </w:r>
    </w:p>
    <w:p w14:paraId="558A1146"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The Contracting Authority reasonably believes that any of the events mentioned above is about to occur in relation to the Operator and notifies the Operator;</w:t>
      </w:r>
    </w:p>
    <w:p w14:paraId="2CC57BBA" w14:textId="77777777" w:rsidR="00CA67C2" w:rsidRPr="00F50644" w:rsidRDefault="00CA67C2" w:rsidP="00BB71C5">
      <w:pPr>
        <w:pStyle w:val="WFSA-Level3Paragraph"/>
        <w:rPr>
          <w:rFonts w:asciiTheme="minorHAnsi" w:hAnsiTheme="minorHAnsi" w:cstheme="minorHAnsi"/>
        </w:rPr>
      </w:pPr>
      <w:bookmarkStart w:id="288" w:name="_Ref510078201"/>
      <w:r w:rsidRPr="00F50644">
        <w:rPr>
          <w:rFonts w:asciiTheme="minorHAnsi" w:hAnsiTheme="minorHAnsi" w:cstheme="minorHAnsi"/>
        </w:rPr>
        <w:t>The Operator has committed any fraudulent act or any criminal activity or is guilty of gross negligence in the performance of this Framework Agreement or the relevant Contract;</w:t>
      </w:r>
      <w:bookmarkEnd w:id="288"/>
    </w:p>
    <w:p w14:paraId="2F286B7C" w14:textId="77777777"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Any representation made by the Operator in connection with this Framework Agreement or a Contract shall in the opinion of the Contracting Authority prove to be untrue or incorrect in a material respect as of the date when made;</w:t>
      </w:r>
    </w:p>
    <w:p w14:paraId="3CB03084" w14:textId="45889F2C" w:rsidR="00CA67C2" w:rsidRPr="00F50644" w:rsidRDefault="00CA67C2" w:rsidP="00BB71C5">
      <w:pPr>
        <w:pStyle w:val="WFSA-Level3Paragraph"/>
        <w:rPr>
          <w:rFonts w:asciiTheme="minorHAnsi" w:hAnsiTheme="minorHAnsi" w:cstheme="minorHAnsi"/>
        </w:rPr>
      </w:pPr>
      <w:r w:rsidRPr="00F50644">
        <w:rPr>
          <w:rFonts w:asciiTheme="minorHAnsi" w:hAnsiTheme="minorHAnsi" w:cstheme="minorHAnsi"/>
        </w:rPr>
        <w:t xml:space="preserve">Any event analogous to those contemplated in clauses </w:t>
      </w:r>
      <w:r w:rsidRPr="00F50644">
        <w:rPr>
          <w:rFonts w:asciiTheme="minorHAnsi" w:hAnsiTheme="minorHAnsi" w:cstheme="minorHAnsi"/>
        </w:rPr>
        <w:fldChar w:fldCharType="begin"/>
      </w:r>
      <w:r w:rsidRPr="00F50644">
        <w:rPr>
          <w:rFonts w:asciiTheme="minorHAnsi" w:hAnsiTheme="minorHAnsi" w:cstheme="minorHAnsi"/>
        </w:rPr>
        <w:instrText xml:space="preserve"> REF _Ref510078182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18.1.5</w:t>
      </w:r>
      <w:r w:rsidRPr="00F50644">
        <w:rPr>
          <w:rFonts w:asciiTheme="minorHAnsi" w:hAnsiTheme="minorHAnsi" w:cstheme="minorHAnsi"/>
        </w:rPr>
        <w:fldChar w:fldCharType="end"/>
      </w:r>
      <w:r w:rsidRPr="00F50644">
        <w:rPr>
          <w:rFonts w:asciiTheme="minorHAnsi" w:hAnsiTheme="minorHAnsi" w:cstheme="minorHAnsi"/>
        </w:rPr>
        <w:t xml:space="preserve"> through </w:t>
      </w:r>
      <w:r w:rsidRPr="00F50644">
        <w:rPr>
          <w:rFonts w:asciiTheme="minorHAnsi" w:hAnsiTheme="minorHAnsi" w:cstheme="minorHAnsi"/>
        </w:rPr>
        <w:fldChar w:fldCharType="begin"/>
      </w:r>
      <w:r w:rsidRPr="00F50644">
        <w:rPr>
          <w:rFonts w:asciiTheme="minorHAnsi" w:hAnsiTheme="minorHAnsi" w:cstheme="minorHAnsi"/>
        </w:rPr>
        <w:instrText xml:space="preserve"> REF _Ref510078201 \r \h  \* MERGEFORMAT </w:instrText>
      </w:r>
      <w:r w:rsidRPr="00F50644">
        <w:rPr>
          <w:rFonts w:asciiTheme="minorHAnsi" w:hAnsiTheme="minorHAnsi" w:cstheme="minorHAnsi"/>
        </w:rPr>
      </w:r>
      <w:r w:rsidRPr="00F50644">
        <w:rPr>
          <w:rFonts w:asciiTheme="minorHAnsi" w:hAnsiTheme="minorHAnsi" w:cstheme="minorHAnsi"/>
        </w:rPr>
        <w:fldChar w:fldCharType="separate"/>
      </w:r>
      <w:r w:rsidR="00C3125E">
        <w:rPr>
          <w:rFonts w:asciiTheme="minorHAnsi" w:hAnsiTheme="minorHAnsi" w:cstheme="minorHAnsi"/>
        </w:rPr>
        <w:t>18.1.12</w:t>
      </w:r>
      <w:r w:rsidRPr="00F50644">
        <w:rPr>
          <w:rFonts w:asciiTheme="minorHAnsi" w:hAnsiTheme="minorHAnsi" w:cstheme="minorHAnsi"/>
        </w:rPr>
        <w:fldChar w:fldCharType="end"/>
      </w:r>
      <w:r w:rsidRPr="00F50644">
        <w:rPr>
          <w:rFonts w:asciiTheme="minorHAnsi" w:hAnsiTheme="minorHAnsi" w:cstheme="minorHAnsi"/>
        </w:rPr>
        <w:t xml:space="preserve"> occurs to the Operator within the laws of any other jurisdiction.</w:t>
      </w:r>
    </w:p>
    <w:p w14:paraId="4E4201D5" w14:textId="77777777" w:rsidR="00CA67C2" w:rsidRPr="00F50644" w:rsidRDefault="00CA67C2" w:rsidP="00BB71C5">
      <w:pPr>
        <w:pStyle w:val="WFSA-Level2Paragraph"/>
        <w:tabs>
          <w:tab w:val="clear" w:pos="992"/>
          <w:tab w:val="num" w:pos="1134"/>
        </w:tabs>
        <w:ind w:left="1134"/>
        <w:rPr>
          <w:rFonts w:asciiTheme="minorHAnsi" w:hAnsiTheme="minorHAnsi" w:cstheme="minorHAnsi"/>
          <w:b/>
        </w:rPr>
      </w:pPr>
      <w:r w:rsidRPr="00F50644">
        <w:rPr>
          <w:rFonts w:asciiTheme="minorHAnsi" w:hAnsiTheme="minorHAnsi" w:cstheme="minorHAnsi"/>
        </w:rPr>
        <w:t xml:space="preserve">The Framework Operator shall not be entitled to any additional amounts or compensation and will have no claim for damages or otherwise against the Contracting Authority </w:t>
      </w:r>
      <w:proofErr w:type="gramStart"/>
      <w:r w:rsidRPr="00F50644">
        <w:rPr>
          <w:rFonts w:asciiTheme="minorHAnsi" w:hAnsiTheme="minorHAnsi" w:cstheme="minorHAnsi"/>
        </w:rPr>
        <w:t>as a result of</w:t>
      </w:r>
      <w:proofErr w:type="gramEnd"/>
      <w:r w:rsidRPr="00F50644">
        <w:rPr>
          <w:rFonts w:asciiTheme="minorHAnsi" w:hAnsiTheme="minorHAnsi" w:cstheme="minorHAnsi"/>
        </w:rPr>
        <w:t xml:space="preserve"> the termination of its appointment in accordance with this clause.</w:t>
      </w:r>
    </w:p>
    <w:p w14:paraId="554D25F7"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General</w:t>
      </w:r>
    </w:p>
    <w:p w14:paraId="0BB6498E"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Nothing in this Framework Agreement shall prevent the Contracting Authority from complying with its obligations under public procurement legislation. If </w:t>
      </w:r>
      <w:proofErr w:type="gramStart"/>
      <w:r w:rsidRPr="00F50644">
        <w:rPr>
          <w:rFonts w:asciiTheme="minorHAnsi" w:hAnsiTheme="minorHAnsi" w:cstheme="minorHAnsi"/>
        </w:rPr>
        <w:t>necessary</w:t>
      </w:r>
      <w:proofErr w:type="gramEnd"/>
      <w:r w:rsidRPr="00F50644">
        <w:rPr>
          <w:rFonts w:asciiTheme="minorHAnsi" w:hAnsiTheme="minorHAnsi" w:cstheme="minorHAnsi"/>
        </w:rPr>
        <w:t xml:space="preserve"> this Framework Agreement and any Contract concluded hereunder may be abridged, modified, or amended without penalty to the Contracting Authority </w:t>
      </w:r>
      <w:proofErr w:type="gramStart"/>
      <w:r w:rsidRPr="00F50644">
        <w:rPr>
          <w:rFonts w:asciiTheme="minorHAnsi" w:hAnsiTheme="minorHAnsi" w:cstheme="minorHAnsi"/>
        </w:rPr>
        <w:t>so as to</w:t>
      </w:r>
      <w:proofErr w:type="gramEnd"/>
      <w:r w:rsidRPr="00F50644">
        <w:rPr>
          <w:rFonts w:asciiTheme="minorHAnsi" w:hAnsiTheme="minorHAnsi" w:cstheme="minorHAnsi"/>
        </w:rPr>
        <w:t xml:space="preserve"> enable it to comply with the said obligations. </w:t>
      </w:r>
    </w:p>
    <w:p w14:paraId="6B307160" w14:textId="77777777" w:rsidR="00CA67C2" w:rsidRPr="00F50644" w:rsidRDefault="00CA67C2" w:rsidP="00BB71C5">
      <w:pPr>
        <w:pStyle w:val="WFSA-Level1Paragraph"/>
        <w:rPr>
          <w:rFonts w:asciiTheme="minorHAnsi" w:hAnsiTheme="minorHAnsi" w:cstheme="minorHAnsi"/>
        </w:rPr>
      </w:pPr>
      <w:bookmarkStart w:id="289" w:name="_Ref509423869"/>
      <w:r w:rsidRPr="00F50644">
        <w:rPr>
          <w:rFonts w:asciiTheme="minorHAnsi" w:hAnsiTheme="minorHAnsi" w:cstheme="minorHAnsi"/>
        </w:rPr>
        <w:t>Force Majeure</w:t>
      </w:r>
      <w:bookmarkEnd w:id="289"/>
    </w:p>
    <w:p w14:paraId="3C7A50D5"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 xml:space="preserve">Neither Party shall be in breach of this Framework Agreement nor liable for delay in performing, or failure to perform, any of its obligations under this Framework Agreement if such delay or failure result from events, circumstances or causes beyond its reasonable control. In such circumstances the time for performance shall be extended by a period equivalent to the period </w:t>
      </w:r>
      <w:r w:rsidRPr="00F50644">
        <w:rPr>
          <w:rFonts w:asciiTheme="minorHAnsi" w:hAnsiTheme="minorHAnsi" w:cstheme="minorHAnsi"/>
        </w:rPr>
        <w:lastRenderedPageBreak/>
        <w:t>during which performance of the obligation has been delayed or failed to be performed. If the period of delay or non-performance continues for 3 weeks, the Party not affected may terminate this Framework Agreement by giving 30 days' written notice to the affected Party.</w:t>
      </w:r>
    </w:p>
    <w:p w14:paraId="3B7BD704"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Severance</w:t>
      </w:r>
    </w:p>
    <w:p w14:paraId="18F493EA" w14:textId="77777777" w:rsidR="00CA67C2" w:rsidRPr="00F50644" w:rsidRDefault="00CA67C2" w:rsidP="00BB71C5">
      <w:pPr>
        <w:pStyle w:val="WFSA-Level2Paragraph"/>
        <w:tabs>
          <w:tab w:val="clear" w:pos="992"/>
          <w:tab w:val="num" w:pos="851"/>
          <w:tab w:val="num" w:pos="1134"/>
        </w:tabs>
        <w:ind w:left="851"/>
        <w:rPr>
          <w:rFonts w:asciiTheme="minorHAnsi" w:hAnsiTheme="minorHAnsi" w:cstheme="minorHAnsi"/>
        </w:rPr>
      </w:pPr>
      <w:r w:rsidRPr="00F50644">
        <w:rPr>
          <w:rFonts w:asciiTheme="minorHAnsi" w:hAnsiTheme="minorHAnsi" w:cstheme="minorHAnsi"/>
        </w:rPr>
        <w:t>If any provision or part-provision of the Framework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Framework Agreement.</w:t>
      </w:r>
    </w:p>
    <w:p w14:paraId="79DB3B37" w14:textId="77777777" w:rsidR="00CA67C2" w:rsidRPr="00F50644" w:rsidRDefault="00CA67C2" w:rsidP="00BB71C5">
      <w:pPr>
        <w:pStyle w:val="WFSA-Level2Paragraph"/>
        <w:tabs>
          <w:tab w:val="clear" w:pos="992"/>
          <w:tab w:val="num" w:pos="851"/>
          <w:tab w:val="num" w:pos="1134"/>
        </w:tabs>
        <w:ind w:left="851"/>
        <w:rPr>
          <w:rFonts w:asciiTheme="minorHAnsi" w:hAnsiTheme="minorHAnsi" w:cstheme="minorHAnsi"/>
        </w:rPr>
      </w:pPr>
      <w:r w:rsidRPr="00F50644">
        <w:rPr>
          <w:rFonts w:asciiTheme="minorHAnsi" w:hAnsiTheme="minorHAnsi" w:cstheme="minorHAnsi"/>
        </w:rPr>
        <w:t>If any provision or part-provision of this Framework Agreement is invalid, illegal or unenforceable, the Parties shall negotiate in good faith to amend such provision so that, as amended, it is legal, valid and enforceable, and, to the greatest extent possible, achieves the intended commercial result of the original provision.</w:t>
      </w:r>
    </w:p>
    <w:p w14:paraId="6A7BAA8F"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Counterparts</w:t>
      </w:r>
    </w:p>
    <w:p w14:paraId="254B1A46" w14:textId="77777777" w:rsidR="00CA67C2" w:rsidRPr="00F50644" w:rsidRDefault="00CA67C2" w:rsidP="00BB71C5">
      <w:pPr>
        <w:pStyle w:val="WFSA-Level2Paragraph"/>
        <w:tabs>
          <w:tab w:val="clear" w:pos="992"/>
          <w:tab w:val="num" w:pos="1134"/>
        </w:tabs>
        <w:ind w:left="1134"/>
        <w:rPr>
          <w:rFonts w:asciiTheme="minorHAnsi" w:hAnsiTheme="minorHAnsi" w:cstheme="minorHAnsi"/>
        </w:rPr>
      </w:pPr>
      <w:r w:rsidRPr="00F50644">
        <w:rPr>
          <w:rFonts w:asciiTheme="minorHAnsi" w:hAnsiTheme="minorHAnsi" w:cstheme="minorHAnsi"/>
        </w:rPr>
        <w:t>This Framework Agreement may be executed in any number of counterparts, each of which when executed shall constitute a duplicate original, but all the counterparts shall together constitute the one Framework Agreement. Each of the Parties to this Framework Agreement confirms that this Framework Agreement is executed by their duly authorised officers.</w:t>
      </w:r>
    </w:p>
    <w:p w14:paraId="4D3BBF9A" w14:textId="77777777" w:rsidR="00CA67C2" w:rsidRPr="00F50644" w:rsidRDefault="00CA67C2" w:rsidP="00BB71C5">
      <w:pPr>
        <w:pStyle w:val="WFSA-Level1Paragraph"/>
        <w:rPr>
          <w:rFonts w:asciiTheme="minorHAnsi" w:hAnsiTheme="minorHAnsi" w:cstheme="minorHAnsi"/>
        </w:rPr>
      </w:pPr>
      <w:r w:rsidRPr="00F50644">
        <w:rPr>
          <w:rFonts w:asciiTheme="minorHAnsi" w:hAnsiTheme="minorHAnsi" w:cstheme="minorHAnsi"/>
        </w:rPr>
        <w:t>Notices</w:t>
      </w:r>
    </w:p>
    <w:p w14:paraId="08325E6D" w14:textId="77777777" w:rsidR="00CA67C2" w:rsidRPr="00F50644" w:rsidRDefault="00CA67C2" w:rsidP="00943514">
      <w:pPr>
        <w:pStyle w:val="WFSA-Level2Paragraph"/>
        <w:numPr>
          <w:ilvl w:val="1"/>
          <w:numId w:val="15"/>
        </w:numPr>
        <w:tabs>
          <w:tab w:val="clear" w:pos="992"/>
          <w:tab w:val="num" w:pos="851"/>
        </w:tabs>
        <w:ind w:left="851"/>
        <w:rPr>
          <w:rFonts w:asciiTheme="minorHAnsi" w:hAnsiTheme="minorHAnsi" w:cstheme="minorHAnsi"/>
          <w:lang w:eastAsia="en-IE"/>
        </w:rPr>
      </w:pPr>
      <w:r w:rsidRPr="00F50644">
        <w:rPr>
          <w:rFonts w:asciiTheme="minorHAnsi" w:hAnsiTheme="minorHAnsi" w:cstheme="minorHAnsi"/>
        </w:rPr>
        <w:t xml:space="preserve"> </w:t>
      </w:r>
      <w:bookmarkStart w:id="290" w:name="_Toc37239810"/>
      <w:bookmarkStart w:id="291" w:name="_Hlk67561445"/>
      <w:r w:rsidRPr="00F50644">
        <w:rPr>
          <w:rFonts w:asciiTheme="minorHAnsi" w:hAnsiTheme="minorHAnsi" w:cstheme="minorHAnsi"/>
        </w:rPr>
        <w:t>Any notice or other document to be given under this Framework Agreement or any relevant Contract shall be in writing and shall be deemed to have been duly given if left at or sent:</w:t>
      </w:r>
      <w:bookmarkEnd w:id="290"/>
    </w:p>
    <w:p w14:paraId="0F5D2928" w14:textId="77777777" w:rsidR="00CA67C2" w:rsidRPr="00F50644" w:rsidRDefault="00CA67C2" w:rsidP="00943514">
      <w:pPr>
        <w:pStyle w:val="WFSA-Level3Paragraph"/>
        <w:numPr>
          <w:ilvl w:val="2"/>
          <w:numId w:val="15"/>
        </w:numPr>
        <w:tabs>
          <w:tab w:val="clear" w:pos="1276"/>
          <w:tab w:val="num" w:pos="1701"/>
        </w:tabs>
        <w:ind w:left="1701"/>
        <w:rPr>
          <w:rFonts w:asciiTheme="minorHAnsi" w:hAnsiTheme="minorHAnsi" w:cstheme="minorHAnsi"/>
          <w:lang w:eastAsia="en-IE"/>
        </w:rPr>
      </w:pPr>
      <w:bookmarkStart w:id="292" w:name="_Toc37239811"/>
      <w:r w:rsidRPr="00F50644">
        <w:rPr>
          <w:rFonts w:asciiTheme="minorHAnsi" w:hAnsiTheme="minorHAnsi" w:cstheme="minorHAnsi"/>
        </w:rPr>
        <w:t>by hand; or</w:t>
      </w:r>
      <w:bookmarkEnd w:id="292"/>
    </w:p>
    <w:p w14:paraId="0400A7CB" w14:textId="77777777" w:rsidR="00CA67C2" w:rsidRPr="00F50644" w:rsidRDefault="00CA67C2" w:rsidP="00943514">
      <w:pPr>
        <w:pStyle w:val="WFSA-Level3Paragraph"/>
        <w:numPr>
          <w:ilvl w:val="2"/>
          <w:numId w:val="15"/>
        </w:numPr>
        <w:tabs>
          <w:tab w:val="clear" w:pos="1276"/>
          <w:tab w:val="num" w:pos="1701"/>
        </w:tabs>
        <w:ind w:left="1701"/>
        <w:rPr>
          <w:rFonts w:asciiTheme="minorHAnsi" w:hAnsiTheme="minorHAnsi" w:cstheme="minorHAnsi"/>
          <w:lang w:eastAsia="en-IE"/>
        </w:rPr>
      </w:pPr>
      <w:bookmarkStart w:id="293" w:name="_Toc37239812"/>
      <w:r w:rsidRPr="00F50644">
        <w:rPr>
          <w:rFonts w:asciiTheme="minorHAnsi" w:hAnsiTheme="minorHAnsi" w:cstheme="minorHAnsi"/>
        </w:rPr>
        <w:t>delivered by personal delivery or reputable commercial courier (e.g. FedEx); or</w:t>
      </w:r>
      <w:bookmarkEnd w:id="293"/>
    </w:p>
    <w:p w14:paraId="2831DC6E" w14:textId="77777777" w:rsidR="00CA67C2" w:rsidRPr="00F50644" w:rsidRDefault="00CA67C2" w:rsidP="00943514">
      <w:pPr>
        <w:pStyle w:val="WFSA-Level3Paragraph"/>
        <w:numPr>
          <w:ilvl w:val="2"/>
          <w:numId w:val="15"/>
        </w:numPr>
        <w:tabs>
          <w:tab w:val="clear" w:pos="1276"/>
          <w:tab w:val="num" w:pos="1701"/>
        </w:tabs>
        <w:ind w:left="1701"/>
        <w:rPr>
          <w:rFonts w:asciiTheme="minorHAnsi" w:hAnsiTheme="minorHAnsi" w:cstheme="minorHAnsi"/>
          <w:lang w:eastAsia="en-IE"/>
        </w:rPr>
      </w:pPr>
      <w:bookmarkStart w:id="294" w:name="_Toc37239813"/>
      <w:r w:rsidRPr="00F50644">
        <w:rPr>
          <w:rFonts w:asciiTheme="minorHAnsi" w:hAnsiTheme="minorHAnsi" w:cstheme="minorHAnsi"/>
        </w:rPr>
        <w:t>electronic mail, confirmed by personal delivery or reputable commercial courier (e.g. FedEx).</w:t>
      </w:r>
      <w:bookmarkEnd w:id="294"/>
    </w:p>
    <w:p w14:paraId="1BE23EF5" w14:textId="77777777" w:rsidR="00CA67C2" w:rsidRPr="00F50644" w:rsidRDefault="00CA67C2" w:rsidP="00943514">
      <w:pPr>
        <w:pStyle w:val="WFSA-Level2Paragraph"/>
        <w:numPr>
          <w:ilvl w:val="1"/>
          <w:numId w:val="15"/>
        </w:numPr>
        <w:tabs>
          <w:tab w:val="clear" w:pos="992"/>
          <w:tab w:val="num" w:pos="1134"/>
        </w:tabs>
        <w:ind w:left="1134"/>
        <w:rPr>
          <w:rFonts w:asciiTheme="minorHAnsi" w:hAnsiTheme="minorHAnsi" w:cstheme="minorHAnsi"/>
        </w:rPr>
      </w:pPr>
      <w:bookmarkStart w:id="295" w:name="_Toc37239814"/>
      <w:r w:rsidRPr="00F50644">
        <w:rPr>
          <w:rFonts w:asciiTheme="minorHAnsi" w:hAnsiTheme="minorHAnsi" w:cstheme="minorHAnsi"/>
        </w:rPr>
        <w:t>The address, e-mail address, facsimile and telephone numbers of the Parties for the purpose of the giving of notices under this Framework Agreement are as follows:</w:t>
      </w:r>
    </w:p>
    <w:p w14:paraId="5195EC0F"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 xml:space="preserve">For the Contracting Authority: </w:t>
      </w:r>
      <w:r w:rsidRPr="00F50644">
        <w:rPr>
          <w:rFonts w:cstheme="minorHAnsi"/>
          <w:sz w:val="20"/>
          <w:szCs w:val="20"/>
        </w:rPr>
        <w:tab/>
      </w:r>
    </w:p>
    <w:p w14:paraId="7F8DD7FB"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Address:</w:t>
      </w:r>
    </w:p>
    <w:p w14:paraId="7FA3C4E5"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 xml:space="preserve">Email: </w:t>
      </w:r>
    </w:p>
    <w:p w14:paraId="48C58A30"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lastRenderedPageBreak/>
        <w:tab/>
        <w:t>Facsimile:</w:t>
      </w:r>
      <w:r>
        <w:rPr>
          <w:rFonts w:cstheme="minorHAnsi"/>
          <w:sz w:val="20"/>
          <w:szCs w:val="20"/>
        </w:rPr>
        <w:tab/>
      </w:r>
      <w:r w:rsidRPr="00F50644">
        <w:rPr>
          <w:rFonts w:cstheme="minorHAnsi"/>
          <w:sz w:val="20"/>
          <w:szCs w:val="20"/>
        </w:rPr>
        <w:t>[</w:t>
      </w:r>
      <w:r w:rsidRPr="00F50644">
        <w:rPr>
          <w:rFonts w:cstheme="minorHAnsi"/>
          <w:sz w:val="20"/>
          <w:szCs w:val="20"/>
          <w:highlight w:val="yellow"/>
        </w:rPr>
        <w:t>XXX</w:t>
      </w:r>
      <w:r w:rsidRPr="00F50644">
        <w:rPr>
          <w:rFonts w:cstheme="minorHAnsi"/>
          <w:sz w:val="20"/>
          <w:szCs w:val="20"/>
        </w:rPr>
        <w:t>]</w:t>
      </w:r>
    </w:p>
    <w:p w14:paraId="5D533D29"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 xml:space="preserve">Tel: </w:t>
      </w:r>
      <w:r>
        <w:rPr>
          <w:rFonts w:cstheme="minorHAnsi"/>
          <w:sz w:val="20"/>
          <w:szCs w:val="20"/>
        </w:rPr>
        <w:tab/>
      </w:r>
      <w:r w:rsidRPr="00F50644">
        <w:rPr>
          <w:rFonts w:cstheme="minorHAnsi"/>
          <w:sz w:val="20"/>
          <w:szCs w:val="20"/>
        </w:rPr>
        <w:t>[</w:t>
      </w:r>
      <w:r w:rsidRPr="00F50644">
        <w:rPr>
          <w:rFonts w:cstheme="minorHAnsi"/>
          <w:sz w:val="20"/>
          <w:szCs w:val="20"/>
          <w:highlight w:val="yellow"/>
        </w:rPr>
        <w:t>XXX</w:t>
      </w:r>
      <w:r w:rsidRPr="00F50644">
        <w:rPr>
          <w:rFonts w:cstheme="minorHAnsi"/>
          <w:sz w:val="20"/>
          <w:szCs w:val="20"/>
        </w:rPr>
        <w:t>]</w:t>
      </w:r>
    </w:p>
    <w:p w14:paraId="5D5E330C" w14:textId="77777777" w:rsidR="00CA67C2" w:rsidRPr="00F50644" w:rsidRDefault="00CA67C2" w:rsidP="00CA67C2">
      <w:pPr>
        <w:tabs>
          <w:tab w:val="num" w:pos="567"/>
        </w:tabs>
        <w:spacing w:after="0"/>
        <w:jc w:val="both"/>
        <w:rPr>
          <w:rFonts w:cstheme="minorHAnsi"/>
          <w:sz w:val="20"/>
          <w:szCs w:val="20"/>
        </w:rPr>
      </w:pPr>
    </w:p>
    <w:p w14:paraId="01D93572"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For the Framework Operator:</w:t>
      </w:r>
      <w:r w:rsidRPr="00F50644">
        <w:rPr>
          <w:rFonts w:cstheme="minorHAnsi"/>
          <w:color w:val="0000FF"/>
          <w:sz w:val="20"/>
          <w:szCs w:val="20"/>
        </w:rPr>
        <w:tab/>
      </w:r>
    </w:p>
    <w:p w14:paraId="04E400FA"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r>
    </w:p>
    <w:p w14:paraId="3A0630E5"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 xml:space="preserve">Address: </w:t>
      </w:r>
      <w:r>
        <w:rPr>
          <w:rFonts w:cstheme="minorHAnsi"/>
          <w:sz w:val="20"/>
          <w:szCs w:val="20"/>
        </w:rPr>
        <w:tab/>
      </w:r>
      <w:r w:rsidRPr="00F50644">
        <w:rPr>
          <w:rFonts w:cstheme="minorHAnsi"/>
          <w:sz w:val="20"/>
          <w:szCs w:val="20"/>
        </w:rPr>
        <w:t>[</w:t>
      </w:r>
      <w:r w:rsidRPr="00F50644">
        <w:rPr>
          <w:rFonts w:cstheme="minorHAnsi"/>
          <w:sz w:val="20"/>
          <w:szCs w:val="20"/>
          <w:highlight w:val="yellow"/>
        </w:rPr>
        <w:t>XXX</w:t>
      </w:r>
      <w:r w:rsidRPr="00F50644">
        <w:rPr>
          <w:rFonts w:cstheme="minorHAnsi"/>
          <w:sz w:val="20"/>
          <w:szCs w:val="20"/>
        </w:rPr>
        <w:t>]</w:t>
      </w:r>
    </w:p>
    <w:p w14:paraId="1A8E82E6"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 xml:space="preserve">Email: </w:t>
      </w:r>
      <w:r>
        <w:rPr>
          <w:rFonts w:cstheme="minorHAnsi"/>
          <w:sz w:val="20"/>
          <w:szCs w:val="20"/>
        </w:rPr>
        <w:tab/>
      </w:r>
      <w:r w:rsidRPr="00F50644">
        <w:rPr>
          <w:rFonts w:cstheme="minorHAnsi"/>
          <w:sz w:val="20"/>
          <w:szCs w:val="20"/>
        </w:rPr>
        <w:t>[</w:t>
      </w:r>
      <w:r w:rsidRPr="00F50644">
        <w:rPr>
          <w:rFonts w:cstheme="minorHAnsi"/>
          <w:sz w:val="20"/>
          <w:szCs w:val="20"/>
          <w:highlight w:val="yellow"/>
        </w:rPr>
        <w:t>XXX</w:t>
      </w:r>
      <w:r w:rsidRPr="00F50644">
        <w:rPr>
          <w:rFonts w:cstheme="minorHAnsi"/>
          <w:sz w:val="20"/>
          <w:szCs w:val="20"/>
        </w:rPr>
        <w:t>]</w:t>
      </w:r>
    </w:p>
    <w:p w14:paraId="68406135" w14:textId="77777777" w:rsidR="00CA67C2" w:rsidRPr="00F50644" w:rsidRDefault="00CA67C2" w:rsidP="00CA67C2">
      <w:pPr>
        <w:tabs>
          <w:tab w:val="num" w:pos="567"/>
        </w:tabs>
        <w:spacing w:after="0"/>
        <w:jc w:val="both"/>
        <w:rPr>
          <w:rFonts w:cstheme="minorHAnsi"/>
          <w:sz w:val="20"/>
          <w:szCs w:val="20"/>
        </w:rPr>
      </w:pPr>
      <w:r w:rsidRPr="00F50644">
        <w:rPr>
          <w:rFonts w:cstheme="minorHAnsi"/>
          <w:sz w:val="20"/>
          <w:szCs w:val="20"/>
        </w:rPr>
        <w:tab/>
        <w:t>Facsimile: [</w:t>
      </w:r>
      <w:r w:rsidRPr="00F50644">
        <w:rPr>
          <w:rFonts w:cstheme="minorHAnsi"/>
          <w:sz w:val="20"/>
          <w:szCs w:val="20"/>
          <w:highlight w:val="yellow"/>
        </w:rPr>
        <w:t>XXX</w:t>
      </w:r>
      <w:r w:rsidRPr="00F50644">
        <w:rPr>
          <w:rFonts w:cstheme="minorHAnsi"/>
          <w:sz w:val="20"/>
          <w:szCs w:val="20"/>
        </w:rPr>
        <w:t>]</w:t>
      </w:r>
    </w:p>
    <w:p w14:paraId="08DE1C2D" w14:textId="77777777" w:rsidR="00CA67C2" w:rsidRDefault="00CA67C2" w:rsidP="00CA67C2">
      <w:pPr>
        <w:tabs>
          <w:tab w:val="left" w:pos="567"/>
          <w:tab w:val="num" w:pos="1260"/>
        </w:tabs>
        <w:spacing w:after="0"/>
        <w:jc w:val="both"/>
        <w:rPr>
          <w:rFonts w:cstheme="minorHAnsi"/>
          <w:sz w:val="20"/>
          <w:szCs w:val="20"/>
        </w:rPr>
      </w:pPr>
      <w:r w:rsidRPr="00F50644">
        <w:rPr>
          <w:rFonts w:cstheme="minorHAnsi"/>
          <w:sz w:val="20"/>
          <w:szCs w:val="20"/>
        </w:rPr>
        <w:tab/>
        <w:t xml:space="preserve">Tel: </w:t>
      </w:r>
      <w:r>
        <w:rPr>
          <w:rFonts w:cstheme="minorHAnsi"/>
          <w:sz w:val="20"/>
          <w:szCs w:val="20"/>
        </w:rPr>
        <w:tab/>
      </w:r>
      <w:r>
        <w:rPr>
          <w:rFonts w:cstheme="minorHAnsi"/>
          <w:sz w:val="20"/>
          <w:szCs w:val="20"/>
        </w:rPr>
        <w:tab/>
      </w:r>
      <w:r w:rsidRPr="00F50644">
        <w:rPr>
          <w:rFonts w:cstheme="minorHAnsi"/>
          <w:sz w:val="20"/>
          <w:szCs w:val="20"/>
        </w:rPr>
        <w:t>[</w:t>
      </w:r>
      <w:r w:rsidRPr="00F50644">
        <w:rPr>
          <w:rFonts w:cstheme="minorHAnsi"/>
          <w:sz w:val="20"/>
          <w:szCs w:val="20"/>
          <w:highlight w:val="yellow"/>
        </w:rPr>
        <w:t>XXX</w:t>
      </w:r>
      <w:r w:rsidRPr="00F50644">
        <w:rPr>
          <w:rFonts w:cstheme="minorHAnsi"/>
          <w:sz w:val="20"/>
          <w:szCs w:val="20"/>
        </w:rPr>
        <w:t>]</w:t>
      </w:r>
      <w:r w:rsidRPr="00F50644" w:rsidDel="005911E2">
        <w:rPr>
          <w:rFonts w:cstheme="minorHAnsi"/>
          <w:sz w:val="20"/>
          <w:szCs w:val="20"/>
        </w:rPr>
        <w:t xml:space="preserve"> </w:t>
      </w:r>
    </w:p>
    <w:p w14:paraId="47A3DD46" w14:textId="77777777" w:rsidR="00386C8D" w:rsidRPr="00F50644" w:rsidRDefault="00386C8D" w:rsidP="00CA67C2">
      <w:pPr>
        <w:tabs>
          <w:tab w:val="left" w:pos="567"/>
          <w:tab w:val="num" w:pos="1260"/>
        </w:tabs>
        <w:spacing w:after="0"/>
        <w:jc w:val="both"/>
        <w:rPr>
          <w:rFonts w:cstheme="minorHAnsi"/>
          <w:sz w:val="20"/>
          <w:szCs w:val="20"/>
        </w:rPr>
      </w:pPr>
    </w:p>
    <w:p w14:paraId="2BC17A6B" w14:textId="77777777" w:rsidR="00CA67C2" w:rsidRPr="00F50644" w:rsidRDefault="00CA67C2" w:rsidP="00943514">
      <w:pPr>
        <w:pStyle w:val="WFSA-Level2Paragraph"/>
        <w:numPr>
          <w:ilvl w:val="1"/>
          <w:numId w:val="15"/>
        </w:numPr>
        <w:tabs>
          <w:tab w:val="clear" w:pos="992"/>
          <w:tab w:val="num" w:pos="851"/>
        </w:tabs>
        <w:ind w:left="851"/>
        <w:rPr>
          <w:rFonts w:asciiTheme="minorHAnsi" w:hAnsiTheme="minorHAnsi" w:cstheme="minorHAnsi"/>
          <w:lang w:eastAsia="en-IE"/>
        </w:rPr>
      </w:pPr>
      <w:r w:rsidRPr="00F50644">
        <w:rPr>
          <w:rFonts w:asciiTheme="minorHAnsi" w:hAnsiTheme="minorHAnsi" w:cstheme="minorHAnsi"/>
        </w:rPr>
        <w:t xml:space="preserve">Notices sent by personal delivery or reputable commercial courier (e.g. FedEx), shall be deemed given when </w:t>
      </w:r>
      <w:proofErr w:type="gramStart"/>
      <w:r w:rsidRPr="00F50644">
        <w:rPr>
          <w:rFonts w:asciiTheme="minorHAnsi" w:hAnsiTheme="minorHAnsi" w:cstheme="minorHAnsi"/>
        </w:rPr>
        <w:t>actually received</w:t>
      </w:r>
      <w:proofErr w:type="gramEnd"/>
      <w:r w:rsidRPr="00F50644">
        <w:rPr>
          <w:rFonts w:asciiTheme="minorHAnsi" w:hAnsiTheme="minorHAnsi" w:cstheme="minorHAnsi"/>
        </w:rPr>
        <w:t xml:space="preserve"> or, if earlier, three (3) Business Days after the deposit with a reputable commercial courier. Notices sent by electronic mail, where such is an established means of communication between the Parties, shall be deemed to be served on the day of transmission if transmitted before 4pm in a Business Day but otherwise on the next Business Day.  In all other cases, notices and other communications will be deemed to have been served on the Business Day they are </w:t>
      </w:r>
      <w:proofErr w:type="gramStart"/>
      <w:r w:rsidRPr="00F50644">
        <w:rPr>
          <w:rFonts w:asciiTheme="minorHAnsi" w:hAnsiTheme="minorHAnsi" w:cstheme="minorHAnsi"/>
        </w:rPr>
        <w:t>actually received</w:t>
      </w:r>
      <w:proofErr w:type="gramEnd"/>
      <w:r w:rsidRPr="00F50644">
        <w:rPr>
          <w:rFonts w:asciiTheme="minorHAnsi" w:hAnsiTheme="minorHAnsi" w:cstheme="minorHAnsi"/>
        </w:rPr>
        <w:t>.</w:t>
      </w:r>
      <w:bookmarkEnd w:id="295"/>
    </w:p>
    <w:bookmarkEnd w:id="291"/>
    <w:p w14:paraId="38821A69" w14:textId="77777777" w:rsidR="00CA67C2" w:rsidRPr="00F50644" w:rsidRDefault="00CA67C2" w:rsidP="005C6FFE">
      <w:pPr>
        <w:pStyle w:val="WFSA-Level2Paragraph"/>
        <w:tabs>
          <w:tab w:val="clear" w:pos="992"/>
          <w:tab w:val="num" w:pos="851"/>
        </w:tabs>
        <w:ind w:left="1134" w:hanging="1134"/>
        <w:rPr>
          <w:rFonts w:asciiTheme="minorHAnsi" w:hAnsiTheme="minorHAnsi" w:cstheme="minorHAnsi"/>
        </w:rPr>
      </w:pPr>
      <w:r w:rsidRPr="00F50644">
        <w:rPr>
          <w:rFonts w:asciiTheme="minorHAnsi" w:hAnsiTheme="minorHAnsi" w:cstheme="minorHAnsi"/>
        </w:rPr>
        <w:t xml:space="preserve">All notices, documents and communications provided under this Framework Agreement or the relevant Contract shall be in the English language. </w:t>
      </w:r>
    </w:p>
    <w:p w14:paraId="723C092E" w14:textId="77777777" w:rsidR="00CA67C2" w:rsidRPr="00F50644" w:rsidRDefault="00CA67C2" w:rsidP="00BB71C5">
      <w:pPr>
        <w:pStyle w:val="WFSA-Level1Paragraph"/>
        <w:rPr>
          <w:rFonts w:asciiTheme="minorHAnsi" w:hAnsiTheme="minorHAnsi" w:cstheme="minorHAnsi"/>
          <w:b w:val="0"/>
          <w:bCs/>
        </w:rPr>
      </w:pPr>
      <w:r w:rsidRPr="00F50644">
        <w:rPr>
          <w:rFonts w:asciiTheme="minorHAnsi" w:hAnsiTheme="minorHAnsi" w:cstheme="minorHAnsi"/>
          <w:bCs/>
        </w:rPr>
        <w:t>G</w:t>
      </w:r>
      <w:r w:rsidRPr="00F50644">
        <w:rPr>
          <w:rFonts w:asciiTheme="minorHAnsi" w:hAnsiTheme="minorHAnsi" w:cstheme="minorHAnsi"/>
        </w:rPr>
        <w:t>o</w:t>
      </w:r>
      <w:r w:rsidRPr="00F50644">
        <w:rPr>
          <w:rFonts w:asciiTheme="minorHAnsi" w:hAnsiTheme="minorHAnsi" w:cstheme="minorHAnsi"/>
          <w:bCs/>
        </w:rPr>
        <w:t>verning Law, Choice of Jurisdiction and Execution</w:t>
      </w:r>
    </w:p>
    <w:p w14:paraId="04391E27" w14:textId="77777777" w:rsidR="00CA67C2" w:rsidRPr="00F50644" w:rsidRDefault="00CA67C2" w:rsidP="005C6FFE">
      <w:pPr>
        <w:pStyle w:val="WFSA-Level2Paragraph"/>
        <w:tabs>
          <w:tab w:val="clear" w:pos="992"/>
          <w:tab w:val="num" w:pos="851"/>
        </w:tabs>
        <w:ind w:left="851"/>
        <w:rPr>
          <w:rFonts w:asciiTheme="minorHAnsi" w:hAnsiTheme="minorHAnsi" w:cstheme="minorHAnsi"/>
        </w:rPr>
      </w:pPr>
      <w:r w:rsidRPr="00F50644">
        <w:rPr>
          <w:rFonts w:asciiTheme="minorHAnsi" w:hAnsiTheme="minorHAnsi" w:cstheme="minorHAnsi"/>
        </w:rPr>
        <w:t>This Framework Agreement and any dispute in relation to its subject matter or formation (including any non-contractual disputes or claims) shall in all aspects be governed by and construed in</w:t>
      </w:r>
      <w:r w:rsidRPr="00F50644">
        <w:rPr>
          <w:rFonts w:asciiTheme="minorHAnsi" w:hAnsiTheme="minorHAnsi" w:cstheme="minorHAnsi"/>
          <w:b/>
          <w:bCs/>
        </w:rPr>
        <w:t xml:space="preserve"> </w:t>
      </w:r>
      <w:r w:rsidRPr="00F50644">
        <w:rPr>
          <w:rFonts w:asciiTheme="minorHAnsi" w:hAnsiTheme="minorHAnsi" w:cstheme="minorHAnsi"/>
        </w:rPr>
        <w:t>accordance with the laws of Ireland and the Parties hereby agree that the</w:t>
      </w:r>
      <w:r w:rsidRPr="00F50644">
        <w:rPr>
          <w:rFonts w:asciiTheme="minorHAnsi" w:hAnsiTheme="minorHAnsi" w:cstheme="minorHAnsi"/>
          <w:b/>
          <w:bCs/>
        </w:rPr>
        <w:t xml:space="preserve"> </w:t>
      </w:r>
      <w:r w:rsidRPr="00F50644">
        <w:rPr>
          <w:rFonts w:asciiTheme="minorHAnsi" w:hAnsiTheme="minorHAnsi" w:cstheme="minorHAnsi"/>
        </w:rPr>
        <w:t>courts of Ireland have exclusive jurisdiction to hear and determine any disputes or claims</w:t>
      </w:r>
      <w:r w:rsidRPr="00F50644">
        <w:rPr>
          <w:rFonts w:asciiTheme="minorHAnsi" w:hAnsiTheme="minorHAnsi" w:cstheme="minorHAnsi"/>
          <w:b/>
          <w:bCs/>
        </w:rPr>
        <w:t xml:space="preserve"> </w:t>
      </w:r>
      <w:r w:rsidRPr="00F50644">
        <w:rPr>
          <w:rFonts w:asciiTheme="minorHAnsi" w:hAnsiTheme="minorHAnsi" w:cstheme="minorHAnsi"/>
        </w:rPr>
        <w:t>arising out of or in connection with this Framework Agreement, its subject matter or formation (including non-contractual disputes or claims).</w:t>
      </w:r>
    </w:p>
    <w:p w14:paraId="1E467C23" w14:textId="77777777" w:rsidR="00CA67C2" w:rsidRPr="00F50644" w:rsidRDefault="00CA67C2" w:rsidP="00CA67C2">
      <w:pPr>
        <w:tabs>
          <w:tab w:val="left" w:pos="540"/>
          <w:tab w:val="left" w:pos="720"/>
        </w:tabs>
        <w:spacing w:after="0"/>
        <w:jc w:val="both"/>
        <w:rPr>
          <w:rFonts w:cstheme="minorHAnsi"/>
          <w:bCs/>
          <w:sz w:val="20"/>
          <w:szCs w:val="20"/>
        </w:rPr>
      </w:pPr>
      <w:r w:rsidRPr="00F50644">
        <w:rPr>
          <w:rFonts w:cstheme="minorHAnsi"/>
          <w:bCs/>
          <w:sz w:val="20"/>
          <w:szCs w:val="20"/>
        </w:rPr>
        <w:t>IN WITNESS whereof the Parties hereto have executed this Framework Agreement the day and year first herein WRITTEN</w:t>
      </w:r>
    </w:p>
    <w:p w14:paraId="11150683" w14:textId="77777777" w:rsidR="00CA67C2" w:rsidRPr="00F50644" w:rsidRDefault="00CA67C2" w:rsidP="00CA67C2">
      <w:pPr>
        <w:tabs>
          <w:tab w:val="left" w:pos="540"/>
          <w:tab w:val="left" w:pos="720"/>
        </w:tabs>
        <w:spacing w:after="0"/>
        <w:jc w:val="both"/>
        <w:rPr>
          <w:rFonts w:cstheme="minorHAnsi"/>
          <w:bCs/>
          <w:sz w:val="20"/>
          <w:szCs w:val="20"/>
        </w:rPr>
      </w:pPr>
    </w:p>
    <w:p w14:paraId="6EA7811D" w14:textId="77777777" w:rsidR="00CA67C2" w:rsidRPr="00F50644" w:rsidRDefault="00CA67C2" w:rsidP="00CA67C2">
      <w:pPr>
        <w:tabs>
          <w:tab w:val="left" w:pos="540"/>
          <w:tab w:val="left" w:pos="720"/>
        </w:tabs>
        <w:spacing w:after="0"/>
        <w:jc w:val="both"/>
        <w:rPr>
          <w:rFonts w:cstheme="minorHAnsi"/>
          <w:bCs/>
          <w:sz w:val="20"/>
          <w:szCs w:val="20"/>
        </w:rPr>
      </w:pPr>
      <w:r w:rsidRPr="00F50644">
        <w:rPr>
          <w:rFonts w:cstheme="minorHAnsi"/>
          <w:bCs/>
          <w:sz w:val="20"/>
          <w:szCs w:val="20"/>
        </w:rPr>
        <w:t>SIGNATURES</w:t>
      </w:r>
    </w:p>
    <w:p w14:paraId="2B113836" w14:textId="77777777" w:rsidR="00CA67C2" w:rsidRPr="00F50644" w:rsidRDefault="00CA67C2" w:rsidP="00CA67C2">
      <w:pPr>
        <w:tabs>
          <w:tab w:val="left" w:pos="540"/>
          <w:tab w:val="left" w:pos="720"/>
        </w:tabs>
        <w:spacing w:after="0"/>
        <w:jc w:val="both"/>
        <w:rPr>
          <w:rFonts w:cstheme="minorHAnsi"/>
          <w:bCs/>
          <w:sz w:val="20"/>
          <w:szCs w:val="20"/>
        </w:rPr>
      </w:pPr>
    </w:p>
    <w:p w14:paraId="4EA64110" w14:textId="77777777"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SIGNED for and on behalf of Framework Operator by:</w:t>
      </w:r>
    </w:p>
    <w:p w14:paraId="5B1AEDA9"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331C46FC" w14:textId="1BB61003"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 xml:space="preserve">Signed:  </w:t>
      </w:r>
      <w:r w:rsidRPr="00F50644">
        <w:rPr>
          <w:rFonts w:cstheme="minorHAnsi"/>
          <w:bCs/>
          <w:sz w:val="20"/>
          <w:szCs w:val="20"/>
          <w:lang w:val="en-US"/>
        </w:rPr>
        <w:tab/>
      </w:r>
      <w:r w:rsidRPr="00F50644">
        <w:rPr>
          <w:rFonts w:cstheme="minorHAnsi"/>
          <w:bCs/>
          <w:sz w:val="20"/>
          <w:szCs w:val="20"/>
          <w:lang w:val="en-US"/>
        </w:rPr>
        <w:tab/>
      </w:r>
      <w:r w:rsidR="002E5D92">
        <w:rPr>
          <w:rFonts w:cstheme="minorHAnsi"/>
          <w:bCs/>
          <w:sz w:val="20"/>
          <w:szCs w:val="20"/>
          <w:lang w:val="en-US"/>
        </w:rPr>
        <w:tab/>
      </w:r>
      <w:r w:rsidRPr="00F50644">
        <w:rPr>
          <w:rFonts w:cstheme="minorHAnsi"/>
          <w:bCs/>
          <w:sz w:val="20"/>
          <w:szCs w:val="20"/>
          <w:lang w:val="en-US"/>
        </w:rPr>
        <w:t>______________________________________</w:t>
      </w:r>
    </w:p>
    <w:p w14:paraId="5EDBFC2D"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386620E4" w14:textId="77777777"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Date:</w:t>
      </w:r>
      <w:r w:rsidRPr="00F50644">
        <w:rPr>
          <w:rFonts w:cstheme="minorHAnsi"/>
          <w:bCs/>
          <w:sz w:val="20"/>
          <w:szCs w:val="20"/>
          <w:lang w:val="en-US"/>
        </w:rPr>
        <w:tab/>
      </w:r>
      <w:r w:rsidRPr="00F50644">
        <w:rPr>
          <w:rFonts w:cstheme="minorHAnsi"/>
          <w:bCs/>
          <w:sz w:val="20"/>
          <w:szCs w:val="20"/>
          <w:lang w:val="en-US"/>
        </w:rPr>
        <w:tab/>
      </w:r>
      <w:r w:rsidRPr="00F50644">
        <w:rPr>
          <w:rFonts w:cstheme="minorHAnsi"/>
          <w:bCs/>
          <w:sz w:val="20"/>
          <w:szCs w:val="20"/>
          <w:lang w:val="en-US"/>
        </w:rPr>
        <w:tab/>
      </w:r>
      <w:r w:rsidRPr="00F50644">
        <w:rPr>
          <w:rFonts w:cstheme="minorHAnsi"/>
          <w:bCs/>
          <w:sz w:val="20"/>
          <w:szCs w:val="20"/>
          <w:lang w:val="en-US"/>
        </w:rPr>
        <w:tab/>
        <w:t>______________________________________</w:t>
      </w:r>
    </w:p>
    <w:p w14:paraId="41089CCD"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02743360" w14:textId="77777777"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 xml:space="preserve">Witnessed by:  </w:t>
      </w:r>
      <w:r w:rsidRPr="00F50644">
        <w:rPr>
          <w:rFonts w:cstheme="minorHAnsi"/>
          <w:bCs/>
          <w:sz w:val="20"/>
          <w:szCs w:val="20"/>
          <w:lang w:val="en-US"/>
        </w:rPr>
        <w:tab/>
      </w:r>
      <w:r w:rsidRPr="00F50644">
        <w:rPr>
          <w:rFonts w:cstheme="minorHAnsi"/>
          <w:bCs/>
          <w:sz w:val="20"/>
          <w:szCs w:val="20"/>
          <w:lang w:val="en-US"/>
        </w:rPr>
        <w:tab/>
        <w:t>______________________________________</w:t>
      </w:r>
    </w:p>
    <w:p w14:paraId="3EE3A79E"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3EA225A7" w14:textId="77777777"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SIGNED for and on behalf of the Contracting Authority by:</w:t>
      </w:r>
    </w:p>
    <w:p w14:paraId="6D8B4C8F"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14050270" w14:textId="32910F11"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 xml:space="preserve">Signed:  </w:t>
      </w:r>
      <w:r w:rsidRPr="00F50644">
        <w:rPr>
          <w:rFonts w:cstheme="minorHAnsi"/>
          <w:bCs/>
          <w:sz w:val="20"/>
          <w:szCs w:val="20"/>
          <w:lang w:val="en-US"/>
        </w:rPr>
        <w:tab/>
      </w:r>
      <w:r w:rsidRPr="00F50644">
        <w:rPr>
          <w:rFonts w:cstheme="minorHAnsi"/>
          <w:bCs/>
          <w:sz w:val="20"/>
          <w:szCs w:val="20"/>
          <w:lang w:val="en-US"/>
        </w:rPr>
        <w:tab/>
      </w:r>
      <w:r w:rsidR="002E5D92">
        <w:rPr>
          <w:rFonts w:cstheme="minorHAnsi"/>
          <w:bCs/>
          <w:sz w:val="20"/>
          <w:szCs w:val="20"/>
          <w:lang w:val="en-US"/>
        </w:rPr>
        <w:tab/>
      </w:r>
      <w:r w:rsidRPr="00F50644">
        <w:rPr>
          <w:rFonts w:cstheme="minorHAnsi"/>
          <w:bCs/>
          <w:sz w:val="20"/>
          <w:szCs w:val="20"/>
          <w:lang w:val="en-US"/>
        </w:rPr>
        <w:t>______________________________________</w:t>
      </w:r>
    </w:p>
    <w:p w14:paraId="1F3B392A"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3E0CB5C2" w14:textId="77777777"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Date:</w:t>
      </w:r>
      <w:r w:rsidRPr="00F50644">
        <w:rPr>
          <w:rFonts w:cstheme="minorHAnsi"/>
          <w:bCs/>
          <w:sz w:val="20"/>
          <w:szCs w:val="20"/>
          <w:lang w:val="en-US"/>
        </w:rPr>
        <w:tab/>
      </w:r>
      <w:r w:rsidRPr="00F50644">
        <w:rPr>
          <w:rFonts w:cstheme="minorHAnsi"/>
          <w:bCs/>
          <w:sz w:val="20"/>
          <w:szCs w:val="20"/>
          <w:lang w:val="en-US"/>
        </w:rPr>
        <w:tab/>
      </w:r>
      <w:r w:rsidRPr="00F50644">
        <w:rPr>
          <w:rFonts w:cstheme="minorHAnsi"/>
          <w:bCs/>
          <w:sz w:val="20"/>
          <w:szCs w:val="20"/>
          <w:lang w:val="en-US"/>
        </w:rPr>
        <w:tab/>
      </w:r>
      <w:r w:rsidRPr="00F50644">
        <w:rPr>
          <w:rFonts w:cstheme="minorHAnsi"/>
          <w:bCs/>
          <w:sz w:val="20"/>
          <w:szCs w:val="20"/>
          <w:lang w:val="en-US"/>
        </w:rPr>
        <w:tab/>
        <w:t>______________________________________</w:t>
      </w:r>
    </w:p>
    <w:p w14:paraId="08A5A17B" w14:textId="77777777" w:rsidR="00CA67C2" w:rsidRPr="00F50644" w:rsidRDefault="00CA67C2" w:rsidP="00CA67C2">
      <w:pPr>
        <w:tabs>
          <w:tab w:val="left" w:pos="540"/>
          <w:tab w:val="left" w:pos="720"/>
        </w:tabs>
        <w:spacing w:after="0"/>
        <w:jc w:val="both"/>
        <w:rPr>
          <w:rFonts w:cstheme="minorHAnsi"/>
          <w:bCs/>
          <w:sz w:val="20"/>
          <w:szCs w:val="20"/>
          <w:lang w:val="en-US"/>
        </w:rPr>
      </w:pPr>
    </w:p>
    <w:p w14:paraId="5530A288" w14:textId="77777777" w:rsidR="00CA67C2" w:rsidRPr="00F50644" w:rsidRDefault="00CA67C2" w:rsidP="00CA67C2">
      <w:pPr>
        <w:tabs>
          <w:tab w:val="left" w:pos="540"/>
          <w:tab w:val="left" w:pos="720"/>
        </w:tabs>
        <w:spacing w:after="0"/>
        <w:jc w:val="both"/>
        <w:rPr>
          <w:rFonts w:cstheme="minorHAnsi"/>
          <w:bCs/>
          <w:sz w:val="20"/>
          <w:szCs w:val="20"/>
          <w:lang w:val="en-US"/>
        </w:rPr>
      </w:pPr>
      <w:r w:rsidRPr="00F50644">
        <w:rPr>
          <w:rFonts w:cstheme="minorHAnsi"/>
          <w:bCs/>
          <w:sz w:val="20"/>
          <w:szCs w:val="20"/>
          <w:lang w:val="en-US"/>
        </w:rPr>
        <w:t xml:space="preserve">Witnessed by:  </w:t>
      </w:r>
      <w:r w:rsidRPr="00F50644">
        <w:rPr>
          <w:rFonts w:cstheme="minorHAnsi"/>
          <w:bCs/>
          <w:sz w:val="20"/>
          <w:szCs w:val="20"/>
          <w:lang w:val="en-US"/>
        </w:rPr>
        <w:tab/>
      </w:r>
      <w:r w:rsidRPr="00F50644">
        <w:rPr>
          <w:rFonts w:cstheme="minorHAnsi"/>
          <w:bCs/>
          <w:sz w:val="20"/>
          <w:szCs w:val="20"/>
          <w:lang w:val="en-US"/>
        </w:rPr>
        <w:tab/>
        <w:t>______________________________________</w:t>
      </w:r>
    </w:p>
    <w:p w14:paraId="45D813BF" w14:textId="77777777" w:rsidR="00CA67C2" w:rsidRPr="00F50644" w:rsidRDefault="00CA67C2" w:rsidP="00CA67C2">
      <w:pPr>
        <w:tabs>
          <w:tab w:val="left" w:pos="540"/>
        </w:tabs>
        <w:spacing w:after="0"/>
        <w:jc w:val="both"/>
        <w:rPr>
          <w:rFonts w:cstheme="minorHAnsi"/>
          <w:b/>
          <w:sz w:val="20"/>
          <w:szCs w:val="20"/>
        </w:rPr>
      </w:pPr>
    </w:p>
    <w:p w14:paraId="0D7A6626" w14:textId="77777777" w:rsidR="00CA67C2" w:rsidRPr="00F50644" w:rsidRDefault="00CA67C2" w:rsidP="00CA67C2">
      <w:pPr>
        <w:pStyle w:val="Heading1"/>
        <w:numPr>
          <w:ilvl w:val="0"/>
          <w:numId w:val="0"/>
        </w:numPr>
        <w:jc w:val="center"/>
        <w:rPr>
          <w:rFonts w:cstheme="minorHAnsi"/>
          <w:sz w:val="20"/>
          <w:szCs w:val="20"/>
        </w:rPr>
      </w:pPr>
      <w:r w:rsidRPr="00F50644">
        <w:rPr>
          <w:rFonts w:cstheme="minorHAnsi"/>
          <w:sz w:val="20"/>
          <w:szCs w:val="20"/>
        </w:rPr>
        <w:t>Schedule 1 – Pricing / Term / Form of Tender</w:t>
      </w:r>
    </w:p>
    <w:p w14:paraId="2BAD7887" w14:textId="77777777" w:rsidR="00CA67C2" w:rsidRPr="00F50644" w:rsidRDefault="00CA67C2" w:rsidP="00CA67C2">
      <w:pPr>
        <w:rPr>
          <w:rFonts w:cstheme="minorHAnsi"/>
          <w:sz w:val="20"/>
          <w:szCs w:val="20"/>
          <w:lang w:val="en-IE"/>
        </w:rPr>
      </w:pPr>
      <w:r w:rsidRPr="00F50644">
        <w:rPr>
          <w:rFonts w:cstheme="minorHAnsi"/>
          <w:sz w:val="20"/>
          <w:szCs w:val="20"/>
          <w:lang w:val="en-IE"/>
        </w:rPr>
        <w:t>The fees payable to the Operator shall be [</w:t>
      </w:r>
      <w:r w:rsidRPr="00F50644">
        <w:rPr>
          <w:rFonts w:cstheme="minorHAnsi"/>
          <w:sz w:val="20"/>
          <w:szCs w:val="20"/>
          <w:highlight w:val="yellow"/>
          <w:lang w:val="en-IE"/>
        </w:rPr>
        <w:t>XXXX</w:t>
      </w:r>
      <w:r w:rsidRPr="00F50644">
        <w:rPr>
          <w:rFonts w:cstheme="minorHAnsi"/>
          <w:sz w:val="20"/>
          <w:szCs w:val="20"/>
          <w:lang w:val="en-IE"/>
        </w:rPr>
        <w:t>] [</w:t>
      </w:r>
      <w:r w:rsidRPr="00F50644">
        <w:rPr>
          <w:rFonts w:cstheme="minorHAnsi"/>
          <w:sz w:val="20"/>
          <w:szCs w:val="20"/>
          <w:highlight w:val="yellow"/>
          <w:lang w:val="en-IE"/>
        </w:rPr>
        <w:t>per month/yearly</w:t>
      </w:r>
      <w:r w:rsidRPr="00F50644">
        <w:rPr>
          <w:rFonts w:cstheme="minorHAnsi"/>
          <w:sz w:val="20"/>
          <w:szCs w:val="20"/>
          <w:lang w:val="en-IE"/>
        </w:rPr>
        <w:t>], exclusive of VAT.</w:t>
      </w:r>
      <w:r w:rsidRPr="00F50644">
        <w:rPr>
          <w:rStyle w:val="FootnoteReference"/>
          <w:rFonts w:cstheme="minorHAnsi"/>
          <w:sz w:val="20"/>
          <w:szCs w:val="20"/>
          <w:lang w:val="en-IE"/>
        </w:rPr>
        <w:footnoteReference w:id="2"/>
      </w:r>
    </w:p>
    <w:p w14:paraId="38F599C7" w14:textId="77777777" w:rsidR="00CA67C2" w:rsidRPr="00F50644" w:rsidRDefault="00CA67C2" w:rsidP="00CA67C2">
      <w:pPr>
        <w:rPr>
          <w:rFonts w:cstheme="minorHAnsi"/>
          <w:sz w:val="20"/>
          <w:szCs w:val="20"/>
          <w:lang w:val="en-IE"/>
        </w:rPr>
      </w:pPr>
      <w:r w:rsidRPr="00F50644">
        <w:rPr>
          <w:rFonts w:cstheme="minorHAnsi"/>
          <w:sz w:val="20"/>
          <w:szCs w:val="20"/>
          <w:lang w:val="en-IE"/>
        </w:rPr>
        <w:t xml:space="preserve">Invoices payable under the Framework Agreement shall be payable within 30 days of receipt of same. </w:t>
      </w:r>
    </w:p>
    <w:p w14:paraId="41192CC0" w14:textId="77777777" w:rsidR="00CA67C2" w:rsidRPr="00F50644" w:rsidRDefault="00CA67C2" w:rsidP="00CA67C2">
      <w:pPr>
        <w:rPr>
          <w:rFonts w:cstheme="minorHAnsi"/>
          <w:sz w:val="20"/>
          <w:szCs w:val="20"/>
          <w:lang w:val="en-IE"/>
        </w:rPr>
      </w:pPr>
      <w:r w:rsidRPr="00F50644">
        <w:rPr>
          <w:rFonts w:cstheme="minorHAnsi"/>
          <w:sz w:val="20"/>
          <w:szCs w:val="20"/>
          <w:lang w:val="en-IE"/>
        </w:rPr>
        <w:t>[</w:t>
      </w:r>
      <w:r w:rsidRPr="00F50644">
        <w:rPr>
          <w:rFonts w:cstheme="minorHAnsi"/>
          <w:sz w:val="20"/>
          <w:szCs w:val="20"/>
          <w:highlight w:val="yellow"/>
          <w:lang w:val="en-IE"/>
        </w:rPr>
        <w:t>insert Form of Tender</w:t>
      </w:r>
      <w:r w:rsidRPr="00F50644">
        <w:rPr>
          <w:rFonts w:cstheme="minorHAnsi"/>
          <w:sz w:val="20"/>
          <w:szCs w:val="20"/>
          <w:lang w:val="en-IE"/>
        </w:rPr>
        <w:t>]</w:t>
      </w:r>
    </w:p>
    <w:p w14:paraId="7DD6AA32" w14:textId="77777777" w:rsidR="00CA67C2" w:rsidRPr="00F50644" w:rsidRDefault="00CA67C2" w:rsidP="00CA67C2">
      <w:pPr>
        <w:rPr>
          <w:rFonts w:cstheme="minorHAnsi"/>
          <w:sz w:val="20"/>
          <w:szCs w:val="20"/>
          <w:lang w:val="en-IE"/>
        </w:rPr>
      </w:pPr>
      <w:r w:rsidRPr="00F50644">
        <w:rPr>
          <w:rFonts w:cstheme="minorHAnsi"/>
          <w:sz w:val="20"/>
          <w:szCs w:val="20"/>
          <w:lang w:val="en-IE"/>
        </w:rPr>
        <w:t>[</w:t>
      </w:r>
      <w:r w:rsidRPr="00F50644">
        <w:rPr>
          <w:rFonts w:cstheme="minorHAnsi"/>
          <w:sz w:val="20"/>
          <w:szCs w:val="20"/>
          <w:highlight w:val="yellow"/>
          <w:lang w:val="en-IE"/>
        </w:rPr>
        <w:t>insert Term</w:t>
      </w:r>
      <w:r w:rsidRPr="00F50644">
        <w:rPr>
          <w:rFonts w:cstheme="minorHAnsi"/>
          <w:sz w:val="20"/>
          <w:szCs w:val="20"/>
          <w:lang w:val="en-IE"/>
        </w:rPr>
        <w:t>]</w:t>
      </w:r>
    </w:p>
    <w:p w14:paraId="2F4C484F" w14:textId="77777777" w:rsidR="00CA67C2" w:rsidRPr="00F50644" w:rsidRDefault="00CA67C2" w:rsidP="00CA67C2">
      <w:pPr>
        <w:rPr>
          <w:rFonts w:cstheme="minorHAnsi"/>
          <w:b/>
          <w:sz w:val="20"/>
          <w:szCs w:val="20"/>
        </w:rPr>
      </w:pPr>
    </w:p>
    <w:p w14:paraId="1C7EDA30" w14:textId="77777777" w:rsidR="00CA67C2" w:rsidRPr="00F50644" w:rsidRDefault="00CA67C2" w:rsidP="00CA67C2">
      <w:pPr>
        <w:pStyle w:val="Heading1"/>
        <w:numPr>
          <w:ilvl w:val="0"/>
          <w:numId w:val="0"/>
        </w:numPr>
        <w:jc w:val="center"/>
        <w:rPr>
          <w:rFonts w:cstheme="minorHAnsi"/>
          <w:sz w:val="20"/>
          <w:szCs w:val="20"/>
        </w:rPr>
      </w:pPr>
      <w:r w:rsidRPr="00F50644">
        <w:rPr>
          <w:rFonts w:cstheme="minorHAnsi"/>
          <w:sz w:val="20"/>
          <w:szCs w:val="20"/>
        </w:rPr>
        <w:t>Schedule 2 – Forms and Levels of Insurance</w:t>
      </w:r>
    </w:p>
    <w:p w14:paraId="498534F6" w14:textId="77777777" w:rsidR="00CA67C2" w:rsidRPr="00F50644" w:rsidRDefault="00CA67C2" w:rsidP="00CA67C2">
      <w:pPr>
        <w:rPr>
          <w:rFonts w:cstheme="minorHAnsi"/>
          <w:sz w:val="20"/>
          <w:szCs w:val="20"/>
          <w:lang w:val="en-IE"/>
        </w:rPr>
      </w:pPr>
      <w:r w:rsidRPr="00F50644">
        <w:rPr>
          <w:rFonts w:cstheme="minorHAnsi"/>
          <w:sz w:val="20"/>
          <w:szCs w:val="20"/>
          <w:lang w:val="en-IE"/>
        </w:rPr>
        <w:t>[</w:t>
      </w:r>
      <w:r w:rsidRPr="00F50644">
        <w:rPr>
          <w:rFonts w:cstheme="minorHAnsi"/>
          <w:sz w:val="20"/>
          <w:szCs w:val="20"/>
          <w:highlight w:val="yellow"/>
          <w:lang w:val="en-IE"/>
        </w:rPr>
        <w:t>insert Forms and Levels of Insurance</w:t>
      </w:r>
      <w:r w:rsidRPr="00F50644">
        <w:rPr>
          <w:rFonts w:cstheme="minorHAnsi"/>
          <w:sz w:val="20"/>
          <w:szCs w:val="20"/>
          <w:lang w:val="en-IE"/>
        </w:rPr>
        <w:t>]</w:t>
      </w:r>
    </w:p>
    <w:p w14:paraId="164D8CD3" w14:textId="77777777" w:rsidR="00CA67C2" w:rsidRPr="00F50644" w:rsidRDefault="00CA67C2" w:rsidP="00CA67C2">
      <w:pPr>
        <w:rPr>
          <w:rFonts w:cstheme="minorHAnsi"/>
          <w:sz w:val="20"/>
          <w:szCs w:val="20"/>
          <w:lang w:val="en-IE"/>
        </w:rPr>
      </w:pPr>
    </w:p>
    <w:p w14:paraId="38202AC2" w14:textId="77777777" w:rsidR="00CA67C2" w:rsidRPr="00F50644" w:rsidRDefault="00CA67C2" w:rsidP="00CA67C2">
      <w:pPr>
        <w:pStyle w:val="Heading1"/>
        <w:numPr>
          <w:ilvl w:val="0"/>
          <w:numId w:val="0"/>
        </w:numPr>
        <w:jc w:val="center"/>
        <w:rPr>
          <w:rFonts w:cstheme="minorHAnsi"/>
          <w:sz w:val="20"/>
          <w:szCs w:val="20"/>
        </w:rPr>
      </w:pPr>
      <w:r w:rsidRPr="00F50644">
        <w:rPr>
          <w:rFonts w:cstheme="minorHAnsi"/>
          <w:sz w:val="20"/>
          <w:szCs w:val="20"/>
        </w:rPr>
        <w:t>Schedule 3 – Declaration under Article 57 of Directive 2014/24/EU</w:t>
      </w:r>
    </w:p>
    <w:p w14:paraId="45151F7B" w14:textId="77777777" w:rsidR="00CA67C2" w:rsidRPr="00F50644" w:rsidRDefault="00CA67C2" w:rsidP="00CA67C2">
      <w:pPr>
        <w:rPr>
          <w:rFonts w:cstheme="minorHAnsi"/>
          <w:sz w:val="20"/>
          <w:szCs w:val="20"/>
          <w:lang w:val="en-IE"/>
        </w:rPr>
      </w:pPr>
      <w:r w:rsidRPr="00F50644">
        <w:rPr>
          <w:rFonts w:cstheme="minorHAnsi"/>
          <w:sz w:val="20"/>
          <w:szCs w:val="20"/>
          <w:lang w:val="en-IE"/>
        </w:rPr>
        <w:t>[</w:t>
      </w:r>
      <w:r w:rsidRPr="00F50644">
        <w:rPr>
          <w:rFonts w:cstheme="minorHAnsi"/>
          <w:sz w:val="20"/>
          <w:szCs w:val="20"/>
          <w:highlight w:val="yellow"/>
          <w:lang w:val="en-IE"/>
        </w:rPr>
        <w:t xml:space="preserve">insert </w:t>
      </w:r>
      <w:r w:rsidRPr="00F50644">
        <w:rPr>
          <w:rFonts w:cstheme="minorHAnsi"/>
          <w:sz w:val="20"/>
          <w:szCs w:val="20"/>
          <w:highlight w:val="yellow"/>
        </w:rPr>
        <w:t>Declaration under Article 57 of Directive 2014/24/EU</w:t>
      </w:r>
      <w:r w:rsidRPr="00F50644">
        <w:rPr>
          <w:rFonts w:cstheme="minorHAnsi"/>
          <w:sz w:val="20"/>
          <w:szCs w:val="20"/>
          <w:lang w:val="en-IE"/>
        </w:rPr>
        <w:t>]</w:t>
      </w:r>
    </w:p>
    <w:p w14:paraId="566584B4" w14:textId="77777777" w:rsidR="00CA67C2" w:rsidRPr="00F50644" w:rsidRDefault="00CA67C2" w:rsidP="00CA67C2">
      <w:pPr>
        <w:rPr>
          <w:rFonts w:cstheme="minorHAnsi"/>
          <w:sz w:val="20"/>
          <w:szCs w:val="20"/>
          <w:lang w:val="en-IE"/>
        </w:rPr>
      </w:pPr>
    </w:p>
    <w:p w14:paraId="0FA0D120" w14:textId="77777777" w:rsidR="00CA67C2" w:rsidRPr="00F50644" w:rsidRDefault="00CA67C2" w:rsidP="00CA67C2">
      <w:pPr>
        <w:pStyle w:val="Heading1"/>
        <w:numPr>
          <w:ilvl w:val="0"/>
          <w:numId w:val="0"/>
        </w:numPr>
        <w:jc w:val="center"/>
        <w:rPr>
          <w:rFonts w:cstheme="minorHAnsi"/>
          <w:sz w:val="20"/>
          <w:szCs w:val="20"/>
        </w:rPr>
      </w:pPr>
      <w:r w:rsidRPr="00F50644">
        <w:rPr>
          <w:rFonts w:cstheme="minorHAnsi"/>
          <w:sz w:val="20"/>
          <w:szCs w:val="20"/>
        </w:rPr>
        <w:t>Schedule 4 – Specification of Services</w:t>
      </w:r>
    </w:p>
    <w:p w14:paraId="27836309" w14:textId="77777777" w:rsidR="00CA67C2" w:rsidRPr="00F50644" w:rsidRDefault="00CA67C2" w:rsidP="00CA67C2">
      <w:pPr>
        <w:rPr>
          <w:rFonts w:cstheme="minorHAnsi"/>
          <w:sz w:val="20"/>
          <w:szCs w:val="20"/>
          <w:lang w:val="en-IE"/>
        </w:rPr>
      </w:pPr>
      <w:r w:rsidRPr="00F50644">
        <w:rPr>
          <w:rFonts w:cstheme="minorHAnsi"/>
          <w:sz w:val="20"/>
          <w:szCs w:val="20"/>
          <w:lang w:val="en-IE"/>
        </w:rPr>
        <w:t>The Services shall include but are not limited to:</w:t>
      </w:r>
    </w:p>
    <w:p w14:paraId="767B22C3" w14:textId="77777777" w:rsidR="00CA67C2" w:rsidRPr="00F50644" w:rsidRDefault="00CA67C2" w:rsidP="00CA67C2">
      <w:pPr>
        <w:rPr>
          <w:rFonts w:cstheme="minorHAnsi"/>
          <w:sz w:val="20"/>
          <w:szCs w:val="20"/>
          <w:lang w:val="en-IE"/>
        </w:rPr>
      </w:pPr>
      <w:r w:rsidRPr="00F50644">
        <w:rPr>
          <w:rFonts w:cstheme="minorHAnsi"/>
          <w:sz w:val="20"/>
          <w:szCs w:val="20"/>
          <w:lang w:val="en-IE"/>
        </w:rPr>
        <w:t>[</w:t>
      </w:r>
      <w:r w:rsidRPr="00F50644">
        <w:rPr>
          <w:rFonts w:cstheme="minorHAnsi"/>
          <w:sz w:val="20"/>
          <w:szCs w:val="20"/>
          <w:highlight w:val="yellow"/>
          <w:lang w:val="en-IE"/>
        </w:rPr>
        <w:t>Contracting Authority to provide list of Services expected to be provided</w:t>
      </w:r>
      <w:r w:rsidRPr="00F50644">
        <w:rPr>
          <w:rFonts w:cstheme="minorHAnsi"/>
          <w:sz w:val="20"/>
          <w:szCs w:val="20"/>
          <w:lang w:val="en-IE"/>
        </w:rPr>
        <w:t>]</w:t>
      </w:r>
      <w:r w:rsidRPr="00F50644">
        <w:rPr>
          <w:rStyle w:val="FootnoteReference"/>
          <w:rFonts w:cstheme="minorHAnsi"/>
          <w:sz w:val="20"/>
          <w:szCs w:val="20"/>
          <w:lang w:val="en-IE"/>
        </w:rPr>
        <w:footnoteReference w:id="3"/>
      </w:r>
    </w:p>
    <w:p w14:paraId="6CF19284" w14:textId="77777777" w:rsidR="00CA67C2" w:rsidRPr="00F50644" w:rsidRDefault="00CA67C2" w:rsidP="00CA67C2">
      <w:pPr>
        <w:rPr>
          <w:rFonts w:cstheme="minorHAnsi"/>
          <w:sz w:val="20"/>
          <w:szCs w:val="20"/>
          <w:lang w:val="en-IE"/>
        </w:rPr>
      </w:pPr>
    </w:p>
    <w:p w14:paraId="0A8EBF94" w14:textId="77777777" w:rsidR="00CA67C2" w:rsidRPr="00F50644" w:rsidRDefault="00CA67C2" w:rsidP="00CA67C2">
      <w:pPr>
        <w:pStyle w:val="Heading1"/>
        <w:numPr>
          <w:ilvl w:val="0"/>
          <w:numId w:val="0"/>
        </w:numPr>
        <w:jc w:val="center"/>
        <w:rPr>
          <w:rFonts w:cstheme="minorHAnsi"/>
          <w:sz w:val="20"/>
          <w:szCs w:val="20"/>
        </w:rPr>
      </w:pPr>
      <w:r w:rsidRPr="00F50644">
        <w:rPr>
          <w:rFonts w:cstheme="minorHAnsi"/>
          <w:sz w:val="20"/>
          <w:szCs w:val="20"/>
        </w:rPr>
        <w:t>Schedule 5 – Service Level Agreement</w:t>
      </w:r>
    </w:p>
    <w:p w14:paraId="21583A5A" w14:textId="77777777" w:rsidR="00CA67C2" w:rsidRPr="00F50644" w:rsidRDefault="00CA67C2" w:rsidP="00CA67C2">
      <w:pPr>
        <w:rPr>
          <w:rFonts w:cstheme="minorHAnsi"/>
          <w:sz w:val="20"/>
          <w:szCs w:val="20"/>
          <w:lang w:val="en-IE"/>
        </w:rPr>
      </w:pPr>
      <w:r w:rsidRPr="00F50644">
        <w:rPr>
          <w:rFonts w:cstheme="minorHAnsi"/>
          <w:sz w:val="20"/>
          <w:szCs w:val="20"/>
          <w:lang w:val="en-IE"/>
        </w:rPr>
        <w:t>[</w:t>
      </w:r>
      <w:r w:rsidRPr="00F50644">
        <w:rPr>
          <w:rFonts w:cstheme="minorHAnsi"/>
          <w:sz w:val="20"/>
          <w:szCs w:val="20"/>
          <w:highlight w:val="yellow"/>
          <w:lang w:val="en-IE"/>
        </w:rPr>
        <w:t>insert Service Level Agreement</w:t>
      </w:r>
      <w:r w:rsidRPr="00F50644">
        <w:rPr>
          <w:rFonts w:cstheme="minorHAnsi"/>
          <w:sz w:val="20"/>
          <w:szCs w:val="20"/>
          <w:lang w:val="en-IE"/>
        </w:rPr>
        <w:t>]</w:t>
      </w:r>
    </w:p>
    <w:p w14:paraId="50C36144" w14:textId="77777777" w:rsidR="00CA67C2" w:rsidRDefault="00CA67C2" w:rsidP="00CA67C2">
      <w:pPr>
        <w:pStyle w:val="Heading1"/>
        <w:numPr>
          <w:ilvl w:val="0"/>
          <w:numId w:val="0"/>
        </w:numPr>
        <w:jc w:val="center"/>
        <w:rPr>
          <w:rFonts w:cstheme="minorHAnsi"/>
          <w:sz w:val="20"/>
          <w:szCs w:val="20"/>
        </w:rPr>
        <w:sectPr w:rsidR="00CA67C2" w:rsidSect="00D85FBC">
          <w:pgSz w:w="11906" w:h="16838"/>
          <w:pgMar w:top="1440" w:right="1440" w:bottom="1440" w:left="1440" w:header="708" w:footer="708" w:gutter="0"/>
          <w:cols w:space="708"/>
          <w:docGrid w:linePitch="360"/>
        </w:sectPr>
      </w:pPr>
    </w:p>
    <w:p w14:paraId="72774DFC" w14:textId="77777777" w:rsidR="00CA67C2" w:rsidRPr="00F50644" w:rsidRDefault="00CA67C2" w:rsidP="00CA67C2">
      <w:pPr>
        <w:pStyle w:val="Heading1"/>
        <w:numPr>
          <w:ilvl w:val="0"/>
          <w:numId w:val="0"/>
        </w:numPr>
        <w:jc w:val="center"/>
        <w:rPr>
          <w:rFonts w:cstheme="minorHAnsi"/>
          <w:sz w:val="20"/>
          <w:szCs w:val="20"/>
        </w:rPr>
      </w:pPr>
      <w:r w:rsidRPr="00F50644">
        <w:rPr>
          <w:rFonts w:cstheme="minorHAnsi"/>
          <w:sz w:val="20"/>
          <w:szCs w:val="20"/>
        </w:rPr>
        <w:lastRenderedPageBreak/>
        <w:t>Schedule 6 – Data Processing Details</w:t>
      </w:r>
    </w:p>
    <w:p w14:paraId="65F7A60B" w14:textId="77777777" w:rsidR="00CA67C2" w:rsidRPr="00F50644" w:rsidRDefault="00CA67C2" w:rsidP="00CA67C2">
      <w:pPr>
        <w:tabs>
          <w:tab w:val="left" w:pos="540"/>
        </w:tabs>
        <w:rPr>
          <w:rFonts w:cstheme="minorHAnsi"/>
          <w:b/>
          <w:bCs/>
          <w:sz w:val="20"/>
          <w:szCs w:val="20"/>
        </w:rPr>
      </w:pPr>
      <w:r w:rsidRPr="00F50644">
        <w:rPr>
          <w:rFonts w:cstheme="minorHAnsi"/>
          <w:b/>
          <w:bCs/>
          <w:sz w:val="20"/>
          <w:szCs w:val="20"/>
          <w:highlight w:val="yellow"/>
        </w:rPr>
        <w:t>[DETAILS TO BE INCLUDED AS REQUIRED WHERE THE SERVICE PROVIDER IS APPOINTED AS PROCESSOR ON BEHALF OF HORSE RACING IRELAND]</w:t>
      </w:r>
    </w:p>
    <w:p w14:paraId="68A9EA9B" w14:textId="77777777" w:rsidR="00CA67C2" w:rsidRPr="00F50644" w:rsidRDefault="00CA67C2" w:rsidP="00943514">
      <w:pPr>
        <w:pStyle w:val="TitleClause"/>
        <w:keepNext w:val="0"/>
        <w:numPr>
          <w:ilvl w:val="0"/>
          <w:numId w:val="17"/>
        </w:numPr>
        <w:spacing w:before="120" w:after="120" w:line="240" w:lineRule="auto"/>
        <w:rPr>
          <w:rFonts w:asciiTheme="minorHAnsi" w:hAnsiTheme="minorHAnsi" w:cstheme="minorHAnsi"/>
          <w:color w:val="FF0000"/>
          <w:sz w:val="20"/>
        </w:rPr>
      </w:pPr>
      <w:bookmarkStart w:id="296" w:name="_Toc492910032"/>
      <w:bookmarkStart w:id="297" w:name="_Ref445413622"/>
      <w:r w:rsidRPr="00F50644">
        <w:rPr>
          <w:rFonts w:asciiTheme="minorHAnsi" w:hAnsiTheme="minorHAnsi" w:cstheme="minorHAnsi"/>
          <w:color w:val="FF0000"/>
          <w:sz w:val="20"/>
        </w:rPr>
        <w:t>Subject-matter of processing:</w:t>
      </w:r>
      <w:bookmarkEnd w:id="296"/>
      <w:r w:rsidRPr="00F50644">
        <w:rPr>
          <w:rFonts w:asciiTheme="minorHAnsi" w:hAnsiTheme="minorHAnsi" w:cstheme="minorHAnsi"/>
          <w:color w:val="FF0000"/>
          <w:sz w:val="20"/>
        </w:rPr>
        <w:t xml:space="preserve"> </w:t>
      </w:r>
    </w:p>
    <w:p w14:paraId="599A2AC0"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color w:val="FF0000"/>
          <w:sz w:val="20"/>
        </w:rPr>
      </w:pPr>
      <w:bookmarkStart w:id="298" w:name="_Toc492910033"/>
      <w:r w:rsidRPr="00F50644">
        <w:rPr>
          <w:rFonts w:asciiTheme="minorHAnsi" w:hAnsiTheme="minorHAnsi" w:cstheme="minorHAnsi"/>
          <w:b w:val="0"/>
          <w:color w:val="FF0000"/>
          <w:sz w:val="20"/>
        </w:rPr>
        <w:t>[</w:t>
      </w:r>
      <w:r w:rsidRPr="00F50644">
        <w:rPr>
          <w:rFonts w:asciiTheme="minorHAnsi" w:hAnsiTheme="minorHAnsi" w:cstheme="minorHAnsi"/>
          <w:b w:val="0"/>
          <w:i/>
          <w:color w:val="FF0000"/>
          <w:sz w:val="20"/>
          <w:highlight w:val="yellow"/>
        </w:rPr>
        <w:t>INSERT</w:t>
      </w:r>
      <w:r w:rsidRPr="00F50644">
        <w:rPr>
          <w:rFonts w:asciiTheme="minorHAnsi" w:hAnsiTheme="minorHAnsi" w:cstheme="minorHAnsi"/>
          <w:b w:val="0"/>
          <w:color w:val="FF0000"/>
          <w:sz w:val="20"/>
        </w:rPr>
        <w:t>]</w:t>
      </w:r>
      <w:bookmarkEnd w:id="297"/>
      <w:bookmarkEnd w:id="298"/>
    </w:p>
    <w:p w14:paraId="0A66FDEA"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i/>
          <w:sz w:val="20"/>
        </w:rPr>
      </w:pPr>
      <w:bookmarkStart w:id="299" w:name="_Toc492910034"/>
      <w:r w:rsidRPr="00F50644">
        <w:rPr>
          <w:rFonts w:asciiTheme="minorHAnsi" w:hAnsiTheme="minorHAnsi" w:cstheme="minorHAnsi"/>
          <w:b w:val="0"/>
          <w:i/>
          <w:sz w:val="20"/>
        </w:rPr>
        <w:t xml:space="preserve">General description of contract and how personal data is used </w:t>
      </w:r>
      <w:bookmarkStart w:id="300" w:name="_Toc492910035"/>
      <w:bookmarkStart w:id="301" w:name="_Ref445413623"/>
      <w:bookmarkEnd w:id="299"/>
    </w:p>
    <w:p w14:paraId="2C27BEA5" w14:textId="77777777" w:rsidR="00CA67C2" w:rsidRPr="00F50644" w:rsidRDefault="00CA67C2" w:rsidP="00BB71C5">
      <w:pPr>
        <w:pStyle w:val="TitleClause"/>
        <w:spacing w:before="120" w:after="120" w:line="240" w:lineRule="auto"/>
        <w:rPr>
          <w:rFonts w:asciiTheme="minorHAnsi" w:hAnsiTheme="minorHAnsi" w:cstheme="minorHAnsi"/>
          <w:color w:val="FF0000"/>
          <w:sz w:val="20"/>
        </w:rPr>
      </w:pPr>
      <w:r w:rsidRPr="00F50644">
        <w:rPr>
          <w:rFonts w:asciiTheme="minorHAnsi" w:hAnsiTheme="minorHAnsi" w:cstheme="minorHAnsi"/>
          <w:color w:val="FF0000"/>
          <w:sz w:val="20"/>
        </w:rPr>
        <w:t>Duration of the processing:</w:t>
      </w:r>
      <w:bookmarkEnd w:id="300"/>
      <w:r w:rsidRPr="00F50644">
        <w:rPr>
          <w:rFonts w:asciiTheme="minorHAnsi" w:hAnsiTheme="minorHAnsi" w:cstheme="minorHAnsi"/>
          <w:color w:val="FF0000"/>
          <w:sz w:val="20"/>
        </w:rPr>
        <w:t xml:space="preserve"> </w:t>
      </w:r>
    </w:p>
    <w:p w14:paraId="0BC9821B"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color w:val="FF0000"/>
          <w:sz w:val="20"/>
        </w:rPr>
      </w:pPr>
      <w:bookmarkStart w:id="302" w:name="_Toc492910036"/>
      <w:r w:rsidRPr="00F50644">
        <w:rPr>
          <w:rFonts w:asciiTheme="minorHAnsi" w:hAnsiTheme="minorHAnsi" w:cstheme="minorHAnsi"/>
          <w:b w:val="0"/>
          <w:color w:val="FF0000"/>
          <w:sz w:val="20"/>
        </w:rPr>
        <w:t>[</w:t>
      </w:r>
      <w:r w:rsidRPr="00F50644">
        <w:rPr>
          <w:rFonts w:asciiTheme="minorHAnsi" w:hAnsiTheme="minorHAnsi" w:cstheme="minorHAnsi"/>
          <w:b w:val="0"/>
          <w:i/>
          <w:color w:val="FF0000"/>
          <w:sz w:val="20"/>
          <w:highlight w:val="yellow"/>
        </w:rPr>
        <w:t>INSERT</w:t>
      </w:r>
      <w:r w:rsidRPr="00F50644">
        <w:rPr>
          <w:rFonts w:asciiTheme="minorHAnsi" w:hAnsiTheme="minorHAnsi" w:cstheme="minorHAnsi"/>
          <w:b w:val="0"/>
          <w:color w:val="FF0000"/>
          <w:sz w:val="20"/>
        </w:rPr>
        <w:t>]</w:t>
      </w:r>
      <w:bookmarkEnd w:id="301"/>
      <w:bookmarkEnd w:id="302"/>
      <w:r w:rsidRPr="00F50644">
        <w:rPr>
          <w:rFonts w:asciiTheme="minorHAnsi" w:hAnsiTheme="minorHAnsi" w:cstheme="minorHAnsi"/>
          <w:b w:val="0"/>
          <w:color w:val="FF0000"/>
          <w:sz w:val="20"/>
        </w:rPr>
        <w:t xml:space="preserve"> </w:t>
      </w:r>
    </w:p>
    <w:p w14:paraId="4C910832"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i/>
          <w:sz w:val="20"/>
        </w:rPr>
      </w:pPr>
      <w:bookmarkStart w:id="303" w:name="_Toc492910037"/>
      <w:r w:rsidRPr="00F50644">
        <w:rPr>
          <w:rFonts w:asciiTheme="minorHAnsi" w:hAnsiTheme="minorHAnsi" w:cstheme="minorHAnsi"/>
          <w:b w:val="0"/>
          <w:i/>
          <w:sz w:val="20"/>
        </w:rPr>
        <w:t xml:space="preserve">A specific time frame, or the mechanism by which such time will be determined e.g. for the duration of the </w:t>
      </w:r>
      <w:bookmarkEnd w:id="303"/>
      <w:r w:rsidRPr="00F50644">
        <w:rPr>
          <w:rFonts w:asciiTheme="minorHAnsi" w:hAnsiTheme="minorHAnsi" w:cstheme="minorHAnsi"/>
          <w:b w:val="0"/>
          <w:i/>
          <w:sz w:val="20"/>
        </w:rPr>
        <w:t>Framework Term</w:t>
      </w:r>
    </w:p>
    <w:p w14:paraId="72F43D74" w14:textId="77777777" w:rsidR="00CA67C2" w:rsidRPr="00F50644" w:rsidRDefault="00CA67C2" w:rsidP="00BB71C5">
      <w:pPr>
        <w:pStyle w:val="TitleClause"/>
        <w:keepNext w:val="0"/>
        <w:spacing w:before="120" w:after="120" w:line="240" w:lineRule="auto"/>
        <w:rPr>
          <w:rFonts w:asciiTheme="minorHAnsi" w:hAnsiTheme="minorHAnsi" w:cstheme="minorHAnsi"/>
          <w:color w:val="FF0000"/>
          <w:sz w:val="20"/>
        </w:rPr>
      </w:pPr>
      <w:bookmarkStart w:id="304" w:name="_Toc492910038"/>
      <w:bookmarkStart w:id="305" w:name="_Ref445413624"/>
      <w:r w:rsidRPr="00F50644">
        <w:rPr>
          <w:rFonts w:asciiTheme="minorHAnsi" w:hAnsiTheme="minorHAnsi" w:cstheme="minorHAnsi"/>
          <w:color w:val="FF0000"/>
          <w:sz w:val="20"/>
        </w:rPr>
        <w:t>Nature and purpose of the processing:</w:t>
      </w:r>
      <w:bookmarkEnd w:id="304"/>
      <w:r w:rsidRPr="00F50644">
        <w:rPr>
          <w:rFonts w:asciiTheme="minorHAnsi" w:hAnsiTheme="minorHAnsi" w:cstheme="minorHAnsi"/>
          <w:color w:val="FF0000"/>
          <w:sz w:val="20"/>
        </w:rPr>
        <w:t xml:space="preserve"> </w:t>
      </w:r>
    </w:p>
    <w:p w14:paraId="1EE67C6F"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color w:val="FF0000"/>
          <w:sz w:val="20"/>
        </w:rPr>
      </w:pPr>
      <w:bookmarkStart w:id="306" w:name="_Toc492910039"/>
      <w:r w:rsidRPr="00F50644">
        <w:rPr>
          <w:rFonts w:asciiTheme="minorHAnsi" w:hAnsiTheme="minorHAnsi" w:cstheme="minorHAnsi"/>
          <w:b w:val="0"/>
          <w:color w:val="FF0000"/>
          <w:sz w:val="20"/>
        </w:rPr>
        <w:t>[</w:t>
      </w:r>
      <w:r w:rsidRPr="00F50644">
        <w:rPr>
          <w:rFonts w:asciiTheme="minorHAnsi" w:hAnsiTheme="minorHAnsi" w:cstheme="minorHAnsi"/>
          <w:b w:val="0"/>
          <w:i/>
          <w:color w:val="FF0000"/>
          <w:sz w:val="20"/>
          <w:highlight w:val="yellow"/>
        </w:rPr>
        <w:t>INSERT</w:t>
      </w:r>
      <w:r w:rsidRPr="00F50644">
        <w:rPr>
          <w:rFonts w:asciiTheme="minorHAnsi" w:hAnsiTheme="minorHAnsi" w:cstheme="minorHAnsi"/>
          <w:b w:val="0"/>
          <w:color w:val="FF0000"/>
          <w:sz w:val="20"/>
        </w:rPr>
        <w:t>]</w:t>
      </w:r>
      <w:bookmarkEnd w:id="305"/>
      <w:bookmarkEnd w:id="306"/>
    </w:p>
    <w:p w14:paraId="0B407A61"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i/>
          <w:sz w:val="20"/>
        </w:rPr>
      </w:pPr>
      <w:bookmarkStart w:id="307" w:name="_Toc492910040"/>
      <w:r w:rsidRPr="00F50644">
        <w:rPr>
          <w:rFonts w:asciiTheme="minorHAnsi" w:hAnsiTheme="minorHAnsi" w:cstheme="minorHAnsi"/>
          <w:b w:val="0"/>
          <w:i/>
          <w:sz w:val="20"/>
        </w:rPr>
        <w:t xml:space="preserve">Reference to the definition of “processing” e.g. is data being collected, stored, accessed, structured etc. Why is it being processed e.g. contact details are processed </w:t>
      </w:r>
      <w:proofErr w:type="gramStart"/>
      <w:r w:rsidRPr="00F50644">
        <w:rPr>
          <w:rFonts w:asciiTheme="minorHAnsi" w:hAnsiTheme="minorHAnsi" w:cstheme="minorHAnsi"/>
          <w:b w:val="0"/>
          <w:i/>
          <w:sz w:val="20"/>
        </w:rPr>
        <w:t>in order to</w:t>
      </w:r>
      <w:proofErr w:type="gramEnd"/>
      <w:r w:rsidRPr="00F50644">
        <w:rPr>
          <w:rFonts w:asciiTheme="minorHAnsi" w:hAnsiTheme="minorHAnsi" w:cstheme="minorHAnsi"/>
          <w:b w:val="0"/>
          <w:i/>
          <w:sz w:val="20"/>
        </w:rPr>
        <w:t xml:space="preserve"> send email communications to individuals on a </w:t>
      </w:r>
      <w:bookmarkEnd w:id="307"/>
      <w:r w:rsidRPr="00F50644">
        <w:rPr>
          <w:rFonts w:asciiTheme="minorHAnsi" w:hAnsiTheme="minorHAnsi" w:cstheme="minorHAnsi"/>
          <w:b w:val="0"/>
          <w:i/>
          <w:sz w:val="20"/>
        </w:rPr>
        <w:t>marketing list.</w:t>
      </w:r>
    </w:p>
    <w:p w14:paraId="43A39CBA" w14:textId="77777777" w:rsidR="00CA67C2" w:rsidRPr="00F50644" w:rsidRDefault="00CA67C2" w:rsidP="00CA67C2">
      <w:pPr>
        <w:pStyle w:val="TitleClause"/>
        <w:numPr>
          <w:ilvl w:val="0"/>
          <w:numId w:val="0"/>
        </w:numPr>
        <w:spacing w:line="240" w:lineRule="auto"/>
        <w:ind w:left="720"/>
        <w:rPr>
          <w:rFonts w:asciiTheme="minorHAnsi" w:hAnsiTheme="minorHAnsi" w:cstheme="minorHAnsi"/>
          <w:b w:val="0"/>
          <w:i/>
          <w:color w:val="0070C0"/>
          <w:sz w:val="20"/>
        </w:rPr>
      </w:pPr>
      <w:r w:rsidRPr="00F50644">
        <w:rPr>
          <w:rFonts w:asciiTheme="minorHAnsi" w:hAnsiTheme="minorHAnsi" w:cstheme="minorHAnsi"/>
          <w:b w:val="0"/>
          <w:i/>
          <w:color w:val="0070C0"/>
          <w:sz w:val="20"/>
        </w:rPr>
        <w:t xml:space="preserve"> [</w:t>
      </w:r>
      <w:r w:rsidRPr="00F50644">
        <w:rPr>
          <w:rFonts w:asciiTheme="minorHAnsi" w:hAnsiTheme="minorHAnsi" w:cstheme="minorHAnsi"/>
          <w:b w:val="0"/>
          <w:i/>
          <w:color w:val="0070C0"/>
          <w:sz w:val="20"/>
          <w:highlight w:val="yellow"/>
        </w:rPr>
        <w:t>INSERT ANY OTHER SPECIFIC RESTRICTIONS ON PROCESSING</w:t>
      </w:r>
      <w:r w:rsidRPr="00F50644">
        <w:rPr>
          <w:rFonts w:asciiTheme="minorHAnsi" w:hAnsiTheme="minorHAnsi" w:cstheme="minorHAnsi"/>
          <w:b w:val="0"/>
          <w:i/>
          <w:color w:val="0070C0"/>
          <w:sz w:val="20"/>
        </w:rPr>
        <w:t>].]</w:t>
      </w:r>
    </w:p>
    <w:p w14:paraId="76C05BF7" w14:textId="77777777" w:rsidR="00CA67C2" w:rsidRPr="00F50644" w:rsidRDefault="00CA67C2" w:rsidP="00CA67C2">
      <w:pPr>
        <w:pStyle w:val="TitleClause"/>
        <w:keepNext w:val="0"/>
        <w:numPr>
          <w:ilvl w:val="0"/>
          <w:numId w:val="0"/>
        </w:numPr>
        <w:spacing w:before="120" w:after="120" w:line="240" w:lineRule="auto"/>
        <w:rPr>
          <w:rFonts w:asciiTheme="minorHAnsi" w:hAnsiTheme="minorHAnsi" w:cstheme="minorHAnsi"/>
          <w:color w:val="FF0000"/>
          <w:sz w:val="20"/>
        </w:rPr>
      </w:pPr>
      <w:r w:rsidRPr="00F50644">
        <w:rPr>
          <w:rFonts w:asciiTheme="minorHAnsi" w:hAnsiTheme="minorHAnsi" w:cstheme="minorHAnsi"/>
          <w:b w:val="0"/>
          <w:sz w:val="20"/>
        </w:rPr>
        <w:tab/>
      </w:r>
      <w:bookmarkStart w:id="308" w:name="_Toc492910041"/>
      <w:bookmarkStart w:id="309" w:name="_Ref445413625"/>
      <w:r w:rsidRPr="00F50644">
        <w:rPr>
          <w:rFonts w:asciiTheme="minorHAnsi" w:hAnsiTheme="minorHAnsi" w:cstheme="minorHAnsi"/>
          <w:color w:val="FF0000"/>
          <w:sz w:val="20"/>
        </w:rPr>
        <w:t>Type of Personal Data:</w:t>
      </w:r>
      <w:bookmarkEnd w:id="308"/>
      <w:r w:rsidRPr="00F50644">
        <w:rPr>
          <w:rFonts w:asciiTheme="minorHAnsi" w:hAnsiTheme="minorHAnsi" w:cstheme="minorHAnsi"/>
          <w:color w:val="FF0000"/>
          <w:sz w:val="20"/>
        </w:rPr>
        <w:t xml:space="preserve"> </w:t>
      </w:r>
    </w:p>
    <w:p w14:paraId="4C950F1C" w14:textId="77777777" w:rsidR="00CA67C2" w:rsidRPr="00F50644" w:rsidRDefault="00CA67C2" w:rsidP="00CA67C2">
      <w:pPr>
        <w:pStyle w:val="TitleClause"/>
        <w:keepNext w:val="0"/>
        <w:numPr>
          <w:ilvl w:val="0"/>
          <w:numId w:val="0"/>
        </w:numPr>
        <w:spacing w:before="120" w:after="120" w:line="240" w:lineRule="auto"/>
        <w:ind w:left="720"/>
        <w:rPr>
          <w:rFonts w:asciiTheme="minorHAnsi" w:hAnsiTheme="minorHAnsi" w:cstheme="minorHAnsi"/>
          <w:b w:val="0"/>
          <w:color w:val="FF0000"/>
          <w:sz w:val="20"/>
        </w:rPr>
      </w:pPr>
      <w:bookmarkStart w:id="310" w:name="_Toc492910042"/>
      <w:r w:rsidRPr="00F50644">
        <w:rPr>
          <w:rFonts w:asciiTheme="minorHAnsi" w:hAnsiTheme="minorHAnsi" w:cstheme="minorHAnsi"/>
          <w:b w:val="0"/>
          <w:color w:val="FF0000"/>
          <w:sz w:val="20"/>
        </w:rPr>
        <w:t>[</w:t>
      </w:r>
      <w:r w:rsidRPr="00F50644">
        <w:rPr>
          <w:rFonts w:asciiTheme="minorHAnsi" w:hAnsiTheme="minorHAnsi" w:cstheme="minorHAnsi"/>
          <w:b w:val="0"/>
          <w:i/>
          <w:color w:val="FF0000"/>
          <w:sz w:val="20"/>
          <w:highlight w:val="yellow"/>
        </w:rPr>
        <w:t>INSERT</w:t>
      </w:r>
      <w:r w:rsidRPr="00F50644">
        <w:rPr>
          <w:rFonts w:asciiTheme="minorHAnsi" w:hAnsiTheme="minorHAnsi" w:cstheme="minorHAnsi"/>
          <w:b w:val="0"/>
          <w:color w:val="FF0000"/>
          <w:sz w:val="20"/>
        </w:rPr>
        <w:t>]</w:t>
      </w:r>
      <w:bookmarkEnd w:id="309"/>
      <w:bookmarkEnd w:id="310"/>
    </w:p>
    <w:p w14:paraId="1E52E8A9" w14:textId="77777777" w:rsidR="00665595" w:rsidRDefault="00CA67C2" w:rsidP="00CA67C2">
      <w:pPr>
        <w:pStyle w:val="TitleClause"/>
        <w:keepNext w:val="0"/>
        <w:numPr>
          <w:ilvl w:val="0"/>
          <w:numId w:val="0"/>
        </w:numPr>
        <w:spacing w:before="120" w:after="120" w:line="240" w:lineRule="auto"/>
        <w:ind w:left="720"/>
        <w:rPr>
          <w:rFonts w:asciiTheme="minorHAnsi" w:hAnsiTheme="minorHAnsi" w:cstheme="minorHAnsi"/>
          <w:b w:val="0"/>
          <w:i/>
          <w:sz w:val="20"/>
        </w:rPr>
        <w:sectPr w:rsidR="00665595" w:rsidSect="00746AD9">
          <w:pgSz w:w="11906" w:h="16838"/>
          <w:pgMar w:top="1440" w:right="1440" w:bottom="1440" w:left="1440" w:header="708" w:footer="708" w:gutter="0"/>
          <w:cols w:space="708"/>
          <w:docGrid w:linePitch="360"/>
        </w:sectPr>
      </w:pPr>
      <w:bookmarkStart w:id="311" w:name="_Toc492910043"/>
      <w:r w:rsidRPr="00F50644">
        <w:rPr>
          <w:rFonts w:asciiTheme="minorHAnsi" w:hAnsiTheme="minorHAnsi" w:cstheme="minorHAnsi"/>
          <w:b w:val="0"/>
          <w:i/>
          <w:sz w:val="20"/>
        </w:rPr>
        <w:t xml:space="preserve">e.g.  name, contact details, transaction history </w:t>
      </w:r>
      <w:bookmarkEnd w:id="311"/>
    </w:p>
    <w:p w14:paraId="0243F32A" w14:textId="5853E96B" w:rsidR="00665595" w:rsidRPr="0024509D" w:rsidRDefault="00665595" w:rsidP="0024509D">
      <w:pPr>
        <w:rPr>
          <w:rFonts w:cstheme="minorHAnsi"/>
          <w:color w:val="76923C" w:themeColor="accent3" w:themeShade="BF"/>
        </w:rPr>
      </w:pPr>
      <w:r w:rsidRPr="0024509D">
        <w:rPr>
          <w:rFonts w:cstheme="minorHAnsi"/>
          <w:color w:val="76923C" w:themeColor="accent3" w:themeShade="BF"/>
        </w:rPr>
        <w:lastRenderedPageBreak/>
        <w:t xml:space="preserve">APPENDIX 5 – </w:t>
      </w:r>
      <w:r w:rsidR="00D535F6">
        <w:rPr>
          <w:rFonts w:cstheme="minorHAnsi"/>
          <w:color w:val="76923C" w:themeColor="accent3" w:themeShade="BF"/>
        </w:rPr>
        <w:t>PRICING SCHEDULE</w:t>
      </w:r>
    </w:p>
    <w:p w14:paraId="000B7FEB" w14:textId="4518D4DA" w:rsidR="00665595" w:rsidRPr="00D535F6" w:rsidRDefault="00D535F6" w:rsidP="00665595">
      <w:pPr>
        <w:pStyle w:val="BodyText3"/>
        <w:spacing w:after="0"/>
        <w:ind w:left="-426"/>
        <w:rPr>
          <w:rFonts w:eastAsia="Times New Roman" w:cstheme="minorHAnsi"/>
          <w:iCs/>
          <w:color w:val="000000"/>
          <w:kern w:val="28"/>
          <w:sz w:val="20"/>
          <w:szCs w:val="20"/>
        </w:rPr>
      </w:pPr>
      <w:r w:rsidRPr="00D535F6">
        <w:rPr>
          <w:rFonts w:eastAsia="Times New Roman" w:cstheme="minorHAnsi"/>
          <w:i/>
          <w:color w:val="000000"/>
          <w:kern w:val="28"/>
          <w:sz w:val="20"/>
          <w:szCs w:val="20"/>
        </w:rPr>
        <w:tab/>
      </w:r>
      <w:r w:rsidRPr="00D535F6">
        <w:rPr>
          <w:rFonts w:eastAsia="Times New Roman" w:cstheme="minorHAnsi"/>
          <w:iCs/>
          <w:color w:val="000000"/>
          <w:kern w:val="28"/>
          <w:sz w:val="20"/>
          <w:szCs w:val="20"/>
        </w:rPr>
        <w:t>See separate Excel Sheet</w:t>
      </w:r>
    </w:p>
    <w:p w14:paraId="543700CD" w14:textId="77777777" w:rsidR="00665595" w:rsidRDefault="00665595" w:rsidP="00665595">
      <w:pPr>
        <w:pStyle w:val="BodyText3"/>
        <w:spacing w:after="0"/>
        <w:ind w:left="-426"/>
        <w:rPr>
          <w:i/>
          <w:color w:val="C00000"/>
          <w:sz w:val="20"/>
          <w:szCs w:val="22"/>
          <w:u w:val="single"/>
          <w:lang w:val="en-IE"/>
        </w:rPr>
      </w:pPr>
    </w:p>
    <w:p w14:paraId="5B2B997B" w14:textId="77777777" w:rsidR="00665595" w:rsidRDefault="00665595" w:rsidP="00665595">
      <w:pPr>
        <w:pStyle w:val="BodyText3"/>
        <w:spacing w:after="0"/>
        <w:ind w:left="-426"/>
        <w:rPr>
          <w:i/>
          <w:color w:val="C00000"/>
          <w:sz w:val="20"/>
          <w:szCs w:val="22"/>
          <w:u w:val="single"/>
          <w:lang w:val="en-IE"/>
        </w:rPr>
      </w:pPr>
    </w:p>
    <w:p w14:paraId="0D719318" w14:textId="77777777" w:rsidR="00CA67C2" w:rsidRDefault="00CA67C2" w:rsidP="00CA67C2">
      <w:pPr>
        <w:pStyle w:val="TitleClause"/>
        <w:keepNext w:val="0"/>
        <w:numPr>
          <w:ilvl w:val="0"/>
          <w:numId w:val="0"/>
        </w:numPr>
        <w:spacing w:before="120" w:after="120" w:line="240" w:lineRule="auto"/>
        <w:ind w:left="720"/>
      </w:pPr>
    </w:p>
    <w:p w14:paraId="41BC4CAD" w14:textId="77777777" w:rsidR="001A6D76" w:rsidRPr="00245DBF" w:rsidRDefault="001A6D76" w:rsidP="001A6D76">
      <w:bookmarkStart w:id="312" w:name="_APPENDIX_5_–"/>
      <w:bookmarkEnd w:id="312"/>
    </w:p>
    <w:p w14:paraId="4B46C0E5" w14:textId="77777777" w:rsidR="00000228" w:rsidRPr="00000228" w:rsidRDefault="00000228" w:rsidP="00000228">
      <w:pPr>
        <w:rPr>
          <w:lang w:val="en-IE"/>
        </w:rPr>
      </w:pPr>
      <w:bookmarkStart w:id="313" w:name="APP6"/>
      <w:bookmarkEnd w:id="313"/>
    </w:p>
    <w:sectPr w:rsidR="00000228" w:rsidRPr="00000228" w:rsidSect="00746A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C8510" w14:textId="77777777" w:rsidR="006306B0" w:rsidRDefault="006306B0" w:rsidP="00746AD9">
      <w:pPr>
        <w:spacing w:after="0" w:line="240" w:lineRule="auto"/>
      </w:pPr>
      <w:r>
        <w:separator/>
      </w:r>
    </w:p>
  </w:endnote>
  <w:endnote w:type="continuationSeparator" w:id="0">
    <w:p w14:paraId="114C275D" w14:textId="77777777" w:rsidR="006306B0" w:rsidRDefault="006306B0" w:rsidP="00746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691704"/>
      <w:docPartObj>
        <w:docPartGallery w:val="Page Numbers (Bottom of Page)"/>
        <w:docPartUnique/>
      </w:docPartObj>
    </w:sdtPr>
    <w:sdtEndPr>
      <w:rPr>
        <w:rFonts w:ascii="Calibri" w:hAnsi="Calibri"/>
        <w:color w:val="808080" w:themeColor="background1" w:themeShade="80"/>
        <w:spacing w:val="60"/>
        <w:sz w:val="18"/>
        <w:szCs w:val="18"/>
      </w:rPr>
    </w:sdtEndPr>
    <w:sdtContent>
      <w:p w14:paraId="3C192966" w14:textId="4614FF56" w:rsidR="008B4A1C" w:rsidRPr="008B4A1C" w:rsidRDefault="000431D6" w:rsidP="008B4A1C">
        <w:pPr>
          <w:spacing w:after="0"/>
          <w:jc w:val="center"/>
          <w:rPr>
            <w:rFonts w:ascii="Calibri" w:hAnsi="Calibri"/>
            <w:sz w:val="20"/>
            <w:szCs w:val="20"/>
          </w:rPr>
        </w:pPr>
        <w:r w:rsidRPr="005756ED">
          <w:rPr>
            <w:rFonts w:ascii="Calibri" w:hAnsi="Calibri"/>
            <w:sz w:val="18"/>
            <w:szCs w:val="18"/>
          </w:rPr>
          <w:fldChar w:fldCharType="begin"/>
        </w:r>
        <w:r w:rsidRPr="005756ED">
          <w:rPr>
            <w:rFonts w:ascii="Calibri" w:hAnsi="Calibri"/>
            <w:sz w:val="18"/>
            <w:szCs w:val="18"/>
          </w:rPr>
          <w:instrText xml:space="preserve"> PAGE   \* MERGEFORMAT </w:instrText>
        </w:r>
        <w:r w:rsidRPr="005756ED">
          <w:rPr>
            <w:rFonts w:ascii="Calibri" w:hAnsi="Calibri"/>
            <w:sz w:val="18"/>
            <w:szCs w:val="18"/>
          </w:rPr>
          <w:fldChar w:fldCharType="separate"/>
        </w:r>
        <w:r w:rsidR="000B421B" w:rsidRPr="000B421B">
          <w:rPr>
            <w:rFonts w:ascii="Calibri" w:hAnsi="Calibri"/>
            <w:b/>
            <w:bCs/>
            <w:noProof/>
            <w:sz w:val="18"/>
            <w:szCs w:val="18"/>
          </w:rPr>
          <w:t>48</w:t>
        </w:r>
        <w:r w:rsidRPr="005756ED">
          <w:rPr>
            <w:rFonts w:ascii="Calibri" w:hAnsi="Calibri"/>
            <w:b/>
            <w:bCs/>
            <w:noProof/>
            <w:sz w:val="18"/>
            <w:szCs w:val="18"/>
          </w:rPr>
          <w:fldChar w:fldCharType="end"/>
        </w:r>
        <w:r w:rsidRPr="005756ED">
          <w:rPr>
            <w:rFonts w:ascii="Calibri" w:hAnsi="Calibri"/>
            <w:b/>
            <w:bCs/>
            <w:sz w:val="18"/>
            <w:szCs w:val="18"/>
          </w:rPr>
          <w:t xml:space="preserve"> | </w:t>
        </w:r>
        <w:r w:rsidRPr="005756ED">
          <w:rPr>
            <w:rFonts w:ascii="Calibri" w:hAnsi="Calibri"/>
            <w:color w:val="808080" w:themeColor="background1" w:themeShade="80"/>
            <w:spacing w:val="60"/>
            <w:sz w:val="18"/>
            <w:szCs w:val="18"/>
          </w:rPr>
          <w:t>Page</w:t>
        </w:r>
        <w:r>
          <w:rPr>
            <w:rFonts w:ascii="Calibri" w:hAnsi="Calibri"/>
            <w:color w:val="808080" w:themeColor="background1" w:themeShade="80"/>
            <w:spacing w:val="60"/>
            <w:sz w:val="18"/>
            <w:szCs w:val="18"/>
          </w:rPr>
          <w:t xml:space="preserve">   </w:t>
        </w:r>
        <w:r w:rsidRPr="0044284E">
          <w:rPr>
            <w:rFonts w:ascii="Calibri" w:hAnsi="Calibri"/>
            <w:sz w:val="20"/>
            <w:szCs w:val="20"/>
          </w:rPr>
          <w:t xml:space="preserve">Single Party Framework Agreement for </w:t>
        </w:r>
        <w:r w:rsidR="009736BF">
          <w:rPr>
            <w:rFonts w:ascii="Calibri" w:hAnsi="Calibri"/>
            <w:sz w:val="20"/>
            <w:szCs w:val="20"/>
          </w:rPr>
          <w:t>the</w:t>
        </w:r>
        <w:r w:rsidR="00D14A4C">
          <w:rPr>
            <w:rFonts w:ascii="Calibri" w:hAnsi="Calibri"/>
            <w:sz w:val="20"/>
            <w:szCs w:val="20"/>
          </w:rPr>
          <w:t xml:space="preserve"> Supply and Delivery of Starting Stalls to HRI Racecourses</w:t>
        </w:r>
      </w:p>
      <w:p w14:paraId="66C48DA5" w14:textId="77777777" w:rsidR="000431D6" w:rsidRPr="005756ED" w:rsidRDefault="006306B0" w:rsidP="00746AD9">
        <w:pPr>
          <w:pStyle w:val="Footer"/>
          <w:pBdr>
            <w:top w:val="single" w:sz="4" w:space="1" w:color="D9D9D9" w:themeColor="background1" w:themeShade="D9"/>
          </w:pBdr>
          <w:ind w:left="2835" w:hanging="2127"/>
          <w:rPr>
            <w:rFonts w:ascii="Calibri" w:hAnsi="Calibri"/>
            <w:b/>
            <w:bCs/>
            <w:sz w:val="18"/>
            <w:szCs w:val="18"/>
          </w:rPr>
        </w:pPr>
      </w:p>
    </w:sdtContent>
  </w:sdt>
  <w:p w14:paraId="1D7ACE82" w14:textId="77777777" w:rsidR="000431D6" w:rsidRPr="000D5CC4" w:rsidRDefault="000431D6" w:rsidP="00746AD9">
    <w:pPr>
      <w:pStyle w:val="Footer"/>
      <w:tabs>
        <w:tab w:val="clear" w:pos="4513"/>
        <w:tab w:val="clear" w:pos="9026"/>
        <w:tab w:val="left" w:pos="5869"/>
      </w:tabs>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AE93" w14:textId="77777777" w:rsidR="006306B0" w:rsidRDefault="006306B0" w:rsidP="00746AD9">
      <w:pPr>
        <w:spacing w:after="0" w:line="240" w:lineRule="auto"/>
      </w:pPr>
      <w:r>
        <w:separator/>
      </w:r>
    </w:p>
  </w:footnote>
  <w:footnote w:type="continuationSeparator" w:id="0">
    <w:p w14:paraId="6BF11E0C" w14:textId="77777777" w:rsidR="006306B0" w:rsidRDefault="006306B0" w:rsidP="00746AD9">
      <w:pPr>
        <w:spacing w:after="0" w:line="240" w:lineRule="auto"/>
      </w:pPr>
      <w:r>
        <w:continuationSeparator/>
      </w:r>
    </w:p>
  </w:footnote>
  <w:footnote w:id="1">
    <w:p w14:paraId="5924C51A" w14:textId="77777777" w:rsidR="00CA67C2" w:rsidRPr="001D46FA" w:rsidRDefault="00CA67C2" w:rsidP="00CA67C2">
      <w:pPr>
        <w:pStyle w:val="FootnoteText"/>
        <w:rPr>
          <w:rFonts w:ascii="Arial" w:hAnsi="Arial" w:cs="Arial"/>
          <w:sz w:val="16"/>
          <w:szCs w:val="16"/>
        </w:rPr>
      </w:pPr>
      <w:r w:rsidRPr="001D46FA">
        <w:rPr>
          <w:rStyle w:val="FootnoteReference"/>
          <w:rFonts w:ascii="Arial" w:hAnsi="Arial" w:cs="Arial"/>
          <w:sz w:val="16"/>
          <w:szCs w:val="16"/>
        </w:rPr>
        <w:footnoteRef/>
      </w:r>
      <w:r w:rsidRPr="001D46FA">
        <w:rPr>
          <w:rFonts w:ascii="Arial" w:hAnsi="Arial" w:cs="Arial"/>
          <w:sz w:val="16"/>
          <w:szCs w:val="16"/>
        </w:rPr>
        <w:t xml:space="preserve"> Intellectual Property provisions should always be carefully considered depending on the Services provided.</w:t>
      </w:r>
    </w:p>
  </w:footnote>
  <w:footnote w:id="2">
    <w:p w14:paraId="72AA57ED" w14:textId="77777777" w:rsidR="00CA67C2" w:rsidRPr="00A53913" w:rsidRDefault="00CA67C2" w:rsidP="00CA67C2">
      <w:pPr>
        <w:pStyle w:val="FootnoteText"/>
        <w:rPr>
          <w:rFonts w:ascii="Arial" w:hAnsi="Arial" w:cs="Arial"/>
          <w:sz w:val="16"/>
          <w:szCs w:val="16"/>
        </w:rPr>
      </w:pPr>
      <w:r w:rsidRPr="00A53913">
        <w:rPr>
          <w:rStyle w:val="FootnoteReference"/>
          <w:rFonts w:ascii="Arial" w:hAnsi="Arial" w:cs="Arial"/>
          <w:sz w:val="16"/>
          <w:szCs w:val="16"/>
        </w:rPr>
        <w:footnoteRef/>
      </w:r>
      <w:r w:rsidRPr="00A53913">
        <w:rPr>
          <w:rFonts w:ascii="Arial" w:hAnsi="Arial" w:cs="Arial"/>
          <w:sz w:val="16"/>
          <w:szCs w:val="16"/>
        </w:rPr>
        <w:t xml:space="preserve"> Fees and payment conditions to be confirmed.</w:t>
      </w:r>
    </w:p>
  </w:footnote>
  <w:footnote w:id="3">
    <w:p w14:paraId="0BFC0501" w14:textId="77777777" w:rsidR="00CA67C2" w:rsidRPr="00A53913" w:rsidRDefault="00CA67C2" w:rsidP="00CA67C2">
      <w:pPr>
        <w:pStyle w:val="FootnoteText"/>
        <w:rPr>
          <w:rFonts w:ascii="Arial" w:hAnsi="Arial" w:cs="Arial"/>
          <w:sz w:val="16"/>
          <w:szCs w:val="16"/>
        </w:rPr>
      </w:pPr>
      <w:r w:rsidRPr="00A53913">
        <w:rPr>
          <w:rStyle w:val="FootnoteReference"/>
          <w:rFonts w:ascii="Arial" w:hAnsi="Arial" w:cs="Arial"/>
          <w:sz w:val="16"/>
          <w:szCs w:val="16"/>
        </w:rPr>
        <w:footnoteRef/>
      </w:r>
      <w:r w:rsidRPr="00A53913">
        <w:rPr>
          <w:rFonts w:ascii="Arial" w:hAnsi="Arial" w:cs="Arial"/>
          <w:sz w:val="16"/>
          <w:szCs w:val="16"/>
        </w:rPr>
        <w:t xml:space="preserve"> To be confirmed.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1C"/>
    <w:multiLevelType w:val="multilevel"/>
    <w:tmpl w:val="938E2E40"/>
    <w:lvl w:ilvl="0">
      <w:start w:val="1"/>
      <w:numFmt w:val="decimal"/>
      <w:pStyle w:val="Heading1"/>
      <w:lvlText w:val="%1."/>
      <w:lvlJc w:val="left"/>
      <w:pPr>
        <w:ind w:left="720" w:hanging="360"/>
      </w:pPr>
      <w:rPr>
        <w:rFonts w:hint="default"/>
      </w:rPr>
    </w:lvl>
    <w:lvl w:ilvl="1">
      <w:start w:val="2"/>
      <w:numFmt w:val="decimal"/>
      <w:isLgl/>
      <w:lvlText w:val="%1.%2"/>
      <w:lvlJc w:val="left"/>
      <w:pPr>
        <w:ind w:left="644" w:hanging="360"/>
      </w:pPr>
      <w:rPr>
        <w:rFonts w:asciiTheme="minorHAnsi" w:hAnsiTheme="minorHAnsi" w:hint="default"/>
        <w:b/>
        <w:i w:val="0"/>
        <w:color w:val="76923C" w:themeColor="accent3" w:themeShade="BF"/>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00A2BB6"/>
    <w:multiLevelType w:val="hybridMultilevel"/>
    <w:tmpl w:val="5770B99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602F5B"/>
    <w:multiLevelType w:val="hybridMultilevel"/>
    <w:tmpl w:val="F5BEFE80"/>
    <w:lvl w:ilvl="0" w:tplc="569C1AE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BD0A3A"/>
    <w:multiLevelType w:val="hybridMultilevel"/>
    <w:tmpl w:val="86C6EEAA"/>
    <w:lvl w:ilvl="0" w:tplc="97122074">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6734BF"/>
    <w:multiLevelType w:val="multilevel"/>
    <w:tmpl w:val="4F72508A"/>
    <w:lvl w:ilvl="0">
      <w:start w:val="1"/>
      <w:numFmt w:val="decimal"/>
      <w:pStyle w:val="WFSA-Level1Paragraph"/>
      <w:lvlText w:val="%1."/>
      <w:lvlJc w:val="left"/>
      <w:pPr>
        <w:tabs>
          <w:tab w:val="num" w:pos="851"/>
        </w:tabs>
        <w:ind w:left="851" w:hanging="851"/>
      </w:pPr>
      <w:rPr>
        <w:rFonts w:ascii="Arial Bold" w:hAnsi="Arial Bold" w:hint="default"/>
        <w:b/>
        <w:i w:val="0"/>
        <w:sz w:val="20"/>
        <w:u w:val="none"/>
      </w:rPr>
    </w:lvl>
    <w:lvl w:ilvl="1">
      <w:start w:val="1"/>
      <w:numFmt w:val="decimal"/>
      <w:pStyle w:val="WFSA-Level2Paragraph"/>
      <w:lvlText w:val="%1.%2"/>
      <w:lvlJc w:val="left"/>
      <w:pPr>
        <w:tabs>
          <w:tab w:val="num" w:pos="992"/>
        </w:tabs>
        <w:ind w:left="992" w:hanging="851"/>
      </w:pPr>
      <w:rPr>
        <w:rFonts w:ascii="Arial" w:hAnsi="Arial" w:cs="Arial" w:hint="default"/>
        <w:b w:val="0"/>
        <w:i w:val="0"/>
        <w:color w:val="auto"/>
        <w:sz w:val="20"/>
        <w:u w:val="none"/>
      </w:rPr>
    </w:lvl>
    <w:lvl w:ilvl="2">
      <w:start w:val="1"/>
      <w:numFmt w:val="decimal"/>
      <w:pStyle w:val="WFSA-Level3Paragraph"/>
      <w:lvlText w:val="%1.%2.%3"/>
      <w:lvlJc w:val="left"/>
      <w:pPr>
        <w:tabs>
          <w:tab w:val="num" w:pos="1276"/>
        </w:tabs>
        <w:ind w:left="1276" w:hanging="850"/>
      </w:pPr>
      <w:rPr>
        <w:rFonts w:ascii="Arial" w:hAnsi="Arial" w:cs="Arial" w:hint="default"/>
        <w:b w:val="0"/>
        <w:i w:val="0"/>
        <w:sz w:val="20"/>
      </w:rPr>
    </w:lvl>
    <w:lvl w:ilvl="3">
      <w:start w:val="1"/>
      <w:numFmt w:val="lowerLetter"/>
      <w:pStyle w:val="WFSA-Level4Paragraph"/>
      <w:lvlText w:val="(%4)"/>
      <w:lvlJc w:val="left"/>
      <w:pPr>
        <w:tabs>
          <w:tab w:val="num" w:pos="2552"/>
        </w:tabs>
        <w:ind w:left="2552" w:hanging="851"/>
      </w:pPr>
      <w:rPr>
        <w:rFonts w:asciiTheme="minorHAnsi" w:hAnsiTheme="minorHAnsi" w:cstheme="minorHAnsi" w:hint="default"/>
        <w:b w:val="0"/>
        <w:i w:val="0"/>
        <w:sz w:val="20"/>
      </w:rPr>
    </w:lvl>
    <w:lvl w:ilvl="4">
      <w:start w:val="1"/>
      <w:numFmt w:val="lowerRoman"/>
      <w:pStyle w:val="WFSA-Level5Paragraph"/>
      <w:lvlText w:val="(%5)"/>
      <w:lvlJc w:val="left"/>
      <w:pPr>
        <w:tabs>
          <w:tab w:val="num" w:pos="3402"/>
        </w:tabs>
        <w:ind w:left="3402" w:hanging="850"/>
      </w:pPr>
      <w:rPr>
        <w:rFonts w:ascii="Arial" w:hAnsi="Arial" w:hint="default"/>
        <w:b w:val="0"/>
        <w:i w:val="0"/>
        <w:sz w:val="20"/>
      </w:rPr>
    </w:lvl>
    <w:lvl w:ilvl="5">
      <w:start w:val="1"/>
      <w:numFmt w:val="upperLetter"/>
      <w:pStyle w:val="WFSA-Level6Paragraph"/>
      <w:lvlText w:val="(%6)"/>
      <w:lvlJc w:val="left"/>
      <w:pPr>
        <w:tabs>
          <w:tab w:val="num" w:pos="3402"/>
        </w:tabs>
        <w:ind w:left="3402" w:hanging="850"/>
      </w:pPr>
      <w:rPr>
        <w:rFonts w:ascii="Arial" w:hAnsi="Arial" w:hint="default"/>
        <w:b w:val="0"/>
        <w:i w:val="0"/>
        <w:sz w:val="20"/>
      </w:rPr>
    </w:lvl>
    <w:lvl w:ilvl="6">
      <w:start w:val="1"/>
      <w:numFmt w:val="none"/>
      <w:suff w:val="nothing"/>
      <w:lvlText w:val=""/>
      <w:lvlJc w:val="left"/>
      <w:pPr>
        <w:ind w:left="0" w:firstLine="0"/>
      </w:pPr>
      <w:rPr>
        <w:rFonts w:ascii="Arial" w:hAnsi="Arial" w:hint="default"/>
        <w:b w:val="0"/>
        <w:i w:val="0"/>
        <w:sz w:val="20"/>
      </w:rPr>
    </w:lvl>
    <w:lvl w:ilvl="7">
      <w:start w:val="1"/>
      <w:numFmt w:val="lowerRoman"/>
      <w:suff w:val="nothing"/>
      <w:lvlText w:val="%8."/>
      <w:lvlJc w:val="left"/>
      <w:pPr>
        <w:ind w:left="-32767" w:firstLine="0"/>
      </w:pPr>
      <w:rPr>
        <w:rFonts w:ascii="Arial" w:hAnsi="Arial" w:hint="default"/>
        <w:b w:val="0"/>
        <w:i w:val="0"/>
        <w:sz w:val="20"/>
      </w:rPr>
    </w:lvl>
    <w:lvl w:ilvl="8">
      <w:start w:val="1"/>
      <w:numFmt w:val="none"/>
      <w:lvlRestart w:val="0"/>
      <w:suff w:val="nothing"/>
      <w:lvlText w:val="%9"/>
      <w:lvlJc w:val="left"/>
      <w:pPr>
        <w:ind w:left="-32767" w:firstLine="0"/>
      </w:pPr>
      <w:rPr>
        <w:rFonts w:ascii="Arial" w:hAnsi="Arial" w:hint="default"/>
        <w:b w:val="0"/>
        <w:i w:val="0"/>
        <w:sz w:val="20"/>
      </w:rPr>
    </w:lvl>
  </w:abstractNum>
  <w:abstractNum w:abstractNumId="5" w15:restartNumberingAfterBreak="0">
    <w:nsid w:val="15EE71B8"/>
    <w:multiLevelType w:val="hybridMultilevel"/>
    <w:tmpl w:val="DAB270FC"/>
    <w:lvl w:ilvl="0" w:tplc="4C96795E">
      <w:start w:val="1"/>
      <w:numFmt w:val="lowerLetter"/>
      <w:lvlText w:val="(%1)"/>
      <w:lvlJc w:val="left"/>
      <w:pPr>
        <w:ind w:left="2912"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3180D1C"/>
    <w:multiLevelType w:val="hybridMultilevel"/>
    <w:tmpl w:val="124648F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9C0D61"/>
    <w:multiLevelType w:val="hybridMultilevel"/>
    <w:tmpl w:val="61820D62"/>
    <w:lvl w:ilvl="0" w:tplc="B8CCE8A8">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2D00BF2"/>
    <w:multiLevelType w:val="hybridMultilevel"/>
    <w:tmpl w:val="CA1ACC06"/>
    <w:lvl w:ilvl="0" w:tplc="B9C409C0">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CE97840"/>
    <w:multiLevelType w:val="hybridMultilevel"/>
    <w:tmpl w:val="863E9B4C"/>
    <w:lvl w:ilvl="0" w:tplc="39D655AC">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1A92A22"/>
    <w:multiLevelType w:val="hybridMultilevel"/>
    <w:tmpl w:val="124648FE"/>
    <w:lvl w:ilvl="0" w:tplc="A1445F24">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1"/>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2" w15:restartNumberingAfterBreak="0">
    <w:nsid w:val="42FE5884"/>
    <w:multiLevelType w:val="hybridMultilevel"/>
    <w:tmpl w:val="0EC27756"/>
    <w:lvl w:ilvl="0" w:tplc="0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465C7919"/>
    <w:multiLevelType w:val="multilevel"/>
    <w:tmpl w:val="68F0294C"/>
    <w:lvl w:ilvl="0">
      <w:start w:val="1"/>
      <w:numFmt w:val="decimal"/>
      <w:lvlText w:val="%1."/>
      <w:lvlJc w:val="left"/>
      <w:pPr>
        <w:ind w:left="720" w:hanging="360"/>
      </w:pPr>
      <w:rPr>
        <w:rFonts w:hint="default"/>
        <w:sz w:val="20"/>
        <w:szCs w:val="20"/>
      </w:rPr>
    </w:lvl>
    <w:lvl w:ilvl="1">
      <w:start w:val="1"/>
      <w:numFmt w:val="decimal"/>
      <w:pStyle w:val="Style1"/>
      <w:isLgl/>
      <w:lvlText w:val="%1.%2"/>
      <w:lvlJc w:val="left"/>
      <w:pPr>
        <w:ind w:left="1211" w:hanging="360"/>
      </w:pPr>
      <w:rPr>
        <w:rFonts w:hint="default"/>
        <w:color w:val="4F6228"/>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8AA77AA"/>
    <w:multiLevelType w:val="hybridMultilevel"/>
    <w:tmpl w:val="124648F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B13688"/>
    <w:multiLevelType w:val="hybridMultilevel"/>
    <w:tmpl w:val="2CDA0C04"/>
    <w:lvl w:ilvl="0" w:tplc="6384276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AEA41FB"/>
    <w:multiLevelType w:val="hybridMultilevel"/>
    <w:tmpl w:val="63F8A194"/>
    <w:lvl w:ilvl="0" w:tplc="A1445F24">
      <w:start w:val="1"/>
      <w:numFmt w:val="lowerRoman"/>
      <w:lvlText w:val="(%1)"/>
      <w:lvlJc w:val="left"/>
      <w:pPr>
        <w:ind w:left="1440" w:hanging="720"/>
      </w:pPr>
      <w:rPr>
        <w:rFonts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7"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7BC0A49"/>
    <w:multiLevelType w:val="hybridMultilevel"/>
    <w:tmpl w:val="37786444"/>
    <w:lvl w:ilvl="0" w:tplc="624800A6">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B785828"/>
    <w:multiLevelType w:val="hybridMultilevel"/>
    <w:tmpl w:val="593489E8"/>
    <w:lvl w:ilvl="0" w:tplc="0AFA78FE">
      <w:start w:val="1"/>
      <w:numFmt w:val="lowerLetter"/>
      <w:lvlText w:val="(%1)"/>
      <w:lvlJc w:val="left"/>
      <w:pPr>
        <w:ind w:left="554" w:hanging="396"/>
      </w:pPr>
      <w:rPr>
        <w:rFonts w:ascii="Calibri" w:eastAsia="Calibri" w:hAnsi="Calibri" w:cs="Calibri" w:hint="default"/>
        <w:spacing w:val="-1"/>
        <w:w w:val="100"/>
        <w:sz w:val="22"/>
        <w:szCs w:val="22"/>
      </w:rPr>
    </w:lvl>
    <w:lvl w:ilvl="1" w:tplc="262859F4">
      <w:numFmt w:val="bullet"/>
      <w:lvlText w:val="•"/>
      <w:lvlJc w:val="left"/>
      <w:pPr>
        <w:ind w:left="1406" w:hanging="396"/>
      </w:pPr>
      <w:rPr>
        <w:rFonts w:hint="default"/>
      </w:rPr>
    </w:lvl>
    <w:lvl w:ilvl="2" w:tplc="64E4F968">
      <w:numFmt w:val="bullet"/>
      <w:lvlText w:val="•"/>
      <w:lvlJc w:val="left"/>
      <w:pPr>
        <w:ind w:left="2249" w:hanging="396"/>
      </w:pPr>
      <w:rPr>
        <w:rFonts w:hint="default"/>
      </w:rPr>
    </w:lvl>
    <w:lvl w:ilvl="3" w:tplc="9398D98E">
      <w:numFmt w:val="bullet"/>
      <w:lvlText w:val="•"/>
      <w:lvlJc w:val="left"/>
      <w:pPr>
        <w:ind w:left="3091" w:hanging="396"/>
      </w:pPr>
      <w:rPr>
        <w:rFonts w:hint="default"/>
      </w:rPr>
    </w:lvl>
    <w:lvl w:ilvl="4" w:tplc="A81A7C34">
      <w:numFmt w:val="bullet"/>
      <w:lvlText w:val="•"/>
      <w:lvlJc w:val="left"/>
      <w:pPr>
        <w:ind w:left="3934" w:hanging="396"/>
      </w:pPr>
      <w:rPr>
        <w:rFonts w:hint="default"/>
      </w:rPr>
    </w:lvl>
    <w:lvl w:ilvl="5" w:tplc="41ACB320">
      <w:numFmt w:val="bullet"/>
      <w:lvlText w:val="•"/>
      <w:lvlJc w:val="left"/>
      <w:pPr>
        <w:ind w:left="4777" w:hanging="396"/>
      </w:pPr>
      <w:rPr>
        <w:rFonts w:hint="default"/>
      </w:rPr>
    </w:lvl>
    <w:lvl w:ilvl="6" w:tplc="44529348">
      <w:numFmt w:val="bullet"/>
      <w:lvlText w:val="•"/>
      <w:lvlJc w:val="left"/>
      <w:pPr>
        <w:ind w:left="5619" w:hanging="396"/>
      </w:pPr>
      <w:rPr>
        <w:rFonts w:hint="default"/>
      </w:rPr>
    </w:lvl>
    <w:lvl w:ilvl="7" w:tplc="D6762608">
      <w:numFmt w:val="bullet"/>
      <w:lvlText w:val="•"/>
      <w:lvlJc w:val="left"/>
      <w:pPr>
        <w:ind w:left="6462" w:hanging="396"/>
      </w:pPr>
      <w:rPr>
        <w:rFonts w:hint="default"/>
      </w:rPr>
    </w:lvl>
    <w:lvl w:ilvl="8" w:tplc="5B3A5622">
      <w:numFmt w:val="bullet"/>
      <w:lvlText w:val="•"/>
      <w:lvlJc w:val="left"/>
      <w:pPr>
        <w:ind w:left="7305" w:hanging="396"/>
      </w:pPr>
      <w:rPr>
        <w:rFonts w:hint="default"/>
      </w:rPr>
    </w:lvl>
  </w:abstractNum>
  <w:abstractNum w:abstractNumId="20" w15:restartNumberingAfterBreak="0">
    <w:nsid w:val="63237ADF"/>
    <w:multiLevelType w:val="hybridMultilevel"/>
    <w:tmpl w:val="C1DA55DA"/>
    <w:lvl w:ilvl="0" w:tplc="08090001">
      <w:start w:val="1"/>
      <w:numFmt w:val="bullet"/>
      <w:lvlText w:val=""/>
      <w:lvlJc w:val="left"/>
      <w:pPr>
        <w:tabs>
          <w:tab w:val="num" w:pos="1762"/>
        </w:tabs>
        <w:ind w:left="1762" w:hanging="360"/>
      </w:pPr>
      <w:rPr>
        <w:rFonts w:ascii="Symbol" w:hAnsi="Symbol" w:cs="Symbol" w:hint="default"/>
      </w:rPr>
    </w:lvl>
    <w:lvl w:ilvl="1" w:tplc="08090003">
      <w:start w:val="1"/>
      <w:numFmt w:val="bullet"/>
      <w:lvlText w:val="o"/>
      <w:lvlJc w:val="left"/>
      <w:pPr>
        <w:tabs>
          <w:tab w:val="num" w:pos="1762"/>
        </w:tabs>
        <w:ind w:left="1762" w:hanging="360"/>
      </w:pPr>
      <w:rPr>
        <w:rFonts w:ascii="Courier New" w:hAnsi="Courier New" w:cs="Courier New" w:hint="default"/>
      </w:rPr>
    </w:lvl>
    <w:lvl w:ilvl="2" w:tplc="08090005">
      <w:start w:val="1"/>
      <w:numFmt w:val="bullet"/>
      <w:lvlText w:val=""/>
      <w:lvlJc w:val="left"/>
      <w:pPr>
        <w:tabs>
          <w:tab w:val="num" w:pos="2482"/>
        </w:tabs>
        <w:ind w:left="2482" w:hanging="360"/>
      </w:pPr>
      <w:rPr>
        <w:rFonts w:ascii="Wingdings" w:hAnsi="Wingdings" w:cs="Wingdings" w:hint="default"/>
      </w:rPr>
    </w:lvl>
    <w:lvl w:ilvl="3" w:tplc="08090001">
      <w:start w:val="1"/>
      <w:numFmt w:val="bullet"/>
      <w:lvlText w:val=""/>
      <w:lvlJc w:val="left"/>
      <w:pPr>
        <w:tabs>
          <w:tab w:val="num" w:pos="3202"/>
        </w:tabs>
        <w:ind w:left="3202" w:hanging="360"/>
      </w:pPr>
      <w:rPr>
        <w:rFonts w:ascii="Symbol" w:hAnsi="Symbol" w:cs="Symbol" w:hint="default"/>
      </w:rPr>
    </w:lvl>
    <w:lvl w:ilvl="4" w:tplc="08090003">
      <w:start w:val="1"/>
      <w:numFmt w:val="bullet"/>
      <w:lvlText w:val="o"/>
      <w:lvlJc w:val="left"/>
      <w:pPr>
        <w:tabs>
          <w:tab w:val="num" w:pos="3922"/>
        </w:tabs>
        <w:ind w:left="3922" w:hanging="360"/>
      </w:pPr>
      <w:rPr>
        <w:rFonts w:ascii="Courier New" w:hAnsi="Courier New" w:cs="Courier New" w:hint="default"/>
      </w:rPr>
    </w:lvl>
    <w:lvl w:ilvl="5" w:tplc="08090005">
      <w:start w:val="1"/>
      <w:numFmt w:val="bullet"/>
      <w:lvlText w:val=""/>
      <w:lvlJc w:val="left"/>
      <w:pPr>
        <w:tabs>
          <w:tab w:val="num" w:pos="4642"/>
        </w:tabs>
        <w:ind w:left="4642" w:hanging="360"/>
      </w:pPr>
      <w:rPr>
        <w:rFonts w:ascii="Wingdings" w:hAnsi="Wingdings" w:cs="Wingdings" w:hint="default"/>
      </w:rPr>
    </w:lvl>
    <w:lvl w:ilvl="6" w:tplc="08090001">
      <w:start w:val="1"/>
      <w:numFmt w:val="bullet"/>
      <w:lvlText w:val=""/>
      <w:lvlJc w:val="left"/>
      <w:pPr>
        <w:tabs>
          <w:tab w:val="num" w:pos="5362"/>
        </w:tabs>
        <w:ind w:left="5362" w:hanging="360"/>
      </w:pPr>
      <w:rPr>
        <w:rFonts w:ascii="Symbol" w:hAnsi="Symbol" w:cs="Symbol" w:hint="default"/>
      </w:rPr>
    </w:lvl>
    <w:lvl w:ilvl="7" w:tplc="08090003">
      <w:start w:val="1"/>
      <w:numFmt w:val="bullet"/>
      <w:lvlText w:val="o"/>
      <w:lvlJc w:val="left"/>
      <w:pPr>
        <w:tabs>
          <w:tab w:val="num" w:pos="6082"/>
        </w:tabs>
        <w:ind w:left="6082" w:hanging="360"/>
      </w:pPr>
      <w:rPr>
        <w:rFonts w:ascii="Courier New" w:hAnsi="Courier New" w:cs="Courier New" w:hint="default"/>
      </w:rPr>
    </w:lvl>
    <w:lvl w:ilvl="8" w:tplc="08090005">
      <w:start w:val="1"/>
      <w:numFmt w:val="bullet"/>
      <w:lvlText w:val=""/>
      <w:lvlJc w:val="left"/>
      <w:pPr>
        <w:tabs>
          <w:tab w:val="num" w:pos="6802"/>
        </w:tabs>
        <w:ind w:left="6802" w:hanging="360"/>
      </w:pPr>
      <w:rPr>
        <w:rFonts w:ascii="Wingdings" w:hAnsi="Wingdings" w:cs="Wingdings" w:hint="default"/>
      </w:rPr>
    </w:lvl>
  </w:abstractNum>
  <w:abstractNum w:abstractNumId="21"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23" w15:restartNumberingAfterBreak="0">
    <w:nsid w:val="740F3B95"/>
    <w:multiLevelType w:val="hybridMultilevel"/>
    <w:tmpl w:val="94A4ED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47B599F"/>
    <w:multiLevelType w:val="multilevel"/>
    <w:tmpl w:val="F2704AD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7D61255"/>
    <w:multiLevelType w:val="multilevel"/>
    <w:tmpl w:val="CCAC5B28"/>
    <w:lvl w:ilvl="0">
      <w:start w:val="1"/>
      <w:numFmt w:val="decimal"/>
      <w:pStyle w:val="TitleClause"/>
      <w:lvlText w:val="%1."/>
      <w:lvlJc w:val="left"/>
      <w:pPr>
        <w:tabs>
          <w:tab w:val="num" w:pos="720"/>
        </w:tabs>
        <w:ind w:left="720" w:hanging="720"/>
      </w:pPr>
      <w:rPr>
        <w:b/>
        <w:i w:val="0"/>
        <w:caps/>
        <w:color w:val="000000"/>
        <w:sz w:val="18"/>
      </w:rPr>
    </w:lvl>
    <w:lvl w:ilvl="1">
      <w:start w:val="1"/>
      <w:numFmt w:val="decimal"/>
      <w:pStyle w:val="Untitledsubclause1"/>
      <w:lvlText w:val="%1.%2"/>
      <w:lvlJc w:val="left"/>
      <w:pPr>
        <w:tabs>
          <w:tab w:val="num" w:pos="720"/>
        </w:tabs>
        <w:ind w:left="720" w:hanging="720"/>
      </w:pPr>
      <w:rPr>
        <w:b w:val="0"/>
        <w:i w:val="0"/>
        <w:caps w:val="0"/>
        <w:color w:val="000000"/>
        <w:sz w:val="22"/>
        <w:szCs w:val="22"/>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166550346">
    <w:abstractNumId w:val="11"/>
  </w:num>
  <w:num w:numId="2" w16cid:durableId="1922332480">
    <w:abstractNumId w:val="0"/>
  </w:num>
  <w:num w:numId="3" w16cid:durableId="1024092273">
    <w:abstractNumId w:val="21"/>
  </w:num>
  <w:num w:numId="4" w16cid:durableId="1338116057">
    <w:abstractNumId w:val="15"/>
  </w:num>
  <w:num w:numId="5" w16cid:durableId="1891847007">
    <w:abstractNumId w:val="5"/>
  </w:num>
  <w:num w:numId="6" w16cid:durableId="1583293208">
    <w:abstractNumId w:val="24"/>
  </w:num>
  <w:num w:numId="7" w16cid:durableId="399211932">
    <w:abstractNumId w:val="0"/>
    <w:lvlOverride w:ilvl="0">
      <w:startOverride w:val="4"/>
    </w:lvlOverride>
    <w:lvlOverride w:ilvl="1">
      <w:startOverride w:val="1"/>
    </w:lvlOverride>
  </w:num>
  <w:num w:numId="8" w16cid:durableId="82923552">
    <w:abstractNumId w:val="22"/>
  </w:num>
  <w:num w:numId="9" w16cid:durableId="64365808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2742134">
    <w:abstractNumId w:val="19"/>
  </w:num>
  <w:num w:numId="11" w16cid:durableId="1452480601">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6277321">
    <w:abstractNumId w:val="18"/>
  </w:num>
  <w:num w:numId="13" w16cid:durableId="1520121109">
    <w:abstractNumId w:val="4"/>
  </w:num>
  <w:num w:numId="14" w16cid:durableId="1744378868">
    <w:abstractNumId w:val="2"/>
  </w:num>
  <w:num w:numId="15" w16cid:durableId="853493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8448255">
    <w:abstractNumId w:val="25"/>
  </w:num>
  <w:num w:numId="17" w16cid:durableId="6357195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4191481">
    <w:abstractNumId w:val="13"/>
  </w:num>
  <w:num w:numId="19" w16cid:durableId="1603488916">
    <w:abstractNumId w:val="1"/>
  </w:num>
  <w:num w:numId="20" w16cid:durableId="507790318">
    <w:abstractNumId w:val="7"/>
  </w:num>
  <w:num w:numId="21" w16cid:durableId="1096753182">
    <w:abstractNumId w:val="9"/>
  </w:num>
  <w:num w:numId="22" w16cid:durableId="2121414765">
    <w:abstractNumId w:val="8"/>
  </w:num>
  <w:num w:numId="23" w16cid:durableId="1278365373">
    <w:abstractNumId w:val="3"/>
  </w:num>
  <w:num w:numId="24" w16cid:durableId="1606426852">
    <w:abstractNumId w:val="16"/>
  </w:num>
  <w:num w:numId="25" w16cid:durableId="1981183650">
    <w:abstractNumId w:val="20"/>
  </w:num>
  <w:num w:numId="26" w16cid:durableId="1994144413">
    <w:abstractNumId w:val="17"/>
  </w:num>
  <w:num w:numId="27" w16cid:durableId="397050">
    <w:abstractNumId w:val="10"/>
  </w:num>
  <w:num w:numId="28" w16cid:durableId="210266837">
    <w:abstractNumId w:val="6"/>
  </w:num>
  <w:num w:numId="29" w16cid:durableId="395055136">
    <w:abstractNumId w:val="14"/>
  </w:num>
  <w:num w:numId="30" w16cid:durableId="1194997766">
    <w:abstractNumId w:val="12"/>
  </w:num>
  <w:num w:numId="31" w16cid:durableId="162720143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85D"/>
    <w:rsid w:val="00000228"/>
    <w:rsid w:val="00002AF2"/>
    <w:rsid w:val="00003A07"/>
    <w:rsid w:val="00004336"/>
    <w:rsid w:val="00004F47"/>
    <w:rsid w:val="00004FC7"/>
    <w:rsid w:val="000132D8"/>
    <w:rsid w:val="00020E6E"/>
    <w:rsid w:val="00024DA7"/>
    <w:rsid w:val="000251F2"/>
    <w:rsid w:val="00025CEC"/>
    <w:rsid w:val="000303E9"/>
    <w:rsid w:val="0003194F"/>
    <w:rsid w:val="00040E6B"/>
    <w:rsid w:val="000431D6"/>
    <w:rsid w:val="00045C39"/>
    <w:rsid w:val="000464C3"/>
    <w:rsid w:val="00052AEC"/>
    <w:rsid w:val="00063477"/>
    <w:rsid w:val="00063DA4"/>
    <w:rsid w:val="00066410"/>
    <w:rsid w:val="00073E3D"/>
    <w:rsid w:val="00080546"/>
    <w:rsid w:val="00083D9E"/>
    <w:rsid w:val="00084D79"/>
    <w:rsid w:val="0008786E"/>
    <w:rsid w:val="000A0813"/>
    <w:rsid w:val="000A6CF7"/>
    <w:rsid w:val="000B222E"/>
    <w:rsid w:val="000B3504"/>
    <w:rsid w:val="000B421B"/>
    <w:rsid w:val="000C0C70"/>
    <w:rsid w:val="000C12C6"/>
    <w:rsid w:val="000C1FE2"/>
    <w:rsid w:val="000C212F"/>
    <w:rsid w:val="000C3223"/>
    <w:rsid w:val="000C3BDE"/>
    <w:rsid w:val="000C5CE3"/>
    <w:rsid w:val="000D3461"/>
    <w:rsid w:val="000D5A90"/>
    <w:rsid w:val="000E2D00"/>
    <w:rsid w:val="000E48BA"/>
    <w:rsid w:val="000F1D29"/>
    <w:rsid w:val="000F1E6B"/>
    <w:rsid w:val="000F456E"/>
    <w:rsid w:val="000F577C"/>
    <w:rsid w:val="000F6B0B"/>
    <w:rsid w:val="000F7AE6"/>
    <w:rsid w:val="00100560"/>
    <w:rsid w:val="00100D2C"/>
    <w:rsid w:val="00103E1D"/>
    <w:rsid w:val="001074CB"/>
    <w:rsid w:val="001079F7"/>
    <w:rsid w:val="00114368"/>
    <w:rsid w:val="001149BA"/>
    <w:rsid w:val="00120344"/>
    <w:rsid w:val="00123F83"/>
    <w:rsid w:val="00126E55"/>
    <w:rsid w:val="00127051"/>
    <w:rsid w:val="0013232F"/>
    <w:rsid w:val="00142D33"/>
    <w:rsid w:val="001440EC"/>
    <w:rsid w:val="0014506D"/>
    <w:rsid w:val="001473C2"/>
    <w:rsid w:val="00154602"/>
    <w:rsid w:val="001562BB"/>
    <w:rsid w:val="0015713D"/>
    <w:rsid w:val="0016052B"/>
    <w:rsid w:val="001620E0"/>
    <w:rsid w:val="00162A71"/>
    <w:rsid w:val="001649CE"/>
    <w:rsid w:val="00173A6C"/>
    <w:rsid w:val="001805C4"/>
    <w:rsid w:val="00182550"/>
    <w:rsid w:val="00185062"/>
    <w:rsid w:val="00185437"/>
    <w:rsid w:val="00185E0F"/>
    <w:rsid w:val="00186437"/>
    <w:rsid w:val="00186439"/>
    <w:rsid w:val="00195167"/>
    <w:rsid w:val="001968E4"/>
    <w:rsid w:val="001A61BF"/>
    <w:rsid w:val="001A6D76"/>
    <w:rsid w:val="001B0F03"/>
    <w:rsid w:val="001B1E56"/>
    <w:rsid w:val="001B2D8A"/>
    <w:rsid w:val="001B316F"/>
    <w:rsid w:val="001C37B2"/>
    <w:rsid w:val="001C60BC"/>
    <w:rsid w:val="001D3A22"/>
    <w:rsid w:val="001E5996"/>
    <w:rsid w:val="001E68DB"/>
    <w:rsid w:val="001E7429"/>
    <w:rsid w:val="001E7FDB"/>
    <w:rsid w:val="001F1796"/>
    <w:rsid w:val="00201F24"/>
    <w:rsid w:val="0020736C"/>
    <w:rsid w:val="00207E04"/>
    <w:rsid w:val="00210655"/>
    <w:rsid w:val="002167EA"/>
    <w:rsid w:val="00216A26"/>
    <w:rsid w:val="00221B5F"/>
    <w:rsid w:val="00222315"/>
    <w:rsid w:val="00223F20"/>
    <w:rsid w:val="00230B85"/>
    <w:rsid w:val="00241038"/>
    <w:rsid w:val="0024509D"/>
    <w:rsid w:val="002457BD"/>
    <w:rsid w:val="00246AC9"/>
    <w:rsid w:val="00250607"/>
    <w:rsid w:val="00253FA7"/>
    <w:rsid w:val="0025684D"/>
    <w:rsid w:val="00257686"/>
    <w:rsid w:val="00264F8A"/>
    <w:rsid w:val="00283DD3"/>
    <w:rsid w:val="00285BE8"/>
    <w:rsid w:val="00294122"/>
    <w:rsid w:val="002941BC"/>
    <w:rsid w:val="00296AF6"/>
    <w:rsid w:val="00296B3C"/>
    <w:rsid w:val="002A0D08"/>
    <w:rsid w:val="002A1B72"/>
    <w:rsid w:val="002A2E47"/>
    <w:rsid w:val="002A4AF8"/>
    <w:rsid w:val="002A6AE1"/>
    <w:rsid w:val="002B2C90"/>
    <w:rsid w:val="002B4E9A"/>
    <w:rsid w:val="002B6116"/>
    <w:rsid w:val="002B78C2"/>
    <w:rsid w:val="002C52CD"/>
    <w:rsid w:val="002C6B6F"/>
    <w:rsid w:val="002C79A8"/>
    <w:rsid w:val="002D3B34"/>
    <w:rsid w:val="002D4563"/>
    <w:rsid w:val="002E5D92"/>
    <w:rsid w:val="002E6D1A"/>
    <w:rsid w:val="002E763E"/>
    <w:rsid w:val="002F0B94"/>
    <w:rsid w:val="002F5B36"/>
    <w:rsid w:val="002F6D2E"/>
    <w:rsid w:val="00300717"/>
    <w:rsid w:val="00300CB8"/>
    <w:rsid w:val="00301A3D"/>
    <w:rsid w:val="00303170"/>
    <w:rsid w:val="00314F72"/>
    <w:rsid w:val="00322D7A"/>
    <w:rsid w:val="00322F4B"/>
    <w:rsid w:val="00324B08"/>
    <w:rsid w:val="00325BE8"/>
    <w:rsid w:val="00326809"/>
    <w:rsid w:val="00334C77"/>
    <w:rsid w:val="00352ADF"/>
    <w:rsid w:val="00352FF4"/>
    <w:rsid w:val="00353D20"/>
    <w:rsid w:val="00357896"/>
    <w:rsid w:val="00357AEF"/>
    <w:rsid w:val="00361EE3"/>
    <w:rsid w:val="00365677"/>
    <w:rsid w:val="00365862"/>
    <w:rsid w:val="0037238F"/>
    <w:rsid w:val="0038560E"/>
    <w:rsid w:val="00386C8D"/>
    <w:rsid w:val="00393C93"/>
    <w:rsid w:val="0039558E"/>
    <w:rsid w:val="00396ECA"/>
    <w:rsid w:val="003A69BD"/>
    <w:rsid w:val="003B0AFA"/>
    <w:rsid w:val="003B2CBF"/>
    <w:rsid w:val="003B4A89"/>
    <w:rsid w:val="003B67F3"/>
    <w:rsid w:val="003C03C1"/>
    <w:rsid w:val="003C2129"/>
    <w:rsid w:val="003C3E37"/>
    <w:rsid w:val="003D052A"/>
    <w:rsid w:val="003D05C1"/>
    <w:rsid w:val="003D69FC"/>
    <w:rsid w:val="003E0260"/>
    <w:rsid w:val="003E03CB"/>
    <w:rsid w:val="003E32E7"/>
    <w:rsid w:val="003E396A"/>
    <w:rsid w:val="003E49DF"/>
    <w:rsid w:val="003E5FC1"/>
    <w:rsid w:val="003F18CE"/>
    <w:rsid w:val="003F46B8"/>
    <w:rsid w:val="00401AFA"/>
    <w:rsid w:val="00401B23"/>
    <w:rsid w:val="0040426B"/>
    <w:rsid w:val="0040490B"/>
    <w:rsid w:val="00404915"/>
    <w:rsid w:val="00413487"/>
    <w:rsid w:val="0041723B"/>
    <w:rsid w:val="00420F6C"/>
    <w:rsid w:val="004240B7"/>
    <w:rsid w:val="00424A56"/>
    <w:rsid w:val="00426CD2"/>
    <w:rsid w:val="00427347"/>
    <w:rsid w:val="0043293C"/>
    <w:rsid w:val="004350E6"/>
    <w:rsid w:val="0043681D"/>
    <w:rsid w:val="00436E50"/>
    <w:rsid w:val="00440022"/>
    <w:rsid w:val="0044333C"/>
    <w:rsid w:val="00443366"/>
    <w:rsid w:val="004438B7"/>
    <w:rsid w:val="004479BE"/>
    <w:rsid w:val="00460546"/>
    <w:rsid w:val="00470CBB"/>
    <w:rsid w:val="00472960"/>
    <w:rsid w:val="0047512E"/>
    <w:rsid w:val="004759AC"/>
    <w:rsid w:val="00475D5C"/>
    <w:rsid w:val="00477B66"/>
    <w:rsid w:val="00485A53"/>
    <w:rsid w:val="004909A1"/>
    <w:rsid w:val="00491A12"/>
    <w:rsid w:val="00496CFE"/>
    <w:rsid w:val="004A04BC"/>
    <w:rsid w:val="004A15B0"/>
    <w:rsid w:val="004A170E"/>
    <w:rsid w:val="004A2DA0"/>
    <w:rsid w:val="004A68B3"/>
    <w:rsid w:val="004B17CA"/>
    <w:rsid w:val="004B2583"/>
    <w:rsid w:val="004B334A"/>
    <w:rsid w:val="004B654B"/>
    <w:rsid w:val="004C1305"/>
    <w:rsid w:val="004C35A5"/>
    <w:rsid w:val="004C3FAA"/>
    <w:rsid w:val="004C4F71"/>
    <w:rsid w:val="004D0B2B"/>
    <w:rsid w:val="004D1637"/>
    <w:rsid w:val="004D1A66"/>
    <w:rsid w:val="004D1D9B"/>
    <w:rsid w:val="004D1EE8"/>
    <w:rsid w:val="004D295E"/>
    <w:rsid w:val="004D6049"/>
    <w:rsid w:val="004D6CCE"/>
    <w:rsid w:val="004D6F04"/>
    <w:rsid w:val="004D73BB"/>
    <w:rsid w:val="004E76A6"/>
    <w:rsid w:val="004F421F"/>
    <w:rsid w:val="004F7908"/>
    <w:rsid w:val="005028A3"/>
    <w:rsid w:val="00514236"/>
    <w:rsid w:val="0051457A"/>
    <w:rsid w:val="005151AE"/>
    <w:rsid w:val="00515C7E"/>
    <w:rsid w:val="00520620"/>
    <w:rsid w:val="00525414"/>
    <w:rsid w:val="00532078"/>
    <w:rsid w:val="00534F89"/>
    <w:rsid w:val="0053699B"/>
    <w:rsid w:val="00536DF6"/>
    <w:rsid w:val="00536F51"/>
    <w:rsid w:val="0053704E"/>
    <w:rsid w:val="005402F0"/>
    <w:rsid w:val="0054157C"/>
    <w:rsid w:val="00542D33"/>
    <w:rsid w:val="0054489F"/>
    <w:rsid w:val="0054610A"/>
    <w:rsid w:val="005464B5"/>
    <w:rsid w:val="00551FBA"/>
    <w:rsid w:val="00553E9C"/>
    <w:rsid w:val="00554E18"/>
    <w:rsid w:val="0055582C"/>
    <w:rsid w:val="005606CB"/>
    <w:rsid w:val="00563ADB"/>
    <w:rsid w:val="00567907"/>
    <w:rsid w:val="00571DA5"/>
    <w:rsid w:val="00575159"/>
    <w:rsid w:val="005776D6"/>
    <w:rsid w:val="005850DD"/>
    <w:rsid w:val="00585483"/>
    <w:rsid w:val="005939AC"/>
    <w:rsid w:val="00594EB5"/>
    <w:rsid w:val="005A59FE"/>
    <w:rsid w:val="005A77FF"/>
    <w:rsid w:val="005B2892"/>
    <w:rsid w:val="005C08A5"/>
    <w:rsid w:val="005C0EF0"/>
    <w:rsid w:val="005C1759"/>
    <w:rsid w:val="005C1E10"/>
    <w:rsid w:val="005C6FFE"/>
    <w:rsid w:val="005D4579"/>
    <w:rsid w:val="005E09A3"/>
    <w:rsid w:val="005E0E0A"/>
    <w:rsid w:val="005F35B1"/>
    <w:rsid w:val="005F5AD2"/>
    <w:rsid w:val="005F78FA"/>
    <w:rsid w:val="00600577"/>
    <w:rsid w:val="00600A3C"/>
    <w:rsid w:val="00606599"/>
    <w:rsid w:val="00612BF2"/>
    <w:rsid w:val="00612EBE"/>
    <w:rsid w:val="006210BB"/>
    <w:rsid w:val="006241A1"/>
    <w:rsid w:val="006241AA"/>
    <w:rsid w:val="006267C4"/>
    <w:rsid w:val="00626930"/>
    <w:rsid w:val="006306B0"/>
    <w:rsid w:val="0063117A"/>
    <w:rsid w:val="006334D2"/>
    <w:rsid w:val="00633AC1"/>
    <w:rsid w:val="0064158F"/>
    <w:rsid w:val="00641DC5"/>
    <w:rsid w:val="00642762"/>
    <w:rsid w:val="00647F1F"/>
    <w:rsid w:val="00652CC6"/>
    <w:rsid w:val="006566FD"/>
    <w:rsid w:val="00656EB4"/>
    <w:rsid w:val="006602CC"/>
    <w:rsid w:val="00663861"/>
    <w:rsid w:val="00665595"/>
    <w:rsid w:val="006761EB"/>
    <w:rsid w:val="00683051"/>
    <w:rsid w:val="00687626"/>
    <w:rsid w:val="00696A17"/>
    <w:rsid w:val="006B2B54"/>
    <w:rsid w:val="006B5064"/>
    <w:rsid w:val="006B57D2"/>
    <w:rsid w:val="006B595E"/>
    <w:rsid w:val="006B6942"/>
    <w:rsid w:val="006C01A8"/>
    <w:rsid w:val="006C0476"/>
    <w:rsid w:val="006C1A17"/>
    <w:rsid w:val="006C570A"/>
    <w:rsid w:val="006C7B48"/>
    <w:rsid w:val="006D21EB"/>
    <w:rsid w:val="006E5347"/>
    <w:rsid w:val="006E7213"/>
    <w:rsid w:val="006F23C0"/>
    <w:rsid w:val="006F5F4A"/>
    <w:rsid w:val="006F7AAD"/>
    <w:rsid w:val="007020FF"/>
    <w:rsid w:val="00706CD8"/>
    <w:rsid w:val="00711F8E"/>
    <w:rsid w:val="00712163"/>
    <w:rsid w:val="007139A4"/>
    <w:rsid w:val="007161DC"/>
    <w:rsid w:val="00717222"/>
    <w:rsid w:val="0071727A"/>
    <w:rsid w:val="007210CC"/>
    <w:rsid w:val="007232E9"/>
    <w:rsid w:val="00725A50"/>
    <w:rsid w:val="007319D4"/>
    <w:rsid w:val="00731B23"/>
    <w:rsid w:val="00734240"/>
    <w:rsid w:val="00737392"/>
    <w:rsid w:val="00737AD4"/>
    <w:rsid w:val="0074101D"/>
    <w:rsid w:val="007455CA"/>
    <w:rsid w:val="00745881"/>
    <w:rsid w:val="00746AD9"/>
    <w:rsid w:val="00746F7C"/>
    <w:rsid w:val="0074739B"/>
    <w:rsid w:val="0075079B"/>
    <w:rsid w:val="00752CC9"/>
    <w:rsid w:val="007574B8"/>
    <w:rsid w:val="00763E9A"/>
    <w:rsid w:val="00766DED"/>
    <w:rsid w:val="00772050"/>
    <w:rsid w:val="00774234"/>
    <w:rsid w:val="007806BA"/>
    <w:rsid w:val="00781FEE"/>
    <w:rsid w:val="00782EAC"/>
    <w:rsid w:val="0078392C"/>
    <w:rsid w:val="007853D0"/>
    <w:rsid w:val="00792462"/>
    <w:rsid w:val="007946E4"/>
    <w:rsid w:val="00794A79"/>
    <w:rsid w:val="007A082D"/>
    <w:rsid w:val="007A1146"/>
    <w:rsid w:val="007B119A"/>
    <w:rsid w:val="007B3007"/>
    <w:rsid w:val="007C7543"/>
    <w:rsid w:val="007C79E7"/>
    <w:rsid w:val="007D19CB"/>
    <w:rsid w:val="007E6FA8"/>
    <w:rsid w:val="007F74BB"/>
    <w:rsid w:val="008066FF"/>
    <w:rsid w:val="00811B10"/>
    <w:rsid w:val="008210B2"/>
    <w:rsid w:val="00824857"/>
    <w:rsid w:val="0083120A"/>
    <w:rsid w:val="00842A7D"/>
    <w:rsid w:val="008431F3"/>
    <w:rsid w:val="00844581"/>
    <w:rsid w:val="00845F1E"/>
    <w:rsid w:val="00845F49"/>
    <w:rsid w:val="00850E76"/>
    <w:rsid w:val="00854C0A"/>
    <w:rsid w:val="00856330"/>
    <w:rsid w:val="008563F3"/>
    <w:rsid w:val="00861D0F"/>
    <w:rsid w:val="008657DE"/>
    <w:rsid w:val="00866BBC"/>
    <w:rsid w:val="0087132E"/>
    <w:rsid w:val="00873FFC"/>
    <w:rsid w:val="00887986"/>
    <w:rsid w:val="008918AF"/>
    <w:rsid w:val="008923D4"/>
    <w:rsid w:val="0089359D"/>
    <w:rsid w:val="008A2BA3"/>
    <w:rsid w:val="008A5556"/>
    <w:rsid w:val="008B4A1C"/>
    <w:rsid w:val="008C4150"/>
    <w:rsid w:val="008C4DC0"/>
    <w:rsid w:val="008D1E1C"/>
    <w:rsid w:val="008D1E78"/>
    <w:rsid w:val="008D71D8"/>
    <w:rsid w:val="008E018D"/>
    <w:rsid w:val="008E39F2"/>
    <w:rsid w:val="008E5C92"/>
    <w:rsid w:val="008E73C2"/>
    <w:rsid w:val="008F164E"/>
    <w:rsid w:val="008F69E4"/>
    <w:rsid w:val="00901BC4"/>
    <w:rsid w:val="00902D7F"/>
    <w:rsid w:val="009048D9"/>
    <w:rsid w:val="0090689C"/>
    <w:rsid w:val="009073A6"/>
    <w:rsid w:val="009141E2"/>
    <w:rsid w:val="00916101"/>
    <w:rsid w:val="0092004D"/>
    <w:rsid w:val="00920AF7"/>
    <w:rsid w:val="00920DD4"/>
    <w:rsid w:val="00923642"/>
    <w:rsid w:val="0092780D"/>
    <w:rsid w:val="009327DF"/>
    <w:rsid w:val="00934705"/>
    <w:rsid w:val="00934E1D"/>
    <w:rsid w:val="00935B3D"/>
    <w:rsid w:val="00943514"/>
    <w:rsid w:val="00945D73"/>
    <w:rsid w:val="00950632"/>
    <w:rsid w:val="00951BEF"/>
    <w:rsid w:val="00951E6B"/>
    <w:rsid w:val="0095339A"/>
    <w:rsid w:val="009617C4"/>
    <w:rsid w:val="00961EBA"/>
    <w:rsid w:val="00962C62"/>
    <w:rsid w:val="009660CB"/>
    <w:rsid w:val="009661E0"/>
    <w:rsid w:val="009707F2"/>
    <w:rsid w:val="009736BF"/>
    <w:rsid w:val="009739DC"/>
    <w:rsid w:val="00976BB5"/>
    <w:rsid w:val="0097729E"/>
    <w:rsid w:val="009773E9"/>
    <w:rsid w:val="0098581F"/>
    <w:rsid w:val="009939EF"/>
    <w:rsid w:val="00995D83"/>
    <w:rsid w:val="009A4213"/>
    <w:rsid w:val="009B520C"/>
    <w:rsid w:val="009B5293"/>
    <w:rsid w:val="009B6DFD"/>
    <w:rsid w:val="009C22FE"/>
    <w:rsid w:val="009D3A4C"/>
    <w:rsid w:val="009D6D41"/>
    <w:rsid w:val="009F0218"/>
    <w:rsid w:val="009F3AF1"/>
    <w:rsid w:val="009F512C"/>
    <w:rsid w:val="009F707C"/>
    <w:rsid w:val="009F7C91"/>
    <w:rsid w:val="00A11420"/>
    <w:rsid w:val="00A31FBD"/>
    <w:rsid w:val="00A35859"/>
    <w:rsid w:val="00A37773"/>
    <w:rsid w:val="00A400F5"/>
    <w:rsid w:val="00A51D49"/>
    <w:rsid w:val="00A56143"/>
    <w:rsid w:val="00A66C6C"/>
    <w:rsid w:val="00A67569"/>
    <w:rsid w:val="00A706F8"/>
    <w:rsid w:val="00A70E85"/>
    <w:rsid w:val="00A72812"/>
    <w:rsid w:val="00A74D18"/>
    <w:rsid w:val="00A80CA7"/>
    <w:rsid w:val="00A93499"/>
    <w:rsid w:val="00A978F6"/>
    <w:rsid w:val="00AB0858"/>
    <w:rsid w:val="00AB0CBC"/>
    <w:rsid w:val="00AC0B69"/>
    <w:rsid w:val="00AC1933"/>
    <w:rsid w:val="00AC28FD"/>
    <w:rsid w:val="00AC2993"/>
    <w:rsid w:val="00AC4DB9"/>
    <w:rsid w:val="00AC6CD5"/>
    <w:rsid w:val="00AC7E3E"/>
    <w:rsid w:val="00AD1A18"/>
    <w:rsid w:val="00AD7C76"/>
    <w:rsid w:val="00AE20FB"/>
    <w:rsid w:val="00AE46E6"/>
    <w:rsid w:val="00AE5C0A"/>
    <w:rsid w:val="00AE6644"/>
    <w:rsid w:val="00AF32E5"/>
    <w:rsid w:val="00AF6040"/>
    <w:rsid w:val="00B027EA"/>
    <w:rsid w:val="00B11224"/>
    <w:rsid w:val="00B16BB2"/>
    <w:rsid w:val="00B22CCA"/>
    <w:rsid w:val="00B22DA5"/>
    <w:rsid w:val="00B238BB"/>
    <w:rsid w:val="00B246B8"/>
    <w:rsid w:val="00B252CB"/>
    <w:rsid w:val="00B31156"/>
    <w:rsid w:val="00B36A4B"/>
    <w:rsid w:val="00B400CF"/>
    <w:rsid w:val="00B40477"/>
    <w:rsid w:val="00B47AFC"/>
    <w:rsid w:val="00B50E59"/>
    <w:rsid w:val="00B5189A"/>
    <w:rsid w:val="00B52508"/>
    <w:rsid w:val="00B57F93"/>
    <w:rsid w:val="00B6335E"/>
    <w:rsid w:val="00B71F0C"/>
    <w:rsid w:val="00B76A74"/>
    <w:rsid w:val="00B76A80"/>
    <w:rsid w:val="00B8386C"/>
    <w:rsid w:val="00B85608"/>
    <w:rsid w:val="00B86E9E"/>
    <w:rsid w:val="00B91F15"/>
    <w:rsid w:val="00B92BC4"/>
    <w:rsid w:val="00B95428"/>
    <w:rsid w:val="00B95766"/>
    <w:rsid w:val="00B95CC7"/>
    <w:rsid w:val="00B97FB3"/>
    <w:rsid w:val="00BA681F"/>
    <w:rsid w:val="00BA685D"/>
    <w:rsid w:val="00BB48D8"/>
    <w:rsid w:val="00BB71C5"/>
    <w:rsid w:val="00BC12C1"/>
    <w:rsid w:val="00BC56F3"/>
    <w:rsid w:val="00BC63BF"/>
    <w:rsid w:val="00BD21A0"/>
    <w:rsid w:val="00BD5098"/>
    <w:rsid w:val="00BE1EF0"/>
    <w:rsid w:val="00BE2E3B"/>
    <w:rsid w:val="00BE4041"/>
    <w:rsid w:val="00BF45FC"/>
    <w:rsid w:val="00C0224A"/>
    <w:rsid w:val="00C04266"/>
    <w:rsid w:val="00C043EC"/>
    <w:rsid w:val="00C1327C"/>
    <w:rsid w:val="00C171D4"/>
    <w:rsid w:val="00C235DE"/>
    <w:rsid w:val="00C30F36"/>
    <w:rsid w:val="00C3125E"/>
    <w:rsid w:val="00C326F8"/>
    <w:rsid w:val="00C32C73"/>
    <w:rsid w:val="00C34999"/>
    <w:rsid w:val="00C370CA"/>
    <w:rsid w:val="00C468FC"/>
    <w:rsid w:val="00C47717"/>
    <w:rsid w:val="00C5173E"/>
    <w:rsid w:val="00C530C0"/>
    <w:rsid w:val="00C55952"/>
    <w:rsid w:val="00C653E6"/>
    <w:rsid w:val="00C65B3A"/>
    <w:rsid w:val="00C7471B"/>
    <w:rsid w:val="00C74B97"/>
    <w:rsid w:val="00C75BD7"/>
    <w:rsid w:val="00C820F8"/>
    <w:rsid w:val="00C86826"/>
    <w:rsid w:val="00C87B39"/>
    <w:rsid w:val="00C94DF4"/>
    <w:rsid w:val="00C95D70"/>
    <w:rsid w:val="00CA67C2"/>
    <w:rsid w:val="00CA7A80"/>
    <w:rsid w:val="00CC33DC"/>
    <w:rsid w:val="00CC47AE"/>
    <w:rsid w:val="00CC5AE1"/>
    <w:rsid w:val="00CD0C99"/>
    <w:rsid w:val="00CD2593"/>
    <w:rsid w:val="00CD4FEC"/>
    <w:rsid w:val="00CD775A"/>
    <w:rsid w:val="00CE129D"/>
    <w:rsid w:val="00CF78E2"/>
    <w:rsid w:val="00D00F13"/>
    <w:rsid w:val="00D03B55"/>
    <w:rsid w:val="00D061E5"/>
    <w:rsid w:val="00D064D4"/>
    <w:rsid w:val="00D0762D"/>
    <w:rsid w:val="00D139E7"/>
    <w:rsid w:val="00D144C7"/>
    <w:rsid w:val="00D14A4C"/>
    <w:rsid w:val="00D21965"/>
    <w:rsid w:val="00D22CEC"/>
    <w:rsid w:val="00D27665"/>
    <w:rsid w:val="00D30B50"/>
    <w:rsid w:val="00D32BF1"/>
    <w:rsid w:val="00D357B6"/>
    <w:rsid w:val="00D35CA2"/>
    <w:rsid w:val="00D35E54"/>
    <w:rsid w:val="00D43E6E"/>
    <w:rsid w:val="00D4442D"/>
    <w:rsid w:val="00D44661"/>
    <w:rsid w:val="00D460C7"/>
    <w:rsid w:val="00D468CC"/>
    <w:rsid w:val="00D53211"/>
    <w:rsid w:val="00D535F6"/>
    <w:rsid w:val="00D53831"/>
    <w:rsid w:val="00D53C31"/>
    <w:rsid w:val="00D551E8"/>
    <w:rsid w:val="00D57B01"/>
    <w:rsid w:val="00D57BA4"/>
    <w:rsid w:val="00D64CC9"/>
    <w:rsid w:val="00D64E06"/>
    <w:rsid w:val="00D67361"/>
    <w:rsid w:val="00D71DD5"/>
    <w:rsid w:val="00D8140C"/>
    <w:rsid w:val="00D82878"/>
    <w:rsid w:val="00D83BCB"/>
    <w:rsid w:val="00D91AD1"/>
    <w:rsid w:val="00D97DF6"/>
    <w:rsid w:val="00DA0738"/>
    <w:rsid w:val="00DA44F6"/>
    <w:rsid w:val="00DA7E7F"/>
    <w:rsid w:val="00DB224F"/>
    <w:rsid w:val="00DB4602"/>
    <w:rsid w:val="00DB536B"/>
    <w:rsid w:val="00DB7FD7"/>
    <w:rsid w:val="00DC3820"/>
    <w:rsid w:val="00DC4E48"/>
    <w:rsid w:val="00DC5247"/>
    <w:rsid w:val="00DD03D8"/>
    <w:rsid w:val="00DD1616"/>
    <w:rsid w:val="00DD2093"/>
    <w:rsid w:val="00DD28A3"/>
    <w:rsid w:val="00DD3CA7"/>
    <w:rsid w:val="00DE309E"/>
    <w:rsid w:val="00DE34B8"/>
    <w:rsid w:val="00DF3F43"/>
    <w:rsid w:val="00DF5EB2"/>
    <w:rsid w:val="00E01F55"/>
    <w:rsid w:val="00E04249"/>
    <w:rsid w:val="00E05B9C"/>
    <w:rsid w:val="00E065CD"/>
    <w:rsid w:val="00E076E2"/>
    <w:rsid w:val="00E160EE"/>
    <w:rsid w:val="00E16BCA"/>
    <w:rsid w:val="00E21891"/>
    <w:rsid w:val="00E21C23"/>
    <w:rsid w:val="00E26ED4"/>
    <w:rsid w:val="00E30336"/>
    <w:rsid w:val="00E31397"/>
    <w:rsid w:val="00E3602C"/>
    <w:rsid w:val="00E46497"/>
    <w:rsid w:val="00E46CF5"/>
    <w:rsid w:val="00E513BF"/>
    <w:rsid w:val="00E52724"/>
    <w:rsid w:val="00E5602F"/>
    <w:rsid w:val="00E56EA0"/>
    <w:rsid w:val="00E61283"/>
    <w:rsid w:val="00E61495"/>
    <w:rsid w:val="00E65689"/>
    <w:rsid w:val="00E65A99"/>
    <w:rsid w:val="00E770FE"/>
    <w:rsid w:val="00E829E4"/>
    <w:rsid w:val="00E86871"/>
    <w:rsid w:val="00E87126"/>
    <w:rsid w:val="00E910DD"/>
    <w:rsid w:val="00E95391"/>
    <w:rsid w:val="00E966AE"/>
    <w:rsid w:val="00E97969"/>
    <w:rsid w:val="00EA1C2D"/>
    <w:rsid w:val="00EA238B"/>
    <w:rsid w:val="00EA4070"/>
    <w:rsid w:val="00EB75B0"/>
    <w:rsid w:val="00EC1B37"/>
    <w:rsid w:val="00EC2150"/>
    <w:rsid w:val="00EC4C0E"/>
    <w:rsid w:val="00EC554C"/>
    <w:rsid w:val="00ED1D8A"/>
    <w:rsid w:val="00ED21FE"/>
    <w:rsid w:val="00ED66DC"/>
    <w:rsid w:val="00ED7EB5"/>
    <w:rsid w:val="00EE2325"/>
    <w:rsid w:val="00EE2529"/>
    <w:rsid w:val="00EE6ED3"/>
    <w:rsid w:val="00EF7A5F"/>
    <w:rsid w:val="00F045FA"/>
    <w:rsid w:val="00F11BA6"/>
    <w:rsid w:val="00F134F1"/>
    <w:rsid w:val="00F21EF8"/>
    <w:rsid w:val="00F26342"/>
    <w:rsid w:val="00F30DBB"/>
    <w:rsid w:val="00F325F0"/>
    <w:rsid w:val="00F473A8"/>
    <w:rsid w:val="00F477AD"/>
    <w:rsid w:val="00F53B5D"/>
    <w:rsid w:val="00F5404E"/>
    <w:rsid w:val="00F56A3F"/>
    <w:rsid w:val="00F60E7E"/>
    <w:rsid w:val="00F616A4"/>
    <w:rsid w:val="00F61F9B"/>
    <w:rsid w:val="00F668FC"/>
    <w:rsid w:val="00F6711B"/>
    <w:rsid w:val="00F67E7B"/>
    <w:rsid w:val="00F75E48"/>
    <w:rsid w:val="00F771E3"/>
    <w:rsid w:val="00F904FF"/>
    <w:rsid w:val="00F936CB"/>
    <w:rsid w:val="00F963F3"/>
    <w:rsid w:val="00F9699A"/>
    <w:rsid w:val="00FA0515"/>
    <w:rsid w:val="00FA249F"/>
    <w:rsid w:val="00FA2C3E"/>
    <w:rsid w:val="00FB1C66"/>
    <w:rsid w:val="00FB1DD1"/>
    <w:rsid w:val="00FB230A"/>
    <w:rsid w:val="00FB5CBF"/>
    <w:rsid w:val="00FB6A7C"/>
    <w:rsid w:val="00FC0A16"/>
    <w:rsid w:val="00FC0FAB"/>
    <w:rsid w:val="00FC69D1"/>
    <w:rsid w:val="00FD0063"/>
    <w:rsid w:val="00FD07E7"/>
    <w:rsid w:val="00FD0B91"/>
    <w:rsid w:val="00FD1EB0"/>
    <w:rsid w:val="00FD26D6"/>
    <w:rsid w:val="00FD4194"/>
    <w:rsid w:val="00FD6CD1"/>
    <w:rsid w:val="00FF44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53794"/>
  <w15:docId w15:val="{96AC72E6-261B-4F07-842E-D170E1B5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85D"/>
    <w:rPr>
      <w:lang w:val="en-GB"/>
    </w:rPr>
  </w:style>
  <w:style w:type="paragraph" w:styleId="Heading1">
    <w:name w:val="heading 1"/>
    <w:basedOn w:val="Normal"/>
    <w:next w:val="Normal"/>
    <w:link w:val="Heading1Char"/>
    <w:uiPriority w:val="9"/>
    <w:qFormat/>
    <w:rsid w:val="00BA685D"/>
    <w:pPr>
      <w:numPr>
        <w:numId w:val="2"/>
      </w:numPr>
      <w:tabs>
        <w:tab w:val="left" w:pos="5715"/>
      </w:tabs>
      <w:outlineLvl w:val="0"/>
    </w:pPr>
    <w:rPr>
      <w:b/>
      <w:color w:val="17365D" w:themeColor="text2" w:themeShade="BF"/>
      <w:sz w:val="24"/>
      <w:lang w:val="en-IE"/>
    </w:rPr>
  </w:style>
  <w:style w:type="paragraph" w:styleId="Heading2">
    <w:name w:val="heading 2"/>
    <w:basedOn w:val="Normal"/>
    <w:next w:val="Normal"/>
    <w:link w:val="Heading2Char"/>
    <w:uiPriority w:val="9"/>
    <w:unhideWhenUsed/>
    <w:qFormat/>
    <w:rsid w:val="00BA685D"/>
    <w:pPr>
      <w:tabs>
        <w:tab w:val="left" w:pos="567"/>
      </w:tabs>
      <w:outlineLvl w:val="1"/>
    </w:pPr>
    <w:rPr>
      <w:i/>
      <w:color w:val="17365D" w:themeColor="text2" w:themeShade="BF"/>
      <w:u w:val="single"/>
      <w:lang w:val="en-IE"/>
    </w:rPr>
  </w:style>
  <w:style w:type="paragraph" w:styleId="Heading3">
    <w:name w:val="heading 3"/>
    <w:basedOn w:val="Normal"/>
    <w:next w:val="Normal"/>
    <w:link w:val="Heading3Char"/>
    <w:uiPriority w:val="9"/>
    <w:unhideWhenUsed/>
    <w:qFormat/>
    <w:rsid w:val="00BA68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685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Block Label,test"/>
    <w:basedOn w:val="Normal"/>
    <w:next w:val="Normal"/>
    <w:link w:val="Heading5Char"/>
    <w:qFormat/>
    <w:rsid w:val="00BA685D"/>
    <w:pPr>
      <w:keepNext/>
      <w:numPr>
        <w:numId w:val="8"/>
      </w:numPr>
      <w:spacing w:after="0" w:line="240" w:lineRule="auto"/>
      <w:outlineLvl w:val="4"/>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85D"/>
    <w:rPr>
      <w:b/>
      <w:color w:val="17365D" w:themeColor="text2" w:themeShade="BF"/>
      <w:sz w:val="24"/>
    </w:rPr>
  </w:style>
  <w:style w:type="character" w:customStyle="1" w:styleId="Heading2Char">
    <w:name w:val="Heading 2 Char"/>
    <w:basedOn w:val="DefaultParagraphFont"/>
    <w:link w:val="Heading2"/>
    <w:uiPriority w:val="9"/>
    <w:rsid w:val="00BA685D"/>
    <w:rPr>
      <w:i/>
      <w:color w:val="17365D" w:themeColor="text2" w:themeShade="BF"/>
      <w:u w:val="single"/>
    </w:rPr>
  </w:style>
  <w:style w:type="character" w:customStyle="1" w:styleId="Heading3Char">
    <w:name w:val="Heading 3 Char"/>
    <w:basedOn w:val="DefaultParagraphFont"/>
    <w:link w:val="Heading3"/>
    <w:uiPriority w:val="9"/>
    <w:rsid w:val="00BA685D"/>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semiHidden/>
    <w:rsid w:val="00BA685D"/>
    <w:rPr>
      <w:rFonts w:asciiTheme="majorHAnsi" w:eastAsiaTheme="majorEastAsia" w:hAnsiTheme="majorHAnsi" w:cstheme="majorBidi"/>
      <w:b/>
      <w:bCs/>
      <w:i/>
      <w:iCs/>
      <w:color w:val="4F81BD" w:themeColor="accent1"/>
      <w:lang w:val="en-GB"/>
    </w:rPr>
  </w:style>
  <w:style w:type="character" w:customStyle="1" w:styleId="Heading5Char">
    <w:name w:val="Heading 5 Char"/>
    <w:aliases w:val="Block Label Char,test Char"/>
    <w:basedOn w:val="DefaultParagraphFont"/>
    <w:link w:val="Heading5"/>
    <w:rsid w:val="00BA685D"/>
    <w:rPr>
      <w:rFonts w:ascii="Arial" w:eastAsia="Times New Roman" w:hAnsi="Arial" w:cs="Arial"/>
      <w:b/>
      <w:bCs/>
      <w:sz w:val="28"/>
      <w:szCs w:val="28"/>
      <w:lang w:val="en-GB" w:eastAsia="en-GB"/>
    </w:rPr>
  </w:style>
  <w:style w:type="paragraph" w:styleId="Header">
    <w:name w:val="header"/>
    <w:aliases w:val="foote,h"/>
    <w:basedOn w:val="Normal"/>
    <w:link w:val="HeaderChar"/>
    <w:unhideWhenUsed/>
    <w:rsid w:val="00BA685D"/>
    <w:pPr>
      <w:tabs>
        <w:tab w:val="center" w:pos="4513"/>
        <w:tab w:val="right" w:pos="9026"/>
      </w:tabs>
      <w:spacing w:after="0" w:line="240" w:lineRule="auto"/>
    </w:pPr>
  </w:style>
  <w:style w:type="character" w:customStyle="1" w:styleId="HeaderChar">
    <w:name w:val="Header Char"/>
    <w:aliases w:val="foote Char,h Char"/>
    <w:basedOn w:val="DefaultParagraphFont"/>
    <w:link w:val="Header"/>
    <w:rsid w:val="00BA685D"/>
    <w:rPr>
      <w:lang w:val="en-GB"/>
    </w:rPr>
  </w:style>
  <w:style w:type="paragraph" w:styleId="Footer">
    <w:name w:val="footer"/>
    <w:basedOn w:val="Normal"/>
    <w:link w:val="FooterChar"/>
    <w:uiPriority w:val="99"/>
    <w:unhideWhenUsed/>
    <w:rsid w:val="00BA6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85D"/>
    <w:rPr>
      <w:lang w:val="en-GB"/>
    </w:rPr>
  </w:style>
  <w:style w:type="paragraph" w:styleId="BalloonText">
    <w:name w:val="Balloon Text"/>
    <w:basedOn w:val="Normal"/>
    <w:link w:val="BalloonTextChar"/>
    <w:uiPriority w:val="99"/>
    <w:unhideWhenUsed/>
    <w:rsid w:val="00BA6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A685D"/>
    <w:rPr>
      <w:rFonts w:ascii="Tahoma" w:hAnsi="Tahoma" w:cs="Tahoma"/>
      <w:sz w:val="16"/>
      <w:szCs w:val="16"/>
      <w:lang w:val="en-GB"/>
    </w:rPr>
  </w:style>
  <w:style w:type="paragraph" w:styleId="ListParagraph">
    <w:name w:val="List Paragraph"/>
    <w:aliases w:val="Subtitle Cover Page,igunore,Paragraph 1,Equipment,Figure_name,Numbered Indented Text,List Paragraph Char Char Char,List Paragraph Char Char,List Paragraph1,RFP SUB Points,Use Case List Paragraph,b1,Bullet for no #'s,Body Bullet,List_TIS,l"/>
    <w:basedOn w:val="Normal"/>
    <w:link w:val="ListParagraphChar"/>
    <w:uiPriority w:val="34"/>
    <w:qFormat/>
    <w:rsid w:val="00BA685D"/>
    <w:pPr>
      <w:ind w:left="720"/>
      <w:contextualSpacing/>
    </w:pPr>
  </w:style>
  <w:style w:type="character" w:customStyle="1" w:styleId="ListParagraphChar">
    <w:name w:val="List Paragraph Char"/>
    <w:aliases w:val="Subtitle Cover Page Char,igunore Char,Paragraph 1 Char,Equipment Char,Figure_name Char,Numbered Indented Text Char,List Paragraph Char Char Char Char,List Paragraph Char Char Char1,List Paragraph1 Char,RFP SUB Points Char,b1 Char"/>
    <w:link w:val="ListParagraph"/>
    <w:uiPriority w:val="34"/>
    <w:qFormat/>
    <w:rsid w:val="00BA685D"/>
    <w:rPr>
      <w:lang w:val="en-GB"/>
    </w:rPr>
  </w:style>
  <w:style w:type="table" w:styleId="TableGrid">
    <w:name w:val="Table Grid"/>
    <w:basedOn w:val="TableNormal"/>
    <w:uiPriority w:val="59"/>
    <w:rsid w:val="00BA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1">
    <w:name w:val="MFNumLev1"/>
    <w:basedOn w:val="Normal"/>
    <w:rsid w:val="00BA685D"/>
    <w:pPr>
      <w:numPr>
        <w:ilvl w:val="1"/>
        <w:numId w:val="1"/>
      </w:numPr>
      <w:spacing w:after="240" w:line="240" w:lineRule="auto"/>
      <w:jc w:val="both"/>
    </w:pPr>
    <w:rPr>
      <w:rFonts w:ascii="Calibri" w:eastAsia="Times New Roman" w:hAnsi="Calibri" w:cs="Times New Roman"/>
      <w:sz w:val="24"/>
      <w:szCs w:val="24"/>
      <w:lang w:val="en-IE" w:eastAsia="en-GB"/>
    </w:rPr>
  </w:style>
  <w:style w:type="paragraph" w:customStyle="1" w:styleId="MFNumLev2">
    <w:name w:val="MFNumLev2"/>
    <w:basedOn w:val="Normal"/>
    <w:rsid w:val="00BA685D"/>
    <w:pPr>
      <w:tabs>
        <w:tab w:val="num" w:pos="720"/>
      </w:tabs>
      <w:spacing w:after="240" w:line="240" w:lineRule="auto"/>
      <w:ind w:left="720" w:hanging="720"/>
      <w:jc w:val="both"/>
    </w:pPr>
    <w:rPr>
      <w:rFonts w:ascii="Calibri" w:eastAsia="Times New Roman" w:hAnsi="Calibri" w:cs="Times New Roman"/>
      <w:sz w:val="24"/>
      <w:szCs w:val="24"/>
      <w:lang w:val="en-IE" w:eastAsia="en-GB"/>
    </w:rPr>
  </w:style>
  <w:style w:type="paragraph" w:customStyle="1" w:styleId="MFNumLev3">
    <w:name w:val="MFNumLev3"/>
    <w:basedOn w:val="Normal"/>
    <w:rsid w:val="00BA685D"/>
    <w:pPr>
      <w:tabs>
        <w:tab w:val="num" w:pos="1440"/>
      </w:tabs>
      <w:spacing w:after="240" w:line="240" w:lineRule="auto"/>
      <w:ind w:left="1440" w:hanging="720"/>
      <w:jc w:val="both"/>
    </w:pPr>
    <w:rPr>
      <w:rFonts w:ascii="Calibri" w:eastAsia="Times New Roman" w:hAnsi="Calibri" w:cs="Times New Roman"/>
      <w:sz w:val="24"/>
      <w:szCs w:val="24"/>
      <w:lang w:val="en-IE" w:eastAsia="en-GB"/>
    </w:rPr>
  </w:style>
  <w:style w:type="paragraph" w:customStyle="1" w:styleId="MFNumLev4">
    <w:name w:val="MFNumLev4"/>
    <w:basedOn w:val="Normal"/>
    <w:rsid w:val="00BA685D"/>
    <w:pPr>
      <w:tabs>
        <w:tab w:val="num" w:pos="2160"/>
      </w:tabs>
      <w:spacing w:after="240" w:line="240" w:lineRule="auto"/>
      <w:ind w:left="2160" w:hanging="720"/>
      <w:jc w:val="both"/>
    </w:pPr>
    <w:rPr>
      <w:rFonts w:ascii="Calibri" w:eastAsia="Times New Roman" w:hAnsi="Calibri" w:cs="Times New Roman"/>
      <w:sz w:val="24"/>
      <w:szCs w:val="24"/>
      <w:lang w:val="en-IE" w:eastAsia="en-GB"/>
    </w:rPr>
  </w:style>
  <w:style w:type="paragraph" w:customStyle="1" w:styleId="MFNumLev5">
    <w:name w:val="MFNumLev5"/>
    <w:basedOn w:val="Normal"/>
    <w:rsid w:val="00BA685D"/>
    <w:pPr>
      <w:tabs>
        <w:tab w:val="num" w:pos="2880"/>
      </w:tabs>
      <w:spacing w:after="240" w:line="240" w:lineRule="auto"/>
      <w:ind w:left="2880" w:hanging="720"/>
      <w:jc w:val="both"/>
    </w:pPr>
    <w:rPr>
      <w:rFonts w:ascii="Calibri" w:eastAsia="Times New Roman" w:hAnsi="Calibri" w:cs="Times New Roman"/>
      <w:sz w:val="24"/>
      <w:szCs w:val="24"/>
      <w:lang w:val="en-IE" w:eastAsia="en-GB"/>
    </w:rPr>
  </w:style>
  <w:style w:type="paragraph" w:customStyle="1" w:styleId="MFNumLev6">
    <w:name w:val="MFNumLev6"/>
    <w:basedOn w:val="Normal"/>
    <w:rsid w:val="00BA685D"/>
    <w:pPr>
      <w:tabs>
        <w:tab w:val="num" w:pos="3600"/>
      </w:tabs>
      <w:spacing w:after="240" w:line="240" w:lineRule="auto"/>
      <w:ind w:left="3600" w:hanging="720"/>
      <w:jc w:val="both"/>
    </w:pPr>
    <w:rPr>
      <w:rFonts w:ascii="Calibri" w:eastAsia="Times New Roman" w:hAnsi="Calibri" w:cs="Times New Roman"/>
      <w:sz w:val="24"/>
      <w:szCs w:val="24"/>
      <w:lang w:val="en-IE" w:eastAsia="en-GB"/>
    </w:rPr>
  </w:style>
  <w:style w:type="character" w:styleId="Hyperlink">
    <w:name w:val="Hyperlink"/>
    <w:uiPriority w:val="99"/>
    <w:rsid w:val="00BA685D"/>
    <w:rPr>
      <w:color w:val="0000FF"/>
      <w:u w:val="single"/>
    </w:rPr>
  </w:style>
  <w:style w:type="paragraph" w:styleId="NoSpacing">
    <w:name w:val="No Spacing"/>
    <w:uiPriority w:val="1"/>
    <w:qFormat/>
    <w:rsid w:val="00BA685D"/>
    <w:pPr>
      <w:spacing w:after="0" w:line="240" w:lineRule="auto"/>
    </w:pPr>
  </w:style>
  <w:style w:type="character" w:styleId="CommentReference">
    <w:name w:val="annotation reference"/>
    <w:basedOn w:val="DefaultParagraphFont"/>
    <w:uiPriority w:val="99"/>
    <w:unhideWhenUsed/>
    <w:rsid w:val="00BA685D"/>
    <w:rPr>
      <w:sz w:val="16"/>
      <w:szCs w:val="16"/>
    </w:rPr>
  </w:style>
  <w:style w:type="paragraph" w:styleId="CommentText">
    <w:name w:val="annotation text"/>
    <w:basedOn w:val="Normal"/>
    <w:link w:val="CommentTextChar"/>
    <w:uiPriority w:val="99"/>
    <w:unhideWhenUsed/>
    <w:rsid w:val="00BA685D"/>
    <w:pPr>
      <w:spacing w:line="240" w:lineRule="auto"/>
    </w:pPr>
    <w:rPr>
      <w:sz w:val="20"/>
      <w:szCs w:val="20"/>
    </w:rPr>
  </w:style>
  <w:style w:type="character" w:customStyle="1" w:styleId="CommentTextChar">
    <w:name w:val="Comment Text Char"/>
    <w:basedOn w:val="DefaultParagraphFont"/>
    <w:link w:val="CommentText"/>
    <w:uiPriority w:val="99"/>
    <w:rsid w:val="00BA685D"/>
    <w:rPr>
      <w:sz w:val="20"/>
      <w:szCs w:val="20"/>
      <w:lang w:val="en-GB"/>
    </w:rPr>
  </w:style>
  <w:style w:type="paragraph" w:styleId="CommentSubject">
    <w:name w:val="annotation subject"/>
    <w:basedOn w:val="CommentText"/>
    <w:next w:val="CommentText"/>
    <w:link w:val="CommentSubjectChar"/>
    <w:semiHidden/>
    <w:unhideWhenUsed/>
    <w:rsid w:val="00BA685D"/>
    <w:rPr>
      <w:b/>
      <w:bCs/>
    </w:rPr>
  </w:style>
  <w:style w:type="character" w:customStyle="1" w:styleId="CommentSubjectChar">
    <w:name w:val="Comment Subject Char"/>
    <w:basedOn w:val="CommentTextChar"/>
    <w:link w:val="CommentSubject"/>
    <w:semiHidden/>
    <w:rsid w:val="00BA685D"/>
    <w:rPr>
      <w:b/>
      <w:bCs/>
      <w:sz w:val="20"/>
      <w:szCs w:val="20"/>
      <w:lang w:val="en-GB"/>
    </w:rPr>
  </w:style>
  <w:style w:type="paragraph" w:customStyle="1" w:styleId="MainBulletList">
    <w:name w:val="Main Bullet List"/>
    <w:rsid w:val="00BA685D"/>
    <w:pPr>
      <w:numPr>
        <w:numId w:val="3"/>
      </w:numPr>
      <w:tabs>
        <w:tab w:val="decimal" w:pos="369"/>
      </w:tabs>
      <w:spacing w:after="0" w:line="312" w:lineRule="auto"/>
      <w:ind w:left="369" w:hanging="369"/>
      <w:jc w:val="both"/>
    </w:pPr>
    <w:rPr>
      <w:rFonts w:ascii="Garamond" w:eastAsia="Times New Roman" w:hAnsi="Garamond" w:cs="Times New Roman"/>
      <w:lang w:val="en-GB"/>
    </w:rPr>
  </w:style>
  <w:style w:type="paragraph" w:styleId="BodyTextIndent3">
    <w:name w:val="Body Text Indent 3"/>
    <w:basedOn w:val="Normal"/>
    <w:link w:val="BodyTextIndent3Char"/>
    <w:rsid w:val="00BA685D"/>
    <w:pPr>
      <w:spacing w:after="0" w:line="240" w:lineRule="auto"/>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BA685D"/>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BA685D"/>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rsid w:val="00BA685D"/>
    <w:pPr>
      <w:spacing w:after="0" w:line="240" w:lineRule="auto"/>
      <w:ind w:left="-720" w:right="-1054"/>
    </w:pPr>
    <w:rPr>
      <w:rFonts w:ascii="Calibri" w:eastAsia="Times New Roman" w:hAnsi="Calibri" w:cs="Times New Roman"/>
      <w:b/>
      <w:bCs/>
      <w:lang w:eastAsia="en-GB"/>
    </w:rPr>
  </w:style>
  <w:style w:type="paragraph" w:styleId="TOCHeading">
    <w:name w:val="TOC Heading"/>
    <w:basedOn w:val="Heading1"/>
    <w:next w:val="Normal"/>
    <w:uiPriority w:val="39"/>
    <w:semiHidden/>
    <w:unhideWhenUsed/>
    <w:qFormat/>
    <w:rsid w:val="00BA685D"/>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CD0C99"/>
    <w:pPr>
      <w:tabs>
        <w:tab w:val="left" w:pos="440"/>
        <w:tab w:val="right" w:leader="dot" w:pos="9016"/>
      </w:tabs>
      <w:spacing w:after="100"/>
    </w:pPr>
  </w:style>
  <w:style w:type="paragraph" w:styleId="TOC2">
    <w:name w:val="toc 2"/>
    <w:basedOn w:val="Normal"/>
    <w:next w:val="Normal"/>
    <w:autoRedefine/>
    <w:uiPriority w:val="39"/>
    <w:unhideWhenUsed/>
    <w:rsid w:val="00BA685D"/>
    <w:pPr>
      <w:spacing w:after="100"/>
      <w:ind w:left="220"/>
    </w:pPr>
  </w:style>
  <w:style w:type="paragraph" w:styleId="NormalWeb">
    <w:name w:val="Normal (Web)"/>
    <w:basedOn w:val="Normal"/>
    <w:uiPriority w:val="99"/>
    <w:rsid w:val="00BA685D"/>
    <w:pPr>
      <w:spacing w:before="100" w:beforeAutospacing="1" w:after="100" w:afterAutospacing="1" w:line="240" w:lineRule="auto"/>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BA685D"/>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BA685D"/>
    <w:rPr>
      <w:rFonts w:eastAsia="Times New Roman" w:cs="Calibri"/>
      <w:i/>
      <w:lang w:eastAsia="en-AU"/>
    </w:rPr>
  </w:style>
  <w:style w:type="paragraph" w:styleId="BodyText3">
    <w:name w:val="Body Text 3"/>
    <w:basedOn w:val="Normal"/>
    <w:link w:val="BodyText3Char"/>
    <w:uiPriority w:val="99"/>
    <w:unhideWhenUsed/>
    <w:rsid w:val="00BA685D"/>
    <w:pPr>
      <w:spacing w:after="120"/>
    </w:pPr>
    <w:rPr>
      <w:sz w:val="16"/>
      <w:szCs w:val="16"/>
    </w:rPr>
  </w:style>
  <w:style w:type="character" w:customStyle="1" w:styleId="BodyText3Char">
    <w:name w:val="Body Text 3 Char"/>
    <w:basedOn w:val="DefaultParagraphFont"/>
    <w:link w:val="BodyText3"/>
    <w:uiPriority w:val="99"/>
    <w:rsid w:val="00BA685D"/>
    <w:rPr>
      <w:sz w:val="16"/>
      <w:szCs w:val="16"/>
      <w:lang w:val="en-GB"/>
    </w:rPr>
  </w:style>
  <w:style w:type="paragraph" w:customStyle="1" w:styleId="DefaultText">
    <w:name w:val="Default Text"/>
    <w:basedOn w:val="Normal"/>
    <w:rsid w:val="00BA685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semiHidden/>
    <w:unhideWhenUsed/>
    <w:rsid w:val="00BA685D"/>
    <w:pPr>
      <w:spacing w:after="120"/>
    </w:pPr>
  </w:style>
  <w:style w:type="character" w:customStyle="1" w:styleId="BodyTextChar">
    <w:name w:val="Body Text Char"/>
    <w:basedOn w:val="DefaultParagraphFont"/>
    <w:link w:val="BodyText"/>
    <w:uiPriority w:val="99"/>
    <w:semiHidden/>
    <w:rsid w:val="00BA685D"/>
    <w:rPr>
      <w:lang w:val="en-GB"/>
    </w:rPr>
  </w:style>
  <w:style w:type="character" w:customStyle="1" w:styleId="BodyTextIndentChar">
    <w:name w:val="Body Text Indent Char"/>
    <w:basedOn w:val="DefaultParagraphFont"/>
    <w:link w:val="BodyTextIndent"/>
    <w:semiHidden/>
    <w:rsid w:val="00BA685D"/>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semiHidden/>
    <w:unhideWhenUsed/>
    <w:rsid w:val="00BA685D"/>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1">
    <w:name w:val="Body Text Indent Char1"/>
    <w:basedOn w:val="DefaultParagraphFont"/>
    <w:uiPriority w:val="99"/>
    <w:semiHidden/>
    <w:rsid w:val="00BA685D"/>
    <w:rPr>
      <w:lang w:val="en-GB"/>
    </w:rPr>
  </w:style>
  <w:style w:type="paragraph" w:customStyle="1" w:styleId="Default">
    <w:name w:val="Default"/>
    <w:rsid w:val="00BA685D"/>
    <w:pPr>
      <w:autoSpaceDE w:val="0"/>
      <w:autoSpaceDN w:val="0"/>
      <w:adjustRightInd w:val="0"/>
      <w:spacing w:after="0" w:line="240" w:lineRule="auto"/>
    </w:pPr>
    <w:rPr>
      <w:rFonts w:ascii="Palatino Linotype" w:hAnsi="Palatino Linotype" w:cs="Palatino Linotype"/>
      <w:color w:val="000000"/>
      <w:sz w:val="24"/>
      <w:szCs w:val="24"/>
    </w:rPr>
  </w:style>
  <w:style w:type="paragraph" w:styleId="FootnoteText">
    <w:name w:val="footnote text"/>
    <w:basedOn w:val="Normal"/>
    <w:link w:val="FootnoteTextChar"/>
    <w:uiPriority w:val="99"/>
    <w:semiHidden/>
    <w:rsid w:val="00BA685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BA685D"/>
    <w:rPr>
      <w:rFonts w:ascii="Times New Roman" w:eastAsia="Times New Roman" w:hAnsi="Times New Roman" w:cs="Times New Roman"/>
      <w:sz w:val="20"/>
      <w:szCs w:val="20"/>
      <w:lang w:val="en-GB"/>
    </w:rPr>
  </w:style>
  <w:style w:type="paragraph" w:styleId="PlainText">
    <w:name w:val="Plain Text"/>
    <w:basedOn w:val="Normal"/>
    <w:link w:val="PlainTextChar"/>
    <w:uiPriority w:val="99"/>
    <w:unhideWhenUsed/>
    <w:rsid w:val="00BA685D"/>
    <w:pPr>
      <w:spacing w:after="0" w:line="240" w:lineRule="auto"/>
    </w:pPr>
    <w:rPr>
      <w:rFonts w:ascii="Consolas" w:eastAsia="Calibri" w:hAnsi="Consolas" w:cs="Times New Roman"/>
      <w:sz w:val="21"/>
      <w:szCs w:val="21"/>
      <w:lang w:val="en-IE"/>
    </w:rPr>
  </w:style>
  <w:style w:type="character" w:customStyle="1" w:styleId="PlainTextChar">
    <w:name w:val="Plain Text Char"/>
    <w:basedOn w:val="DefaultParagraphFont"/>
    <w:link w:val="PlainText"/>
    <w:uiPriority w:val="99"/>
    <w:rsid w:val="00BA685D"/>
    <w:rPr>
      <w:rFonts w:ascii="Consolas" w:eastAsia="Calibri" w:hAnsi="Consolas" w:cs="Times New Roman"/>
      <w:sz w:val="21"/>
      <w:szCs w:val="21"/>
    </w:rPr>
  </w:style>
  <w:style w:type="character" w:customStyle="1" w:styleId="tgc">
    <w:name w:val="_tgc"/>
    <w:basedOn w:val="DefaultParagraphFont"/>
    <w:rsid w:val="00BA685D"/>
  </w:style>
  <w:style w:type="paragraph" w:styleId="Caption">
    <w:name w:val="caption"/>
    <w:basedOn w:val="Normal"/>
    <w:next w:val="Normal"/>
    <w:uiPriority w:val="35"/>
    <w:unhideWhenUsed/>
    <w:qFormat/>
    <w:rsid w:val="00BA685D"/>
    <w:pPr>
      <w:spacing w:line="240" w:lineRule="auto"/>
    </w:pPr>
    <w:rPr>
      <w:b/>
      <w:bCs/>
      <w:color w:val="4F81BD" w:themeColor="accent1"/>
      <w:sz w:val="18"/>
      <w:szCs w:val="18"/>
      <w:lang w:val="en-IE"/>
    </w:rPr>
  </w:style>
  <w:style w:type="paragraph" w:customStyle="1" w:styleId="WFSA-Level1Paragraph">
    <w:name w:val="WF SA - Level 1 Paragraph"/>
    <w:next w:val="WFSA-Level2Paragraph"/>
    <w:qFormat/>
    <w:rsid w:val="00B16BB2"/>
    <w:pPr>
      <w:keepNext/>
      <w:numPr>
        <w:numId w:val="13"/>
      </w:numPr>
      <w:spacing w:after="240" w:line="360" w:lineRule="auto"/>
      <w:jc w:val="both"/>
      <w:outlineLvl w:val="0"/>
    </w:pPr>
    <w:rPr>
      <w:rFonts w:ascii="Arial" w:eastAsia="Times New Roman" w:hAnsi="Arial" w:cs="Times New Roman"/>
      <w:b/>
      <w:sz w:val="20"/>
      <w:szCs w:val="20"/>
    </w:rPr>
  </w:style>
  <w:style w:type="paragraph" w:customStyle="1" w:styleId="WFSA-Level2Paragraph">
    <w:name w:val="WF SA - Level 2 Paragraph"/>
    <w:qFormat/>
    <w:rsid w:val="00B16BB2"/>
    <w:pPr>
      <w:numPr>
        <w:ilvl w:val="1"/>
        <w:numId w:val="13"/>
      </w:numPr>
      <w:spacing w:after="240" w:line="360" w:lineRule="auto"/>
      <w:jc w:val="both"/>
      <w:outlineLvl w:val="1"/>
    </w:pPr>
    <w:rPr>
      <w:rFonts w:ascii="Arial" w:eastAsia="Times New Roman" w:hAnsi="Arial" w:cs="Times New Roman"/>
      <w:sz w:val="20"/>
      <w:szCs w:val="20"/>
    </w:rPr>
  </w:style>
  <w:style w:type="paragraph" w:customStyle="1" w:styleId="WFSA-Level3Paragraph">
    <w:name w:val="WF SA - Level 3 Paragraph"/>
    <w:qFormat/>
    <w:rsid w:val="00B16BB2"/>
    <w:pPr>
      <w:numPr>
        <w:ilvl w:val="2"/>
        <w:numId w:val="13"/>
      </w:numPr>
      <w:spacing w:after="240" w:line="360" w:lineRule="auto"/>
      <w:jc w:val="both"/>
      <w:outlineLvl w:val="2"/>
    </w:pPr>
    <w:rPr>
      <w:rFonts w:ascii="Arial" w:eastAsia="Times New Roman" w:hAnsi="Arial" w:cs="Times New Roman"/>
      <w:sz w:val="20"/>
      <w:szCs w:val="20"/>
    </w:rPr>
  </w:style>
  <w:style w:type="paragraph" w:customStyle="1" w:styleId="WFSA-Level4Paragraph">
    <w:name w:val="WF SA - Level 4 Paragraph"/>
    <w:qFormat/>
    <w:rsid w:val="00B16BB2"/>
    <w:pPr>
      <w:numPr>
        <w:ilvl w:val="3"/>
        <w:numId w:val="13"/>
      </w:numPr>
      <w:spacing w:after="240" w:line="360" w:lineRule="auto"/>
      <w:jc w:val="both"/>
      <w:outlineLvl w:val="3"/>
    </w:pPr>
    <w:rPr>
      <w:rFonts w:ascii="Arial" w:eastAsia="Times New Roman" w:hAnsi="Arial" w:cs="Times New Roman"/>
      <w:sz w:val="20"/>
      <w:szCs w:val="20"/>
    </w:rPr>
  </w:style>
  <w:style w:type="paragraph" w:customStyle="1" w:styleId="WFSA-Level5Paragraph">
    <w:name w:val="WF SA - Level 5 Paragraph"/>
    <w:qFormat/>
    <w:rsid w:val="00B16BB2"/>
    <w:pPr>
      <w:numPr>
        <w:ilvl w:val="4"/>
        <w:numId w:val="13"/>
      </w:numPr>
      <w:spacing w:after="240" w:line="360" w:lineRule="auto"/>
      <w:jc w:val="both"/>
      <w:outlineLvl w:val="4"/>
    </w:pPr>
    <w:rPr>
      <w:rFonts w:ascii="Arial" w:eastAsia="Times New Roman" w:hAnsi="Arial" w:cs="Times New Roman"/>
      <w:sz w:val="20"/>
      <w:szCs w:val="20"/>
    </w:rPr>
  </w:style>
  <w:style w:type="paragraph" w:customStyle="1" w:styleId="WFSA-Level6Paragraph">
    <w:name w:val="WF SA - Level 6 Paragraph"/>
    <w:qFormat/>
    <w:rsid w:val="00B16BB2"/>
    <w:pPr>
      <w:numPr>
        <w:ilvl w:val="5"/>
        <w:numId w:val="13"/>
      </w:numPr>
      <w:spacing w:after="240" w:line="360" w:lineRule="auto"/>
      <w:jc w:val="both"/>
      <w:outlineLvl w:val="5"/>
    </w:pPr>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B16BB2"/>
    <w:rPr>
      <w:vertAlign w:val="superscript"/>
    </w:rPr>
  </w:style>
  <w:style w:type="paragraph" w:styleId="TOC3">
    <w:name w:val="toc 3"/>
    <w:basedOn w:val="Normal"/>
    <w:next w:val="Normal"/>
    <w:autoRedefine/>
    <w:uiPriority w:val="39"/>
    <w:unhideWhenUsed/>
    <w:rsid w:val="00920DD4"/>
    <w:pPr>
      <w:spacing w:after="100"/>
      <w:ind w:left="440"/>
    </w:pPr>
  </w:style>
  <w:style w:type="paragraph" w:styleId="TOC4">
    <w:name w:val="toc 4"/>
    <w:basedOn w:val="Normal"/>
    <w:next w:val="Normal"/>
    <w:autoRedefine/>
    <w:uiPriority w:val="39"/>
    <w:unhideWhenUsed/>
    <w:rsid w:val="00920DD4"/>
    <w:pPr>
      <w:spacing w:after="100" w:line="259" w:lineRule="auto"/>
      <w:ind w:left="660"/>
    </w:pPr>
    <w:rPr>
      <w:rFonts w:eastAsiaTheme="minorEastAsia"/>
      <w:lang w:val="en-IE" w:eastAsia="en-IE"/>
    </w:rPr>
  </w:style>
  <w:style w:type="paragraph" w:styleId="TOC5">
    <w:name w:val="toc 5"/>
    <w:basedOn w:val="Normal"/>
    <w:next w:val="Normal"/>
    <w:autoRedefine/>
    <w:uiPriority w:val="39"/>
    <w:unhideWhenUsed/>
    <w:rsid w:val="00920DD4"/>
    <w:pPr>
      <w:spacing w:after="100" w:line="259" w:lineRule="auto"/>
      <w:ind w:left="880"/>
    </w:pPr>
    <w:rPr>
      <w:rFonts w:eastAsiaTheme="minorEastAsia"/>
      <w:lang w:val="en-IE" w:eastAsia="en-IE"/>
    </w:rPr>
  </w:style>
  <w:style w:type="paragraph" w:styleId="TOC6">
    <w:name w:val="toc 6"/>
    <w:basedOn w:val="Normal"/>
    <w:next w:val="Normal"/>
    <w:autoRedefine/>
    <w:uiPriority w:val="39"/>
    <w:unhideWhenUsed/>
    <w:rsid w:val="00920DD4"/>
    <w:pPr>
      <w:spacing w:after="100" w:line="259" w:lineRule="auto"/>
      <w:ind w:left="1100"/>
    </w:pPr>
    <w:rPr>
      <w:rFonts w:eastAsiaTheme="minorEastAsia"/>
      <w:lang w:val="en-IE" w:eastAsia="en-IE"/>
    </w:rPr>
  </w:style>
  <w:style w:type="paragraph" w:styleId="TOC7">
    <w:name w:val="toc 7"/>
    <w:basedOn w:val="Normal"/>
    <w:next w:val="Normal"/>
    <w:autoRedefine/>
    <w:uiPriority w:val="39"/>
    <w:unhideWhenUsed/>
    <w:rsid w:val="00920DD4"/>
    <w:pPr>
      <w:spacing w:after="100" w:line="259" w:lineRule="auto"/>
      <w:ind w:left="1320"/>
    </w:pPr>
    <w:rPr>
      <w:rFonts w:eastAsiaTheme="minorEastAsia"/>
      <w:lang w:val="en-IE" w:eastAsia="en-IE"/>
    </w:rPr>
  </w:style>
  <w:style w:type="paragraph" w:styleId="TOC8">
    <w:name w:val="toc 8"/>
    <w:basedOn w:val="Normal"/>
    <w:next w:val="Normal"/>
    <w:autoRedefine/>
    <w:uiPriority w:val="39"/>
    <w:unhideWhenUsed/>
    <w:rsid w:val="00920DD4"/>
    <w:pPr>
      <w:spacing w:after="100" w:line="259" w:lineRule="auto"/>
      <w:ind w:left="1540"/>
    </w:pPr>
    <w:rPr>
      <w:rFonts w:eastAsiaTheme="minorEastAsia"/>
      <w:lang w:val="en-IE" w:eastAsia="en-IE"/>
    </w:rPr>
  </w:style>
  <w:style w:type="paragraph" w:styleId="TOC9">
    <w:name w:val="toc 9"/>
    <w:basedOn w:val="Normal"/>
    <w:next w:val="Normal"/>
    <w:autoRedefine/>
    <w:uiPriority w:val="39"/>
    <w:unhideWhenUsed/>
    <w:rsid w:val="00920DD4"/>
    <w:pPr>
      <w:spacing w:after="100" w:line="259" w:lineRule="auto"/>
      <w:ind w:left="1760"/>
    </w:pPr>
    <w:rPr>
      <w:rFonts w:eastAsiaTheme="minorEastAsia"/>
      <w:lang w:val="en-IE" w:eastAsia="en-IE"/>
    </w:rPr>
  </w:style>
  <w:style w:type="character" w:styleId="UnresolvedMention">
    <w:name w:val="Unresolved Mention"/>
    <w:basedOn w:val="DefaultParagraphFont"/>
    <w:uiPriority w:val="99"/>
    <w:semiHidden/>
    <w:unhideWhenUsed/>
    <w:rsid w:val="00920DD4"/>
    <w:rPr>
      <w:color w:val="605E5C"/>
      <w:shd w:val="clear" w:color="auto" w:fill="E1DFDD"/>
    </w:rPr>
  </w:style>
  <w:style w:type="paragraph" w:styleId="Revision">
    <w:name w:val="Revision"/>
    <w:hidden/>
    <w:uiPriority w:val="99"/>
    <w:semiHidden/>
    <w:rsid w:val="00C171D4"/>
    <w:pPr>
      <w:spacing w:after="0" w:line="240" w:lineRule="auto"/>
    </w:pPr>
    <w:rPr>
      <w:lang w:val="en-GB"/>
    </w:rPr>
  </w:style>
  <w:style w:type="paragraph" w:customStyle="1" w:styleId="TitleClause">
    <w:name w:val="Title Clause"/>
    <w:basedOn w:val="Normal"/>
    <w:rsid w:val="00CA67C2"/>
    <w:pPr>
      <w:keepNext/>
      <w:numPr>
        <w:numId w:val="16"/>
      </w:numPr>
      <w:spacing w:before="240" w:after="240" w:line="300" w:lineRule="atLeast"/>
      <w:jc w:val="both"/>
      <w:outlineLvl w:val="0"/>
    </w:pPr>
    <w:rPr>
      <w:rFonts w:ascii="Arial" w:eastAsia="Times New Roman" w:hAnsi="Arial" w:cs="Times New Roman"/>
      <w:b/>
      <w:color w:val="000000"/>
      <w:kern w:val="28"/>
      <w:szCs w:val="20"/>
    </w:rPr>
  </w:style>
  <w:style w:type="paragraph" w:customStyle="1" w:styleId="Untitledsubclause1">
    <w:name w:val="Untitled subclause 1"/>
    <w:basedOn w:val="Normal"/>
    <w:rsid w:val="00CA67C2"/>
    <w:pPr>
      <w:numPr>
        <w:ilvl w:val="1"/>
        <w:numId w:val="16"/>
      </w:numPr>
      <w:spacing w:before="280" w:after="120" w:line="300" w:lineRule="atLeast"/>
      <w:jc w:val="both"/>
      <w:outlineLvl w:val="1"/>
    </w:pPr>
    <w:rPr>
      <w:rFonts w:ascii="Arial" w:eastAsia="Times New Roman" w:hAnsi="Arial" w:cs="Times New Roman"/>
      <w:color w:val="000000"/>
      <w:szCs w:val="20"/>
    </w:rPr>
  </w:style>
  <w:style w:type="paragraph" w:customStyle="1" w:styleId="Untitledsubclause2">
    <w:name w:val="Untitled subclause 2"/>
    <w:basedOn w:val="Normal"/>
    <w:rsid w:val="00CA67C2"/>
    <w:pPr>
      <w:numPr>
        <w:ilvl w:val="2"/>
        <w:numId w:val="16"/>
      </w:numPr>
      <w:spacing w:after="120" w:line="300" w:lineRule="atLeast"/>
      <w:jc w:val="both"/>
      <w:outlineLvl w:val="2"/>
    </w:pPr>
    <w:rPr>
      <w:rFonts w:ascii="Arial" w:eastAsia="Times New Roman" w:hAnsi="Arial" w:cs="Times New Roman"/>
      <w:color w:val="000000"/>
      <w:szCs w:val="20"/>
    </w:rPr>
  </w:style>
  <w:style w:type="paragraph" w:customStyle="1" w:styleId="Untitledsubclause3">
    <w:name w:val="Untitled subclause 3"/>
    <w:basedOn w:val="Normal"/>
    <w:rsid w:val="00CA67C2"/>
    <w:pPr>
      <w:numPr>
        <w:ilvl w:val="3"/>
        <w:numId w:val="16"/>
      </w:numPr>
      <w:tabs>
        <w:tab w:val="left" w:pos="2261"/>
      </w:tabs>
      <w:spacing w:after="120" w:line="300" w:lineRule="atLeast"/>
      <w:jc w:val="both"/>
      <w:outlineLvl w:val="3"/>
    </w:pPr>
    <w:rPr>
      <w:rFonts w:ascii="Arial" w:eastAsia="Times New Roman" w:hAnsi="Arial" w:cs="Times New Roman"/>
      <w:color w:val="000000"/>
      <w:szCs w:val="20"/>
    </w:rPr>
  </w:style>
  <w:style w:type="paragraph" w:customStyle="1" w:styleId="Untitledsubclause4">
    <w:name w:val="Untitled subclause 4"/>
    <w:basedOn w:val="Normal"/>
    <w:rsid w:val="00CA67C2"/>
    <w:pPr>
      <w:numPr>
        <w:ilvl w:val="4"/>
        <w:numId w:val="16"/>
      </w:numPr>
      <w:spacing w:after="120" w:line="300" w:lineRule="atLeast"/>
      <w:jc w:val="both"/>
      <w:outlineLvl w:val="4"/>
    </w:pPr>
    <w:rPr>
      <w:rFonts w:ascii="Arial" w:eastAsia="Times New Roman" w:hAnsi="Arial" w:cs="Times New Roman"/>
      <w:color w:val="000000"/>
      <w:szCs w:val="20"/>
    </w:rPr>
  </w:style>
  <w:style w:type="character" w:customStyle="1" w:styleId="Level1asheadingtext">
    <w:name w:val="Level 1 as heading (text)"/>
    <w:uiPriority w:val="99"/>
    <w:rsid w:val="00CA67C2"/>
    <w:rPr>
      <w:b/>
      <w:bCs/>
      <w:caps/>
    </w:rPr>
  </w:style>
  <w:style w:type="character" w:styleId="FollowedHyperlink">
    <w:name w:val="FollowedHyperlink"/>
    <w:basedOn w:val="DefaultParagraphFont"/>
    <w:uiPriority w:val="99"/>
    <w:semiHidden/>
    <w:unhideWhenUsed/>
    <w:rsid w:val="008C4DC0"/>
    <w:rPr>
      <w:color w:val="800080" w:themeColor="followedHyperlink"/>
      <w:u w:val="single"/>
    </w:rPr>
  </w:style>
  <w:style w:type="paragraph" w:customStyle="1" w:styleId="TableParagraph">
    <w:name w:val="Table Paragraph"/>
    <w:basedOn w:val="Normal"/>
    <w:uiPriority w:val="1"/>
    <w:qFormat/>
    <w:rsid w:val="00DC4E48"/>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pf0">
    <w:name w:val="pf0"/>
    <w:basedOn w:val="Normal"/>
    <w:rsid w:val="00084D7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084D79"/>
    <w:rPr>
      <w:rFonts w:ascii="Segoe UI" w:hAnsi="Segoe UI" w:cs="Segoe UI" w:hint="default"/>
      <w:sz w:val="18"/>
      <w:szCs w:val="18"/>
    </w:rPr>
  </w:style>
  <w:style w:type="paragraph" w:customStyle="1" w:styleId="Style1">
    <w:name w:val="Style1"/>
    <w:basedOn w:val="Normal"/>
    <w:link w:val="Style1Char"/>
    <w:autoRedefine/>
    <w:qFormat/>
    <w:rsid w:val="00F30DBB"/>
    <w:pPr>
      <w:numPr>
        <w:ilvl w:val="1"/>
        <w:numId w:val="18"/>
      </w:numPr>
      <w:spacing w:after="0" w:line="240" w:lineRule="auto"/>
    </w:pPr>
    <w:rPr>
      <w:rFonts w:ascii="Calibri" w:eastAsia="Times New Roman" w:hAnsi="Calibri" w:cs="Times New Roman"/>
      <w:b/>
      <w:color w:val="4F6228"/>
      <w:sz w:val="20"/>
      <w:szCs w:val="20"/>
      <w:lang w:val="en-IE"/>
    </w:rPr>
  </w:style>
  <w:style w:type="character" w:customStyle="1" w:styleId="Style1Char">
    <w:name w:val="Style1 Char"/>
    <w:link w:val="Style1"/>
    <w:rsid w:val="00F30DBB"/>
    <w:rPr>
      <w:rFonts w:ascii="Calibri" w:eastAsia="Times New Roman" w:hAnsi="Calibri" w:cs="Times New Roman"/>
      <w:b/>
      <w:color w:val="4F62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5303">
      <w:bodyDiv w:val="1"/>
      <w:marLeft w:val="0"/>
      <w:marRight w:val="0"/>
      <w:marTop w:val="0"/>
      <w:marBottom w:val="0"/>
      <w:divBdr>
        <w:top w:val="none" w:sz="0" w:space="0" w:color="auto"/>
        <w:left w:val="none" w:sz="0" w:space="0" w:color="auto"/>
        <w:bottom w:val="none" w:sz="0" w:space="0" w:color="auto"/>
        <w:right w:val="none" w:sz="0" w:space="0" w:color="auto"/>
      </w:divBdr>
    </w:div>
    <w:div w:id="116606322">
      <w:bodyDiv w:val="1"/>
      <w:marLeft w:val="0"/>
      <w:marRight w:val="0"/>
      <w:marTop w:val="0"/>
      <w:marBottom w:val="0"/>
      <w:divBdr>
        <w:top w:val="none" w:sz="0" w:space="0" w:color="auto"/>
        <w:left w:val="none" w:sz="0" w:space="0" w:color="auto"/>
        <w:bottom w:val="none" w:sz="0" w:space="0" w:color="auto"/>
        <w:right w:val="none" w:sz="0" w:space="0" w:color="auto"/>
      </w:divBdr>
    </w:div>
    <w:div w:id="123088851">
      <w:bodyDiv w:val="1"/>
      <w:marLeft w:val="0"/>
      <w:marRight w:val="0"/>
      <w:marTop w:val="0"/>
      <w:marBottom w:val="0"/>
      <w:divBdr>
        <w:top w:val="none" w:sz="0" w:space="0" w:color="auto"/>
        <w:left w:val="none" w:sz="0" w:space="0" w:color="auto"/>
        <w:bottom w:val="none" w:sz="0" w:space="0" w:color="auto"/>
        <w:right w:val="none" w:sz="0" w:space="0" w:color="auto"/>
      </w:divBdr>
    </w:div>
    <w:div w:id="392696686">
      <w:bodyDiv w:val="1"/>
      <w:marLeft w:val="0"/>
      <w:marRight w:val="0"/>
      <w:marTop w:val="0"/>
      <w:marBottom w:val="0"/>
      <w:divBdr>
        <w:top w:val="none" w:sz="0" w:space="0" w:color="auto"/>
        <w:left w:val="none" w:sz="0" w:space="0" w:color="auto"/>
        <w:bottom w:val="none" w:sz="0" w:space="0" w:color="auto"/>
        <w:right w:val="none" w:sz="0" w:space="0" w:color="auto"/>
      </w:divBdr>
    </w:div>
    <w:div w:id="420025460">
      <w:bodyDiv w:val="1"/>
      <w:marLeft w:val="0"/>
      <w:marRight w:val="0"/>
      <w:marTop w:val="0"/>
      <w:marBottom w:val="0"/>
      <w:divBdr>
        <w:top w:val="none" w:sz="0" w:space="0" w:color="auto"/>
        <w:left w:val="none" w:sz="0" w:space="0" w:color="auto"/>
        <w:bottom w:val="none" w:sz="0" w:space="0" w:color="auto"/>
        <w:right w:val="none" w:sz="0" w:space="0" w:color="auto"/>
      </w:divBdr>
    </w:div>
    <w:div w:id="535702678">
      <w:bodyDiv w:val="1"/>
      <w:marLeft w:val="0"/>
      <w:marRight w:val="0"/>
      <w:marTop w:val="0"/>
      <w:marBottom w:val="0"/>
      <w:divBdr>
        <w:top w:val="none" w:sz="0" w:space="0" w:color="auto"/>
        <w:left w:val="none" w:sz="0" w:space="0" w:color="auto"/>
        <w:bottom w:val="none" w:sz="0" w:space="0" w:color="auto"/>
        <w:right w:val="none" w:sz="0" w:space="0" w:color="auto"/>
      </w:divBdr>
    </w:div>
    <w:div w:id="639504321">
      <w:bodyDiv w:val="1"/>
      <w:marLeft w:val="0"/>
      <w:marRight w:val="0"/>
      <w:marTop w:val="0"/>
      <w:marBottom w:val="0"/>
      <w:divBdr>
        <w:top w:val="none" w:sz="0" w:space="0" w:color="auto"/>
        <w:left w:val="none" w:sz="0" w:space="0" w:color="auto"/>
        <w:bottom w:val="none" w:sz="0" w:space="0" w:color="auto"/>
        <w:right w:val="none" w:sz="0" w:space="0" w:color="auto"/>
      </w:divBdr>
    </w:div>
    <w:div w:id="668866269">
      <w:bodyDiv w:val="1"/>
      <w:marLeft w:val="0"/>
      <w:marRight w:val="0"/>
      <w:marTop w:val="0"/>
      <w:marBottom w:val="0"/>
      <w:divBdr>
        <w:top w:val="none" w:sz="0" w:space="0" w:color="auto"/>
        <w:left w:val="none" w:sz="0" w:space="0" w:color="auto"/>
        <w:bottom w:val="none" w:sz="0" w:space="0" w:color="auto"/>
        <w:right w:val="none" w:sz="0" w:space="0" w:color="auto"/>
      </w:divBdr>
    </w:div>
    <w:div w:id="717779812">
      <w:bodyDiv w:val="1"/>
      <w:marLeft w:val="0"/>
      <w:marRight w:val="0"/>
      <w:marTop w:val="0"/>
      <w:marBottom w:val="0"/>
      <w:divBdr>
        <w:top w:val="none" w:sz="0" w:space="0" w:color="auto"/>
        <w:left w:val="none" w:sz="0" w:space="0" w:color="auto"/>
        <w:bottom w:val="none" w:sz="0" w:space="0" w:color="auto"/>
        <w:right w:val="none" w:sz="0" w:space="0" w:color="auto"/>
      </w:divBdr>
    </w:div>
    <w:div w:id="857743384">
      <w:bodyDiv w:val="1"/>
      <w:marLeft w:val="0"/>
      <w:marRight w:val="0"/>
      <w:marTop w:val="0"/>
      <w:marBottom w:val="0"/>
      <w:divBdr>
        <w:top w:val="none" w:sz="0" w:space="0" w:color="auto"/>
        <w:left w:val="none" w:sz="0" w:space="0" w:color="auto"/>
        <w:bottom w:val="none" w:sz="0" w:space="0" w:color="auto"/>
        <w:right w:val="none" w:sz="0" w:space="0" w:color="auto"/>
      </w:divBdr>
    </w:div>
    <w:div w:id="886918354">
      <w:bodyDiv w:val="1"/>
      <w:marLeft w:val="0"/>
      <w:marRight w:val="0"/>
      <w:marTop w:val="0"/>
      <w:marBottom w:val="0"/>
      <w:divBdr>
        <w:top w:val="none" w:sz="0" w:space="0" w:color="auto"/>
        <w:left w:val="none" w:sz="0" w:space="0" w:color="auto"/>
        <w:bottom w:val="none" w:sz="0" w:space="0" w:color="auto"/>
        <w:right w:val="none" w:sz="0" w:space="0" w:color="auto"/>
      </w:divBdr>
    </w:div>
    <w:div w:id="922492188">
      <w:bodyDiv w:val="1"/>
      <w:marLeft w:val="0"/>
      <w:marRight w:val="0"/>
      <w:marTop w:val="0"/>
      <w:marBottom w:val="0"/>
      <w:divBdr>
        <w:top w:val="none" w:sz="0" w:space="0" w:color="auto"/>
        <w:left w:val="none" w:sz="0" w:space="0" w:color="auto"/>
        <w:bottom w:val="none" w:sz="0" w:space="0" w:color="auto"/>
        <w:right w:val="none" w:sz="0" w:space="0" w:color="auto"/>
      </w:divBdr>
    </w:div>
    <w:div w:id="1062753965">
      <w:bodyDiv w:val="1"/>
      <w:marLeft w:val="0"/>
      <w:marRight w:val="0"/>
      <w:marTop w:val="0"/>
      <w:marBottom w:val="0"/>
      <w:divBdr>
        <w:top w:val="none" w:sz="0" w:space="0" w:color="auto"/>
        <w:left w:val="none" w:sz="0" w:space="0" w:color="auto"/>
        <w:bottom w:val="none" w:sz="0" w:space="0" w:color="auto"/>
        <w:right w:val="none" w:sz="0" w:space="0" w:color="auto"/>
      </w:divBdr>
    </w:div>
    <w:div w:id="1072778177">
      <w:bodyDiv w:val="1"/>
      <w:marLeft w:val="0"/>
      <w:marRight w:val="0"/>
      <w:marTop w:val="0"/>
      <w:marBottom w:val="0"/>
      <w:divBdr>
        <w:top w:val="none" w:sz="0" w:space="0" w:color="auto"/>
        <w:left w:val="none" w:sz="0" w:space="0" w:color="auto"/>
        <w:bottom w:val="none" w:sz="0" w:space="0" w:color="auto"/>
        <w:right w:val="none" w:sz="0" w:space="0" w:color="auto"/>
      </w:divBdr>
    </w:div>
    <w:div w:id="1078527280">
      <w:bodyDiv w:val="1"/>
      <w:marLeft w:val="0"/>
      <w:marRight w:val="0"/>
      <w:marTop w:val="0"/>
      <w:marBottom w:val="0"/>
      <w:divBdr>
        <w:top w:val="none" w:sz="0" w:space="0" w:color="auto"/>
        <w:left w:val="none" w:sz="0" w:space="0" w:color="auto"/>
        <w:bottom w:val="none" w:sz="0" w:space="0" w:color="auto"/>
        <w:right w:val="none" w:sz="0" w:space="0" w:color="auto"/>
      </w:divBdr>
    </w:div>
    <w:div w:id="1169557719">
      <w:bodyDiv w:val="1"/>
      <w:marLeft w:val="0"/>
      <w:marRight w:val="0"/>
      <w:marTop w:val="0"/>
      <w:marBottom w:val="0"/>
      <w:divBdr>
        <w:top w:val="none" w:sz="0" w:space="0" w:color="auto"/>
        <w:left w:val="none" w:sz="0" w:space="0" w:color="auto"/>
        <w:bottom w:val="none" w:sz="0" w:space="0" w:color="auto"/>
        <w:right w:val="none" w:sz="0" w:space="0" w:color="auto"/>
      </w:divBdr>
    </w:div>
    <w:div w:id="1244223835">
      <w:bodyDiv w:val="1"/>
      <w:marLeft w:val="0"/>
      <w:marRight w:val="0"/>
      <w:marTop w:val="0"/>
      <w:marBottom w:val="0"/>
      <w:divBdr>
        <w:top w:val="none" w:sz="0" w:space="0" w:color="auto"/>
        <w:left w:val="none" w:sz="0" w:space="0" w:color="auto"/>
        <w:bottom w:val="none" w:sz="0" w:space="0" w:color="auto"/>
        <w:right w:val="none" w:sz="0" w:space="0" w:color="auto"/>
      </w:divBdr>
    </w:div>
    <w:div w:id="1311327709">
      <w:bodyDiv w:val="1"/>
      <w:marLeft w:val="0"/>
      <w:marRight w:val="0"/>
      <w:marTop w:val="0"/>
      <w:marBottom w:val="0"/>
      <w:divBdr>
        <w:top w:val="none" w:sz="0" w:space="0" w:color="auto"/>
        <w:left w:val="none" w:sz="0" w:space="0" w:color="auto"/>
        <w:bottom w:val="none" w:sz="0" w:space="0" w:color="auto"/>
        <w:right w:val="none" w:sz="0" w:space="0" w:color="auto"/>
      </w:divBdr>
    </w:div>
    <w:div w:id="1426419695">
      <w:bodyDiv w:val="1"/>
      <w:marLeft w:val="0"/>
      <w:marRight w:val="0"/>
      <w:marTop w:val="0"/>
      <w:marBottom w:val="0"/>
      <w:divBdr>
        <w:top w:val="none" w:sz="0" w:space="0" w:color="auto"/>
        <w:left w:val="none" w:sz="0" w:space="0" w:color="auto"/>
        <w:bottom w:val="none" w:sz="0" w:space="0" w:color="auto"/>
        <w:right w:val="none" w:sz="0" w:space="0" w:color="auto"/>
      </w:divBdr>
    </w:div>
    <w:div w:id="1499073582">
      <w:bodyDiv w:val="1"/>
      <w:marLeft w:val="0"/>
      <w:marRight w:val="0"/>
      <w:marTop w:val="0"/>
      <w:marBottom w:val="0"/>
      <w:divBdr>
        <w:top w:val="none" w:sz="0" w:space="0" w:color="auto"/>
        <w:left w:val="none" w:sz="0" w:space="0" w:color="auto"/>
        <w:bottom w:val="none" w:sz="0" w:space="0" w:color="auto"/>
        <w:right w:val="none" w:sz="0" w:space="0" w:color="auto"/>
      </w:divBdr>
    </w:div>
    <w:div w:id="1501038327">
      <w:bodyDiv w:val="1"/>
      <w:marLeft w:val="0"/>
      <w:marRight w:val="0"/>
      <w:marTop w:val="0"/>
      <w:marBottom w:val="0"/>
      <w:divBdr>
        <w:top w:val="none" w:sz="0" w:space="0" w:color="auto"/>
        <w:left w:val="none" w:sz="0" w:space="0" w:color="auto"/>
        <w:bottom w:val="none" w:sz="0" w:space="0" w:color="auto"/>
        <w:right w:val="none" w:sz="0" w:space="0" w:color="auto"/>
      </w:divBdr>
    </w:div>
    <w:div w:id="1508786676">
      <w:bodyDiv w:val="1"/>
      <w:marLeft w:val="0"/>
      <w:marRight w:val="0"/>
      <w:marTop w:val="0"/>
      <w:marBottom w:val="0"/>
      <w:divBdr>
        <w:top w:val="none" w:sz="0" w:space="0" w:color="auto"/>
        <w:left w:val="none" w:sz="0" w:space="0" w:color="auto"/>
        <w:bottom w:val="none" w:sz="0" w:space="0" w:color="auto"/>
        <w:right w:val="none" w:sz="0" w:space="0" w:color="auto"/>
      </w:divBdr>
    </w:div>
    <w:div w:id="1530334421">
      <w:bodyDiv w:val="1"/>
      <w:marLeft w:val="0"/>
      <w:marRight w:val="0"/>
      <w:marTop w:val="0"/>
      <w:marBottom w:val="0"/>
      <w:divBdr>
        <w:top w:val="none" w:sz="0" w:space="0" w:color="auto"/>
        <w:left w:val="none" w:sz="0" w:space="0" w:color="auto"/>
        <w:bottom w:val="none" w:sz="0" w:space="0" w:color="auto"/>
        <w:right w:val="none" w:sz="0" w:space="0" w:color="auto"/>
      </w:divBdr>
    </w:div>
    <w:div w:id="1539707881">
      <w:bodyDiv w:val="1"/>
      <w:marLeft w:val="0"/>
      <w:marRight w:val="0"/>
      <w:marTop w:val="0"/>
      <w:marBottom w:val="0"/>
      <w:divBdr>
        <w:top w:val="none" w:sz="0" w:space="0" w:color="auto"/>
        <w:left w:val="none" w:sz="0" w:space="0" w:color="auto"/>
        <w:bottom w:val="none" w:sz="0" w:space="0" w:color="auto"/>
        <w:right w:val="none" w:sz="0" w:space="0" w:color="auto"/>
      </w:divBdr>
    </w:div>
    <w:div w:id="1546257089">
      <w:bodyDiv w:val="1"/>
      <w:marLeft w:val="0"/>
      <w:marRight w:val="0"/>
      <w:marTop w:val="0"/>
      <w:marBottom w:val="0"/>
      <w:divBdr>
        <w:top w:val="none" w:sz="0" w:space="0" w:color="auto"/>
        <w:left w:val="none" w:sz="0" w:space="0" w:color="auto"/>
        <w:bottom w:val="none" w:sz="0" w:space="0" w:color="auto"/>
        <w:right w:val="none" w:sz="0" w:space="0" w:color="auto"/>
      </w:divBdr>
    </w:div>
    <w:div w:id="1557931149">
      <w:bodyDiv w:val="1"/>
      <w:marLeft w:val="0"/>
      <w:marRight w:val="0"/>
      <w:marTop w:val="0"/>
      <w:marBottom w:val="0"/>
      <w:divBdr>
        <w:top w:val="none" w:sz="0" w:space="0" w:color="auto"/>
        <w:left w:val="none" w:sz="0" w:space="0" w:color="auto"/>
        <w:bottom w:val="none" w:sz="0" w:space="0" w:color="auto"/>
        <w:right w:val="none" w:sz="0" w:space="0" w:color="auto"/>
      </w:divBdr>
    </w:div>
    <w:div w:id="1578441940">
      <w:bodyDiv w:val="1"/>
      <w:marLeft w:val="0"/>
      <w:marRight w:val="0"/>
      <w:marTop w:val="0"/>
      <w:marBottom w:val="0"/>
      <w:divBdr>
        <w:top w:val="none" w:sz="0" w:space="0" w:color="auto"/>
        <w:left w:val="none" w:sz="0" w:space="0" w:color="auto"/>
        <w:bottom w:val="none" w:sz="0" w:space="0" w:color="auto"/>
        <w:right w:val="none" w:sz="0" w:space="0" w:color="auto"/>
      </w:divBdr>
    </w:div>
    <w:div w:id="1612392327">
      <w:bodyDiv w:val="1"/>
      <w:marLeft w:val="0"/>
      <w:marRight w:val="0"/>
      <w:marTop w:val="0"/>
      <w:marBottom w:val="0"/>
      <w:divBdr>
        <w:top w:val="none" w:sz="0" w:space="0" w:color="auto"/>
        <w:left w:val="none" w:sz="0" w:space="0" w:color="auto"/>
        <w:bottom w:val="none" w:sz="0" w:space="0" w:color="auto"/>
        <w:right w:val="none" w:sz="0" w:space="0" w:color="auto"/>
      </w:divBdr>
    </w:div>
    <w:div w:id="1710107448">
      <w:bodyDiv w:val="1"/>
      <w:marLeft w:val="0"/>
      <w:marRight w:val="0"/>
      <w:marTop w:val="0"/>
      <w:marBottom w:val="0"/>
      <w:divBdr>
        <w:top w:val="none" w:sz="0" w:space="0" w:color="auto"/>
        <w:left w:val="none" w:sz="0" w:space="0" w:color="auto"/>
        <w:bottom w:val="none" w:sz="0" w:space="0" w:color="auto"/>
        <w:right w:val="none" w:sz="0" w:space="0" w:color="auto"/>
      </w:divBdr>
    </w:div>
    <w:div w:id="1867868230">
      <w:bodyDiv w:val="1"/>
      <w:marLeft w:val="0"/>
      <w:marRight w:val="0"/>
      <w:marTop w:val="0"/>
      <w:marBottom w:val="0"/>
      <w:divBdr>
        <w:top w:val="none" w:sz="0" w:space="0" w:color="auto"/>
        <w:left w:val="none" w:sz="0" w:space="0" w:color="auto"/>
        <w:bottom w:val="none" w:sz="0" w:space="0" w:color="auto"/>
        <w:right w:val="none" w:sz="0" w:space="0" w:color="auto"/>
      </w:divBdr>
    </w:div>
    <w:div w:id="1868248540">
      <w:bodyDiv w:val="1"/>
      <w:marLeft w:val="0"/>
      <w:marRight w:val="0"/>
      <w:marTop w:val="0"/>
      <w:marBottom w:val="0"/>
      <w:divBdr>
        <w:top w:val="none" w:sz="0" w:space="0" w:color="auto"/>
        <w:left w:val="none" w:sz="0" w:space="0" w:color="auto"/>
        <w:bottom w:val="none" w:sz="0" w:space="0" w:color="auto"/>
        <w:right w:val="none" w:sz="0" w:space="0" w:color="auto"/>
      </w:divBdr>
    </w:div>
    <w:div w:id="1883712277">
      <w:bodyDiv w:val="1"/>
      <w:marLeft w:val="0"/>
      <w:marRight w:val="0"/>
      <w:marTop w:val="0"/>
      <w:marBottom w:val="0"/>
      <w:divBdr>
        <w:top w:val="none" w:sz="0" w:space="0" w:color="auto"/>
        <w:left w:val="none" w:sz="0" w:space="0" w:color="auto"/>
        <w:bottom w:val="none" w:sz="0" w:space="0" w:color="auto"/>
        <w:right w:val="none" w:sz="0" w:space="0" w:color="auto"/>
      </w:divBdr>
    </w:div>
    <w:div w:id="2017027152">
      <w:bodyDiv w:val="1"/>
      <w:marLeft w:val="0"/>
      <w:marRight w:val="0"/>
      <w:marTop w:val="0"/>
      <w:marBottom w:val="0"/>
      <w:divBdr>
        <w:top w:val="none" w:sz="0" w:space="0" w:color="auto"/>
        <w:left w:val="none" w:sz="0" w:space="0" w:color="auto"/>
        <w:bottom w:val="none" w:sz="0" w:space="0" w:color="auto"/>
        <w:right w:val="none" w:sz="0" w:space="0" w:color="auto"/>
      </w:divBdr>
    </w:div>
    <w:div w:id="2066443396">
      <w:bodyDiv w:val="1"/>
      <w:marLeft w:val="0"/>
      <w:marRight w:val="0"/>
      <w:marTop w:val="0"/>
      <w:marBottom w:val="0"/>
      <w:divBdr>
        <w:top w:val="none" w:sz="0" w:space="0" w:color="auto"/>
        <w:left w:val="none" w:sz="0" w:space="0" w:color="auto"/>
        <w:bottom w:val="none" w:sz="0" w:space="0" w:color="auto"/>
        <w:right w:val="none" w:sz="0" w:space="0" w:color="auto"/>
      </w:divBdr>
    </w:div>
    <w:div w:id="20768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hyperlink" Target="https://eur02.safelinks.protection.outlook.com/?url=http%3A%2F%2Fwww.revenue.ie%2F&amp;data=05%7C02%7Cdparker%40hri.ie%7Ce858b0dd9e2f44d6db8608dc86f552e6%7C57e1485d11974afdb7925c423ab508d9%7C0%7C0%7C638533635421772988%7CUnknown%7CTWFpbGZsb3d8eyJWIjoiMC4wLjAwMDAiLCJQIjoiV2luMzIiLCJBTiI6Ik1haWwiLCJXVCI6Mn0%3D%7C0%7C%7C%7C&amp;sdata=I5B%2BGUv5iNew%2B7D6quOn2i0GKPoSAfdC9uPK7gwb8ro%3D&amp;reserved=0"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s://eur02.safelinks.protection.outlook.com/?url=http%3A%2F%2Fwww.revenue.ie%2F&amp;data=05%7C02%7Cdparker%40hri.ie%7Ce858b0dd9e2f44d6db8608dc86f552e6%7C57e1485d11974afdb7925c423ab508d9%7C0%7C0%7C638533635421761866%7CUnknown%7CTWFpbGZsb3d8eyJWIjoiMC4wLjAwMDAiLCJQIjoiV2luMzIiLCJBTiI6Ik1haWwiLCJXVCI6Mn0%3D%7C0%7C%7C%7C&amp;sdata=0JxV5EG3%2FTPz9VsSOVcA0Pvixu3epU4%2FiYFdU1BWA2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A21D1-3AA0-43F7-9D5E-B7A68E0CF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59</Pages>
  <Words>18067</Words>
  <Characters>102988</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Horse Racing Ireland</Company>
  <LinksUpToDate>false</LinksUpToDate>
  <CharactersWithSpaces>120814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Fergal Doyle</dc:creator>
  <cp:lastModifiedBy>Sarah Barthel</cp:lastModifiedBy>
  <cp:revision>3</cp:revision>
  <cp:lastPrinted>2026-10-23T15:41:00Z</cp:lastPrinted>
  <dcterms:created xsi:type="dcterms:W3CDTF">2026-10-23T15:41:00Z</dcterms:created>
  <dcterms:modified xsi:type="dcterms:W3CDTF">2026-10-23T15:44:00Z</dcterms:modified>
</cp:coreProperties>
</file>