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3C923" w14:textId="77777777" w:rsidR="00B75CB2" w:rsidRDefault="00401144">
      <w:pPr>
        <w:jc w:val="center"/>
      </w:pPr>
      <w:r>
        <w:rPr>
          <w:b/>
          <w:sz w:val="32"/>
        </w:rPr>
        <w:t>IRISH BLOOD TRANSFUSION SERVICE</w:t>
      </w:r>
    </w:p>
    <w:p w14:paraId="4D381CA7" w14:textId="77777777" w:rsidR="00B75CB2" w:rsidRDefault="00401144">
      <w:pPr>
        <w:jc w:val="center"/>
      </w:pPr>
      <w:r>
        <w:rPr>
          <w:b/>
          <w:sz w:val="28"/>
        </w:rPr>
        <w:t>Tender Response Document (TRD)</w:t>
      </w:r>
    </w:p>
    <w:p w14:paraId="7CB023CE" w14:textId="77777777" w:rsidR="00B75CB2" w:rsidRDefault="00401144">
      <w:pPr>
        <w:jc w:val="center"/>
      </w:pPr>
      <w:r>
        <w:rPr>
          <w:sz w:val="22"/>
        </w:rPr>
        <w:t>Pest Control Monitoring, Treatment, Reporting and Associated Services</w:t>
      </w:r>
    </w:p>
    <w:p w14:paraId="0C5AA0AE" w14:textId="77777777" w:rsidR="00B75CB2" w:rsidRDefault="00B75CB2"/>
    <w:p w14:paraId="0BD2FD05" w14:textId="77777777" w:rsidR="00B75CB2" w:rsidRDefault="00401144">
      <w:pPr>
        <w:spacing w:after="120"/>
      </w:pPr>
      <w:r>
        <w:t>IBTS sites included: National Blood Centre, D’Olier Street, Stillorgan, Cork, Tuam and Ardee.</w:t>
      </w:r>
    </w:p>
    <w:tbl>
      <w:tblPr>
        <w:tblStyle w:val="TableGrid"/>
        <w:tblW w:w="0" w:type="auto"/>
        <w:jc w:val="center"/>
        <w:tblLook w:val="04A0" w:firstRow="1" w:lastRow="0" w:firstColumn="1" w:lastColumn="0" w:noHBand="0" w:noVBand="1"/>
      </w:tblPr>
      <w:tblGrid>
        <w:gridCol w:w="5184"/>
        <w:gridCol w:w="5184"/>
      </w:tblGrid>
      <w:tr w:rsidR="00B75CB2" w14:paraId="0F6A9977" w14:textId="77777777">
        <w:trPr>
          <w:jc w:val="center"/>
        </w:trPr>
        <w:tc>
          <w:tcPr>
            <w:tcW w:w="5184" w:type="dxa"/>
            <w:vAlign w:val="center"/>
          </w:tcPr>
          <w:p w14:paraId="38415912" w14:textId="77777777" w:rsidR="00B75CB2" w:rsidRDefault="00401144">
            <w:r>
              <w:rPr>
                <w:rFonts w:eastAsia="Arial"/>
                <w:b/>
                <w:sz w:val="17"/>
              </w:rPr>
              <w:t>Tenderer Name</w:t>
            </w:r>
          </w:p>
        </w:tc>
        <w:tc>
          <w:tcPr>
            <w:tcW w:w="5184" w:type="dxa"/>
            <w:vAlign w:val="center"/>
          </w:tcPr>
          <w:p w14:paraId="3E02E07B" w14:textId="77777777" w:rsidR="00B75CB2" w:rsidRDefault="00B75CB2"/>
        </w:tc>
      </w:tr>
      <w:tr w:rsidR="00B75CB2" w14:paraId="0E723D77" w14:textId="77777777">
        <w:trPr>
          <w:jc w:val="center"/>
        </w:trPr>
        <w:tc>
          <w:tcPr>
            <w:tcW w:w="5184" w:type="dxa"/>
            <w:vAlign w:val="center"/>
          </w:tcPr>
          <w:p w14:paraId="078E285A" w14:textId="77777777" w:rsidR="00B75CB2" w:rsidRDefault="00401144">
            <w:r>
              <w:rPr>
                <w:rFonts w:eastAsia="Arial"/>
                <w:b/>
                <w:sz w:val="17"/>
              </w:rPr>
              <w:t>Tenderer Contact Name</w:t>
            </w:r>
          </w:p>
        </w:tc>
        <w:tc>
          <w:tcPr>
            <w:tcW w:w="5184" w:type="dxa"/>
            <w:vAlign w:val="center"/>
          </w:tcPr>
          <w:p w14:paraId="73AEA80F" w14:textId="77777777" w:rsidR="00B75CB2" w:rsidRDefault="00B75CB2"/>
        </w:tc>
      </w:tr>
      <w:tr w:rsidR="00B75CB2" w14:paraId="76C3E82C" w14:textId="77777777">
        <w:trPr>
          <w:jc w:val="center"/>
        </w:trPr>
        <w:tc>
          <w:tcPr>
            <w:tcW w:w="5184" w:type="dxa"/>
            <w:vAlign w:val="center"/>
          </w:tcPr>
          <w:p w14:paraId="4FACB501" w14:textId="77777777" w:rsidR="00B75CB2" w:rsidRDefault="00401144">
            <w:r>
              <w:rPr>
                <w:rFonts w:eastAsia="Arial"/>
                <w:b/>
                <w:sz w:val="17"/>
              </w:rPr>
              <w:t>Tenderer Email / Phone</w:t>
            </w:r>
          </w:p>
        </w:tc>
        <w:tc>
          <w:tcPr>
            <w:tcW w:w="5184" w:type="dxa"/>
            <w:vAlign w:val="center"/>
          </w:tcPr>
          <w:p w14:paraId="2FA8B8BD" w14:textId="77777777" w:rsidR="00B75CB2" w:rsidRDefault="00B75CB2"/>
        </w:tc>
      </w:tr>
      <w:tr w:rsidR="00B75CB2" w14:paraId="2256E575" w14:textId="77777777">
        <w:trPr>
          <w:jc w:val="center"/>
        </w:trPr>
        <w:tc>
          <w:tcPr>
            <w:tcW w:w="5184" w:type="dxa"/>
            <w:vAlign w:val="center"/>
          </w:tcPr>
          <w:p w14:paraId="54AEE50E" w14:textId="77777777" w:rsidR="00B75CB2" w:rsidRDefault="00401144">
            <w:r>
              <w:rPr>
                <w:rFonts w:eastAsia="Arial"/>
                <w:b/>
                <w:sz w:val="17"/>
              </w:rPr>
              <w:t>Date Submitted</w:t>
            </w:r>
          </w:p>
        </w:tc>
        <w:tc>
          <w:tcPr>
            <w:tcW w:w="5184" w:type="dxa"/>
            <w:vAlign w:val="center"/>
          </w:tcPr>
          <w:p w14:paraId="54963AB4" w14:textId="77777777" w:rsidR="00B75CB2" w:rsidRDefault="00B75CB2"/>
        </w:tc>
      </w:tr>
      <w:tr w:rsidR="00B75CB2" w14:paraId="227BBE5D" w14:textId="77777777">
        <w:trPr>
          <w:jc w:val="center"/>
        </w:trPr>
        <w:tc>
          <w:tcPr>
            <w:tcW w:w="5184" w:type="dxa"/>
            <w:vAlign w:val="center"/>
          </w:tcPr>
          <w:p w14:paraId="7AAD79B7" w14:textId="77777777" w:rsidR="00B75CB2" w:rsidRDefault="00401144">
            <w:r>
              <w:rPr>
                <w:rFonts w:eastAsia="Arial"/>
                <w:b/>
                <w:sz w:val="17"/>
              </w:rPr>
              <w:t>Tender Reference</w:t>
            </w:r>
          </w:p>
        </w:tc>
        <w:tc>
          <w:tcPr>
            <w:tcW w:w="5184" w:type="dxa"/>
            <w:vAlign w:val="center"/>
          </w:tcPr>
          <w:p w14:paraId="6C2354DE" w14:textId="77777777" w:rsidR="00B75CB2" w:rsidRDefault="00B75CB2"/>
        </w:tc>
      </w:tr>
    </w:tbl>
    <w:p w14:paraId="0042B70D" w14:textId="77777777" w:rsidR="00B75CB2" w:rsidRDefault="00401144">
      <w:pPr>
        <w:pStyle w:val="Heading1"/>
      </w:pPr>
      <w:r>
        <w:rPr>
          <w:rFonts w:ascii="Arial" w:hAnsi="Arial"/>
          <w:sz w:val="26"/>
        </w:rPr>
        <w:t>Instructions to Tenderers</w:t>
      </w:r>
    </w:p>
    <w:p w14:paraId="1A752938" w14:textId="77777777" w:rsidR="00B75CB2" w:rsidRDefault="00401144">
      <w:pPr>
        <w:spacing w:after="120"/>
      </w:pPr>
      <w:r>
        <w:t>This Tender Response Document must be completed by the Tenderer and submitted with the Tender. Responses must follow the structure of this document and must be specific to the IBTS pest control requirements. A mere confirmation that requirements will be met is not sufficient. Tenderers should provide clear evidence, examples, staffing information, methodology, programme information, reporting approach, audit approach, contract management arrangements and supporting details where requested.</w:t>
      </w:r>
    </w:p>
    <w:p w14:paraId="1BBB055E" w14:textId="77777777" w:rsidR="00B75CB2" w:rsidRDefault="00401144">
      <w:pPr>
        <w:spacing w:after="120"/>
      </w:pPr>
      <w:r>
        <w:t>Tenderers must address all six included IBTS sites within staffing, travel, routine inspections, reactive response, reporting, device management, chemical/product control, health and safety and pricing arrangements.</w:t>
      </w:r>
    </w:p>
    <w:p w14:paraId="70C99595" w14:textId="77777777" w:rsidR="00B75CB2" w:rsidRDefault="00401144">
      <w:pPr>
        <w:pStyle w:val="Heading1"/>
      </w:pPr>
      <w:r>
        <w:rPr>
          <w:rFonts w:ascii="Arial" w:hAnsi="Arial"/>
          <w:sz w:val="26"/>
        </w:rPr>
        <w:t>1. Tenderer Details</w:t>
      </w:r>
    </w:p>
    <w:tbl>
      <w:tblPr>
        <w:tblStyle w:val="TableGrid"/>
        <w:tblW w:w="0" w:type="auto"/>
        <w:jc w:val="center"/>
        <w:tblLook w:val="04A0" w:firstRow="1" w:lastRow="0" w:firstColumn="1" w:lastColumn="0" w:noHBand="0" w:noVBand="1"/>
      </w:tblPr>
      <w:tblGrid>
        <w:gridCol w:w="5184"/>
        <w:gridCol w:w="5184"/>
      </w:tblGrid>
      <w:tr w:rsidR="00B75CB2" w14:paraId="1A8FC991" w14:textId="77777777">
        <w:trPr>
          <w:tblHeader/>
          <w:jc w:val="center"/>
        </w:trPr>
        <w:tc>
          <w:tcPr>
            <w:tcW w:w="5184" w:type="dxa"/>
            <w:shd w:val="clear" w:color="auto" w:fill="D9EAF7"/>
          </w:tcPr>
          <w:p w14:paraId="007C6E84" w14:textId="77777777" w:rsidR="00B75CB2" w:rsidRDefault="00401144">
            <w:r>
              <w:rPr>
                <w:b/>
                <w:sz w:val="17"/>
              </w:rPr>
              <w:t>Field</w:t>
            </w:r>
          </w:p>
        </w:tc>
        <w:tc>
          <w:tcPr>
            <w:tcW w:w="5184" w:type="dxa"/>
            <w:shd w:val="clear" w:color="auto" w:fill="D9EAF7"/>
          </w:tcPr>
          <w:p w14:paraId="40A87B52" w14:textId="77777777" w:rsidR="00B75CB2" w:rsidRDefault="00401144">
            <w:r>
              <w:rPr>
                <w:b/>
                <w:sz w:val="17"/>
              </w:rPr>
              <w:t>Tenderer Entry</w:t>
            </w:r>
          </w:p>
        </w:tc>
      </w:tr>
      <w:tr w:rsidR="00B75CB2" w14:paraId="3740817B" w14:textId="77777777">
        <w:trPr>
          <w:jc w:val="center"/>
        </w:trPr>
        <w:tc>
          <w:tcPr>
            <w:tcW w:w="5184" w:type="dxa"/>
          </w:tcPr>
          <w:p w14:paraId="19347746" w14:textId="77777777" w:rsidR="00B75CB2" w:rsidRDefault="00401144">
            <w:r>
              <w:rPr>
                <w:sz w:val="17"/>
              </w:rPr>
              <w:t>Legal Company Name</w:t>
            </w:r>
          </w:p>
        </w:tc>
        <w:tc>
          <w:tcPr>
            <w:tcW w:w="5184" w:type="dxa"/>
          </w:tcPr>
          <w:p w14:paraId="0CD089BB" w14:textId="77777777" w:rsidR="00B75CB2" w:rsidRDefault="00B75CB2"/>
        </w:tc>
      </w:tr>
      <w:tr w:rsidR="00B75CB2" w14:paraId="70F593F6" w14:textId="77777777">
        <w:trPr>
          <w:jc w:val="center"/>
        </w:trPr>
        <w:tc>
          <w:tcPr>
            <w:tcW w:w="5184" w:type="dxa"/>
          </w:tcPr>
          <w:p w14:paraId="40B42E84" w14:textId="77777777" w:rsidR="00B75CB2" w:rsidRDefault="00401144">
            <w:r>
              <w:rPr>
                <w:sz w:val="17"/>
              </w:rPr>
              <w:t>Trading Name, if different</w:t>
            </w:r>
          </w:p>
        </w:tc>
        <w:tc>
          <w:tcPr>
            <w:tcW w:w="5184" w:type="dxa"/>
          </w:tcPr>
          <w:p w14:paraId="5B6947D5" w14:textId="77777777" w:rsidR="00B75CB2" w:rsidRDefault="00B75CB2"/>
        </w:tc>
      </w:tr>
      <w:tr w:rsidR="00B75CB2" w14:paraId="06B476D6" w14:textId="77777777">
        <w:trPr>
          <w:jc w:val="center"/>
        </w:trPr>
        <w:tc>
          <w:tcPr>
            <w:tcW w:w="5184" w:type="dxa"/>
          </w:tcPr>
          <w:p w14:paraId="183A3F8D" w14:textId="77777777" w:rsidR="00B75CB2" w:rsidRDefault="00401144">
            <w:r>
              <w:rPr>
                <w:sz w:val="17"/>
              </w:rPr>
              <w:t>Registered Address</w:t>
            </w:r>
          </w:p>
        </w:tc>
        <w:tc>
          <w:tcPr>
            <w:tcW w:w="5184" w:type="dxa"/>
          </w:tcPr>
          <w:p w14:paraId="0DA4CF61" w14:textId="77777777" w:rsidR="00B75CB2" w:rsidRDefault="00B75CB2"/>
        </w:tc>
      </w:tr>
      <w:tr w:rsidR="00B75CB2" w14:paraId="50212570" w14:textId="77777777">
        <w:trPr>
          <w:jc w:val="center"/>
        </w:trPr>
        <w:tc>
          <w:tcPr>
            <w:tcW w:w="5184" w:type="dxa"/>
          </w:tcPr>
          <w:p w14:paraId="543FA4DE" w14:textId="77777777" w:rsidR="00B75CB2" w:rsidRDefault="00401144">
            <w:r>
              <w:rPr>
                <w:sz w:val="17"/>
              </w:rPr>
              <w:t>Company Registration Number</w:t>
            </w:r>
          </w:p>
        </w:tc>
        <w:tc>
          <w:tcPr>
            <w:tcW w:w="5184" w:type="dxa"/>
          </w:tcPr>
          <w:p w14:paraId="28A4AA2C" w14:textId="77777777" w:rsidR="00B75CB2" w:rsidRDefault="00B75CB2"/>
        </w:tc>
      </w:tr>
      <w:tr w:rsidR="00B75CB2" w14:paraId="78FCEFC9" w14:textId="77777777">
        <w:trPr>
          <w:jc w:val="center"/>
        </w:trPr>
        <w:tc>
          <w:tcPr>
            <w:tcW w:w="5184" w:type="dxa"/>
          </w:tcPr>
          <w:p w14:paraId="22A61028" w14:textId="77777777" w:rsidR="00B75CB2" w:rsidRDefault="00401144">
            <w:r>
              <w:rPr>
                <w:sz w:val="17"/>
              </w:rPr>
              <w:t>VAT Number</w:t>
            </w:r>
          </w:p>
        </w:tc>
        <w:tc>
          <w:tcPr>
            <w:tcW w:w="5184" w:type="dxa"/>
          </w:tcPr>
          <w:p w14:paraId="57C69989" w14:textId="77777777" w:rsidR="00B75CB2" w:rsidRDefault="00B75CB2"/>
        </w:tc>
      </w:tr>
      <w:tr w:rsidR="00B75CB2" w14:paraId="3A3E4A11" w14:textId="77777777">
        <w:trPr>
          <w:jc w:val="center"/>
        </w:trPr>
        <w:tc>
          <w:tcPr>
            <w:tcW w:w="5184" w:type="dxa"/>
          </w:tcPr>
          <w:p w14:paraId="1A87FC1D" w14:textId="77777777" w:rsidR="00B75CB2" w:rsidRDefault="00401144">
            <w:r>
              <w:rPr>
                <w:sz w:val="17"/>
              </w:rPr>
              <w:t>Primary Contact Name</w:t>
            </w:r>
          </w:p>
        </w:tc>
        <w:tc>
          <w:tcPr>
            <w:tcW w:w="5184" w:type="dxa"/>
          </w:tcPr>
          <w:p w14:paraId="6DDFB561" w14:textId="77777777" w:rsidR="00B75CB2" w:rsidRDefault="00B75CB2"/>
        </w:tc>
      </w:tr>
      <w:tr w:rsidR="00B75CB2" w14:paraId="16BF3A94" w14:textId="77777777">
        <w:trPr>
          <w:jc w:val="center"/>
        </w:trPr>
        <w:tc>
          <w:tcPr>
            <w:tcW w:w="5184" w:type="dxa"/>
          </w:tcPr>
          <w:p w14:paraId="02AC4386" w14:textId="77777777" w:rsidR="00B75CB2" w:rsidRDefault="00401144">
            <w:r>
              <w:rPr>
                <w:sz w:val="17"/>
              </w:rPr>
              <w:t>Primary Contact Email / Phone</w:t>
            </w:r>
          </w:p>
        </w:tc>
        <w:tc>
          <w:tcPr>
            <w:tcW w:w="5184" w:type="dxa"/>
          </w:tcPr>
          <w:p w14:paraId="25A71AE3" w14:textId="77777777" w:rsidR="00B75CB2" w:rsidRDefault="00B75CB2"/>
        </w:tc>
      </w:tr>
      <w:tr w:rsidR="00B75CB2" w14:paraId="18EEDEC2" w14:textId="77777777">
        <w:trPr>
          <w:jc w:val="center"/>
        </w:trPr>
        <w:tc>
          <w:tcPr>
            <w:tcW w:w="5184" w:type="dxa"/>
          </w:tcPr>
          <w:p w14:paraId="41370E84" w14:textId="77777777" w:rsidR="00B75CB2" w:rsidRDefault="00401144">
            <w:r>
              <w:rPr>
                <w:sz w:val="17"/>
              </w:rPr>
              <w:t>Proposed Prime Contractor, if applicable</w:t>
            </w:r>
          </w:p>
        </w:tc>
        <w:tc>
          <w:tcPr>
            <w:tcW w:w="5184" w:type="dxa"/>
          </w:tcPr>
          <w:p w14:paraId="7834B41E" w14:textId="77777777" w:rsidR="00B75CB2" w:rsidRDefault="00B75CB2"/>
        </w:tc>
      </w:tr>
    </w:tbl>
    <w:p w14:paraId="1EE475B2" w14:textId="77777777" w:rsidR="00B75CB2" w:rsidRDefault="00401144">
      <w:pPr>
        <w:pStyle w:val="Heading1"/>
      </w:pPr>
      <w:r>
        <w:rPr>
          <w:rFonts w:ascii="Arial" w:hAnsi="Arial"/>
          <w:sz w:val="26"/>
        </w:rPr>
        <w:t>2. Submission Checklist</w:t>
      </w:r>
    </w:p>
    <w:tbl>
      <w:tblPr>
        <w:tblStyle w:val="TableGrid"/>
        <w:tblW w:w="0" w:type="auto"/>
        <w:jc w:val="center"/>
        <w:tblLook w:val="04A0" w:firstRow="1" w:lastRow="0" w:firstColumn="1" w:lastColumn="0" w:noHBand="0" w:noVBand="1"/>
      </w:tblPr>
      <w:tblGrid>
        <w:gridCol w:w="2592"/>
        <w:gridCol w:w="2592"/>
        <w:gridCol w:w="2592"/>
        <w:gridCol w:w="2592"/>
      </w:tblGrid>
      <w:tr w:rsidR="00B75CB2" w14:paraId="4DE10FCF" w14:textId="77777777">
        <w:trPr>
          <w:tblHeader/>
          <w:jc w:val="center"/>
        </w:trPr>
        <w:tc>
          <w:tcPr>
            <w:tcW w:w="2592" w:type="dxa"/>
            <w:shd w:val="clear" w:color="auto" w:fill="D9EAF7"/>
          </w:tcPr>
          <w:p w14:paraId="3D83F080" w14:textId="77777777" w:rsidR="00B75CB2" w:rsidRDefault="00401144">
            <w:r>
              <w:rPr>
                <w:b/>
                <w:sz w:val="17"/>
              </w:rPr>
              <w:t>Ref.</w:t>
            </w:r>
          </w:p>
        </w:tc>
        <w:tc>
          <w:tcPr>
            <w:tcW w:w="2592" w:type="dxa"/>
            <w:shd w:val="clear" w:color="auto" w:fill="D9EAF7"/>
          </w:tcPr>
          <w:p w14:paraId="09AE393E" w14:textId="77777777" w:rsidR="00B75CB2" w:rsidRDefault="00401144">
            <w:r>
              <w:rPr>
                <w:b/>
                <w:sz w:val="17"/>
              </w:rPr>
              <w:t>Submission Item</w:t>
            </w:r>
          </w:p>
        </w:tc>
        <w:tc>
          <w:tcPr>
            <w:tcW w:w="2592" w:type="dxa"/>
            <w:shd w:val="clear" w:color="auto" w:fill="D9EAF7"/>
          </w:tcPr>
          <w:p w14:paraId="7BD6B1B9" w14:textId="77777777" w:rsidR="00B75CB2" w:rsidRDefault="00401144">
            <w:r>
              <w:rPr>
                <w:b/>
                <w:sz w:val="17"/>
              </w:rPr>
              <w:t>Included? Yes / No</w:t>
            </w:r>
          </w:p>
        </w:tc>
        <w:tc>
          <w:tcPr>
            <w:tcW w:w="2592" w:type="dxa"/>
            <w:shd w:val="clear" w:color="auto" w:fill="D9EAF7"/>
          </w:tcPr>
          <w:p w14:paraId="766CFADE" w14:textId="77777777" w:rsidR="00B75CB2" w:rsidRDefault="00401144">
            <w:r>
              <w:rPr>
                <w:b/>
                <w:sz w:val="17"/>
              </w:rPr>
              <w:t>Tenderer Comments / Document Location</w:t>
            </w:r>
          </w:p>
        </w:tc>
      </w:tr>
      <w:tr w:rsidR="00B75CB2" w14:paraId="16C95AF0" w14:textId="77777777">
        <w:trPr>
          <w:jc w:val="center"/>
        </w:trPr>
        <w:tc>
          <w:tcPr>
            <w:tcW w:w="2592" w:type="dxa"/>
          </w:tcPr>
          <w:p w14:paraId="4E284719" w14:textId="77777777" w:rsidR="00B75CB2" w:rsidRDefault="00401144">
            <w:r>
              <w:rPr>
                <w:sz w:val="17"/>
              </w:rPr>
              <w:t>SC1</w:t>
            </w:r>
          </w:p>
        </w:tc>
        <w:tc>
          <w:tcPr>
            <w:tcW w:w="2592" w:type="dxa"/>
          </w:tcPr>
          <w:p w14:paraId="7A3C6E2F" w14:textId="77777777" w:rsidR="00B75CB2" w:rsidRDefault="00401144">
            <w:r>
              <w:rPr>
                <w:sz w:val="17"/>
              </w:rPr>
              <w:t>Completed Tender Response Document</w:t>
            </w:r>
          </w:p>
        </w:tc>
        <w:tc>
          <w:tcPr>
            <w:tcW w:w="2592" w:type="dxa"/>
          </w:tcPr>
          <w:p w14:paraId="7B5BF4AF" w14:textId="77777777" w:rsidR="00B75CB2" w:rsidRDefault="00B75CB2"/>
        </w:tc>
        <w:tc>
          <w:tcPr>
            <w:tcW w:w="2592" w:type="dxa"/>
          </w:tcPr>
          <w:p w14:paraId="11C6E845" w14:textId="77777777" w:rsidR="00B75CB2" w:rsidRDefault="00B75CB2"/>
        </w:tc>
      </w:tr>
      <w:tr w:rsidR="00B75CB2" w14:paraId="6092B935" w14:textId="77777777">
        <w:trPr>
          <w:jc w:val="center"/>
        </w:trPr>
        <w:tc>
          <w:tcPr>
            <w:tcW w:w="2592" w:type="dxa"/>
          </w:tcPr>
          <w:p w14:paraId="45B261AF" w14:textId="77777777" w:rsidR="00B75CB2" w:rsidRDefault="00401144">
            <w:r>
              <w:rPr>
                <w:sz w:val="17"/>
              </w:rPr>
              <w:t>SC2</w:t>
            </w:r>
          </w:p>
        </w:tc>
        <w:tc>
          <w:tcPr>
            <w:tcW w:w="2592" w:type="dxa"/>
          </w:tcPr>
          <w:p w14:paraId="675A4EC3" w14:textId="77777777" w:rsidR="00B75CB2" w:rsidRDefault="00401144">
            <w:r>
              <w:rPr>
                <w:sz w:val="17"/>
              </w:rPr>
              <w:t>Completed Pricing Schedule in the format requested by IBTS</w:t>
            </w:r>
          </w:p>
        </w:tc>
        <w:tc>
          <w:tcPr>
            <w:tcW w:w="2592" w:type="dxa"/>
          </w:tcPr>
          <w:p w14:paraId="0E8C8707" w14:textId="77777777" w:rsidR="00B75CB2" w:rsidRDefault="00B75CB2"/>
        </w:tc>
        <w:tc>
          <w:tcPr>
            <w:tcW w:w="2592" w:type="dxa"/>
          </w:tcPr>
          <w:p w14:paraId="4024D882" w14:textId="77777777" w:rsidR="00B75CB2" w:rsidRDefault="00B75CB2"/>
        </w:tc>
      </w:tr>
      <w:tr w:rsidR="00B75CB2" w14:paraId="548F0789" w14:textId="77777777">
        <w:trPr>
          <w:jc w:val="center"/>
        </w:trPr>
        <w:tc>
          <w:tcPr>
            <w:tcW w:w="2592" w:type="dxa"/>
          </w:tcPr>
          <w:p w14:paraId="77D8191E" w14:textId="77777777" w:rsidR="00B75CB2" w:rsidRDefault="00401144">
            <w:r>
              <w:rPr>
                <w:sz w:val="17"/>
              </w:rPr>
              <w:t>SC3</w:t>
            </w:r>
          </w:p>
        </w:tc>
        <w:tc>
          <w:tcPr>
            <w:tcW w:w="2592" w:type="dxa"/>
          </w:tcPr>
          <w:p w14:paraId="38487F32" w14:textId="77777777" w:rsidR="00B75CB2" w:rsidRDefault="00401144">
            <w:r>
              <w:rPr>
                <w:sz w:val="17"/>
              </w:rPr>
              <w:t>Completed and signed Tenderer statement / form of tender documentation</w:t>
            </w:r>
          </w:p>
        </w:tc>
        <w:tc>
          <w:tcPr>
            <w:tcW w:w="2592" w:type="dxa"/>
          </w:tcPr>
          <w:p w14:paraId="50447F33" w14:textId="77777777" w:rsidR="00B75CB2" w:rsidRDefault="00B75CB2"/>
        </w:tc>
        <w:tc>
          <w:tcPr>
            <w:tcW w:w="2592" w:type="dxa"/>
          </w:tcPr>
          <w:p w14:paraId="6ED09FCA" w14:textId="77777777" w:rsidR="00B75CB2" w:rsidRDefault="00B75CB2"/>
        </w:tc>
      </w:tr>
      <w:tr w:rsidR="00B75CB2" w14:paraId="2D123E8D" w14:textId="77777777">
        <w:trPr>
          <w:jc w:val="center"/>
        </w:trPr>
        <w:tc>
          <w:tcPr>
            <w:tcW w:w="2592" w:type="dxa"/>
          </w:tcPr>
          <w:p w14:paraId="0E20F60E" w14:textId="77777777" w:rsidR="00B75CB2" w:rsidRDefault="00401144">
            <w:r>
              <w:rPr>
                <w:sz w:val="17"/>
              </w:rPr>
              <w:t>SC4</w:t>
            </w:r>
          </w:p>
        </w:tc>
        <w:tc>
          <w:tcPr>
            <w:tcW w:w="2592" w:type="dxa"/>
          </w:tcPr>
          <w:p w14:paraId="218C1E0D" w14:textId="77777777" w:rsidR="00B75CB2" w:rsidRDefault="00401144">
            <w:r>
              <w:rPr>
                <w:sz w:val="17"/>
              </w:rPr>
              <w:t>Completed eESPD and any required declarations</w:t>
            </w:r>
          </w:p>
        </w:tc>
        <w:tc>
          <w:tcPr>
            <w:tcW w:w="2592" w:type="dxa"/>
          </w:tcPr>
          <w:p w14:paraId="17699D96" w14:textId="77777777" w:rsidR="00B75CB2" w:rsidRDefault="00B75CB2"/>
        </w:tc>
        <w:tc>
          <w:tcPr>
            <w:tcW w:w="2592" w:type="dxa"/>
          </w:tcPr>
          <w:p w14:paraId="49CF3432" w14:textId="77777777" w:rsidR="00B75CB2" w:rsidRDefault="00B75CB2"/>
        </w:tc>
      </w:tr>
      <w:tr w:rsidR="00B75CB2" w14:paraId="229120C0" w14:textId="77777777">
        <w:trPr>
          <w:jc w:val="center"/>
        </w:trPr>
        <w:tc>
          <w:tcPr>
            <w:tcW w:w="2592" w:type="dxa"/>
          </w:tcPr>
          <w:p w14:paraId="2FF67FA4" w14:textId="77777777" w:rsidR="00B75CB2" w:rsidRDefault="00401144">
            <w:r>
              <w:rPr>
                <w:sz w:val="17"/>
              </w:rPr>
              <w:t>SC5</w:t>
            </w:r>
          </w:p>
        </w:tc>
        <w:tc>
          <w:tcPr>
            <w:tcW w:w="2592" w:type="dxa"/>
          </w:tcPr>
          <w:p w14:paraId="1E8B76F2" w14:textId="77777777" w:rsidR="00B75CB2" w:rsidRDefault="00401144">
            <w:r>
              <w:rPr>
                <w:sz w:val="17"/>
              </w:rPr>
              <w:t>Insurance confirmation / certificates or broker confirmation</w:t>
            </w:r>
          </w:p>
        </w:tc>
        <w:tc>
          <w:tcPr>
            <w:tcW w:w="2592" w:type="dxa"/>
          </w:tcPr>
          <w:p w14:paraId="675ED683" w14:textId="77777777" w:rsidR="00B75CB2" w:rsidRDefault="00B75CB2"/>
        </w:tc>
        <w:tc>
          <w:tcPr>
            <w:tcW w:w="2592" w:type="dxa"/>
          </w:tcPr>
          <w:p w14:paraId="3C584D10" w14:textId="77777777" w:rsidR="00B75CB2" w:rsidRDefault="00B75CB2"/>
        </w:tc>
      </w:tr>
      <w:tr w:rsidR="00B75CB2" w14:paraId="347CAC75" w14:textId="77777777">
        <w:trPr>
          <w:jc w:val="center"/>
        </w:trPr>
        <w:tc>
          <w:tcPr>
            <w:tcW w:w="2592" w:type="dxa"/>
          </w:tcPr>
          <w:p w14:paraId="34A23999" w14:textId="77777777" w:rsidR="00B75CB2" w:rsidRDefault="00401144">
            <w:r>
              <w:rPr>
                <w:sz w:val="17"/>
              </w:rPr>
              <w:t>SC6</w:t>
            </w:r>
          </w:p>
        </w:tc>
        <w:tc>
          <w:tcPr>
            <w:tcW w:w="2592" w:type="dxa"/>
          </w:tcPr>
          <w:p w14:paraId="4E885FDF" w14:textId="77777777" w:rsidR="00B75CB2" w:rsidRDefault="00401144">
            <w:r>
              <w:rPr>
                <w:sz w:val="17"/>
              </w:rPr>
              <w:t>Company information, proposed contract team and subcontractor details</w:t>
            </w:r>
          </w:p>
        </w:tc>
        <w:tc>
          <w:tcPr>
            <w:tcW w:w="2592" w:type="dxa"/>
          </w:tcPr>
          <w:p w14:paraId="60D2DE2D" w14:textId="77777777" w:rsidR="00B75CB2" w:rsidRDefault="00B75CB2"/>
        </w:tc>
        <w:tc>
          <w:tcPr>
            <w:tcW w:w="2592" w:type="dxa"/>
          </w:tcPr>
          <w:p w14:paraId="14A26155" w14:textId="77777777" w:rsidR="00B75CB2" w:rsidRDefault="00B75CB2"/>
        </w:tc>
      </w:tr>
      <w:tr w:rsidR="00B75CB2" w14:paraId="0E262360" w14:textId="77777777">
        <w:trPr>
          <w:jc w:val="center"/>
        </w:trPr>
        <w:tc>
          <w:tcPr>
            <w:tcW w:w="2592" w:type="dxa"/>
          </w:tcPr>
          <w:p w14:paraId="2DF0CF49" w14:textId="77777777" w:rsidR="00B75CB2" w:rsidRDefault="00401144">
            <w:r>
              <w:rPr>
                <w:sz w:val="17"/>
              </w:rPr>
              <w:t>SC7</w:t>
            </w:r>
          </w:p>
        </w:tc>
        <w:tc>
          <w:tcPr>
            <w:tcW w:w="2592" w:type="dxa"/>
          </w:tcPr>
          <w:p w14:paraId="0A4CE1A4" w14:textId="77777777" w:rsidR="00B75CB2" w:rsidRDefault="00401144">
            <w:r>
              <w:rPr>
                <w:sz w:val="17"/>
              </w:rPr>
              <w:t xml:space="preserve">Pest control methodology, </w:t>
            </w:r>
            <w:r>
              <w:rPr>
                <w:sz w:val="17"/>
              </w:rPr>
              <w:lastRenderedPageBreak/>
              <w:t>integrated pest management approach and site-specific service model</w:t>
            </w:r>
          </w:p>
        </w:tc>
        <w:tc>
          <w:tcPr>
            <w:tcW w:w="2592" w:type="dxa"/>
          </w:tcPr>
          <w:p w14:paraId="4278F3F2" w14:textId="77777777" w:rsidR="00B75CB2" w:rsidRDefault="00B75CB2"/>
        </w:tc>
        <w:tc>
          <w:tcPr>
            <w:tcW w:w="2592" w:type="dxa"/>
          </w:tcPr>
          <w:p w14:paraId="35335A90" w14:textId="77777777" w:rsidR="00B75CB2" w:rsidRDefault="00B75CB2"/>
        </w:tc>
      </w:tr>
      <w:tr w:rsidR="00B75CB2" w14:paraId="60F39A16" w14:textId="77777777">
        <w:trPr>
          <w:jc w:val="center"/>
        </w:trPr>
        <w:tc>
          <w:tcPr>
            <w:tcW w:w="2592" w:type="dxa"/>
          </w:tcPr>
          <w:p w14:paraId="6827E447" w14:textId="77777777" w:rsidR="00B75CB2" w:rsidRDefault="00401144">
            <w:r>
              <w:rPr>
                <w:sz w:val="17"/>
              </w:rPr>
              <w:t>SC8</w:t>
            </w:r>
          </w:p>
        </w:tc>
        <w:tc>
          <w:tcPr>
            <w:tcW w:w="2592" w:type="dxa"/>
          </w:tcPr>
          <w:p w14:paraId="5D6D5FCB" w14:textId="77777777" w:rsidR="00B75CB2" w:rsidRDefault="00401144">
            <w:r>
              <w:rPr>
                <w:sz w:val="17"/>
              </w:rPr>
              <w:t>Routine inspection schedule, device management, reporting templates and trend reporting information</w:t>
            </w:r>
          </w:p>
        </w:tc>
        <w:tc>
          <w:tcPr>
            <w:tcW w:w="2592" w:type="dxa"/>
          </w:tcPr>
          <w:p w14:paraId="4800CD15" w14:textId="77777777" w:rsidR="00B75CB2" w:rsidRDefault="00B75CB2"/>
        </w:tc>
        <w:tc>
          <w:tcPr>
            <w:tcW w:w="2592" w:type="dxa"/>
          </w:tcPr>
          <w:p w14:paraId="61C86C67" w14:textId="77777777" w:rsidR="00B75CB2" w:rsidRDefault="00B75CB2"/>
        </w:tc>
      </w:tr>
      <w:tr w:rsidR="00B75CB2" w14:paraId="56D9DD23" w14:textId="77777777">
        <w:trPr>
          <w:jc w:val="center"/>
        </w:trPr>
        <w:tc>
          <w:tcPr>
            <w:tcW w:w="2592" w:type="dxa"/>
          </w:tcPr>
          <w:p w14:paraId="7C6B22B1" w14:textId="77777777" w:rsidR="00B75CB2" w:rsidRDefault="00401144">
            <w:r>
              <w:rPr>
                <w:sz w:val="17"/>
              </w:rPr>
              <w:t>SC9</w:t>
            </w:r>
          </w:p>
        </w:tc>
        <w:tc>
          <w:tcPr>
            <w:tcW w:w="2592" w:type="dxa"/>
          </w:tcPr>
          <w:p w14:paraId="351EE54D" w14:textId="77777777" w:rsidR="00B75CB2" w:rsidRDefault="00401144">
            <w:r>
              <w:rPr>
                <w:sz w:val="17"/>
              </w:rPr>
              <w:t>Reactive call-out process, emergency response arrangements and escalation route</w:t>
            </w:r>
          </w:p>
        </w:tc>
        <w:tc>
          <w:tcPr>
            <w:tcW w:w="2592" w:type="dxa"/>
          </w:tcPr>
          <w:p w14:paraId="7D4F7E54" w14:textId="77777777" w:rsidR="00B75CB2" w:rsidRDefault="00B75CB2"/>
        </w:tc>
        <w:tc>
          <w:tcPr>
            <w:tcW w:w="2592" w:type="dxa"/>
          </w:tcPr>
          <w:p w14:paraId="6DAE6808" w14:textId="77777777" w:rsidR="00B75CB2" w:rsidRDefault="00B75CB2"/>
        </w:tc>
      </w:tr>
      <w:tr w:rsidR="00B75CB2" w14:paraId="65FF1E80" w14:textId="77777777">
        <w:trPr>
          <w:jc w:val="center"/>
        </w:trPr>
        <w:tc>
          <w:tcPr>
            <w:tcW w:w="2592" w:type="dxa"/>
          </w:tcPr>
          <w:p w14:paraId="7F0566A5" w14:textId="77777777" w:rsidR="00B75CB2" w:rsidRDefault="00401144">
            <w:r>
              <w:rPr>
                <w:sz w:val="17"/>
              </w:rPr>
              <w:t>SC10</w:t>
            </w:r>
          </w:p>
        </w:tc>
        <w:tc>
          <w:tcPr>
            <w:tcW w:w="2592" w:type="dxa"/>
          </w:tcPr>
          <w:p w14:paraId="0D3FCD78" w14:textId="77777777" w:rsidR="00B75CB2" w:rsidRDefault="00401144">
            <w:r>
              <w:rPr>
                <w:sz w:val="17"/>
              </w:rPr>
              <w:t>Health and safety, chemical/biocide, SDS, risk assessment and live environment controls</w:t>
            </w:r>
          </w:p>
        </w:tc>
        <w:tc>
          <w:tcPr>
            <w:tcW w:w="2592" w:type="dxa"/>
          </w:tcPr>
          <w:p w14:paraId="63BA1C14" w14:textId="77777777" w:rsidR="00B75CB2" w:rsidRDefault="00B75CB2"/>
        </w:tc>
        <w:tc>
          <w:tcPr>
            <w:tcW w:w="2592" w:type="dxa"/>
          </w:tcPr>
          <w:p w14:paraId="75D420E6" w14:textId="77777777" w:rsidR="00B75CB2" w:rsidRDefault="00B75CB2"/>
        </w:tc>
      </w:tr>
      <w:tr w:rsidR="00B75CB2" w14:paraId="0267C88F" w14:textId="77777777">
        <w:trPr>
          <w:jc w:val="center"/>
        </w:trPr>
        <w:tc>
          <w:tcPr>
            <w:tcW w:w="2592" w:type="dxa"/>
          </w:tcPr>
          <w:p w14:paraId="0741F396" w14:textId="77777777" w:rsidR="00B75CB2" w:rsidRDefault="00401144">
            <w:r>
              <w:rPr>
                <w:sz w:val="17"/>
              </w:rPr>
              <w:t>SC11</w:t>
            </w:r>
          </w:p>
        </w:tc>
        <w:tc>
          <w:tcPr>
            <w:tcW w:w="2592" w:type="dxa"/>
          </w:tcPr>
          <w:p w14:paraId="082A883A" w14:textId="77777777" w:rsidR="00B75CB2" w:rsidRDefault="00401144">
            <w:r>
              <w:rPr>
                <w:sz w:val="17"/>
              </w:rPr>
              <w:t>Sustainability, environmental protection and reduced chemical use approach</w:t>
            </w:r>
          </w:p>
        </w:tc>
        <w:tc>
          <w:tcPr>
            <w:tcW w:w="2592" w:type="dxa"/>
          </w:tcPr>
          <w:p w14:paraId="62B8DE87" w14:textId="77777777" w:rsidR="00B75CB2" w:rsidRDefault="00B75CB2"/>
        </w:tc>
        <w:tc>
          <w:tcPr>
            <w:tcW w:w="2592" w:type="dxa"/>
          </w:tcPr>
          <w:p w14:paraId="693DC97E" w14:textId="77777777" w:rsidR="00B75CB2" w:rsidRDefault="00B75CB2"/>
        </w:tc>
      </w:tr>
      <w:tr w:rsidR="00B75CB2" w14:paraId="495B42DE" w14:textId="77777777">
        <w:trPr>
          <w:jc w:val="center"/>
        </w:trPr>
        <w:tc>
          <w:tcPr>
            <w:tcW w:w="2592" w:type="dxa"/>
          </w:tcPr>
          <w:p w14:paraId="6285CAFF" w14:textId="77777777" w:rsidR="00B75CB2" w:rsidRDefault="00401144">
            <w:r>
              <w:rPr>
                <w:sz w:val="17"/>
              </w:rPr>
              <w:t>SC12</w:t>
            </w:r>
          </w:p>
        </w:tc>
        <w:tc>
          <w:tcPr>
            <w:tcW w:w="2592" w:type="dxa"/>
          </w:tcPr>
          <w:p w14:paraId="41C9898E" w14:textId="77777777" w:rsidR="00B75CB2" w:rsidRDefault="00401144">
            <w:r>
              <w:rPr>
                <w:sz w:val="17"/>
              </w:rPr>
              <w:t>Mobilisation plan, site survey plan and contract transition approach</w:t>
            </w:r>
          </w:p>
        </w:tc>
        <w:tc>
          <w:tcPr>
            <w:tcW w:w="2592" w:type="dxa"/>
          </w:tcPr>
          <w:p w14:paraId="6BAEF329" w14:textId="77777777" w:rsidR="00B75CB2" w:rsidRDefault="00B75CB2"/>
        </w:tc>
        <w:tc>
          <w:tcPr>
            <w:tcW w:w="2592" w:type="dxa"/>
          </w:tcPr>
          <w:p w14:paraId="31B35F49" w14:textId="77777777" w:rsidR="00B75CB2" w:rsidRDefault="00B75CB2"/>
        </w:tc>
      </w:tr>
    </w:tbl>
    <w:p w14:paraId="4D212633" w14:textId="77777777" w:rsidR="00B75CB2" w:rsidRDefault="00401144">
      <w:pPr>
        <w:pStyle w:val="Heading1"/>
      </w:pPr>
      <w:r>
        <w:rPr>
          <w:rFonts w:ascii="Arial" w:hAnsi="Arial"/>
          <w:sz w:val="26"/>
        </w:rPr>
        <w:t>3. Mandatory Compliance Confirmations</w:t>
      </w:r>
    </w:p>
    <w:tbl>
      <w:tblPr>
        <w:tblStyle w:val="TableGrid"/>
        <w:tblW w:w="0" w:type="auto"/>
        <w:jc w:val="center"/>
        <w:tblLook w:val="04A0" w:firstRow="1" w:lastRow="0" w:firstColumn="1" w:lastColumn="0" w:noHBand="0" w:noVBand="1"/>
      </w:tblPr>
      <w:tblGrid>
        <w:gridCol w:w="2592"/>
        <w:gridCol w:w="2592"/>
        <w:gridCol w:w="2592"/>
        <w:gridCol w:w="2592"/>
      </w:tblGrid>
      <w:tr w:rsidR="00B75CB2" w14:paraId="360B409B" w14:textId="77777777">
        <w:trPr>
          <w:tblHeader/>
          <w:jc w:val="center"/>
        </w:trPr>
        <w:tc>
          <w:tcPr>
            <w:tcW w:w="2592" w:type="dxa"/>
            <w:shd w:val="clear" w:color="auto" w:fill="D9EAF7"/>
          </w:tcPr>
          <w:p w14:paraId="0BC34D6B" w14:textId="77777777" w:rsidR="00B75CB2" w:rsidRDefault="00401144">
            <w:r>
              <w:rPr>
                <w:b/>
                <w:sz w:val="17"/>
              </w:rPr>
              <w:t>Ref.</w:t>
            </w:r>
          </w:p>
        </w:tc>
        <w:tc>
          <w:tcPr>
            <w:tcW w:w="2592" w:type="dxa"/>
            <w:shd w:val="clear" w:color="auto" w:fill="D9EAF7"/>
          </w:tcPr>
          <w:p w14:paraId="5E7DC202" w14:textId="77777777" w:rsidR="00B75CB2" w:rsidRDefault="00401144">
            <w:r>
              <w:rPr>
                <w:b/>
                <w:sz w:val="17"/>
              </w:rPr>
              <w:t>Mandatory Confirmation</w:t>
            </w:r>
          </w:p>
        </w:tc>
        <w:tc>
          <w:tcPr>
            <w:tcW w:w="2592" w:type="dxa"/>
            <w:shd w:val="clear" w:color="auto" w:fill="D9EAF7"/>
          </w:tcPr>
          <w:p w14:paraId="1988B327" w14:textId="77777777" w:rsidR="00B75CB2" w:rsidRDefault="00401144">
            <w:r>
              <w:rPr>
                <w:b/>
                <w:sz w:val="17"/>
              </w:rPr>
              <w:t>Confirmed? Yes / No</w:t>
            </w:r>
          </w:p>
        </w:tc>
        <w:tc>
          <w:tcPr>
            <w:tcW w:w="2592" w:type="dxa"/>
            <w:shd w:val="clear" w:color="auto" w:fill="D9EAF7"/>
          </w:tcPr>
          <w:p w14:paraId="2C4D8C47" w14:textId="77777777" w:rsidR="00B75CB2" w:rsidRDefault="00401144">
            <w:r>
              <w:rPr>
                <w:b/>
                <w:sz w:val="17"/>
              </w:rPr>
              <w:t>Evidence / Comment</w:t>
            </w:r>
          </w:p>
        </w:tc>
      </w:tr>
      <w:tr w:rsidR="00B75CB2" w14:paraId="54619D4E" w14:textId="77777777">
        <w:trPr>
          <w:jc w:val="center"/>
        </w:trPr>
        <w:tc>
          <w:tcPr>
            <w:tcW w:w="2592" w:type="dxa"/>
          </w:tcPr>
          <w:p w14:paraId="68BA58B7" w14:textId="77777777" w:rsidR="00B75CB2" w:rsidRDefault="00401144">
            <w:r>
              <w:rPr>
                <w:sz w:val="17"/>
              </w:rPr>
              <w:t>MC1</w:t>
            </w:r>
          </w:p>
        </w:tc>
        <w:tc>
          <w:tcPr>
            <w:tcW w:w="2592" w:type="dxa"/>
          </w:tcPr>
          <w:p w14:paraId="4FEA5F96" w14:textId="77777777" w:rsidR="00B75CB2" w:rsidRDefault="00401144">
            <w:r>
              <w:rPr>
                <w:sz w:val="17"/>
              </w:rPr>
              <w:t>The Tenderer confirms that its tender includes all six included IBTS sites: National Blood Centre, D’Olier Street, Stillorgan, Cork, Tuam and Ardee.</w:t>
            </w:r>
          </w:p>
        </w:tc>
        <w:tc>
          <w:tcPr>
            <w:tcW w:w="2592" w:type="dxa"/>
          </w:tcPr>
          <w:p w14:paraId="6D61E80A" w14:textId="77777777" w:rsidR="00B75CB2" w:rsidRDefault="00B75CB2"/>
        </w:tc>
        <w:tc>
          <w:tcPr>
            <w:tcW w:w="2592" w:type="dxa"/>
          </w:tcPr>
          <w:p w14:paraId="600FACB6" w14:textId="77777777" w:rsidR="00B75CB2" w:rsidRDefault="00B75CB2"/>
        </w:tc>
      </w:tr>
      <w:tr w:rsidR="00B75CB2" w14:paraId="76F7F723" w14:textId="77777777">
        <w:trPr>
          <w:jc w:val="center"/>
        </w:trPr>
        <w:tc>
          <w:tcPr>
            <w:tcW w:w="2592" w:type="dxa"/>
          </w:tcPr>
          <w:p w14:paraId="3FDC9559" w14:textId="77777777" w:rsidR="00B75CB2" w:rsidRDefault="00401144">
            <w:r>
              <w:rPr>
                <w:sz w:val="17"/>
              </w:rPr>
              <w:t>MC2</w:t>
            </w:r>
          </w:p>
        </w:tc>
        <w:tc>
          <w:tcPr>
            <w:tcW w:w="2592" w:type="dxa"/>
          </w:tcPr>
          <w:p w14:paraId="0C5A5346" w14:textId="77777777" w:rsidR="00B75CB2" w:rsidRDefault="00401144">
            <w:r>
              <w:rPr>
                <w:sz w:val="17"/>
              </w:rPr>
              <w:t>The Tenderer confirms that it has allowed for all labour, travel, management, supervision, equipment, monitoring devices, consumables, standard materials, reporting and contract management required to deliver the service.</w:t>
            </w:r>
          </w:p>
        </w:tc>
        <w:tc>
          <w:tcPr>
            <w:tcW w:w="2592" w:type="dxa"/>
          </w:tcPr>
          <w:p w14:paraId="0039530A" w14:textId="77777777" w:rsidR="00B75CB2" w:rsidRDefault="00B75CB2"/>
        </w:tc>
        <w:tc>
          <w:tcPr>
            <w:tcW w:w="2592" w:type="dxa"/>
          </w:tcPr>
          <w:p w14:paraId="3233595C" w14:textId="77777777" w:rsidR="00B75CB2" w:rsidRDefault="00B75CB2"/>
        </w:tc>
      </w:tr>
      <w:tr w:rsidR="00B75CB2" w14:paraId="19B7EA7D" w14:textId="77777777">
        <w:trPr>
          <w:jc w:val="center"/>
        </w:trPr>
        <w:tc>
          <w:tcPr>
            <w:tcW w:w="2592" w:type="dxa"/>
          </w:tcPr>
          <w:p w14:paraId="21D0E457" w14:textId="77777777" w:rsidR="00B75CB2" w:rsidRDefault="00401144">
            <w:r>
              <w:rPr>
                <w:sz w:val="17"/>
              </w:rPr>
              <w:t>MC3</w:t>
            </w:r>
          </w:p>
        </w:tc>
        <w:tc>
          <w:tcPr>
            <w:tcW w:w="2592" w:type="dxa"/>
          </w:tcPr>
          <w:p w14:paraId="65D4A35D" w14:textId="77777777" w:rsidR="00B75CB2" w:rsidRDefault="00401144">
            <w:r>
              <w:rPr>
                <w:sz w:val="17"/>
              </w:rPr>
              <w:t>The Tenderer confirms that it will provide an integrated pest management approach based on prevention, monitoring, targeted treatment and documented corrective action.</w:t>
            </w:r>
          </w:p>
        </w:tc>
        <w:tc>
          <w:tcPr>
            <w:tcW w:w="2592" w:type="dxa"/>
          </w:tcPr>
          <w:p w14:paraId="298C04BF" w14:textId="77777777" w:rsidR="00B75CB2" w:rsidRDefault="00B75CB2"/>
        </w:tc>
        <w:tc>
          <w:tcPr>
            <w:tcW w:w="2592" w:type="dxa"/>
          </w:tcPr>
          <w:p w14:paraId="7B9EE4AE" w14:textId="77777777" w:rsidR="00B75CB2" w:rsidRDefault="00B75CB2"/>
        </w:tc>
      </w:tr>
      <w:tr w:rsidR="00B75CB2" w14:paraId="06FBC14E" w14:textId="77777777">
        <w:trPr>
          <w:jc w:val="center"/>
        </w:trPr>
        <w:tc>
          <w:tcPr>
            <w:tcW w:w="2592" w:type="dxa"/>
          </w:tcPr>
          <w:p w14:paraId="3FAB79E1" w14:textId="77777777" w:rsidR="00B75CB2" w:rsidRDefault="00401144">
            <w:r>
              <w:rPr>
                <w:sz w:val="17"/>
              </w:rPr>
              <w:t>MC4</w:t>
            </w:r>
          </w:p>
        </w:tc>
        <w:tc>
          <w:tcPr>
            <w:tcW w:w="2592" w:type="dxa"/>
          </w:tcPr>
          <w:p w14:paraId="306F769E" w14:textId="77777777" w:rsidR="00B75CB2" w:rsidRDefault="00401144">
            <w:r>
              <w:rPr>
                <w:sz w:val="17"/>
              </w:rPr>
              <w:t>The Tenderer confirms that all technicians will be competent, trained and suitable to work in a live healthcare environment.</w:t>
            </w:r>
          </w:p>
        </w:tc>
        <w:tc>
          <w:tcPr>
            <w:tcW w:w="2592" w:type="dxa"/>
          </w:tcPr>
          <w:p w14:paraId="3F2668FC" w14:textId="77777777" w:rsidR="00B75CB2" w:rsidRDefault="00B75CB2"/>
        </w:tc>
        <w:tc>
          <w:tcPr>
            <w:tcW w:w="2592" w:type="dxa"/>
          </w:tcPr>
          <w:p w14:paraId="3F96605E" w14:textId="77777777" w:rsidR="00B75CB2" w:rsidRDefault="00B75CB2"/>
        </w:tc>
      </w:tr>
      <w:tr w:rsidR="00B75CB2" w14:paraId="71596CCE" w14:textId="77777777">
        <w:trPr>
          <w:jc w:val="center"/>
        </w:trPr>
        <w:tc>
          <w:tcPr>
            <w:tcW w:w="2592" w:type="dxa"/>
          </w:tcPr>
          <w:p w14:paraId="033387EF" w14:textId="77777777" w:rsidR="00B75CB2" w:rsidRDefault="00401144">
            <w:r>
              <w:rPr>
                <w:sz w:val="17"/>
              </w:rPr>
              <w:t>MC5</w:t>
            </w:r>
          </w:p>
        </w:tc>
        <w:tc>
          <w:tcPr>
            <w:tcW w:w="2592" w:type="dxa"/>
          </w:tcPr>
          <w:p w14:paraId="6AF290F2" w14:textId="77777777" w:rsidR="00B75CB2" w:rsidRDefault="00401144">
            <w:r>
              <w:rPr>
                <w:sz w:val="17"/>
              </w:rPr>
              <w:t>The Tenderer confirms that it will comply with all IBTS site access, security, induction, sign-in and local safety arrangements.</w:t>
            </w:r>
          </w:p>
        </w:tc>
        <w:tc>
          <w:tcPr>
            <w:tcW w:w="2592" w:type="dxa"/>
          </w:tcPr>
          <w:p w14:paraId="76AF8BCC" w14:textId="77777777" w:rsidR="00B75CB2" w:rsidRDefault="00B75CB2"/>
        </w:tc>
        <w:tc>
          <w:tcPr>
            <w:tcW w:w="2592" w:type="dxa"/>
          </w:tcPr>
          <w:p w14:paraId="47931A01" w14:textId="77777777" w:rsidR="00B75CB2" w:rsidRDefault="00B75CB2"/>
        </w:tc>
      </w:tr>
      <w:tr w:rsidR="00B75CB2" w14:paraId="7A36AE49" w14:textId="77777777">
        <w:trPr>
          <w:jc w:val="center"/>
        </w:trPr>
        <w:tc>
          <w:tcPr>
            <w:tcW w:w="2592" w:type="dxa"/>
          </w:tcPr>
          <w:p w14:paraId="0EB00FE1" w14:textId="77777777" w:rsidR="00B75CB2" w:rsidRDefault="00401144">
            <w:r>
              <w:rPr>
                <w:sz w:val="17"/>
              </w:rPr>
              <w:t>MC6</w:t>
            </w:r>
          </w:p>
        </w:tc>
        <w:tc>
          <w:tcPr>
            <w:tcW w:w="2592" w:type="dxa"/>
          </w:tcPr>
          <w:p w14:paraId="135DD3BA" w14:textId="77777777" w:rsidR="00B75CB2" w:rsidRDefault="00401144">
            <w:r>
              <w:rPr>
                <w:sz w:val="17"/>
              </w:rPr>
              <w:t>The Tenderer confirms that access to GMP, laboratory, production, blood processing, controlled or restricted areas will only occur when expressly authorised by IBTS.</w:t>
            </w:r>
          </w:p>
        </w:tc>
        <w:tc>
          <w:tcPr>
            <w:tcW w:w="2592" w:type="dxa"/>
          </w:tcPr>
          <w:p w14:paraId="119047C3" w14:textId="77777777" w:rsidR="00B75CB2" w:rsidRDefault="00B75CB2"/>
        </w:tc>
        <w:tc>
          <w:tcPr>
            <w:tcW w:w="2592" w:type="dxa"/>
          </w:tcPr>
          <w:p w14:paraId="671DB85D" w14:textId="77777777" w:rsidR="00B75CB2" w:rsidRDefault="00B75CB2"/>
        </w:tc>
      </w:tr>
      <w:tr w:rsidR="00B75CB2" w14:paraId="6A2F9185" w14:textId="77777777">
        <w:trPr>
          <w:jc w:val="center"/>
        </w:trPr>
        <w:tc>
          <w:tcPr>
            <w:tcW w:w="2592" w:type="dxa"/>
          </w:tcPr>
          <w:p w14:paraId="1EC912F1" w14:textId="77777777" w:rsidR="00B75CB2" w:rsidRDefault="00401144">
            <w:r>
              <w:rPr>
                <w:sz w:val="17"/>
              </w:rPr>
              <w:t>MC7</w:t>
            </w:r>
          </w:p>
        </w:tc>
        <w:tc>
          <w:tcPr>
            <w:tcW w:w="2592" w:type="dxa"/>
          </w:tcPr>
          <w:p w14:paraId="22E87B19" w14:textId="77777777" w:rsidR="00B75CB2" w:rsidRDefault="00401144">
            <w:r>
              <w:rPr>
                <w:sz w:val="17"/>
              </w:rPr>
              <w:t xml:space="preserve">The Tenderer confirms that all pest control products, chemicals, biocides and equipment will be suitable for the relevant areas and supported by SDS, risk </w:t>
            </w:r>
            <w:r>
              <w:rPr>
                <w:sz w:val="17"/>
              </w:rPr>
              <w:lastRenderedPageBreak/>
              <w:t>assessments and safe-use controls.</w:t>
            </w:r>
          </w:p>
        </w:tc>
        <w:tc>
          <w:tcPr>
            <w:tcW w:w="2592" w:type="dxa"/>
          </w:tcPr>
          <w:p w14:paraId="4BC735DD" w14:textId="77777777" w:rsidR="00B75CB2" w:rsidRDefault="00B75CB2"/>
        </w:tc>
        <w:tc>
          <w:tcPr>
            <w:tcW w:w="2592" w:type="dxa"/>
          </w:tcPr>
          <w:p w14:paraId="346A3993" w14:textId="77777777" w:rsidR="00B75CB2" w:rsidRDefault="00B75CB2"/>
        </w:tc>
      </w:tr>
      <w:tr w:rsidR="00B75CB2" w14:paraId="28B9344B" w14:textId="77777777">
        <w:trPr>
          <w:jc w:val="center"/>
        </w:trPr>
        <w:tc>
          <w:tcPr>
            <w:tcW w:w="2592" w:type="dxa"/>
          </w:tcPr>
          <w:p w14:paraId="3DEE8258" w14:textId="77777777" w:rsidR="00B75CB2" w:rsidRDefault="00401144">
            <w:r>
              <w:rPr>
                <w:sz w:val="17"/>
              </w:rPr>
              <w:t>MC8</w:t>
            </w:r>
          </w:p>
        </w:tc>
        <w:tc>
          <w:tcPr>
            <w:tcW w:w="2592" w:type="dxa"/>
          </w:tcPr>
          <w:p w14:paraId="020B3A72" w14:textId="0C2319B8" w:rsidR="00B75CB2" w:rsidRDefault="00401144">
            <w:r>
              <w:rPr>
                <w:sz w:val="17"/>
              </w:rPr>
              <w:t xml:space="preserve">The Tenderer confirms that it will maintain </w:t>
            </w:r>
            <w:r w:rsidR="00281801">
              <w:rPr>
                <w:sz w:val="17"/>
              </w:rPr>
              <w:t>and update all</w:t>
            </w:r>
            <w:r>
              <w:rPr>
                <w:sz w:val="17"/>
              </w:rPr>
              <w:t xml:space="preserve"> maps, service records, chemical/product records, recommendations, trend reports and corrective action logs</w:t>
            </w:r>
            <w:r w:rsidR="00281801">
              <w:rPr>
                <w:sz w:val="17"/>
              </w:rPr>
              <w:t xml:space="preserve"> for all sites.</w:t>
            </w:r>
          </w:p>
        </w:tc>
        <w:tc>
          <w:tcPr>
            <w:tcW w:w="2592" w:type="dxa"/>
          </w:tcPr>
          <w:p w14:paraId="03CDDE0A" w14:textId="77777777" w:rsidR="00B75CB2" w:rsidRDefault="00B75CB2"/>
        </w:tc>
        <w:tc>
          <w:tcPr>
            <w:tcW w:w="2592" w:type="dxa"/>
          </w:tcPr>
          <w:p w14:paraId="0BCBE913" w14:textId="77777777" w:rsidR="00B75CB2" w:rsidRDefault="00B75CB2"/>
        </w:tc>
      </w:tr>
      <w:tr w:rsidR="00B75CB2" w14:paraId="70F0DAD1" w14:textId="77777777">
        <w:trPr>
          <w:jc w:val="center"/>
        </w:trPr>
        <w:tc>
          <w:tcPr>
            <w:tcW w:w="2592" w:type="dxa"/>
          </w:tcPr>
          <w:p w14:paraId="6417E6E1" w14:textId="77777777" w:rsidR="00B75CB2" w:rsidRDefault="00401144">
            <w:r>
              <w:rPr>
                <w:sz w:val="17"/>
              </w:rPr>
              <w:t>MC9</w:t>
            </w:r>
          </w:p>
        </w:tc>
        <w:tc>
          <w:tcPr>
            <w:tcW w:w="2592" w:type="dxa"/>
          </w:tcPr>
          <w:p w14:paraId="0401438C" w14:textId="77777777" w:rsidR="00B75CB2" w:rsidRDefault="00401144">
            <w:r>
              <w:rPr>
                <w:sz w:val="17"/>
              </w:rPr>
              <w:t>The Tenderer confirms that routine service reports will be issued after each visit and quarterly summary reporting will be provided.</w:t>
            </w:r>
          </w:p>
        </w:tc>
        <w:tc>
          <w:tcPr>
            <w:tcW w:w="2592" w:type="dxa"/>
          </w:tcPr>
          <w:p w14:paraId="3F89045D" w14:textId="77777777" w:rsidR="00B75CB2" w:rsidRDefault="00B75CB2"/>
        </w:tc>
        <w:tc>
          <w:tcPr>
            <w:tcW w:w="2592" w:type="dxa"/>
          </w:tcPr>
          <w:p w14:paraId="06792799" w14:textId="77777777" w:rsidR="00B75CB2" w:rsidRDefault="00B75CB2"/>
        </w:tc>
      </w:tr>
      <w:tr w:rsidR="00B75CB2" w14:paraId="7D53AFA9" w14:textId="77777777">
        <w:trPr>
          <w:jc w:val="center"/>
        </w:trPr>
        <w:tc>
          <w:tcPr>
            <w:tcW w:w="2592" w:type="dxa"/>
          </w:tcPr>
          <w:p w14:paraId="630773A4" w14:textId="77777777" w:rsidR="00B75CB2" w:rsidRDefault="00401144">
            <w:r>
              <w:rPr>
                <w:sz w:val="17"/>
              </w:rPr>
              <w:t>MC10</w:t>
            </w:r>
          </w:p>
        </w:tc>
        <w:tc>
          <w:tcPr>
            <w:tcW w:w="2592" w:type="dxa"/>
          </w:tcPr>
          <w:p w14:paraId="2FEC5430" w14:textId="77777777" w:rsidR="00B75CB2" w:rsidRDefault="00401144">
            <w:r>
              <w:rPr>
                <w:sz w:val="17"/>
              </w:rPr>
              <w:t>The Tenderer confirms that the tender price is complete and includes all routine service costs unless clearly identified otherwise in the Pricing Schedule or Clarifications section.</w:t>
            </w:r>
          </w:p>
        </w:tc>
        <w:tc>
          <w:tcPr>
            <w:tcW w:w="2592" w:type="dxa"/>
          </w:tcPr>
          <w:p w14:paraId="186687B6" w14:textId="77777777" w:rsidR="00B75CB2" w:rsidRDefault="00B75CB2"/>
        </w:tc>
        <w:tc>
          <w:tcPr>
            <w:tcW w:w="2592" w:type="dxa"/>
          </w:tcPr>
          <w:p w14:paraId="30711587" w14:textId="77777777" w:rsidR="00B75CB2" w:rsidRDefault="00B75CB2"/>
        </w:tc>
      </w:tr>
      <w:tr w:rsidR="00B75CB2" w14:paraId="692DEE32" w14:textId="77777777">
        <w:trPr>
          <w:jc w:val="center"/>
        </w:trPr>
        <w:tc>
          <w:tcPr>
            <w:tcW w:w="2592" w:type="dxa"/>
          </w:tcPr>
          <w:p w14:paraId="0E86DB83" w14:textId="77777777" w:rsidR="00B75CB2" w:rsidRDefault="00401144">
            <w:r>
              <w:rPr>
                <w:sz w:val="17"/>
              </w:rPr>
              <w:t>MC11</w:t>
            </w:r>
          </w:p>
        </w:tc>
        <w:tc>
          <w:tcPr>
            <w:tcW w:w="2592" w:type="dxa"/>
          </w:tcPr>
          <w:p w14:paraId="669FE078" w14:textId="77777777" w:rsidR="00B75CB2" w:rsidRDefault="00401144">
            <w:r>
              <w:rPr>
                <w:sz w:val="17"/>
              </w:rPr>
              <w:t>The Tenderer confirms that it can provide reactive call-out and escalation arrangements across all six included sites.</w:t>
            </w:r>
          </w:p>
        </w:tc>
        <w:tc>
          <w:tcPr>
            <w:tcW w:w="2592" w:type="dxa"/>
          </w:tcPr>
          <w:p w14:paraId="1E73380F" w14:textId="77777777" w:rsidR="00B75CB2" w:rsidRDefault="00B75CB2"/>
        </w:tc>
        <w:tc>
          <w:tcPr>
            <w:tcW w:w="2592" w:type="dxa"/>
          </w:tcPr>
          <w:p w14:paraId="453A5078" w14:textId="77777777" w:rsidR="00B75CB2" w:rsidRDefault="00B75CB2"/>
        </w:tc>
      </w:tr>
      <w:tr w:rsidR="00B75CB2" w14:paraId="288574D2" w14:textId="77777777">
        <w:trPr>
          <w:jc w:val="center"/>
        </w:trPr>
        <w:tc>
          <w:tcPr>
            <w:tcW w:w="2592" w:type="dxa"/>
          </w:tcPr>
          <w:p w14:paraId="2217F5DE" w14:textId="77777777" w:rsidR="00B75CB2" w:rsidRDefault="00401144">
            <w:r>
              <w:rPr>
                <w:sz w:val="17"/>
              </w:rPr>
              <w:t>MC12</w:t>
            </w:r>
          </w:p>
        </w:tc>
        <w:tc>
          <w:tcPr>
            <w:tcW w:w="2592" w:type="dxa"/>
          </w:tcPr>
          <w:p w14:paraId="0C40093D" w14:textId="77777777" w:rsidR="00B75CB2" w:rsidRDefault="00401144">
            <w:r>
              <w:rPr>
                <w:sz w:val="17"/>
              </w:rPr>
              <w:t>The Tenderer confirms that it will treat IBTS layout, operational, security and contract information as confidential.</w:t>
            </w:r>
          </w:p>
        </w:tc>
        <w:tc>
          <w:tcPr>
            <w:tcW w:w="2592" w:type="dxa"/>
          </w:tcPr>
          <w:p w14:paraId="0FAF167F" w14:textId="77777777" w:rsidR="00B75CB2" w:rsidRDefault="00B75CB2"/>
        </w:tc>
        <w:tc>
          <w:tcPr>
            <w:tcW w:w="2592" w:type="dxa"/>
          </w:tcPr>
          <w:p w14:paraId="4AFEB57E" w14:textId="77777777" w:rsidR="00B75CB2" w:rsidRDefault="00B75CB2"/>
        </w:tc>
      </w:tr>
      <w:tr w:rsidR="00B75CB2" w14:paraId="0E9E7016" w14:textId="77777777">
        <w:trPr>
          <w:jc w:val="center"/>
        </w:trPr>
        <w:tc>
          <w:tcPr>
            <w:tcW w:w="2592" w:type="dxa"/>
          </w:tcPr>
          <w:p w14:paraId="22DF7229" w14:textId="77777777" w:rsidR="00B75CB2" w:rsidRDefault="00401144">
            <w:r>
              <w:rPr>
                <w:sz w:val="17"/>
              </w:rPr>
              <w:t>MC13</w:t>
            </w:r>
          </w:p>
        </w:tc>
        <w:tc>
          <w:tcPr>
            <w:tcW w:w="2592" w:type="dxa"/>
          </w:tcPr>
          <w:p w14:paraId="712B4883" w14:textId="77777777" w:rsidR="00B75CB2" w:rsidRDefault="00401144">
            <w:r>
              <w:rPr>
                <w:sz w:val="17"/>
              </w:rPr>
              <w:t>The Tenderer confirms that no device, hardware, software or removable media will connect to IBTS networks or systems without prior written approval.</w:t>
            </w:r>
          </w:p>
        </w:tc>
        <w:tc>
          <w:tcPr>
            <w:tcW w:w="2592" w:type="dxa"/>
          </w:tcPr>
          <w:p w14:paraId="2489BD95" w14:textId="77777777" w:rsidR="00B75CB2" w:rsidRDefault="00B75CB2"/>
        </w:tc>
        <w:tc>
          <w:tcPr>
            <w:tcW w:w="2592" w:type="dxa"/>
          </w:tcPr>
          <w:p w14:paraId="533AB77F" w14:textId="77777777" w:rsidR="00B75CB2" w:rsidRDefault="00B75CB2"/>
        </w:tc>
      </w:tr>
      <w:tr w:rsidR="00B75CB2" w14:paraId="7C0845BD" w14:textId="77777777">
        <w:trPr>
          <w:jc w:val="center"/>
        </w:trPr>
        <w:tc>
          <w:tcPr>
            <w:tcW w:w="2592" w:type="dxa"/>
          </w:tcPr>
          <w:p w14:paraId="6F3EB383" w14:textId="77777777" w:rsidR="00B75CB2" w:rsidRDefault="00401144">
            <w:r>
              <w:rPr>
                <w:sz w:val="17"/>
              </w:rPr>
              <w:t>MC14</w:t>
            </w:r>
          </w:p>
        </w:tc>
        <w:tc>
          <w:tcPr>
            <w:tcW w:w="2592" w:type="dxa"/>
          </w:tcPr>
          <w:p w14:paraId="53799948" w14:textId="77777777" w:rsidR="00B75CB2" w:rsidRDefault="00401144">
            <w:r>
              <w:rPr>
                <w:sz w:val="17"/>
              </w:rPr>
              <w:t>The Tenderer confirms that any subcontractor or specialist supplier arrangements are clearly identified and managed by the Prime Contractor.</w:t>
            </w:r>
          </w:p>
        </w:tc>
        <w:tc>
          <w:tcPr>
            <w:tcW w:w="2592" w:type="dxa"/>
          </w:tcPr>
          <w:p w14:paraId="7AFA402F" w14:textId="77777777" w:rsidR="00B75CB2" w:rsidRDefault="00B75CB2"/>
        </w:tc>
        <w:tc>
          <w:tcPr>
            <w:tcW w:w="2592" w:type="dxa"/>
          </w:tcPr>
          <w:p w14:paraId="6D7D53E4" w14:textId="77777777" w:rsidR="00B75CB2" w:rsidRDefault="00B75CB2"/>
        </w:tc>
      </w:tr>
    </w:tbl>
    <w:p w14:paraId="646863DC" w14:textId="77777777" w:rsidR="00B75CB2" w:rsidRDefault="00401144">
      <w:pPr>
        <w:pStyle w:val="Heading1"/>
      </w:pPr>
      <w:r>
        <w:rPr>
          <w:rFonts w:ascii="Arial" w:hAnsi="Arial"/>
          <w:sz w:val="26"/>
        </w:rPr>
        <w:t>4. Part A - Administrative Response</w:t>
      </w:r>
    </w:p>
    <w:p w14:paraId="13CBE709" w14:textId="77777777" w:rsidR="00B75CB2" w:rsidRDefault="00401144">
      <w:pPr>
        <w:pStyle w:val="Heading2"/>
      </w:pPr>
      <w:r>
        <w:rPr>
          <w:rFonts w:ascii="Arial" w:hAnsi="Arial"/>
          <w:sz w:val="23"/>
        </w:rPr>
        <w:t>4.1 Insurances</w:t>
      </w:r>
    </w:p>
    <w:tbl>
      <w:tblPr>
        <w:tblStyle w:val="TableGrid"/>
        <w:tblW w:w="0" w:type="auto"/>
        <w:jc w:val="center"/>
        <w:tblLook w:val="04A0" w:firstRow="1" w:lastRow="0" w:firstColumn="1" w:lastColumn="0" w:noHBand="0" w:noVBand="1"/>
      </w:tblPr>
      <w:tblGrid>
        <w:gridCol w:w="2592"/>
        <w:gridCol w:w="2592"/>
        <w:gridCol w:w="2592"/>
        <w:gridCol w:w="2592"/>
      </w:tblGrid>
      <w:tr w:rsidR="00B75CB2" w14:paraId="115F9BBD" w14:textId="77777777">
        <w:trPr>
          <w:tblHeader/>
          <w:jc w:val="center"/>
        </w:trPr>
        <w:tc>
          <w:tcPr>
            <w:tcW w:w="2592" w:type="dxa"/>
            <w:shd w:val="clear" w:color="auto" w:fill="D9EAF7"/>
          </w:tcPr>
          <w:p w14:paraId="106AFE44" w14:textId="77777777" w:rsidR="00B75CB2" w:rsidRDefault="00401144">
            <w:r>
              <w:rPr>
                <w:b/>
                <w:sz w:val="17"/>
              </w:rPr>
              <w:t>Insurance Type</w:t>
            </w:r>
          </w:p>
        </w:tc>
        <w:tc>
          <w:tcPr>
            <w:tcW w:w="2592" w:type="dxa"/>
            <w:shd w:val="clear" w:color="auto" w:fill="D9EAF7"/>
          </w:tcPr>
          <w:p w14:paraId="73A940CE" w14:textId="77777777" w:rsidR="00B75CB2" w:rsidRDefault="00401144">
            <w:r>
              <w:rPr>
                <w:b/>
                <w:sz w:val="17"/>
              </w:rPr>
              <w:t>Required Minimum / Requirement</w:t>
            </w:r>
          </w:p>
        </w:tc>
        <w:tc>
          <w:tcPr>
            <w:tcW w:w="2592" w:type="dxa"/>
            <w:shd w:val="clear" w:color="auto" w:fill="D9EAF7"/>
          </w:tcPr>
          <w:p w14:paraId="3F281154" w14:textId="77777777" w:rsidR="00B75CB2" w:rsidRDefault="00401144">
            <w:r>
              <w:rPr>
                <w:b/>
                <w:sz w:val="17"/>
              </w:rPr>
              <w:t>Evidence Provided?</w:t>
            </w:r>
          </w:p>
        </w:tc>
        <w:tc>
          <w:tcPr>
            <w:tcW w:w="2592" w:type="dxa"/>
            <w:shd w:val="clear" w:color="auto" w:fill="D9EAF7"/>
          </w:tcPr>
          <w:p w14:paraId="7F2D8BF8" w14:textId="77777777" w:rsidR="00B75CB2" w:rsidRDefault="00401144">
            <w:r>
              <w:rPr>
                <w:b/>
                <w:sz w:val="17"/>
              </w:rPr>
              <w:t>Tenderer Comment</w:t>
            </w:r>
          </w:p>
        </w:tc>
      </w:tr>
      <w:tr w:rsidR="00B75CB2" w14:paraId="6DDEC0E8" w14:textId="77777777">
        <w:trPr>
          <w:jc w:val="center"/>
        </w:trPr>
        <w:tc>
          <w:tcPr>
            <w:tcW w:w="2592" w:type="dxa"/>
          </w:tcPr>
          <w:p w14:paraId="1BE651D7" w14:textId="77777777" w:rsidR="00B75CB2" w:rsidRDefault="00401144">
            <w:r>
              <w:rPr>
                <w:sz w:val="17"/>
              </w:rPr>
              <w:t>Employers Liability</w:t>
            </w:r>
          </w:p>
        </w:tc>
        <w:tc>
          <w:tcPr>
            <w:tcW w:w="2592" w:type="dxa"/>
          </w:tcPr>
          <w:p w14:paraId="6DDE7713" w14:textId="77777777" w:rsidR="00B75CB2" w:rsidRDefault="00401144">
            <w:r>
              <w:rPr>
                <w:sz w:val="17"/>
              </w:rPr>
              <w:t>EUR13,000,000 for any one occurrence</w:t>
            </w:r>
          </w:p>
        </w:tc>
        <w:tc>
          <w:tcPr>
            <w:tcW w:w="2592" w:type="dxa"/>
          </w:tcPr>
          <w:p w14:paraId="0A8B092B" w14:textId="77777777" w:rsidR="00B75CB2" w:rsidRDefault="00B75CB2"/>
        </w:tc>
        <w:tc>
          <w:tcPr>
            <w:tcW w:w="2592" w:type="dxa"/>
          </w:tcPr>
          <w:p w14:paraId="12EB7471" w14:textId="77777777" w:rsidR="00B75CB2" w:rsidRDefault="00B75CB2"/>
        </w:tc>
      </w:tr>
      <w:tr w:rsidR="00B75CB2" w14:paraId="327D9A35" w14:textId="77777777">
        <w:trPr>
          <w:jc w:val="center"/>
        </w:trPr>
        <w:tc>
          <w:tcPr>
            <w:tcW w:w="2592" w:type="dxa"/>
          </w:tcPr>
          <w:p w14:paraId="159B646B" w14:textId="77777777" w:rsidR="00B75CB2" w:rsidRDefault="00401144">
            <w:r>
              <w:rPr>
                <w:sz w:val="17"/>
              </w:rPr>
              <w:t>Public Liability</w:t>
            </w:r>
          </w:p>
        </w:tc>
        <w:tc>
          <w:tcPr>
            <w:tcW w:w="2592" w:type="dxa"/>
          </w:tcPr>
          <w:p w14:paraId="05681226" w14:textId="77777777" w:rsidR="00B75CB2" w:rsidRDefault="00401144">
            <w:r>
              <w:rPr>
                <w:sz w:val="17"/>
              </w:rPr>
              <w:t>EUR6,500,000 for any one occurrence</w:t>
            </w:r>
          </w:p>
        </w:tc>
        <w:tc>
          <w:tcPr>
            <w:tcW w:w="2592" w:type="dxa"/>
          </w:tcPr>
          <w:p w14:paraId="048CF4E7" w14:textId="77777777" w:rsidR="00B75CB2" w:rsidRDefault="00B75CB2"/>
        </w:tc>
        <w:tc>
          <w:tcPr>
            <w:tcW w:w="2592" w:type="dxa"/>
          </w:tcPr>
          <w:p w14:paraId="2E9C0521" w14:textId="77777777" w:rsidR="00B75CB2" w:rsidRDefault="00B75CB2"/>
        </w:tc>
      </w:tr>
      <w:tr w:rsidR="00B75CB2" w14:paraId="60EEAF8B" w14:textId="77777777">
        <w:trPr>
          <w:jc w:val="center"/>
        </w:trPr>
        <w:tc>
          <w:tcPr>
            <w:tcW w:w="2592" w:type="dxa"/>
          </w:tcPr>
          <w:p w14:paraId="1791A737" w14:textId="77777777" w:rsidR="00B75CB2" w:rsidRDefault="00401144">
            <w:r>
              <w:rPr>
                <w:sz w:val="17"/>
              </w:rPr>
              <w:t>Product Liability</w:t>
            </w:r>
          </w:p>
        </w:tc>
        <w:tc>
          <w:tcPr>
            <w:tcW w:w="2592" w:type="dxa"/>
          </w:tcPr>
          <w:p w14:paraId="49C8B927" w14:textId="77777777" w:rsidR="00B75CB2" w:rsidRDefault="00401144">
            <w:r>
              <w:rPr>
                <w:sz w:val="17"/>
              </w:rPr>
              <w:t>EUR6,500,000 for any one occurrence and in the aggregate where applicable, including pest control products, chemicals, devices and supplied materials</w:t>
            </w:r>
          </w:p>
        </w:tc>
        <w:tc>
          <w:tcPr>
            <w:tcW w:w="2592" w:type="dxa"/>
          </w:tcPr>
          <w:p w14:paraId="3473F4A5" w14:textId="77777777" w:rsidR="00B75CB2" w:rsidRDefault="00B75CB2"/>
        </w:tc>
        <w:tc>
          <w:tcPr>
            <w:tcW w:w="2592" w:type="dxa"/>
          </w:tcPr>
          <w:p w14:paraId="5F7D31DC" w14:textId="77777777" w:rsidR="00B75CB2" w:rsidRDefault="00B75CB2"/>
        </w:tc>
      </w:tr>
      <w:tr w:rsidR="00B75CB2" w14:paraId="1BE0AE94" w14:textId="77777777">
        <w:trPr>
          <w:jc w:val="center"/>
        </w:trPr>
        <w:tc>
          <w:tcPr>
            <w:tcW w:w="2592" w:type="dxa"/>
          </w:tcPr>
          <w:p w14:paraId="3FD1538B" w14:textId="77777777" w:rsidR="00B75CB2" w:rsidRDefault="00401144">
            <w:r>
              <w:rPr>
                <w:sz w:val="17"/>
              </w:rPr>
              <w:t>Professional Indemnity / Environmental Impairment-Pollution Liability</w:t>
            </w:r>
          </w:p>
        </w:tc>
        <w:tc>
          <w:tcPr>
            <w:tcW w:w="2592" w:type="dxa"/>
          </w:tcPr>
          <w:p w14:paraId="5C7ED27D" w14:textId="77777777" w:rsidR="00B75CB2" w:rsidRDefault="00401144">
            <w:r>
              <w:rPr>
                <w:sz w:val="17"/>
              </w:rPr>
              <w:t>Professional Indemnity: EUR1,000,000 where applicable to professional advice, reporting or contract management. Environmental/Pollution: EUR1,000,000 where applicable to chemical/biocide or environmental incidents.</w:t>
            </w:r>
          </w:p>
        </w:tc>
        <w:tc>
          <w:tcPr>
            <w:tcW w:w="2592" w:type="dxa"/>
          </w:tcPr>
          <w:p w14:paraId="085DDAD5" w14:textId="77777777" w:rsidR="00B75CB2" w:rsidRDefault="00B75CB2"/>
        </w:tc>
        <w:tc>
          <w:tcPr>
            <w:tcW w:w="2592" w:type="dxa"/>
          </w:tcPr>
          <w:p w14:paraId="13A0D38E" w14:textId="77777777" w:rsidR="00B75CB2" w:rsidRDefault="00B75CB2"/>
        </w:tc>
      </w:tr>
    </w:tbl>
    <w:p w14:paraId="15961BE4" w14:textId="77777777" w:rsidR="00B75CB2" w:rsidRDefault="00401144">
      <w:pPr>
        <w:pStyle w:val="Heading2"/>
      </w:pPr>
      <w:r>
        <w:rPr>
          <w:rFonts w:ascii="Arial" w:hAnsi="Arial"/>
          <w:sz w:val="23"/>
        </w:rPr>
        <w:lastRenderedPageBreak/>
        <w:t>4.2 Proposed Subcontractors / Specialist Suppliers</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B75CB2" w14:paraId="049A36E1" w14:textId="77777777">
        <w:trPr>
          <w:tblHeader/>
          <w:jc w:val="center"/>
        </w:trPr>
        <w:tc>
          <w:tcPr>
            <w:tcW w:w="2074" w:type="dxa"/>
            <w:shd w:val="clear" w:color="auto" w:fill="D9EAF7"/>
          </w:tcPr>
          <w:p w14:paraId="3AB8AF2D" w14:textId="77777777" w:rsidR="00B75CB2" w:rsidRDefault="00401144">
            <w:r>
              <w:rPr>
                <w:b/>
                <w:sz w:val="17"/>
              </w:rPr>
              <w:t>Organisation</w:t>
            </w:r>
          </w:p>
        </w:tc>
        <w:tc>
          <w:tcPr>
            <w:tcW w:w="2074" w:type="dxa"/>
            <w:shd w:val="clear" w:color="auto" w:fill="D9EAF7"/>
          </w:tcPr>
          <w:p w14:paraId="5A2537C6" w14:textId="77777777" w:rsidR="00B75CB2" w:rsidRDefault="00401144">
            <w:r>
              <w:rPr>
                <w:b/>
                <w:sz w:val="17"/>
              </w:rPr>
              <w:t>Role / Scope</w:t>
            </w:r>
          </w:p>
        </w:tc>
        <w:tc>
          <w:tcPr>
            <w:tcW w:w="2074" w:type="dxa"/>
            <w:shd w:val="clear" w:color="auto" w:fill="D9EAF7"/>
          </w:tcPr>
          <w:p w14:paraId="60D98C62" w14:textId="77777777" w:rsidR="00B75CB2" w:rsidRDefault="00401144">
            <w:r>
              <w:rPr>
                <w:b/>
                <w:sz w:val="17"/>
              </w:rPr>
              <w:t>% of Contract Value if known</w:t>
            </w:r>
          </w:p>
        </w:tc>
        <w:tc>
          <w:tcPr>
            <w:tcW w:w="2074" w:type="dxa"/>
            <w:shd w:val="clear" w:color="auto" w:fill="D9EAF7"/>
          </w:tcPr>
          <w:p w14:paraId="14EB6332" w14:textId="77777777" w:rsidR="00B75CB2" w:rsidRDefault="00401144">
            <w:r>
              <w:rPr>
                <w:b/>
                <w:sz w:val="17"/>
              </w:rPr>
              <w:t>Capacity Relied Upon?</w:t>
            </w:r>
          </w:p>
        </w:tc>
        <w:tc>
          <w:tcPr>
            <w:tcW w:w="2074" w:type="dxa"/>
            <w:shd w:val="clear" w:color="auto" w:fill="D9EAF7"/>
          </w:tcPr>
          <w:p w14:paraId="2549359B" w14:textId="77777777" w:rsidR="00B75CB2" w:rsidRDefault="00401144">
            <w:r>
              <w:rPr>
                <w:b/>
                <w:sz w:val="17"/>
              </w:rPr>
              <w:t>Notes</w:t>
            </w:r>
          </w:p>
        </w:tc>
      </w:tr>
      <w:tr w:rsidR="00B75CB2" w14:paraId="4C12FA8E" w14:textId="77777777">
        <w:trPr>
          <w:jc w:val="center"/>
        </w:trPr>
        <w:tc>
          <w:tcPr>
            <w:tcW w:w="2074" w:type="dxa"/>
          </w:tcPr>
          <w:p w14:paraId="2B3818BA" w14:textId="77777777" w:rsidR="00B75CB2" w:rsidRDefault="00B75CB2"/>
        </w:tc>
        <w:tc>
          <w:tcPr>
            <w:tcW w:w="2074" w:type="dxa"/>
          </w:tcPr>
          <w:p w14:paraId="221959E2" w14:textId="77777777" w:rsidR="00B75CB2" w:rsidRDefault="00B75CB2"/>
        </w:tc>
        <w:tc>
          <w:tcPr>
            <w:tcW w:w="2074" w:type="dxa"/>
          </w:tcPr>
          <w:p w14:paraId="419A036D" w14:textId="77777777" w:rsidR="00B75CB2" w:rsidRDefault="00B75CB2"/>
        </w:tc>
        <w:tc>
          <w:tcPr>
            <w:tcW w:w="2074" w:type="dxa"/>
          </w:tcPr>
          <w:p w14:paraId="4C823BA6" w14:textId="77777777" w:rsidR="00B75CB2" w:rsidRDefault="00B75CB2"/>
        </w:tc>
        <w:tc>
          <w:tcPr>
            <w:tcW w:w="2074" w:type="dxa"/>
          </w:tcPr>
          <w:p w14:paraId="3B371AFC" w14:textId="77777777" w:rsidR="00B75CB2" w:rsidRDefault="00B75CB2"/>
        </w:tc>
      </w:tr>
      <w:tr w:rsidR="00B75CB2" w14:paraId="50192DD8" w14:textId="77777777">
        <w:trPr>
          <w:jc w:val="center"/>
        </w:trPr>
        <w:tc>
          <w:tcPr>
            <w:tcW w:w="2074" w:type="dxa"/>
          </w:tcPr>
          <w:p w14:paraId="0F22FE98" w14:textId="77777777" w:rsidR="00B75CB2" w:rsidRDefault="00B75CB2"/>
        </w:tc>
        <w:tc>
          <w:tcPr>
            <w:tcW w:w="2074" w:type="dxa"/>
          </w:tcPr>
          <w:p w14:paraId="4C8DBB00" w14:textId="77777777" w:rsidR="00B75CB2" w:rsidRDefault="00B75CB2"/>
        </w:tc>
        <w:tc>
          <w:tcPr>
            <w:tcW w:w="2074" w:type="dxa"/>
          </w:tcPr>
          <w:p w14:paraId="744BC829" w14:textId="77777777" w:rsidR="00B75CB2" w:rsidRDefault="00B75CB2"/>
        </w:tc>
        <w:tc>
          <w:tcPr>
            <w:tcW w:w="2074" w:type="dxa"/>
          </w:tcPr>
          <w:p w14:paraId="1A4AD2F2" w14:textId="77777777" w:rsidR="00B75CB2" w:rsidRDefault="00B75CB2"/>
        </w:tc>
        <w:tc>
          <w:tcPr>
            <w:tcW w:w="2074" w:type="dxa"/>
          </w:tcPr>
          <w:p w14:paraId="438B3FBE" w14:textId="77777777" w:rsidR="00B75CB2" w:rsidRDefault="00B75CB2"/>
        </w:tc>
      </w:tr>
      <w:tr w:rsidR="00B75CB2" w14:paraId="26CFEA73" w14:textId="77777777">
        <w:trPr>
          <w:jc w:val="center"/>
        </w:trPr>
        <w:tc>
          <w:tcPr>
            <w:tcW w:w="2074" w:type="dxa"/>
          </w:tcPr>
          <w:p w14:paraId="71009ECB" w14:textId="77777777" w:rsidR="00B75CB2" w:rsidRDefault="00B75CB2"/>
        </w:tc>
        <w:tc>
          <w:tcPr>
            <w:tcW w:w="2074" w:type="dxa"/>
          </w:tcPr>
          <w:p w14:paraId="3FD8BE18" w14:textId="77777777" w:rsidR="00B75CB2" w:rsidRDefault="00B75CB2"/>
        </w:tc>
        <w:tc>
          <w:tcPr>
            <w:tcW w:w="2074" w:type="dxa"/>
          </w:tcPr>
          <w:p w14:paraId="79016B5E" w14:textId="77777777" w:rsidR="00B75CB2" w:rsidRDefault="00B75CB2"/>
        </w:tc>
        <w:tc>
          <w:tcPr>
            <w:tcW w:w="2074" w:type="dxa"/>
          </w:tcPr>
          <w:p w14:paraId="4680EE62" w14:textId="77777777" w:rsidR="00B75CB2" w:rsidRDefault="00B75CB2"/>
        </w:tc>
        <w:tc>
          <w:tcPr>
            <w:tcW w:w="2074" w:type="dxa"/>
          </w:tcPr>
          <w:p w14:paraId="5B45FB8B" w14:textId="77777777" w:rsidR="00B75CB2" w:rsidRDefault="00B75CB2"/>
        </w:tc>
      </w:tr>
      <w:tr w:rsidR="00B75CB2" w14:paraId="71194A90" w14:textId="77777777">
        <w:trPr>
          <w:jc w:val="center"/>
        </w:trPr>
        <w:tc>
          <w:tcPr>
            <w:tcW w:w="2074" w:type="dxa"/>
          </w:tcPr>
          <w:p w14:paraId="11620749" w14:textId="77777777" w:rsidR="00B75CB2" w:rsidRDefault="00B75CB2"/>
        </w:tc>
        <w:tc>
          <w:tcPr>
            <w:tcW w:w="2074" w:type="dxa"/>
          </w:tcPr>
          <w:p w14:paraId="78BE3643" w14:textId="77777777" w:rsidR="00B75CB2" w:rsidRDefault="00B75CB2"/>
        </w:tc>
        <w:tc>
          <w:tcPr>
            <w:tcW w:w="2074" w:type="dxa"/>
          </w:tcPr>
          <w:p w14:paraId="343491C4" w14:textId="77777777" w:rsidR="00B75CB2" w:rsidRDefault="00B75CB2"/>
        </w:tc>
        <w:tc>
          <w:tcPr>
            <w:tcW w:w="2074" w:type="dxa"/>
          </w:tcPr>
          <w:p w14:paraId="5FC8D58E" w14:textId="77777777" w:rsidR="00B75CB2" w:rsidRDefault="00B75CB2"/>
        </w:tc>
        <w:tc>
          <w:tcPr>
            <w:tcW w:w="2074" w:type="dxa"/>
          </w:tcPr>
          <w:p w14:paraId="36B5A21F" w14:textId="77777777" w:rsidR="00B75CB2" w:rsidRDefault="00B75CB2"/>
        </w:tc>
      </w:tr>
    </w:tbl>
    <w:p w14:paraId="724E6534" w14:textId="77777777" w:rsidR="00B75CB2" w:rsidRDefault="00401144">
      <w:pPr>
        <w:pStyle w:val="Heading2"/>
      </w:pPr>
      <w:r>
        <w:rPr>
          <w:rFonts w:ascii="Arial" w:hAnsi="Arial"/>
          <w:sz w:val="23"/>
        </w:rPr>
        <w:t>4.3 Contract Team</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B75CB2" w14:paraId="52B5C71F" w14:textId="77777777">
        <w:trPr>
          <w:tblHeader/>
          <w:jc w:val="center"/>
        </w:trPr>
        <w:tc>
          <w:tcPr>
            <w:tcW w:w="2074" w:type="dxa"/>
            <w:shd w:val="clear" w:color="auto" w:fill="D9EAF7"/>
          </w:tcPr>
          <w:p w14:paraId="448D7580" w14:textId="77777777" w:rsidR="00B75CB2" w:rsidRDefault="00401144">
            <w:r>
              <w:rPr>
                <w:b/>
                <w:sz w:val="17"/>
              </w:rPr>
              <w:t>Role</w:t>
            </w:r>
          </w:p>
        </w:tc>
        <w:tc>
          <w:tcPr>
            <w:tcW w:w="2074" w:type="dxa"/>
            <w:shd w:val="clear" w:color="auto" w:fill="D9EAF7"/>
          </w:tcPr>
          <w:p w14:paraId="01E181DA" w14:textId="77777777" w:rsidR="00B75CB2" w:rsidRDefault="00401144">
            <w:r>
              <w:rPr>
                <w:b/>
                <w:sz w:val="17"/>
              </w:rPr>
              <w:t>Name</w:t>
            </w:r>
          </w:p>
        </w:tc>
        <w:tc>
          <w:tcPr>
            <w:tcW w:w="2074" w:type="dxa"/>
            <w:shd w:val="clear" w:color="auto" w:fill="D9EAF7"/>
          </w:tcPr>
          <w:p w14:paraId="433F2D36" w14:textId="77777777" w:rsidR="00B75CB2" w:rsidRDefault="00401144">
            <w:r>
              <w:rPr>
                <w:b/>
                <w:sz w:val="17"/>
              </w:rPr>
              <w:t>Employer</w:t>
            </w:r>
          </w:p>
        </w:tc>
        <w:tc>
          <w:tcPr>
            <w:tcW w:w="2074" w:type="dxa"/>
            <w:shd w:val="clear" w:color="auto" w:fill="D9EAF7"/>
          </w:tcPr>
          <w:p w14:paraId="69B6401E" w14:textId="77777777" w:rsidR="00B75CB2" w:rsidRDefault="00401144">
            <w:r>
              <w:rPr>
                <w:b/>
                <w:sz w:val="17"/>
              </w:rPr>
              <w:t>Relevant Experience / Competence</w:t>
            </w:r>
          </w:p>
        </w:tc>
        <w:tc>
          <w:tcPr>
            <w:tcW w:w="2074" w:type="dxa"/>
            <w:shd w:val="clear" w:color="auto" w:fill="D9EAF7"/>
          </w:tcPr>
          <w:p w14:paraId="0FC6A507" w14:textId="77777777" w:rsidR="00B75CB2" w:rsidRDefault="00401144">
            <w:r>
              <w:rPr>
                <w:b/>
                <w:sz w:val="17"/>
              </w:rPr>
              <w:t>Availability</w:t>
            </w:r>
          </w:p>
        </w:tc>
      </w:tr>
      <w:tr w:rsidR="00B75CB2" w14:paraId="27E7CF60" w14:textId="77777777">
        <w:trPr>
          <w:jc w:val="center"/>
        </w:trPr>
        <w:tc>
          <w:tcPr>
            <w:tcW w:w="2074" w:type="dxa"/>
          </w:tcPr>
          <w:p w14:paraId="22A4D857" w14:textId="77777777" w:rsidR="00B75CB2" w:rsidRDefault="00401144">
            <w:r>
              <w:rPr>
                <w:sz w:val="17"/>
              </w:rPr>
              <w:t>Contract Manager</w:t>
            </w:r>
          </w:p>
        </w:tc>
        <w:tc>
          <w:tcPr>
            <w:tcW w:w="2074" w:type="dxa"/>
          </w:tcPr>
          <w:p w14:paraId="290C408C" w14:textId="77777777" w:rsidR="00B75CB2" w:rsidRDefault="00B75CB2"/>
        </w:tc>
        <w:tc>
          <w:tcPr>
            <w:tcW w:w="2074" w:type="dxa"/>
          </w:tcPr>
          <w:p w14:paraId="56150483" w14:textId="77777777" w:rsidR="00B75CB2" w:rsidRDefault="00B75CB2"/>
        </w:tc>
        <w:tc>
          <w:tcPr>
            <w:tcW w:w="2074" w:type="dxa"/>
          </w:tcPr>
          <w:p w14:paraId="7F5B04A1" w14:textId="77777777" w:rsidR="00B75CB2" w:rsidRDefault="00B75CB2"/>
        </w:tc>
        <w:tc>
          <w:tcPr>
            <w:tcW w:w="2074" w:type="dxa"/>
          </w:tcPr>
          <w:p w14:paraId="61CD9C08" w14:textId="77777777" w:rsidR="00B75CB2" w:rsidRDefault="00B75CB2"/>
        </w:tc>
      </w:tr>
      <w:tr w:rsidR="00B75CB2" w14:paraId="77B5EDF9" w14:textId="77777777">
        <w:trPr>
          <w:jc w:val="center"/>
        </w:trPr>
        <w:tc>
          <w:tcPr>
            <w:tcW w:w="2074" w:type="dxa"/>
          </w:tcPr>
          <w:p w14:paraId="030B6202" w14:textId="77777777" w:rsidR="00B75CB2" w:rsidRDefault="00401144">
            <w:r>
              <w:rPr>
                <w:sz w:val="17"/>
              </w:rPr>
              <w:t>Lead Pest Technician</w:t>
            </w:r>
          </w:p>
        </w:tc>
        <w:tc>
          <w:tcPr>
            <w:tcW w:w="2074" w:type="dxa"/>
          </w:tcPr>
          <w:p w14:paraId="66BB88D1" w14:textId="77777777" w:rsidR="00B75CB2" w:rsidRDefault="00B75CB2"/>
        </w:tc>
        <w:tc>
          <w:tcPr>
            <w:tcW w:w="2074" w:type="dxa"/>
          </w:tcPr>
          <w:p w14:paraId="437CAC92" w14:textId="77777777" w:rsidR="00B75CB2" w:rsidRDefault="00B75CB2"/>
        </w:tc>
        <w:tc>
          <w:tcPr>
            <w:tcW w:w="2074" w:type="dxa"/>
          </w:tcPr>
          <w:p w14:paraId="20F52413" w14:textId="77777777" w:rsidR="00B75CB2" w:rsidRDefault="00B75CB2"/>
        </w:tc>
        <w:tc>
          <w:tcPr>
            <w:tcW w:w="2074" w:type="dxa"/>
          </w:tcPr>
          <w:p w14:paraId="7775A7DE" w14:textId="77777777" w:rsidR="00B75CB2" w:rsidRDefault="00B75CB2"/>
        </w:tc>
      </w:tr>
      <w:tr w:rsidR="00B75CB2" w14:paraId="16212DDC" w14:textId="77777777">
        <w:trPr>
          <w:jc w:val="center"/>
        </w:trPr>
        <w:tc>
          <w:tcPr>
            <w:tcW w:w="2074" w:type="dxa"/>
          </w:tcPr>
          <w:p w14:paraId="19777341" w14:textId="77777777" w:rsidR="00B75CB2" w:rsidRDefault="00401144">
            <w:r>
              <w:rPr>
                <w:sz w:val="17"/>
              </w:rPr>
              <w:t>Regional / Site Technician(s)</w:t>
            </w:r>
          </w:p>
        </w:tc>
        <w:tc>
          <w:tcPr>
            <w:tcW w:w="2074" w:type="dxa"/>
          </w:tcPr>
          <w:p w14:paraId="168D3997" w14:textId="77777777" w:rsidR="00B75CB2" w:rsidRDefault="00B75CB2"/>
        </w:tc>
        <w:tc>
          <w:tcPr>
            <w:tcW w:w="2074" w:type="dxa"/>
          </w:tcPr>
          <w:p w14:paraId="42E71971" w14:textId="77777777" w:rsidR="00B75CB2" w:rsidRDefault="00B75CB2"/>
        </w:tc>
        <w:tc>
          <w:tcPr>
            <w:tcW w:w="2074" w:type="dxa"/>
          </w:tcPr>
          <w:p w14:paraId="36C7D7BF" w14:textId="77777777" w:rsidR="00B75CB2" w:rsidRDefault="00B75CB2"/>
        </w:tc>
        <w:tc>
          <w:tcPr>
            <w:tcW w:w="2074" w:type="dxa"/>
          </w:tcPr>
          <w:p w14:paraId="2BAC901B" w14:textId="77777777" w:rsidR="00B75CB2" w:rsidRDefault="00B75CB2"/>
        </w:tc>
      </w:tr>
      <w:tr w:rsidR="00B75CB2" w14:paraId="7778158A" w14:textId="77777777">
        <w:trPr>
          <w:jc w:val="center"/>
        </w:trPr>
        <w:tc>
          <w:tcPr>
            <w:tcW w:w="2074" w:type="dxa"/>
          </w:tcPr>
          <w:p w14:paraId="11E9006E" w14:textId="77777777" w:rsidR="00B75CB2" w:rsidRDefault="00401144">
            <w:r>
              <w:rPr>
                <w:sz w:val="17"/>
              </w:rPr>
              <w:t>Quality / Reporting Lead</w:t>
            </w:r>
          </w:p>
        </w:tc>
        <w:tc>
          <w:tcPr>
            <w:tcW w:w="2074" w:type="dxa"/>
          </w:tcPr>
          <w:p w14:paraId="32C23595" w14:textId="77777777" w:rsidR="00B75CB2" w:rsidRDefault="00B75CB2"/>
        </w:tc>
        <w:tc>
          <w:tcPr>
            <w:tcW w:w="2074" w:type="dxa"/>
          </w:tcPr>
          <w:p w14:paraId="5F8E62C1" w14:textId="77777777" w:rsidR="00B75CB2" w:rsidRDefault="00B75CB2"/>
        </w:tc>
        <w:tc>
          <w:tcPr>
            <w:tcW w:w="2074" w:type="dxa"/>
          </w:tcPr>
          <w:p w14:paraId="746F66D8" w14:textId="77777777" w:rsidR="00B75CB2" w:rsidRDefault="00B75CB2"/>
        </w:tc>
        <w:tc>
          <w:tcPr>
            <w:tcW w:w="2074" w:type="dxa"/>
          </w:tcPr>
          <w:p w14:paraId="70C95969" w14:textId="77777777" w:rsidR="00B75CB2" w:rsidRDefault="00B75CB2"/>
        </w:tc>
      </w:tr>
      <w:tr w:rsidR="00B75CB2" w14:paraId="0F732CDE" w14:textId="77777777">
        <w:trPr>
          <w:jc w:val="center"/>
        </w:trPr>
        <w:tc>
          <w:tcPr>
            <w:tcW w:w="2074" w:type="dxa"/>
          </w:tcPr>
          <w:p w14:paraId="54DF4DD6" w14:textId="77777777" w:rsidR="00B75CB2" w:rsidRDefault="00401144">
            <w:r>
              <w:rPr>
                <w:sz w:val="17"/>
              </w:rPr>
              <w:t>Health &amp; Safety / Chemical Control Lead</w:t>
            </w:r>
          </w:p>
        </w:tc>
        <w:tc>
          <w:tcPr>
            <w:tcW w:w="2074" w:type="dxa"/>
          </w:tcPr>
          <w:p w14:paraId="15B9EA94" w14:textId="77777777" w:rsidR="00B75CB2" w:rsidRDefault="00B75CB2"/>
        </w:tc>
        <w:tc>
          <w:tcPr>
            <w:tcW w:w="2074" w:type="dxa"/>
          </w:tcPr>
          <w:p w14:paraId="1868EF75" w14:textId="77777777" w:rsidR="00B75CB2" w:rsidRDefault="00B75CB2"/>
        </w:tc>
        <w:tc>
          <w:tcPr>
            <w:tcW w:w="2074" w:type="dxa"/>
          </w:tcPr>
          <w:p w14:paraId="0CB71E1E" w14:textId="77777777" w:rsidR="00B75CB2" w:rsidRDefault="00B75CB2"/>
        </w:tc>
        <w:tc>
          <w:tcPr>
            <w:tcW w:w="2074" w:type="dxa"/>
          </w:tcPr>
          <w:p w14:paraId="680B2ABB" w14:textId="77777777" w:rsidR="00B75CB2" w:rsidRDefault="00B75CB2"/>
        </w:tc>
      </w:tr>
      <w:tr w:rsidR="00B75CB2" w14:paraId="355F4B71" w14:textId="77777777">
        <w:trPr>
          <w:jc w:val="center"/>
        </w:trPr>
        <w:tc>
          <w:tcPr>
            <w:tcW w:w="2074" w:type="dxa"/>
          </w:tcPr>
          <w:p w14:paraId="508CE776" w14:textId="77777777" w:rsidR="00B75CB2" w:rsidRDefault="00401144">
            <w:r>
              <w:rPr>
                <w:sz w:val="17"/>
              </w:rPr>
              <w:t>Out-of-Hours / Emergency Contact</w:t>
            </w:r>
          </w:p>
        </w:tc>
        <w:tc>
          <w:tcPr>
            <w:tcW w:w="2074" w:type="dxa"/>
          </w:tcPr>
          <w:p w14:paraId="48987727" w14:textId="77777777" w:rsidR="00B75CB2" w:rsidRDefault="00B75CB2"/>
        </w:tc>
        <w:tc>
          <w:tcPr>
            <w:tcW w:w="2074" w:type="dxa"/>
          </w:tcPr>
          <w:p w14:paraId="1C1FF27B" w14:textId="77777777" w:rsidR="00B75CB2" w:rsidRDefault="00B75CB2"/>
        </w:tc>
        <w:tc>
          <w:tcPr>
            <w:tcW w:w="2074" w:type="dxa"/>
          </w:tcPr>
          <w:p w14:paraId="10A60DF6" w14:textId="77777777" w:rsidR="00B75CB2" w:rsidRDefault="00B75CB2"/>
        </w:tc>
        <w:tc>
          <w:tcPr>
            <w:tcW w:w="2074" w:type="dxa"/>
          </w:tcPr>
          <w:p w14:paraId="4D724F76" w14:textId="77777777" w:rsidR="00B75CB2" w:rsidRDefault="00B75CB2"/>
        </w:tc>
      </w:tr>
    </w:tbl>
    <w:p w14:paraId="23DE0545" w14:textId="77777777" w:rsidR="00B75CB2" w:rsidRDefault="00401144">
      <w:pPr>
        <w:pStyle w:val="Heading2"/>
      </w:pPr>
      <w:r>
        <w:rPr>
          <w:rFonts w:ascii="Arial" w:hAnsi="Arial"/>
          <w:sz w:val="23"/>
        </w:rPr>
        <w:t>4.4 Mobilisation and Site Survey Information</w:t>
      </w:r>
    </w:p>
    <w:p w14:paraId="177CEC07" w14:textId="77777777" w:rsidR="00B75CB2" w:rsidRDefault="00401144">
      <w:pPr>
        <w:spacing w:after="120"/>
      </w:pPr>
      <w:r>
        <w:t>Tenderers must describe how they will mobilise the contract, survey all six included sites, identify and map monitoring points, agree access arrangements, set up reporting, issue induction information, communicate escalation routes and ensure continuity of pest control service from contract commencement.</w:t>
      </w:r>
    </w:p>
    <w:p w14:paraId="2E7798B8" w14:textId="77777777" w:rsidR="00B75CB2" w:rsidRDefault="00401144">
      <w:pPr>
        <w:pStyle w:val="Heading1"/>
      </w:pPr>
      <w:r>
        <w:rPr>
          <w:rFonts w:ascii="Arial" w:hAnsi="Arial"/>
          <w:sz w:val="26"/>
        </w:rPr>
        <w:t>5. Part B - Quality Response</w:t>
      </w:r>
    </w:p>
    <w:p w14:paraId="3D2A8BF5" w14:textId="77777777" w:rsidR="00B75CB2" w:rsidRDefault="00401144">
      <w:pPr>
        <w:spacing w:after="120"/>
      </w:pPr>
      <w:r>
        <w:t>The Quality submission will be evaluated out of 70 marks. Tenderers must answer each question in full. Responses should be project-specific and address pest control in a live critical healthcare organisation.</w:t>
      </w:r>
    </w:p>
    <w:tbl>
      <w:tblPr>
        <w:tblStyle w:val="TableGrid"/>
        <w:tblW w:w="0" w:type="auto"/>
        <w:jc w:val="center"/>
        <w:tblLook w:val="04A0" w:firstRow="1" w:lastRow="0" w:firstColumn="1" w:lastColumn="0" w:noHBand="0" w:noVBand="1"/>
      </w:tblPr>
      <w:tblGrid>
        <w:gridCol w:w="2592"/>
        <w:gridCol w:w="2592"/>
        <w:gridCol w:w="2592"/>
        <w:gridCol w:w="2592"/>
      </w:tblGrid>
      <w:tr w:rsidR="00B75CB2" w14:paraId="58EC6FA2" w14:textId="77777777">
        <w:trPr>
          <w:tblHeader/>
          <w:jc w:val="center"/>
        </w:trPr>
        <w:tc>
          <w:tcPr>
            <w:tcW w:w="2592" w:type="dxa"/>
            <w:shd w:val="clear" w:color="auto" w:fill="D9EAF7"/>
          </w:tcPr>
          <w:p w14:paraId="244809ED" w14:textId="77777777" w:rsidR="00B75CB2" w:rsidRDefault="00401144">
            <w:r>
              <w:rPr>
                <w:b/>
                <w:sz w:val="17"/>
              </w:rPr>
              <w:t>Question</w:t>
            </w:r>
          </w:p>
        </w:tc>
        <w:tc>
          <w:tcPr>
            <w:tcW w:w="2592" w:type="dxa"/>
            <w:shd w:val="clear" w:color="auto" w:fill="D9EAF7"/>
          </w:tcPr>
          <w:p w14:paraId="7AB18D5B" w14:textId="77777777" w:rsidR="00B75CB2" w:rsidRDefault="00401144">
            <w:r>
              <w:rPr>
                <w:b/>
                <w:sz w:val="17"/>
              </w:rPr>
              <w:t>Quality Area</w:t>
            </w:r>
          </w:p>
        </w:tc>
        <w:tc>
          <w:tcPr>
            <w:tcW w:w="2592" w:type="dxa"/>
            <w:shd w:val="clear" w:color="auto" w:fill="D9EAF7"/>
          </w:tcPr>
          <w:p w14:paraId="0888C81C" w14:textId="77777777" w:rsidR="00B75CB2" w:rsidRDefault="00401144">
            <w:r>
              <w:rPr>
                <w:b/>
                <w:sz w:val="17"/>
              </w:rPr>
              <w:t>Maximum Marks</w:t>
            </w:r>
          </w:p>
        </w:tc>
        <w:tc>
          <w:tcPr>
            <w:tcW w:w="2592" w:type="dxa"/>
            <w:shd w:val="clear" w:color="auto" w:fill="D9EAF7"/>
          </w:tcPr>
          <w:p w14:paraId="02718AF4" w14:textId="77777777" w:rsidR="00B75CB2" w:rsidRDefault="00401144">
            <w:r>
              <w:rPr>
                <w:b/>
                <w:sz w:val="17"/>
              </w:rPr>
              <w:t>Response Focus</w:t>
            </w:r>
          </w:p>
        </w:tc>
      </w:tr>
      <w:tr w:rsidR="00B75CB2" w14:paraId="32912268" w14:textId="77777777">
        <w:trPr>
          <w:jc w:val="center"/>
        </w:trPr>
        <w:tc>
          <w:tcPr>
            <w:tcW w:w="2592" w:type="dxa"/>
          </w:tcPr>
          <w:p w14:paraId="01836E27" w14:textId="77777777" w:rsidR="00B75CB2" w:rsidRDefault="00401144">
            <w:r>
              <w:rPr>
                <w:sz w:val="17"/>
              </w:rPr>
              <w:t>Q1</w:t>
            </w:r>
          </w:p>
        </w:tc>
        <w:tc>
          <w:tcPr>
            <w:tcW w:w="2592" w:type="dxa"/>
          </w:tcPr>
          <w:p w14:paraId="2A257F8C" w14:textId="77777777" w:rsidR="00B75CB2" w:rsidRDefault="00401144">
            <w:r>
              <w:rPr>
                <w:sz w:val="17"/>
              </w:rPr>
              <w:t>Pest Control Specification, Methodology and Service Delivery</w:t>
            </w:r>
          </w:p>
        </w:tc>
        <w:tc>
          <w:tcPr>
            <w:tcW w:w="2592" w:type="dxa"/>
          </w:tcPr>
          <w:p w14:paraId="7B9AEC3B" w14:textId="77777777" w:rsidR="00B75CB2" w:rsidRDefault="00401144">
            <w:r>
              <w:rPr>
                <w:sz w:val="17"/>
              </w:rPr>
              <w:t>20</w:t>
            </w:r>
          </w:p>
        </w:tc>
        <w:tc>
          <w:tcPr>
            <w:tcW w:w="2592" w:type="dxa"/>
          </w:tcPr>
          <w:p w14:paraId="01659EFE" w14:textId="77777777" w:rsidR="00B75CB2" w:rsidRDefault="00401144">
            <w:r>
              <w:rPr>
                <w:sz w:val="17"/>
              </w:rPr>
              <w:t>Integrated pest management approach, routine and reactive service model, site inspections, device strategy, activity management, proofing recommendations and service delivery across all six included sites.</w:t>
            </w:r>
          </w:p>
        </w:tc>
      </w:tr>
      <w:tr w:rsidR="00B75CB2" w14:paraId="6C03A61C" w14:textId="77777777">
        <w:trPr>
          <w:jc w:val="center"/>
        </w:trPr>
        <w:tc>
          <w:tcPr>
            <w:tcW w:w="2592" w:type="dxa"/>
          </w:tcPr>
          <w:p w14:paraId="04E1C91A" w14:textId="77777777" w:rsidR="00B75CB2" w:rsidRDefault="00401144">
            <w:r>
              <w:rPr>
                <w:sz w:val="17"/>
              </w:rPr>
              <w:t>Q2</w:t>
            </w:r>
          </w:p>
        </w:tc>
        <w:tc>
          <w:tcPr>
            <w:tcW w:w="2592" w:type="dxa"/>
          </w:tcPr>
          <w:p w14:paraId="64EC96D7" w14:textId="77777777" w:rsidR="00B75CB2" w:rsidRDefault="00401144">
            <w:r>
              <w:rPr>
                <w:sz w:val="17"/>
              </w:rPr>
              <w:t>Staffing, Competence, Supervision and Mobilisation</w:t>
            </w:r>
          </w:p>
        </w:tc>
        <w:tc>
          <w:tcPr>
            <w:tcW w:w="2592" w:type="dxa"/>
          </w:tcPr>
          <w:p w14:paraId="636394A0" w14:textId="77777777" w:rsidR="00B75CB2" w:rsidRDefault="00401144">
            <w:r>
              <w:rPr>
                <w:sz w:val="17"/>
              </w:rPr>
              <w:t>15</w:t>
            </w:r>
          </w:p>
        </w:tc>
        <w:tc>
          <w:tcPr>
            <w:tcW w:w="2592" w:type="dxa"/>
          </w:tcPr>
          <w:p w14:paraId="7E49B076" w14:textId="77777777" w:rsidR="00B75CB2" w:rsidRDefault="00401144">
            <w:r>
              <w:rPr>
                <w:sz w:val="17"/>
              </w:rPr>
              <w:t>Technician competence, training, supervision, contract management, mobilisation, site survey, access control, absence cover and escalation arrangements.</w:t>
            </w:r>
          </w:p>
        </w:tc>
      </w:tr>
      <w:tr w:rsidR="00B75CB2" w14:paraId="553D2972" w14:textId="77777777">
        <w:trPr>
          <w:jc w:val="center"/>
        </w:trPr>
        <w:tc>
          <w:tcPr>
            <w:tcW w:w="2592" w:type="dxa"/>
          </w:tcPr>
          <w:p w14:paraId="63087B21" w14:textId="77777777" w:rsidR="00B75CB2" w:rsidRDefault="00401144">
            <w:r>
              <w:rPr>
                <w:sz w:val="17"/>
              </w:rPr>
              <w:t>Q3</w:t>
            </w:r>
          </w:p>
        </w:tc>
        <w:tc>
          <w:tcPr>
            <w:tcW w:w="2592" w:type="dxa"/>
          </w:tcPr>
          <w:p w14:paraId="57687DAC" w14:textId="77777777" w:rsidR="00B75CB2" w:rsidRDefault="00401144">
            <w:r>
              <w:rPr>
                <w:sz w:val="17"/>
              </w:rPr>
              <w:t>Reporting, Trend Analysis, Corrective Actions and Contract Management</w:t>
            </w:r>
          </w:p>
        </w:tc>
        <w:tc>
          <w:tcPr>
            <w:tcW w:w="2592" w:type="dxa"/>
          </w:tcPr>
          <w:p w14:paraId="5EAA23C6" w14:textId="77777777" w:rsidR="00B75CB2" w:rsidRDefault="00401144">
            <w:r>
              <w:rPr>
                <w:sz w:val="17"/>
              </w:rPr>
              <w:t>10</w:t>
            </w:r>
          </w:p>
        </w:tc>
        <w:tc>
          <w:tcPr>
            <w:tcW w:w="2592" w:type="dxa"/>
          </w:tcPr>
          <w:p w14:paraId="402B392C" w14:textId="77777777" w:rsidR="00B75CB2" w:rsidRDefault="00401144">
            <w:r>
              <w:rPr>
                <w:sz w:val="17"/>
              </w:rPr>
              <w:t>Visit reports, device maps, product records, trend reporting, corrective actions, review meetings, KPIs, communication and continuous improvement.</w:t>
            </w:r>
          </w:p>
        </w:tc>
      </w:tr>
      <w:tr w:rsidR="00B75CB2" w14:paraId="0BE10013" w14:textId="77777777">
        <w:trPr>
          <w:jc w:val="center"/>
        </w:trPr>
        <w:tc>
          <w:tcPr>
            <w:tcW w:w="2592" w:type="dxa"/>
          </w:tcPr>
          <w:p w14:paraId="266BD9CD" w14:textId="77777777" w:rsidR="00B75CB2" w:rsidRDefault="00401144">
            <w:r>
              <w:rPr>
                <w:sz w:val="17"/>
              </w:rPr>
              <w:t>Q4</w:t>
            </w:r>
          </w:p>
        </w:tc>
        <w:tc>
          <w:tcPr>
            <w:tcW w:w="2592" w:type="dxa"/>
          </w:tcPr>
          <w:p w14:paraId="128F49B8" w14:textId="77777777" w:rsidR="00B75CB2" w:rsidRDefault="00401144">
            <w:r>
              <w:rPr>
                <w:sz w:val="17"/>
              </w:rPr>
              <w:t>Health &amp; Safety, Chemical/Biocide Controls and Live Environment Management</w:t>
            </w:r>
          </w:p>
        </w:tc>
        <w:tc>
          <w:tcPr>
            <w:tcW w:w="2592" w:type="dxa"/>
          </w:tcPr>
          <w:p w14:paraId="1E0BCCD2" w14:textId="77777777" w:rsidR="00B75CB2" w:rsidRDefault="00401144">
            <w:r>
              <w:rPr>
                <w:sz w:val="17"/>
              </w:rPr>
              <w:t>10</w:t>
            </w:r>
          </w:p>
        </w:tc>
        <w:tc>
          <w:tcPr>
            <w:tcW w:w="2592" w:type="dxa"/>
          </w:tcPr>
          <w:p w14:paraId="45BD57E0" w14:textId="77777777" w:rsidR="00B75CB2" w:rsidRDefault="00401144">
            <w:r>
              <w:rPr>
                <w:sz w:val="17"/>
              </w:rPr>
              <w:t>RAMS, SDS, product selection, safe storage/use, live healthcare environment controls, infection prevention awareness, security and incident reporting.</w:t>
            </w:r>
          </w:p>
        </w:tc>
      </w:tr>
      <w:tr w:rsidR="00B75CB2" w14:paraId="1CDFAB99" w14:textId="77777777">
        <w:trPr>
          <w:jc w:val="center"/>
        </w:trPr>
        <w:tc>
          <w:tcPr>
            <w:tcW w:w="2592" w:type="dxa"/>
          </w:tcPr>
          <w:p w14:paraId="51CC8842" w14:textId="77777777" w:rsidR="00B75CB2" w:rsidRDefault="00401144">
            <w:r>
              <w:rPr>
                <w:sz w:val="17"/>
              </w:rPr>
              <w:t>Q5</w:t>
            </w:r>
          </w:p>
        </w:tc>
        <w:tc>
          <w:tcPr>
            <w:tcW w:w="2592" w:type="dxa"/>
          </w:tcPr>
          <w:p w14:paraId="2E941E06" w14:textId="77777777" w:rsidR="00B75CB2" w:rsidRDefault="00401144">
            <w:r>
              <w:rPr>
                <w:sz w:val="17"/>
              </w:rPr>
              <w:t>Sustainability, Environmental Protection and Integrated Pest Management</w:t>
            </w:r>
          </w:p>
        </w:tc>
        <w:tc>
          <w:tcPr>
            <w:tcW w:w="2592" w:type="dxa"/>
          </w:tcPr>
          <w:p w14:paraId="0350A20D" w14:textId="77777777" w:rsidR="00B75CB2" w:rsidRDefault="00401144">
            <w:r>
              <w:rPr>
                <w:sz w:val="17"/>
              </w:rPr>
              <w:t>10</w:t>
            </w:r>
          </w:p>
        </w:tc>
        <w:tc>
          <w:tcPr>
            <w:tcW w:w="2592" w:type="dxa"/>
          </w:tcPr>
          <w:p w14:paraId="47658658" w14:textId="77777777" w:rsidR="00B75CB2" w:rsidRDefault="00401144">
            <w:r>
              <w:rPr>
                <w:sz w:val="17"/>
              </w:rPr>
              <w:t xml:space="preserve">Prevention-first approach, reduced chemical use, non-toxic monitoring, waste/environmental controls, travel/logistics efficiency, measurable targets, supporting </w:t>
            </w:r>
            <w:r>
              <w:rPr>
                <w:sz w:val="17"/>
              </w:rPr>
              <w:lastRenderedPageBreak/>
              <w:t>evidence and sustainability reporting.</w:t>
            </w:r>
          </w:p>
        </w:tc>
      </w:tr>
      <w:tr w:rsidR="00B75CB2" w14:paraId="3AECD02C" w14:textId="77777777">
        <w:trPr>
          <w:jc w:val="center"/>
        </w:trPr>
        <w:tc>
          <w:tcPr>
            <w:tcW w:w="2592" w:type="dxa"/>
          </w:tcPr>
          <w:p w14:paraId="4BC6DDF4" w14:textId="77777777" w:rsidR="00B75CB2" w:rsidRDefault="00401144">
            <w:r>
              <w:rPr>
                <w:sz w:val="17"/>
              </w:rPr>
              <w:lastRenderedPageBreak/>
              <w:t>Q6</w:t>
            </w:r>
          </w:p>
        </w:tc>
        <w:tc>
          <w:tcPr>
            <w:tcW w:w="2592" w:type="dxa"/>
          </w:tcPr>
          <w:p w14:paraId="273DBD86" w14:textId="77777777" w:rsidR="00B75CB2" w:rsidRDefault="00401144">
            <w:r>
              <w:rPr>
                <w:sz w:val="17"/>
              </w:rPr>
              <w:t>Business Continuity, Reactive Response and Added Value</w:t>
            </w:r>
          </w:p>
        </w:tc>
        <w:tc>
          <w:tcPr>
            <w:tcW w:w="2592" w:type="dxa"/>
          </w:tcPr>
          <w:p w14:paraId="069C7608" w14:textId="77777777" w:rsidR="00B75CB2" w:rsidRDefault="00401144">
            <w:r>
              <w:rPr>
                <w:sz w:val="17"/>
              </w:rPr>
              <w:t>5</w:t>
            </w:r>
          </w:p>
        </w:tc>
        <w:tc>
          <w:tcPr>
            <w:tcW w:w="2592" w:type="dxa"/>
          </w:tcPr>
          <w:p w14:paraId="3B68B4CC" w14:textId="77777777" w:rsidR="00B75CB2" w:rsidRDefault="00401144">
            <w:r>
              <w:rPr>
                <w:sz w:val="17"/>
              </w:rPr>
              <w:t>Emergency response, business continuity, urgent call-outs, seasonal risk controls, innovation, added value and support during inspections/audits.</w:t>
            </w:r>
          </w:p>
        </w:tc>
      </w:tr>
    </w:tbl>
    <w:p w14:paraId="29FB0E90" w14:textId="77777777" w:rsidR="00B75CB2" w:rsidRDefault="00401144">
      <w:pPr>
        <w:pStyle w:val="Heading2"/>
      </w:pPr>
      <w:r>
        <w:rPr>
          <w:rFonts w:ascii="Arial" w:hAnsi="Arial"/>
          <w:sz w:val="23"/>
        </w:rPr>
        <w:t>Q1. Pest Control Specification, Methodology and Service Delivery (20 marks)</w:t>
      </w:r>
    </w:p>
    <w:p w14:paraId="1F6A7757" w14:textId="77777777" w:rsidR="00B75CB2" w:rsidRDefault="00401144">
      <w:pPr>
        <w:spacing w:after="120"/>
      </w:pPr>
      <w:r>
        <w:rPr>
          <w:b/>
        </w:rPr>
        <w:t>Tenderer Response:</w:t>
      </w:r>
    </w:p>
    <w:p w14:paraId="527113F4" w14:textId="77777777" w:rsidR="00B75CB2" w:rsidRDefault="00B75CB2">
      <w:pPr>
        <w:spacing w:after="120"/>
      </w:pPr>
    </w:p>
    <w:p w14:paraId="57175F31" w14:textId="77777777" w:rsidR="00B75CB2" w:rsidRDefault="00B75CB2">
      <w:pPr>
        <w:spacing w:after="120"/>
      </w:pPr>
    </w:p>
    <w:p w14:paraId="36ABB5B1" w14:textId="77777777" w:rsidR="00B75CB2" w:rsidRDefault="00B75CB2">
      <w:pPr>
        <w:spacing w:after="120"/>
      </w:pPr>
    </w:p>
    <w:p w14:paraId="74660770" w14:textId="77777777" w:rsidR="00B75CB2" w:rsidRDefault="00B75CB2">
      <w:pPr>
        <w:spacing w:after="120"/>
      </w:pPr>
    </w:p>
    <w:p w14:paraId="0938401D" w14:textId="77777777" w:rsidR="00B75CB2" w:rsidRDefault="00401144">
      <w:pPr>
        <w:pStyle w:val="Heading2"/>
      </w:pPr>
      <w:r>
        <w:rPr>
          <w:rFonts w:ascii="Arial" w:hAnsi="Arial"/>
          <w:sz w:val="23"/>
        </w:rPr>
        <w:t>Q2. Staffing, Competence, Supervision and Mobilisation (15 marks)</w:t>
      </w:r>
    </w:p>
    <w:p w14:paraId="4E0045B7" w14:textId="77777777" w:rsidR="00B75CB2" w:rsidRDefault="00401144">
      <w:pPr>
        <w:spacing w:after="120"/>
      </w:pPr>
      <w:r>
        <w:rPr>
          <w:b/>
        </w:rPr>
        <w:t>Tenderer Response:</w:t>
      </w:r>
    </w:p>
    <w:p w14:paraId="7B7F6B9F" w14:textId="77777777" w:rsidR="00B75CB2" w:rsidRDefault="00B75CB2">
      <w:pPr>
        <w:spacing w:after="120"/>
      </w:pPr>
    </w:p>
    <w:p w14:paraId="6250B369" w14:textId="77777777" w:rsidR="00B75CB2" w:rsidRDefault="00B75CB2">
      <w:pPr>
        <w:spacing w:after="120"/>
      </w:pPr>
    </w:p>
    <w:p w14:paraId="4CFFBEB3" w14:textId="77777777" w:rsidR="00B75CB2" w:rsidRDefault="00B75CB2">
      <w:pPr>
        <w:spacing w:after="120"/>
      </w:pPr>
    </w:p>
    <w:p w14:paraId="0A43C707" w14:textId="77777777" w:rsidR="00B75CB2" w:rsidRDefault="00B75CB2">
      <w:pPr>
        <w:spacing w:after="120"/>
      </w:pPr>
    </w:p>
    <w:p w14:paraId="6536FD88" w14:textId="77777777" w:rsidR="00B75CB2" w:rsidRDefault="00401144">
      <w:pPr>
        <w:pStyle w:val="Heading2"/>
      </w:pPr>
      <w:r>
        <w:rPr>
          <w:rFonts w:ascii="Arial" w:hAnsi="Arial"/>
          <w:sz w:val="23"/>
        </w:rPr>
        <w:t>Q3. Reporting, Trend Analysis, Corrective Actions and Contract Management (10 marks)</w:t>
      </w:r>
    </w:p>
    <w:p w14:paraId="09A927C5" w14:textId="77777777" w:rsidR="00B75CB2" w:rsidRDefault="00401144">
      <w:pPr>
        <w:spacing w:after="120"/>
      </w:pPr>
      <w:r>
        <w:rPr>
          <w:b/>
        </w:rPr>
        <w:t>Tenderer Response:</w:t>
      </w:r>
    </w:p>
    <w:p w14:paraId="3967707B" w14:textId="77777777" w:rsidR="00B75CB2" w:rsidRDefault="00B75CB2">
      <w:pPr>
        <w:spacing w:after="120"/>
      </w:pPr>
    </w:p>
    <w:p w14:paraId="5052F633" w14:textId="77777777" w:rsidR="00B75CB2" w:rsidRDefault="00B75CB2">
      <w:pPr>
        <w:spacing w:after="120"/>
      </w:pPr>
    </w:p>
    <w:p w14:paraId="19BBE25D" w14:textId="77777777" w:rsidR="00B75CB2" w:rsidRDefault="00B75CB2">
      <w:pPr>
        <w:spacing w:after="120"/>
      </w:pPr>
    </w:p>
    <w:p w14:paraId="57E7C979" w14:textId="77777777" w:rsidR="00B75CB2" w:rsidRDefault="00B75CB2">
      <w:pPr>
        <w:spacing w:after="120"/>
      </w:pPr>
    </w:p>
    <w:p w14:paraId="72290FEE" w14:textId="77777777" w:rsidR="00B75CB2" w:rsidRDefault="00401144">
      <w:pPr>
        <w:pStyle w:val="Heading2"/>
      </w:pPr>
      <w:r>
        <w:rPr>
          <w:rFonts w:ascii="Arial" w:hAnsi="Arial"/>
          <w:sz w:val="23"/>
        </w:rPr>
        <w:t>Q4. Health &amp; Safety, Chemical/Biocide Controls and Live Environment Management (10 marks)</w:t>
      </w:r>
    </w:p>
    <w:p w14:paraId="2C5509A9" w14:textId="77777777" w:rsidR="00B75CB2" w:rsidRDefault="00401144">
      <w:pPr>
        <w:spacing w:after="120"/>
      </w:pPr>
      <w:r>
        <w:rPr>
          <w:b/>
        </w:rPr>
        <w:t>Tenderer Response:</w:t>
      </w:r>
    </w:p>
    <w:p w14:paraId="556056F5" w14:textId="77777777" w:rsidR="00B75CB2" w:rsidRDefault="00B75CB2">
      <w:pPr>
        <w:spacing w:after="120"/>
      </w:pPr>
    </w:p>
    <w:p w14:paraId="6BF4E88A" w14:textId="77777777" w:rsidR="00B75CB2" w:rsidRDefault="00B75CB2">
      <w:pPr>
        <w:spacing w:after="120"/>
      </w:pPr>
    </w:p>
    <w:p w14:paraId="2D89F9C9" w14:textId="77777777" w:rsidR="00B75CB2" w:rsidRDefault="00B75CB2">
      <w:pPr>
        <w:spacing w:after="120"/>
      </w:pPr>
    </w:p>
    <w:p w14:paraId="21404D0B" w14:textId="77777777" w:rsidR="00B75CB2" w:rsidRDefault="00B75CB2">
      <w:pPr>
        <w:spacing w:after="120"/>
      </w:pPr>
    </w:p>
    <w:p w14:paraId="3AD85B3D" w14:textId="77777777" w:rsidR="00B75CB2" w:rsidRDefault="00401144">
      <w:pPr>
        <w:pStyle w:val="Heading2"/>
      </w:pPr>
      <w:r>
        <w:rPr>
          <w:rFonts w:ascii="Arial" w:hAnsi="Arial"/>
          <w:sz w:val="23"/>
        </w:rPr>
        <w:t>Q5. Sustainability, Environmental Protection and Integrated Pest Management (10 marks)</w:t>
      </w:r>
    </w:p>
    <w:p w14:paraId="19310E80" w14:textId="77777777" w:rsidR="00B75CB2" w:rsidRDefault="00401144">
      <w:pPr>
        <w:spacing w:after="120"/>
      </w:pPr>
      <w:r>
        <w:rPr>
          <w:b/>
        </w:rPr>
        <w:t>Tenderer Response:</w:t>
      </w:r>
    </w:p>
    <w:p w14:paraId="0A060817" w14:textId="77777777" w:rsidR="00B75CB2" w:rsidRDefault="00B75CB2">
      <w:pPr>
        <w:spacing w:after="120"/>
      </w:pPr>
    </w:p>
    <w:p w14:paraId="247107B0" w14:textId="77777777" w:rsidR="00B75CB2" w:rsidRDefault="00B75CB2">
      <w:pPr>
        <w:spacing w:after="120"/>
      </w:pPr>
    </w:p>
    <w:p w14:paraId="1F40C0A8" w14:textId="77777777" w:rsidR="00B75CB2" w:rsidRDefault="00B75CB2">
      <w:pPr>
        <w:spacing w:after="120"/>
      </w:pPr>
    </w:p>
    <w:p w14:paraId="122BBF15" w14:textId="77777777" w:rsidR="00B75CB2" w:rsidRDefault="00B75CB2">
      <w:pPr>
        <w:spacing w:after="120"/>
      </w:pPr>
    </w:p>
    <w:p w14:paraId="334E3822" w14:textId="77777777" w:rsidR="00B75CB2" w:rsidRDefault="00401144">
      <w:pPr>
        <w:pStyle w:val="Heading2"/>
      </w:pPr>
      <w:r>
        <w:rPr>
          <w:rFonts w:ascii="Arial" w:hAnsi="Arial"/>
          <w:sz w:val="23"/>
        </w:rPr>
        <w:lastRenderedPageBreak/>
        <w:t>Q6. Business Continuity, Reactive Response and Added Value (5 marks)</w:t>
      </w:r>
    </w:p>
    <w:p w14:paraId="5ACC5055" w14:textId="77777777" w:rsidR="00B75CB2" w:rsidRDefault="00401144">
      <w:pPr>
        <w:spacing w:after="120"/>
      </w:pPr>
      <w:r>
        <w:rPr>
          <w:b/>
        </w:rPr>
        <w:t>Tenderer Response:</w:t>
      </w:r>
    </w:p>
    <w:p w14:paraId="6B32C0DE" w14:textId="77777777" w:rsidR="00B75CB2" w:rsidRDefault="00B75CB2">
      <w:pPr>
        <w:spacing w:after="120"/>
      </w:pPr>
    </w:p>
    <w:p w14:paraId="151DE562" w14:textId="77777777" w:rsidR="00B75CB2" w:rsidRDefault="00B75CB2">
      <w:pPr>
        <w:spacing w:after="120"/>
      </w:pPr>
    </w:p>
    <w:p w14:paraId="36F5A743" w14:textId="77777777" w:rsidR="00B75CB2" w:rsidRDefault="00B75CB2">
      <w:pPr>
        <w:spacing w:after="120"/>
      </w:pPr>
    </w:p>
    <w:p w14:paraId="091E73D5" w14:textId="77777777" w:rsidR="00B75CB2" w:rsidRDefault="00B75CB2">
      <w:pPr>
        <w:spacing w:after="120"/>
      </w:pPr>
    </w:p>
    <w:p w14:paraId="704E7896" w14:textId="77777777" w:rsidR="00B75CB2" w:rsidRDefault="00401144">
      <w:pPr>
        <w:pStyle w:val="Heading1"/>
      </w:pPr>
      <w:r>
        <w:rPr>
          <w:rFonts w:ascii="Arial" w:hAnsi="Arial"/>
          <w:sz w:val="26"/>
        </w:rPr>
        <w:t>6. Clarifications, Assumptions and Exclusions</w:t>
      </w:r>
    </w:p>
    <w:tbl>
      <w:tblPr>
        <w:tblStyle w:val="TableGrid"/>
        <w:tblW w:w="0" w:type="auto"/>
        <w:jc w:val="center"/>
        <w:tblLook w:val="04A0" w:firstRow="1" w:lastRow="0" w:firstColumn="1" w:lastColumn="0" w:noHBand="0" w:noVBand="1"/>
      </w:tblPr>
      <w:tblGrid>
        <w:gridCol w:w="2592"/>
        <w:gridCol w:w="2592"/>
        <w:gridCol w:w="2592"/>
        <w:gridCol w:w="2592"/>
      </w:tblGrid>
      <w:tr w:rsidR="00B75CB2" w14:paraId="72746B5C" w14:textId="77777777">
        <w:trPr>
          <w:tblHeader/>
          <w:jc w:val="center"/>
        </w:trPr>
        <w:tc>
          <w:tcPr>
            <w:tcW w:w="2592" w:type="dxa"/>
            <w:shd w:val="clear" w:color="auto" w:fill="D9EAF7"/>
          </w:tcPr>
          <w:p w14:paraId="0D74F3E7" w14:textId="77777777" w:rsidR="00B75CB2" w:rsidRDefault="00401144">
            <w:r>
              <w:rPr>
                <w:b/>
                <w:sz w:val="17"/>
              </w:rPr>
              <w:t>Ref.</w:t>
            </w:r>
          </w:p>
        </w:tc>
        <w:tc>
          <w:tcPr>
            <w:tcW w:w="2592" w:type="dxa"/>
            <w:shd w:val="clear" w:color="auto" w:fill="D9EAF7"/>
          </w:tcPr>
          <w:p w14:paraId="5ABD9D7D" w14:textId="77777777" w:rsidR="00B75CB2" w:rsidRDefault="00401144">
            <w:r>
              <w:rPr>
                <w:b/>
                <w:sz w:val="17"/>
              </w:rPr>
              <w:t>Clarification / Assumption / Exclusion</w:t>
            </w:r>
          </w:p>
        </w:tc>
        <w:tc>
          <w:tcPr>
            <w:tcW w:w="2592" w:type="dxa"/>
            <w:shd w:val="clear" w:color="auto" w:fill="D9EAF7"/>
          </w:tcPr>
          <w:p w14:paraId="374FA392" w14:textId="77777777" w:rsidR="00B75CB2" w:rsidRDefault="00401144">
            <w:r>
              <w:rPr>
                <w:b/>
                <w:sz w:val="17"/>
              </w:rPr>
              <w:t>Pricing Impact</w:t>
            </w:r>
          </w:p>
        </w:tc>
        <w:tc>
          <w:tcPr>
            <w:tcW w:w="2592" w:type="dxa"/>
            <w:shd w:val="clear" w:color="auto" w:fill="D9EAF7"/>
          </w:tcPr>
          <w:p w14:paraId="0542E5BE" w14:textId="77777777" w:rsidR="00B75CB2" w:rsidRDefault="00401144">
            <w:r>
              <w:rPr>
                <w:b/>
                <w:sz w:val="17"/>
              </w:rPr>
              <w:t>IBTS Acceptance Required?</w:t>
            </w:r>
          </w:p>
        </w:tc>
      </w:tr>
      <w:tr w:rsidR="00B75CB2" w14:paraId="18399871" w14:textId="77777777">
        <w:trPr>
          <w:jc w:val="center"/>
        </w:trPr>
        <w:tc>
          <w:tcPr>
            <w:tcW w:w="2592" w:type="dxa"/>
          </w:tcPr>
          <w:p w14:paraId="7747913E" w14:textId="77777777" w:rsidR="00B75CB2" w:rsidRDefault="00B75CB2"/>
        </w:tc>
        <w:tc>
          <w:tcPr>
            <w:tcW w:w="2592" w:type="dxa"/>
          </w:tcPr>
          <w:p w14:paraId="0F9BFC3A" w14:textId="77777777" w:rsidR="00B75CB2" w:rsidRDefault="00B75CB2"/>
        </w:tc>
        <w:tc>
          <w:tcPr>
            <w:tcW w:w="2592" w:type="dxa"/>
          </w:tcPr>
          <w:p w14:paraId="6E27E48E" w14:textId="77777777" w:rsidR="00B75CB2" w:rsidRDefault="00B75CB2"/>
        </w:tc>
        <w:tc>
          <w:tcPr>
            <w:tcW w:w="2592" w:type="dxa"/>
          </w:tcPr>
          <w:p w14:paraId="0B78113A" w14:textId="77777777" w:rsidR="00B75CB2" w:rsidRDefault="00B75CB2"/>
        </w:tc>
      </w:tr>
      <w:tr w:rsidR="00B75CB2" w14:paraId="7DB8F8E5" w14:textId="77777777">
        <w:trPr>
          <w:jc w:val="center"/>
        </w:trPr>
        <w:tc>
          <w:tcPr>
            <w:tcW w:w="2592" w:type="dxa"/>
          </w:tcPr>
          <w:p w14:paraId="7499EDA1" w14:textId="77777777" w:rsidR="00B75CB2" w:rsidRDefault="00B75CB2"/>
        </w:tc>
        <w:tc>
          <w:tcPr>
            <w:tcW w:w="2592" w:type="dxa"/>
          </w:tcPr>
          <w:p w14:paraId="503E3DBC" w14:textId="77777777" w:rsidR="00B75CB2" w:rsidRDefault="00B75CB2"/>
        </w:tc>
        <w:tc>
          <w:tcPr>
            <w:tcW w:w="2592" w:type="dxa"/>
          </w:tcPr>
          <w:p w14:paraId="7ED3460F" w14:textId="77777777" w:rsidR="00B75CB2" w:rsidRDefault="00B75CB2"/>
        </w:tc>
        <w:tc>
          <w:tcPr>
            <w:tcW w:w="2592" w:type="dxa"/>
          </w:tcPr>
          <w:p w14:paraId="0A33BBD1" w14:textId="77777777" w:rsidR="00B75CB2" w:rsidRDefault="00B75CB2"/>
        </w:tc>
      </w:tr>
      <w:tr w:rsidR="00B75CB2" w14:paraId="58A42B27" w14:textId="77777777">
        <w:trPr>
          <w:jc w:val="center"/>
        </w:trPr>
        <w:tc>
          <w:tcPr>
            <w:tcW w:w="2592" w:type="dxa"/>
          </w:tcPr>
          <w:p w14:paraId="3C315D55" w14:textId="77777777" w:rsidR="00B75CB2" w:rsidRDefault="00B75CB2"/>
        </w:tc>
        <w:tc>
          <w:tcPr>
            <w:tcW w:w="2592" w:type="dxa"/>
          </w:tcPr>
          <w:p w14:paraId="4CD64E56" w14:textId="77777777" w:rsidR="00B75CB2" w:rsidRDefault="00B75CB2"/>
        </w:tc>
        <w:tc>
          <w:tcPr>
            <w:tcW w:w="2592" w:type="dxa"/>
          </w:tcPr>
          <w:p w14:paraId="54880585" w14:textId="77777777" w:rsidR="00B75CB2" w:rsidRDefault="00B75CB2"/>
        </w:tc>
        <w:tc>
          <w:tcPr>
            <w:tcW w:w="2592" w:type="dxa"/>
          </w:tcPr>
          <w:p w14:paraId="014895B6" w14:textId="77777777" w:rsidR="00B75CB2" w:rsidRDefault="00B75CB2"/>
        </w:tc>
      </w:tr>
      <w:tr w:rsidR="00B75CB2" w14:paraId="1503E513" w14:textId="77777777">
        <w:trPr>
          <w:jc w:val="center"/>
        </w:trPr>
        <w:tc>
          <w:tcPr>
            <w:tcW w:w="2592" w:type="dxa"/>
          </w:tcPr>
          <w:p w14:paraId="2D184E50" w14:textId="77777777" w:rsidR="00B75CB2" w:rsidRDefault="00B75CB2"/>
        </w:tc>
        <w:tc>
          <w:tcPr>
            <w:tcW w:w="2592" w:type="dxa"/>
          </w:tcPr>
          <w:p w14:paraId="18811B85" w14:textId="77777777" w:rsidR="00B75CB2" w:rsidRDefault="00B75CB2"/>
        </w:tc>
        <w:tc>
          <w:tcPr>
            <w:tcW w:w="2592" w:type="dxa"/>
          </w:tcPr>
          <w:p w14:paraId="2C098998" w14:textId="77777777" w:rsidR="00B75CB2" w:rsidRDefault="00B75CB2"/>
        </w:tc>
        <w:tc>
          <w:tcPr>
            <w:tcW w:w="2592" w:type="dxa"/>
          </w:tcPr>
          <w:p w14:paraId="04F0629D" w14:textId="77777777" w:rsidR="00B75CB2" w:rsidRDefault="00B75CB2"/>
        </w:tc>
      </w:tr>
      <w:tr w:rsidR="00B75CB2" w14:paraId="564C887A" w14:textId="77777777">
        <w:trPr>
          <w:jc w:val="center"/>
        </w:trPr>
        <w:tc>
          <w:tcPr>
            <w:tcW w:w="2592" w:type="dxa"/>
          </w:tcPr>
          <w:p w14:paraId="5177BAAE" w14:textId="77777777" w:rsidR="00B75CB2" w:rsidRDefault="00B75CB2"/>
        </w:tc>
        <w:tc>
          <w:tcPr>
            <w:tcW w:w="2592" w:type="dxa"/>
          </w:tcPr>
          <w:p w14:paraId="79418890" w14:textId="77777777" w:rsidR="00B75CB2" w:rsidRDefault="00B75CB2"/>
        </w:tc>
        <w:tc>
          <w:tcPr>
            <w:tcW w:w="2592" w:type="dxa"/>
          </w:tcPr>
          <w:p w14:paraId="6220F6F8" w14:textId="77777777" w:rsidR="00B75CB2" w:rsidRDefault="00B75CB2"/>
        </w:tc>
        <w:tc>
          <w:tcPr>
            <w:tcW w:w="2592" w:type="dxa"/>
          </w:tcPr>
          <w:p w14:paraId="25AF6F46" w14:textId="77777777" w:rsidR="00B75CB2" w:rsidRDefault="00B75CB2"/>
        </w:tc>
      </w:tr>
    </w:tbl>
    <w:p w14:paraId="511C8510" w14:textId="77777777" w:rsidR="00401144" w:rsidRDefault="00401144"/>
    <w:sectPr w:rsidR="00401144" w:rsidSect="00034616">
      <w:headerReference w:type="default" r:id="rId8"/>
      <w:footerReference w:type="default" r:id="rId9"/>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F53E" w14:textId="77777777" w:rsidR="00401144" w:rsidRDefault="00401144">
      <w:pPr>
        <w:spacing w:after="0" w:line="240" w:lineRule="auto"/>
      </w:pPr>
      <w:r>
        <w:separator/>
      </w:r>
    </w:p>
  </w:endnote>
  <w:endnote w:type="continuationSeparator" w:id="0">
    <w:p w14:paraId="2B79F75F" w14:textId="77777777" w:rsidR="00401144" w:rsidRDefault="00401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8926" w14:textId="77777777" w:rsidR="00B75CB2" w:rsidRDefault="00401144">
    <w:pPr>
      <w:pStyle w:val="Footer"/>
      <w:jc w:val="center"/>
    </w:pPr>
    <w:r>
      <w:rPr>
        <w:sz w:val="16"/>
      </w:rPr>
      <w:t>Tender Response Document - Pest Control Monitoring, Treatment and Reporting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14F6B" w14:textId="77777777" w:rsidR="00401144" w:rsidRDefault="00401144">
      <w:pPr>
        <w:spacing w:after="0" w:line="240" w:lineRule="auto"/>
      </w:pPr>
      <w:r>
        <w:separator/>
      </w:r>
    </w:p>
  </w:footnote>
  <w:footnote w:type="continuationSeparator" w:id="0">
    <w:p w14:paraId="5D87A377" w14:textId="77777777" w:rsidR="00401144" w:rsidRDefault="00401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8C71" w14:textId="77777777" w:rsidR="00B75CB2" w:rsidRDefault="00401144">
    <w:pPr>
      <w:pStyle w:val="Header"/>
      <w:jc w:val="right"/>
    </w:pPr>
    <w:r>
      <w:rPr>
        <w:sz w:val="16"/>
      </w:rPr>
      <w:t>IBTS Pest Control 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4543066">
    <w:abstractNumId w:val="8"/>
  </w:num>
  <w:num w:numId="2" w16cid:durableId="306011352">
    <w:abstractNumId w:val="6"/>
  </w:num>
  <w:num w:numId="3" w16cid:durableId="2014339067">
    <w:abstractNumId w:val="5"/>
  </w:num>
  <w:num w:numId="4" w16cid:durableId="191916139">
    <w:abstractNumId w:val="4"/>
  </w:num>
  <w:num w:numId="5" w16cid:durableId="1994869547">
    <w:abstractNumId w:val="7"/>
  </w:num>
  <w:num w:numId="6" w16cid:durableId="391580083">
    <w:abstractNumId w:val="3"/>
  </w:num>
  <w:num w:numId="7" w16cid:durableId="2095710900">
    <w:abstractNumId w:val="2"/>
  </w:num>
  <w:num w:numId="8" w16cid:durableId="1035697541">
    <w:abstractNumId w:val="1"/>
  </w:num>
  <w:num w:numId="9" w16cid:durableId="5767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801"/>
    <w:rsid w:val="0029639D"/>
    <w:rsid w:val="00326F90"/>
    <w:rsid w:val="00401144"/>
    <w:rsid w:val="00805561"/>
    <w:rsid w:val="00AA1D8D"/>
    <w:rsid w:val="00B47730"/>
    <w:rsid w:val="00B75C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A333C9"/>
  <w14:defaultImageDpi w14:val="300"/>
  <w15:docId w15:val="{897D061F-3545-4960-9F7F-0BDA00E6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Carruthers, Paul</cp:lastModifiedBy>
  <cp:revision>2</cp:revision>
  <dcterms:created xsi:type="dcterms:W3CDTF">2013-12-23T23:15:00Z</dcterms:created>
  <dcterms:modified xsi:type="dcterms:W3CDTF">2026-10-13T12:10:00Z</dcterms:modified>
  <cp:category/>
</cp:coreProperties>
</file>