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F69A2A4"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23T00:00:00Z">
            <w:dateFormat w:val="dd/MM/yyyy"/>
            <w:lid w:val="en-IE"/>
            <w:storeMappedDataAs w:val="dateTime"/>
            <w:calendar w:val="gregorian"/>
          </w:date>
        </w:sdtPr>
        <w:sdtEndPr/>
        <w:sdtContent>
          <w:r w:rsidR="000D00D2">
            <w:rPr>
              <w:rFonts w:ascii="Calibri" w:hAnsi="Calibri"/>
              <w:sz w:val="40"/>
              <w:szCs w:val="40"/>
              <w:highlight w:val="lightGray"/>
              <w:lang w:val="en-IE"/>
            </w:rPr>
            <w:t>23/10/2026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showingPlcHdr/>
          <w:dataBinding w:prefixMappings="xmlns:ns0='http://schemas.microsoft.com/office/2006/coverPageProps' " w:xpath="/ns0:CoverPageProperties[1]/ns0:CompanyFax[1]" w:storeItemID="{55AF091B-3C7A-41E3-B477-F2FDAA23CFDA}"/>
          <w:text/>
        </w:sdtPr>
        <w:sdtEndPr/>
        <w:sdtContent>
          <w:r w:rsidR="000C65B7">
            <w:rPr>
              <w:rStyle w:val="PlaceholderText"/>
              <w:rFonts w:asciiTheme="minorHAnsi" w:hAnsiTheme="minorHAnsi" w:cstheme="minorHAnsi"/>
              <w:color w:val="333399"/>
              <w:sz w:val="40"/>
              <w:szCs w:val="40"/>
              <w:highlight w:val="lightGray"/>
            </w:rPr>
            <w:t>Pest Control Monitoring, Treatment, Reporting and Associated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856FD99"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7T00:00:00Z">
            <w:dateFormat w:val="dd/MM/yyyy HH:mm"/>
            <w:lid w:val="en-IE"/>
            <w:storeMappedDataAs w:val="dateTime"/>
            <w:calendar w:val="gregorian"/>
          </w:date>
        </w:sdtPr>
        <w:sdtEndPr/>
        <w:sdtContent>
          <w:r w:rsidR="000D00D2">
            <w:rPr>
              <w:rFonts w:ascii="Calibri" w:hAnsi="Calibri"/>
              <w:sz w:val="40"/>
              <w:szCs w:val="40"/>
              <w:highlight w:val="lightGray"/>
              <w:lang w:val="en-IE"/>
            </w:rPr>
            <w:t>27/11/2026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62039A"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95"/>
        <w:gridCol w:w="8492"/>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7777777" w:rsidR="003C0FB1" w:rsidRDefault="0062039A" w:rsidP="0073644F">
            <w:pPr>
              <w:jc w:val="both"/>
            </w:pPr>
            <w:sdt>
              <w:sdtPr>
                <w:rPr>
                  <w:highlight w:val="lightGray"/>
                </w:rPr>
                <w:alias w:val="Name"/>
                <w:tag w:val="Name"/>
                <w:id w:val="1366259151"/>
                <w:placeholder>
                  <w:docPart w:val="6D573401CBBB4CA2B091C8D0E297F0A6"/>
                </w:placeholder>
                <w:showingPlcHdr/>
                <w:dataBinding w:prefixMappings="xmlns:ns0='http://schemas.microsoft.com/office/2006/coverPageProps' " w:xpath="/ns0:CoverPageProperties[1]/ns0:Abstract[1]" w:storeItemID="{55AF091B-3C7A-41E3-B477-F2FDAA23CFDA}"/>
                <w:text/>
              </w:sdtPr>
              <w:sdtEndPr/>
              <w:sdtContent>
                <w:r w:rsidR="003D35B0" w:rsidRPr="00921E8E">
                  <w:rPr>
                    <w:rStyle w:val="PlaceholderText"/>
                    <w:rFonts w:eastAsiaTheme="minorHAnsi"/>
                    <w:color w:val="auto"/>
                    <w:highlight w:val="lightGray"/>
                  </w:rPr>
                  <w:t>Irish Blood Transfusion Service (IBTS)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7777777"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57561">
              <w:rPr>
                <w:noProof/>
              </w:rPr>
              <w:t>Planned and reactive pest control monitoring, prevention, treatment, inspection, device maintenance, reporting, trend analysis and associated service support at six Irish Blood Transfusion Service locations only: National Blood Centre, D’Olier Street, Stillorgan, Cork, Tuam and Ardee. The primary requirement is a managed pest control service, with associated monitoring devices, materials and biocides where appropriate.</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84C46F8"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A771CC">
              <w:rPr>
                <w:i/>
                <w:iCs/>
                <w:noProof/>
                <w:color w:val="FF0000"/>
              </w:rPr>
              <w:t>Not Used</w:t>
            </w:r>
            <w:r>
              <w:rPr>
                <w:i/>
                <w:iCs/>
                <w:noProof/>
                <w:color w:val="FF0000"/>
              </w:rPr>
              <w:t>:</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777777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Pr="00C1651A">
              <w:rPr>
                <w:noProof/>
              </w:rPr>
              <w:t>three (3)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49B1893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A771CC">
              <w:rPr>
                <w:i/>
                <w:iCs/>
                <w:color w:val="FF0000"/>
              </w:rPr>
              <w:t> </w:t>
            </w:r>
            <w:r w:rsidR="00A771CC">
              <w:rPr>
                <w:i/>
                <w:iCs/>
                <w:color w:val="FF0000"/>
              </w:rPr>
              <w:t> </w:t>
            </w:r>
            <w:r w:rsidR="00A771CC">
              <w:rPr>
                <w:i/>
                <w:iCs/>
                <w:color w:val="FF0000"/>
              </w:rPr>
              <w:t> </w:t>
            </w:r>
            <w:r w:rsidR="00A771CC">
              <w:rPr>
                <w:i/>
                <w:iCs/>
                <w:color w:val="FF0000"/>
              </w:rPr>
              <w:t> </w:t>
            </w:r>
            <w:r w:rsidR="00A771CC">
              <w:rPr>
                <w:i/>
                <w:iCs/>
                <w:color w:val="FF0000"/>
              </w:rPr>
              <w:t> </w:t>
            </w:r>
            <w:r w:rsidRPr="003650CE">
              <w:rPr>
                <w:i/>
                <w:iCs/>
                <w:color w:val="FF0000"/>
              </w:rPr>
              <w:fldChar w:fldCharType="end"/>
            </w:r>
            <w:bookmarkEnd w:id="5"/>
          </w:p>
          <w:p w14:paraId="295B2DAB" w14:textId="77777777" w:rsidR="001B5C7C" w:rsidRPr="001B5C7C" w:rsidRDefault="001B5C7C" w:rsidP="0073644F">
            <w:r w:rsidRPr="00BE4F7F">
              <w:t>The Contracting Authority reserves the right to extend the Term for a period or periods of up to one (1) year with a maximum of two (2)</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fldChar w:fldCharType="end"/>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716406B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A771CC">
              <w:rPr>
                <w:i/>
                <w:color w:val="FF0000"/>
                <w:highlight w:val="lightGray"/>
              </w:rPr>
              <w:t> </w:t>
            </w:r>
            <w:r w:rsidR="00A771CC">
              <w:rPr>
                <w:i/>
                <w:color w:val="FF0000"/>
                <w:highlight w:val="lightGray"/>
              </w:rPr>
              <w:t> </w:t>
            </w:r>
            <w:r w:rsidR="00A771CC">
              <w:rPr>
                <w:i/>
                <w:color w:val="FF0000"/>
                <w:highlight w:val="lightGray"/>
              </w:rPr>
              <w:t> </w:t>
            </w:r>
            <w:r w:rsidR="00A771CC">
              <w:rPr>
                <w:i/>
                <w:color w:val="FF0000"/>
                <w:highlight w:val="lightGray"/>
              </w:rPr>
              <w:t> </w:t>
            </w:r>
            <w:r w:rsidR="00A771CC">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A771CC">
              <w:rPr>
                <w:noProof/>
                <w:szCs w:val="22"/>
              </w:rPr>
              <w:t>N/A</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810"/>
        <w:gridCol w:w="8477"/>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9979740"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A771CC">
              <w:rPr>
                <w:i/>
                <w:color w:val="FF0000"/>
              </w:rPr>
              <w:t> </w:t>
            </w:r>
            <w:r w:rsidR="00A771CC">
              <w:rPr>
                <w:i/>
                <w:color w:val="FF0000"/>
              </w:rPr>
              <w:t> </w:t>
            </w:r>
            <w:r w:rsidR="00A771CC">
              <w:rPr>
                <w:i/>
                <w:color w:val="FF0000"/>
              </w:rPr>
              <w:t> </w:t>
            </w:r>
            <w:r w:rsidR="00A771CC">
              <w:rPr>
                <w:i/>
                <w:color w:val="FF0000"/>
              </w:rPr>
              <w:t> </w:t>
            </w:r>
            <w:r w:rsidR="00A771CC">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w:t>
            </w:r>
            <w:r w:rsidRPr="00684357">
              <w:lastRenderedPageBreak/>
              <w:t>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49"/>
        <w:gridCol w:w="8538"/>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99"/>
        <w:gridCol w:w="8488"/>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6E5B0FC1"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t xml:space="preserve">Tenderers must ensure that they give themselves sufficient time to upload and submit all </w:t>
                    </w:r>
                    <w:r w:rsidRPr="009476F2">
                      <w:rPr>
                        <w:highlight w:val="lightGray"/>
                      </w:rPr>
                      <w:lastRenderedPageBreak/>
                      <w:t xml:space="preserve">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168D322" w14:textId="367843F8" w:rsidR="00977CC4" w:rsidRPr="007B7D0E" w:rsidRDefault="0062039A"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812"/>
        <w:gridCol w:w="8475"/>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26DF201"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771CC">
              <w:rPr>
                <w:noProof/>
              </w:rPr>
              <w:t>13:30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771CC">
              <w:rPr>
                <w:noProof/>
              </w:rPr>
              <w:t>27/11/2026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60B003FC"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A771CC">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04CC6EB"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A771CC">
              <w:t> </w:t>
            </w:r>
            <w:r w:rsidR="00A771CC">
              <w:t> </w:t>
            </w:r>
            <w:r w:rsidR="00A771CC">
              <w:t> </w:t>
            </w:r>
            <w:r w:rsidR="00A771CC">
              <w:t> </w:t>
            </w:r>
            <w:r w:rsidR="00A771CC">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A771CC">
              <w:rPr>
                <w:i/>
                <w:iCs/>
                <w:color w:val="FF0000"/>
              </w:rPr>
              <w:t> </w:t>
            </w:r>
            <w:r w:rsidR="00A771CC">
              <w:rPr>
                <w:i/>
                <w:iCs/>
                <w:color w:val="FF0000"/>
              </w:rPr>
              <w:t> </w:t>
            </w:r>
            <w:r w:rsidR="00A771CC">
              <w:rPr>
                <w:i/>
                <w:iCs/>
                <w:color w:val="FF0000"/>
              </w:rPr>
              <w:t> </w:t>
            </w:r>
            <w:r w:rsidR="00A771CC">
              <w:rPr>
                <w:i/>
                <w:iCs/>
                <w:color w:val="FF0000"/>
              </w:rPr>
              <w:t> </w:t>
            </w:r>
            <w:r w:rsidR="00A771CC">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1F239AB8"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A771CC">
              <w:rPr>
                <w:noProof/>
              </w:rPr>
              <w:t>MS Office ,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28"/>
        <w:gridCol w:w="8459"/>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53250A93"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66F96">
              <w:rPr>
                <w:noProof/>
              </w:rPr>
              <w:t>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66F96">
              <w:rPr>
                <w:noProof/>
              </w:rPr>
              <w:t>06/11/2026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814"/>
        <w:gridCol w:w="8473"/>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777777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22DF9">
              <w:rPr>
                <w:noProof/>
              </w:rPr>
              <w:t>180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E72E718"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166F96">
              <w:rPr>
                <w:i/>
                <w:iCs/>
                <w:color w:val="FF0000"/>
                <w:highlight w:val="lightGray"/>
              </w:rPr>
              <w:t> </w:t>
            </w:r>
            <w:r w:rsidR="00166F96">
              <w:rPr>
                <w:i/>
                <w:iCs/>
                <w:color w:val="FF0000"/>
                <w:highlight w:val="lightGray"/>
              </w:rPr>
              <w:t> </w:t>
            </w:r>
            <w:r w:rsidR="00166F96">
              <w:rPr>
                <w:i/>
                <w:iCs/>
                <w:color w:val="FF0000"/>
                <w:highlight w:val="lightGray"/>
              </w:rPr>
              <w:t> </w:t>
            </w:r>
            <w:r w:rsidR="00166F96">
              <w:rPr>
                <w:i/>
                <w:iCs/>
                <w:color w:val="FF0000"/>
                <w:highlight w:val="lightGray"/>
              </w:rPr>
              <w:t> </w:t>
            </w:r>
            <w:r w:rsidR="00166F96">
              <w:rPr>
                <w:i/>
                <w:iCs/>
                <w:color w:val="FF0000"/>
                <w:highlight w:val="lightGray"/>
              </w:rPr>
              <w:t> </w:t>
            </w:r>
            <w:r w:rsidRPr="004C1900">
              <w:rPr>
                <w:i/>
                <w:iCs/>
                <w:color w:val="FF0000"/>
                <w:highlight w:val="lightGray"/>
              </w:rPr>
              <w:fldChar w:fldCharType="end"/>
            </w:r>
          </w:p>
          <w:p w14:paraId="0E392840" w14:textId="50151680"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166F96">
              <w:rPr>
                <w:noProof/>
                <w:szCs w:val="22"/>
              </w:rPr>
              <w:t>CPI</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166F96">
              <w:rPr>
                <w:noProof/>
                <w:szCs w:val="22"/>
              </w:rPr>
              <w:t>CSO</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812"/>
        <w:gridCol w:w="8466"/>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287"/>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12E9E715"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166F96">
                  <w:rPr>
                    <w:i/>
                    <w:color w:val="FF0000"/>
                    <w:highlight w:val="lightGray"/>
                  </w:rPr>
                  <w:t> </w:t>
                </w:r>
                <w:r w:rsidR="00166F96">
                  <w:rPr>
                    <w:i/>
                    <w:color w:val="FF0000"/>
                    <w:highlight w:val="lightGray"/>
                  </w:rPr>
                  <w:t> </w:t>
                </w:r>
                <w:r w:rsidR="00166F96">
                  <w:rPr>
                    <w:i/>
                    <w:color w:val="FF0000"/>
                    <w:highlight w:val="lightGray"/>
                  </w:rPr>
                  <w:t> </w:t>
                </w:r>
                <w:r w:rsidR="00166F96">
                  <w:rPr>
                    <w:i/>
                    <w:color w:val="FF0000"/>
                    <w:highlight w:val="lightGray"/>
                  </w:rPr>
                  <w:t> </w:t>
                </w:r>
                <w:r w:rsidR="00166F96">
                  <w:rPr>
                    <w:i/>
                    <w:color w:val="FF0000"/>
                    <w:highlight w:val="lightGray"/>
                  </w:rPr>
                  <w:t> </w:t>
                </w:r>
                <w:r w:rsidRPr="00DC28E8">
                  <w:rPr>
                    <w:i/>
                    <w:color w:val="FF0000"/>
                    <w:highlight w:val="lightGray"/>
                  </w:rPr>
                  <w:fldChar w:fldCharType="end"/>
                </w:r>
              </w:p>
              <w:p w14:paraId="0C2A4408" w14:textId="1E55A43D"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2508D5">
                  <w:rPr>
                    <w:noProof/>
                  </w:rPr>
                  <w:t>NBC Dublin D08NH5R</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2508D5">
                  <w:rPr>
                    <w:noProof/>
                  </w:rPr>
                  <w:t>3</w:t>
                </w:r>
                <w:r w:rsidR="002508D5" w:rsidRPr="002508D5">
                  <w:rPr>
                    <w:noProof/>
                    <w:vertAlign w:val="superscript"/>
                  </w:rPr>
                  <w:t>rd</w:t>
                </w:r>
                <w:r w:rsidR="002508D5">
                  <w:rPr>
                    <w:noProof/>
                  </w:rPr>
                  <w:t xml:space="preserve"> and 4</w:t>
                </w:r>
                <w:r w:rsidR="002508D5" w:rsidRPr="002508D5">
                  <w:rPr>
                    <w:noProof/>
                    <w:vertAlign w:val="superscript"/>
                  </w:rPr>
                  <w:t>th</w:t>
                </w:r>
                <w:r w:rsidR="002508D5">
                  <w:rPr>
                    <w:noProof/>
                  </w:rPr>
                  <w:t xml:space="preserve"> od November 2026</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2508D5">
                  <w:rPr>
                    <w:noProof/>
                  </w:rPr>
                  <w:t>TBC</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2508D5">
                  <w:rPr>
                    <w:noProof/>
                  </w:rPr>
                  <w:t>Paul Carruthers</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2508D5">
                  <w:rPr>
                    <w:noProof/>
                  </w:rPr>
                  <w:t>paul.carruthers@ibts.ie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2508D5">
                  <w:rPr>
                    <w:noProof/>
                  </w:rPr>
                  <w:t>30/10/2026</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897CF25"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508D5">
              <w:rPr>
                <w:i/>
                <w:iCs/>
                <w:color w:val="FF0000"/>
                <w:highlight w:val="lightGray"/>
              </w:rPr>
              <w:t> </w:t>
            </w:r>
            <w:r w:rsidR="002508D5">
              <w:rPr>
                <w:i/>
                <w:iCs/>
                <w:color w:val="FF0000"/>
                <w:highlight w:val="lightGray"/>
              </w:rPr>
              <w:t> </w:t>
            </w:r>
            <w:r w:rsidR="002508D5">
              <w:rPr>
                <w:i/>
                <w:iCs/>
                <w:color w:val="FF0000"/>
                <w:highlight w:val="lightGray"/>
              </w:rPr>
              <w:t> </w:t>
            </w:r>
            <w:r w:rsidR="002508D5">
              <w:rPr>
                <w:i/>
                <w:iCs/>
                <w:color w:val="FF0000"/>
                <w:highlight w:val="lightGray"/>
              </w:rPr>
              <w:t> </w:t>
            </w:r>
            <w:r w:rsidR="002508D5">
              <w:rPr>
                <w:i/>
                <w:iCs/>
                <w:color w:val="FF0000"/>
                <w:highlight w:val="lightGray"/>
              </w:rPr>
              <w:t> </w:t>
            </w:r>
            <w:r w:rsidRPr="00215CCA">
              <w:rPr>
                <w:i/>
                <w:iCs/>
                <w:color w:val="FF0000"/>
                <w:highlight w:val="lightGray"/>
              </w:rPr>
              <w:fldChar w:fldCharType="end"/>
            </w:r>
          </w:p>
          <w:p w14:paraId="35BB6CB8" w14:textId="77777777" w:rsidR="002508D5" w:rsidRDefault="00101AC8" w:rsidP="002508D5">
            <w:pPr>
              <w:rPr>
                <w:noProof/>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2508D5">
              <w:rPr>
                <w:noProof/>
              </w:rPr>
              <w:t>Site visits to the NBC Dublin is Mandatory for the 3rd and 4th of November</w:t>
            </w:r>
          </w:p>
          <w:p w14:paraId="56F72B09" w14:textId="724699D8" w:rsidR="00101AC8" w:rsidRDefault="002508D5" w:rsidP="002508D5">
            <w:pPr>
              <w:rPr>
                <w:highlight w:val="lightGray"/>
              </w:rPr>
            </w:pPr>
            <w:r>
              <w:rPr>
                <w:noProof/>
              </w:rPr>
              <w:t>Site visits to external clinics can be treated as non-mandatory/on request only.</w:t>
            </w:r>
            <w:r w:rsidR="00101AC8" w:rsidRPr="00227275">
              <w:rPr>
                <w:highlight w:val="lightGray"/>
              </w:rPr>
              <w:fldChar w:fldCharType="end"/>
            </w:r>
            <w:bookmarkEnd w:id="12"/>
            <w:r w:rsidR="00101AC8">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1"/>
              <w:tblW w:w="5000" w:type="pct"/>
              <w:tblLook w:val="04A0" w:firstRow="1" w:lastRow="0" w:firstColumn="1" w:lastColumn="0" w:noHBand="0" w:noVBand="1"/>
            </w:tblPr>
            <w:tblGrid>
              <w:gridCol w:w="4143"/>
              <w:gridCol w:w="4144"/>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EUR13,000,000 for any one occurrence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EUR6,500,000 for any one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EUR6,500,000 for any one occurrence and in the aggregate where applicable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EUR1,000,000 where applicable to professional advice, reporting or contract management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Environmental Impairment / Pollution Liability</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EUR1,000,000 where applicable to chemical/biocide or environmental incidents</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Services Contract (as defined in the Services Contract), obtain and hold the types and levels </w:t>
            </w:r>
            <w:r w:rsidRPr="000E5DB7">
              <w:lastRenderedPageBreak/>
              <w:t>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EA9CE0B"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A651BF">
              <w:rPr>
                <w:i/>
                <w:iCs/>
                <w:color w:val="FF0000"/>
              </w:rPr>
              <w:t> </w:t>
            </w:r>
            <w:r w:rsidR="00A651BF">
              <w:rPr>
                <w:i/>
                <w:iCs/>
                <w:color w:val="FF0000"/>
              </w:rPr>
              <w:t> </w:t>
            </w:r>
            <w:r w:rsidR="00A651BF">
              <w:rPr>
                <w:i/>
                <w:iCs/>
                <w:color w:val="FF0000"/>
              </w:rPr>
              <w:t> </w:t>
            </w:r>
            <w:r w:rsidR="00A651BF">
              <w:rPr>
                <w:i/>
                <w:iCs/>
                <w:color w:val="FF0000"/>
              </w:rPr>
              <w:t> </w:t>
            </w:r>
            <w:r w:rsidR="00A651BF">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A651BF">
              <w:t> </w:t>
            </w:r>
            <w:r w:rsidR="00A651BF">
              <w:t> </w:t>
            </w:r>
            <w:r w:rsidR="00A651BF">
              <w:t> </w:t>
            </w:r>
            <w:r w:rsidR="00A651BF">
              <w:t> </w:t>
            </w:r>
            <w:r w:rsidR="00A651BF">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6FBF833"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A651BF">
              <w:rPr>
                <w:i/>
                <w:iCs/>
                <w:color w:val="FF0000"/>
              </w:rPr>
              <w:t> </w:t>
            </w:r>
            <w:r w:rsidR="00A651BF">
              <w:rPr>
                <w:i/>
                <w:iCs/>
                <w:color w:val="FF0000"/>
              </w:rPr>
              <w:t> </w:t>
            </w:r>
            <w:r w:rsidR="00A651BF">
              <w:rPr>
                <w:i/>
                <w:iCs/>
                <w:color w:val="FF0000"/>
              </w:rPr>
              <w:t> </w:t>
            </w:r>
            <w:r w:rsidR="00A651BF">
              <w:rPr>
                <w:i/>
                <w:iCs/>
                <w:color w:val="FF0000"/>
              </w:rPr>
              <w:t> </w:t>
            </w:r>
            <w:r w:rsidR="00A651BF">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w:t>
            </w:r>
            <w:r>
              <w:rPr>
                <w:rFonts w:ascii="Calibri" w:eastAsia="Times New Roman" w:hAnsi="Calibri"/>
                <w:szCs w:val="22"/>
                <w:lang w:eastAsia="en-US"/>
              </w:rPr>
              <w:lastRenderedPageBreak/>
              <w:t xml:space="preserve">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67"/>
        <w:gridCol w:w="702"/>
        <w:gridCol w:w="7918"/>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4EA27FC"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A651BF">
              <w:rPr>
                <w:i/>
                <w:iCs/>
                <w:color w:val="FF0000"/>
                <w:szCs w:val="22"/>
              </w:rPr>
              <w:t> </w:t>
            </w:r>
            <w:r w:rsidR="00A651BF">
              <w:rPr>
                <w:i/>
                <w:iCs/>
                <w:color w:val="FF0000"/>
                <w:szCs w:val="22"/>
              </w:rPr>
              <w:t> </w:t>
            </w:r>
            <w:r w:rsidR="00A651BF">
              <w:rPr>
                <w:i/>
                <w:iCs/>
                <w:color w:val="FF0000"/>
                <w:szCs w:val="22"/>
              </w:rPr>
              <w:t> </w:t>
            </w:r>
            <w:r w:rsidR="00A651BF">
              <w:rPr>
                <w:i/>
                <w:iCs/>
                <w:color w:val="FF0000"/>
                <w:szCs w:val="22"/>
              </w:rPr>
              <w:t> </w:t>
            </w:r>
            <w:r w:rsidR="00A651BF">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A651BF">
              <w:rPr>
                <w:szCs w:val="22"/>
              </w:rPr>
              <w:t> </w:t>
            </w:r>
            <w:r w:rsidR="00A651BF">
              <w:rPr>
                <w:szCs w:val="22"/>
              </w:rPr>
              <w:t> </w:t>
            </w:r>
            <w:r w:rsidR="00A651BF">
              <w:rPr>
                <w:szCs w:val="22"/>
              </w:rPr>
              <w:t> </w:t>
            </w:r>
            <w:r w:rsidR="00A651BF">
              <w:rPr>
                <w:szCs w:val="22"/>
              </w:rPr>
              <w:t> </w:t>
            </w:r>
            <w:r w:rsidR="00A651BF">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77777777" w:rsidR="00C3103B" w:rsidRPr="00310EDC" w:rsidRDefault="00C3103B" w:rsidP="00B61DAD">
          <w:pPr>
            <w:spacing w:after="0"/>
          </w:pPr>
          <w:r w:rsidRPr="00310EDC">
            <w:t>Pass/fail: The Tenderer must demonstrate the financial standing and insurable capacity to deliver the complete six-site managed pest control service over the contract term. On request, provide the most recent available audited accounts or equivalent financial statements (or suitable alternative evidence where justified), confirmation of trading status, and evidence of ability to obtain the insurances specified at clause 2.21.1. Where relying on another entity, identify that entity and provide evidence that its resources will be available for the contract. The Contracting Authority will consider the evidence proportionately to the nature, value and risk of the Services.</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23EF7BB6"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A651BF">
              <w:rPr>
                <w:i/>
                <w:iCs/>
                <w:color w:val="FF0000"/>
                <w:szCs w:val="22"/>
              </w:rPr>
              <w:t> </w:t>
            </w:r>
            <w:r w:rsidR="00A651BF">
              <w:rPr>
                <w:i/>
                <w:iCs/>
                <w:color w:val="FF0000"/>
                <w:szCs w:val="22"/>
              </w:rPr>
              <w:t> </w:t>
            </w:r>
            <w:r w:rsidR="00A651BF">
              <w:rPr>
                <w:i/>
                <w:iCs/>
                <w:color w:val="FF0000"/>
                <w:szCs w:val="22"/>
              </w:rPr>
              <w:t> </w:t>
            </w:r>
            <w:r w:rsidR="00A651BF">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A651BF">
              <w:rPr>
                <w:szCs w:val="22"/>
              </w:rPr>
              <w:t> </w:t>
            </w:r>
            <w:r w:rsidR="00A651BF">
              <w:rPr>
                <w:szCs w:val="22"/>
              </w:rPr>
              <w:t> </w:t>
            </w:r>
            <w:r w:rsidR="00A651BF">
              <w:rPr>
                <w:szCs w:val="22"/>
              </w:rPr>
              <w:t> </w:t>
            </w:r>
            <w:r w:rsidR="00A651BF">
              <w:rPr>
                <w:szCs w:val="22"/>
              </w:rPr>
              <w:t> </w:t>
            </w:r>
            <w:r w:rsidR="00A651BF">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3202E74" w14:textId="77777777" w:rsidR="002C7140" w:rsidRPr="00310EDC" w:rsidRDefault="00C3103B" w:rsidP="00D35AA7">
          <w:pPr>
            <w:spacing w:after="0"/>
          </w:pPr>
          <w:r w:rsidRPr="00310EDC">
            <w:t xml:space="preserve">Pass/fail: The Tenderer must demonstrate competence and resources to deliver integrated pest management across all six sites, including routine monitoring, controlled application of authorised treatments, device mapping, reporting, reactive </w:t>
          </w:r>
          <w:proofErr w:type="gramStart"/>
          <w:r w:rsidRPr="00310EDC">
            <w:t>call-outs</w:t>
          </w:r>
          <w:proofErr w:type="gramEnd"/>
          <w:r w:rsidRPr="00310EDC">
            <w:t xml:space="preserve"> and supervision. On request, provide evidence of relevant comparable service contracts or references; proposed technician training, competence and applicable professional registrations; examples of site reports, device registers and trend analysis; product Safety Data Sheets and control procedures; mobilisation, emergency cover and health-and-safety arrangements. Experience in healthcare, laboratory, life sciences or similarly controlled environments is relevant but not an exclusive requirement. Subcontracted capability must be fully explained.</w:t>
          </w:r>
        </w:p>
        <w:p w14:paraId="14A2EFF6" w14:textId="77777777" w:rsidR="00C3103B" w:rsidRPr="00310EDC" w:rsidRDefault="0062039A"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95"/>
        <w:gridCol w:w="8492"/>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1B0A9548" w14:textId="77777777" w:rsidR="00564F8A" w:rsidRPr="009F2CFB" w:rsidRDefault="00D35AA7" w:rsidP="00D35AA7">
          <w:r w:rsidRPr="00D35AA7">
            <w:t xml:space="preserve">Most economically advantageous tender: Technical / Quality 70 marks (70%); Cost 30 marks (30%). Technical </w:t>
          </w:r>
          <w:proofErr w:type="spellStart"/>
          <w:r w:rsidRPr="00D35AA7">
            <w:t>subcriteria</w:t>
          </w:r>
          <w:proofErr w:type="spellEnd"/>
          <w:r w:rsidRPr="00D35AA7">
            <w:t>: Q1 Pest control specification, methodology and service delivery 20 marks; Q2 Staffing, competence, supervision and mobilisation 15 marks; Q3 Reporting, trend analysis, corrective actions and contract management 10 marks; Q4 Health and safety, chemical/biocide controls and live environment management 10 marks; Q5 Sustainability, environmental protection and integrated pest management 10 marks; Q6 Business continuity, reactive response and added value 5 marks. The sustainability criterion therefore represents 10% of the total available 100 marks. Each quality response is assessed on a 0-10 scale and converted to its published criterion weighting; a total of 70 quality marks is available. The lowest compliant evaluated tender cost receives 30 marks; each other compliant cost score = (lowest compliant evaluated cost / that tenderer’s evaluated cost) x 30. Evaluated cost is the three-year fixed routine service cost for the six included sites, excluding VAT; reactive and optional rates are not included in cost scoring unless the RFT is formally amended before publication. All evaluation calculations shall use the same published Pricing Schedule.</w:t>
          </w: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5"/>
        <w:gridCol w:w="8492"/>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6"/>
        <w:gridCol w:w="8481"/>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 xml:space="preserve">the day on which the Tenderers have been sent a notice informing them of the result of this Competition (“Standstill Period”) if such notice is </w:t>
            </w:r>
            <w:r>
              <w:lastRenderedPageBreak/>
              <w:t>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6"/>
        <w:gridCol w:w="8481"/>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The successful Tenderer must sign and return the Services Contract and the Confidentiality Agreement, both in duplicate, to the Contracting Authority no later than seven (7) calendar days from the date of expiry of the Standstill Period unless notified otherwise in writing</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fldChar w:fldCharType="end"/>
            </w:r>
            <w:bookmarkEnd w:id="20"/>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77777777" w:rsidR="00B1490E" w:rsidRPr="00310EDC" w:rsidRDefault="00B1490E" w:rsidP="00CC7906">
              <w:pPr>
                <w:rPr>
                  <w:highlight w:val="lightGray"/>
                </w:rPr>
              </w:pPr>
              <w:r w:rsidRPr="00310EDC">
                <w:t xml:space="preserve">The Services comprise planned and reactive integrated pest control monitoring, treatment, reporting and associated managed support at SIX locations only: National Blood Centre, James’s Street, Dublin 8 (minimum 12 routine visits per annum); Cork Centre, St Finbarr’s Hospital Campus, Cork (12); </w:t>
              </w:r>
              <w:proofErr w:type="spellStart"/>
              <w:r w:rsidRPr="00310EDC">
                <w:t>D’Olier</w:t>
              </w:r>
              <w:proofErr w:type="spellEnd"/>
              <w:r w:rsidRPr="00310EDC">
                <w:t xml:space="preserve"> Street Donor Clinic, Dublin 2 (6); Stillorgan Donor Clinic, Co. Dublin (6); Tuam Centre, Co. Galway (4); and Ardee Centre, Co. Louth (4). One service contract is envisaged. The contractor shall provide competent pest-control personnel, mobilisation and initial surveys, mapped and numbered monitoring devices, planned visits, rodent and insect monitoring, targeted treatment where appropriate, pest-proofing and housekeeping recommendations, documented routine and reactive findings, incident escalation, preventive actions and quarterly trend reporting. Reports must identify site, technician, inspection areas, monitoring devices, evidence of activity, approved products/treatment, risk, recommendations and outstanding corrective actions. The service must safeguard staff, donors, visitors, regulated operations and operational continuity. Access to GMP, laboratory, production or controlled areas is subject to IBTS authorisation, induction, contamination controls and local safety and security rules. All chemical/biocide use must be risk assessed, supported by appropriate Safety Data Sheets and carried out using authorised products and safe methods. The tenderer must describe guaranteed routine and reactive capability, on-call/out-of-hours escalation, technician cover and supply continuity. Sustainability is a scored requirement: explain prevention-first integrated pest management, reduced pesticide/biocide use, non-toxic monitoring and targeted treatment, packaging/waste minimisation, energy-efficient devices and logistics/travel emission reduction, supporting evidence, measurable targets and reporting. Tenderers shall address the six-site scope and specifications in the separate Additional Information Document and Tender Response Document, which form part of the tender pack.</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77777777" w:rsidR="003C0FB1" w:rsidRPr="00310EDC" w:rsidRDefault="0062039A" w:rsidP="00CC7906">
          <w:sdt>
            <w:sdtPr>
              <w:id w:val="1406293"/>
              <w:placeholder>
                <w:docPart w:val="2242A3F4E0F24EC1AA874628DB11E43F"/>
              </w:placeholder>
            </w:sdtPr>
            <w:sdtEndPr/>
            <w:sdtContent>
              <w:r w:rsidR="003C0FB1" w:rsidRPr="00310EDC">
                <w:t xml:space="preserve">Tenderers must complete the separate IBTS Pest Control Pricing Schedule supplied with this RFT. Price all SIX included locations: National Blood Centre, </w:t>
              </w:r>
              <w:proofErr w:type="spellStart"/>
              <w:r w:rsidR="003C0FB1" w:rsidRPr="00310EDC">
                <w:t>D’Olier</w:t>
              </w:r>
              <w:proofErr w:type="spellEnd"/>
              <w:r w:rsidR="003C0FB1" w:rsidRPr="00310EDC">
                <w:t xml:space="preserve"> Street, Stillorgan, Cork, Tuam and Ardee. State an all-inclusive annual fixed routine service price per site, including labour, travel, scheduled routine inspections, reporting, standard devices, materials, consumables, management, relief cover, maintenance and administration; VAT separately where requested. Complete reactive/ad-hoc and optional/provisional price sheets, and disclose all call-out, out-of-hours, additional treatment, replacement, travel or other surcharges and assumptions. For award cost evaluation, use the Pricing Summary three-year fixed routine service total, excluding VAT. Reactive and optional rates remain contract rates but are not part of the published evaluated cost unless the RFT is amended before publication. Where a site has zero or unavailable prices, the tender may be assessed for non-compliance under the RFT. Prices must remain valid for the period in clause 2.10.3.</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77777777"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showingPlcHdr/>
          <w:dataBinding w:prefixMappings="xmlns:ns0='http://schemas.microsoft.com/office/2006/coverPageProps' " w:xpath="/ns0:CoverPageProperties[1]/ns0:Abstract[1]" w:storeItemID="{55AF091B-3C7A-41E3-B477-F2FDAA23CFDA}"/>
          <w:text/>
        </w:sdtPr>
        <w:sdtEndPr/>
        <w:sdtContent>
          <w:r w:rsidR="004B65A0" w:rsidRPr="00383C79">
            <w:rPr>
              <w:rStyle w:val="PlaceholderText"/>
              <w:rFonts w:eastAsiaTheme="minorHAnsi"/>
              <w:color w:val="auto"/>
              <w:highlight w:val="lightGray"/>
            </w:rPr>
            <w:t>Irish Blood Transfusion Service (IBTS)</w:t>
          </w:r>
        </w:sdtContent>
      </w:sdt>
      <w:r w:rsidR="003F3EE7">
        <w:t xml:space="preserve"> </w:t>
      </w:r>
      <w:r w:rsidR="003F3EE7" w:rsidRPr="00CC568F">
        <w:t>(the “Contracting Authority”)</w:t>
      </w:r>
    </w:p>
    <w:p w14:paraId="46FC351B" w14:textId="77777777"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showingPlcHdr/>
          <w:dataBinding w:prefixMappings="xmlns:ns0='http://schemas.microsoft.com/office/2006/coverPageProps' " w:xpath="/ns0:CoverPageProperties[1]/ns0:CompanyFax[1]" w:storeItemID="{55AF091B-3C7A-41E3-B477-F2FDAA23CFDA}"/>
          <w:text/>
        </w:sdtPr>
        <w:sdtEndPr/>
        <w:sdtContent>
          <w:r w:rsidR="00383C79" w:rsidRPr="00C03879">
            <w:rPr>
              <w:rStyle w:val="PlaceholderText"/>
              <w:color w:val="auto"/>
              <w:szCs w:val="22"/>
              <w:highlight w:val="lightGray"/>
            </w:rPr>
            <w:t>Pest Control Monitoring, Treatment, Reporting and Associated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 xml:space="preserve">We do not come within the category of prohibited economic operators identified in </w:t>
            </w:r>
            <w:r>
              <w:lastRenderedPageBreak/>
              <w:t>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lastRenderedPageBreak/>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7777777"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showingPlcHdr/>
          <w:dataBinding w:prefixMappings="xmlns:ns0='http://schemas.microsoft.com/office/2006/coverPageProps' " w:xpath="/ns0:CoverPageProperties[1]/ns0:Abstract[1]" w:storeItemID="{55AF091B-3C7A-41E3-B477-F2FDAA23CFDA}"/>
          <w:text/>
        </w:sdtPr>
        <w:sdtEndPr/>
        <w:sdtContent>
          <w:r w:rsidRPr="00383C79">
            <w:rPr>
              <w:rStyle w:val="PlaceholderText"/>
              <w:rFonts w:eastAsiaTheme="minorHAnsi"/>
              <w:color w:val="auto"/>
              <w:highlight w:val="lightGray"/>
            </w:rPr>
            <w:t>Irish Blood Transfusion Service (IBTS)</w:t>
          </w:r>
        </w:sdtContent>
      </w:sdt>
      <w:r>
        <w:t xml:space="preserve"> </w:t>
      </w:r>
      <w:r w:rsidRPr="00CC568F">
        <w:t>(the “Contracting Authority”)</w:t>
      </w:r>
    </w:p>
    <w:p w14:paraId="1D1A8B25" w14:textId="77777777"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showingPlcHdr/>
          <w:dataBinding w:prefixMappings="xmlns:ns0='http://schemas.microsoft.com/office/2006/coverPageProps' " w:xpath="/ns0:CoverPageProperties[1]/ns0:CompanyFax[1]" w:storeItemID="{55AF091B-3C7A-41E3-B477-F2FDAA23CFDA}"/>
          <w:text/>
        </w:sdtPr>
        <w:sdtEndPr/>
        <w:sdtContent>
          <w:r w:rsidRPr="00C03879">
            <w:rPr>
              <w:rStyle w:val="PlaceholderText"/>
              <w:color w:val="auto"/>
              <w:szCs w:val="22"/>
              <w:highlight w:val="lightGray"/>
            </w:rPr>
            <w:t>Pest Control Monitoring, Treatment, Reporting and Associated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402"/>
        <w:gridCol w:w="2026"/>
        <w:gridCol w:w="3943"/>
        <w:gridCol w:w="1916"/>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w:t>
            </w:r>
            <w:r>
              <w:rPr>
                <w:b/>
                <w:bCs/>
              </w:rPr>
              <w:lastRenderedPageBreak/>
              <w:t>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lastRenderedPageBreak/>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lastRenderedPageBreak/>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7777777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showingPlcHdr/>
          <w:dataBinding w:prefixMappings="xmlns:ns0='http://schemas.microsoft.com/office/2006/coverPageProps' " w:xpath="/ns0:CoverPageProperties[1]/ns0:CompanyFax[1]" w:storeItemID="{55AF091B-3C7A-41E3-B477-F2FDAA23CFDA}"/>
          <w:text/>
        </w:sdtPr>
        <w:sdtEndPr/>
        <w:sdtContent>
          <w:r w:rsidR="0058336E" w:rsidRPr="0058336E">
            <w:rPr>
              <w:rStyle w:val="PlaceholderText"/>
              <w:color w:val="auto"/>
              <w:szCs w:val="22"/>
              <w:highlight w:val="lightGray"/>
            </w:rPr>
            <w:t>Pest Control Monitoring, Treatment, Reporting and Associated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7777777" w:rsidR="003C0FB1" w:rsidRPr="00CB5B77" w:rsidRDefault="0062039A" w:rsidP="003C0FB1">
      <w:pPr>
        <w:jc w:val="center"/>
      </w:pPr>
      <w:sdt>
        <w:sdtPr>
          <w:rPr>
            <w:highlight w:val="lightGray"/>
          </w:rPr>
          <w:alias w:val="Name"/>
          <w:tag w:val="Name"/>
          <w:id w:val="326865637"/>
          <w:placeholder>
            <w:docPart w:val="5C9662E07BD046D980C10DCA8FD4E19A"/>
          </w:placeholder>
          <w:showingPlcHdr/>
          <w:dataBinding w:prefixMappings="xmlns:ns0='http://schemas.microsoft.com/office/2006/coverPageProps' " w:xpath="/ns0:CoverPageProperties[1]/ns0:Abstract[1]" w:storeItemID="{55AF091B-3C7A-41E3-B477-F2FDAA23CFDA}"/>
          <w:text/>
        </w:sdtPr>
        <w:sdtEndPr/>
        <w:sdtContent>
          <w:r w:rsidR="004B65A0" w:rsidRPr="0080489A">
            <w:rPr>
              <w:rStyle w:val="PlaceholderText"/>
              <w:rFonts w:eastAsiaTheme="minorHAnsi"/>
              <w:color w:val="auto"/>
              <w:highlight w:val="lightGray"/>
            </w:rPr>
            <w:t>Irish Blood Transfusion Service (IBTS)</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777777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showingPlcHdr/>
          <w:dataBinding w:prefixMappings="xmlns:ns0='http://schemas.microsoft.com/office/2006/coverPageProps' " w:xpath="/ns0:CoverPageProperties[1]/ns0:CompanyFax[1]" w:storeItemID="{55AF091B-3C7A-41E3-B477-F2FDAA23CFDA}"/>
          <w:text/>
        </w:sdtPr>
        <w:sdtEndPr/>
        <w:sdtContent>
          <w:r w:rsidR="0058336E" w:rsidRPr="00C03879">
            <w:rPr>
              <w:rStyle w:val="PlaceholderText"/>
              <w:color w:val="auto"/>
              <w:szCs w:val="22"/>
              <w:highlight w:val="lightGray"/>
            </w:rPr>
            <w:t>Pest Control Monitoring, Treatment, Reporting and Associated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77777777" w:rsidR="003C0FB1" w:rsidRDefault="0062039A" w:rsidP="000E2CF8">
      <w:pPr>
        <w:spacing w:before="240" w:after="200"/>
        <w:jc w:val="both"/>
      </w:pPr>
      <w:sdt>
        <w:sdtPr>
          <w:rPr>
            <w:highlight w:val="lightGray"/>
          </w:rPr>
          <w:alias w:val="Name"/>
          <w:tag w:val="Name"/>
          <w:id w:val="-1240703947"/>
          <w:placeholder>
            <w:docPart w:val="4EA1E3A48DD9413EB0A14AD17508F8C9"/>
          </w:placeholder>
          <w:showingPlcHdr/>
          <w:dataBinding w:prefixMappings="xmlns:ns0='http://schemas.microsoft.com/office/2006/coverPageProps' " w:xpath="/ns0:CoverPageProperties[1]/ns0:Abstract[1]" w:storeItemID="{55AF091B-3C7A-41E3-B477-F2FDAA23CFDA}"/>
          <w:text/>
        </w:sdtPr>
        <w:sdtEndPr/>
        <w:sdtContent>
          <w:r w:rsidR="004B65A0" w:rsidRPr="0080489A">
            <w:rPr>
              <w:rStyle w:val="PlaceholderText"/>
              <w:rFonts w:eastAsiaTheme="minorHAnsi"/>
              <w:color w:val="auto"/>
              <w:highlight w:val="lightGray"/>
            </w:rPr>
            <w:t>Irish Blood Transfusion Service (IBTS)</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62039A"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69"/>
        <w:gridCol w:w="8518"/>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32"/>
        <w:gridCol w:w="492"/>
        <w:gridCol w:w="8063"/>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71"/>
        <w:gridCol w:w="675"/>
        <w:gridCol w:w="7841"/>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w:t>
            </w:r>
            <w:r>
              <w:rPr>
                <w:szCs w:val="22"/>
              </w:rPr>
              <w:lastRenderedPageBreak/>
              <w:t>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0E5DB7">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71"/>
        <w:gridCol w:w="675"/>
        <w:gridCol w:w="7841"/>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E5DB7">
              <w:lastRenderedPageBreak/>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62039A"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71"/>
        <w:gridCol w:w="690"/>
        <w:gridCol w:w="7826"/>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w:t>
            </w:r>
            <w:r w:rsidRPr="000E5DB7">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70"/>
        <w:gridCol w:w="680"/>
        <w:gridCol w:w="7837"/>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w:t>
            </w:r>
            <w:r w:rsidRPr="000E5DB7">
              <w:lastRenderedPageBreak/>
              <w:t xml:space="preserve">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71"/>
        <w:gridCol w:w="677"/>
        <w:gridCol w:w="7839"/>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 xml:space="preserve">he Contractor shall promptly furnish such anonymised information relating to the terms and conditions of the employment of all persons providing the Services as may be required by the Client (“Employment Information”). The Contractor </w:t>
            </w:r>
            <w:r w:rsidRPr="000E5DB7">
              <w:rPr>
                <w:szCs w:val="22"/>
                <w:lang w:val="en-IE" w:eastAsia="en-IE"/>
              </w:rPr>
              <w:lastRenderedPageBreak/>
              <w:t>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71"/>
        <w:gridCol w:w="675"/>
        <w:gridCol w:w="7841"/>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78"/>
        <w:gridCol w:w="8509"/>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0E5DB7">
              <w:lastRenderedPageBreak/>
              <w:t>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75"/>
        <w:gridCol w:w="8512"/>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70"/>
        <w:gridCol w:w="675"/>
        <w:gridCol w:w="7842"/>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w:t>
      </w:r>
      <w:r w:rsidR="005A564A" w:rsidRPr="00105D6E">
        <w:rPr>
          <w:szCs w:val="22"/>
        </w:rPr>
        <w:lastRenderedPageBreak/>
        <w:t>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73"/>
        <w:gridCol w:w="8514"/>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2 of the Ethics in </w:t>
            </w:r>
            <w:r w:rsidRPr="000E5DB7">
              <w:lastRenderedPageBreak/>
              <w:t>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73"/>
        <w:gridCol w:w="8514"/>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w:t>
            </w:r>
            <w:r w:rsidRPr="000E5DB7">
              <w:lastRenderedPageBreak/>
              <w:t>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lastRenderedPageBreak/>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62039A"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62039A"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70"/>
                <w:gridCol w:w="8472"/>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6"/>
                <w:gridCol w:w="401"/>
                <w:gridCol w:w="316"/>
                <w:gridCol w:w="538"/>
                <w:gridCol w:w="7227"/>
                <w:gridCol w:w="44"/>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Pr="00BE4EBF">
                      <w:rPr>
                        <w:rFonts w:asciiTheme="minorHAnsi" w:eastAsiaTheme="minorHAnsi" w:hAnsiTheme="minorHAnsi" w:cstheme="minorBidi"/>
                        <w:szCs w:val="22"/>
                        <w:lang w:val="en-IE"/>
                      </w:rPr>
                      <w:lastRenderedPageBreak/>
                      <w:t>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w:t>
                    </w:r>
                    <w:r w:rsidRPr="00BE4EBF">
                      <w:rPr>
                        <w:szCs w:val="22"/>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lastRenderedPageBreak/>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w:t>
                    </w:r>
                    <w:r w:rsidRPr="00BE4EBF">
                      <w:rPr>
                        <w:szCs w:val="22"/>
                      </w:rPr>
                      <w:lastRenderedPageBreak/>
                      <w:t>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2039A"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2039A"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62039A"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E795" w14:textId="77777777" w:rsidR="0062039A" w:rsidRDefault="0062039A" w:rsidP="003C0FB1">
      <w:r>
        <w:separator/>
      </w:r>
    </w:p>
  </w:endnote>
  <w:endnote w:type="continuationSeparator" w:id="0">
    <w:p w14:paraId="7DF0D720" w14:textId="77777777" w:rsidR="0062039A" w:rsidRDefault="0062039A" w:rsidP="003C0FB1">
      <w:r>
        <w:continuationSeparator/>
      </w:r>
    </w:p>
  </w:endnote>
  <w:endnote w:type="continuationNotice" w:id="1">
    <w:p w14:paraId="30736F5A" w14:textId="77777777" w:rsidR="0062039A" w:rsidRDefault="00620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E1134" w:rsidRPr="002E1134">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E1134">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5D6FB" w14:textId="77777777" w:rsidR="0062039A" w:rsidRDefault="0062039A" w:rsidP="003C0FB1">
      <w:r>
        <w:separator/>
      </w:r>
    </w:p>
  </w:footnote>
  <w:footnote w:type="continuationSeparator" w:id="0">
    <w:p w14:paraId="129FE84D" w14:textId="77777777" w:rsidR="0062039A" w:rsidRDefault="0062039A" w:rsidP="003C0FB1">
      <w:r>
        <w:continuationSeparator/>
      </w:r>
    </w:p>
  </w:footnote>
  <w:footnote w:type="continuationNotice" w:id="1">
    <w:p w14:paraId="532E0EAC" w14:textId="77777777" w:rsidR="0062039A" w:rsidRDefault="006203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58095484">
    <w:abstractNumId w:val="17"/>
  </w:num>
  <w:num w:numId="2" w16cid:durableId="927422547">
    <w:abstractNumId w:val="24"/>
  </w:num>
  <w:num w:numId="3" w16cid:durableId="387338986">
    <w:abstractNumId w:val="18"/>
  </w:num>
  <w:num w:numId="4" w16cid:durableId="480195283">
    <w:abstractNumId w:val="4"/>
  </w:num>
  <w:num w:numId="5" w16cid:durableId="497817520">
    <w:abstractNumId w:val="23"/>
  </w:num>
  <w:num w:numId="6" w16cid:durableId="1596094144">
    <w:abstractNumId w:val="8"/>
  </w:num>
  <w:num w:numId="7" w16cid:durableId="1236428638">
    <w:abstractNumId w:val="2"/>
  </w:num>
  <w:num w:numId="8" w16cid:durableId="277489163">
    <w:abstractNumId w:val="3"/>
  </w:num>
  <w:num w:numId="9" w16cid:durableId="10648782">
    <w:abstractNumId w:val="6"/>
  </w:num>
  <w:num w:numId="10" w16cid:durableId="289555113">
    <w:abstractNumId w:val="22"/>
  </w:num>
  <w:num w:numId="11" w16cid:durableId="925653802">
    <w:abstractNumId w:val="9"/>
  </w:num>
  <w:num w:numId="12" w16cid:durableId="1701080052">
    <w:abstractNumId w:val="15"/>
  </w:num>
  <w:num w:numId="13" w16cid:durableId="36315712">
    <w:abstractNumId w:val="16"/>
  </w:num>
  <w:num w:numId="14" w16cid:durableId="306983580">
    <w:abstractNumId w:val="13"/>
  </w:num>
  <w:num w:numId="15" w16cid:durableId="632101946">
    <w:abstractNumId w:val="21"/>
  </w:num>
  <w:num w:numId="16" w16cid:durableId="1259869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4065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74117">
    <w:abstractNumId w:val="7"/>
  </w:num>
  <w:num w:numId="19" w16cid:durableId="1328481567">
    <w:abstractNumId w:val="19"/>
  </w:num>
  <w:num w:numId="20" w16cid:durableId="1858426342">
    <w:abstractNumId w:val="14"/>
  </w:num>
  <w:num w:numId="21" w16cid:durableId="665091970">
    <w:abstractNumId w:val="12"/>
  </w:num>
  <w:num w:numId="22" w16cid:durableId="1786999158">
    <w:abstractNumId w:val="20"/>
  </w:num>
  <w:num w:numId="23" w16cid:durableId="21636316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00D2"/>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66F96"/>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508D5"/>
    <w:rsid w:val="002628DF"/>
    <w:rsid w:val="00272107"/>
    <w:rsid w:val="0028250A"/>
    <w:rsid w:val="00292437"/>
    <w:rsid w:val="00296C52"/>
    <w:rsid w:val="002A1879"/>
    <w:rsid w:val="002B2535"/>
    <w:rsid w:val="002B60D2"/>
    <w:rsid w:val="002C08E8"/>
    <w:rsid w:val="002C70EC"/>
    <w:rsid w:val="002C7140"/>
    <w:rsid w:val="002C72C0"/>
    <w:rsid w:val="002D062E"/>
    <w:rsid w:val="002E1134"/>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4C7B"/>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E3864"/>
    <w:rsid w:val="005F2191"/>
    <w:rsid w:val="005F67F0"/>
    <w:rsid w:val="005F7E00"/>
    <w:rsid w:val="00601E78"/>
    <w:rsid w:val="0061100A"/>
    <w:rsid w:val="0062039A"/>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A034E8"/>
    <w:rsid w:val="00A0779A"/>
    <w:rsid w:val="00A25C3C"/>
    <w:rsid w:val="00A31012"/>
    <w:rsid w:val="00A60A1D"/>
    <w:rsid w:val="00A6430B"/>
    <w:rsid w:val="00A651BF"/>
    <w:rsid w:val="00A7281F"/>
    <w:rsid w:val="00A76E64"/>
    <w:rsid w:val="00A771CC"/>
    <w:rsid w:val="00A8258F"/>
    <w:rsid w:val="00A82605"/>
    <w:rsid w:val="00A94316"/>
    <w:rsid w:val="00AA5D03"/>
    <w:rsid w:val="00AA6837"/>
    <w:rsid w:val="00AB3391"/>
    <w:rsid w:val="00AB569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2701F"/>
    <w:rsid w:val="00E3477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docId w15:val="{2E6C0106-7DB2-4C4C-82DF-E973D505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1">
    <w:name w:val="Grid Table 4 - Accent 1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A4C7B"/>
    <w:rsid w:val="004D3DF9"/>
    <w:rsid w:val="005005BD"/>
    <w:rsid w:val="00520CC8"/>
    <w:rsid w:val="00550BBC"/>
    <w:rsid w:val="00593781"/>
    <w:rsid w:val="005A1D60"/>
    <w:rsid w:val="005F0348"/>
    <w:rsid w:val="00653685"/>
    <w:rsid w:val="006B1429"/>
    <w:rsid w:val="00752271"/>
    <w:rsid w:val="007835B6"/>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9FA0F2366C0E4E358004E90B0C88D159">
    <w:name w:val="9FA0F2366C0E4E358004E90B0C88D159"/>
    <w:rsid w:val="00007BFF"/>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C5FB71F-CDCF-40C0-B0C8-60FA8A007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72</Pages>
  <Words>23186</Words>
  <Characters>132163</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Boland, Brian</cp:lastModifiedBy>
  <cp:revision>7</cp:revision>
  <dcterms:created xsi:type="dcterms:W3CDTF">2025-12-09T08:28:00Z</dcterms:created>
  <dcterms:modified xsi:type="dcterms:W3CDTF">2026-10-19T09:49:00Z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