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4FEC4" w14:textId="77777777" w:rsidR="00A45DCB" w:rsidRDefault="00A45DCB" w:rsidP="00A45DCB">
      <w:pPr>
        <w:pStyle w:val="Title"/>
        <w:jc w:val="left"/>
        <w:rPr>
          <w:rFonts w:asciiTheme="minorHAnsi" w:hAnsiTheme="minorHAnsi"/>
          <w:sz w:val="22"/>
          <w:szCs w:val="22"/>
          <w:lang w:val="en-IE"/>
        </w:rPr>
      </w:pPr>
      <w:bookmarkStart w:id="0" w:name="_Toc430615731"/>
    </w:p>
    <w:p w14:paraId="0B34FEC5" w14:textId="77777777" w:rsidR="00A45DCB" w:rsidRDefault="00A45DCB" w:rsidP="00A45DCB">
      <w:pPr>
        <w:pStyle w:val="Title"/>
        <w:jc w:val="left"/>
        <w:rPr>
          <w:rFonts w:asciiTheme="minorHAnsi" w:hAnsiTheme="minorHAnsi"/>
          <w:sz w:val="22"/>
          <w:szCs w:val="22"/>
          <w:lang w:val="en-IE"/>
        </w:rPr>
      </w:pPr>
    </w:p>
    <w:p w14:paraId="0B34FEC6" w14:textId="77777777" w:rsidR="00A45DCB" w:rsidRPr="006D1806" w:rsidRDefault="00A45DCB" w:rsidP="00A45DCB">
      <w:pPr>
        <w:pStyle w:val="Title"/>
        <w:rPr>
          <w:rFonts w:asciiTheme="minorHAnsi" w:hAnsiTheme="minorHAnsi"/>
          <w:sz w:val="22"/>
          <w:szCs w:val="22"/>
          <w:lang w:val="en-IE"/>
        </w:rPr>
      </w:pPr>
      <w:r>
        <w:rPr>
          <w:rFonts w:asciiTheme="minorHAnsi" w:hAnsiTheme="minorHAnsi"/>
          <w:noProof/>
          <w:sz w:val="22"/>
          <w:szCs w:val="22"/>
          <w:lang w:val="en-IE" w:eastAsia="en-IE"/>
        </w:rPr>
        <w:drawing>
          <wp:inline distT="0" distB="0" distL="0" distR="0" wp14:anchorId="0B34FF2D" wp14:editId="0B34FF2E">
            <wp:extent cx="4457700" cy="2647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SRAlogosample.jpg"/>
                    <pic:cNvPicPr/>
                  </pic:nvPicPr>
                  <pic:blipFill>
                    <a:blip r:embed="rId10">
                      <a:extLst>
                        <a:ext uri="{28A0092B-C50C-407E-A947-70E740481C1C}">
                          <a14:useLocalDpi xmlns:a14="http://schemas.microsoft.com/office/drawing/2010/main" val="0"/>
                        </a:ext>
                      </a:extLst>
                    </a:blip>
                    <a:stretch>
                      <a:fillRect/>
                    </a:stretch>
                  </pic:blipFill>
                  <pic:spPr>
                    <a:xfrm>
                      <a:off x="0" y="0"/>
                      <a:ext cx="4457700" cy="2647950"/>
                    </a:xfrm>
                    <a:prstGeom prst="rect">
                      <a:avLst/>
                    </a:prstGeom>
                  </pic:spPr>
                </pic:pic>
              </a:graphicData>
            </a:graphic>
          </wp:inline>
        </w:drawing>
      </w:r>
    </w:p>
    <w:p w14:paraId="0B34FEC7" w14:textId="77777777" w:rsidR="00A45DCB" w:rsidRPr="006D1806" w:rsidRDefault="00A45DCB" w:rsidP="00A45DCB">
      <w:pPr>
        <w:rPr>
          <w:rFonts w:asciiTheme="minorHAnsi" w:hAnsiTheme="minorHAnsi" w:cs="Arial"/>
          <w:b/>
          <w:color w:val="808080"/>
          <w:sz w:val="22"/>
          <w:szCs w:val="22"/>
        </w:rPr>
      </w:pPr>
    </w:p>
    <w:p w14:paraId="0B34FEC8" w14:textId="77777777" w:rsidR="00A45DCB" w:rsidRPr="006D1806" w:rsidRDefault="00A45DCB" w:rsidP="00A45DCB">
      <w:pPr>
        <w:rPr>
          <w:rFonts w:asciiTheme="minorHAnsi" w:hAnsiTheme="minorHAnsi" w:cs="Arial"/>
          <w:b/>
          <w:sz w:val="22"/>
          <w:szCs w:val="22"/>
        </w:rPr>
      </w:pPr>
    </w:p>
    <w:p w14:paraId="0B34FEC9" w14:textId="0966C89E" w:rsidR="00A45DCB" w:rsidRDefault="00A45DCB" w:rsidP="00A45DCB">
      <w:pPr>
        <w:jc w:val="center"/>
        <w:rPr>
          <w:rFonts w:asciiTheme="minorHAnsi" w:hAnsiTheme="minorHAnsi" w:cs="Arial"/>
          <w:b/>
          <w:color w:val="244061" w:themeColor="accent1" w:themeShade="80"/>
          <w:sz w:val="44"/>
          <w:szCs w:val="44"/>
        </w:rPr>
      </w:pPr>
      <w:r w:rsidRPr="00090824">
        <w:rPr>
          <w:rFonts w:asciiTheme="minorHAnsi" w:hAnsiTheme="minorHAnsi" w:cs="Arial"/>
          <w:b/>
          <w:color w:val="244061" w:themeColor="accent1" w:themeShade="80"/>
          <w:sz w:val="44"/>
          <w:szCs w:val="44"/>
        </w:rPr>
        <w:t xml:space="preserve">The provision of </w:t>
      </w:r>
      <w:r w:rsidR="00170797">
        <w:rPr>
          <w:rFonts w:asciiTheme="minorHAnsi" w:hAnsiTheme="minorHAnsi" w:cs="Arial"/>
          <w:b/>
          <w:color w:val="244061" w:themeColor="accent1" w:themeShade="80"/>
          <w:sz w:val="44"/>
          <w:szCs w:val="44"/>
        </w:rPr>
        <w:t xml:space="preserve">a </w:t>
      </w:r>
      <w:r w:rsidR="00170797" w:rsidRPr="00170797">
        <w:rPr>
          <w:rFonts w:asciiTheme="minorHAnsi" w:hAnsiTheme="minorHAnsi" w:cs="Arial"/>
          <w:b/>
          <w:color w:val="244061" w:themeColor="accent1" w:themeShade="80"/>
          <w:sz w:val="44"/>
          <w:szCs w:val="44"/>
          <w:lang w:val="en-IE"/>
        </w:rPr>
        <w:t>Board Management Software Solution</w:t>
      </w:r>
      <w:r>
        <w:rPr>
          <w:rFonts w:asciiTheme="minorHAnsi" w:hAnsiTheme="minorHAnsi" w:cs="Arial"/>
          <w:b/>
          <w:color w:val="244061" w:themeColor="accent1" w:themeShade="80"/>
          <w:sz w:val="44"/>
          <w:szCs w:val="44"/>
        </w:rPr>
        <w:t xml:space="preserve"> to the Property Services Regulatory Authority</w:t>
      </w:r>
      <w:r w:rsidR="00170797">
        <w:rPr>
          <w:rFonts w:asciiTheme="minorHAnsi" w:hAnsiTheme="minorHAnsi" w:cs="Arial"/>
          <w:b/>
          <w:color w:val="244061" w:themeColor="accent1" w:themeShade="80"/>
          <w:sz w:val="44"/>
          <w:szCs w:val="44"/>
        </w:rPr>
        <w:t xml:space="preserve"> (PSRA)</w:t>
      </w:r>
    </w:p>
    <w:p w14:paraId="0B34FECA" w14:textId="77777777" w:rsidR="00A45DCB" w:rsidRDefault="00A45DCB" w:rsidP="00A45DCB">
      <w:pPr>
        <w:jc w:val="center"/>
        <w:rPr>
          <w:rFonts w:asciiTheme="minorHAnsi" w:hAnsiTheme="minorHAnsi" w:cs="Arial"/>
          <w:b/>
          <w:color w:val="808080"/>
          <w:sz w:val="36"/>
          <w:szCs w:val="36"/>
        </w:rPr>
      </w:pPr>
    </w:p>
    <w:p w14:paraId="0B34FECB" w14:textId="77777777" w:rsidR="00A45DCB" w:rsidRPr="006D1806" w:rsidRDefault="00A45DCB" w:rsidP="00A45DCB">
      <w:pPr>
        <w:jc w:val="center"/>
        <w:rPr>
          <w:rFonts w:asciiTheme="minorHAnsi" w:hAnsiTheme="minorHAnsi" w:cs="Arial"/>
          <w:b/>
          <w:color w:val="808080"/>
          <w:sz w:val="36"/>
          <w:szCs w:val="36"/>
        </w:rPr>
      </w:pPr>
    </w:p>
    <w:p w14:paraId="0B34FECC" w14:textId="77777777" w:rsidR="00A45DCB" w:rsidRDefault="00A45DCB" w:rsidP="00A45DCB">
      <w:pPr>
        <w:jc w:val="center"/>
        <w:rPr>
          <w:rFonts w:asciiTheme="minorHAnsi" w:hAnsiTheme="minorHAnsi" w:cs="Arial"/>
          <w:b/>
          <w:sz w:val="36"/>
          <w:szCs w:val="36"/>
        </w:rPr>
      </w:pPr>
      <w:r w:rsidRPr="00815E59">
        <w:rPr>
          <w:rFonts w:asciiTheme="minorHAnsi" w:hAnsiTheme="minorHAnsi" w:cs="Arial"/>
          <w:b/>
          <w:sz w:val="36"/>
          <w:szCs w:val="36"/>
        </w:rPr>
        <w:t xml:space="preserve">Tender Response Document: Document </w:t>
      </w:r>
      <w:r>
        <w:rPr>
          <w:rFonts w:asciiTheme="minorHAnsi" w:hAnsiTheme="minorHAnsi" w:cs="Arial"/>
          <w:b/>
          <w:sz w:val="36"/>
          <w:szCs w:val="36"/>
        </w:rPr>
        <w:t xml:space="preserve">C </w:t>
      </w:r>
    </w:p>
    <w:p w14:paraId="0B34FECD" w14:textId="77777777" w:rsidR="00A45DCB" w:rsidRDefault="00A45DCB" w:rsidP="00A45DCB">
      <w:pPr>
        <w:jc w:val="center"/>
        <w:rPr>
          <w:rFonts w:asciiTheme="minorHAnsi" w:hAnsiTheme="minorHAnsi" w:cs="Arial"/>
          <w:b/>
          <w:sz w:val="36"/>
          <w:szCs w:val="36"/>
        </w:rPr>
      </w:pPr>
    </w:p>
    <w:p w14:paraId="0B34FECE" w14:textId="77777777" w:rsidR="00A45DCB" w:rsidRPr="006D1806" w:rsidRDefault="00A45DCB" w:rsidP="00A45DCB">
      <w:pPr>
        <w:jc w:val="center"/>
        <w:rPr>
          <w:rFonts w:asciiTheme="minorHAnsi" w:hAnsiTheme="minorHAnsi" w:cs="Arial"/>
          <w:b/>
          <w:color w:val="999999"/>
          <w:sz w:val="36"/>
          <w:szCs w:val="36"/>
        </w:rPr>
      </w:pPr>
      <w:r>
        <w:rPr>
          <w:rFonts w:asciiTheme="minorHAnsi" w:hAnsiTheme="minorHAnsi" w:cs="Arial"/>
          <w:b/>
          <w:sz w:val="36"/>
          <w:szCs w:val="36"/>
        </w:rPr>
        <w:t>Pricing</w:t>
      </w:r>
    </w:p>
    <w:p w14:paraId="0B34FECF" w14:textId="77777777" w:rsidR="00A45DCB" w:rsidRPr="006D1806" w:rsidRDefault="00A45DCB" w:rsidP="00A45DCB">
      <w:pPr>
        <w:rPr>
          <w:rFonts w:asciiTheme="minorHAnsi" w:hAnsiTheme="minorHAnsi" w:cs="Arial"/>
          <w:b/>
          <w:color w:val="999999"/>
          <w:sz w:val="36"/>
          <w:szCs w:val="36"/>
        </w:rPr>
      </w:pPr>
    </w:p>
    <w:p w14:paraId="0B34FED0" w14:textId="77777777" w:rsidR="00A45DCB" w:rsidRPr="006D1806" w:rsidRDefault="00A45DCB" w:rsidP="00A45DCB">
      <w:pPr>
        <w:rPr>
          <w:rFonts w:asciiTheme="minorHAnsi" w:hAnsiTheme="minorHAnsi" w:cs="Arial"/>
          <w:b/>
          <w:color w:val="999999"/>
          <w:sz w:val="36"/>
          <w:szCs w:val="36"/>
        </w:rPr>
      </w:pPr>
    </w:p>
    <w:tbl>
      <w:tblPr>
        <w:tblW w:w="0" w:type="auto"/>
        <w:tblBorders>
          <w:bottom w:val="single" w:sz="12" w:space="0" w:color="000000"/>
        </w:tblBorders>
        <w:tblLook w:val="04A0" w:firstRow="1" w:lastRow="0" w:firstColumn="1" w:lastColumn="0" w:noHBand="0" w:noVBand="1"/>
      </w:tblPr>
      <w:tblGrid>
        <w:gridCol w:w="9026"/>
      </w:tblGrid>
      <w:tr w:rsidR="00A45DCB" w:rsidRPr="006D1806" w14:paraId="0B34FED2" w14:textId="77777777" w:rsidTr="004A3B8F">
        <w:tc>
          <w:tcPr>
            <w:tcW w:w="10137" w:type="dxa"/>
            <w:tcBorders>
              <w:bottom w:val="single" w:sz="12" w:space="0" w:color="000000"/>
            </w:tcBorders>
            <w:shd w:val="clear" w:color="auto" w:fill="1F4E79"/>
          </w:tcPr>
          <w:p w14:paraId="0B34FED1" w14:textId="77777777" w:rsidR="00A45DCB" w:rsidRPr="006D1806" w:rsidRDefault="00A45DCB" w:rsidP="004A3B8F">
            <w:pPr>
              <w:rPr>
                <w:rFonts w:asciiTheme="minorHAnsi" w:hAnsiTheme="minorHAnsi" w:cs="Arial"/>
                <w:b/>
                <w:bCs/>
                <w:iCs/>
                <w:color w:val="FFFFFF"/>
                <w:sz w:val="36"/>
                <w:szCs w:val="36"/>
              </w:rPr>
            </w:pPr>
            <w:r w:rsidRPr="006D1806">
              <w:rPr>
                <w:rFonts w:asciiTheme="minorHAnsi" w:hAnsiTheme="minorHAnsi" w:cs="Arial"/>
                <w:b/>
                <w:bCs/>
                <w:iCs/>
                <w:color w:val="FFFFFF"/>
                <w:sz w:val="36"/>
                <w:szCs w:val="36"/>
              </w:rPr>
              <w:t>Please insert Tenderer Name below</w:t>
            </w:r>
          </w:p>
        </w:tc>
      </w:tr>
      <w:tr w:rsidR="00A45DCB" w:rsidRPr="006D1806" w14:paraId="0B34FED6" w14:textId="77777777" w:rsidTr="004A3B8F">
        <w:tc>
          <w:tcPr>
            <w:tcW w:w="10137" w:type="dxa"/>
            <w:shd w:val="clear" w:color="auto" w:fill="DEEAF6"/>
            <w:vAlign w:val="center"/>
          </w:tcPr>
          <w:p w14:paraId="0B34FED3" w14:textId="77777777" w:rsidR="00A45DCB" w:rsidRDefault="00A45DCB" w:rsidP="004A3B8F">
            <w:pPr>
              <w:rPr>
                <w:rFonts w:asciiTheme="minorHAnsi" w:hAnsiTheme="minorHAnsi" w:cs="Arial"/>
                <w:b/>
                <w:bCs/>
                <w:iCs/>
                <w:color w:val="808080"/>
                <w:sz w:val="36"/>
                <w:szCs w:val="36"/>
              </w:rPr>
            </w:pPr>
          </w:p>
          <w:p w14:paraId="0B34FED4" w14:textId="77777777" w:rsidR="00A45DCB" w:rsidRPr="006D1806" w:rsidRDefault="00A45DCB" w:rsidP="004A3B8F">
            <w:pPr>
              <w:rPr>
                <w:rFonts w:asciiTheme="minorHAnsi" w:hAnsiTheme="minorHAnsi" w:cs="Arial"/>
                <w:b/>
                <w:bCs/>
                <w:iCs/>
                <w:color w:val="808080"/>
                <w:sz w:val="36"/>
                <w:szCs w:val="36"/>
              </w:rPr>
            </w:pPr>
          </w:p>
          <w:p w14:paraId="0B34FED5" w14:textId="77777777" w:rsidR="00A45DCB" w:rsidRPr="006D1806" w:rsidRDefault="00A45DCB" w:rsidP="004A3B8F">
            <w:pPr>
              <w:rPr>
                <w:rFonts w:asciiTheme="minorHAnsi" w:hAnsiTheme="minorHAnsi" w:cs="Arial"/>
                <w:b/>
                <w:bCs/>
                <w:iCs/>
                <w:color w:val="808080"/>
                <w:sz w:val="36"/>
                <w:szCs w:val="36"/>
              </w:rPr>
            </w:pPr>
          </w:p>
        </w:tc>
      </w:tr>
    </w:tbl>
    <w:p w14:paraId="0B34FED7" w14:textId="77777777" w:rsidR="00A45DCB" w:rsidRPr="006D1806" w:rsidRDefault="00A45DCB" w:rsidP="00A45DCB">
      <w:pPr>
        <w:rPr>
          <w:rFonts w:asciiTheme="minorHAnsi" w:hAnsiTheme="minorHAnsi"/>
          <w:sz w:val="22"/>
          <w:szCs w:val="22"/>
        </w:rPr>
      </w:pPr>
      <w:r w:rsidRPr="006D1806">
        <w:rPr>
          <w:rFonts w:asciiTheme="minorHAnsi" w:hAnsiTheme="minorHAnsi"/>
          <w:sz w:val="22"/>
          <w:szCs w:val="22"/>
        </w:rPr>
        <w:br w:type="page"/>
      </w:r>
    </w:p>
    <w:p w14:paraId="0B34FED8" w14:textId="77777777" w:rsidR="00A45DCB" w:rsidRDefault="00A45DCB" w:rsidP="00A45DCB">
      <w:pPr>
        <w:rPr>
          <w:rFonts w:asciiTheme="minorHAnsi" w:hAnsiTheme="minorHAnsi" w:cs="Arial"/>
          <w:b/>
          <w:color w:val="808080"/>
          <w:sz w:val="38"/>
          <w:szCs w:val="38"/>
        </w:rPr>
      </w:pPr>
    </w:p>
    <w:p w14:paraId="0B34FED9" w14:textId="77777777" w:rsidR="00B376BB" w:rsidRPr="00723E50" w:rsidRDefault="00B376BB" w:rsidP="008D78FB">
      <w:pPr>
        <w:pStyle w:val="Heading2"/>
      </w:pPr>
      <w:r w:rsidRPr="00723E50">
        <w:t xml:space="preserve">PART </w:t>
      </w:r>
      <w:r>
        <w:t>A</w:t>
      </w:r>
      <w:r w:rsidRPr="00723E50">
        <w:t xml:space="preserve"> – INSTRUCTIONS</w:t>
      </w:r>
    </w:p>
    <w:p w14:paraId="0B34FEDA" w14:textId="77777777" w:rsidR="00B376BB" w:rsidRDefault="00B376BB" w:rsidP="00B376BB">
      <w:pPr>
        <w:jc w:val="both"/>
        <w:rPr>
          <w:rFonts w:asciiTheme="minorHAnsi" w:hAnsiTheme="minorHAnsi"/>
          <w:sz w:val="22"/>
          <w:szCs w:val="22"/>
        </w:rPr>
      </w:pPr>
    </w:p>
    <w:p w14:paraId="0B34FEDB" w14:textId="749F7B28" w:rsidR="00B376BB" w:rsidRDefault="00B376BB" w:rsidP="00B376BB">
      <w:pPr>
        <w:jc w:val="both"/>
        <w:rPr>
          <w:rFonts w:asciiTheme="minorHAnsi" w:hAnsiTheme="minorHAnsi"/>
          <w:sz w:val="22"/>
          <w:szCs w:val="22"/>
        </w:rPr>
      </w:pPr>
      <w:r w:rsidRPr="006D1806">
        <w:rPr>
          <w:rFonts w:asciiTheme="minorHAnsi" w:hAnsiTheme="minorHAnsi"/>
          <w:sz w:val="22"/>
          <w:szCs w:val="22"/>
        </w:rPr>
        <w:t xml:space="preserve">Tenderers must fully complete this section, which must be read in conjunction with the </w:t>
      </w:r>
      <w:r w:rsidR="004A1B30">
        <w:rPr>
          <w:rFonts w:asciiTheme="minorHAnsi" w:hAnsiTheme="minorHAnsi"/>
          <w:sz w:val="22"/>
          <w:szCs w:val="22"/>
        </w:rPr>
        <w:t>Request for Tender (</w:t>
      </w:r>
      <w:r w:rsidRPr="006D1806">
        <w:rPr>
          <w:rFonts w:asciiTheme="minorHAnsi" w:hAnsiTheme="minorHAnsi"/>
          <w:sz w:val="22"/>
          <w:szCs w:val="22"/>
        </w:rPr>
        <w:t>RFT</w:t>
      </w:r>
      <w:r w:rsidR="004A1B30">
        <w:rPr>
          <w:rFonts w:asciiTheme="minorHAnsi" w:hAnsiTheme="minorHAnsi"/>
          <w:sz w:val="22"/>
          <w:szCs w:val="22"/>
        </w:rPr>
        <w:t>)</w:t>
      </w:r>
      <w:r w:rsidRPr="006D1806">
        <w:rPr>
          <w:rFonts w:asciiTheme="minorHAnsi" w:hAnsiTheme="minorHAnsi"/>
          <w:sz w:val="22"/>
          <w:szCs w:val="22"/>
        </w:rPr>
        <w:t xml:space="preserve"> for the </w:t>
      </w:r>
      <w:r w:rsidRPr="00691C40">
        <w:rPr>
          <w:rFonts w:asciiTheme="minorHAnsi" w:hAnsiTheme="minorHAnsi"/>
          <w:sz w:val="22"/>
          <w:szCs w:val="22"/>
        </w:rPr>
        <w:t xml:space="preserve">provision of </w:t>
      </w:r>
      <w:r w:rsidR="00170797">
        <w:rPr>
          <w:rFonts w:asciiTheme="minorHAnsi" w:hAnsiTheme="minorHAnsi"/>
          <w:sz w:val="22"/>
          <w:szCs w:val="22"/>
        </w:rPr>
        <w:t xml:space="preserve">a </w:t>
      </w:r>
      <w:r w:rsidR="00170797" w:rsidRPr="00170797">
        <w:rPr>
          <w:rFonts w:asciiTheme="minorHAnsi" w:hAnsiTheme="minorHAnsi"/>
          <w:sz w:val="22"/>
          <w:szCs w:val="22"/>
        </w:rPr>
        <w:t>Board Management Software Solution</w:t>
      </w:r>
      <w:r>
        <w:rPr>
          <w:rFonts w:asciiTheme="minorHAnsi" w:hAnsiTheme="minorHAnsi"/>
          <w:sz w:val="22"/>
          <w:szCs w:val="22"/>
        </w:rPr>
        <w:t xml:space="preserve"> to the Property</w:t>
      </w:r>
      <w:r w:rsidRPr="00691C40">
        <w:rPr>
          <w:rFonts w:asciiTheme="minorHAnsi" w:hAnsiTheme="minorHAnsi"/>
          <w:sz w:val="22"/>
          <w:szCs w:val="22"/>
        </w:rPr>
        <w:t xml:space="preserve"> Services Regulatory Authority (PSRA)</w:t>
      </w:r>
      <w:r w:rsidRPr="00BA2F24">
        <w:rPr>
          <w:rFonts w:asciiTheme="minorHAnsi" w:hAnsiTheme="minorHAnsi"/>
          <w:sz w:val="22"/>
          <w:szCs w:val="22"/>
        </w:rPr>
        <w:t xml:space="preserve"> providing all required information.</w:t>
      </w:r>
    </w:p>
    <w:p w14:paraId="0B34FEDC" w14:textId="77777777" w:rsidR="00B376BB" w:rsidRPr="00723E50" w:rsidRDefault="00B376BB" w:rsidP="00B376BB">
      <w:pPr>
        <w:jc w:val="both"/>
        <w:rPr>
          <w:rFonts w:asciiTheme="minorHAnsi" w:hAnsiTheme="minorHAnsi"/>
          <w:sz w:val="22"/>
          <w:szCs w:val="22"/>
        </w:rPr>
      </w:pPr>
    </w:p>
    <w:p w14:paraId="0B34FEDD" w14:textId="77777777" w:rsidR="00B376BB" w:rsidRPr="00723E50" w:rsidRDefault="00B376BB" w:rsidP="00B376BB">
      <w:pPr>
        <w:jc w:val="both"/>
        <w:rPr>
          <w:rFonts w:asciiTheme="minorHAnsi" w:hAnsiTheme="minorHAnsi"/>
          <w:sz w:val="22"/>
          <w:szCs w:val="22"/>
        </w:rPr>
      </w:pPr>
      <w:r w:rsidRPr="00723E50">
        <w:rPr>
          <w:rFonts w:asciiTheme="minorHAnsi" w:hAnsiTheme="minorHAnsi"/>
          <w:sz w:val="22"/>
          <w:szCs w:val="22"/>
        </w:rPr>
        <w:t>Tenderers must answer each question in the relevant</w:t>
      </w:r>
      <w:r>
        <w:rPr>
          <w:rFonts w:asciiTheme="minorHAnsi" w:hAnsiTheme="minorHAnsi"/>
          <w:sz w:val="22"/>
          <w:szCs w:val="22"/>
        </w:rPr>
        <w:t xml:space="preserve"> response areas provided below.</w:t>
      </w:r>
    </w:p>
    <w:p w14:paraId="0B34FEDE" w14:textId="77777777" w:rsidR="00B376BB" w:rsidRDefault="00B376BB" w:rsidP="00B376BB">
      <w:pPr>
        <w:jc w:val="both"/>
        <w:rPr>
          <w:rFonts w:asciiTheme="minorHAnsi" w:hAnsiTheme="minorHAnsi"/>
          <w:sz w:val="22"/>
          <w:szCs w:val="22"/>
        </w:rPr>
      </w:pPr>
    </w:p>
    <w:p w14:paraId="0B34FEDF" w14:textId="77777777" w:rsidR="00B376BB" w:rsidRPr="00723E50" w:rsidRDefault="00B376BB" w:rsidP="00B376BB">
      <w:pPr>
        <w:jc w:val="both"/>
        <w:rPr>
          <w:rFonts w:asciiTheme="minorHAnsi" w:hAnsiTheme="minorHAnsi"/>
          <w:sz w:val="22"/>
          <w:szCs w:val="22"/>
        </w:rPr>
      </w:pPr>
      <w:r w:rsidRPr="00723E50">
        <w:rPr>
          <w:rFonts w:asciiTheme="minorHAnsi" w:hAnsiTheme="minorHAnsi"/>
          <w:sz w:val="22"/>
          <w:szCs w:val="22"/>
        </w:rPr>
        <w:t xml:space="preserve">Tenderers must ensure to address each question in its own right. </w:t>
      </w:r>
      <w:r>
        <w:rPr>
          <w:rFonts w:asciiTheme="minorHAnsi" w:hAnsiTheme="minorHAnsi"/>
          <w:sz w:val="22"/>
          <w:szCs w:val="22"/>
        </w:rPr>
        <w:t xml:space="preserve"> </w:t>
      </w:r>
      <w:r w:rsidRPr="00452C87">
        <w:rPr>
          <w:rFonts w:asciiTheme="minorHAnsi" w:hAnsiTheme="minorHAnsi"/>
          <w:sz w:val="22"/>
          <w:szCs w:val="22"/>
        </w:rPr>
        <w:t>Only information provided in the dedicated response areas for each question will be used for the evaluation of that question</w:t>
      </w:r>
      <w:r w:rsidRPr="00723E50">
        <w:rPr>
          <w:rFonts w:asciiTheme="minorHAnsi" w:hAnsiTheme="minorHAnsi"/>
          <w:sz w:val="22"/>
          <w:szCs w:val="22"/>
        </w:rPr>
        <w:t>. Information provided elsewhere will NOT be assessed unless otherwise stated. As such, Tenderers must ensure to include only relevant information in the ap</w:t>
      </w:r>
      <w:r>
        <w:rPr>
          <w:rFonts w:asciiTheme="minorHAnsi" w:hAnsiTheme="minorHAnsi"/>
          <w:sz w:val="22"/>
          <w:szCs w:val="22"/>
        </w:rPr>
        <w:t xml:space="preserve">plicable response areas below. </w:t>
      </w:r>
    </w:p>
    <w:p w14:paraId="0B34FEE0" w14:textId="77777777" w:rsidR="00B376BB" w:rsidRPr="00723E50" w:rsidRDefault="00B376BB" w:rsidP="00B376BB">
      <w:pPr>
        <w:jc w:val="both"/>
        <w:rPr>
          <w:rFonts w:asciiTheme="minorHAnsi" w:hAnsiTheme="minorHAnsi"/>
          <w:sz w:val="22"/>
          <w:szCs w:val="22"/>
        </w:rPr>
      </w:pPr>
    </w:p>
    <w:p w14:paraId="0B34FEE1" w14:textId="77777777" w:rsidR="00B376BB" w:rsidRPr="00723E50" w:rsidRDefault="00B376BB" w:rsidP="00B376BB">
      <w:pPr>
        <w:jc w:val="both"/>
        <w:rPr>
          <w:rFonts w:asciiTheme="minorHAnsi" w:hAnsiTheme="minorHAnsi"/>
          <w:sz w:val="22"/>
          <w:szCs w:val="22"/>
        </w:rPr>
      </w:pPr>
      <w:r w:rsidRPr="00723E50">
        <w:rPr>
          <w:rFonts w:asciiTheme="minorHAnsi" w:hAnsiTheme="minorHAnsi"/>
          <w:sz w:val="22"/>
          <w:szCs w:val="22"/>
        </w:rPr>
        <w:t>Tenderers must align their responses to the particular requirements</w:t>
      </w:r>
      <w:r>
        <w:rPr>
          <w:rFonts w:asciiTheme="minorHAnsi" w:hAnsiTheme="minorHAnsi"/>
          <w:sz w:val="22"/>
          <w:szCs w:val="22"/>
        </w:rPr>
        <w:t xml:space="preserve"> of the </w:t>
      </w:r>
      <w:r w:rsidRPr="00723E50">
        <w:rPr>
          <w:rFonts w:asciiTheme="minorHAnsi" w:hAnsiTheme="minorHAnsi"/>
          <w:sz w:val="22"/>
          <w:szCs w:val="22"/>
        </w:rPr>
        <w:t xml:space="preserve">RFT and the Tender Response Document (“TRD”) being tendered for. Tenderers must </w:t>
      </w:r>
      <w:r>
        <w:rPr>
          <w:rFonts w:asciiTheme="minorHAnsi" w:hAnsiTheme="minorHAnsi"/>
          <w:sz w:val="22"/>
          <w:szCs w:val="22"/>
        </w:rPr>
        <w:t xml:space="preserve">complete ALL tables and sign the </w:t>
      </w:r>
      <w:r w:rsidRPr="004A1B30">
        <w:rPr>
          <w:rFonts w:asciiTheme="minorHAnsi" w:hAnsiTheme="minorHAnsi"/>
          <w:sz w:val="22"/>
          <w:szCs w:val="22"/>
        </w:rPr>
        <w:t>Declaration</w:t>
      </w:r>
      <w:r>
        <w:rPr>
          <w:rFonts w:asciiTheme="minorHAnsi" w:hAnsiTheme="minorHAnsi"/>
          <w:sz w:val="22"/>
          <w:szCs w:val="22"/>
        </w:rPr>
        <w:t xml:space="preserve"> in this se</w:t>
      </w:r>
      <w:r w:rsidRPr="00723E50">
        <w:rPr>
          <w:rFonts w:asciiTheme="minorHAnsi" w:hAnsiTheme="minorHAnsi"/>
          <w:sz w:val="22"/>
          <w:szCs w:val="22"/>
        </w:rPr>
        <w:t>ction.</w:t>
      </w:r>
    </w:p>
    <w:p w14:paraId="0B34FEE2" w14:textId="77777777" w:rsidR="00B376BB" w:rsidRDefault="00B376BB" w:rsidP="00B376BB">
      <w:pPr>
        <w:jc w:val="both"/>
        <w:rPr>
          <w:rFonts w:asciiTheme="minorHAnsi" w:hAnsiTheme="minorHAnsi"/>
          <w:sz w:val="22"/>
          <w:szCs w:val="22"/>
        </w:rPr>
      </w:pPr>
    </w:p>
    <w:p w14:paraId="0B34FEE3" w14:textId="77777777" w:rsidR="00B376BB" w:rsidRPr="00723E50" w:rsidRDefault="00B376BB" w:rsidP="00B376BB">
      <w:pPr>
        <w:jc w:val="both"/>
        <w:rPr>
          <w:rFonts w:asciiTheme="minorHAnsi" w:hAnsiTheme="minorHAnsi"/>
          <w:sz w:val="22"/>
          <w:szCs w:val="22"/>
        </w:rPr>
      </w:pPr>
    </w:p>
    <w:p w14:paraId="0B34FEE4" w14:textId="77777777" w:rsidR="00B376BB" w:rsidRPr="00723E50" w:rsidRDefault="00B376BB" w:rsidP="00B376BB">
      <w:pPr>
        <w:jc w:val="both"/>
        <w:rPr>
          <w:rFonts w:asciiTheme="minorHAnsi" w:hAnsiTheme="minorHAnsi"/>
          <w:sz w:val="22"/>
          <w:szCs w:val="22"/>
        </w:rPr>
      </w:pPr>
    </w:p>
    <w:p w14:paraId="0B34FEE5" w14:textId="77777777" w:rsidR="00B376BB" w:rsidRPr="00723E50" w:rsidRDefault="00B376BB" w:rsidP="00B376BB">
      <w:pPr>
        <w:rPr>
          <w:rFonts w:asciiTheme="minorHAnsi" w:hAnsiTheme="minorHAnsi"/>
          <w:sz w:val="22"/>
          <w:szCs w:val="22"/>
        </w:rPr>
      </w:pPr>
      <w:r w:rsidRPr="00723E50">
        <w:rPr>
          <w:rFonts w:asciiTheme="minorHAnsi" w:hAnsiTheme="minorHAnsi"/>
          <w:sz w:val="22"/>
          <w:szCs w:val="22"/>
        </w:rPr>
        <w:t>Please tick this box to certify that you have understood the Instructions of this TRD</w:t>
      </w:r>
      <w:r>
        <w:rPr>
          <w:rFonts w:asciiTheme="minorHAnsi" w:hAnsiTheme="minorHAnsi"/>
          <w:sz w:val="22"/>
          <w:szCs w:val="22"/>
        </w:rPr>
        <w:t xml:space="preserve"> C</w:t>
      </w:r>
      <w:r w:rsidRPr="00723E50">
        <w:rPr>
          <w:rFonts w:asciiTheme="minorHAnsi" w:hAnsiTheme="minorHAnsi"/>
          <w:sz w:val="22"/>
          <w:szCs w:val="22"/>
        </w:rPr>
        <w:t xml:space="preserve">. </w:t>
      </w:r>
    </w:p>
    <w:p w14:paraId="0B34FEE6" w14:textId="77777777" w:rsidR="00B376BB" w:rsidRDefault="00B376BB" w:rsidP="00B376BB">
      <w:pPr>
        <w:rPr>
          <w:rFonts w:asciiTheme="minorHAnsi" w:hAnsiTheme="minorHAnsi"/>
          <w:b/>
          <w:bCs/>
          <w:sz w:val="22"/>
          <w:szCs w:val="22"/>
        </w:rPr>
      </w:pPr>
    </w:p>
    <w:p w14:paraId="0B34FEE7" w14:textId="77777777" w:rsidR="00B376BB" w:rsidRPr="00B376BB" w:rsidRDefault="00B376BB" w:rsidP="00B376BB">
      <w:pPr>
        <w:jc w:val="both"/>
        <w:rPr>
          <w:rFonts w:asciiTheme="minorHAnsi" w:hAnsiTheme="minorHAnsi"/>
          <w:i/>
          <w:color w:val="FF0000"/>
          <w:sz w:val="22"/>
          <w:szCs w:val="22"/>
        </w:rPr>
      </w:pPr>
      <w:r w:rsidRPr="00723E50">
        <w:rPr>
          <w:rFonts w:asciiTheme="minorHAnsi" w:hAnsiTheme="minorHAnsi"/>
          <w:b/>
          <w:bCs/>
          <w:sz w:val="22"/>
          <w:szCs w:val="22"/>
        </w:rPr>
        <w:br w:type="page"/>
      </w:r>
      <w:r w:rsidR="008D78FB" w:rsidRPr="006D1806">
        <w:rPr>
          <w:rFonts w:asciiTheme="minorHAnsi" w:hAnsiTheme="minorHAnsi"/>
          <w:noProof/>
          <w:sz w:val="22"/>
          <w:szCs w:val="22"/>
          <w:lang w:val="en-IE" w:eastAsia="en-IE"/>
        </w:rPr>
        <mc:AlternateContent>
          <mc:Choice Requires="wps">
            <w:drawing>
              <wp:anchor distT="0" distB="0" distL="114300" distR="114300" simplePos="0" relativeHeight="251659264" behindDoc="0" locked="0" layoutInCell="1" allowOverlap="1" wp14:anchorId="0B34FF2F" wp14:editId="0B34FF30">
                <wp:simplePos x="0" y="0"/>
                <wp:positionH relativeFrom="column">
                  <wp:posOffset>0</wp:posOffset>
                </wp:positionH>
                <wp:positionV relativeFrom="paragraph">
                  <wp:posOffset>-635</wp:posOffset>
                </wp:positionV>
                <wp:extent cx="542925" cy="3238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542925" cy="3238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C77C4D" id="Rectangle 2" o:spid="_x0000_s1026" style="position:absolute;margin-left:0;margin-top:-.05pt;width:42.7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" fillcolor="white [3201]" strokecolor="#4f81bd [3204]" strokeweight="2pt"/>
            </w:pict>
          </mc:Fallback>
        </mc:AlternateContent>
      </w:r>
    </w:p>
    <w:p w14:paraId="0B34FEE8" w14:textId="77777777" w:rsidR="00B04EDD" w:rsidRPr="00A641F4" w:rsidRDefault="008D78FB" w:rsidP="00334F87">
      <w:pPr>
        <w:pStyle w:val="Heading2"/>
      </w:pPr>
      <w:r>
        <w:lastRenderedPageBreak/>
        <w:t>PART B</w:t>
      </w:r>
      <w:r w:rsidR="005E3346">
        <w:t xml:space="preserve"> </w:t>
      </w:r>
      <w:r>
        <w:t xml:space="preserve">- </w:t>
      </w:r>
      <w:r w:rsidR="00B04EDD" w:rsidRPr="00A641F4">
        <w:t xml:space="preserve">Pricing Schedule </w:t>
      </w:r>
      <w:bookmarkEnd w:id="0"/>
    </w:p>
    <w:p w14:paraId="0B34FEE9" w14:textId="77777777" w:rsidR="003A1E61" w:rsidRPr="00674226" w:rsidRDefault="003A1E61" w:rsidP="00674226">
      <w:pPr>
        <w:pStyle w:val="ListParagraph"/>
        <w:numPr>
          <w:ilvl w:val="0"/>
          <w:numId w:val="6"/>
        </w:numPr>
        <w:spacing w:line="240" w:lineRule="auto"/>
        <w:ind w:left="714" w:right="420" w:hanging="357"/>
      </w:pPr>
      <w:r w:rsidRPr="003A1E61">
        <w:rPr>
          <w:bCs/>
        </w:rPr>
        <w:t>T</w:t>
      </w:r>
      <w:r w:rsidRPr="003A1E61">
        <w:rPr>
          <w:bCs/>
          <w:spacing w:val="-1"/>
        </w:rPr>
        <w:t>e</w:t>
      </w:r>
      <w:r w:rsidRPr="003A1E61">
        <w:rPr>
          <w:bCs/>
        </w:rPr>
        <w:t>nd</w:t>
      </w:r>
      <w:r w:rsidRPr="003A1E61">
        <w:rPr>
          <w:bCs/>
          <w:spacing w:val="-1"/>
        </w:rPr>
        <w:t>erer</w:t>
      </w:r>
      <w:r w:rsidRPr="003A1E61">
        <w:rPr>
          <w:bCs/>
        </w:rPr>
        <w:t>s</w:t>
      </w:r>
      <w:r w:rsidRPr="003A1E61">
        <w:rPr>
          <w:bCs/>
          <w:spacing w:val="2"/>
        </w:rPr>
        <w:t xml:space="preserve"> </w:t>
      </w:r>
      <w:r w:rsidRPr="003A1E61">
        <w:rPr>
          <w:bCs/>
          <w:spacing w:val="-4"/>
        </w:rPr>
        <w:t>m</w:t>
      </w:r>
      <w:r w:rsidRPr="003A1E61">
        <w:rPr>
          <w:bCs/>
        </w:rPr>
        <w:t xml:space="preserve">ust </w:t>
      </w:r>
      <w:r w:rsidRPr="003A1E61">
        <w:rPr>
          <w:bCs/>
          <w:spacing w:val="-2"/>
        </w:rPr>
        <w:t>c</w:t>
      </w:r>
      <w:r w:rsidRPr="003A1E61">
        <w:rPr>
          <w:bCs/>
          <w:spacing w:val="2"/>
        </w:rPr>
        <w:t>o</w:t>
      </w:r>
      <w:r w:rsidRPr="003A1E61">
        <w:rPr>
          <w:bCs/>
          <w:spacing w:val="-4"/>
        </w:rPr>
        <w:t>m</w:t>
      </w:r>
      <w:r w:rsidRPr="003A1E61">
        <w:rPr>
          <w:bCs/>
        </w:rPr>
        <w:t>pl</w:t>
      </w:r>
      <w:r w:rsidRPr="003A1E61">
        <w:rPr>
          <w:bCs/>
          <w:spacing w:val="1"/>
        </w:rPr>
        <w:t>e</w:t>
      </w:r>
      <w:r w:rsidRPr="003A1E61">
        <w:rPr>
          <w:bCs/>
        </w:rPr>
        <w:t>te</w:t>
      </w:r>
      <w:r w:rsidRPr="003A1E61">
        <w:rPr>
          <w:bCs/>
          <w:spacing w:val="-2"/>
        </w:rPr>
        <w:t xml:space="preserve"> all applicable fields within the Cost tables</w:t>
      </w:r>
      <w:r w:rsidR="007E3204">
        <w:rPr>
          <w:bCs/>
          <w:spacing w:val="-2"/>
        </w:rPr>
        <w:t xml:space="preserve"> and the Declaration </w:t>
      </w:r>
      <w:r w:rsidRPr="003A1E61">
        <w:rPr>
          <w:bCs/>
          <w:spacing w:val="-2"/>
        </w:rPr>
        <w:t>below</w:t>
      </w:r>
      <w:r w:rsidR="007E3204">
        <w:rPr>
          <w:bCs/>
          <w:spacing w:val="-2"/>
        </w:rPr>
        <w:t xml:space="preserve">.  </w:t>
      </w:r>
      <w:r w:rsidRPr="003A1E61">
        <w:rPr>
          <w:bCs/>
        </w:rPr>
        <w:t>Va</w:t>
      </w:r>
      <w:r w:rsidRPr="003A1E61">
        <w:rPr>
          <w:bCs/>
          <w:spacing w:val="-2"/>
        </w:rPr>
        <w:t>r</w:t>
      </w:r>
      <w:r w:rsidRPr="003A1E61">
        <w:rPr>
          <w:bCs/>
        </w:rPr>
        <w:t>iations and/or Qua</w:t>
      </w:r>
      <w:r w:rsidRPr="003A1E61">
        <w:rPr>
          <w:bCs/>
          <w:spacing w:val="-2"/>
        </w:rPr>
        <w:t>l</w:t>
      </w:r>
      <w:r w:rsidRPr="003A1E61">
        <w:rPr>
          <w:bCs/>
        </w:rPr>
        <w:t>ifi</w:t>
      </w:r>
      <w:r w:rsidRPr="003A1E61">
        <w:rPr>
          <w:bCs/>
          <w:spacing w:val="-1"/>
        </w:rPr>
        <w:t>c</w:t>
      </w:r>
      <w:r w:rsidRPr="003A1E61">
        <w:rPr>
          <w:bCs/>
        </w:rPr>
        <w:t>ations a</w:t>
      </w:r>
      <w:r w:rsidRPr="003A1E61">
        <w:rPr>
          <w:bCs/>
          <w:spacing w:val="-1"/>
        </w:rPr>
        <w:t>r</w:t>
      </w:r>
      <w:r w:rsidRPr="003A1E61">
        <w:rPr>
          <w:bCs/>
        </w:rPr>
        <w:t>e</w:t>
      </w:r>
      <w:r w:rsidRPr="003A1E61">
        <w:rPr>
          <w:bCs/>
          <w:spacing w:val="-1"/>
        </w:rPr>
        <w:t xml:space="preserve"> </w:t>
      </w:r>
      <w:r w:rsidRPr="003A1E61">
        <w:rPr>
          <w:bCs/>
        </w:rPr>
        <w:t>not per</w:t>
      </w:r>
      <w:r w:rsidRPr="003A1E61">
        <w:rPr>
          <w:bCs/>
          <w:spacing w:val="-4"/>
        </w:rPr>
        <w:t>m</w:t>
      </w:r>
      <w:r w:rsidRPr="003A1E61">
        <w:rPr>
          <w:bCs/>
        </w:rPr>
        <w:t>i</w:t>
      </w:r>
      <w:r w:rsidRPr="003A1E61">
        <w:rPr>
          <w:bCs/>
          <w:spacing w:val="1"/>
        </w:rPr>
        <w:t>t</w:t>
      </w:r>
      <w:r w:rsidRPr="003A1E61">
        <w:rPr>
          <w:bCs/>
        </w:rPr>
        <w:t>t</w:t>
      </w:r>
      <w:r w:rsidRPr="003A1E61">
        <w:rPr>
          <w:bCs/>
          <w:spacing w:val="-2"/>
        </w:rPr>
        <w:t>e</w:t>
      </w:r>
      <w:r w:rsidRPr="003A1E61">
        <w:rPr>
          <w:bCs/>
        </w:rPr>
        <w:t xml:space="preserve">d and </w:t>
      </w:r>
      <w:r w:rsidRPr="003A1E61">
        <w:rPr>
          <w:bCs/>
          <w:spacing w:val="1"/>
        </w:rPr>
        <w:t>w</w:t>
      </w:r>
      <w:r w:rsidRPr="003A1E61">
        <w:rPr>
          <w:bCs/>
          <w:spacing w:val="-2"/>
        </w:rPr>
        <w:t>i</w:t>
      </w:r>
      <w:r w:rsidRPr="003A1E61">
        <w:rPr>
          <w:bCs/>
        </w:rPr>
        <w:t xml:space="preserve">ll </w:t>
      </w:r>
      <w:r w:rsidRPr="003A1E61">
        <w:rPr>
          <w:bCs/>
          <w:spacing w:val="-1"/>
        </w:rPr>
        <w:t>re</w:t>
      </w:r>
      <w:r w:rsidRPr="003A1E61">
        <w:rPr>
          <w:bCs/>
        </w:rPr>
        <w:t>nd</w:t>
      </w:r>
      <w:r w:rsidRPr="003A1E61">
        <w:rPr>
          <w:bCs/>
          <w:spacing w:val="-1"/>
        </w:rPr>
        <w:t>e</w:t>
      </w:r>
      <w:r w:rsidRPr="003A1E61">
        <w:rPr>
          <w:bCs/>
        </w:rPr>
        <w:t>r</w:t>
      </w:r>
      <w:r w:rsidRPr="003A1E61">
        <w:rPr>
          <w:bCs/>
          <w:spacing w:val="-1"/>
        </w:rPr>
        <w:t xml:space="preserve"> </w:t>
      </w:r>
      <w:r w:rsidRPr="003A1E61">
        <w:rPr>
          <w:bCs/>
        </w:rPr>
        <w:t>t</w:t>
      </w:r>
      <w:r w:rsidRPr="003A1E61">
        <w:rPr>
          <w:bCs/>
          <w:spacing w:val="-2"/>
        </w:rPr>
        <w:t>e</w:t>
      </w:r>
      <w:r w:rsidRPr="003A1E61">
        <w:rPr>
          <w:bCs/>
        </w:rPr>
        <w:t>nd</w:t>
      </w:r>
      <w:r w:rsidRPr="003A1E61">
        <w:rPr>
          <w:bCs/>
          <w:spacing w:val="-1"/>
        </w:rPr>
        <w:t>er</w:t>
      </w:r>
      <w:r w:rsidRPr="003A1E61">
        <w:rPr>
          <w:bCs/>
        </w:rPr>
        <w:t>s i</w:t>
      </w:r>
      <w:r w:rsidRPr="003A1E61">
        <w:rPr>
          <w:bCs/>
          <w:spacing w:val="1"/>
        </w:rPr>
        <w:t>n</w:t>
      </w:r>
      <w:r w:rsidRPr="003A1E61">
        <w:rPr>
          <w:bCs/>
        </w:rPr>
        <w:t>valid.</w:t>
      </w:r>
    </w:p>
    <w:p w14:paraId="0B34FEEA" w14:textId="77777777" w:rsidR="00674226" w:rsidRPr="003A1E61" w:rsidRDefault="00674226" w:rsidP="00674226">
      <w:pPr>
        <w:pStyle w:val="ListParagraph"/>
        <w:spacing w:line="240" w:lineRule="auto"/>
        <w:ind w:left="714" w:right="420"/>
      </w:pPr>
    </w:p>
    <w:p w14:paraId="2DA3083D" w14:textId="6217F692" w:rsidR="006D6060" w:rsidRPr="006D6060" w:rsidRDefault="006D6060" w:rsidP="006D6060">
      <w:pPr>
        <w:pStyle w:val="ListParagraph"/>
        <w:numPr>
          <w:ilvl w:val="0"/>
          <w:numId w:val="6"/>
        </w:numPr>
        <w:ind w:right="290"/>
      </w:pPr>
      <w:r w:rsidRPr="006D6060">
        <w:t>Tenderers must clearly outline the total cost of providing the services required under this contract, which is the fee to carry out all of the work required to satisfy the requirements set out in this RFT.</w:t>
      </w:r>
    </w:p>
    <w:p w14:paraId="4F106CE8" w14:textId="77777777" w:rsidR="006D6060" w:rsidRPr="006D6060" w:rsidRDefault="006D6060" w:rsidP="006D6060">
      <w:pPr>
        <w:pStyle w:val="ListParagraph"/>
        <w:rPr>
          <w:rFonts w:asciiTheme="minorHAnsi" w:hAnsiTheme="minorHAnsi" w:cstheme="minorHAnsi"/>
        </w:rPr>
      </w:pPr>
    </w:p>
    <w:p w14:paraId="7C25F2B3" w14:textId="560D7C3A" w:rsidR="00A96EE9" w:rsidRPr="007A1BD2" w:rsidRDefault="00B04EDD" w:rsidP="007A1BD2">
      <w:pPr>
        <w:pStyle w:val="ListParagraph"/>
        <w:numPr>
          <w:ilvl w:val="0"/>
          <w:numId w:val="6"/>
        </w:numPr>
        <w:ind w:right="290"/>
      </w:pPr>
      <w:r w:rsidRPr="00674226">
        <w:rPr>
          <w:rFonts w:asciiTheme="minorHAnsi" w:hAnsiTheme="minorHAnsi" w:cstheme="minorHAnsi"/>
        </w:rPr>
        <w:t xml:space="preserve">The costs shown must be in euro, inclusive of all expenses and exclusive of VAT. The appropriate VAT rate(s) must be shown separately. </w:t>
      </w:r>
      <w:r w:rsidR="002C53DD" w:rsidRPr="00674226">
        <w:rPr>
          <w:rFonts w:asciiTheme="minorHAnsi" w:hAnsiTheme="minorHAnsi" w:cstheme="minorHAnsi"/>
        </w:rPr>
        <w:t xml:space="preserve"> </w:t>
      </w:r>
    </w:p>
    <w:p w14:paraId="4EC58DB5" w14:textId="0E9733A1" w:rsidR="0068366E" w:rsidRPr="00A451D8" w:rsidRDefault="0068366E" w:rsidP="00A451D8"/>
    <w:p w14:paraId="3B637F41" w14:textId="77777777" w:rsidR="00457268" w:rsidRPr="00A451D8" w:rsidRDefault="0068366E" w:rsidP="00457268">
      <w:pPr>
        <w:pStyle w:val="ListParagraph"/>
        <w:numPr>
          <w:ilvl w:val="0"/>
          <w:numId w:val="6"/>
        </w:numPr>
        <w:ind w:right="290"/>
      </w:pPr>
      <w:r w:rsidRPr="00A451D8">
        <w:t xml:space="preserve">The tendered rates shall remain fixed for the initial three (3) years. Costs in respect of Years 1-3 shall be fixed and free from fluctuations in exchange rates and other costs and no price variation shall be allowed for any rise or fall in the cost of labour, materials etc. for the duration of the contract. </w:t>
      </w:r>
    </w:p>
    <w:p w14:paraId="2A812B69" w14:textId="77777777" w:rsidR="00457268" w:rsidRPr="00A451D8" w:rsidRDefault="00457268" w:rsidP="00457268">
      <w:pPr>
        <w:pStyle w:val="ListParagraph"/>
        <w:rPr>
          <w:rFonts w:eastAsiaTheme="minorHAnsi" w:cs="Calibri"/>
          <w:color w:val="000000"/>
          <w:sz w:val="23"/>
          <w:szCs w:val="23"/>
        </w:rPr>
      </w:pPr>
    </w:p>
    <w:p w14:paraId="78F6DAB4" w14:textId="0D3B2B71" w:rsidR="007A1BD2" w:rsidRPr="004D18B6" w:rsidRDefault="0068366E" w:rsidP="004D18B6">
      <w:pPr>
        <w:pStyle w:val="ListParagraph"/>
        <w:numPr>
          <w:ilvl w:val="0"/>
          <w:numId w:val="6"/>
        </w:numPr>
        <w:ind w:right="290"/>
      </w:pPr>
      <w:r w:rsidRPr="00A451D8">
        <w:rPr>
          <w:rFonts w:eastAsiaTheme="minorHAnsi" w:cs="Calibri"/>
          <w:color w:val="000000"/>
          <w:sz w:val="23"/>
          <w:szCs w:val="23"/>
        </w:rPr>
        <w:t>Costs for licences required in Years 4-5 (if the Contract is extended) will allow for changes to index in line with Consumer Price Index (“</w:t>
      </w:r>
      <w:r w:rsidRPr="00A451D8">
        <w:rPr>
          <w:rFonts w:eastAsiaTheme="minorHAnsi" w:cs="Calibri"/>
          <w:b/>
          <w:bCs/>
          <w:color w:val="000000"/>
          <w:sz w:val="23"/>
          <w:szCs w:val="23"/>
        </w:rPr>
        <w:t>CPI</w:t>
      </w:r>
      <w:r w:rsidRPr="00A451D8">
        <w:rPr>
          <w:rFonts w:eastAsiaTheme="minorHAnsi" w:cs="Calibri"/>
          <w:color w:val="000000"/>
          <w:sz w:val="23"/>
          <w:szCs w:val="23"/>
        </w:rPr>
        <w:t>”); and 4. Tenderers should note that prices may be increased or decreased only in Years 4-5 (if the Contract is extended), and then only by the percentage by which the CPI has increased and decreased in the edition of that index published by the Central Statistics Office (CSO) most recently prior to that anniversary.</w:t>
      </w:r>
    </w:p>
    <w:p w14:paraId="31FE4D71" w14:textId="085A545B" w:rsidR="004D18B6" w:rsidRPr="00A96EE9" w:rsidRDefault="004D18B6" w:rsidP="004D18B6">
      <w:pPr>
        <w:ind w:right="290"/>
      </w:pPr>
    </w:p>
    <w:p w14:paraId="0B34FEF3" w14:textId="5A061658" w:rsidR="00674226" w:rsidRPr="00674226" w:rsidRDefault="00B04EDD" w:rsidP="007C1725">
      <w:pPr>
        <w:pStyle w:val="ListParagraph"/>
        <w:numPr>
          <w:ilvl w:val="0"/>
          <w:numId w:val="6"/>
        </w:numPr>
        <w:spacing w:after="240"/>
        <w:ind w:right="140"/>
        <w:jc w:val="both"/>
      </w:pPr>
      <w:r w:rsidRPr="00674226">
        <w:rPr>
          <w:rFonts w:asciiTheme="minorHAnsi" w:hAnsiTheme="minorHAnsi" w:cstheme="minorHAnsi"/>
        </w:rPr>
        <w:t xml:space="preserve">It should be noted that the </w:t>
      </w:r>
      <w:r w:rsidR="00B24942" w:rsidRPr="00674226">
        <w:rPr>
          <w:rFonts w:asciiTheme="minorHAnsi" w:hAnsiTheme="minorHAnsi" w:cstheme="minorHAnsi"/>
        </w:rPr>
        <w:t>PSRA w</w:t>
      </w:r>
      <w:r w:rsidRPr="00674226">
        <w:rPr>
          <w:rFonts w:asciiTheme="minorHAnsi" w:hAnsiTheme="minorHAnsi" w:cstheme="minorHAnsi"/>
        </w:rPr>
        <w:t xml:space="preserve">ill use a standard formula to calculate the marks in respect of ‘Cost’, whereby maximum marks </w:t>
      </w:r>
      <w:r w:rsidR="00C776CA" w:rsidRPr="00674226">
        <w:rPr>
          <w:rFonts w:asciiTheme="minorHAnsi" w:hAnsiTheme="minorHAnsi" w:cstheme="minorHAnsi"/>
        </w:rPr>
        <w:t>(</w:t>
      </w:r>
      <w:r w:rsidR="00B95EC0">
        <w:rPr>
          <w:rFonts w:asciiTheme="minorHAnsi" w:hAnsiTheme="minorHAnsi" w:cstheme="minorHAnsi"/>
        </w:rPr>
        <w:t>3</w:t>
      </w:r>
      <w:r w:rsidR="002C53DD" w:rsidRPr="00674226">
        <w:rPr>
          <w:rFonts w:asciiTheme="minorHAnsi" w:hAnsiTheme="minorHAnsi" w:cstheme="minorHAnsi"/>
        </w:rPr>
        <w:t xml:space="preserve">00 marks) </w:t>
      </w:r>
      <w:r w:rsidRPr="00674226">
        <w:rPr>
          <w:rFonts w:asciiTheme="minorHAnsi" w:hAnsiTheme="minorHAnsi" w:cstheme="minorHAnsi"/>
        </w:rPr>
        <w:t xml:space="preserve">are awarded to the lowest priced proposal and costs of the remaining Tenders are expressed as a percentage of the lowest priced tender (Inverse Proportionality). </w:t>
      </w:r>
    </w:p>
    <w:p w14:paraId="0B34FEF4" w14:textId="77777777" w:rsidR="00674226" w:rsidRDefault="00674226" w:rsidP="00674226">
      <w:pPr>
        <w:pStyle w:val="ListParagraph"/>
      </w:pPr>
    </w:p>
    <w:p w14:paraId="0B34FEF6" w14:textId="77777777" w:rsidR="00B04EDD" w:rsidRDefault="00B04EDD" w:rsidP="00B04EDD">
      <w:pPr>
        <w:pStyle w:val="Default"/>
        <w:spacing w:after="240"/>
        <w:ind w:left="720"/>
        <w:rPr>
          <w:rFonts w:asciiTheme="minorHAnsi" w:hAnsiTheme="minorHAnsi" w:cstheme="minorHAnsi"/>
        </w:rPr>
      </w:pPr>
      <w:r w:rsidRPr="00AC43CD">
        <w:rPr>
          <w:rFonts w:asciiTheme="minorHAnsi" w:hAnsiTheme="minorHAnsi" w:cstheme="minorHAnsi"/>
        </w:rPr>
        <w:t>The standard formula for the price evaluation will be as follows:</w:t>
      </w:r>
    </w:p>
    <w:tbl>
      <w:tblPr>
        <w:tblW w:w="89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ook w:val="04A0" w:firstRow="1" w:lastRow="0" w:firstColumn="1" w:lastColumn="0" w:noHBand="0" w:noVBand="1"/>
      </w:tblPr>
      <w:tblGrid>
        <w:gridCol w:w="1392"/>
        <w:gridCol w:w="749"/>
        <w:gridCol w:w="3856"/>
        <w:gridCol w:w="371"/>
        <w:gridCol w:w="2628"/>
      </w:tblGrid>
      <w:tr w:rsidR="003C2F32" w:rsidRPr="009F1896" w14:paraId="0B34FEFD" w14:textId="77777777" w:rsidTr="005D420F">
        <w:trPr>
          <w:trHeight w:val="500"/>
        </w:trPr>
        <w:tc>
          <w:tcPr>
            <w:tcW w:w="1392" w:type="dxa"/>
            <w:vMerge w:val="restart"/>
            <w:tcBorders>
              <w:top w:val="single" w:sz="8" w:space="0" w:color="000000"/>
              <w:left w:val="single" w:sz="8" w:space="0" w:color="000000"/>
              <w:bottom w:val="single" w:sz="8" w:space="0" w:color="000000"/>
              <w:right w:val="nil"/>
            </w:tcBorders>
            <w:shd w:val="clear" w:color="auto" w:fill="DEEAF6"/>
            <w:tcMar>
              <w:top w:w="80" w:type="dxa"/>
              <w:left w:w="80" w:type="dxa"/>
              <w:bottom w:w="80" w:type="dxa"/>
              <w:right w:w="80" w:type="dxa"/>
            </w:tcMar>
            <w:vAlign w:val="center"/>
          </w:tcPr>
          <w:p w14:paraId="0B34FEF7" w14:textId="77777777" w:rsidR="003C2F32" w:rsidRPr="009F1896" w:rsidRDefault="003C2F32" w:rsidP="005D420F">
            <w:pPr>
              <w:pBdr>
                <w:top w:val="nil"/>
                <w:left w:val="nil"/>
                <w:bottom w:val="nil"/>
                <w:right w:val="nil"/>
                <w:between w:val="nil"/>
                <w:bar w:val="nil"/>
              </w:pBdr>
              <w:jc w:val="center"/>
              <w:rPr>
                <w:rFonts w:eastAsia="Arial Unicode MS" w:cs="Arial Unicode MS"/>
                <w:bdr w:val="nil"/>
                <w:lang w:val="en-US" w:eastAsia="en-GB"/>
              </w:rPr>
            </w:pPr>
            <w:r w:rsidRPr="009F1896">
              <w:rPr>
                <w:rFonts w:eastAsia="Calibri" w:cs="Calibri"/>
                <w:b/>
                <w:bCs/>
                <w:u w:color="000000"/>
                <w:bdr w:val="nil"/>
                <w:lang w:val="en-US" w:eastAsia="en-GB"/>
              </w:rPr>
              <w:t>Cost Score</w:t>
            </w:r>
          </w:p>
        </w:tc>
        <w:tc>
          <w:tcPr>
            <w:tcW w:w="749" w:type="dxa"/>
            <w:vMerge w:val="restart"/>
            <w:tcBorders>
              <w:top w:val="single" w:sz="8" w:space="0" w:color="000000"/>
              <w:left w:val="nil"/>
              <w:bottom w:val="single" w:sz="8" w:space="0" w:color="000000"/>
              <w:right w:val="nil"/>
            </w:tcBorders>
            <w:shd w:val="clear" w:color="auto" w:fill="DEEAF6"/>
            <w:tcMar>
              <w:top w:w="80" w:type="dxa"/>
              <w:left w:w="80" w:type="dxa"/>
              <w:bottom w:w="80" w:type="dxa"/>
              <w:right w:w="80" w:type="dxa"/>
            </w:tcMar>
            <w:vAlign w:val="center"/>
          </w:tcPr>
          <w:p w14:paraId="0B34FEF8" w14:textId="77777777" w:rsidR="003C2F32" w:rsidRPr="009F1896" w:rsidRDefault="003C2F32" w:rsidP="005D420F">
            <w:pPr>
              <w:pBdr>
                <w:top w:val="nil"/>
                <w:left w:val="nil"/>
                <w:bottom w:val="nil"/>
                <w:right w:val="nil"/>
                <w:between w:val="nil"/>
                <w:bar w:val="nil"/>
              </w:pBdr>
              <w:jc w:val="center"/>
              <w:rPr>
                <w:rFonts w:eastAsia="Arial Unicode MS" w:cs="Arial Unicode MS"/>
                <w:bdr w:val="nil"/>
                <w:lang w:val="en-US" w:eastAsia="en-GB"/>
              </w:rPr>
            </w:pPr>
            <w:r w:rsidRPr="009F1896">
              <w:rPr>
                <w:rFonts w:eastAsia="Calibri" w:cs="Calibri"/>
                <w:u w:color="000000"/>
                <w:bdr w:val="nil"/>
                <w:lang w:val="en-US" w:eastAsia="en-GB"/>
              </w:rPr>
              <w:t>=</w:t>
            </w:r>
          </w:p>
        </w:tc>
        <w:tc>
          <w:tcPr>
            <w:tcW w:w="3855" w:type="dxa"/>
            <w:tcBorders>
              <w:top w:val="single" w:sz="8" w:space="0" w:color="000000"/>
              <w:left w:val="nil"/>
              <w:bottom w:val="single" w:sz="8" w:space="0" w:color="000000"/>
              <w:right w:val="nil"/>
            </w:tcBorders>
            <w:shd w:val="clear" w:color="auto" w:fill="DEEAF6"/>
            <w:tcMar>
              <w:top w:w="80" w:type="dxa"/>
              <w:left w:w="80" w:type="dxa"/>
              <w:bottom w:w="80" w:type="dxa"/>
              <w:right w:w="80" w:type="dxa"/>
            </w:tcMar>
            <w:vAlign w:val="bottom"/>
          </w:tcPr>
          <w:p w14:paraId="0B34FEF9" w14:textId="77777777" w:rsidR="003C2F32" w:rsidRPr="009F1896" w:rsidRDefault="003C2F32" w:rsidP="005D420F">
            <w:pPr>
              <w:pBdr>
                <w:top w:val="nil"/>
                <w:left w:val="nil"/>
                <w:bottom w:val="nil"/>
                <w:right w:val="nil"/>
                <w:between w:val="nil"/>
                <w:bar w:val="nil"/>
              </w:pBdr>
              <w:jc w:val="center"/>
              <w:rPr>
                <w:rFonts w:eastAsia="Calibri" w:cs="Calibri"/>
                <w:u w:color="000000"/>
                <w:bdr w:val="nil"/>
                <w:lang w:val="en-US" w:eastAsia="en-GB"/>
              </w:rPr>
            </w:pPr>
          </w:p>
          <w:p w14:paraId="0B34FEFA" w14:textId="77777777" w:rsidR="003C2F32" w:rsidRPr="009F1896" w:rsidRDefault="003C2F32" w:rsidP="005D420F">
            <w:pPr>
              <w:pBdr>
                <w:top w:val="nil"/>
                <w:left w:val="nil"/>
                <w:bottom w:val="nil"/>
                <w:right w:val="nil"/>
                <w:between w:val="nil"/>
                <w:bar w:val="nil"/>
              </w:pBdr>
              <w:jc w:val="center"/>
              <w:rPr>
                <w:rFonts w:eastAsia="Arial Unicode MS" w:cs="Arial Unicode MS"/>
                <w:bdr w:val="nil"/>
                <w:lang w:val="en-US" w:eastAsia="en-GB"/>
              </w:rPr>
            </w:pPr>
            <w:r w:rsidRPr="009F1896">
              <w:rPr>
                <w:rFonts w:eastAsia="Calibri" w:cs="Calibri"/>
                <w:u w:color="000000"/>
                <w:bdr w:val="nil"/>
                <w:lang w:val="en-US" w:eastAsia="en-GB"/>
              </w:rPr>
              <w:t>Lowest Tendered Rate</w:t>
            </w:r>
          </w:p>
        </w:tc>
        <w:tc>
          <w:tcPr>
            <w:tcW w:w="371" w:type="dxa"/>
            <w:vMerge w:val="restart"/>
            <w:tcBorders>
              <w:top w:val="single" w:sz="8" w:space="0" w:color="000000"/>
              <w:left w:val="nil"/>
              <w:bottom w:val="single" w:sz="8" w:space="0" w:color="000000"/>
              <w:right w:val="nil"/>
            </w:tcBorders>
            <w:shd w:val="clear" w:color="auto" w:fill="DEEAF6"/>
            <w:tcMar>
              <w:top w:w="80" w:type="dxa"/>
              <w:left w:w="80" w:type="dxa"/>
              <w:bottom w:w="80" w:type="dxa"/>
              <w:right w:w="80" w:type="dxa"/>
            </w:tcMar>
            <w:vAlign w:val="center"/>
          </w:tcPr>
          <w:p w14:paraId="0B34FEFB" w14:textId="77777777" w:rsidR="003C2F32" w:rsidRPr="009F1896" w:rsidRDefault="003C2F32" w:rsidP="005D420F">
            <w:pPr>
              <w:pBdr>
                <w:top w:val="nil"/>
                <w:left w:val="nil"/>
                <w:bottom w:val="nil"/>
                <w:right w:val="nil"/>
                <w:between w:val="nil"/>
                <w:bar w:val="nil"/>
              </w:pBdr>
              <w:rPr>
                <w:rFonts w:eastAsia="Arial Unicode MS" w:cs="Arial Unicode MS"/>
                <w:bdr w:val="nil"/>
                <w:lang w:val="en-US" w:eastAsia="en-GB"/>
              </w:rPr>
            </w:pPr>
            <w:r w:rsidRPr="009F1896">
              <w:rPr>
                <w:rFonts w:eastAsia="Calibri" w:cs="Calibri"/>
                <w:u w:color="000000"/>
                <w:bdr w:val="nil"/>
                <w:lang w:val="en-US" w:eastAsia="en-GB"/>
              </w:rPr>
              <w:t>X</w:t>
            </w:r>
          </w:p>
        </w:tc>
        <w:tc>
          <w:tcPr>
            <w:tcW w:w="2627" w:type="dxa"/>
            <w:vMerge w:val="restart"/>
            <w:tcBorders>
              <w:top w:val="single" w:sz="8" w:space="0" w:color="000000"/>
              <w:left w:val="nil"/>
              <w:bottom w:val="single" w:sz="8" w:space="0" w:color="000000"/>
              <w:right w:val="single" w:sz="8" w:space="0" w:color="000000"/>
            </w:tcBorders>
            <w:shd w:val="clear" w:color="auto" w:fill="DEEAF6"/>
            <w:tcMar>
              <w:top w:w="80" w:type="dxa"/>
              <w:left w:w="80" w:type="dxa"/>
              <w:bottom w:w="80" w:type="dxa"/>
              <w:right w:w="80" w:type="dxa"/>
            </w:tcMar>
            <w:vAlign w:val="center"/>
          </w:tcPr>
          <w:p w14:paraId="0B34FEFC" w14:textId="77777777" w:rsidR="003C2F32" w:rsidRPr="009F1896" w:rsidRDefault="003C2F32" w:rsidP="005D420F">
            <w:pPr>
              <w:pBdr>
                <w:top w:val="nil"/>
                <w:left w:val="nil"/>
                <w:bottom w:val="nil"/>
                <w:right w:val="nil"/>
                <w:between w:val="nil"/>
                <w:bar w:val="nil"/>
              </w:pBdr>
              <w:jc w:val="center"/>
              <w:rPr>
                <w:rFonts w:eastAsia="Arial Unicode MS" w:cs="Arial Unicode MS"/>
                <w:bdr w:val="nil"/>
                <w:lang w:val="en-US" w:eastAsia="en-GB"/>
              </w:rPr>
            </w:pPr>
            <w:r w:rsidRPr="009F1896">
              <w:rPr>
                <w:rFonts w:eastAsia="Calibri" w:cs="Calibri"/>
                <w:u w:color="000000"/>
                <w:bdr w:val="nil"/>
                <w:lang w:val="en-US" w:eastAsia="en-GB"/>
              </w:rPr>
              <w:t>Maximum Number of Marks Available</w:t>
            </w:r>
          </w:p>
        </w:tc>
      </w:tr>
      <w:tr w:rsidR="003C2F32" w:rsidRPr="009F1896" w14:paraId="0B34FF03" w14:textId="77777777" w:rsidTr="005D420F">
        <w:trPr>
          <w:trHeight w:val="525"/>
        </w:trPr>
        <w:tc>
          <w:tcPr>
            <w:tcW w:w="1392" w:type="dxa"/>
            <w:vMerge/>
            <w:tcBorders>
              <w:top w:val="single" w:sz="8" w:space="0" w:color="000000"/>
              <w:left w:val="single" w:sz="8" w:space="0" w:color="000000"/>
              <w:bottom w:val="single" w:sz="8" w:space="0" w:color="000000"/>
              <w:right w:val="nil"/>
            </w:tcBorders>
            <w:shd w:val="clear" w:color="auto" w:fill="DEEAF6"/>
          </w:tcPr>
          <w:p w14:paraId="0B34FEFE" w14:textId="77777777" w:rsidR="003C2F32" w:rsidRPr="009F1896" w:rsidRDefault="003C2F32" w:rsidP="005D420F">
            <w:pPr>
              <w:rPr>
                <w:rFonts w:cs="Calibri"/>
              </w:rPr>
            </w:pPr>
          </w:p>
        </w:tc>
        <w:tc>
          <w:tcPr>
            <w:tcW w:w="749" w:type="dxa"/>
            <w:vMerge/>
            <w:tcBorders>
              <w:top w:val="single" w:sz="8" w:space="0" w:color="000000"/>
              <w:left w:val="nil"/>
              <w:bottom w:val="single" w:sz="8" w:space="0" w:color="000000"/>
              <w:right w:val="nil"/>
            </w:tcBorders>
            <w:shd w:val="clear" w:color="auto" w:fill="DEEAF6"/>
          </w:tcPr>
          <w:p w14:paraId="0B34FEFF" w14:textId="77777777" w:rsidR="003C2F32" w:rsidRPr="009F1896" w:rsidRDefault="003C2F32" w:rsidP="005D420F">
            <w:pPr>
              <w:rPr>
                <w:rFonts w:cs="Calibri"/>
              </w:rPr>
            </w:pPr>
          </w:p>
        </w:tc>
        <w:tc>
          <w:tcPr>
            <w:tcW w:w="3855" w:type="dxa"/>
            <w:tcBorders>
              <w:top w:val="single" w:sz="8" w:space="0" w:color="000000"/>
              <w:left w:val="nil"/>
              <w:bottom w:val="single" w:sz="8" w:space="0" w:color="000000"/>
              <w:right w:val="nil"/>
            </w:tcBorders>
            <w:shd w:val="clear" w:color="auto" w:fill="DEEAF6"/>
            <w:tcMar>
              <w:top w:w="80" w:type="dxa"/>
              <w:left w:w="80" w:type="dxa"/>
              <w:bottom w:w="80" w:type="dxa"/>
              <w:right w:w="80" w:type="dxa"/>
            </w:tcMar>
            <w:vAlign w:val="center"/>
          </w:tcPr>
          <w:p w14:paraId="0B34FF00" w14:textId="77777777" w:rsidR="003C2F32" w:rsidRPr="009F1896" w:rsidRDefault="003C2F32" w:rsidP="005D420F">
            <w:pPr>
              <w:pBdr>
                <w:top w:val="nil"/>
                <w:left w:val="nil"/>
                <w:bottom w:val="nil"/>
                <w:right w:val="nil"/>
                <w:between w:val="nil"/>
                <w:bar w:val="nil"/>
              </w:pBdr>
              <w:jc w:val="center"/>
              <w:rPr>
                <w:rFonts w:eastAsia="Arial Unicode MS" w:cs="Arial Unicode MS"/>
                <w:bdr w:val="nil"/>
                <w:lang w:val="en-US" w:eastAsia="en-GB"/>
              </w:rPr>
            </w:pPr>
            <w:r w:rsidRPr="009F1896">
              <w:rPr>
                <w:rFonts w:eastAsia="Calibri" w:cs="Calibri"/>
                <w:u w:color="000000"/>
                <w:bdr w:val="nil"/>
                <w:lang w:val="en-US" w:eastAsia="en-GB"/>
              </w:rPr>
              <w:t>Tendered Rate under evaluation</w:t>
            </w:r>
          </w:p>
        </w:tc>
        <w:tc>
          <w:tcPr>
            <w:tcW w:w="371" w:type="dxa"/>
            <w:vMerge/>
            <w:tcBorders>
              <w:top w:val="single" w:sz="8" w:space="0" w:color="000000"/>
              <w:left w:val="nil"/>
              <w:bottom w:val="single" w:sz="8" w:space="0" w:color="000000"/>
              <w:right w:val="nil"/>
            </w:tcBorders>
            <w:shd w:val="clear" w:color="auto" w:fill="DEEAF6"/>
          </w:tcPr>
          <w:p w14:paraId="0B34FF01" w14:textId="77777777" w:rsidR="003C2F32" w:rsidRPr="009F1896" w:rsidRDefault="003C2F32" w:rsidP="005D420F">
            <w:pPr>
              <w:rPr>
                <w:rFonts w:cs="Calibri"/>
              </w:rPr>
            </w:pPr>
          </w:p>
        </w:tc>
        <w:tc>
          <w:tcPr>
            <w:tcW w:w="2627" w:type="dxa"/>
            <w:vMerge/>
            <w:tcBorders>
              <w:top w:val="single" w:sz="8" w:space="0" w:color="000000"/>
              <w:left w:val="nil"/>
              <w:bottom w:val="single" w:sz="8" w:space="0" w:color="000000"/>
              <w:right w:val="single" w:sz="8" w:space="0" w:color="000000"/>
            </w:tcBorders>
            <w:shd w:val="clear" w:color="auto" w:fill="DEEAF6"/>
          </w:tcPr>
          <w:p w14:paraId="0B34FF02" w14:textId="77777777" w:rsidR="003C2F32" w:rsidRPr="009F1896" w:rsidRDefault="003C2F32" w:rsidP="005D420F">
            <w:pPr>
              <w:rPr>
                <w:rFonts w:cs="Calibri"/>
              </w:rPr>
            </w:pPr>
          </w:p>
        </w:tc>
      </w:tr>
      <w:tr w:rsidR="003A1E61" w:rsidRPr="009F1896" w14:paraId="0B34FF0C" w14:textId="77777777" w:rsidTr="005D420F">
        <w:trPr>
          <w:trHeight w:val="525"/>
        </w:trPr>
        <w:tc>
          <w:tcPr>
            <w:tcW w:w="1392" w:type="dxa"/>
            <w:tcBorders>
              <w:top w:val="single" w:sz="8" w:space="0" w:color="000000"/>
              <w:left w:val="single" w:sz="8" w:space="0" w:color="000000"/>
              <w:bottom w:val="single" w:sz="8" w:space="0" w:color="000000"/>
              <w:right w:val="nil"/>
            </w:tcBorders>
            <w:shd w:val="clear" w:color="auto" w:fill="DEEAF6"/>
          </w:tcPr>
          <w:p w14:paraId="0B34FF04" w14:textId="77777777" w:rsidR="003A1E61" w:rsidRPr="009F1896" w:rsidRDefault="003A1E61" w:rsidP="005D420F">
            <w:pPr>
              <w:rPr>
                <w:rFonts w:cs="Calibri"/>
              </w:rPr>
            </w:pPr>
          </w:p>
        </w:tc>
        <w:tc>
          <w:tcPr>
            <w:tcW w:w="749" w:type="dxa"/>
            <w:tcBorders>
              <w:top w:val="single" w:sz="8" w:space="0" w:color="000000"/>
              <w:left w:val="nil"/>
              <w:bottom w:val="single" w:sz="8" w:space="0" w:color="000000"/>
              <w:right w:val="nil"/>
            </w:tcBorders>
            <w:shd w:val="clear" w:color="auto" w:fill="DEEAF6"/>
          </w:tcPr>
          <w:p w14:paraId="0B34FF05" w14:textId="77777777" w:rsidR="003A1E61" w:rsidRPr="009F1896" w:rsidRDefault="003A1E61" w:rsidP="005D420F">
            <w:pPr>
              <w:rPr>
                <w:rFonts w:cs="Calibri"/>
              </w:rPr>
            </w:pPr>
          </w:p>
        </w:tc>
        <w:tc>
          <w:tcPr>
            <w:tcW w:w="3855" w:type="dxa"/>
            <w:tcBorders>
              <w:top w:val="single" w:sz="8" w:space="0" w:color="000000"/>
              <w:left w:val="nil"/>
              <w:bottom w:val="single" w:sz="8" w:space="0" w:color="000000"/>
              <w:right w:val="nil"/>
            </w:tcBorders>
            <w:shd w:val="clear" w:color="auto" w:fill="DEEAF6"/>
            <w:tcMar>
              <w:top w:w="80" w:type="dxa"/>
              <w:left w:w="80" w:type="dxa"/>
              <w:bottom w:w="80" w:type="dxa"/>
              <w:right w:w="80" w:type="dxa"/>
            </w:tcMar>
            <w:vAlign w:val="center"/>
          </w:tcPr>
          <w:p w14:paraId="0B34FF06" w14:textId="77777777" w:rsidR="003A1E61" w:rsidRDefault="003A1E61" w:rsidP="005D420F">
            <w:pPr>
              <w:pBdr>
                <w:top w:val="nil"/>
                <w:left w:val="nil"/>
                <w:bottom w:val="nil"/>
                <w:right w:val="nil"/>
                <w:between w:val="nil"/>
                <w:bar w:val="nil"/>
              </w:pBdr>
              <w:jc w:val="center"/>
              <w:rPr>
                <w:rFonts w:eastAsia="Calibri" w:cs="Calibri"/>
                <w:u w:color="000000"/>
                <w:bdr w:val="nil"/>
                <w:lang w:val="en-US" w:eastAsia="en-GB"/>
              </w:rPr>
            </w:pPr>
          </w:p>
          <w:p w14:paraId="0B34FF07" w14:textId="77777777" w:rsidR="00264487" w:rsidRDefault="00264487" w:rsidP="005D420F">
            <w:pPr>
              <w:pBdr>
                <w:top w:val="nil"/>
                <w:left w:val="nil"/>
                <w:bottom w:val="nil"/>
                <w:right w:val="nil"/>
                <w:between w:val="nil"/>
                <w:bar w:val="nil"/>
              </w:pBdr>
              <w:jc w:val="center"/>
              <w:rPr>
                <w:rFonts w:eastAsia="Calibri" w:cs="Calibri"/>
                <w:u w:color="000000"/>
                <w:bdr w:val="nil"/>
                <w:lang w:val="en-US" w:eastAsia="en-GB"/>
              </w:rPr>
            </w:pPr>
          </w:p>
          <w:p w14:paraId="0B34FF08" w14:textId="77777777" w:rsidR="00264487" w:rsidRDefault="00264487" w:rsidP="005D420F">
            <w:pPr>
              <w:pBdr>
                <w:top w:val="nil"/>
                <w:left w:val="nil"/>
                <w:bottom w:val="nil"/>
                <w:right w:val="nil"/>
                <w:between w:val="nil"/>
                <w:bar w:val="nil"/>
              </w:pBdr>
              <w:jc w:val="center"/>
              <w:rPr>
                <w:rFonts w:eastAsia="Calibri" w:cs="Calibri"/>
                <w:u w:color="000000"/>
                <w:bdr w:val="nil"/>
                <w:lang w:val="en-US" w:eastAsia="en-GB"/>
              </w:rPr>
            </w:pPr>
          </w:p>
          <w:p w14:paraId="0B34FF09" w14:textId="77777777" w:rsidR="00264487" w:rsidRPr="009F1896" w:rsidRDefault="00264487" w:rsidP="005D420F">
            <w:pPr>
              <w:pBdr>
                <w:top w:val="nil"/>
                <w:left w:val="nil"/>
                <w:bottom w:val="nil"/>
                <w:right w:val="nil"/>
                <w:between w:val="nil"/>
                <w:bar w:val="nil"/>
              </w:pBdr>
              <w:jc w:val="center"/>
              <w:rPr>
                <w:rFonts w:eastAsia="Calibri" w:cs="Calibri"/>
                <w:u w:color="000000"/>
                <w:bdr w:val="nil"/>
                <w:lang w:val="en-US" w:eastAsia="en-GB"/>
              </w:rPr>
            </w:pPr>
          </w:p>
        </w:tc>
        <w:tc>
          <w:tcPr>
            <w:tcW w:w="371" w:type="dxa"/>
            <w:tcBorders>
              <w:top w:val="single" w:sz="8" w:space="0" w:color="000000"/>
              <w:left w:val="nil"/>
              <w:bottom w:val="single" w:sz="8" w:space="0" w:color="000000"/>
              <w:right w:val="nil"/>
            </w:tcBorders>
            <w:shd w:val="clear" w:color="auto" w:fill="DEEAF6"/>
          </w:tcPr>
          <w:p w14:paraId="0B34FF0A" w14:textId="77777777" w:rsidR="003A1E61" w:rsidRPr="009F1896" w:rsidRDefault="003A1E61" w:rsidP="005D420F">
            <w:pPr>
              <w:rPr>
                <w:rFonts w:cs="Calibri"/>
              </w:rPr>
            </w:pPr>
          </w:p>
        </w:tc>
        <w:tc>
          <w:tcPr>
            <w:tcW w:w="2627" w:type="dxa"/>
            <w:tcBorders>
              <w:top w:val="single" w:sz="8" w:space="0" w:color="000000"/>
              <w:left w:val="nil"/>
              <w:bottom w:val="single" w:sz="8" w:space="0" w:color="000000"/>
              <w:right w:val="single" w:sz="8" w:space="0" w:color="000000"/>
            </w:tcBorders>
            <w:shd w:val="clear" w:color="auto" w:fill="DEEAF6"/>
          </w:tcPr>
          <w:p w14:paraId="0B34FF0B" w14:textId="77777777" w:rsidR="003A1E61" w:rsidRPr="009F1896" w:rsidRDefault="003A1E61" w:rsidP="005D420F">
            <w:pPr>
              <w:rPr>
                <w:rFonts w:cs="Calibri"/>
              </w:rPr>
            </w:pPr>
          </w:p>
        </w:tc>
      </w:tr>
    </w:tbl>
    <w:p w14:paraId="0B34FF0D" w14:textId="60B2CF98" w:rsidR="00264487" w:rsidRDefault="00264487" w:rsidP="00B04EDD">
      <w:pPr>
        <w:pStyle w:val="Default"/>
        <w:spacing w:after="240"/>
        <w:ind w:left="720"/>
        <w:rPr>
          <w:rFonts w:asciiTheme="minorHAnsi" w:hAnsiTheme="minorHAnsi" w:cstheme="minorHAnsi"/>
        </w:rPr>
      </w:pPr>
    </w:p>
    <w:p w14:paraId="46D2D256" w14:textId="77777777" w:rsidR="004D18B6" w:rsidRDefault="004D18B6" w:rsidP="00B04EDD">
      <w:pPr>
        <w:pStyle w:val="Default"/>
        <w:spacing w:after="240"/>
        <w:ind w:left="720"/>
        <w:rPr>
          <w:rFonts w:asciiTheme="minorHAnsi" w:hAnsiTheme="minorHAnsi" w:cstheme="minorHAnsi"/>
        </w:rPr>
      </w:pPr>
    </w:p>
    <w:p w14:paraId="5E1490A7" w14:textId="35249056" w:rsidR="00A451D8" w:rsidRDefault="00A451D8" w:rsidP="00B04EDD">
      <w:pPr>
        <w:pStyle w:val="Default"/>
        <w:spacing w:after="240"/>
        <w:ind w:left="720"/>
        <w:rPr>
          <w:rFonts w:asciiTheme="minorHAnsi" w:hAnsiTheme="minorHAnsi" w:cstheme="minorHAnsi"/>
        </w:rPr>
      </w:pPr>
    </w:p>
    <w:p w14:paraId="56C20BE2" w14:textId="77777777" w:rsidR="002B57E5" w:rsidRPr="00AC43CD" w:rsidRDefault="002B57E5" w:rsidP="00B04EDD">
      <w:pPr>
        <w:pStyle w:val="Default"/>
        <w:spacing w:after="240"/>
        <w:ind w:left="720"/>
        <w:rPr>
          <w:rFonts w:asciiTheme="minorHAnsi" w:hAnsiTheme="minorHAnsi" w:cstheme="minorHAnsi"/>
        </w:rPr>
      </w:pPr>
    </w:p>
    <w:p w14:paraId="22B61647" w14:textId="58621815" w:rsidR="002B57E5" w:rsidRPr="002B57E5" w:rsidRDefault="00B04EDD" w:rsidP="002B57E5">
      <w:pPr>
        <w:pStyle w:val="Heading2"/>
        <w:ind w:firstLine="0"/>
        <w:rPr>
          <w:rFonts w:eastAsia="SimSun"/>
        </w:rPr>
      </w:pPr>
      <w:r w:rsidRPr="00A641F4">
        <w:rPr>
          <w:rFonts w:eastAsia="SimSun"/>
        </w:rPr>
        <w:lastRenderedPageBreak/>
        <w:t xml:space="preserve">Costs for the </w:t>
      </w:r>
      <w:r w:rsidR="006F186E">
        <w:rPr>
          <w:rFonts w:eastAsia="SimSun"/>
        </w:rPr>
        <w:t xml:space="preserve">Contract </w:t>
      </w:r>
    </w:p>
    <w:p w14:paraId="1FD3EDB1" w14:textId="4050D740" w:rsidR="003C4170" w:rsidRPr="003C4170" w:rsidRDefault="003C4170" w:rsidP="003C4170">
      <w:pPr>
        <w:spacing w:before="1"/>
        <w:rPr>
          <w:rFonts w:ascii="Calibri" w:hAnsi="Calibri"/>
          <w:spacing w:val="-4"/>
          <w:sz w:val="22"/>
          <w:szCs w:val="22"/>
        </w:rPr>
      </w:pPr>
      <w:r w:rsidRPr="003C4170">
        <w:rPr>
          <w:rFonts w:ascii="Calibri" w:hAnsi="Calibri"/>
          <w:sz w:val="22"/>
          <w:szCs w:val="22"/>
        </w:rPr>
        <w:t>Costs should include</w:t>
      </w:r>
      <w:r w:rsidRPr="003C4170">
        <w:rPr>
          <w:rFonts w:ascii="Calibri" w:hAnsi="Calibri"/>
          <w:spacing w:val="-2"/>
          <w:sz w:val="22"/>
          <w:szCs w:val="22"/>
        </w:rPr>
        <w:t>:</w:t>
      </w:r>
      <w:r w:rsidR="002B57E5">
        <w:rPr>
          <w:rFonts w:ascii="Calibri" w:hAnsi="Calibri"/>
          <w:spacing w:val="-2"/>
          <w:sz w:val="22"/>
          <w:szCs w:val="22"/>
        </w:rPr>
        <w:br/>
      </w:r>
    </w:p>
    <w:p w14:paraId="2052637D" w14:textId="77777777" w:rsidR="003C4170" w:rsidRPr="003C4170" w:rsidRDefault="003C4170" w:rsidP="003C4170">
      <w:pPr>
        <w:widowControl w:val="0"/>
        <w:numPr>
          <w:ilvl w:val="0"/>
          <w:numId w:val="14"/>
        </w:numPr>
        <w:tabs>
          <w:tab w:val="left" w:pos="1504"/>
        </w:tabs>
        <w:autoSpaceDE w:val="0"/>
        <w:autoSpaceDN w:val="0"/>
        <w:spacing w:before="48" w:after="120" w:line="276" w:lineRule="auto"/>
        <w:contextualSpacing/>
        <w:jc w:val="both"/>
        <w:rPr>
          <w:rFonts w:ascii="Calibri" w:hAnsi="Calibri" w:cs="Calibri"/>
          <w:sz w:val="22"/>
          <w:szCs w:val="22"/>
        </w:rPr>
      </w:pPr>
      <w:r w:rsidRPr="003C4170">
        <w:rPr>
          <w:rFonts w:ascii="Calibri" w:hAnsi="Calibri" w:cs="Calibri"/>
          <w:sz w:val="22"/>
          <w:szCs w:val="22"/>
        </w:rPr>
        <w:t>Annual Licencing/Subscription Costs (refer to Table 1 -  Core Costs):</w:t>
      </w:r>
    </w:p>
    <w:p w14:paraId="13BF7121" w14:textId="77777777" w:rsidR="003C4170" w:rsidRPr="003C4170" w:rsidRDefault="003C4170" w:rsidP="003C4170">
      <w:pPr>
        <w:widowControl w:val="0"/>
        <w:numPr>
          <w:ilvl w:val="0"/>
          <w:numId w:val="16"/>
        </w:numPr>
        <w:tabs>
          <w:tab w:val="left" w:pos="1504"/>
        </w:tabs>
        <w:autoSpaceDE w:val="0"/>
        <w:autoSpaceDN w:val="0"/>
        <w:spacing w:before="48" w:after="120" w:line="276" w:lineRule="auto"/>
        <w:contextualSpacing/>
        <w:jc w:val="both"/>
        <w:rPr>
          <w:rFonts w:ascii="Calibri" w:hAnsi="Calibri" w:cs="Calibri"/>
          <w:sz w:val="22"/>
          <w:szCs w:val="22"/>
        </w:rPr>
      </w:pPr>
      <w:r w:rsidRPr="003C4170">
        <w:rPr>
          <w:rFonts w:ascii="Calibri" w:hAnsi="Calibri" w:cs="Calibri"/>
          <w:sz w:val="22"/>
          <w:szCs w:val="22"/>
        </w:rPr>
        <w:t>Licensing</w:t>
      </w:r>
      <w:r w:rsidRPr="003C4170">
        <w:rPr>
          <w:rFonts w:ascii="Calibri" w:hAnsi="Calibri" w:cs="Calibri"/>
          <w:spacing w:val="3"/>
          <w:sz w:val="22"/>
          <w:szCs w:val="22"/>
        </w:rPr>
        <w:t xml:space="preserve"> </w:t>
      </w:r>
      <w:r w:rsidRPr="003C4170">
        <w:rPr>
          <w:rFonts w:ascii="Calibri" w:hAnsi="Calibri" w:cs="Calibri"/>
          <w:sz w:val="22"/>
          <w:szCs w:val="22"/>
        </w:rPr>
        <w:t>costs</w:t>
      </w:r>
      <w:r w:rsidRPr="003C4170">
        <w:rPr>
          <w:rFonts w:ascii="Calibri" w:hAnsi="Calibri" w:cs="Calibri"/>
          <w:spacing w:val="6"/>
          <w:sz w:val="22"/>
          <w:szCs w:val="22"/>
        </w:rPr>
        <w:t xml:space="preserve"> </w:t>
      </w:r>
      <w:r w:rsidRPr="003C4170">
        <w:rPr>
          <w:rFonts w:ascii="Calibri" w:hAnsi="Calibri" w:cs="Calibri"/>
          <w:sz w:val="22"/>
          <w:szCs w:val="22"/>
        </w:rPr>
        <w:t>for</w:t>
      </w:r>
      <w:r w:rsidRPr="003C4170">
        <w:rPr>
          <w:rFonts w:ascii="Calibri" w:hAnsi="Calibri" w:cs="Calibri"/>
          <w:spacing w:val="8"/>
          <w:sz w:val="22"/>
          <w:szCs w:val="22"/>
        </w:rPr>
        <w:t xml:space="preserve"> </w:t>
      </w:r>
      <w:r w:rsidRPr="003C4170">
        <w:rPr>
          <w:rFonts w:ascii="Calibri" w:hAnsi="Calibri" w:cs="Calibri"/>
          <w:sz w:val="22"/>
          <w:szCs w:val="22"/>
        </w:rPr>
        <w:t>up</w:t>
      </w:r>
      <w:r w:rsidRPr="003C4170">
        <w:rPr>
          <w:rFonts w:ascii="Calibri" w:hAnsi="Calibri" w:cs="Calibri"/>
          <w:spacing w:val="8"/>
          <w:sz w:val="22"/>
          <w:szCs w:val="22"/>
        </w:rPr>
        <w:t xml:space="preserve"> </w:t>
      </w:r>
      <w:r w:rsidRPr="003C4170">
        <w:rPr>
          <w:rFonts w:ascii="Calibri" w:hAnsi="Calibri" w:cs="Calibri"/>
          <w:sz w:val="22"/>
          <w:szCs w:val="22"/>
        </w:rPr>
        <w:t>to</w:t>
      </w:r>
      <w:r w:rsidRPr="003C4170">
        <w:rPr>
          <w:rFonts w:ascii="Calibri" w:hAnsi="Calibri" w:cs="Calibri"/>
          <w:spacing w:val="12"/>
          <w:sz w:val="22"/>
          <w:szCs w:val="22"/>
        </w:rPr>
        <w:t xml:space="preserve"> </w:t>
      </w:r>
      <w:r w:rsidRPr="003C4170">
        <w:rPr>
          <w:rFonts w:ascii="Calibri" w:hAnsi="Calibri" w:cs="Calibri"/>
          <w:sz w:val="22"/>
          <w:szCs w:val="22"/>
        </w:rPr>
        <w:t>30</w:t>
      </w:r>
      <w:r w:rsidRPr="003C4170">
        <w:rPr>
          <w:rFonts w:ascii="Calibri" w:hAnsi="Calibri" w:cs="Calibri"/>
          <w:spacing w:val="8"/>
          <w:sz w:val="22"/>
          <w:szCs w:val="22"/>
        </w:rPr>
        <w:t xml:space="preserve"> </w:t>
      </w:r>
      <w:r w:rsidRPr="003C4170">
        <w:rPr>
          <w:rFonts w:ascii="Calibri" w:hAnsi="Calibri" w:cs="Calibri"/>
          <w:spacing w:val="-2"/>
          <w:sz w:val="22"/>
          <w:szCs w:val="22"/>
        </w:rPr>
        <w:t>users. Including:</w:t>
      </w:r>
    </w:p>
    <w:p w14:paraId="3263B3BD" w14:textId="77777777" w:rsidR="003C4170" w:rsidRPr="003C4170" w:rsidRDefault="003C4170" w:rsidP="003C4170">
      <w:pPr>
        <w:widowControl w:val="0"/>
        <w:numPr>
          <w:ilvl w:val="2"/>
          <w:numId w:val="15"/>
        </w:numPr>
        <w:autoSpaceDE w:val="0"/>
        <w:autoSpaceDN w:val="0"/>
        <w:spacing w:before="48" w:after="120" w:line="276" w:lineRule="auto"/>
        <w:contextualSpacing/>
        <w:jc w:val="both"/>
        <w:rPr>
          <w:rFonts w:ascii="Calibri" w:hAnsi="Calibri" w:cs="Calibri"/>
          <w:spacing w:val="-2"/>
          <w:sz w:val="22"/>
          <w:szCs w:val="22"/>
        </w:rPr>
      </w:pPr>
      <w:r w:rsidRPr="003C4170">
        <w:rPr>
          <w:rFonts w:ascii="Calibri" w:hAnsi="Calibri" w:cs="Calibri"/>
          <w:spacing w:val="-2"/>
          <w:sz w:val="22"/>
          <w:szCs w:val="22"/>
        </w:rPr>
        <w:t xml:space="preserve"> 8 IT System Administrators/ Super user licenses.</w:t>
      </w:r>
    </w:p>
    <w:p w14:paraId="35F32EB4" w14:textId="77777777" w:rsidR="003C4170" w:rsidRPr="003C4170" w:rsidRDefault="003C4170" w:rsidP="003C4170">
      <w:pPr>
        <w:widowControl w:val="0"/>
        <w:numPr>
          <w:ilvl w:val="2"/>
          <w:numId w:val="15"/>
        </w:numPr>
        <w:autoSpaceDE w:val="0"/>
        <w:autoSpaceDN w:val="0"/>
        <w:spacing w:before="48" w:after="120" w:line="276" w:lineRule="auto"/>
        <w:contextualSpacing/>
        <w:jc w:val="both"/>
        <w:rPr>
          <w:rFonts w:ascii="Calibri" w:hAnsi="Calibri" w:cs="Calibri"/>
          <w:spacing w:val="-2"/>
          <w:sz w:val="22"/>
          <w:szCs w:val="22"/>
        </w:rPr>
      </w:pPr>
      <w:r w:rsidRPr="003C4170">
        <w:rPr>
          <w:rFonts w:ascii="Calibri" w:hAnsi="Calibri" w:cs="Calibri"/>
          <w:spacing w:val="-2"/>
          <w:sz w:val="22"/>
          <w:szCs w:val="22"/>
        </w:rPr>
        <w:t xml:space="preserve"> 22 Standard End User Licenses</w:t>
      </w:r>
    </w:p>
    <w:p w14:paraId="4D538F73" w14:textId="77777777" w:rsidR="003C4170" w:rsidRPr="003C4170" w:rsidRDefault="003C4170" w:rsidP="003C4170">
      <w:pPr>
        <w:numPr>
          <w:ilvl w:val="0"/>
          <w:numId w:val="15"/>
        </w:numPr>
        <w:spacing w:after="120" w:line="276" w:lineRule="auto"/>
        <w:contextualSpacing/>
        <w:rPr>
          <w:rFonts w:ascii="Calibri" w:hAnsi="Calibri" w:cs="Calibri"/>
          <w:sz w:val="22"/>
          <w:szCs w:val="22"/>
        </w:rPr>
      </w:pPr>
      <w:r w:rsidRPr="003C4170">
        <w:rPr>
          <w:rFonts w:ascii="Calibri" w:hAnsi="Calibri" w:cs="Calibri"/>
          <w:sz w:val="22"/>
          <w:szCs w:val="22"/>
        </w:rPr>
        <w:t>Installation, initial data setup and Training (refer to Table 1 -  Core Costs):</w:t>
      </w:r>
    </w:p>
    <w:p w14:paraId="19B30360" w14:textId="77777777" w:rsidR="003C4170" w:rsidRPr="003C4170" w:rsidRDefault="003C4170" w:rsidP="003C4170">
      <w:pPr>
        <w:widowControl w:val="0"/>
        <w:numPr>
          <w:ilvl w:val="0"/>
          <w:numId w:val="18"/>
        </w:numPr>
        <w:autoSpaceDE w:val="0"/>
        <w:autoSpaceDN w:val="0"/>
        <w:spacing w:before="48" w:after="120" w:line="276" w:lineRule="auto"/>
        <w:contextualSpacing/>
        <w:jc w:val="both"/>
        <w:rPr>
          <w:rFonts w:ascii="Calibri" w:hAnsi="Calibri" w:cs="Calibri"/>
          <w:sz w:val="22"/>
          <w:szCs w:val="22"/>
        </w:rPr>
      </w:pPr>
      <w:r w:rsidRPr="003C4170">
        <w:rPr>
          <w:rFonts w:ascii="Calibri" w:hAnsi="Calibri" w:cs="Calibri"/>
          <w:sz w:val="22"/>
          <w:szCs w:val="22"/>
        </w:rPr>
        <w:t>Installation and initial data setup costs should be included</w:t>
      </w:r>
    </w:p>
    <w:p w14:paraId="03953021" w14:textId="77777777" w:rsidR="003C4170" w:rsidRPr="003C4170" w:rsidRDefault="003C4170" w:rsidP="003C4170">
      <w:pPr>
        <w:widowControl w:val="0"/>
        <w:numPr>
          <w:ilvl w:val="0"/>
          <w:numId w:val="18"/>
        </w:numPr>
        <w:autoSpaceDE w:val="0"/>
        <w:autoSpaceDN w:val="0"/>
        <w:spacing w:before="48" w:after="120" w:line="276" w:lineRule="auto"/>
        <w:contextualSpacing/>
        <w:jc w:val="both"/>
        <w:rPr>
          <w:rFonts w:ascii="Calibri" w:hAnsi="Calibri" w:cs="Calibri"/>
          <w:sz w:val="22"/>
          <w:szCs w:val="22"/>
        </w:rPr>
      </w:pPr>
      <w:r w:rsidRPr="003C4170">
        <w:rPr>
          <w:rFonts w:ascii="Calibri" w:hAnsi="Calibri" w:cs="Calibri"/>
          <w:sz w:val="22"/>
          <w:szCs w:val="22"/>
        </w:rPr>
        <w:t>Training costs should include training of both administrators and end users</w:t>
      </w:r>
    </w:p>
    <w:p w14:paraId="0D640296" w14:textId="77777777" w:rsidR="003C4170" w:rsidRPr="003C4170" w:rsidRDefault="003C4170" w:rsidP="003C4170">
      <w:pPr>
        <w:numPr>
          <w:ilvl w:val="0"/>
          <w:numId w:val="15"/>
        </w:numPr>
        <w:spacing w:before="120" w:after="120" w:line="276" w:lineRule="auto"/>
        <w:contextualSpacing/>
        <w:rPr>
          <w:rFonts w:ascii="Calibri" w:hAnsi="Calibri" w:cs="Calibri"/>
          <w:sz w:val="22"/>
          <w:szCs w:val="22"/>
        </w:rPr>
      </w:pPr>
      <w:r w:rsidRPr="003C4170">
        <w:rPr>
          <w:rFonts w:ascii="Calibri" w:hAnsi="Calibri" w:cs="Calibri"/>
          <w:sz w:val="22"/>
          <w:szCs w:val="22"/>
        </w:rPr>
        <w:t>Other Costs for Core Service (if costed separately) - (refer to Table 1 -  Core Costs):</w:t>
      </w:r>
    </w:p>
    <w:p w14:paraId="50C3E87E" w14:textId="77777777" w:rsidR="003C4170" w:rsidRPr="003C4170" w:rsidRDefault="003C4170" w:rsidP="003C4170">
      <w:pPr>
        <w:numPr>
          <w:ilvl w:val="0"/>
          <w:numId w:val="19"/>
        </w:numPr>
        <w:spacing w:before="120" w:after="120" w:line="276" w:lineRule="auto"/>
        <w:contextualSpacing/>
        <w:jc w:val="both"/>
        <w:rPr>
          <w:rFonts w:ascii="Calibri" w:hAnsi="Calibri" w:cs="Calibri"/>
          <w:sz w:val="22"/>
          <w:szCs w:val="22"/>
        </w:rPr>
      </w:pPr>
      <w:r w:rsidRPr="003C4170">
        <w:rPr>
          <w:rFonts w:ascii="Calibri" w:hAnsi="Calibri" w:cs="Calibri"/>
          <w:sz w:val="22"/>
          <w:szCs w:val="22"/>
        </w:rPr>
        <w:t>If there are other costs relating to the provision of the Board Management Solution, please indicate in Table 1 – Core Costs. Please also specify if it is a one off cost or an ongoing annual cost.</w:t>
      </w:r>
    </w:p>
    <w:p w14:paraId="06BB05DD" w14:textId="77777777" w:rsidR="003C4170" w:rsidRPr="003C4170" w:rsidRDefault="003C4170" w:rsidP="003C4170">
      <w:pPr>
        <w:widowControl w:val="0"/>
        <w:numPr>
          <w:ilvl w:val="0"/>
          <w:numId w:val="15"/>
        </w:numPr>
        <w:autoSpaceDE w:val="0"/>
        <w:autoSpaceDN w:val="0"/>
        <w:spacing w:before="5" w:after="120" w:line="276" w:lineRule="auto"/>
        <w:ind w:right="166"/>
        <w:contextualSpacing/>
        <w:jc w:val="both"/>
        <w:rPr>
          <w:rFonts w:ascii="Calibri" w:hAnsi="Calibri" w:cs="Calibri"/>
          <w:sz w:val="22"/>
          <w:szCs w:val="22"/>
        </w:rPr>
      </w:pPr>
      <w:r w:rsidRPr="003C4170">
        <w:rPr>
          <w:rFonts w:ascii="Calibri" w:hAnsi="Calibri" w:cs="Calibri"/>
          <w:sz w:val="22"/>
          <w:szCs w:val="22"/>
        </w:rPr>
        <w:t>As the number of users may fluctuate over the lifetime of the contract, tenderers are requested to also provide costs in relation to adding additional users to the solution on a per user basis (refer to Table 2 – Add-On/Supplementary Costs).</w:t>
      </w:r>
    </w:p>
    <w:p w14:paraId="4FDCABD4" w14:textId="3C76843E" w:rsidR="003C4170" w:rsidRDefault="003C4170" w:rsidP="003C4170">
      <w:pPr>
        <w:widowControl w:val="0"/>
        <w:numPr>
          <w:ilvl w:val="0"/>
          <w:numId w:val="15"/>
        </w:numPr>
        <w:autoSpaceDE w:val="0"/>
        <w:autoSpaceDN w:val="0"/>
        <w:spacing w:before="5" w:after="120" w:line="276" w:lineRule="auto"/>
        <w:ind w:right="166"/>
        <w:contextualSpacing/>
        <w:jc w:val="both"/>
        <w:rPr>
          <w:rFonts w:ascii="Calibri" w:hAnsi="Calibri" w:cs="Calibri"/>
          <w:sz w:val="22"/>
          <w:szCs w:val="22"/>
        </w:rPr>
      </w:pPr>
      <w:r w:rsidRPr="003C4170">
        <w:rPr>
          <w:rFonts w:ascii="Calibri" w:hAnsi="Calibri" w:cs="Calibri"/>
          <w:sz w:val="22"/>
          <w:szCs w:val="22"/>
        </w:rPr>
        <w:t>Costs of any add-ons/supplementary costs referenced r</w:t>
      </w:r>
      <w:r w:rsidR="0062603E">
        <w:rPr>
          <w:rFonts w:ascii="Calibri" w:hAnsi="Calibri" w:cs="Calibri"/>
          <w:sz w:val="22"/>
          <w:szCs w:val="22"/>
        </w:rPr>
        <w:t>ecommended by the tenderer</w:t>
      </w:r>
      <w:r w:rsidRPr="003C4170">
        <w:rPr>
          <w:rFonts w:ascii="Calibri" w:hAnsi="Calibri" w:cs="Calibri"/>
          <w:sz w:val="22"/>
          <w:szCs w:val="22"/>
        </w:rPr>
        <w:t xml:space="preserve">, for example including but not limited to, e- signature or additional </w:t>
      </w:r>
      <w:r w:rsidR="002B57E5">
        <w:rPr>
          <w:rFonts w:ascii="Calibri" w:hAnsi="Calibri" w:cs="Calibri"/>
          <w:sz w:val="22"/>
          <w:szCs w:val="22"/>
        </w:rPr>
        <w:t xml:space="preserve">features </w:t>
      </w:r>
      <w:r w:rsidRPr="003C4170">
        <w:rPr>
          <w:rFonts w:ascii="Calibri" w:hAnsi="Calibri" w:cs="Calibri"/>
          <w:sz w:val="22"/>
          <w:szCs w:val="22"/>
        </w:rPr>
        <w:t>that could be implemented (refer to Table 2  – Add-On/Supplementary Costs)</w:t>
      </w:r>
    </w:p>
    <w:p w14:paraId="113001CC" w14:textId="5CB934CF" w:rsidR="002B57E5" w:rsidRDefault="002B57E5" w:rsidP="002B57E5">
      <w:pPr>
        <w:widowControl w:val="0"/>
        <w:autoSpaceDE w:val="0"/>
        <w:autoSpaceDN w:val="0"/>
        <w:spacing w:before="5" w:after="120" w:line="276" w:lineRule="auto"/>
        <w:ind w:left="720" w:right="166"/>
        <w:contextualSpacing/>
        <w:jc w:val="both"/>
        <w:rPr>
          <w:rFonts w:ascii="Calibri" w:hAnsi="Calibri" w:cs="Calibri"/>
          <w:sz w:val="22"/>
          <w:szCs w:val="22"/>
        </w:rPr>
      </w:pPr>
    </w:p>
    <w:p w14:paraId="482BD552" w14:textId="124AD7F4" w:rsidR="002B57E5" w:rsidRPr="003C4170" w:rsidRDefault="002B57E5" w:rsidP="002B57E5">
      <w:pPr>
        <w:widowControl w:val="0"/>
        <w:autoSpaceDE w:val="0"/>
        <w:autoSpaceDN w:val="0"/>
        <w:spacing w:before="5" w:after="120" w:line="276" w:lineRule="auto"/>
        <w:ind w:right="166"/>
        <w:contextualSpacing/>
        <w:jc w:val="both"/>
        <w:rPr>
          <w:rFonts w:ascii="Calibri" w:hAnsi="Calibri" w:cs="Calibri"/>
          <w:sz w:val="22"/>
          <w:szCs w:val="22"/>
        </w:rPr>
      </w:pPr>
      <w:r w:rsidRPr="002B57E5">
        <w:rPr>
          <w:rFonts w:ascii="Calibri" w:hAnsi="Calibri" w:cs="Calibri"/>
          <w:b/>
          <w:sz w:val="22"/>
          <w:szCs w:val="22"/>
        </w:rPr>
        <w:t xml:space="preserve">Note: </w:t>
      </w:r>
      <w:r w:rsidRPr="002B57E5">
        <w:rPr>
          <w:rFonts w:ascii="Calibri" w:hAnsi="Calibri" w:cs="Calibri"/>
          <w:sz w:val="22"/>
          <w:szCs w:val="22"/>
        </w:rPr>
        <w:t>The ‘Cost’ criteria will be assessed based on the total cost in the Core Cost Table (Table 1).</w:t>
      </w:r>
    </w:p>
    <w:p w14:paraId="5308C9BC" w14:textId="0B48A779" w:rsidR="00F43AAF" w:rsidRPr="00F43AAF" w:rsidRDefault="00F43AAF" w:rsidP="00F43AAF">
      <w:pPr>
        <w:widowControl w:val="0"/>
        <w:tabs>
          <w:tab w:val="left" w:pos="849"/>
        </w:tabs>
        <w:autoSpaceDE w:val="0"/>
        <w:autoSpaceDN w:val="0"/>
        <w:spacing w:before="3" w:line="276" w:lineRule="auto"/>
        <w:rPr>
          <w:rFonts w:ascii="Calibri" w:hAnsi="Calibri"/>
          <w:b/>
          <w:sz w:val="22"/>
        </w:rPr>
      </w:pPr>
    </w:p>
    <w:p w14:paraId="13302451" w14:textId="77777777" w:rsidR="00F43AAF" w:rsidRPr="00A451D8" w:rsidRDefault="00F43AAF" w:rsidP="00F43AAF">
      <w:pPr>
        <w:widowControl w:val="0"/>
        <w:tabs>
          <w:tab w:val="left" w:pos="849"/>
        </w:tabs>
        <w:autoSpaceDE w:val="0"/>
        <w:autoSpaceDN w:val="0"/>
        <w:spacing w:before="3" w:line="276" w:lineRule="auto"/>
        <w:rPr>
          <w:rFonts w:ascii="Calibri" w:hAnsi="Calibri"/>
          <w:b/>
          <w:sz w:val="22"/>
          <w:u w:val="single"/>
        </w:rPr>
      </w:pPr>
      <w:r w:rsidRPr="00A451D8">
        <w:rPr>
          <w:rFonts w:ascii="Calibri" w:hAnsi="Calibri"/>
          <w:b/>
          <w:sz w:val="22"/>
          <w:u w:val="single"/>
        </w:rPr>
        <w:t>Table 1 - Core Costs</w:t>
      </w:r>
      <w:r w:rsidRPr="00A451D8">
        <w:rPr>
          <w:rFonts w:ascii="Calibri" w:hAnsi="Calibri"/>
          <w:b/>
          <w:sz w:val="22"/>
          <w:u w:val="single"/>
        </w:rPr>
        <w:br/>
      </w:r>
    </w:p>
    <w:tbl>
      <w:tblPr>
        <w:tblStyle w:val="TableGrid2"/>
        <w:tblW w:w="0" w:type="auto"/>
        <w:tblLook w:val="04A0" w:firstRow="1" w:lastRow="0" w:firstColumn="1" w:lastColumn="0" w:noHBand="0" w:noVBand="1"/>
      </w:tblPr>
      <w:tblGrid>
        <w:gridCol w:w="556"/>
        <w:gridCol w:w="5242"/>
        <w:gridCol w:w="1684"/>
        <w:gridCol w:w="1534"/>
      </w:tblGrid>
      <w:tr w:rsidR="00F43AAF" w:rsidRPr="00F43AAF" w14:paraId="194E1D9F" w14:textId="77777777" w:rsidTr="00167E44">
        <w:tc>
          <w:tcPr>
            <w:tcW w:w="9016" w:type="dxa"/>
            <w:gridSpan w:val="4"/>
            <w:shd w:val="clear" w:color="auto" w:fill="2E74B5"/>
          </w:tcPr>
          <w:p w14:paraId="38EDE3EF" w14:textId="77777777" w:rsidR="00F43AAF" w:rsidRPr="00F43AAF" w:rsidRDefault="00F43AAF" w:rsidP="00F43AAF">
            <w:pPr>
              <w:spacing w:after="120" w:line="276" w:lineRule="auto"/>
              <w:jc w:val="center"/>
              <w:rPr>
                <w:rFonts w:ascii="Calibri" w:hAnsi="Calibri"/>
                <w:b/>
                <w:color w:val="FFFFFF"/>
                <w:sz w:val="22"/>
                <w:szCs w:val="22"/>
              </w:rPr>
            </w:pPr>
            <w:r w:rsidRPr="00F43AAF">
              <w:rPr>
                <w:rFonts w:ascii="Calibri" w:hAnsi="Calibri"/>
                <w:b/>
                <w:color w:val="FFFFFF"/>
                <w:sz w:val="22"/>
                <w:szCs w:val="22"/>
              </w:rPr>
              <w:t>Table 1: Core Cost Table -  Must Be Completed</w:t>
            </w:r>
          </w:p>
        </w:tc>
      </w:tr>
      <w:tr w:rsidR="00F43AAF" w:rsidRPr="00F43AAF" w14:paraId="1EBFE982" w14:textId="77777777" w:rsidTr="00167E44">
        <w:tc>
          <w:tcPr>
            <w:tcW w:w="556" w:type="dxa"/>
            <w:shd w:val="clear" w:color="auto" w:fill="BDD6EE"/>
          </w:tcPr>
          <w:p w14:paraId="64D30F69" w14:textId="77777777" w:rsidR="00F43AAF" w:rsidRPr="00F43AAF" w:rsidRDefault="00F43AAF" w:rsidP="00F43AAF">
            <w:pPr>
              <w:spacing w:after="120" w:line="276" w:lineRule="auto"/>
              <w:rPr>
                <w:rFonts w:ascii="Calibri" w:hAnsi="Calibri"/>
                <w:b/>
                <w:sz w:val="22"/>
                <w:szCs w:val="22"/>
              </w:rPr>
            </w:pPr>
            <w:r w:rsidRPr="00F43AAF">
              <w:rPr>
                <w:rFonts w:ascii="Calibri" w:hAnsi="Calibri"/>
                <w:b/>
                <w:sz w:val="22"/>
                <w:szCs w:val="22"/>
              </w:rPr>
              <w:t>No</w:t>
            </w:r>
          </w:p>
        </w:tc>
        <w:tc>
          <w:tcPr>
            <w:tcW w:w="5242" w:type="dxa"/>
            <w:shd w:val="clear" w:color="auto" w:fill="BDD6EE"/>
          </w:tcPr>
          <w:p w14:paraId="10032742" w14:textId="77777777" w:rsidR="00F43AAF" w:rsidRPr="00F43AAF" w:rsidRDefault="00F43AAF" w:rsidP="00F43AAF">
            <w:pPr>
              <w:spacing w:after="120" w:line="276" w:lineRule="auto"/>
              <w:rPr>
                <w:rFonts w:ascii="Calibri" w:hAnsi="Calibri"/>
                <w:b/>
                <w:sz w:val="22"/>
                <w:szCs w:val="22"/>
              </w:rPr>
            </w:pPr>
            <w:r w:rsidRPr="00F43AAF">
              <w:rPr>
                <w:rFonts w:ascii="Calibri" w:hAnsi="Calibri"/>
                <w:b/>
                <w:sz w:val="22"/>
                <w:szCs w:val="22"/>
              </w:rPr>
              <w:t>Item</w:t>
            </w:r>
          </w:p>
        </w:tc>
        <w:tc>
          <w:tcPr>
            <w:tcW w:w="1684" w:type="dxa"/>
            <w:shd w:val="clear" w:color="auto" w:fill="BDD6EE"/>
          </w:tcPr>
          <w:p w14:paraId="6405C8F8" w14:textId="77777777" w:rsidR="00F43AAF" w:rsidRPr="00F43AAF" w:rsidRDefault="00F43AAF" w:rsidP="00F43AAF">
            <w:pPr>
              <w:spacing w:after="120" w:line="276" w:lineRule="auto"/>
              <w:rPr>
                <w:rFonts w:ascii="Calibri" w:hAnsi="Calibri"/>
                <w:b/>
                <w:bCs/>
                <w:color w:val="000000"/>
                <w:sz w:val="22"/>
                <w:szCs w:val="22"/>
                <w:lang w:eastAsia="en-GB"/>
              </w:rPr>
            </w:pPr>
            <w:r w:rsidRPr="00F43AAF">
              <w:rPr>
                <w:rFonts w:ascii="Calibri" w:hAnsi="Calibri"/>
                <w:b/>
                <w:bCs/>
                <w:color w:val="000000"/>
                <w:sz w:val="22"/>
                <w:szCs w:val="22"/>
                <w:lang w:eastAsia="en-GB"/>
              </w:rPr>
              <w:t xml:space="preserve">Total Cost € </w:t>
            </w:r>
          </w:p>
          <w:p w14:paraId="4CFBC290" w14:textId="77777777" w:rsidR="00F43AAF" w:rsidRPr="00F43AAF" w:rsidRDefault="00F43AAF" w:rsidP="00F43AAF">
            <w:pPr>
              <w:spacing w:after="120" w:line="276" w:lineRule="auto"/>
              <w:rPr>
                <w:rFonts w:ascii="Calibri" w:hAnsi="Calibri"/>
                <w:b/>
                <w:sz w:val="22"/>
                <w:szCs w:val="22"/>
              </w:rPr>
            </w:pPr>
            <w:r w:rsidRPr="00F43AAF">
              <w:rPr>
                <w:rFonts w:ascii="Calibri" w:hAnsi="Calibri"/>
                <w:b/>
                <w:bCs/>
                <w:color w:val="000000"/>
                <w:sz w:val="22"/>
                <w:szCs w:val="22"/>
                <w:lang w:eastAsia="en-GB"/>
              </w:rPr>
              <w:t>(Excluding VAT)</w:t>
            </w:r>
          </w:p>
        </w:tc>
        <w:tc>
          <w:tcPr>
            <w:tcW w:w="1534" w:type="dxa"/>
            <w:shd w:val="clear" w:color="auto" w:fill="BDD6EE"/>
          </w:tcPr>
          <w:p w14:paraId="7163DA70" w14:textId="77777777" w:rsidR="00F43AAF" w:rsidRPr="00F43AAF" w:rsidRDefault="00F43AAF" w:rsidP="00F43AAF">
            <w:pPr>
              <w:spacing w:after="120" w:line="276" w:lineRule="auto"/>
              <w:rPr>
                <w:rFonts w:ascii="Calibri" w:hAnsi="Calibri"/>
                <w:b/>
                <w:bCs/>
                <w:color w:val="000000"/>
                <w:sz w:val="22"/>
                <w:szCs w:val="22"/>
                <w:lang w:eastAsia="en-GB"/>
              </w:rPr>
            </w:pPr>
            <w:r w:rsidRPr="00F43AAF">
              <w:rPr>
                <w:rFonts w:ascii="Calibri" w:hAnsi="Calibri"/>
                <w:b/>
                <w:bCs/>
                <w:color w:val="000000"/>
                <w:sz w:val="22"/>
                <w:szCs w:val="22"/>
                <w:lang w:eastAsia="en-GB"/>
              </w:rPr>
              <w:t>VAT % as Applicable</w:t>
            </w:r>
          </w:p>
        </w:tc>
      </w:tr>
      <w:tr w:rsidR="00167E44" w:rsidRPr="00F43AAF" w14:paraId="2645BF08" w14:textId="77777777" w:rsidTr="00167E44">
        <w:trPr>
          <w:trHeight w:val="757"/>
        </w:trPr>
        <w:tc>
          <w:tcPr>
            <w:tcW w:w="556" w:type="dxa"/>
          </w:tcPr>
          <w:p w14:paraId="436DEC94" w14:textId="77777777" w:rsidR="00167E44" w:rsidRPr="00F43AAF" w:rsidRDefault="00167E44" w:rsidP="00F43AAF">
            <w:pPr>
              <w:spacing w:before="120" w:after="120" w:line="276" w:lineRule="auto"/>
              <w:rPr>
                <w:rFonts w:ascii="Calibri" w:hAnsi="Calibri" w:cs="Calibri"/>
                <w:b/>
                <w:sz w:val="22"/>
                <w:szCs w:val="22"/>
              </w:rPr>
            </w:pPr>
            <w:r w:rsidRPr="00F43AAF">
              <w:rPr>
                <w:rFonts w:ascii="Calibri" w:hAnsi="Calibri" w:cs="Calibri"/>
                <w:b/>
                <w:sz w:val="22"/>
                <w:szCs w:val="22"/>
              </w:rPr>
              <w:t>1</w:t>
            </w:r>
          </w:p>
        </w:tc>
        <w:tc>
          <w:tcPr>
            <w:tcW w:w="5242" w:type="dxa"/>
          </w:tcPr>
          <w:p w14:paraId="6B19C720" w14:textId="6DB86E03" w:rsidR="00167E44" w:rsidRPr="00F43AAF" w:rsidRDefault="00167E44" w:rsidP="00F43AAF">
            <w:pPr>
              <w:spacing w:before="120" w:after="120" w:line="276" w:lineRule="auto"/>
              <w:rPr>
                <w:rFonts w:ascii="Calibri" w:hAnsi="Calibri" w:cs="Calibri"/>
                <w:b/>
                <w:sz w:val="22"/>
                <w:szCs w:val="22"/>
              </w:rPr>
            </w:pPr>
            <w:r w:rsidRPr="00F43AAF">
              <w:rPr>
                <w:rFonts w:ascii="Calibri" w:hAnsi="Calibri" w:cs="Calibri"/>
                <w:b/>
                <w:sz w:val="22"/>
                <w:szCs w:val="22"/>
              </w:rPr>
              <w:t xml:space="preserve">Annual Licensing cost (year 1) </w:t>
            </w:r>
            <w:r>
              <w:rPr>
                <w:rFonts w:ascii="Calibri" w:hAnsi="Calibri" w:cs="Calibri"/>
                <w:sz w:val="22"/>
                <w:szCs w:val="22"/>
              </w:rPr>
              <w:t>30 Licences, comprising of:</w:t>
            </w:r>
          </w:p>
        </w:tc>
        <w:tc>
          <w:tcPr>
            <w:tcW w:w="3218" w:type="dxa"/>
            <w:gridSpan w:val="2"/>
            <w:shd w:val="clear" w:color="auto" w:fill="E7E6E6"/>
          </w:tcPr>
          <w:p w14:paraId="2140F58D" w14:textId="77777777" w:rsidR="007A7869" w:rsidRPr="007A7869" w:rsidRDefault="007A7869" w:rsidP="00F43AAF">
            <w:pPr>
              <w:spacing w:after="120" w:line="276" w:lineRule="auto"/>
              <w:rPr>
                <w:rFonts w:asciiTheme="minorHAnsi" w:hAnsiTheme="minorHAnsi" w:cstheme="minorHAnsi"/>
                <w:b/>
                <w:sz w:val="22"/>
                <w:szCs w:val="22"/>
              </w:rPr>
            </w:pPr>
          </w:p>
          <w:p w14:paraId="290B0183" w14:textId="33DF86BE" w:rsidR="00167E44" w:rsidRPr="007A7869" w:rsidRDefault="007A7869" w:rsidP="00F43AAF">
            <w:pPr>
              <w:spacing w:after="120" w:line="276" w:lineRule="auto"/>
              <w:rPr>
                <w:rFonts w:asciiTheme="minorHAnsi" w:hAnsiTheme="minorHAnsi" w:cstheme="minorHAnsi"/>
                <w:sz w:val="22"/>
                <w:szCs w:val="22"/>
              </w:rPr>
            </w:pPr>
            <w:r w:rsidRPr="007A7869">
              <w:rPr>
                <w:rFonts w:asciiTheme="minorHAnsi" w:hAnsiTheme="minorHAnsi" w:cstheme="minorHAnsi"/>
                <w:b/>
                <w:sz w:val="22"/>
                <w:szCs w:val="22"/>
              </w:rPr>
              <w:t>Complete in columns below</w:t>
            </w:r>
          </w:p>
        </w:tc>
      </w:tr>
      <w:tr w:rsidR="00F43AAF" w:rsidRPr="00F43AAF" w14:paraId="404F818F" w14:textId="77777777" w:rsidTr="00167E44">
        <w:tc>
          <w:tcPr>
            <w:tcW w:w="556" w:type="dxa"/>
          </w:tcPr>
          <w:p w14:paraId="5CBE5179" w14:textId="54F15CD0" w:rsidR="00F43AAF" w:rsidRPr="00F43AAF" w:rsidRDefault="00167E44" w:rsidP="00F43AAF">
            <w:pPr>
              <w:spacing w:before="120" w:after="120" w:line="276" w:lineRule="auto"/>
              <w:rPr>
                <w:rFonts w:ascii="Calibri" w:hAnsi="Calibri" w:cs="Calibri"/>
                <w:b/>
                <w:sz w:val="20"/>
                <w:szCs w:val="22"/>
              </w:rPr>
            </w:pPr>
            <w:r>
              <w:rPr>
                <w:rFonts w:ascii="Calibri" w:hAnsi="Calibri" w:cs="Calibri"/>
                <w:b/>
                <w:sz w:val="20"/>
                <w:szCs w:val="22"/>
              </w:rPr>
              <w:t xml:space="preserve">1. </w:t>
            </w:r>
            <w:r w:rsidR="00F43AAF" w:rsidRPr="00F43AAF">
              <w:rPr>
                <w:rFonts w:ascii="Calibri" w:hAnsi="Calibri" w:cs="Calibri"/>
                <w:b/>
                <w:sz w:val="20"/>
                <w:szCs w:val="22"/>
              </w:rPr>
              <w:t>a</w:t>
            </w:r>
          </w:p>
        </w:tc>
        <w:tc>
          <w:tcPr>
            <w:tcW w:w="5242" w:type="dxa"/>
          </w:tcPr>
          <w:p w14:paraId="0C48784F" w14:textId="77777777" w:rsidR="00F43AAF" w:rsidRPr="00F43AAF" w:rsidRDefault="00F43AAF" w:rsidP="00F43AAF">
            <w:pPr>
              <w:spacing w:before="120" w:after="120" w:line="276" w:lineRule="auto"/>
              <w:rPr>
                <w:rFonts w:ascii="Calibri" w:hAnsi="Calibri" w:cs="Calibri"/>
                <w:b/>
                <w:sz w:val="20"/>
                <w:szCs w:val="22"/>
              </w:rPr>
            </w:pPr>
            <w:r w:rsidRPr="00F43AAF">
              <w:rPr>
                <w:rFonts w:ascii="Calibri" w:hAnsi="Calibri" w:cs="Calibri"/>
                <w:b/>
                <w:sz w:val="22"/>
                <w:szCs w:val="22"/>
              </w:rPr>
              <w:t>- IT System Administrators / Super user licenses: 8</w:t>
            </w:r>
          </w:p>
        </w:tc>
        <w:tc>
          <w:tcPr>
            <w:tcW w:w="1684" w:type="dxa"/>
          </w:tcPr>
          <w:p w14:paraId="533C3103" w14:textId="77777777" w:rsidR="00F43AAF" w:rsidRPr="00F43AAF" w:rsidRDefault="00F43AAF" w:rsidP="00F43AAF">
            <w:pPr>
              <w:spacing w:after="120" w:line="276" w:lineRule="auto"/>
              <w:rPr>
                <w:rFonts w:ascii="Calibri" w:hAnsi="Calibri" w:cs="Calibri"/>
                <w:sz w:val="20"/>
                <w:szCs w:val="22"/>
              </w:rPr>
            </w:pPr>
            <w:r w:rsidRPr="00F43AAF">
              <w:rPr>
                <w:rFonts w:ascii="Calibri" w:hAnsi="Calibri" w:cs="Calibri"/>
                <w:sz w:val="20"/>
                <w:szCs w:val="22"/>
              </w:rPr>
              <w:t>€</w:t>
            </w:r>
          </w:p>
        </w:tc>
        <w:tc>
          <w:tcPr>
            <w:tcW w:w="1534" w:type="dxa"/>
          </w:tcPr>
          <w:p w14:paraId="4731106A" w14:textId="77777777" w:rsidR="00F43AAF" w:rsidRPr="00F43AAF" w:rsidRDefault="00F43AAF" w:rsidP="00F43AAF">
            <w:pPr>
              <w:spacing w:after="120" w:line="276" w:lineRule="auto"/>
              <w:rPr>
                <w:rFonts w:ascii="Calibri" w:hAnsi="Calibri" w:cs="Calibri"/>
                <w:sz w:val="20"/>
                <w:szCs w:val="22"/>
              </w:rPr>
            </w:pPr>
          </w:p>
        </w:tc>
      </w:tr>
      <w:tr w:rsidR="00F43AAF" w:rsidRPr="00F43AAF" w14:paraId="160A9CE0" w14:textId="77777777" w:rsidTr="00167E44">
        <w:tc>
          <w:tcPr>
            <w:tcW w:w="556" w:type="dxa"/>
          </w:tcPr>
          <w:p w14:paraId="452A16A0" w14:textId="5182B243" w:rsidR="00F43AAF" w:rsidRPr="00F43AAF" w:rsidRDefault="00167E44" w:rsidP="00F43AAF">
            <w:pPr>
              <w:spacing w:before="120" w:after="120" w:line="276" w:lineRule="auto"/>
              <w:rPr>
                <w:rFonts w:ascii="Calibri" w:hAnsi="Calibri" w:cs="Calibri"/>
                <w:b/>
                <w:sz w:val="20"/>
                <w:szCs w:val="22"/>
              </w:rPr>
            </w:pPr>
            <w:r>
              <w:rPr>
                <w:rFonts w:ascii="Calibri" w:hAnsi="Calibri" w:cs="Calibri"/>
                <w:b/>
                <w:sz w:val="20"/>
                <w:szCs w:val="22"/>
              </w:rPr>
              <w:t xml:space="preserve">1. </w:t>
            </w:r>
            <w:r w:rsidR="00F43AAF" w:rsidRPr="00F43AAF">
              <w:rPr>
                <w:rFonts w:ascii="Calibri" w:hAnsi="Calibri" w:cs="Calibri"/>
                <w:b/>
                <w:sz w:val="20"/>
                <w:szCs w:val="22"/>
              </w:rPr>
              <w:t>b</w:t>
            </w:r>
          </w:p>
        </w:tc>
        <w:tc>
          <w:tcPr>
            <w:tcW w:w="5242" w:type="dxa"/>
          </w:tcPr>
          <w:p w14:paraId="7AB2E37E" w14:textId="77777777" w:rsidR="00F43AAF" w:rsidRPr="00F43AAF" w:rsidRDefault="00F43AAF" w:rsidP="00F43AAF">
            <w:pPr>
              <w:spacing w:before="120" w:after="120" w:line="276" w:lineRule="auto"/>
              <w:rPr>
                <w:rFonts w:ascii="Calibri" w:hAnsi="Calibri" w:cs="Calibri"/>
                <w:b/>
                <w:sz w:val="20"/>
                <w:szCs w:val="22"/>
              </w:rPr>
            </w:pPr>
            <w:r w:rsidRPr="00F43AAF">
              <w:rPr>
                <w:rFonts w:ascii="Calibri" w:hAnsi="Calibri" w:cs="Calibri"/>
                <w:b/>
                <w:sz w:val="22"/>
                <w:szCs w:val="22"/>
              </w:rPr>
              <w:t>- Standard End User licenses: 22</w:t>
            </w:r>
          </w:p>
        </w:tc>
        <w:tc>
          <w:tcPr>
            <w:tcW w:w="1684" w:type="dxa"/>
          </w:tcPr>
          <w:p w14:paraId="3BCE6424" w14:textId="77777777" w:rsidR="00F43AAF" w:rsidRPr="00F43AAF" w:rsidRDefault="00F43AAF" w:rsidP="00F43AAF">
            <w:pPr>
              <w:spacing w:after="120" w:line="276" w:lineRule="auto"/>
              <w:rPr>
                <w:rFonts w:ascii="Calibri" w:hAnsi="Calibri" w:cs="Calibri"/>
                <w:sz w:val="20"/>
                <w:szCs w:val="22"/>
              </w:rPr>
            </w:pPr>
            <w:r w:rsidRPr="00F43AAF">
              <w:rPr>
                <w:rFonts w:ascii="Calibri" w:hAnsi="Calibri" w:cs="Calibri"/>
                <w:sz w:val="20"/>
                <w:szCs w:val="22"/>
              </w:rPr>
              <w:t>€</w:t>
            </w:r>
          </w:p>
        </w:tc>
        <w:tc>
          <w:tcPr>
            <w:tcW w:w="1534" w:type="dxa"/>
          </w:tcPr>
          <w:p w14:paraId="77E48D38" w14:textId="77777777" w:rsidR="00F43AAF" w:rsidRPr="00F43AAF" w:rsidRDefault="00F43AAF" w:rsidP="00F43AAF">
            <w:pPr>
              <w:spacing w:after="120" w:line="276" w:lineRule="auto"/>
              <w:rPr>
                <w:rFonts w:ascii="Calibri" w:hAnsi="Calibri" w:cs="Calibri"/>
                <w:sz w:val="20"/>
                <w:szCs w:val="22"/>
              </w:rPr>
            </w:pPr>
          </w:p>
        </w:tc>
      </w:tr>
      <w:tr w:rsidR="00F43AAF" w:rsidRPr="00F43AAF" w14:paraId="33B3F432" w14:textId="77777777" w:rsidTr="00167E44">
        <w:tc>
          <w:tcPr>
            <w:tcW w:w="556" w:type="dxa"/>
          </w:tcPr>
          <w:p w14:paraId="3030F6D9"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2</w:t>
            </w:r>
          </w:p>
        </w:tc>
        <w:tc>
          <w:tcPr>
            <w:tcW w:w="5242" w:type="dxa"/>
          </w:tcPr>
          <w:p w14:paraId="617AA285"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Year 2 licensing/subscription costs</w:t>
            </w:r>
          </w:p>
        </w:tc>
        <w:tc>
          <w:tcPr>
            <w:tcW w:w="1684" w:type="dxa"/>
          </w:tcPr>
          <w:p w14:paraId="38B9B14B" w14:textId="77777777" w:rsidR="00F43AAF" w:rsidRPr="00F43AAF" w:rsidRDefault="00F43AAF" w:rsidP="00F43AAF">
            <w:pPr>
              <w:spacing w:after="120" w:line="276" w:lineRule="auto"/>
              <w:rPr>
                <w:rFonts w:ascii="Calibri" w:hAnsi="Calibri" w:cs="Calibri"/>
                <w:sz w:val="22"/>
                <w:szCs w:val="22"/>
              </w:rPr>
            </w:pPr>
            <w:r w:rsidRPr="00F43AAF">
              <w:rPr>
                <w:rFonts w:ascii="Calibri" w:hAnsi="Calibri" w:cs="Calibri"/>
                <w:sz w:val="20"/>
                <w:szCs w:val="22"/>
              </w:rPr>
              <w:t>€</w:t>
            </w:r>
          </w:p>
        </w:tc>
        <w:tc>
          <w:tcPr>
            <w:tcW w:w="1534" w:type="dxa"/>
          </w:tcPr>
          <w:p w14:paraId="46D35014" w14:textId="77777777" w:rsidR="00F43AAF" w:rsidRPr="00F43AAF" w:rsidRDefault="00F43AAF" w:rsidP="00F43AAF">
            <w:pPr>
              <w:spacing w:after="120" w:line="276" w:lineRule="auto"/>
              <w:rPr>
                <w:rFonts w:ascii="Calibri" w:hAnsi="Calibri" w:cs="Calibri"/>
                <w:sz w:val="22"/>
                <w:szCs w:val="22"/>
              </w:rPr>
            </w:pPr>
          </w:p>
        </w:tc>
      </w:tr>
      <w:tr w:rsidR="00F43AAF" w:rsidRPr="00F43AAF" w14:paraId="00934528" w14:textId="77777777" w:rsidTr="00167E44">
        <w:tc>
          <w:tcPr>
            <w:tcW w:w="556" w:type="dxa"/>
          </w:tcPr>
          <w:p w14:paraId="19ABEF58"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3</w:t>
            </w:r>
          </w:p>
        </w:tc>
        <w:tc>
          <w:tcPr>
            <w:tcW w:w="5242" w:type="dxa"/>
          </w:tcPr>
          <w:p w14:paraId="7409B9E3"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Year 3 licensing/subscription costs</w:t>
            </w:r>
          </w:p>
        </w:tc>
        <w:tc>
          <w:tcPr>
            <w:tcW w:w="1684" w:type="dxa"/>
          </w:tcPr>
          <w:p w14:paraId="342D3F23" w14:textId="77777777" w:rsidR="00F43AAF" w:rsidRPr="00F43AAF" w:rsidRDefault="00F43AAF" w:rsidP="00F43AAF">
            <w:pPr>
              <w:spacing w:after="120" w:line="276" w:lineRule="auto"/>
              <w:rPr>
                <w:rFonts w:ascii="Calibri" w:hAnsi="Calibri" w:cs="Calibri"/>
                <w:sz w:val="22"/>
                <w:szCs w:val="22"/>
              </w:rPr>
            </w:pPr>
            <w:r w:rsidRPr="00F43AAF">
              <w:rPr>
                <w:rFonts w:ascii="Calibri" w:hAnsi="Calibri" w:cs="Calibri"/>
                <w:sz w:val="20"/>
                <w:szCs w:val="22"/>
              </w:rPr>
              <w:t>€</w:t>
            </w:r>
          </w:p>
        </w:tc>
        <w:tc>
          <w:tcPr>
            <w:tcW w:w="1534" w:type="dxa"/>
          </w:tcPr>
          <w:p w14:paraId="46DBFD5A" w14:textId="77777777" w:rsidR="00F43AAF" w:rsidRPr="00F43AAF" w:rsidRDefault="00F43AAF" w:rsidP="00F43AAF">
            <w:pPr>
              <w:spacing w:after="120" w:line="276" w:lineRule="auto"/>
              <w:rPr>
                <w:rFonts w:ascii="Calibri" w:hAnsi="Calibri" w:cs="Calibri"/>
                <w:sz w:val="22"/>
                <w:szCs w:val="22"/>
              </w:rPr>
            </w:pPr>
          </w:p>
        </w:tc>
      </w:tr>
      <w:tr w:rsidR="00F43AAF" w:rsidRPr="00F43AAF" w14:paraId="55A3EAF9" w14:textId="77777777" w:rsidTr="00167E44">
        <w:tc>
          <w:tcPr>
            <w:tcW w:w="556" w:type="dxa"/>
          </w:tcPr>
          <w:p w14:paraId="2CD0D2BE"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4</w:t>
            </w:r>
          </w:p>
        </w:tc>
        <w:tc>
          <w:tcPr>
            <w:tcW w:w="5242" w:type="dxa"/>
          </w:tcPr>
          <w:p w14:paraId="62319A3D"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 xml:space="preserve">Installation, initial data setup and Training </w:t>
            </w:r>
          </w:p>
        </w:tc>
        <w:tc>
          <w:tcPr>
            <w:tcW w:w="1684" w:type="dxa"/>
          </w:tcPr>
          <w:p w14:paraId="23F70BFD" w14:textId="77777777" w:rsidR="00F43AAF" w:rsidRPr="00F43AAF" w:rsidRDefault="00F43AAF" w:rsidP="00F43AAF">
            <w:pPr>
              <w:spacing w:after="120" w:line="276" w:lineRule="auto"/>
              <w:rPr>
                <w:rFonts w:ascii="Calibri" w:hAnsi="Calibri" w:cs="Calibri"/>
                <w:sz w:val="22"/>
                <w:szCs w:val="22"/>
              </w:rPr>
            </w:pPr>
            <w:r w:rsidRPr="00F43AAF">
              <w:rPr>
                <w:rFonts w:ascii="Calibri" w:hAnsi="Calibri" w:cs="Calibri"/>
                <w:sz w:val="20"/>
                <w:szCs w:val="22"/>
              </w:rPr>
              <w:t>€</w:t>
            </w:r>
          </w:p>
        </w:tc>
        <w:tc>
          <w:tcPr>
            <w:tcW w:w="1534" w:type="dxa"/>
          </w:tcPr>
          <w:p w14:paraId="5793A168" w14:textId="77777777" w:rsidR="00F43AAF" w:rsidRPr="00F43AAF" w:rsidRDefault="00F43AAF" w:rsidP="00F43AAF">
            <w:pPr>
              <w:spacing w:after="120" w:line="276" w:lineRule="auto"/>
              <w:rPr>
                <w:rFonts w:ascii="Calibri" w:hAnsi="Calibri" w:cs="Calibri"/>
                <w:sz w:val="22"/>
                <w:szCs w:val="22"/>
              </w:rPr>
            </w:pPr>
          </w:p>
        </w:tc>
      </w:tr>
      <w:tr w:rsidR="00F43AAF" w:rsidRPr="00F43AAF" w14:paraId="022B0844" w14:textId="77777777" w:rsidTr="00167E44">
        <w:tc>
          <w:tcPr>
            <w:tcW w:w="556" w:type="dxa"/>
          </w:tcPr>
          <w:p w14:paraId="0C7A2448"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5</w:t>
            </w:r>
          </w:p>
        </w:tc>
        <w:tc>
          <w:tcPr>
            <w:tcW w:w="5242" w:type="dxa"/>
          </w:tcPr>
          <w:p w14:paraId="44CE9F1E" w14:textId="09B80606" w:rsidR="00F43AAF" w:rsidRPr="00F43AAF" w:rsidRDefault="00F43AAF" w:rsidP="00F43AAF">
            <w:pPr>
              <w:spacing w:before="120" w:after="120" w:line="276" w:lineRule="auto"/>
              <w:rPr>
                <w:rFonts w:ascii="Calibri" w:hAnsi="Calibri" w:cs="Calibri"/>
                <w:b/>
                <w:sz w:val="22"/>
                <w:szCs w:val="22"/>
              </w:rPr>
            </w:pPr>
            <w:r w:rsidRPr="00F43AAF">
              <w:rPr>
                <w:rFonts w:ascii="Calibri" w:hAnsi="Calibri"/>
                <w:b/>
                <w:sz w:val="22"/>
                <w:szCs w:val="22"/>
              </w:rPr>
              <w:t>Other</w:t>
            </w:r>
            <w:r w:rsidRPr="00F43AAF">
              <w:rPr>
                <w:rFonts w:ascii="Calibri" w:hAnsi="Calibri"/>
                <w:b/>
                <w:spacing w:val="-11"/>
                <w:sz w:val="22"/>
                <w:szCs w:val="22"/>
              </w:rPr>
              <w:t xml:space="preserve"> </w:t>
            </w:r>
            <w:r w:rsidR="00B95EC0">
              <w:rPr>
                <w:rFonts w:ascii="Calibri" w:hAnsi="Calibri"/>
                <w:b/>
                <w:spacing w:val="-11"/>
                <w:sz w:val="22"/>
                <w:szCs w:val="22"/>
              </w:rPr>
              <w:t xml:space="preserve">Costs for Core Service </w:t>
            </w:r>
            <w:r w:rsidRPr="00F43AAF">
              <w:rPr>
                <w:rFonts w:ascii="Calibri" w:hAnsi="Calibri"/>
                <w:b/>
                <w:sz w:val="22"/>
                <w:szCs w:val="22"/>
              </w:rPr>
              <w:t>(Please</w:t>
            </w:r>
            <w:r w:rsidRPr="00F43AAF">
              <w:rPr>
                <w:rFonts w:ascii="Calibri" w:hAnsi="Calibri"/>
                <w:b/>
                <w:spacing w:val="-10"/>
                <w:sz w:val="22"/>
                <w:szCs w:val="22"/>
              </w:rPr>
              <w:t xml:space="preserve"> </w:t>
            </w:r>
            <w:r w:rsidRPr="00F43AAF">
              <w:rPr>
                <w:rFonts w:ascii="Calibri" w:hAnsi="Calibri"/>
                <w:b/>
                <w:sz w:val="22"/>
                <w:szCs w:val="22"/>
              </w:rPr>
              <w:t>specify and</w:t>
            </w:r>
            <w:r w:rsidRPr="00F43AAF">
              <w:rPr>
                <w:rFonts w:ascii="Calibri" w:hAnsi="Calibri"/>
                <w:b/>
                <w:spacing w:val="-6"/>
                <w:sz w:val="22"/>
                <w:szCs w:val="22"/>
              </w:rPr>
              <w:t xml:space="preserve"> </w:t>
            </w:r>
            <w:r w:rsidRPr="00F43AAF">
              <w:rPr>
                <w:rFonts w:ascii="Calibri" w:hAnsi="Calibri"/>
                <w:b/>
                <w:sz w:val="22"/>
                <w:szCs w:val="22"/>
              </w:rPr>
              <w:t>provide</w:t>
            </w:r>
            <w:r w:rsidRPr="00F43AAF">
              <w:rPr>
                <w:rFonts w:ascii="Calibri" w:hAnsi="Calibri"/>
                <w:b/>
                <w:spacing w:val="-6"/>
                <w:sz w:val="22"/>
                <w:szCs w:val="22"/>
              </w:rPr>
              <w:t xml:space="preserve"> </w:t>
            </w:r>
            <w:r w:rsidRPr="00F43AAF">
              <w:rPr>
                <w:rFonts w:ascii="Calibri" w:hAnsi="Calibri"/>
                <w:b/>
                <w:sz w:val="22"/>
                <w:szCs w:val="22"/>
              </w:rPr>
              <w:t>one</w:t>
            </w:r>
            <w:r w:rsidRPr="00F43AAF">
              <w:rPr>
                <w:rFonts w:ascii="Calibri" w:hAnsi="Calibri"/>
                <w:b/>
                <w:spacing w:val="-6"/>
                <w:sz w:val="22"/>
                <w:szCs w:val="22"/>
              </w:rPr>
              <w:t xml:space="preserve"> </w:t>
            </w:r>
            <w:r w:rsidRPr="00F43AAF">
              <w:rPr>
                <w:rFonts w:ascii="Calibri" w:hAnsi="Calibri"/>
                <w:b/>
                <w:sz w:val="22"/>
                <w:szCs w:val="22"/>
              </w:rPr>
              <w:t xml:space="preserve">row for each additional </w:t>
            </w:r>
            <w:r w:rsidRPr="00F43AAF">
              <w:rPr>
                <w:rFonts w:ascii="Calibri" w:hAnsi="Calibri"/>
                <w:b/>
                <w:spacing w:val="-2"/>
                <w:sz w:val="22"/>
                <w:szCs w:val="22"/>
              </w:rPr>
              <w:t>service. Please also specify if one off cost or ongoing annual cost)</w:t>
            </w:r>
          </w:p>
        </w:tc>
        <w:tc>
          <w:tcPr>
            <w:tcW w:w="1684" w:type="dxa"/>
          </w:tcPr>
          <w:p w14:paraId="45BB2E3F" w14:textId="77777777" w:rsidR="00F43AAF" w:rsidRPr="00F43AAF" w:rsidRDefault="00F43AAF" w:rsidP="00F43AAF">
            <w:pPr>
              <w:spacing w:after="120" w:line="276" w:lineRule="auto"/>
              <w:rPr>
                <w:rFonts w:ascii="Calibri" w:hAnsi="Calibri" w:cs="Calibri"/>
                <w:sz w:val="20"/>
                <w:szCs w:val="22"/>
              </w:rPr>
            </w:pPr>
            <w:r w:rsidRPr="00F43AAF">
              <w:rPr>
                <w:rFonts w:ascii="Calibri" w:hAnsi="Calibri" w:cs="Calibri"/>
                <w:sz w:val="20"/>
                <w:szCs w:val="22"/>
              </w:rPr>
              <w:t>€</w:t>
            </w:r>
          </w:p>
        </w:tc>
        <w:tc>
          <w:tcPr>
            <w:tcW w:w="1534" w:type="dxa"/>
          </w:tcPr>
          <w:p w14:paraId="38E9F364" w14:textId="77777777" w:rsidR="00F43AAF" w:rsidRPr="00F43AAF" w:rsidRDefault="00F43AAF" w:rsidP="00F43AAF">
            <w:pPr>
              <w:spacing w:after="120" w:line="276" w:lineRule="auto"/>
              <w:rPr>
                <w:rFonts w:ascii="Calibri" w:hAnsi="Calibri" w:cs="Calibri"/>
                <w:sz w:val="20"/>
                <w:szCs w:val="22"/>
              </w:rPr>
            </w:pPr>
          </w:p>
        </w:tc>
      </w:tr>
      <w:tr w:rsidR="00F43AAF" w:rsidRPr="00F43AAF" w14:paraId="1DE99B5A" w14:textId="77777777" w:rsidTr="00167E44">
        <w:tc>
          <w:tcPr>
            <w:tcW w:w="556" w:type="dxa"/>
          </w:tcPr>
          <w:p w14:paraId="47E8D060" w14:textId="77777777" w:rsidR="00F43AAF" w:rsidRPr="00F43AAF" w:rsidRDefault="00F43AAF" w:rsidP="00F43AAF">
            <w:pPr>
              <w:spacing w:before="120" w:after="120" w:line="276" w:lineRule="auto"/>
              <w:rPr>
                <w:rFonts w:ascii="Calibri" w:hAnsi="Calibri" w:cs="Calibri"/>
                <w:b/>
                <w:sz w:val="22"/>
                <w:szCs w:val="22"/>
              </w:rPr>
            </w:pPr>
          </w:p>
        </w:tc>
        <w:tc>
          <w:tcPr>
            <w:tcW w:w="5242" w:type="dxa"/>
          </w:tcPr>
          <w:p w14:paraId="498ECB25"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Total</w:t>
            </w:r>
          </w:p>
        </w:tc>
        <w:tc>
          <w:tcPr>
            <w:tcW w:w="1684" w:type="dxa"/>
          </w:tcPr>
          <w:p w14:paraId="061413E0" w14:textId="77777777" w:rsidR="00F43AAF" w:rsidRPr="00F43AAF" w:rsidRDefault="00F43AAF" w:rsidP="00F43AAF">
            <w:pPr>
              <w:spacing w:after="120" w:line="276" w:lineRule="auto"/>
              <w:rPr>
                <w:rFonts w:ascii="Calibri" w:hAnsi="Calibri" w:cs="Calibri"/>
                <w:b/>
                <w:sz w:val="22"/>
                <w:szCs w:val="22"/>
              </w:rPr>
            </w:pPr>
            <w:r w:rsidRPr="00F43AAF">
              <w:rPr>
                <w:rFonts w:ascii="Calibri" w:hAnsi="Calibri" w:cs="Calibri"/>
                <w:b/>
                <w:sz w:val="20"/>
                <w:szCs w:val="22"/>
              </w:rPr>
              <w:t>€</w:t>
            </w:r>
          </w:p>
        </w:tc>
        <w:tc>
          <w:tcPr>
            <w:tcW w:w="1534" w:type="dxa"/>
          </w:tcPr>
          <w:p w14:paraId="4B4B2C26" w14:textId="77777777" w:rsidR="00F43AAF" w:rsidRPr="00F43AAF" w:rsidRDefault="00F43AAF" w:rsidP="00F43AAF">
            <w:pPr>
              <w:spacing w:after="120" w:line="276" w:lineRule="auto"/>
              <w:rPr>
                <w:rFonts w:ascii="Calibri" w:hAnsi="Calibri" w:cs="Calibri"/>
                <w:sz w:val="22"/>
                <w:szCs w:val="22"/>
              </w:rPr>
            </w:pPr>
          </w:p>
        </w:tc>
      </w:tr>
    </w:tbl>
    <w:p w14:paraId="59EFD4CE" w14:textId="77777777" w:rsidR="00601A0F" w:rsidRDefault="00601A0F" w:rsidP="00F43AAF">
      <w:pPr>
        <w:widowControl w:val="0"/>
        <w:tabs>
          <w:tab w:val="left" w:pos="849"/>
        </w:tabs>
        <w:autoSpaceDE w:val="0"/>
        <w:autoSpaceDN w:val="0"/>
        <w:spacing w:before="3" w:line="276" w:lineRule="auto"/>
        <w:rPr>
          <w:rFonts w:ascii="Calibri" w:hAnsi="Calibri"/>
          <w:b/>
          <w:sz w:val="22"/>
          <w:u w:val="single"/>
        </w:rPr>
      </w:pPr>
    </w:p>
    <w:p w14:paraId="72C6A7AB" w14:textId="58F8C023" w:rsidR="00F43AAF" w:rsidRPr="00A451D8" w:rsidRDefault="00F43AAF" w:rsidP="00F43AAF">
      <w:pPr>
        <w:widowControl w:val="0"/>
        <w:tabs>
          <w:tab w:val="left" w:pos="849"/>
        </w:tabs>
        <w:autoSpaceDE w:val="0"/>
        <w:autoSpaceDN w:val="0"/>
        <w:spacing w:before="3" w:line="276" w:lineRule="auto"/>
        <w:rPr>
          <w:rFonts w:ascii="Calibri" w:hAnsi="Calibri"/>
          <w:b/>
          <w:sz w:val="22"/>
          <w:u w:val="single"/>
        </w:rPr>
      </w:pPr>
      <w:r w:rsidRPr="00A451D8">
        <w:rPr>
          <w:rFonts w:ascii="Calibri" w:hAnsi="Calibri"/>
          <w:b/>
          <w:sz w:val="22"/>
          <w:u w:val="single"/>
        </w:rPr>
        <w:lastRenderedPageBreak/>
        <w:t>Table 2 - Add-On / Supplementary Costs</w:t>
      </w:r>
    </w:p>
    <w:p w14:paraId="4A1B2F26" w14:textId="77777777" w:rsidR="00F43AAF" w:rsidRPr="00F43AAF" w:rsidRDefault="00F43AAF" w:rsidP="00F43AAF">
      <w:pPr>
        <w:widowControl w:val="0"/>
        <w:tabs>
          <w:tab w:val="left" w:pos="849"/>
        </w:tabs>
        <w:autoSpaceDE w:val="0"/>
        <w:autoSpaceDN w:val="0"/>
        <w:spacing w:before="3" w:line="276" w:lineRule="auto"/>
        <w:rPr>
          <w:rFonts w:ascii="Calibri" w:hAnsi="Calibri"/>
          <w:b/>
          <w:sz w:val="22"/>
          <w:szCs w:val="22"/>
        </w:rPr>
      </w:pPr>
    </w:p>
    <w:tbl>
      <w:tblPr>
        <w:tblStyle w:val="TableGrid2"/>
        <w:tblW w:w="0" w:type="auto"/>
        <w:tblLook w:val="04A0" w:firstRow="1" w:lastRow="0" w:firstColumn="1" w:lastColumn="0" w:noHBand="0" w:noVBand="1"/>
      </w:tblPr>
      <w:tblGrid>
        <w:gridCol w:w="558"/>
        <w:gridCol w:w="5233"/>
        <w:gridCol w:w="1689"/>
        <w:gridCol w:w="505"/>
        <w:gridCol w:w="1031"/>
      </w:tblGrid>
      <w:tr w:rsidR="00F43AAF" w:rsidRPr="00F43AAF" w14:paraId="2B2829E0" w14:textId="77777777" w:rsidTr="00F43AAF">
        <w:tc>
          <w:tcPr>
            <w:tcW w:w="8273" w:type="dxa"/>
            <w:gridSpan w:val="4"/>
            <w:shd w:val="clear" w:color="auto" w:fill="2E74B5"/>
          </w:tcPr>
          <w:p w14:paraId="0FECB187" w14:textId="77777777" w:rsidR="00F43AAF" w:rsidRPr="00F43AAF" w:rsidRDefault="00F43AAF" w:rsidP="00F43AAF">
            <w:pPr>
              <w:spacing w:after="120" w:line="276" w:lineRule="auto"/>
              <w:jc w:val="center"/>
              <w:rPr>
                <w:rFonts w:ascii="Calibri" w:hAnsi="Calibri"/>
                <w:b/>
                <w:color w:val="FFFFFF"/>
                <w:sz w:val="22"/>
                <w:szCs w:val="22"/>
              </w:rPr>
            </w:pPr>
            <w:r w:rsidRPr="00F43AAF">
              <w:rPr>
                <w:rFonts w:ascii="Calibri" w:hAnsi="Calibri"/>
                <w:b/>
                <w:color w:val="FFFFFF"/>
                <w:sz w:val="22"/>
                <w:szCs w:val="22"/>
              </w:rPr>
              <w:t>Table 2: Add-On/Supplementary Cost Table -  Must Be Completed</w:t>
            </w:r>
          </w:p>
        </w:tc>
        <w:tc>
          <w:tcPr>
            <w:tcW w:w="1047" w:type="dxa"/>
            <w:shd w:val="clear" w:color="auto" w:fill="2E74B5"/>
          </w:tcPr>
          <w:p w14:paraId="06635107" w14:textId="77777777" w:rsidR="00F43AAF" w:rsidRPr="00F43AAF" w:rsidRDefault="00F43AAF" w:rsidP="00F43AAF">
            <w:pPr>
              <w:spacing w:after="120" w:line="276" w:lineRule="auto"/>
              <w:rPr>
                <w:rFonts w:ascii="Calibri" w:hAnsi="Calibri"/>
                <w:b/>
                <w:color w:val="FFFFFF"/>
                <w:sz w:val="22"/>
                <w:szCs w:val="22"/>
              </w:rPr>
            </w:pPr>
          </w:p>
        </w:tc>
      </w:tr>
      <w:tr w:rsidR="00F43AAF" w:rsidRPr="00F43AAF" w14:paraId="1211CB08" w14:textId="77777777" w:rsidTr="00F43AAF">
        <w:tc>
          <w:tcPr>
            <w:tcW w:w="562" w:type="dxa"/>
            <w:shd w:val="clear" w:color="auto" w:fill="BDD6EE"/>
          </w:tcPr>
          <w:p w14:paraId="3EDB2FEC" w14:textId="77777777" w:rsidR="00F43AAF" w:rsidRPr="00F43AAF" w:rsidRDefault="00F43AAF" w:rsidP="00F43AAF">
            <w:pPr>
              <w:spacing w:after="120" w:line="276" w:lineRule="auto"/>
              <w:rPr>
                <w:rFonts w:ascii="Calibri" w:hAnsi="Calibri"/>
                <w:b/>
                <w:sz w:val="22"/>
                <w:szCs w:val="22"/>
              </w:rPr>
            </w:pPr>
            <w:r w:rsidRPr="00F43AAF">
              <w:rPr>
                <w:rFonts w:ascii="Calibri" w:hAnsi="Calibri"/>
                <w:b/>
                <w:sz w:val="22"/>
                <w:szCs w:val="22"/>
              </w:rPr>
              <w:t>No</w:t>
            </w:r>
          </w:p>
        </w:tc>
        <w:tc>
          <w:tcPr>
            <w:tcW w:w="5472" w:type="dxa"/>
            <w:shd w:val="clear" w:color="auto" w:fill="BDD6EE"/>
          </w:tcPr>
          <w:p w14:paraId="79CA3763" w14:textId="77777777" w:rsidR="00F43AAF" w:rsidRPr="00F43AAF" w:rsidRDefault="00F43AAF" w:rsidP="00F43AAF">
            <w:pPr>
              <w:spacing w:after="120" w:line="276" w:lineRule="auto"/>
              <w:rPr>
                <w:rFonts w:ascii="Calibri" w:hAnsi="Calibri"/>
                <w:b/>
                <w:sz w:val="22"/>
                <w:szCs w:val="22"/>
              </w:rPr>
            </w:pPr>
            <w:r w:rsidRPr="00F43AAF">
              <w:rPr>
                <w:rFonts w:ascii="Calibri" w:hAnsi="Calibri"/>
                <w:b/>
                <w:sz w:val="22"/>
                <w:szCs w:val="22"/>
              </w:rPr>
              <w:t>Item</w:t>
            </w:r>
          </w:p>
        </w:tc>
        <w:tc>
          <w:tcPr>
            <w:tcW w:w="1725" w:type="dxa"/>
            <w:shd w:val="clear" w:color="auto" w:fill="BDD6EE"/>
          </w:tcPr>
          <w:p w14:paraId="5DBBDC2E" w14:textId="77777777" w:rsidR="00F43AAF" w:rsidRPr="00F43AAF" w:rsidRDefault="00F43AAF" w:rsidP="00F43AAF">
            <w:pPr>
              <w:spacing w:after="120" w:line="276" w:lineRule="auto"/>
              <w:rPr>
                <w:rFonts w:ascii="Calibri" w:hAnsi="Calibri"/>
                <w:b/>
                <w:bCs/>
                <w:color w:val="000000"/>
                <w:sz w:val="22"/>
                <w:szCs w:val="22"/>
                <w:lang w:eastAsia="en-GB"/>
              </w:rPr>
            </w:pPr>
            <w:r w:rsidRPr="00F43AAF">
              <w:rPr>
                <w:rFonts w:ascii="Calibri" w:hAnsi="Calibri"/>
                <w:b/>
                <w:bCs/>
                <w:color w:val="000000"/>
                <w:sz w:val="22"/>
                <w:szCs w:val="22"/>
                <w:lang w:eastAsia="en-GB"/>
              </w:rPr>
              <w:t xml:space="preserve">Total Cost € </w:t>
            </w:r>
          </w:p>
          <w:p w14:paraId="0AFABD6F" w14:textId="77777777" w:rsidR="00F43AAF" w:rsidRPr="00F43AAF" w:rsidRDefault="00F43AAF" w:rsidP="00F43AAF">
            <w:pPr>
              <w:spacing w:after="120" w:line="276" w:lineRule="auto"/>
              <w:rPr>
                <w:rFonts w:ascii="Calibri" w:hAnsi="Calibri"/>
                <w:b/>
                <w:sz w:val="22"/>
                <w:szCs w:val="22"/>
              </w:rPr>
            </w:pPr>
            <w:r w:rsidRPr="00F43AAF">
              <w:rPr>
                <w:rFonts w:ascii="Calibri" w:hAnsi="Calibri"/>
                <w:b/>
                <w:bCs/>
                <w:color w:val="000000"/>
                <w:sz w:val="22"/>
                <w:szCs w:val="22"/>
                <w:lang w:eastAsia="en-GB"/>
              </w:rPr>
              <w:t>(Excluding VAT)</w:t>
            </w:r>
          </w:p>
        </w:tc>
        <w:tc>
          <w:tcPr>
            <w:tcW w:w="1561" w:type="dxa"/>
            <w:gridSpan w:val="2"/>
            <w:shd w:val="clear" w:color="auto" w:fill="BDD6EE"/>
          </w:tcPr>
          <w:p w14:paraId="5042144E" w14:textId="77777777" w:rsidR="00F43AAF" w:rsidRPr="00F43AAF" w:rsidRDefault="00F43AAF" w:rsidP="00F43AAF">
            <w:pPr>
              <w:spacing w:after="120" w:line="276" w:lineRule="auto"/>
              <w:rPr>
                <w:rFonts w:ascii="Calibri" w:hAnsi="Calibri"/>
                <w:b/>
                <w:bCs/>
                <w:color w:val="000000"/>
                <w:sz w:val="22"/>
                <w:szCs w:val="22"/>
                <w:lang w:eastAsia="en-GB"/>
              </w:rPr>
            </w:pPr>
            <w:r w:rsidRPr="00F43AAF">
              <w:rPr>
                <w:rFonts w:ascii="Calibri" w:hAnsi="Calibri"/>
                <w:b/>
                <w:bCs/>
                <w:color w:val="000000"/>
                <w:sz w:val="22"/>
                <w:szCs w:val="22"/>
                <w:lang w:eastAsia="en-GB"/>
              </w:rPr>
              <w:t>VAT % as Applicable</w:t>
            </w:r>
          </w:p>
        </w:tc>
      </w:tr>
      <w:tr w:rsidR="00F43AAF" w:rsidRPr="00F43AAF" w14:paraId="5A0FE698" w14:textId="77777777" w:rsidTr="00585337">
        <w:tc>
          <w:tcPr>
            <w:tcW w:w="562" w:type="dxa"/>
          </w:tcPr>
          <w:p w14:paraId="4FA6AB73"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1</w:t>
            </w:r>
          </w:p>
        </w:tc>
        <w:tc>
          <w:tcPr>
            <w:tcW w:w="5472" w:type="dxa"/>
          </w:tcPr>
          <w:p w14:paraId="480C47CC"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 xml:space="preserve">Cost for additional </w:t>
            </w:r>
            <w:r w:rsidRPr="00F43AAF">
              <w:rPr>
                <w:rFonts w:ascii="Calibri" w:hAnsi="Calibri" w:cs="Calibri"/>
                <w:b/>
                <w:sz w:val="22"/>
                <w:szCs w:val="22"/>
                <w:u w:val="single"/>
              </w:rPr>
              <w:t>IT System Administrators/ Super user</w:t>
            </w:r>
            <w:r w:rsidRPr="00F43AAF">
              <w:rPr>
                <w:rFonts w:ascii="Calibri" w:hAnsi="Calibri" w:cs="Calibri"/>
                <w:b/>
                <w:sz w:val="22"/>
                <w:szCs w:val="22"/>
              </w:rPr>
              <w:t xml:space="preserve"> license</w:t>
            </w:r>
          </w:p>
        </w:tc>
        <w:tc>
          <w:tcPr>
            <w:tcW w:w="1725" w:type="dxa"/>
          </w:tcPr>
          <w:p w14:paraId="1A2B41F7" w14:textId="77777777" w:rsidR="00F43AAF" w:rsidRPr="00F43AAF" w:rsidRDefault="00F43AAF" w:rsidP="00F43AAF">
            <w:pPr>
              <w:spacing w:after="120" w:line="276" w:lineRule="auto"/>
              <w:rPr>
                <w:rFonts w:ascii="Calibri" w:hAnsi="Calibri" w:cs="Calibri"/>
                <w:sz w:val="22"/>
                <w:szCs w:val="22"/>
              </w:rPr>
            </w:pPr>
            <w:r w:rsidRPr="00F43AAF">
              <w:rPr>
                <w:rFonts w:ascii="Calibri" w:hAnsi="Calibri" w:cs="Calibri"/>
                <w:sz w:val="20"/>
                <w:szCs w:val="22"/>
              </w:rPr>
              <w:t>€</w:t>
            </w:r>
          </w:p>
        </w:tc>
        <w:tc>
          <w:tcPr>
            <w:tcW w:w="1561" w:type="dxa"/>
            <w:gridSpan w:val="2"/>
          </w:tcPr>
          <w:p w14:paraId="088E66F1" w14:textId="77777777" w:rsidR="00F43AAF" w:rsidRPr="00F43AAF" w:rsidRDefault="00F43AAF" w:rsidP="00F43AAF">
            <w:pPr>
              <w:spacing w:after="120" w:line="276" w:lineRule="auto"/>
              <w:rPr>
                <w:rFonts w:ascii="Calibri" w:hAnsi="Calibri" w:cs="Calibri"/>
                <w:sz w:val="22"/>
                <w:szCs w:val="22"/>
              </w:rPr>
            </w:pPr>
          </w:p>
        </w:tc>
      </w:tr>
      <w:tr w:rsidR="00F43AAF" w:rsidRPr="00F43AAF" w14:paraId="53F0F809" w14:textId="77777777" w:rsidTr="00585337">
        <w:tc>
          <w:tcPr>
            <w:tcW w:w="562" w:type="dxa"/>
          </w:tcPr>
          <w:p w14:paraId="2F0E3427" w14:textId="77777777" w:rsidR="00F43AAF" w:rsidRPr="00F43AAF" w:rsidRDefault="00F43AAF" w:rsidP="00F43AAF">
            <w:pPr>
              <w:spacing w:before="120" w:after="120" w:line="276" w:lineRule="auto"/>
              <w:rPr>
                <w:rFonts w:ascii="Calibri" w:hAnsi="Calibri" w:cs="Calibri"/>
                <w:b/>
                <w:sz w:val="20"/>
                <w:szCs w:val="22"/>
              </w:rPr>
            </w:pPr>
            <w:r w:rsidRPr="00F43AAF">
              <w:rPr>
                <w:rFonts w:ascii="Calibri" w:hAnsi="Calibri" w:cs="Calibri"/>
                <w:b/>
                <w:sz w:val="20"/>
                <w:szCs w:val="22"/>
              </w:rPr>
              <w:t>2</w:t>
            </w:r>
          </w:p>
        </w:tc>
        <w:tc>
          <w:tcPr>
            <w:tcW w:w="5472" w:type="dxa"/>
          </w:tcPr>
          <w:p w14:paraId="4EF39B54"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sz w:val="22"/>
                <w:szCs w:val="22"/>
              </w:rPr>
              <w:t xml:space="preserve">Cost for additional </w:t>
            </w:r>
            <w:r w:rsidRPr="00F43AAF">
              <w:rPr>
                <w:rFonts w:ascii="Calibri" w:hAnsi="Calibri" w:cs="Calibri"/>
                <w:b/>
                <w:sz w:val="22"/>
                <w:szCs w:val="22"/>
                <w:u w:val="single"/>
              </w:rPr>
              <w:t>Standard End User</w:t>
            </w:r>
            <w:r w:rsidRPr="00F43AAF">
              <w:rPr>
                <w:rFonts w:ascii="Calibri" w:hAnsi="Calibri" w:cs="Calibri"/>
                <w:b/>
                <w:sz w:val="22"/>
                <w:szCs w:val="22"/>
              </w:rPr>
              <w:t xml:space="preserve"> Licence</w:t>
            </w:r>
          </w:p>
        </w:tc>
        <w:tc>
          <w:tcPr>
            <w:tcW w:w="1725" w:type="dxa"/>
          </w:tcPr>
          <w:p w14:paraId="729AB337" w14:textId="77777777" w:rsidR="00F43AAF" w:rsidRPr="00F43AAF" w:rsidRDefault="00F43AAF" w:rsidP="00F43AAF">
            <w:pPr>
              <w:spacing w:after="120" w:line="276" w:lineRule="auto"/>
              <w:rPr>
                <w:rFonts w:ascii="Calibri" w:hAnsi="Calibri" w:cs="Calibri"/>
                <w:sz w:val="20"/>
                <w:szCs w:val="22"/>
              </w:rPr>
            </w:pPr>
            <w:r w:rsidRPr="00F43AAF">
              <w:rPr>
                <w:rFonts w:ascii="Calibri" w:hAnsi="Calibri" w:cs="Calibri"/>
                <w:sz w:val="20"/>
                <w:szCs w:val="22"/>
              </w:rPr>
              <w:t>€</w:t>
            </w:r>
          </w:p>
        </w:tc>
        <w:tc>
          <w:tcPr>
            <w:tcW w:w="1561" w:type="dxa"/>
            <w:gridSpan w:val="2"/>
          </w:tcPr>
          <w:p w14:paraId="33DA2CAF" w14:textId="77777777" w:rsidR="00F43AAF" w:rsidRPr="00F43AAF" w:rsidRDefault="00F43AAF" w:rsidP="00F43AAF">
            <w:pPr>
              <w:spacing w:after="120" w:line="276" w:lineRule="auto"/>
              <w:rPr>
                <w:rFonts w:ascii="Calibri" w:hAnsi="Calibri" w:cs="Calibri"/>
                <w:sz w:val="20"/>
                <w:szCs w:val="22"/>
              </w:rPr>
            </w:pPr>
          </w:p>
        </w:tc>
      </w:tr>
      <w:tr w:rsidR="00F43AAF" w:rsidRPr="00F43AAF" w14:paraId="42438767" w14:textId="77777777" w:rsidTr="00585337">
        <w:tc>
          <w:tcPr>
            <w:tcW w:w="562" w:type="dxa"/>
          </w:tcPr>
          <w:p w14:paraId="5E684F87" w14:textId="77777777" w:rsidR="00F43AAF" w:rsidRPr="00F43AAF" w:rsidRDefault="00F43AAF" w:rsidP="00F43AAF">
            <w:pPr>
              <w:spacing w:before="120" w:after="120" w:line="276" w:lineRule="auto"/>
              <w:rPr>
                <w:rFonts w:ascii="Calibri" w:hAnsi="Calibri"/>
                <w:b/>
                <w:color w:val="000000"/>
                <w:sz w:val="22"/>
                <w:szCs w:val="22"/>
                <w:lang w:eastAsia="en-GB"/>
              </w:rPr>
            </w:pPr>
            <w:r w:rsidRPr="00F43AAF">
              <w:rPr>
                <w:rFonts w:ascii="Calibri" w:hAnsi="Calibri"/>
                <w:b/>
                <w:color w:val="000000"/>
                <w:sz w:val="22"/>
                <w:szCs w:val="22"/>
                <w:lang w:eastAsia="en-GB"/>
              </w:rPr>
              <w:t>3</w:t>
            </w:r>
          </w:p>
        </w:tc>
        <w:tc>
          <w:tcPr>
            <w:tcW w:w="5472" w:type="dxa"/>
          </w:tcPr>
          <w:p w14:paraId="62BFDB36" w14:textId="77777777" w:rsidR="00F43AAF" w:rsidRPr="00F43AAF" w:rsidRDefault="00F43AAF" w:rsidP="00F43AAF">
            <w:pPr>
              <w:spacing w:before="120" w:after="120" w:line="276" w:lineRule="auto"/>
              <w:rPr>
                <w:rFonts w:ascii="Calibri" w:hAnsi="Calibri" w:cs="Calibri"/>
                <w:b/>
                <w:sz w:val="22"/>
                <w:szCs w:val="22"/>
              </w:rPr>
            </w:pPr>
            <w:r w:rsidRPr="00F43AAF">
              <w:rPr>
                <w:rFonts w:ascii="Calibri" w:hAnsi="Calibri" w:cs="Calibri"/>
                <w:b/>
                <w:color w:val="000000"/>
                <w:sz w:val="22"/>
                <w:szCs w:val="22"/>
                <w:lang w:eastAsia="en-GB"/>
              </w:rPr>
              <w:t>Other / Add-ons (Please specify and provide one row for each additional service)</w:t>
            </w:r>
          </w:p>
        </w:tc>
        <w:tc>
          <w:tcPr>
            <w:tcW w:w="1725" w:type="dxa"/>
          </w:tcPr>
          <w:p w14:paraId="75499968" w14:textId="77777777" w:rsidR="00F43AAF" w:rsidRPr="00F43AAF" w:rsidRDefault="00F43AAF" w:rsidP="00F43AAF">
            <w:pPr>
              <w:spacing w:after="120" w:line="276" w:lineRule="auto"/>
              <w:rPr>
                <w:rFonts w:ascii="Calibri" w:hAnsi="Calibri" w:cs="Calibri"/>
                <w:sz w:val="22"/>
                <w:szCs w:val="22"/>
              </w:rPr>
            </w:pPr>
            <w:r w:rsidRPr="00F43AAF">
              <w:rPr>
                <w:rFonts w:ascii="Calibri" w:hAnsi="Calibri" w:cs="Calibri"/>
                <w:sz w:val="20"/>
                <w:szCs w:val="22"/>
              </w:rPr>
              <w:t>€</w:t>
            </w:r>
          </w:p>
        </w:tc>
        <w:tc>
          <w:tcPr>
            <w:tcW w:w="1561" w:type="dxa"/>
            <w:gridSpan w:val="2"/>
          </w:tcPr>
          <w:p w14:paraId="238F0F1D" w14:textId="77777777" w:rsidR="00F43AAF" w:rsidRPr="00F43AAF" w:rsidRDefault="00F43AAF" w:rsidP="00F43AAF">
            <w:pPr>
              <w:spacing w:after="120" w:line="276" w:lineRule="auto"/>
              <w:rPr>
                <w:rFonts w:ascii="Calibri" w:hAnsi="Calibri" w:cs="Calibri"/>
                <w:sz w:val="22"/>
                <w:szCs w:val="22"/>
              </w:rPr>
            </w:pPr>
          </w:p>
        </w:tc>
      </w:tr>
      <w:tr w:rsidR="00F43AAF" w:rsidRPr="00F43AAF" w14:paraId="0AE6044F" w14:textId="77777777" w:rsidTr="00585337">
        <w:tc>
          <w:tcPr>
            <w:tcW w:w="562" w:type="dxa"/>
          </w:tcPr>
          <w:p w14:paraId="33AE5947" w14:textId="77777777" w:rsidR="00F43AAF" w:rsidRPr="00F43AAF" w:rsidRDefault="00F43AAF" w:rsidP="00F43AAF">
            <w:pPr>
              <w:spacing w:before="120" w:after="120" w:line="276" w:lineRule="auto"/>
              <w:rPr>
                <w:rFonts w:ascii="Calibri" w:hAnsi="Calibri"/>
                <w:b/>
                <w:color w:val="000000"/>
                <w:sz w:val="22"/>
                <w:szCs w:val="22"/>
                <w:lang w:eastAsia="en-GB"/>
              </w:rPr>
            </w:pPr>
          </w:p>
        </w:tc>
        <w:tc>
          <w:tcPr>
            <w:tcW w:w="5472" w:type="dxa"/>
          </w:tcPr>
          <w:p w14:paraId="42A3D0FC" w14:textId="77777777" w:rsidR="00F43AAF" w:rsidRPr="00F43AAF" w:rsidRDefault="00F43AAF" w:rsidP="00F43AAF">
            <w:pPr>
              <w:spacing w:before="120" w:after="120" w:line="276" w:lineRule="auto"/>
              <w:rPr>
                <w:rFonts w:ascii="Calibri" w:hAnsi="Calibri" w:cs="Calibri"/>
                <w:b/>
                <w:color w:val="000000"/>
                <w:sz w:val="22"/>
                <w:szCs w:val="22"/>
                <w:lang w:eastAsia="en-GB"/>
              </w:rPr>
            </w:pPr>
          </w:p>
        </w:tc>
        <w:tc>
          <w:tcPr>
            <w:tcW w:w="1725" w:type="dxa"/>
          </w:tcPr>
          <w:p w14:paraId="2195255F" w14:textId="77777777" w:rsidR="00F43AAF" w:rsidRPr="00F43AAF" w:rsidRDefault="00F43AAF" w:rsidP="00F43AAF">
            <w:pPr>
              <w:spacing w:after="120" w:line="276" w:lineRule="auto"/>
              <w:rPr>
                <w:rFonts w:ascii="Calibri" w:hAnsi="Calibri" w:cs="Calibri"/>
                <w:sz w:val="22"/>
                <w:szCs w:val="22"/>
              </w:rPr>
            </w:pPr>
          </w:p>
        </w:tc>
        <w:tc>
          <w:tcPr>
            <w:tcW w:w="1561" w:type="dxa"/>
            <w:gridSpan w:val="2"/>
          </w:tcPr>
          <w:p w14:paraId="71C76E79" w14:textId="77777777" w:rsidR="00F43AAF" w:rsidRPr="00F43AAF" w:rsidRDefault="00F43AAF" w:rsidP="00F43AAF">
            <w:pPr>
              <w:spacing w:after="120" w:line="276" w:lineRule="auto"/>
              <w:rPr>
                <w:rFonts w:ascii="Calibri" w:hAnsi="Calibri" w:cs="Calibri"/>
                <w:sz w:val="22"/>
                <w:szCs w:val="22"/>
              </w:rPr>
            </w:pPr>
          </w:p>
        </w:tc>
      </w:tr>
    </w:tbl>
    <w:p w14:paraId="353FF0FD" w14:textId="77777777" w:rsidR="00F43AAF" w:rsidRPr="00F43AAF" w:rsidRDefault="00F43AAF" w:rsidP="00F43AAF">
      <w:pPr>
        <w:widowControl w:val="0"/>
        <w:tabs>
          <w:tab w:val="left" w:pos="849"/>
        </w:tabs>
        <w:autoSpaceDE w:val="0"/>
        <w:autoSpaceDN w:val="0"/>
        <w:spacing w:before="3" w:line="276" w:lineRule="auto"/>
        <w:rPr>
          <w:rFonts w:ascii="Calibri" w:hAnsi="Calibri"/>
          <w:b/>
          <w:sz w:val="22"/>
        </w:rPr>
      </w:pPr>
    </w:p>
    <w:sdt>
      <w:sdtPr>
        <w:id w:val="1406293"/>
        <w:placeholder>
          <w:docPart w:val="87B2C703EAFD4770845543F21F253991"/>
        </w:placeholder>
      </w:sdtPr>
      <w:sdtEndPr/>
      <w:sdtContent>
        <w:p w14:paraId="0B34FF21" w14:textId="260B56AF" w:rsidR="0031366E" w:rsidRDefault="0031366E" w:rsidP="002B4D30">
          <w:pPr>
            <w:spacing w:before="16" w:line="260" w:lineRule="exact"/>
            <w:rPr>
              <w:sz w:val="26"/>
              <w:szCs w:val="26"/>
            </w:rPr>
          </w:pPr>
        </w:p>
        <w:p w14:paraId="0B34FF22" w14:textId="77777777" w:rsidR="0031366E" w:rsidRPr="0026034C" w:rsidRDefault="00334F87" w:rsidP="00334F87">
          <w:pPr>
            <w:pStyle w:val="Heading2"/>
          </w:pPr>
          <w:r>
            <w:t>DECLARATION</w:t>
          </w:r>
        </w:p>
        <w:p w14:paraId="0B34FF23" w14:textId="77777777" w:rsidR="0031366E" w:rsidRDefault="0031366E" w:rsidP="0031366E">
          <w:pPr>
            <w:pStyle w:val="BodyText"/>
            <w:spacing w:before="69"/>
            <w:ind w:left="218" w:right="296"/>
          </w:pPr>
          <w:r>
            <w:rPr>
              <w:spacing w:val="-4"/>
            </w:rPr>
            <w:t>I</w:t>
          </w:r>
          <w:r>
            <w:t>t is h</w:t>
          </w:r>
          <w:r>
            <w:rPr>
              <w:spacing w:val="-1"/>
            </w:rPr>
            <w:t>e</w:t>
          </w:r>
          <w:r>
            <w:rPr>
              <w:spacing w:val="1"/>
            </w:rPr>
            <w:t>r</w:t>
          </w:r>
          <w:r>
            <w:rPr>
              <w:spacing w:val="-1"/>
            </w:rPr>
            <w:t>e</w:t>
          </w:r>
          <w:r>
            <w:rPr>
              <w:spacing w:val="4"/>
            </w:rPr>
            <w:t>b</w:t>
          </w:r>
          <w:r>
            <w:t>y</w:t>
          </w:r>
          <w:r>
            <w:rPr>
              <w:spacing w:val="-5"/>
            </w:rPr>
            <w:t xml:space="preserve"> </w:t>
          </w:r>
          <w:r>
            <w:rPr>
              <w:spacing w:val="-1"/>
            </w:rPr>
            <w:t>c</w:t>
          </w:r>
          <w:r>
            <w:t>o</w:t>
          </w:r>
          <w:r>
            <w:rPr>
              <w:spacing w:val="2"/>
            </w:rPr>
            <w:t>n</w:t>
          </w:r>
          <w:r>
            <w:t>fi</w:t>
          </w:r>
          <w:r>
            <w:rPr>
              <w:spacing w:val="-1"/>
            </w:rPr>
            <w:t>r</w:t>
          </w:r>
          <w:r>
            <w:t>med t</w:t>
          </w:r>
          <w:r>
            <w:rPr>
              <w:spacing w:val="2"/>
            </w:rPr>
            <w:t>h</w:t>
          </w:r>
          <w:r>
            <w:rPr>
              <w:spacing w:val="-1"/>
            </w:rPr>
            <w:t>a</w:t>
          </w:r>
          <w:r>
            <w:t>t</w:t>
          </w:r>
          <w:r>
            <w:rPr>
              <w:spacing w:val="2"/>
            </w:rPr>
            <w:t xml:space="preserve"> </w:t>
          </w:r>
          <w:r>
            <w:t xml:space="preserve">the </w:t>
          </w:r>
          <w:r>
            <w:rPr>
              <w:spacing w:val="-2"/>
            </w:rPr>
            <w:t>r</w:t>
          </w:r>
          <w:r>
            <w:rPr>
              <w:spacing w:val="-1"/>
            </w:rPr>
            <w:t>a</w:t>
          </w:r>
          <w:r>
            <w:t>tes</w:t>
          </w:r>
          <w:r>
            <w:rPr>
              <w:spacing w:val="-1"/>
            </w:rPr>
            <w:t xml:space="preserve"> </w:t>
          </w:r>
          <w:r>
            <w:t>ten</w:t>
          </w:r>
          <w:r>
            <w:rPr>
              <w:spacing w:val="1"/>
            </w:rPr>
            <w:t>d</w:t>
          </w:r>
          <w:r>
            <w:rPr>
              <w:spacing w:val="-1"/>
            </w:rPr>
            <w:t>ere</w:t>
          </w:r>
          <w:r>
            <w:t>d</w:t>
          </w:r>
          <w:r>
            <w:rPr>
              <w:spacing w:val="2"/>
            </w:rPr>
            <w:t xml:space="preserve"> </w:t>
          </w:r>
          <w:r>
            <w:rPr>
              <w:spacing w:val="-1"/>
            </w:rPr>
            <w:t>a</w:t>
          </w:r>
          <w:r>
            <w:t>bo</w:t>
          </w:r>
          <w:r>
            <w:rPr>
              <w:spacing w:val="2"/>
            </w:rPr>
            <w:t>v</w:t>
          </w:r>
          <w:r>
            <w:t>e</w:t>
          </w:r>
          <w:r>
            <w:rPr>
              <w:spacing w:val="-1"/>
            </w:rPr>
            <w:t xml:space="preserve"> </w:t>
          </w:r>
          <w:r>
            <w:t>will r</w:t>
          </w:r>
          <w:r>
            <w:rPr>
              <w:spacing w:val="-2"/>
            </w:rPr>
            <w:t>e</w:t>
          </w:r>
          <w:r>
            <w:t>main v</w:t>
          </w:r>
          <w:r>
            <w:rPr>
              <w:spacing w:val="-1"/>
            </w:rPr>
            <w:t>a</w:t>
          </w:r>
          <w:r>
            <w:t>lid for a</w:t>
          </w:r>
          <w:r>
            <w:rPr>
              <w:spacing w:val="1"/>
            </w:rPr>
            <w:t xml:space="preserve"> </w:t>
          </w:r>
          <w:r>
            <w:t>p</w:t>
          </w:r>
          <w:r>
            <w:rPr>
              <w:spacing w:val="-1"/>
            </w:rPr>
            <w:t>e</w:t>
          </w:r>
          <w:r w:rsidR="004C5EDD">
            <w:t xml:space="preserve">riod of </w:t>
          </w:r>
          <w:r w:rsidR="00264487">
            <w:t>twel</w:t>
          </w:r>
          <w:r w:rsidR="00502FC2">
            <w:t>v</w:t>
          </w:r>
          <w:r w:rsidR="00264487">
            <w:t>e (</w:t>
          </w:r>
          <w:r w:rsidR="004C5EDD">
            <w:t>12</w:t>
          </w:r>
          <w:r w:rsidR="00264487">
            <w:t>)</w:t>
          </w:r>
          <w:r w:rsidR="004C5EDD">
            <w:t xml:space="preserve"> </w:t>
          </w:r>
          <w:r w:rsidR="0026034C">
            <w:t>months</w:t>
          </w:r>
          <w:r>
            <w:t xml:space="preserve"> f</w:t>
          </w:r>
          <w:r>
            <w:rPr>
              <w:spacing w:val="-2"/>
            </w:rPr>
            <w:t>r</w:t>
          </w:r>
          <w:r>
            <w:t>om the</w:t>
          </w:r>
          <w:r>
            <w:rPr>
              <w:spacing w:val="-1"/>
            </w:rPr>
            <w:t xml:space="preserve"> c</w:t>
          </w:r>
          <w:r>
            <w:t>losing</w:t>
          </w:r>
          <w:r>
            <w:rPr>
              <w:spacing w:val="-3"/>
            </w:rPr>
            <w:t xml:space="preserve"> </w:t>
          </w:r>
          <w:r>
            <w:rPr>
              <w:spacing w:val="2"/>
            </w:rPr>
            <w:t>d</w:t>
          </w:r>
          <w:r>
            <w:rPr>
              <w:spacing w:val="-1"/>
            </w:rPr>
            <w:t>a</w:t>
          </w:r>
          <w:r>
            <w:t xml:space="preserve">te </w:t>
          </w:r>
          <w:r>
            <w:rPr>
              <w:spacing w:val="-2"/>
            </w:rPr>
            <w:t>f</w:t>
          </w:r>
          <w:r>
            <w:rPr>
              <w:spacing w:val="2"/>
            </w:rPr>
            <w:t>o</w:t>
          </w:r>
          <w:r>
            <w:t>r</w:t>
          </w:r>
          <w:r>
            <w:rPr>
              <w:spacing w:val="1"/>
            </w:rPr>
            <w:t xml:space="preserve"> </w:t>
          </w:r>
          <w:r>
            <w:t>r</w:t>
          </w:r>
          <w:r>
            <w:rPr>
              <w:spacing w:val="-2"/>
            </w:rPr>
            <w:t>e</w:t>
          </w:r>
          <w:r>
            <w:rPr>
              <w:spacing w:val="-1"/>
            </w:rPr>
            <w:t>ce</w:t>
          </w:r>
          <w:r>
            <w:t xml:space="preserve">ipt of </w:t>
          </w:r>
          <w:r>
            <w:rPr>
              <w:spacing w:val="1"/>
            </w:rPr>
            <w:t>t</w:t>
          </w:r>
          <w:r>
            <w:rPr>
              <w:spacing w:val="-1"/>
            </w:rPr>
            <w:t>e</w:t>
          </w:r>
          <w:r>
            <w:t>nd</w:t>
          </w:r>
          <w:r>
            <w:rPr>
              <w:spacing w:val="-1"/>
            </w:rPr>
            <w:t>e</w:t>
          </w:r>
          <w:r>
            <w:t>rs.</w:t>
          </w:r>
        </w:p>
        <w:p w14:paraId="0B34FF24" w14:textId="77777777" w:rsidR="0031366E" w:rsidRDefault="0031366E" w:rsidP="0031366E">
          <w:pPr>
            <w:spacing w:before="16" w:line="260" w:lineRule="exact"/>
            <w:rPr>
              <w:sz w:val="26"/>
              <w:szCs w:val="26"/>
            </w:rPr>
          </w:pPr>
        </w:p>
        <w:p w14:paraId="0B34FF25" w14:textId="77777777" w:rsidR="0031366E" w:rsidRDefault="0031366E" w:rsidP="0031366E">
          <w:pPr>
            <w:pStyle w:val="BodyText"/>
            <w:ind w:left="218" w:right="369"/>
          </w:pPr>
          <w:r>
            <w:t>I</w:t>
          </w:r>
          <w:r>
            <w:rPr>
              <w:spacing w:val="-1"/>
            </w:rPr>
            <w:t xml:space="preserve"> ac</w:t>
          </w:r>
          <w:r>
            <w:t>knowl</w:t>
          </w:r>
          <w:r>
            <w:rPr>
              <w:spacing w:val="-1"/>
            </w:rPr>
            <w:t>e</w:t>
          </w:r>
          <w:r>
            <w:rPr>
              <w:spacing w:val="2"/>
            </w:rPr>
            <w:t>d</w:t>
          </w:r>
          <w:r>
            <w:t>ge</w:t>
          </w:r>
          <w:r>
            <w:rPr>
              <w:spacing w:val="-1"/>
            </w:rPr>
            <w:t xml:space="preserve"> </w:t>
          </w:r>
          <w:r>
            <w:t>that the</w:t>
          </w:r>
          <w:r w:rsidR="00A0711C">
            <w:t xml:space="preserve"> tendered daily </w:t>
          </w:r>
          <w:r>
            <w:t>r</w:t>
          </w:r>
          <w:r>
            <w:rPr>
              <w:spacing w:val="-2"/>
            </w:rPr>
            <w:t>a</w:t>
          </w:r>
          <w:r>
            <w:t>tes sh</w:t>
          </w:r>
          <w:r>
            <w:rPr>
              <w:spacing w:val="-1"/>
            </w:rPr>
            <w:t>a</w:t>
          </w:r>
          <w:r>
            <w:t xml:space="preserve">ll </w:t>
          </w:r>
          <w:r>
            <w:rPr>
              <w:spacing w:val="-1"/>
            </w:rPr>
            <w:t>a</w:t>
          </w:r>
          <w:r>
            <w:t>pp</w:t>
          </w:r>
          <w:r>
            <w:rPr>
              <w:spacing w:val="5"/>
            </w:rPr>
            <w:t>l</w:t>
          </w:r>
          <w:r>
            <w:t>y</w:t>
          </w:r>
          <w:r>
            <w:rPr>
              <w:spacing w:val="-5"/>
            </w:rPr>
            <w:t xml:space="preserve"> </w:t>
          </w:r>
          <w:r>
            <w:t>for</w:t>
          </w:r>
          <w:r>
            <w:rPr>
              <w:spacing w:val="-2"/>
            </w:rPr>
            <w:t xml:space="preserve"> </w:t>
          </w:r>
          <w:r>
            <w:t>t</w:t>
          </w:r>
          <w:r>
            <w:rPr>
              <w:spacing w:val="2"/>
            </w:rPr>
            <w:t>h</w:t>
          </w:r>
          <w:r>
            <w:t>e</w:t>
          </w:r>
          <w:r>
            <w:rPr>
              <w:spacing w:val="-1"/>
            </w:rPr>
            <w:t xml:space="preserve"> </w:t>
          </w:r>
          <w:r>
            <w:rPr>
              <w:spacing w:val="2"/>
            </w:rPr>
            <w:t>d</w:t>
          </w:r>
          <w:r>
            <w:t>ur</w:t>
          </w:r>
          <w:r>
            <w:rPr>
              <w:spacing w:val="-2"/>
            </w:rPr>
            <w:t>a</w:t>
          </w:r>
          <w:r>
            <w:t>tion of</w:t>
          </w:r>
          <w:r>
            <w:rPr>
              <w:spacing w:val="-1"/>
            </w:rPr>
            <w:t xml:space="preserve"> </w:t>
          </w:r>
          <w:r>
            <w:t xml:space="preserve">the </w:t>
          </w:r>
          <w:r>
            <w:rPr>
              <w:spacing w:val="-2"/>
            </w:rPr>
            <w:t>c</w:t>
          </w:r>
          <w:r>
            <w:t>ont</w:t>
          </w:r>
          <w:r>
            <w:rPr>
              <w:spacing w:val="1"/>
            </w:rPr>
            <w:t>r</w:t>
          </w:r>
          <w:r>
            <w:rPr>
              <w:spacing w:val="-1"/>
            </w:rPr>
            <w:t>ac</w:t>
          </w:r>
          <w:r>
            <w:t>t u</w:t>
          </w:r>
          <w:r>
            <w:rPr>
              <w:spacing w:val="2"/>
            </w:rPr>
            <w:t>n</w:t>
          </w:r>
          <w:r>
            <w:t xml:space="preserve">less </w:t>
          </w:r>
          <w:r>
            <w:rPr>
              <w:spacing w:val="-1"/>
            </w:rPr>
            <w:t>re</w:t>
          </w:r>
          <w:r>
            <w:t xml:space="preserve">vised </w:t>
          </w:r>
          <w:r>
            <w:rPr>
              <w:spacing w:val="-1"/>
            </w:rPr>
            <w:t>w</w:t>
          </w:r>
          <w:r>
            <w:t>ith the a</w:t>
          </w:r>
          <w:r>
            <w:rPr>
              <w:spacing w:val="-3"/>
            </w:rPr>
            <w:t>g</w:t>
          </w:r>
          <w:r>
            <w:t>re</w:t>
          </w:r>
          <w:r>
            <w:rPr>
              <w:spacing w:val="-1"/>
            </w:rPr>
            <w:t>e</w:t>
          </w:r>
          <w:r>
            <w:t>m</w:t>
          </w:r>
          <w:r>
            <w:rPr>
              <w:spacing w:val="-1"/>
            </w:rPr>
            <w:t>e</w:t>
          </w:r>
          <w:r>
            <w:t>nt of the Co</w:t>
          </w:r>
          <w:r>
            <w:rPr>
              <w:spacing w:val="2"/>
            </w:rPr>
            <w:t>n</w:t>
          </w:r>
          <w:r>
            <w:t>tr</w:t>
          </w:r>
          <w:r>
            <w:rPr>
              <w:spacing w:val="-2"/>
            </w:rPr>
            <w:t>a</w:t>
          </w:r>
          <w:r>
            <w:rPr>
              <w:spacing w:val="-1"/>
            </w:rPr>
            <w:t>c</w:t>
          </w:r>
          <w:r>
            <w:t>ting</w:t>
          </w:r>
          <w:r>
            <w:rPr>
              <w:spacing w:val="-1"/>
            </w:rPr>
            <w:t xml:space="preserve"> </w:t>
          </w:r>
          <w:r>
            <w:t>Autho</w:t>
          </w:r>
          <w:r>
            <w:rPr>
              <w:spacing w:val="-1"/>
            </w:rPr>
            <w:t>r</w:t>
          </w:r>
          <w:r>
            <w:t>i</w:t>
          </w:r>
          <w:r>
            <w:rPr>
              <w:spacing w:val="3"/>
            </w:rPr>
            <w:t>t</w:t>
          </w:r>
          <w:r>
            <w:t>y.</w:t>
          </w:r>
        </w:p>
        <w:p w14:paraId="0B34FF26" w14:textId="77777777" w:rsidR="002B4D30" w:rsidRDefault="002B4D30" w:rsidP="0031366E">
          <w:pPr>
            <w:pStyle w:val="BodyText"/>
            <w:ind w:left="218" w:right="369"/>
          </w:pPr>
        </w:p>
        <w:p w14:paraId="0B34FF27" w14:textId="77777777" w:rsidR="002B4D30" w:rsidRDefault="002B4D30" w:rsidP="0031366E">
          <w:pPr>
            <w:pStyle w:val="BodyText"/>
            <w:ind w:left="218" w:right="369"/>
          </w:pPr>
        </w:p>
        <w:p w14:paraId="0B34FF28" w14:textId="77777777" w:rsidR="0031366E" w:rsidRPr="008D6A4E" w:rsidRDefault="0031366E" w:rsidP="0031366E">
          <w:pPr>
            <w:pStyle w:val="BodyText"/>
            <w:ind w:left="218" w:right="369"/>
            <w:jc w:val="left"/>
            <w:rPr>
              <w:b/>
            </w:rPr>
          </w:pPr>
          <w:r w:rsidRPr="008D6A4E">
            <w:rPr>
              <w:b/>
            </w:rPr>
            <w:t xml:space="preserve">Signed: For and On Behalf of Tenderer: __________________________________ </w:t>
          </w:r>
        </w:p>
        <w:p w14:paraId="0B34FF29" w14:textId="77777777" w:rsidR="0031366E" w:rsidRPr="008D6A4E" w:rsidRDefault="0031366E" w:rsidP="0031366E">
          <w:pPr>
            <w:pStyle w:val="BodyText"/>
            <w:ind w:left="218" w:right="369"/>
            <w:jc w:val="left"/>
            <w:rPr>
              <w:b/>
            </w:rPr>
          </w:pPr>
          <w:r w:rsidRPr="008D6A4E">
            <w:rPr>
              <w:b/>
            </w:rPr>
            <w:t xml:space="preserve">Name (Block Capitals): </w:t>
          </w:r>
        </w:p>
        <w:p w14:paraId="0B34FF2A" w14:textId="77777777" w:rsidR="0031366E" w:rsidRDefault="0031366E" w:rsidP="0031366E">
          <w:pPr>
            <w:pStyle w:val="BodyText"/>
            <w:ind w:left="218" w:right="369"/>
            <w:jc w:val="left"/>
          </w:pPr>
          <w:r w:rsidRPr="008D6A4E">
            <w:rPr>
              <w:b/>
            </w:rPr>
            <w:t>Po</w:t>
          </w:r>
          <w:r>
            <w:rPr>
              <w:b/>
            </w:rPr>
            <w:t>s</w:t>
          </w:r>
          <w:r w:rsidRPr="008D6A4E">
            <w:rPr>
              <w:b/>
            </w:rPr>
            <w:t xml:space="preserve">ition:  </w:t>
          </w:r>
        </w:p>
      </w:sdtContent>
    </w:sdt>
    <w:p w14:paraId="0B34FF2B" w14:textId="77777777" w:rsidR="0031366E" w:rsidRPr="009D4E87" w:rsidRDefault="0031366E" w:rsidP="0031366E">
      <w:pPr>
        <w:pStyle w:val="BodyText"/>
        <w:ind w:left="218" w:right="369"/>
        <w:jc w:val="left"/>
      </w:pPr>
    </w:p>
    <w:p w14:paraId="0B34FF2C" w14:textId="77777777" w:rsidR="00B04EDD" w:rsidRPr="00A641F4" w:rsidRDefault="00B04EDD" w:rsidP="00B04EDD">
      <w:pPr>
        <w:rPr>
          <w:rFonts w:asciiTheme="minorHAnsi" w:hAnsiTheme="minorHAnsi" w:cstheme="minorHAnsi"/>
          <w:b/>
        </w:rPr>
      </w:pPr>
    </w:p>
    <w:sectPr w:rsidR="00B04EDD" w:rsidRPr="00A641F4" w:rsidSect="002B57E5">
      <w:footerReference w:type="default" r:id="rId11"/>
      <w:headerReference w:type="first" r:id="rId12"/>
      <w:footerReference w:type="first" r:id="rId13"/>
      <w:pgSz w:w="11906" w:h="16838"/>
      <w:pgMar w:top="851" w:right="1440" w:bottom="70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3D5FE" w14:textId="77777777" w:rsidR="009D3588" w:rsidRDefault="009D3588" w:rsidP="00D65EF9">
      <w:r>
        <w:separator/>
      </w:r>
    </w:p>
  </w:endnote>
  <w:endnote w:type="continuationSeparator" w:id="0">
    <w:p w14:paraId="46A09E07" w14:textId="77777777" w:rsidR="009D3588" w:rsidRDefault="009D3588" w:rsidP="00D65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FF35" w14:textId="21F6F831" w:rsidR="00A00942" w:rsidRDefault="00A00942" w:rsidP="00A00942">
    <w:pPr>
      <w:pStyle w:val="Footer"/>
      <w:jc w:val="center"/>
    </w:pPr>
    <w:r>
      <w:t xml:space="preserve">Page </w:t>
    </w:r>
    <w:r>
      <w:rPr>
        <w:b/>
        <w:bCs/>
      </w:rPr>
      <w:fldChar w:fldCharType="begin"/>
    </w:r>
    <w:r>
      <w:rPr>
        <w:b/>
        <w:bCs/>
      </w:rPr>
      <w:instrText xml:space="preserve"> PAGE  \* Arabic  \* MERGEFORMAT </w:instrText>
    </w:r>
    <w:r>
      <w:rPr>
        <w:b/>
        <w:bCs/>
      </w:rPr>
      <w:fldChar w:fldCharType="separate"/>
    </w:r>
    <w:r w:rsidR="0062603E">
      <w:rPr>
        <w:b/>
        <w:bCs/>
        <w:noProof/>
      </w:rPr>
      <w:t>4</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62603E">
      <w:rPr>
        <w:b/>
        <w:bCs/>
        <w:noProof/>
      </w:rPr>
      <w:t>5</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FF39" w14:textId="77777777" w:rsidR="00C451EA" w:rsidRDefault="00C451EA">
    <w:pPr>
      <w:pStyle w:val="Footer"/>
      <w:jc w:val="center"/>
    </w:pPr>
  </w:p>
  <w:sdt>
    <w:sdtPr>
      <w:id w:val="252644511"/>
      <w:docPartObj>
        <w:docPartGallery w:val="Page Numbers (Top of Page)"/>
        <w:docPartUnique/>
      </w:docPartObj>
    </w:sdtPr>
    <w:sdtEndPr/>
    <w:sdtContent>
      <w:p w14:paraId="0B34FF3A" w14:textId="77777777" w:rsidR="00E66A15" w:rsidRDefault="009D3588" w:rsidP="00E66A15">
        <w:pPr>
          <w:pStyle w:val="Footer"/>
          <w:tabs>
            <w:tab w:val="center" w:pos="4153"/>
            <w:tab w:val="right" w:pos="8306"/>
          </w:tabs>
          <w:spacing w:after="0"/>
          <w:jc w:val="center"/>
        </w:pPr>
      </w:p>
    </w:sdtContent>
  </w:sdt>
  <w:p w14:paraId="0B34FF3B" w14:textId="77777777" w:rsidR="00E66A15" w:rsidRDefault="00E66A15" w:rsidP="00E66A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AD739" w14:textId="77777777" w:rsidR="009D3588" w:rsidRDefault="009D3588" w:rsidP="00D65EF9">
      <w:r>
        <w:separator/>
      </w:r>
    </w:p>
  </w:footnote>
  <w:footnote w:type="continuationSeparator" w:id="0">
    <w:p w14:paraId="1957E669" w14:textId="77777777" w:rsidR="009D3588" w:rsidRDefault="009D3588" w:rsidP="00D65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FF36" w14:textId="77777777" w:rsidR="00BA4FA8" w:rsidRDefault="00BA4FA8" w:rsidP="004E4074">
    <w:pPr>
      <w:pStyle w:val="Header"/>
      <w:jc w:val="center"/>
      <w:rPr>
        <w:noProof/>
        <w:lang w:val="en-IE" w:eastAsia="en-IE"/>
      </w:rPr>
    </w:pPr>
  </w:p>
  <w:p w14:paraId="0B34FF37" w14:textId="77777777" w:rsidR="00E026B5" w:rsidRDefault="00E026B5" w:rsidP="004E4074">
    <w:pPr>
      <w:pStyle w:val="Header"/>
      <w:jc w:val="center"/>
      <w:rPr>
        <w:noProof/>
        <w:lang w:val="en-IE" w:eastAsia="en-IE"/>
      </w:rPr>
    </w:pPr>
  </w:p>
  <w:p w14:paraId="0B34FF38" w14:textId="77777777" w:rsidR="00E026B5" w:rsidRDefault="00E026B5" w:rsidP="004E407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03BC5F98"/>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165942"/>
    <w:multiLevelType w:val="hybridMultilevel"/>
    <w:tmpl w:val="0EB23A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A9D6B70"/>
    <w:multiLevelType w:val="hybridMultilevel"/>
    <w:tmpl w:val="BFD026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DB46940"/>
    <w:multiLevelType w:val="hybridMultilevel"/>
    <w:tmpl w:val="2056EE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7">
      <w:start w:val="1"/>
      <w:numFmt w:val="lowerLetter"/>
      <w:lvlText w:val="%3)"/>
      <w:lvlJc w:val="lef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6B0865"/>
    <w:multiLevelType w:val="hybridMultilevel"/>
    <w:tmpl w:val="26862FFC"/>
    <w:lvl w:ilvl="0" w:tplc="39FE1DE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01405"/>
    <w:multiLevelType w:val="hybridMultilevel"/>
    <w:tmpl w:val="F6BE9F0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552CB8"/>
    <w:multiLevelType w:val="hybridMultilevel"/>
    <w:tmpl w:val="76C86408"/>
    <w:lvl w:ilvl="0" w:tplc="31D63DF6">
      <w:start w:val="1"/>
      <w:numFmt w:val="lowerRoman"/>
      <w:pStyle w:val="Stylei"/>
      <w:lvlText w:val="(%1)"/>
      <w:lvlJc w:val="left"/>
      <w:pPr>
        <w:ind w:left="1644" w:hanging="924"/>
      </w:pPr>
      <w:rPr>
        <w:rFonts w:ascii="Arial" w:hAnsi="Arial" w:hint="default"/>
        <w:b w:val="0"/>
        <w:i w:val="0"/>
        <w:sz w:val="20"/>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7" w15:restartNumberingAfterBreak="0">
    <w:nsid w:val="19DB0CD6"/>
    <w:multiLevelType w:val="hybridMultilevel"/>
    <w:tmpl w:val="220C94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2C29B0"/>
    <w:multiLevelType w:val="hybridMultilevel"/>
    <w:tmpl w:val="DC60FBC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27441B20"/>
    <w:multiLevelType w:val="hybridMultilevel"/>
    <w:tmpl w:val="7C4025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5EB4288"/>
    <w:multiLevelType w:val="hybridMultilevel"/>
    <w:tmpl w:val="4C12B23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6CE31B1"/>
    <w:multiLevelType w:val="hybridMultilevel"/>
    <w:tmpl w:val="0B7E513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F0602EA"/>
    <w:multiLevelType w:val="multilevel"/>
    <w:tmpl w:val="3F0602EA"/>
    <w:lvl w:ilvl="0">
      <w:start w:val="1"/>
      <w:numFmt w:val="bullet"/>
      <w:pStyle w:val="Level1"/>
      <w:lvlText w:val=""/>
      <w:lvlJc w:val="left"/>
      <w:pPr>
        <w:tabs>
          <w:tab w:val="num" w:pos="720"/>
        </w:tabs>
        <w:ind w:left="720" w:hanging="360"/>
      </w:pPr>
      <w:rPr>
        <w:rFonts w:ascii="Symbol" w:hAnsi="Symbol" w:hint="default"/>
      </w:rPr>
    </w:lvl>
    <w:lvl w:ilvl="1">
      <w:start w:val="1"/>
      <w:numFmt w:val="bullet"/>
      <w:pStyle w:val="Level2"/>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776F44"/>
    <w:multiLevelType w:val="multilevel"/>
    <w:tmpl w:val="912A9212"/>
    <w:lvl w:ilvl="0">
      <w:start w:val="1"/>
      <w:numFmt w:val="decimal"/>
      <w:lvlText w:val="%1."/>
      <w:lvlJc w:val="left"/>
      <w:pPr>
        <w:tabs>
          <w:tab w:val="num" w:pos="720"/>
        </w:tabs>
        <w:ind w:left="720" w:hanging="720"/>
      </w:pPr>
      <w:rPr>
        <w:rFonts w:ascii="Times New Roman" w:hAnsi="Times New Roman" w:cs="Times New Roman" w:hint="default"/>
        <w:b/>
        <w:i w:val="0"/>
        <w:sz w:val="24"/>
        <w:szCs w:val="24"/>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4" w15:restartNumberingAfterBreak="0">
    <w:nsid w:val="53E25054"/>
    <w:multiLevelType w:val="hybridMultilevel"/>
    <w:tmpl w:val="EF22767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547B44E3"/>
    <w:multiLevelType w:val="hybridMultilevel"/>
    <w:tmpl w:val="F6DC1B0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0E325F2"/>
    <w:multiLevelType w:val="multilevel"/>
    <w:tmpl w:val="60E325F2"/>
    <w:lvl w:ilvl="0">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E85D65"/>
    <w:multiLevelType w:val="hybridMultilevel"/>
    <w:tmpl w:val="220C94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AFA09DA"/>
    <w:multiLevelType w:val="hybridMultilevel"/>
    <w:tmpl w:val="3C785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29144696">
    <w:abstractNumId w:val="16"/>
  </w:num>
  <w:num w:numId="2" w16cid:durableId="1078938889">
    <w:abstractNumId w:val="12"/>
  </w:num>
  <w:num w:numId="3" w16cid:durableId="1144662207">
    <w:abstractNumId w:val="0"/>
  </w:num>
  <w:num w:numId="4" w16cid:durableId="1827237449">
    <w:abstractNumId w:val="13"/>
  </w:num>
  <w:num w:numId="5" w16cid:durableId="1334138230">
    <w:abstractNumId w:val="6"/>
  </w:num>
  <w:num w:numId="6" w16cid:durableId="914363132">
    <w:abstractNumId w:val="7"/>
  </w:num>
  <w:num w:numId="7" w16cid:durableId="1600723606">
    <w:abstractNumId w:val="11"/>
  </w:num>
  <w:num w:numId="8" w16cid:durableId="624581627">
    <w:abstractNumId w:val="18"/>
  </w:num>
  <w:num w:numId="9" w16cid:durableId="1354957283">
    <w:abstractNumId w:val="17"/>
  </w:num>
  <w:num w:numId="10" w16cid:durableId="451821756">
    <w:abstractNumId w:val="2"/>
  </w:num>
  <w:num w:numId="11" w16cid:durableId="699013550">
    <w:abstractNumId w:val="15"/>
  </w:num>
  <w:num w:numId="12" w16cid:durableId="887834714">
    <w:abstractNumId w:val="10"/>
  </w:num>
  <w:num w:numId="13" w16cid:durableId="1409227631">
    <w:abstractNumId w:val="4"/>
  </w:num>
  <w:num w:numId="14" w16cid:durableId="855195763">
    <w:abstractNumId w:val="9"/>
  </w:num>
  <w:num w:numId="15" w16cid:durableId="793137492">
    <w:abstractNumId w:val="3"/>
  </w:num>
  <w:num w:numId="16" w16cid:durableId="247663623">
    <w:abstractNumId w:val="1"/>
  </w:num>
  <w:num w:numId="17" w16cid:durableId="1255087100">
    <w:abstractNumId w:val="5"/>
  </w:num>
  <w:num w:numId="18" w16cid:durableId="174460386">
    <w:abstractNumId w:val="14"/>
  </w:num>
  <w:num w:numId="19" w16cid:durableId="1418286088">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6BB"/>
    <w:rsid w:val="000037E0"/>
    <w:rsid w:val="00004ED9"/>
    <w:rsid w:val="000444DC"/>
    <w:rsid w:val="000512AB"/>
    <w:rsid w:val="00061D3C"/>
    <w:rsid w:val="000A5E36"/>
    <w:rsid w:val="000E3766"/>
    <w:rsid w:val="000F6B0E"/>
    <w:rsid w:val="00105170"/>
    <w:rsid w:val="00116DC8"/>
    <w:rsid w:val="00135207"/>
    <w:rsid w:val="00141C1D"/>
    <w:rsid w:val="00147EB4"/>
    <w:rsid w:val="00164CD8"/>
    <w:rsid w:val="00167E44"/>
    <w:rsid w:val="00170797"/>
    <w:rsid w:val="00176B4C"/>
    <w:rsid w:val="00176BD9"/>
    <w:rsid w:val="00180D07"/>
    <w:rsid w:val="001A4373"/>
    <w:rsid w:val="001A4FD4"/>
    <w:rsid w:val="001A5F67"/>
    <w:rsid w:val="001B100C"/>
    <w:rsid w:val="001B7A03"/>
    <w:rsid w:val="001E03FB"/>
    <w:rsid w:val="001F54F5"/>
    <w:rsid w:val="001F7A29"/>
    <w:rsid w:val="00240A4E"/>
    <w:rsid w:val="0024431D"/>
    <w:rsid w:val="0026034C"/>
    <w:rsid w:val="00264487"/>
    <w:rsid w:val="00265794"/>
    <w:rsid w:val="00283BA3"/>
    <w:rsid w:val="00290392"/>
    <w:rsid w:val="00291F8C"/>
    <w:rsid w:val="0029641E"/>
    <w:rsid w:val="002B4D30"/>
    <w:rsid w:val="002B57E5"/>
    <w:rsid w:val="002C4CC7"/>
    <w:rsid w:val="002C4EDD"/>
    <w:rsid w:val="002C53DD"/>
    <w:rsid w:val="002D41E5"/>
    <w:rsid w:val="002F6062"/>
    <w:rsid w:val="00307082"/>
    <w:rsid w:val="0031366E"/>
    <w:rsid w:val="00334F87"/>
    <w:rsid w:val="0034319F"/>
    <w:rsid w:val="00350981"/>
    <w:rsid w:val="00357C83"/>
    <w:rsid w:val="00363A82"/>
    <w:rsid w:val="00383E76"/>
    <w:rsid w:val="0039017E"/>
    <w:rsid w:val="003A1E61"/>
    <w:rsid w:val="003A7D53"/>
    <w:rsid w:val="003B73DB"/>
    <w:rsid w:val="003C2F32"/>
    <w:rsid w:val="003C3D1D"/>
    <w:rsid w:val="003C4170"/>
    <w:rsid w:val="003D3B5C"/>
    <w:rsid w:val="003E38DA"/>
    <w:rsid w:val="003E7C2D"/>
    <w:rsid w:val="003F0097"/>
    <w:rsid w:val="003F0DDA"/>
    <w:rsid w:val="003F2FC0"/>
    <w:rsid w:val="003F346D"/>
    <w:rsid w:val="003F603B"/>
    <w:rsid w:val="00432FEE"/>
    <w:rsid w:val="00435335"/>
    <w:rsid w:val="00440117"/>
    <w:rsid w:val="00441B2C"/>
    <w:rsid w:val="00442B97"/>
    <w:rsid w:val="00450047"/>
    <w:rsid w:val="00457268"/>
    <w:rsid w:val="0046527F"/>
    <w:rsid w:val="0049368C"/>
    <w:rsid w:val="004A1B30"/>
    <w:rsid w:val="004A7FB9"/>
    <w:rsid w:val="004B034F"/>
    <w:rsid w:val="004B769D"/>
    <w:rsid w:val="004C5EDD"/>
    <w:rsid w:val="004D18B6"/>
    <w:rsid w:val="004D7CE5"/>
    <w:rsid w:val="004E4074"/>
    <w:rsid w:val="004F3D60"/>
    <w:rsid w:val="004F79DB"/>
    <w:rsid w:val="00502FC2"/>
    <w:rsid w:val="00510088"/>
    <w:rsid w:val="00510CDF"/>
    <w:rsid w:val="005209A2"/>
    <w:rsid w:val="0053119E"/>
    <w:rsid w:val="00562EDA"/>
    <w:rsid w:val="00564D2B"/>
    <w:rsid w:val="00565CB9"/>
    <w:rsid w:val="005673F4"/>
    <w:rsid w:val="005866AE"/>
    <w:rsid w:val="00597EBC"/>
    <w:rsid w:val="005A58D6"/>
    <w:rsid w:val="005A5EA2"/>
    <w:rsid w:val="005E1B94"/>
    <w:rsid w:val="005E3346"/>
    <w:rsid w:val="005E5B90"/>
    <w:rsid w:val="00601A0F"/>
    <w:rsid w:val="0060791A"/>
    <w:rsid w:val="006124D5"/>
    <w:rsid w:val="00615605"/>
    <w:rsid w:val="0061697B"/>
    <w:rsid w:val="00624691"/>
    <w:rsid w:val="0062603E"/>
    <w:rsid w:val="00646624"/>
    <w:rsid w:val="00650FDE"/>
    <w:rsid w:val="00670DB3"/>
    <w:rsid w:val="00674226"/>
    <w:rsid w:val="0068366E"/>
    <w:rsid w:val="006845AD"/>
    <w:rsid w:val="00685D10"/>
    <w:rsid w:val="006A3740"/>
    <w:rsid w:val="006A539C"/>
    <w:rsid w:val="006D3F07"/>
    <w:rsid w:val="006D461B"/>
    <w:rsid w:val="006D499A"/>
    <w:rsid w:val="006D51CA"/>
    <w:rsid w:val="006D6060"/>
    <w:rsid w:val="006F186E"/>
    <w:rsid w:val="00706D1E"/>
    <w:rsid w:val="00765E7A"/>
    <w:rsid w:val="007715FB"/>
    <w:rsid w:val="0077171A"/>
    <w:rsid w:val="007966E2"/>
    <w:rsid w:val="007A1BD2"/>
    <w:rsid w:val="007A7869"/>
    <w:rsid w:val="007B4E99"/>
    <w:rsid w:val="007E3204"/>
    <w:rsid w:val="00814B6F"/>
    <w:rsid w:val="008242FF"/>
    <w:rsid w:val="00826183"/>
    <w:rsid w:val="008318A1"/>
    <w:rsid w:val="008322E6"/>
    <w:rsid w:val="008349AF"/>
    <w:rsid w:val="00856153"/>
    <w:rsid w:val="00886B35"/>
    <w:rsid w:val="00892272"/>
    <w:rsid w:val="00892FE4"/>
    <w:rsid w:val="008D78FB"/>
    <w:rsid w:val="00902C86"/>
    <w:rsid w:val="00903D7A"/>
    <w:rsid w:val="00905D81"/>
    <w:rsid w:val="00913D54"/>
    <w:rsid w:val="00942B9F"/>
    <w:rsid w:val="009925B0"/>
    <w:rsid w:val="009D3588"/>
    <w:rsid w:val="009F31D9"/>
    <w:rsid w:val="00A00942"/>
    <w:rsid w:val="00A059E5"/>
    <w:rsid w:val="00A0711C"/>
    <w:rsid w:val="00A316D6"/>
    <w:rsid w:val="00A451D8"/>
    <w:rsid w:val="00A45DCB"/>
    <w:rsid w:val="00A56DAB"/>
    <w:rsid w:val="00A57531"/>
    <w:rsid w:val="00A7291E"/>
    <w:rsid w:val="00A733B7"/>
    <w:rsid w:val="00A85C89"/>
    <w:rsid w:val="00A91F6E"/>
    <w:rsid w:val="00A96EE9"/>
    <w:rsid w:val="00AA256E"/>
    <w:rsid w:val="00AC43CD"/>
    <w:rsid w:val="00B04EDD"/>
    <w:rsid w:val="00B243B8"/>
    <w:rsid w:val="00B24942"/>
    <w:rsid w:val="00B2552E"/>
    <w:rsid w:val="00B2604D"/>
    <w:rsid w:val="00B27BDE"/>
    <w:rsid w:val="00B376BB"/>
    <w:rsid w:val="00B550C1"/>
    <w:rsid w:val="00B63668"/>
    <w:rsid w:val="00B95EC0"/>
    <w:rsid w:val="00B964D0"/>
    <w:rsid w:val="00BA4FA8"/>
    <w:rsid w:val="00BB64FC"/>
    <w:rsid w:val="00BC5968"/>
    <w:rsid w:val="00BD11AB"/>
    <w:rsid w:val="00BE4BEB"/>
    <w:rsid w:val="00BF6B4E"/>
    <w:rsid w:val="00C22017"/>
    <w:rsid w:val="00C22690"/>
    <w:rsid w:val="00C362E6"/>
    <w:rsid w:val="00C451EA"/>
    <w:rsid w:val="00C4620B"/>
    <w:rsid w:val="00C67071"/>
    <w:rsid w:val="00C776CA"/>
    <w:rsid w:val="00C857D7"/>
    <w:rsid w:val="00C90323"/>
    <w:rsid w:val="00C90BE1"/>
    <w:rsid w:val="00CA5F4C"/>
    <w:rsid w:val="00CB07EF"/>
    <w:rsid w:val="00CB1CD1"/>
    <w:rsid w:val="00CC370B"/>
    <w:rsid w:val="00CD0F28"/>
    <w:rsid w:val="00D073F4"/>
    <w:rsid w:val="00D26BFB"/>
    <w:rsid w:val="00D3467F"/>
    <w:rsid w:val="00D45153"/>
    <w:rsid w:val="00D655C3"/>
    <w:rsid w:val="00D65EF9"/>
    <w:rsid w:val="00D766F8"/>
    <w:rsid w:val="00D95E46"/>
    <w:rsid w:val="00DB2E2A"/>
    <w:rsid w:val="00DD2A97"/>
    <w:rsid w:val="00DE0208"/>
    <w:rsid w:val="00DE6FAD"/>
    <w:rsid w:val="00E00DCB"/>
    <w:rsid w:val="00E026B5"/>
    <w:rsid w:val="00E135A1"/>
    <w:rsid w:val="00E145D5"/>
    <w:rsid w:val="00E27DEB"/>
    <w:rsid w:val="00E321C9"/>
    <w:rsid w:val="00E3689F"/>
    <w:rsid w:val="00E46808"/>
    <w:rsid w:val="00E66A15"/>
    <w:rsid w:val="00E96EA8"/>
    <w:rsid w:val="00EB3703"/>
    <w:rsid w:val="00EB39BF"/>
    <w:rsid w:val="00EC10A5"/>
    <w:rsid w:val="00EC29F4"/>
    <w:rsid w:val="00EC312E"/>
    <w:rsid w:val="00ED34A4"/>
    <w:rsid w:val="00EE45D7"/>
    <w:rsid w:val="00EF2376"/>
    <w:rsid w:val="00F02049"/>
    <w:rsid w:val="00F12177"/>
    <w:rsid w:val="00F137EE"/>
    <w:rsid w:val="00F227F8"/>
    <w:rsid w:val="00F26035"/>
    <w:rsid w:val="00F43AAF"/>
    <w:rsid w:val="00F90DD8"/>
    <w:rsid w:val="00FB1376"/>
    <w:rsid w:val="00FD14E1"/>
    <w:rsid w:val="00FF2105"/>
    <w:rsid w:val="00FF5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4FEC4"/>
  <w15:docId w15:val="{C17C3343-951F-4CA2-8E45-8C98592E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ED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B04EDD"/>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B04EDD"/>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link w:val="Heading3Char"/>
    <w:uiPriority w:val="9"/>
    <w:qFormat/>
    <w:rsid w:val="00B04EDD"/>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qFormat/>
    <w:rsid w:val="00B04EDD"/>
    <w:pPr>
      <w:keepNext/>
      <w:outlineLvl w:val="3"/>
    </w:pPr>
    <w:rPr>
      <w:rFonts w:ascii="Times New Roman Bold" w:hAnsi="Times New Roman Bold"/>
      <w:b/>
      <w:color w:val="333399"/>
    </w:rPr>
  </w:style>
  <w:style w:type="paragraph" w:styleId="Heading5">
    <w:name w:val="heading 5"/>
    <w:aliases w:val="Block Label"/>
    <w:basedOn w:val="Normal"/>
    <w:next w:val="Normal"/>
    <w:link w:val="Heading5Char"/>
    <w:qFormat/>
    <w:rsid w:val="00B04EDD"/>
    <w:pPr>
      <w:numPr>
        <w:ilvl w:val="4"/>
        <w:numId w:val="4"/>
      </w:numPr>
      <w:tabs>
        <w:tab w:val="clear" w:pos="3050"/>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qFormat/>
    <w:rsid w:val="00B04EDD"/>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EDD"/>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uiPriority w:val="9"/>
    <w:rsid w:val="00B04EDD"/>
    <w:rPr>
      <w:rFonts w:ascii="Arial" w:eastAsia="Times New Roman" w:hAnsi="Arial" w:cs="Times New Roman"/>
      <w:b/>
      <w:color w:val="FFFFFF"/>
      <w:shd w:val="clear" w:color="auto" w:fill="000080"/>
      <w:lang w:val="en-GB"/>
    </w:rPr>
  </w:style>
  <w:style w:type="character" w:customStyle="1" w:styleId="Heading3Char">
    <w:name w:val="Heading 3 Char"/>
    <w:basedOn w:val="DefaultParagraphFont"/>
    <w:link w:val="Heading3"/>
    <w:uiPriority w:val="9"/>
    <w:rsid w:val="00B04EDD"/>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uiPriority w:val="9"/>
    <w:rsid w:val="00B04EDD"/>
    <w:rPr>
      <w:rFonts w:ascii="Times New Roman Bold" w:eastAsia="Times New Roman" w:hAnsi="Times New Roman Bold" w:cs="Times New Roman"/>
      <w:b/>
      <w:color w:val="333399"/>
      <w:sz w:val="24"/>
      <w:szCs w:val="24"/>
      <w:lang w:val="en-GB"/>
    </w:rPr>
  </w:style>
  <w:style w:type="character" w:customStyle="1" w:styleId="Heading5Char">
    <w:name w:val="Heading 5 Char"/>
    <w:aliases w:val="Block Label Char"/>
    <w:basedOn w:val="DefaultParagraphFont"/>
    <w:link w:val="Heading5"/>
    <w:rsid w:val="00B04EDD"/>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B04EDD"/>
    <w:rPr>
      <w:rFonts w:ascii="Times New Roman" w:eastAsia="Times New Roman" w:hAnsi="Times New Roman" w:cs="Times New Roman"/>
      <w:b/>
      <w:bCs/>
      <w:lang w:val="en-GB"/>
    </w:rPr>
  </w:style>
  <w:style w:type="character" w:styleId="CommentReference">
    <w:name w:val="annotation reference"/>
    <w:uiPriority w:val="99"/>
    <w:semiHidden/>
    <w:rsid w:val="00B04EDD"/>
    <w:rPr>
      <w:sz w:val="16"/>
      <w:szCs w:val="16"/>
    </w:rPr>
  </w:style>
  <w:style w:type="character" w:customStyle="1" w:styleId="Level1asHeadingtext">
    <w:name w:val="Level 1 as Heading (text)"/>
    <w:rsid w:val="00B04EDD"/>
    <w:rPr>
      <w:b/>
      <w:bCs w:val="0"/>
    </w:rPr>
  </w:style>
  <w:style w:type="character" w:styleId="PageNumber">
    <w:name w:val="page number"/>
    <w:basedOn w:val="DefaultParagraphFont"/>
    <w:semiHidden/>
    <w:rsid w:val="00B04EDD"/>
  </w:style>
  <w:style w:type="character" w:styleId="FollowedHyperlink">
    <w:name w:val="FollowedHyperlink"/>
    <w:uiPriority w:val="99"/>
    <w:semiHidden/>
    <w:rsid w:val="00B04EDD"/>
    <w:rPr>
      <w:color w:val="800080"/>
      <w:u w:val="single"/>
    </w:rPr>
  </w:style>
  <w:style w:type="character" w:styleId="Hyperlink">
    <w:name w:val="Hyperlink"/>
    <w:uiPriority w:val="99"/>
    <w:rsid w:val="00B04EDD"/>
    <w:rPr>
      <w:color w:val="0000FF"/>
      <w:u w:val="single"/>
    </w:rPr>
  </w:style>
  <w:style w:type="paragraph" w:styleId="BalloonText">
    <w:name w:val="Balloon Text"/>
    <w:basedOn w:val="Normal"/>
    <w:link w:val="BalloonTextChar"/>
    <w:uiPriority w:val="99"/>
    <w:semiHidden/>
    <w:rsid w:val="00B04EDD"/>
    <w:rPr>
      <w:rFonts w:ascii="Tahoma" w:hAnsi="Tahoma" w:cs="Tahoma"/>
      <w:sz w:val="16"/>
      <w:szCs w:val="16"/>
    </w:rPr>
  </w:style>
  <w:style w:type="character" w:customStyle="1" w:styleId="BalloonTextChar">
    <w:name w:val="Balloon Text Char"/>
    <w:basedOn w:val="DefaultParagraphFont"/>
    <w:link w:val="BalloonText"/>
    <w:uiPriority w:val="99"/>
    <w:semiHidden/>
    <w:rsid w:val="00B04EDD"/>
    <w:rPr>
      <w:rFonts w:ascii="Tahoma" w:eastAsia="Times New Roman" w:hAnsi="Tahoma" w:cs="Tahoma"/>
      <w:sz w:val="16"/>
      <w:szCs w:val="16"/>
      <w:lang w:val="en-GB"/>
    </w:rPr>
  </w:style>
  <w:style w:type="paragraph" w:styleId="BodyTextIndent2">
    <w:name w:val="Body Text Indent 2"/>
    <w:basedOn w:val="Normal"/>
    <w:link w:val="BodyTextIndent2Char"/>
    <w:semiHidden/>
    <w:rsid w:val="00B04EDD"/>
    <w:pPr>
      <w:ind w:left="720"/>
    </w:pPr>
  </w:style>
  <w:style w:type="character" w:customStyle="1" w:styleId="BodyTextIndent2Char">
    <w:name w:val="Body Text Indent 2 Char"/>
    <w:basedOn w:val="DefaultParagraphFont"/>
    <w:link w:val="BodyTextIndent2"/>
    <w:semiHidden/>
    <w:rsid w:val="00B04EDD"/>
    <w:rPr>
      <w:rFonts w:ascii="Times New Roman" w:eastAsia="Times New Roman" w:hAnsi="Times New Roman" w:cs="Times New Roman"/>
      <w:sz w:val="24"/>
      <w:szCs w:val="24"/>
      <w:lang w:val="en-GB"/>
    </w:rPr>
  </w:style>
  <w:style w:type="paragraph" w:styleId="BodyTextIndent3">
    <w:name w:val="Body Text Indent 3"/>
    <w:basedOn w:val="Normal"/>
    <w:link w:val="BodyTextIndent3Char"/>
    <w:semiHidden/>
    <w:rsid w:val="00B04EDD"/>
    <w:pPr>
      <w:suppressAutoHyphens/>
      <w:ind w:left="720"/>
      <w:jc w:val="both"/>
    </w:pPr>
    <w:rPr>
      <w:lang w:eastAsia="ar-SA"/>
    </w:rPr>
  </w:style>
  <w:style w:type="character" w:customStyle="1" w:styleId="BodyTextIndent3Char">
    <w:name w:val="Body Text Indent 3 Char"/>
    <w:basedOn w:val="DefaultParagraphFont"/>
    <w:link w:val="BodyTextIndent3"/>
    <w:semiHidden/>
    <w:rsid w:val="00B04EDD"/>
    <w:rPr>
      <w:rFonts w:ascii="Times New Roman" w:eastAsia="Times New Roman" w:hAnsi="Times New Roman" w:cs="Times New Roman"/>
      <w:sz w:val="24"/>
      <w:szCs w:val="24"/>
      <w:lang w:val="en-GB" w:eastAsia="ar-SA"/>
    </w:rPr>
  </w:style>
  <w:style w:type="paragraph" w:customStyle="1" w:styleId="inserttext">
    <w:name w:val="insert text"/>
    <w:basedOn w:val="Normal"/>
    <w:rsid w:val="00B04EDD"/>
    <w:pPr>
      <w:tabs>
        <w:tab w:val="left" w:pos="397"/>
      </w:tabs>
      <w:spacing w:after="100"/>
      <w:ind w:left="794"/>
    </w:pPr>
    <w:rPr>
      <w:rFonts w:eastAsia="MS Mincho"/>
      <w:sz w:val="22"/>
      <w:lang w:val="en-US" w:eastAsia="ja-JP"/>
    </w:rPr>
  </w:style>
  <w:style w:type="paragraph" w:styleId="BodyTextIndent">
    <w:name w:val="Body Text Indent"/>
    <w:basedOn w:val="Normal"/>
    <w:link w:val="BodyTextIndentChar"/>
    <w:semiHidden/>
    <w:rsid w:val="00B04EDD"/>
    <w:pPr>
      <w:suppressAutoHyphens/>
      <w:ind w:left="720" w:hanging="360"/>
    </w:pPr>
    <w:rPr>
      <w:lang w:eastAsia="ar-SA"/>
    </w:rPr>
  </w:style>
  <w:style w:type="character" w:customStyle="1" w:styleId="BodyTextIndentChar">
    <w:name w:val="Body Text Indent Char"/>
    <w:basedOn w:val="DefaultParagraphFont"/>
    <w:link w:val="BodyTextIndent"/>
    <w:semiHidden/>
    <w:rsid w:val="00B04EDD"/>
    <w:rPr>
      <w:rFonts w:ascii="Times New Roman" w:eastAsia="Times New Roman" w:hAnsi="Times New Roman" w:cs="Times New Roman"/>
      <w:sz w:val="24"/>
      <w:szCs w:val="24"/>
      <w:lang w:val="en-GB" w:eastAsia="ar-SA"/>
    </w:rPr>
  </w:style>
  <w:style w:type="paragraph" w:styleId="BodyText">
    <w:name w:val="Body Text"/>
    <w:basedOn w:val="Normal"/>
    <w:link w:val="BodyTextChar"/>
    <w:semiHidden/>
    <w:rsid w:val="00B04EDD"/>
    <w:pPr>
      <w:suppressAutoHyphens/>
      <w:spacing w:after="240"/>
      <w:jc w:val="both"/>
    </w:pPr>
  </w:style>
  <w:style w:type="character" w:customStyle="1" w:styleId="BodyTextChar">
    <w:name w:val="Body Text Char"/>
    <w:basedOn w:val="DefaultParagraphFont"/>
    <w:link w:val="BodyText"/>
    <w:semiHidden/>
    <w:rsid w:val="00B04EDD"/>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semiHidden/>
    <w:rsid w:val="00B04EDD"/>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semiHidden/>
    <w:rsid w:val="00B04EDD"/>
    <w:rPr>
      <w:rFonts w:ascii="Times New Roman" w:eastAsia="MS Mincho" w:hAnsi="Times New Roman" w:cs="Times New Roman"/>
      <w:sz w:val="20"/>
      <w:szCs w:val="20"/>
      <w:lang w:val="en-US" w:eastAsia="ja-JP"/>
    </w:rPr>
  </w:style>
  <w:style w:type="paragraph" w:customStyle="1" w:styleId="Bullet">
    <w:name w:val="Bullet"/>
    <w:basedOn w:val="Normal"/>
    <w:rsid w:val="00B04EDD"/>
    <w:pPr>
      <w:spacing w:after="100"/>
    </w:pPr>
    <w:rPr>
      <w:rFonts w:eastAsia="MS Mincho"/>
      <w:sz w:val="22"/>
      <w:lang w:val="en-US" w:eastAsia="ja-JP"/>
    </w:rPr>
  </w:style>
  <w:style w:type="paragraph" w:customStyle="1" w:styleId="StyleBullet12ptAfter10ptLinespacingMultiple133li">
    <w:name w:val="Style Bullet + 12 pt After:  10 pt Line spacing:  Multiple 1.33 li"/>
    <w:basedOn w:val="Bullet"/>
    <w:rsid w:val="00B04EDD"/>
    <w:pPr>
      <w:numPr>
        <w:numId w:val="1"/>
      </w:numPr>
      <w:spacing w:after="200" w:line="320" w:lineRule="auto"/>
    </w:pPr>
    <w:rPr>
      <w:sz w:val="24"/>
      <w:szCs w:val="20"/>
    </w:rPr>
  </w:style>
  <w:style w:type="paragraph" w:styleId="CommentSubject">
    <w:name w:val="annotation subject"/>
    <w:basedOn w:val="CommentText"/>
    <w:next w:val="CommentText"/>
    <w:link w:val="CommentSubjectChar"/>
    <w:uiPriority w:val="99"/>
    <w:semiHidden/>
    <w:rsid w:val="00B04EDD"/>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sid w:val="00B04EDD"/>
    <w:rPr>
      <w:rFonts w:ascii="Times New Roman" w:eastAsia="Times New Roman" w:hAnsi="Times New Roman" w:cs="Times New Roman"/>
      <w:b/>
      <w:bCs/>
      <w:sz w:val="20"/>
      <w:szCs w:val="20"/>
      <w:lang w:val="en-GB" w:eastAsia="ja-JP"/>
    </w:rPr>
  </w:style>
  <w:style w:type="paragraph" w:styleId="Footer">
    <w:name w:val="footer"/>
    <w:basedOn w:val="Normal"/>
    <w:link w:val="FooterChar"/>
    <w:uiPriority w:val="99"/>
    <w:rsid w:val="00B04EDD"/>
    <w:pPr>
      <w:tabs>
        <w:tab w:val="center" w:pos="4320"/>
        <w:tab w:val="center" w:pos="9991"/>
      </w:tabs>
      <w:spacing w:after="100"/>
    </w:pPr>
    <w:rPr>
      <w:rFonts w:eastAsia="MS Mincho"/>
      <w:sz w:val="22"/>
      <w:lang w:val="en-US" w:eastAsia="ja-JP"/>
    </w:rPr>
  </w:style>
  <w:style w:type="character" w:customStyle="1" w:styleId="FooterChar">
    <w:name w:val="Footer Char"/>
    <w:basedOn w:val="DefaultParagraphFont"/>
    <w:link w:val="Footer"/>
    <w:uiPriority w:val="99"/>
    <w:rsid w:val="00B04EDD"/>
    <w:rPr>
      <w:rFonts w:ascii="Times New Roman" w:eastAsia="MS Mincho" w:hAnsi="Times New Roman" w:cs="Times New Roman"/>
      <w:szCs w:val="24"/>
      <w:lang w:val="en-US" w:eastAsia="ja-JP"/>
    </w:rPr>
  </w:style>
  <w:style w:type="paragraph" w:customStyle="1" w:styleId="DocTitle">
    <w:name w:val="Doc Title"/>
    <w:basedOn w:val="Heading1"/>
    <w:rsid w:val="00B04EDD"/>
  </w:style>
  <w:style w:type="paragraph" w:styleId="Header">
    <w:name w:val="header"/>
    <w:aliases w:val="ho,header odd"/>
    <w:basedOn w:val="Normal"/>
    <w:link w:val="HeaderChar"/>
    <w:rsid w:val="00B04EDD"/>
    <w:pPr>
      <w:tabs>
        <w:tab w:val="center" w:pos="4153"/>
        <w:tab w:val="right" w:pos="8306"/>
      </w:tabs>
    </w:pPr>
  </w:style>
  <w:style w:type="character" w:customStyle="1" w:styleId="HeaderChar">
    <w:name w:val="Header Char"/>
    <w:aliases w:val="ho Char,header odd Char"/>
    <w:basedOn w:val="DefaultParagraphFont"/>
    <w:link w:val="Header"/>
    <w:rsid w:val="00B04EDD"/>
    <w:rPr>
      <w:rFonts w:ascii="Times New Roman" w:eastAsia="Times New Roman" w:hAnsi="Times New Roman" w:cs="Times New Roman"/>
      <w:sz w:val="24"/>
      <w:szCs w:val="24"/>
      <w:lang w:val="en-GB"/>
    </w:rPr>
  </w:style>
  <w:style w:type="paragraph" w:customStyle="1" w:styleId="No2">
    <w:name w:val="No 2"/>
    <w:basedOn w:val="Normal"/>
    <w:rsid w:val="00B04EDD"/>
    <w:pPr>
      <w:tabs>
        <w:tab w:val="left" w:pos="-720"/>
      </w:tabs>
      <w:suppressAutoHyphens/>
      <w:spacing w:after="240"/>
      <w:ind w:left="720" w:hanging="720"/>
      <w:jc w:val="both"/>
    </w:pPr>
    <w:rPr>
      <w:spacing w:val="-3"/>
      <w:szCs w:val="20"/>
      <w:lang w:val="en-US" w:eastAsia="ar-SA"/>
    </w:rPr>
  </w:style>
  <w:style w:type="paragraph" w:customStyle="1" w:styleId="Level1">
    <w:name w:val="Level 1"/>
    <w:basedOn w:val="Normal"/>
    <w:rsid w:val="00B04EDD"/>
    <w:pPr>
      <w:numPr>
        <w:numId w:val="2"/>
      </w:numPr>
      <w:tabs>
        <w:tab w:val="clear" w:pos="720"/>
        <w:tab w:val="left" w:pos="851"/>
      </w:tabs>
      <w:suppressAutoHyphens/>
      <w:spacing w:after="240" w:line="312" w:lineRule="auto"/>
      <w:jc w:val="both"/>
      <w:outlineLvl w:val="0"/>
    </w:pPr>
    <w:rPr>
      <w:szCs w:val="20"/>
      <w:lang w:eastAsia="ar-SA"/>
    </w:rPr>
  </w:style>
  <w:style w:type="paragraph" w:styleId="NormalWeb">
    <w:name w:val="Normal (Web)"/>
    <w:basedOn w:val="Normal"/>
    <w:uiPriority w:val="99"/>
    <w:rsid w:val="00B04EDD"/>
    <w:pPr>
      <w:suppressAutoHyphens/>
      <w:spacing w:before="100" w:after="100"/>
    </w:pPr>
    <w:rPr>
      <w:lang w:val="en-IE" w:eastAsia="ar-SA"/>
    </w:rPr>
  </w:style>
  <w:style w:type="paragraph" w:styleId="ListParagraph">
    <w:name w:val="List Paragraph"/>
    <w:aliases w:val="Subtitle Cover Page,Bullets,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B04EDD"/>
    <w:pPr>
      <w:spacing w:after="160" w:line="259" w:lineRule="auto"/>
      <w:ind w:left="720"/>
      <w:contextualSpacing/>
    </w:pPr>
    <w:rPr>
      <w:rFonts w:ascii="Calibri" w:eastAsia="Calibri" w:hAnsi="Calibri"/>
      <w:sz w:val="22"/>
      <w:szCs w:val="22"/>
      <w:lang w:val="en-IE"/>
    </w:rPr>
  </w:style>
  <w:style w:type="paragraph" w:customStyle="1" w:styleId="DefaultText">
    <w:name w:val="Default Text"/>
    <w:basedOn w:val="Normal"/>
    <w:rsid w:val="00B04EDD"/>
    <w:pPr>
      <w:suppressAutoHyphens/>
      <w:overflowPunct w:val="0"/>
      <w:autoSpaceDE w:val="0"/>
    </w:pPr>
    <w:rPr>
      <w:szCs w:val="20"/>
      <w:lang w:eastAsia="ar-SA"/>
    </w:rPr>
  </w:style>
  <w:style w:type="paragraph" w:customStyle="1" w:styleId="Parties">
    <w:name w:val="Parties"/>
    <w:basedOn w:val="Normal"/>
    <w:rsid w:val="00B04EDD"/>
    <w:pPr>
      <w:numPr>
        <w:numId w:val="3"/>
      </w:numPr>
      <w:tabs>
        <w:tab w:val="left" w:pos="397"/>
      </w:tabs>
      <w:suppressAutoHyphens/>
      <w:spacing w:after="240" w:line="312" w:lineRule="auto"/>
      <w:jc w:val="both"/>
    </w:pPr>
    <w:rPr>
      <w:szCs w:val="20"/>
      <w:lang w:eastAsia="ar-SA"/>
    </w:rPr>
  </w:style>
  <w:style w:type="paragraph" w:customStyle="1" w:styleId="Default">
    <w:name w:val="Default"/>
    <w:rsid w:val="00B04EDD"/>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customStyle="1" w:styleId="Level2">
    <w:name w:val="Level 2"/>
    <w:basedOn w:val="Normal"/>
    <w:rsid w:val="00B04EDD"/>
    <w:pPr>
      <w:numPr>
        <w:ilvl w:val="1"/>
        <w:numId w:val="2"/>
      </w:numPr>
      <w:tabs>
        <w:tab w:val="clear" w:pos="1440"/>
        <w:tab w:val="left" w:pos="851"/>
      </w:tabs>
      <w:suppressAutoHyphens/>
      <w:spacing w:after="240" w:line="312" w:lineRule="auto"/>
      <w:jc w:val="both"/>
      <w:outlineLvl w:val="1"/>
    </w:pPr>
    <w:rPr>
      <w:szCs w:val="20"/>
      <w:lang w:eastAsia="ar-SA"/>
    </w:rPr>
  </w:style>
  <w:style w:type="paragraph" w:styleId="NoSpacing">
    <w:name w:val="No Spacing"/>
    <w:uiPriority w:val="1"/>
    <w:qFormat/>
    <w:rsid w:val="00B04EDD"/>
    <w:pPr>
      <w:spacing w:after="0" w:line="240" w:lineRule="auto"/>
    </w:pPr>
    <w:rPr>
      <w:rFonts w:ascii="Times New Roman" w:eastAsia="Times New Roman" w:hAnsi="Times New Roman" w:cs="Times New Roman"/>
      <w:sz w:val="24"/>
      <w:szCs w:val="24"/>
      <w:lang w:val="en-GB"/>
    </w:rPr>
  </w:style>
  <w:style w:type="character" w:styleId="Strong">
    <w:name w:val="Strong"/>
    <w:uiPriority w:val="22"/>
    <w:qFormat/>
    <w:rsid w:val="00B04EDD"/>
    <w:rPr>
      <w:b/>
      <w:bCs/>
    </w:rPr>
  </w:style>
  <w:style w:type="table" w:styleId="TableGrid">
    <w:name w:val="Table Grid"/>
    <w:basedOn w:val="TableNormal"/>
    <w:uiPriority w:val="59"/>
    <w:rsid w:val="00B04EDD"/>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04EDD"/>
    <w:pPr>
      <w:spacing w:after="0" w:line="240" w:lineRule="auto"/>
    </w:pPr>
    <w:rPr>
      <w:rFonts w:eastAsiaTheme="minorEastAsia"/>
      <w:lang w:eastAsia="en-IE"/>
    </w:rPr>
    <w:tblPr>
      <w:tblCellMar>
        <w:top w:w="0" w:type="dxa"/>
        <w:left w:w="0" w:type="dxa"/>
        <w:bottom w:w="0" w:type="dxa"/>
        <w:right w:w="0" w:type="dxa"/>
      </w:tblCellMar>
    </w:tblPr>
  </w:style>
  <w:style w:type="paragraph" w:styleId="Caption">
    <w:name w:val="caption"/>
    <w:basedOn w:val="Normal"/>
    <w:next w:val="Normal"/>
    <w:uiPriority w:val="35"/>
    <w:unhideWhenUsed/>
    <w:qFormat/>
    <w:rsid w:val="00B04EDD"/>
    <w:pPr>
      <w:spacing w:after="200"/>
    </w:pPr>
    <w:rPr>
      <w:rFonts w:asciiTheme="minorHAnsi" w:eastAsiaTheme="minorHAnsi" w:hAnsiTheme="minorHAnsi" w:cstheme="minorBidi"/>
      <w:i/>
      <w:iCs/>
      <w:color w:val="1F497D" w:themeColor="text2"/>
      <w:sz w:val="18"/>
      <w:szCs w:val="18"/>
      <w:lang w:val="en-IE"/>
    </w:rPr>
  </w:style>
  <w:style w:type="character" w:customStyle="1" w:styleId="tgc">
    <w:name w:val="_tgc"/>
    <w:basedOn w:val="DefaultParagraphFont"/>
    <w:rsid w:val="00B04EDD"/>
  </w:style>
  <w:style w:type="paragraph" w:styleId="TOC1">
    <w:name w:val="toc 1"/>
    <w:autoRedefine/>
    <w:uiPriority w:val="39"/>
    <w:unhideWhenUsed/>
    <w:rsid w:val="00B04EDD"/>
    <w:pPr>
      <w:tabs>
        <w:tab w:val="right" w:leader="dot" w:pos="9016"/>
      </w:tabs>
      <w:spacing w:after="58" w:line="256" w:lineRule="auto"/>
      <w:ind w:right="52"/>
    </w:pPr>
    <w:rPr>
      <w:rFonts w:ascii="Times New Roman" w:eastAsia="Century Gothic" w:hAnsi="Times New Roman" w:cs="Times New Roman"/>
      <w:noProof/>
      <w:lang w:eastAsia="en-IE"/>
    </w:rPr>
  </w:style>
  <w:style w:type="paragraph" w:styleId="TOC2">
    <w:name w:val="toc 2"/>
    <w:autoRedefine/>
    <w:uiPriority w:val="39"/>
    <w:unhideWhenUsed/>
    <w:rsid w:val="00B04EDD"/>
    <w:pPr>
      <w:tabs>
        <w:tab w:val="left" w:pos="880"/>
        <w:tab w:val="right" w:leader="dot" w:pos="9016"/>
      </w:tabs>
      <w:spacing w:after="66" w:line="247" w:lineRule="auto"/>
      <w:ind w:right="67"/>
    </w:pPr>
    <w:rPr>
      <w:rFonts w:ascii="Calibri" w:eastAsia="Calibri" w:hAnsi="Calibri" w:cs="Calibri"/>
      <w:color w:val="000000"/>
      <w:lang w:eastAsia="en-IE"/>
    </w:rPr>
  </w:style>
  <w:style w:type="paragraph" w:styleId="TOCHeading">
    <w:name w:val="TOC Heading"/>
    <w:basedOn w:val="Heading1"/>
    <w:next w:val="Normal"/>
    <w:uiPriority w:val="39"/>
    <w:unhideWhenUsed/>
    <w:qFormat/>
    <w:rsid w:val="00B04EDD"/>
    <w:pPr>
      <w:keepLines/>
      <w:pageBreakBefore w:val="0"/>
      <w:pBdr>
        <w:bottom w:val="none" w:sz="0" w:space="0" w:color="auto"/>
      </w:pBdr>
      <w:tabs>
        <w:tab w:val="clear" w:pos="397"/>
        <w:tab w:val="clear" w:pos="907"/>
        <w:tab w:val="clear" w:pos="1134"/>
      </w:tabs>
      <w:spacing w:before="240" w:after="0" w:line="256" w:lineRule="auto"/>
      <w:outlineLvl w:val="9"/>
    </w:pPr>
    <w:rPr>
      <w:rFonts w:asciiTheme="majorHAnsi" w:eastAsiaTheme="majorEastAsia" w:hAnsiTheme="majorHAnsi" w:cstheme="majorBidi"/>
      <w:b w:val="0"/>
      <w:bCs w:val="0"/>
      <w:color w:val="365F91" w:themeColor="accent1" w:themeShade="BF"/>
    </w:rPr>
  </w:style>
  <w:style w:type="paragraph" w:customStyle="1" w:styleId="TableBody">
    <w:name w:val="Table Body"/>
    <w:basedOn w:val="Normal"/>
    <w:semiHidden/>
    <w:rsid w:val="00B04EDD"/>
    <w:pPr>
      <w:spacing w:before="80" w:after="80"/>
    </w:pPr>
    <w:rPr>
      <w:sz w:val="20"/>
      <w:szCs w:val="20"/>
      <w:lang w:val="en-US"/>
    </w:rPr>
  </w:style>
  <w:style w:type="paragraph" w:styleId="TOC3">
    <w:name w:val="toc 3"/>
    <w:basedOn w:val="Normal"/>
    <w:next w:val="Normal"/>
    <w:autoRedefine/>
    <w:uiPriority w:val="39"/>
    <w:unhideWhenUsed/>
    <w:rsid w:val="00B04EDD"/>
    <w:pPr>
      <w:tabs>
        <w:tab w:val="right" w:leader="dot" w:pos="9016"/>
      </w:tabs>
      <w:spacing w:after="100" w:line="259" w:lineRule="auto"/>
    </w:pPr>
    <w:rPr>
      <w:rFonts w:asciiTheme="minorHAnsi" w:eastAsiaTheme="minorHAnsi" w:hAnsiTheme="minorHAnsi" w:cstheme="minorBidi"/>
      <w:sz w:val="22"/>
      <w:szCs w:val="22"/>
      <w:lang w:val="en-IE"/>
    </w:rPr>
  </w:style>
  <w:style w:type="paragraph" w:customStyle="1" w:styleId="Address1">
    <w:name w:val="Address 1"/>
    <w:basedOn w:val="Normal"/>
    <w:rsid w:val="00B04EDD"/>
    <w:pPr>
      <w:spacing w:line="160" w:lineRule="atLeast"/>
      <w:jc w:val="center"/>
    </w:pPr>
    <w:rPr>
      <w:rFonts w:ascii="Garamond" w:hAnsi="Garamond"/>
      <w:caps/>
      <w:spacing w:val="30"/>
      <w:sz w:val="15"/>
      <w:szCs w:val="20"/>
      <w:lang w:val="en-US"/>
    </w:rPr>
  </w:style>
  <w:style w:type="table" w:customStyle="1" w:styleId="GridTable4-Accent51">
    <w:name w:val="Grid Table 4 - Accent 51"/>
    <w:basedOn w:val="TableNormal"/>
    <w:uiPriority w:val="49"/>
    <w:rsid w:val="00B04EDD"/>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Revision">
    <w:name w:val="Revision"/>
    <w:hidden/>
    <w:uiPriority w:val="99"/>
    <w:semiHidden/>
    <w:rsid w:val="00B04EDD"/>
    <w:pPr>
      <w:spacing w:after="0" w:line="240" w:lineRule="auto"/>
    </w:pPr>
    <w:rPr>
      <w:rFonts w:ascii="Times New Roman" w:eastAsia="Times New Roman" w:hAnsi="Times New Roman" w:cs="Times New Roman"/>
      <w:sz w:val="24"/>
      <w:szCs w:val="24"/>
      <w:lang w:val="en-GB"/>
    </w:rPr>
  </w:style>
  <w:style w:type="paragraph" w:styleId="TOC4">
    <w:name w:val="toc 4"/>
    <w:basedOn w:val="Normal"/>
    <w:next w:val="Normal"/>
    <w:autoRedefine/>
    <w:uiPriority w:val="39"/>
    <w:unhideWhenUsed/>
    <w:rsid w:val="00B04EDD"/>
    <w:pPr>
      <w:spacing w:after="100" w:line="259" w:lineRule="auto"/>
      <w:ind w:left="660"/>
    </w:pPr>
    <w:rPr>
      <w:rFonts w:asciiTheme="minorHAnsi" w:eastAsiaTheme="minorEastAsia" w:hAnsiTheme="minorHAnsi" w:cstheme="minorBidi"/>
      <w:sz w:val="22"/>
      <w:szCs w:val="22"/>
      <w:lang w:val="en-IE" w:eastAsia="en-IE"/>
    </w:rPr>
  </w:style>
  <w:style w:type="paragraph" w:styleId="TOC5">
    <w:name w:val="toc 5"/>
    <w:basedOn w:val="Normal"/>
    <w:next w:val="Normal"/>
    <w:autoRedefine/>
    <w:uiPriority w:val="39"/>
    <w:unhideWhenUsed/>
    <w:rsid w:val="00B04EDD"/>
    <w:pPr>
      <w:spacing w:after="100" w:line="259" w:lineRule="auto"/>
      <w:ind w:left="880"/>
    </w:pPr>
    <w:rPr>
      <w:rFonts w:asciiTheme="minorHAnsi" w:eastAsiaTheme="minorEastAsia" w:hAnsiTheme="minorHAnsi" w:cstheme="minorBidi"/>
      <w:sz w:val="22"/>
      <w:szCs w:val="22"/>
      <w:lang w:val="en-IE" w:eastAsia="en-IE"/>
    </w:rPr>
  </w:style>
  <w:style w:type="paragraph" w:styleId="TOC6">
    <w:name w:val="toc 6"/>
    <w:basedOn w:val="Normal"/>
    <w:next w:val="Normal"/>
    <w:autoRedefine/>
    <w:uiPriority w:val="39"/>
    <w:unhideWhenUsed/>
    <w:rsid w:val="00B04EDD"/>
    <w:pPr>
      <w:spacing w:after="100" w:line="259" w:lineRule="auto"/>
      <w:ind w:left="1100"/>
    </w:pPr>
    <w:rPr>
      <w:rFonts w:asciiTheme="minorHAnsi" w:eastAsiaTheme="minorEastAsia" w:hAnsiTheme="minorHAnsi" w:cstheme="minorBidi"/>
      <w:sz w:val="22"/>
      <w:szCs w:val="22"/>
      <w:lang w:val="en-IE" w:eastAsia="en-IE"/>
    </w:rPr>
  </w:style>
  <w:style w:type="paragraph" w:styleId="TOC7">
    <w:name w:val="toc 7"/>
    <w:basedOn w:val="Normal"/>
    <w:next w:val="Normal"/>
    <w:autoRedefine/>
    <w:uiPriority w:val="39"/>
    <w:unhideWhenUsed/>
    <w:rsid w:val="00B04EDD"/>
    <w:pPr>
      <w:spacing w:after="100" w:line="259" w:lineRule="auto"/>
      <w:ind w:left="1320"/>
    </w:pPr>
    <w:rPr>
      <w:rFonts w:asciiTheme="minorHAnsi" w:eastAsiaTheme="minorEastAsia" w:hAnsiTheme="minorHAnsi" w:cstheme="minorBidi"/>
      <w:sz w:val="22"/>
      <w:szCs w:val="22"/>
      <w:lang w:val="en-IE" w:eastAsia="en-IE"/>
    </w:rPr>
  </w:style>
  <w:style w:type="paragraph" w:styleId="TOC8">
    <w:name w:val="toc 8"/>
    <w:basedOn w:val="Normal"/>
    <w:next w:val="Normal"/>
    <w:autoRedefine/>
    <w:uiPriority w:val="39"/>
    <w:unhideWhenUsed/>
    <w:rsid w:val="00B04EDD"/>
    <w:pPr>
      <w:spacing w:after="100" w:line="259" w:lineRule="auto"/>
      <w:ind w:left="1540"/>
    </w:pPr>
    <w:rPr>
      <w:rFonts w:asciiTheme="minorHAnsi" w:eastAsiaTheme="minorEastAsia" w:hAnsiTheme="minorHAnsi" w:cstheme="minorBidi"/>
      <w:sz w:val="22"/>
      <w:szCs w:val="22"/>
      <w:lang w:val="en-IE" w:eastAsia="en-IE"/>
    </w:rPr>
  </w:style>
  <w:style w:type="paragraph" w:styleId="TOC9">
    <w:name w:val="toc 9"/>
    <w:basedOn w:val="Normal"/>
    <w:next w:val="Normal"/>
    <w:autoRedefine/>
    <w:uiPriority w:val="39"/>
    <w:unhideWhenUsed/>
    <w:rsid w:val="00B04EDD"/>
    <w:pPr>
      <w:spacing w:after="100" w:line="259" w:lineRule="auto"/>
      <w:ind w:left="1760"/>
    </w:pPr>
    <w:rPr>
      <w:rFonts w:asciiTheme="minorHAnsi" w:eastAsiaTheme="minorEastAsia" w:hAnsiTheme="minorHAnsi" w:cstheme="minorBidi"/>
      <w:sz w:val="22"/>
      <w:szCs w:val="22"/>
      <w:lang w:val="en-IE" w:eastAsia="en-IE"/>
    </w:rPr>
  </w:style>
  <w:style w:type="paragraph" w:styleId="FootnoteText">
    <w:name w:val="footnote text"/>
    <w:basedOn w:val="Normal"/>
    <w:link w:val="FootnoteTextChar"/>
    <w:uiPriority w:val="99"/>
    <w:semiHidden/>
    <w:unhideWhenUsed/>
    <w:rsid w:val="00B04EDD"/>
    <w:rPr>
      <w:sz w:val="20"/>
      <w:szCs w:val="20"/>
    </w:rPr>
  </w:style>
  <w:style w:type="character" w:customStyle="1" w:styleId="FootnoteTextChar">
    <w:name w:val="Footnote Text Char"/>
    <w:basedOn w:val="DefaultParagraphFont"/>
    <w:link w:val="FootnoteText"/>
    <w:uiPriority w:val="99"/>
    <w:semiHidden/>
    <w:rsid w:val="00B04EDD"/>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B04EDD"/>
    <w:rPr>
      <w:vertAlign w:val="superscript"/>
    </w:rPr>
  </w:style>
  <w:style w:type="paragraph" w:styleId="EndnoteText">
    <w:name w:val="endnote text"/>
    <w:basedOn w:val="Normal"/>
    <w:link w:val="EndnoteTextChar"/>
    <w:uiPriority w:val="99"/>
    <w:semiHidden/>
    <w:unhideWhenUsed/>
    <w:rsid w:val="00B04EDD"/>
    <w:rPr>
      <w:sz w:val="20"/>
      <w:szCs w:val="20"/>
    </w:rPr>
  </w:style>
  <w:style w:type="character" w:customStyle="1" w:styleId="EndnoteTextChar">
    <w:name w:val="Endnote Text Char"/>
    <w:basedOn w:val="DefaultParagraphFont"/>
    <w:link w:val="EndnoteText"/>
    <w:uiPriority w:val="99"/>
    <w:semiHidden/>
    <w:rsid w:val="00B04EDD"/>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B04EDD"/>
    <w:rPr>
      <w:vertAlign w:val="superscript"/>
    </w:rPr>
  </w:style>
  <w:style w:type="paragraph" w:customStyle="1" w:styleId="Stylei">
    <w:name w:val="Style (i)"/>
    <w:uiPriority w:val="3"/>
    <w:qFormat/>
    <w:rsid w:val="00B04EDD"/>
    <w:pPr>
      <w:numPr>
        <w:numId w:val="5"/>
      </w:numPr>
      <w:spacing w:before="240" w:after="0" w:line="264" w:lineRule="auto"/>
      <w:jc w:val="both"/>
    </w:pPr>
    <w:rPr>
      <w:rFonts w:ascii="Arial" w:hAnsi="Arial"/>
      <w:sz w:val="20"/>
      <w:szCs w:val="20"/>
    </w:rPr>
  </w:style>
  <w:style w:type="character" w:customStyle="1" w:styleId="A4">
    <w:name w:val="A4"/>
    <w:uiPriority w:val="99"/>
    <w:rsid w:val="00B04EDD"/>
    <w:rPr>
      <w:rFonts w:cs="Verdana"/>
      <w:color w:val="000000"/>
      <w:sz w:val="22"/>
      <w:szCs w:val="22"/>
    </w:rPr>
  </w:style>
  <w:style w:type="table" w:customStyle="1" w:styleId="TableGrid1">
    <w:name w:val="Table Grid1"/>
    <w:basedOn w:val="TableNormal"/>
    <w:next w:val="TableGrid"/>
    <w:uiPriority w:val="39"/>
    <w:rsid w:val="00B04EDD"/>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B04EDD"/>
    <w:rPr>
      <w:b/>
      <w:bCs/>
      <w:smallCaps/>
      <w:color w:val="4F81BD" w:themeColor="accent1"/>
      <w:spacing w:val="5"/>
    </w:rPr>
  </w:style>
  <w:style w:type="character" w:styleId="SubtleEmphasis">
    <w:name w:val="Subtle Emphasis"/>
    <w:basedOn w:val="DefaultParagraphFont"/>
    <w:uiPriority w:val="19"/>
    <w:qFormat/>
    <w:rsid w:val="00B04EDD"/>
    <w:rPr>
      <w:i/>
      <w:iCs/>
      <w:color w:val="808080" w:themeColor="text1" w:themeTint="7F"/>
    </w:rPr>
  </w:style>
  <w:style w:type="table" w:customStyle="1" w:styleId="LightList1">
    <w:name w:val="Light List1"/>
    <w:basedOn w:val="TableNormal"/>
    <w:uiPriority w:val="61"/>
    <w:rsid w:val="00B04ED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western">
    <w:name w:val="western"/>
    <w:basedOn w:val="Normal"/>
    <w:semiHidden/>
    <w:rsid w:val="00B04EDD"/>
    <w:pPr>
      <w:suppressAutoHyphens/>
      <w:spacing w:before="280"/>
      <w:jc w:val="both"/>
    </w:pPr>
    <w:rPr>
      <w:rFonts w:ascii="Arial Unicode MS" w:eastAsia="Arial Unicode MS" w:hAnsi="Arial Unicode MS"/>
      <w:lang w:eastAsia="ar-SA"/>
    </w:rPr>
  </w:style>
  <w:style w:type="character" w:styleId="HTMLCite">
    <w:name w:val="HTML Cite"/>
    <w:basedOn w:val="DefaultParagraphFont"/>
    <w:uiPriority w:val="99"/>
    <w:semiHidden/>
    <w:unhideWhenUsed/>
    <w:rsid w:val="00B04EDD"/>
    <w:rPr>
      <w:i w:val="0"/>
      <w:iCs w:val="0"/>
      <w:color w:val="009030"/>
    </w:rPr>
  </w:style>
  <w:style w:type="table" w:styleId="GridTable4-Accent1">
    <w:name w:val="Grid Table 4 Accent 1"/>
    <w:basedOn w:val="TableNormal"/>
    <w:uiPriority w:val="49"/>
    <w:rsid w:val="007B4E9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685D10"/>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31366E"/>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Subtitle Cover Page Char,Bullets Char,Bullet List Char,FooterText Char,List Paragraph1 Char,numbered Char,Paragraphe de liste1 Char,Bulletr List Paragraph Char,列出段落 Char,列出段落1 Char,List Paragraph2 Char,List Paragraph21 Char"/>
    <w:link w:val="ListParagraph"/>
    <w:uiPriority w:val="34"/>
    <w:qFormat/>
    <w:locked/>
    <w:rsid w:val="00B376BB"/>
    <w:rPr>
      <w:rFonts w:ascii="Calibri" w:eastAsia="Calibri" w:hAnsi="Calibri" w:cs="Times New Roman"/>
    </w:rPr>
  </w:style>
  <w:style w:type="paragraph" w:styleId="Title">
    <w:name w:val="Title"/>
    <w:basedOn w:val="Normal"/>
    <w:link w:val="TitleChar"/>
    <w:uiPriority w:val="99"/>
    <w:qFormat/>
    <w:rsid w:val="00A45DCB"/>
    <w:pPr>
      <w:jc w:val="center"/>
    </w:pPr>
    <w:rPr>
      <w:rFonts w:ascii="Verdana" w:hAnsi="Verdana"/>
      <w:b/>
      <w:bCs/>
      <w:color w:val="FFFFFF" w:themeColor="background1"/>
      <w:sz w:val="28"/>
    </w:rPr>
  </w:style>
  <w:style w:type="character" w:customStyle="1" w:styleId="TitleChar">
    <w:name w:val="Title Char"/>
    <w:basedOn w:val="DefaultParagraphFont"/>
    <w:link w:val="Title"/>
    <w:uiPriority w:val="99"/>
    <w:rsid w:val="00A45DCB"/>
    <w:rPr>
      <w:rFonts w:ascii="Verdana" w:eastAsia="Times New Roman" w:hAnsi="Verdana" w:cs="Times New Roman"/>
      <w:b/>
      <w:bCs/>
      <w:color w:val="FFFFFF" w:themeColor="background1"/>
      <w:sz w:val="28"/>
      <w:szCs w:val="24"/>
      <w:lang w:val="en-GB"/>
    </w:rPr>
  </w:style>
  <w:style w:type="table" w:customStyle="1" w:styleId="TableGrid2">
    <w:name w:val="Table Grid2"/>
    <w:basedOn w:val="TableNormal"/>
    <w:next w:val="TableGrid"/>
    <w:uiPriority w:val="59"/>
    <w:rsid w:val="00F43AA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B2C703EAFD4770845543F21F253991"/>
        <w:category>
          <w:name w:val="General"/>
          <w:gallery w:val="placeholder"/>
        </w:category>
        <w:types>
          <w:type w:val="bbPlcHdr"/>
        </w:types>
        <w:behaviors>
          <w:behavior w:val="content"/>
        </w:behaviors>
        <w:guid w:val="{F82ACDF3-3B27-46D7-A154-1128E6D234B4}"/>
      </w:docPartPr>
      <w:docPartBody>
        <w:p w:rsidR="001E6D4F" w:rsidRDefault="001E6D4F">
          <w:pPr>
            <w:pStyle w:val="87B2C703EAFD4770845543F21F253991"/>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D4F"/>
    <w:rsid w:val="001E6D4F"/>
    <w:rsid w:val="002C4EDD"/>
    <w:rsid w:val="008034AE"/>
    <w:rsid w:val="00A7291E"/>
    <w:rsid w:val="00B5636C"/>
    <w:rsid w:val="00F227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87B2C703EAFD4770845543F21F253991">
    <w:name w:val="87B2C703EAFD4770845543F21F2539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2eb6aee7-596b-4c25-b71f-6215314ae7e4">Live</eDocs_FileStatus>
    <TaxCatchAll xmlns="2eb6aee7-596b-4c25-b71f-6215314ae7e4">
      <Value>6</Value>
      <Value>53</Value>
      <Value>1</Value>
      <Value>7</Value>
    </TaxCatchAll>
    <fbaa881fc4ae443f9fdafbdd527793df xmlns="2eb6aee7-596b-4c25-b71f-6215314ae7e4">
      <Terms xmlns="http://schemas.microsoft.com/office/infopath/2007/PartnerControls"/>
    </fbaa881fc4ae443f9fdafbdd527793df>
    <eDocs_eFileName xmlns="2eb6aee7-596b-4c25-b71f-6215314ae7e4">PSRA027-001-2026</eDocs_eFileName>
    <mbbd3fafa5ab4e5eb8a6a5e099cef439 xmlns="2eb6aee7-596b-4c25-b71f-6215314ae7e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nb1b8a72855341e18dd75ce464e281f2 xmlns="2eb6aee7-596b-4c25-b71f-6215314ae7e4">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m02c691f3efa402dab5cbaa8c240a9e7 xmlns="2eb6aee7-596b-4c25-b71f-6215314ae7e4">
      <Terms xmlns="http://schemas.microsoft.com/office/infopath/2007/PartnerControls">
        <TermInfo xmlns="http://schemas.microsoft.com/office/infopath/2007/PartnerControls">
          <TermName xmlns="http://schemas.microsoft.com/office/infopath/2007/PartnerControls">Corporate</TermName>
          <TermId xmlns="http://schemas.microsoft.com/office/infopath/2007/PartnerControls">66d93d26-6ebf-4be5-81c3-463562980fc9</TermId>
        </TermInfo>
      </Terms>
    </m02c691f3efa402dab5cbaa8c240a9e7>
    <_vti_ItemDeclaredRecord xmlns="2eb6aee7-596b-4c25-b71f-6215314ae7e4" xsi:nil="true"/>
    <h1f8bb4843d6459a8b809123185593c7 xmlns="2eb6aee7-596b-4c25-b71f-6215314ae7e4">
      <Terms xmlns="http://schemas.microsoft.com/office/infopath/2007/PartnerControls">
        <TermInfo xmlns="http://schemas.microsoft.com/office/infopath/2007/PartnerControls">
          <TermName xmlns="http://schemas.microsoft.com/office/infopath/2007/PartnerControls">027</TermName>
          <TermId xmlns="http://schemas.microsoft.com/office/infopath/2007/PartnerControls">cbd2ab6c-8fcf-4bee-958f-0e09d26827d4</TermId>
        </TermInfo>
      </Terms>
    </h1f8bb4843d6459a8b809123185593c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BF697CDA6B0F8A4084AE7473FE2A1EA2" ma:contentTypeVersion="127" ma:contentTypeDescription="" ma:contentTypeScope="" ma:versionID="d43f3d9c537887156ad923a0f284a1ab">
  <xsd:schema xmlns:xsd="http://www.w3.org/2001/XMLSchema" xmlns:xs="http://www.w3.org/2001/XMLSchema" xmlns:p="http://schemas.microsoft.com/office/2006/metadata/properties" xmlns:ns2="2eb6aee7-596b-4c25-b71f-6215314ae7e4" targetNamespace="http://schemas.microsoft.com/office/2006/metadata/properties" ma:root="true" ma:fieldsID="c62ce47c088bf61928abc56d02cdfe9f" ns2:_="">
    <xsd:import namespace="2eb6aee7-596b-4c25-b71f-6215314ae7e4"/>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6aee7-596b-4c25-b71f-6215314ae7e4"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14c0cc3-f420-45e5-b8af-d82beb729ff1}" ma:internalName="TaxCatchAll" ma:showField="CatchAllData" ma:web="2eb6aee7-596b-4c25-b71f-6215314ae7e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14c0cc3-f420-45e5-b8af-d82beb729ff1}" ma:internalName="TaxCatchAllLabel" ma:readOnly="true" ma:showField="CatchAllDataLabel" ma:web="2eb6aee7-596b-4c25-b71f-6215314ae7e4">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7|cbd2ab6c-8fcf-4bee-958f-0e09d26827d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67743C-124F-4891-B106-24B79ADDBB5D}">
  <ds:schemaRefs>
    <ds:schemaRef ds:uri="http://schemas.microsoft.com/office/2006/metadata/properties"/>
    <ds:schemaRef ds:uri="http://schemas.microsoft.com/office/infopath/2007/PartnerControls"/>
    <ds:schemaRef ds:uri="582c6fb1-75a7-4a24-93f5-9b877e27b11f"/>
  </ds:schemaRefs>
</ds:datastoreItem>
</file>

<file path=customXml/itemProps2.xml><?xml version="1.0" encoding="utf-8"?>
<ds:datastoreItem xmlns:ds="http://schemas.openxmlformats.org/officeDocument/2006/customXml" ds:itemID="{69F5D604-2174-4CF7-AE38-D3E1FFAB8BE2}">
  <ds:schemaRefs>
    <ds:schemaRef ds:uri="http://schemas.microsoft.com/sharepoint/v3/contenttype/forms"/>
  </ds:schemaRefs>
</ds:datastoreItem>
</file>

<file path=customXml/itemProps3.xml><?xml version="1.0" encoding="utf-8"?>
<ds:datastoreItem xmlns:ds="http://schemas.openxmlformats.org/officeDocument/2006/customXml" ds:itemID="{62557246-BA4F-4E7D-85A1-EFA82C2A3E35}"/>
</file>

<file path=docProps/app.xml><?xml version="1.0" encoding="utf-8"?>
<Properties xmlns="http://schemas.openxmlformats.org/officeDocument/2006/extended-properties" xmlns:vt="http://schemas.openxmlformats.org/officeDocument/2006/docPropsVTypes">
  <Template>Normal</Template>
  <TotalTime>333</TotalTime>
  <Pages>5</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ETENDERS DOCUMENT - TRD C - Managed Investigation Support Services to the PSRA</vt:lpstr>
    </vt:vector>
  </TitlesOfParts>
  <Company>Department of Justice &amp; Equality</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ETENDERS DOCUMENT - TRD C - Managed Investigation Support Services to the PSRA</dc:title>
  <dc:creator>tallonl</dc:creator>
  <cp:lastModifiedBy>Fiona I. Feeney</cp:lastModifiedBy>
  <cp:revision>16</cp:revision>
  <cp:lastPrinted>2018-07-18T10:31:00Z</cp:lastPrinted>
  <dcterms:created xsi:type="dcterms:W3CDTF">2025-07-30T09:19:00Z</dcterms:created>
  <dcterms:modified xsi:type="dcterms:W3CDTF">2026-10-21T09:28:00Z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0x0101000BC94875665D404BB1351B53C41FD2C000BF697CDA6B0F8A4084AE7473FE2A1EA2</vt:lpwstr>
  </property>
  <property fmtid="{D5CDD505-2E9C-101B-9397-08002B2CF9AE}" pid="3" name="eDocs_FileTopics">
    <vt:lpwstr>7;#Corporate|66d93d26-6ebf-4be5-81c3-463562980fc9</vt:lpwstr>
  </property>
  <property fmtid="{D5CDD505-2E9C-101B-9397-08002B2CF9AE}" pid="4" name="eDocs_SecurityClassification">
    <vt:lpwstr>6;#Unclassified|d6154209-901f-4005-abe0-dde865f488ac</vt:lpwstr>
  </property>
  <property fmtid="{D5CDD505-2E9C-101B-9397-08002B2CF9AE}" pid="5" name="eDocs_Year">
    <vt:lpwstr>53;#2026|7dac70cd-61a2-45ee-b988-fc2ba85b8d6a</vt:lpwstr>
  </property>
  <property fmtid="{D5CDD505-2E9C-101B-9397-08002B2CF9AE}" pid="6" name="eDocs_SeriesSubSeries">
    <vt:lpwstr>3;#001|c32f7897-c202-4353-b6d9-55c62247cd2a</vt:lpwstr>
  </property>
  <property fmtid="{D5CDD505-2E9C-101B-9397-08002B2CF9AE}" pid="7" name="eDocs_DocumentTopics">
    <vt:lpwstr/>
  </property>
  <property fmtid="{D5CDD505-2E9C-101B-9397-08002B2CF9AE}" pid="8" name="_docset_NoMedatataSyncRequired">
    <vt:lpwstr>False</vt:lpwstr>
  </property>
  <property fmtid="{D5CDD505-2E9C-101B-9397-08002B2CF9AE}" pid="9" name="eDocs_Series">
    <vt:lpwstr>1;#027|cbd2ab6c-8fcf-4bee-958f-0e09d26827d4</vt:lpwstr>
  </property>
  <property fmtid="{D5CDD505-2E9C-101B-9397-08002B2CF9AE}" pid="10" name="ge25f6a3ef6f42d4865685f2a74bf8c7">
    <vt:lpwstr/>
  </property>
  <property fmtid="{D5CDD505-2E9C-101B-9397-08002B2CF9AE}" pid="11" name="eDocs_RetentionPeriodTerm">
    <vt:lpwstr/>
  </property>
</Properties>
</file>