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84AB" w14:textId="18C7FA62" w:rsidR="00881935" w:rsidRDefault="007F23CE" w:rsidP="0017799D">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noProof/>
        </w:rPr>
        <w:drawing>
          <wp:inline distT="0" distB="0" distL="0" distR="0" wp14:anchorId="4ADD3D05" wp14:editId="247AC43B">
            <wp:extent cx="2034540" cy="982980"/>
            <wp:effectExtent l="0" t="0" r="3810" b="7620"/>
            <wp:docPr id="1" name="2267044F-320F-4455-8817-6D31CD2B7445"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2267044F-320F-4455-8817-6D31CD2B7445" descr="Graphical user interface, text, application&#10;&#10;Description automatically genera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4540" cy="982980"/>
                    </a:xfrm>
                    <a:prstGeom prst="rect">
                      <a:avLst/>
                    </a:prstGeom>
                    <a:noFill/>
                    <a:ln>
                      <a:noFill/>
                    </a:ln>
                  </pic:spPr>
                </pic:pic>
              </a:graphicData>
            </a:graphic>
          </wp:inline>
        </w:drawing>
      </w:r>
    </w:p>
    <w:p w14:paraId="56672C86" w14:textId="1F380FE3" w:rsidR="00881935" w:rsidRDefault="002074C8" w:rsidP="0017799D">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73088">
        <w:rPr>
          <w:rFonts w:ascii="Arial" w:hAnsi="Arial" w:cs="Arial"/>
        </w:rPr>
        <w:tab/>
      </w:r>
      <w:r w:rsidR="00F73088">
        <w:rPr>
          <w:rFonts w:ascii="Arial" w:hAnsi="Arial" w:cs="Arial"/>
        </w:rPr>
        <w:tab/>
      </w:r>
      <w:r w:rsidR="00F73088">
        <w:rPr>
          <w:rFonts w:ascii="Arial" w:hAnsi="Arial" w:cs="Arial"/>
        </w:rPr>
        <w:tab/>
      </w:r>
      <w:r w:rsidR="00F73088">
        <w:rPr>
          <w:rFonts w:ascii="Arial" w:hAnsi="Arial" w:cs="Arial"/>
        </w:rPr>
        <w:tab/>
      </w:r>
    </w:p>
    <w:p w14:paraId="219009B1" w14:textId="78226431" w:rsidR="00670182" w:rsidRPr="00F86E12" w:rsidRDefault="00F73088" w:rsidP="0017799D">
      <w:pPr>
        <w:jc w:val="both"/>
        <w:rPr>
          <w:rFonts w:ascii="Arial" w:hAnsi="Arial" w:cs="Arial"/>
        </w:rPr>
      </w:pPr>
      <w:r>
        <w:rPr>
          <w:rFonts w:ascii="Arial" w:hAnsi="Arial" w:cs="Arial"/>
        </w:rPr>
        <w:t xml:space="preserve">   </w:t>
      </w:r>
      <w:r>
        <w:rPr>
          <w:rFonts w:ascii="Arial" w:hAnsi="Arial" w:cs="Arial"/>
        </w:rPr>
        <w:tab/>
      </w:r>
      <w:r w:rsidR="002C04C8" w:rsidRPr="00F86E12">
        <w:rPr>
          <w:rFonts w:ascii="Arial" w:hAnsi="Arial" w:cs="Arial"/>
        </w:rPr>
        <w:tab/>
        <w:t xml:space="preserve"> </w:t>
      </w:r>
      <w:r w:rsidR="002C04C8" w:rsidRPr="00F86E12">
        <w:rPr>
          <w:rFonts w:ascii="Arial" w:hAnsi="Arial" w:cs="Arial"/>
        </w:rPr>
        <w:tab/>
      </w:r>
    </w:p>
    <w:p w14:paraId="636E5AFF" w14:textId="58317EEE" w:rsidR="002C04C8" w:rsidRPr="0019055E" w:rsidRDefault="002C04C8" w:rsidP="005B2C41">
      <w:pPr>
        <w:shd w:val="clear" w:color="auto" w:fill="007377"/>
        <w:jc w:val="center"/>
        <w:rPr>
          <w:rFonts w:asciiTheme="majorHAnsi" w:hAnsiTheme="majorHAnsi" w:cstheme="majorHAnsi"/>
          <w:b/>
          <w:color w:val="FFFFFF" w:themeColor="background1"/>
          <w:sz w:val="28"/>
        </w:rPr>
      </w:pPr>
      <w:r w:rsidRPr="0019055E">
        <w:rPr>
          <w:rFonts w:asciiTheme="majorHAnsi" w:hAnsiTheme="majorHAnsi" w:cstheme="majorHAnsi"/>
          <w:b/>
          <w:color w:val="FFFFFF" w:themeColor="background1"/>
          <w:sz w:val="28"/>
        </w:rPr>
        <w:t>OPEN PROCE</w:t>
      </w:r>
      <w:r w:rsidR="00AC161A" w:rsidRPr="0019055E">
        <w:rPr>
          <w:rFonts w:asciiTheme="majorHAnsi" w:hAnsiTheme="majorHAnsi" w:cstheme="majorHAnsi"/>
          <w:b/>
          <w:color w:val="FFFFFF" w:themeColor="background1"/>
          <w:sz w:val="28"/>
        </w:rPr>
        <w:t>DU</w:t>
      </w:r>
      <w:r w:rsidRPr="0019055E">
        <w:rPr>
          <w:rFonts w:asciiTheme="majorHAnsi" w:hAnsiTheme="majorHAnsi" w:cstheme="majorHAnsi"/>
          <w:b/>
          <w:color w:val="FFFFFF" w:themeColor="background1"/>
          <w:sz w:val="28"/>
        </w:rPr>
        <w:t>RE</w:t>
      </w:r>
      <w:r w:rsidR="00406781" w:rsidRPr="0019055E">
        <w:rPr>
          <w:rFonts w:asciiTheme="majorHAnsi" w:hAnsiTheme="majorHAnsi" w:cstheme="majorHAnsi"/>
          <w:b/>
          <w:color w:val="FFFFFF" w:themeColor="background1"/>
          <w:sz w:val="28"/>
        </w:rPr>
        <w:t xml:space="preserve"> </w:t>
      </w:r>
      <w:r w:rsidR="006710E1" w:rsidRPr="0019055E">
        <w:rPr>
          <w:rFonts w:asciiTheme="majorHAnsi" w:hAnsiTheme="majorHAnsi" w:cstheme="majorHAnsi"/>
          <w:b/>
          <w:color w:val="FFFFFF" w:themeColor="background1"/>
          <w:sz w:val="28"/>
        </w:rPr>
        <w:t>–</w:t>
      </w:r>
      <w:r w:rsidR="00406781" w:rsidRPr="0019055E">
        <w:rPr>
          <w:rFonts w:asciiTheme="majorHAnsi" w:hAnsiTheme="majorHAnsi" w:cstheme="majorHAnsi"/>
          <w:b/>
          <w:color w:val="FFFFFF" w:themeColor="background1"/>
          <w:sz w:val="28"/>
        </w:rPr>
        <w:t xml:space="preserve"> </w:t>
      </w:r>
      <w:r w:rsidR="006710E1" w:rsidRPr="0019055E">
        <w:rPr>
          <w:rFonts w:asciiTheme="majorHAnsi" w:hAnsiTheme="majorHAnsi" w:cstheme="majorHAnsi"/>
          <w:b/>
          <w:color w:val="FFFFFF" w:themeColor="background1"/>
          <w:sz w:val="28"/>
        </w:rPr>
        <w:t>NATIONAL LEVEL</w:t>
      </w:r>
    </w:p>
    <w:p w14:paraId="7DFDF623" w14:textId="2F6BB678" w:rsidR="002C04C8" w:rsidRPr="000632E6" w:rsidRDefault="00224B0B" w:rsidP="005B2C41">
      <w:pPr>
        <w:shd w:val="clear" w:color="auto" w:fill="007377"/>
        <w:jc w:val="center"/>
        <w:rPr>
          <w:rFonts w:asciiTheme="minorHAnsi" w:hAnsiTheme="minorHAnsi" w:cstheme="minorHAnsi"/>
          <w:b/>
          <w:color w:val="FFFFFF" w:themeColor="background1"/>
          <w:sz w:val="28"/>
        </w:rPr>
      </w:pPr>
      <w:r>
        <w:rPr>
          <w:rFonts w:asciiTheme="majorHAnsi" w:hAnsiTheme="majorHAnsi" w:cstheme="majorHAnsi"/>
          <w:b/>
          <w:color w:val="FFFFFF" w:themeColor="background1"/>
          <w:sz w:val="28"/>
        </w:rPr>
        <w:t>CALL</w:t>
      </w:r>
      <w:r w:rsidR="00BC4BCF" w:rsidRPr="0019055E">
        <w:rPr>
          <w:rFonts w:asciiTheme="majorHAnsi" w:hAnsiTheme="majorHAnsi" w:cstheme="majorHAnsi"/>
          <w:b/>
          <w:color w:val="FFFFFF" w:themeColor="background1"/>
          <w:sz w:val="28"/>
        </w:rPr>
        <w:t xml:space="preserve"> FOR </w:t>
      </w:r>
      <w:r w:rsidR="003E5261" w:rsidRPr="0019055E">
        <w:rPr>
          <w:rFonts w:asciiTheme="majorHAnsi" w:hAnsiTheme="majorHAnsi" w:cstheme="majorHAnsi"/>
          <w:b/>
          <w:color w:val="FFFFFF" w:themeColor="background1"/>
          <w:sz w:val="28"/>
        </w:rPr>
        <w:t>TENDER</w:t>
      </w:r>
      <w:r w:rsidR="00CF2462" w:rsidRPr="000632E6">
        <w:rPr>
          <w:rFonts w:asciiTheme="minorHAnsi" w:hAnsiTheme="minorHAnsi" w:cstheme="minorHAnsi"/>
          <w:b/>
          <w:color w:val="FFFFFF" w:themeColor="background1"/>
          <w:sz w:val="28"/>
        </w:rPr>
        <w:t xml:space="preserve"> </w:t>
      </w:r>
      <w:r>
        <w:rPr>
          <w:rFonts w:asciiTheme="minorHAnsi" w:hAnsiTheme="minorHAnsi" w:cstheme="minorHAnsi"/>
          <w:b/>
          <w:color w:val="FFFFFF" w:themeColor="background1"/>
          <w:sz w:val="28"/>
        </w:rPr>
        <w:t>(</w:t>
      </w:r>
      <w:proofErr w:type="spellStart"/>
      <w:r>
        <w:rPr>
          <w:rFonts w:asciiTheme="minorHAnsi" w:hAnsiTheme="minorHAnsi" w:cstheme="minorHAnsi"/>
          <w:b/>
          <w:color w:val="FFFFFF" w:themeColor="background1"/>
          <w:sz w:val="28"/>
        </w:rPr>
        <w:t>CfT</w:t>
      </w:r>
      <w:proofErr w:type="spellEnd"/>
      <w:r>
        <w:rPr>
          <w:rFonts w:asciiTheme="minorHAnsi" w:hAnsiTheme="minorHAnsi" w:cstheme="minorHAnsi"/>
          <w:b/>
          <w:color w:val="FFFFFF" w:themeColor="background1"/>
          <w:sz w:val="28"/>
        </w:rPr>
        <w:t>)</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86"/>
      </w:tblGrid>
      <w:tr w:rsidR="002C04C8" w:rsidRPr="00F86E12" w14:paraId="7BAD6DFE" w14:textId="77777777" w:rsidTr="00EC4E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BDDDD9"/>
          </w:tcPr>
          <w:p w14:paraId="06621432" w14:textId="4FB0BC40" w:rsidR="002C04C8" w:rsidRPr="000632E6" w:rsidRDefault="002C04C8" w:rsidP="00C55C87">
            <w:pPr>
              <w:jc w:val="both"/>
              <w:rPr>
                <w:rFonts w:asciiTheme="minorHAnsi" w:hAnsiTheme="minorHAnsi" w:cstheme="minorHAnsi"/>
                <w:color w:val="auto"/>
                <w:highlight w:val="yellow"/>
              </w:rPr>
            </w:pPr>
            <w:r w:rsidRPr="000632E6">
              <w:rPr>
                <w:rFonts w:asciiTheme="minorHAnsi" w:hAnsiTheme="minorHAnsi" w:cstheme="minorHAnsi"/>
                <w:color w:val="auto"/>
              </w:rPr>
              <w:t xml:space="preserve">Scope of </w:t>
            </w:r>
            <w:r w:rsidR="00224B0B">
              <w:rPr>
                <w:rFonts w:asciiTheme="minorHAnsi" w:hAnsiTheme="minorHAnsi" w:cstheme="minorHAnsi"/>
                <w:color w:val="auto"/>
              </w:rPr>
              <w:t>Call</w:t>
            </w:r>
            <w:r w:rsidR="00EC4E1D" w:rsidRPr="000632E6">
              <w:rPr>
                <w:rFonts w:asciiTheme="minorHAnsi" w:hAnsiTheme="minorHAnsi" w:cstheme="minorHAnsi"/>
                <w:color w:val="auto"/>
              </w:rPr>
              <w:t xml:space="preserve"> for Tender</w:t>
            </w:r>
          </w:p>
        </w:tc>
      </w:tr>
      <w:tr w:rsidR="002C04C8" w:rsidRPr="00F86E12" w14:paraId="7EF8A710"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2AEDC704" w14:textId="7D3855D7" w:rsidR="002C04C8" w:rsidRPr="0084549D" w:rsidRDefault="0084549D" w:rsidP="0084549D">
            <w:pPr>
              <w:spacing w:before="0" w:after="160" w:line="240" w:lineRule="auto"/>
              <w:contextualSpacing/>
              <w:rPr>
                <w:b w:val="0"/>
                <w:bCs w:val="0"/>
              </w:rPr>
            </w:pPr>
            <w:r w:rsidRPr="001932F2">
              <w:rPr>
                <w:b w:val="0"/>
                <w:bCs w:val="0"/>
              </w:rPr>
              <w:t>Supply and Delivery of Inflatable Water-Filled Temporary Flood Barriers and Ancillary Equipment</w:t>
            </w:r>
          </w:p>
        </w:tc>
      </w:tr>
      <w:tr w:rsidR="00541ACD" w:rsidRPr="00F86E12" w14:paraId="25B085F4" w14:textId="77777777" w:rsidTr="00183A5E">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BDDDD9"/>
          </w:tcPr>
          <w:p w14:paraId="1A3CB320" w14:textId="66B48DF4" w:rsidR="00541ACD" w:rsidRPr="000632E6" w:rsidRDefault="00541ACD" w:rsidP="00C55C87">
            <w:pPr>
              <w:jc w:val="both"/>
              <w:rPr>
                <w:rFonts w:asciiTheme="minorHAnsi" w:hAnsiTheme="minorHAnsi" w:cstheme="minorHAnsi"/>
                <w:b w:val="0"/>
                <w:bCs w:val="0"/>
              </w:rPr>
            </w:pPr>
            <w:r w:rsidRPr="000632E6">
              <w:rPr>
                <w:rFonts w:asciiTheme="minorHAnsi" w:hAnsiTheme="minorHAnsi" w:cstheme="minorHAnsi"/>
              </w:rPr>
              <w:t>Procedure</w:t>
            </w:r>
          </w:p>
        </w:tc>
      </w:tr>
      <w:tr w:rsidR="00541ACD" w:rsidRPr="00F86E12" w14:paraId="52C938E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7E926F6A" w14:textId="57EDE753" w:rsidR="00541ACD" w:rsidRPr="000632E6" w:rsidRDefault="00541ACD" w:rsidP="00C55C87">
            <w:pPr>
              <w:jc w:val="both"/>
              <w:rPr>
                <w:rFonts w:asciiTheme="minorHAnsi" w:hAnsiTheme="minorHAnsi" w:cstheme="minorHAnsi"/>
              </w:rPr>
            </w:pPr>
            <w:r w:rsidRPr="000632E6">
              <w:rPr>
                <w:rFonts w:asciiTheme="minorHAnsi" w:hAnsiTheme="minorHAnsi" w:cstheme="minorHAnsi"/>
              </w:rPr>
              <w:t>Open Procedure – National Level</w:t>
            </w:r>
          </w:p>
        </w:tc>
      </w:tr>
      <w:tr w:rsidR="00541ACD" w:rsidRPr="00F86E12" w14:paraId="040A0C26" w14:textId="77777777" w:rsidTr="00183A5E">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BDDDD9"/>
          </w:tcPr>
          <w:p w14:paraId="71772D19" w14:textId="42E47B35" w:rsidR="00541ACD" w:rsidRPr="000632E6" w:rsidRDefault="00541ACD" w:rsidP="00C55C87">
            <w:pPr>
              <w:jc w:val="both"/>
              <w:rPr>
                <w:rFonts w:asciiTheme="minorHAnsi" w:hAnsiTheme="minorHAnsi" w:cstheme="minorHAnsi"/>
              </w:rPr>
            </w:pPr>
            <w:r w:rsidRPr="000632E6">
              <w:rPr>
                <w:rFonts w:asciiTheme="minorHAnsi" w:hAnsiTheme="minorHAnsi" w:cstheme="minorHAnsi"/>
              </w:rPr>
              <w:t>Key Dates</w:t>
            </w:r>
          </w:p>
        </w:tc>
      </w:tr>
      <w:tr w:rsidR="00E30D24" w:rsidRPr="00F86E12" w14:paraId="1E649EFA" w14:textId="77777777" w:rsidTr="00C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BDDDD9"/>
          </w:tcPr>
          <w:p w14:paraId="73483581" w14:textId="31C6B657" w:rsidR="00E30D24" w:rsidRPr="000632E6" w:rsidRDefault="00E30D24" w:rsidP="00C55C87">
            <w:pPr>
              <w:jc w:val="both"/>
              <w:rPr>
                <w:rFonts w:asciiTheme="minorHAnsi" w:hAnsiTheme="minorHAnsi" w:cstheme="minorHAnsi"/>
              </w:rPr>
            </w:pPr>
            <w:r w:rsidRPr="000632E6">
              <w:rPr>
                <w:rFonts w:asciiTheme="minorHAnsi" w:hAnsiTheme="minorHAnsi" w:cstheme="minorHAnsi"/>
              </w:rPr>
              <w:t>Issue Date</w:t>
            </w:r>
          </w:p>
        </w:tc>
        <w:tc>
          <w:tcPr>
            <w:tcW w:w="5386" w:type="dxa"/>
            <w:shd w:val="clear" w:color="auto" w:fill="auto"/>
          </w:tcPr>
          <w:p w14:paraId="343989B4" w14:textId="47D13281" w:rsidR="00E30D24" w:rsidRPr="000632E6" w:rsidRDefault="0084549D"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FF0000"/>
                <w:highlight w:val="lightGray"/>
              </w:rPr>
            </w:pPr>
            <w:r w:rsidRPr="0084549D">
              <w:t>21/10/2026</w:t>
            </w:r>
          </w:p>
        </w:tc>
      </w:tr>
      <w:tr w:rsidR="00E30D24" w:rsidRPr="00F86E12" w14:paraId="69FC30D7" w14:textId="77777777" w:rsidTr="00C3289E">
        <w:tc>
          <w:tcPr>
            <w:cnfStyle w:val="001000000000" w:firstRow="0" w:lastRow="0" w:firstColumn="1" w:lastColumn="0" w:oddVBand="0" w:evenVBand="0" w:oddHBand="0" w:evenHBand="0" w:firstRowFirstColumn="0" w:firstRowLastColumn="0" w:lastRowFirstColumn="0" w:lastRowLastColumn="0"/>
            <w:tcW w:w="3681" w:type="dxa"/>
            <w:shd w:val="clear" w:color="auto" w:fill="BDDDD9"/>
          </w:tcPr>
          <w:p w14:paraId="3E4DE9EC" w14:textId="09605C00" w:rsidR="00E30D24" w:rsidRPr="000632E6" w:rsidRDefault="00E30D24" w:rsidP="00C55C87">
            <w:pPr>
              <w:jc w:val="both"/>
              <w:rPr>
                <w:rFonts w:asciiTheme="minorHAnsi" w:hAnsiTheme="minorHAnsi" w:cstheme="minorHAnsi"/>
              </w:rPr>
            </w:pPr>
            <w:r w:rsidRPr="000632E6">
              <w:rPr>
                <w:rFonts w:asciiTheme="minorHAnsi" w:hAnsiTheme="minorHAnsi" w:cstheme="minorHAnsi"/>
              </w:rPr>
              <w:t>Closing Date for Queries</w:t>
            </w:r>
          </w:p>
        </w:tc>
        <w:tc>
          <w:tcPr>
            <w:tcW w:w="5386" w:type="dxa"/>
          </w:tcPr>
          <w:p w14:paraId="4E13D5C1" w14:textId="38267B52" w:rsidR="00E30D24" w:rsidRPr="000632E6" w:rsidRDefault="0084549D"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highlight w:val="lightGray"/>
              </w:rPr>
            </w:pPr>
            <w:r w:rsidRPr="0084549D">
              <w:t>02</w:t>
            </w:r>
            <w:r w:rsidR="00BE4714" w:rsidRPr="0084549D">
              <w:t>/</w:t>
            </w:r>
            <w:r w:rsidRPr="0084549D">
              <w:t>1</w:t>
            </w:r>
            <w:r w:rsidR="00BE4714" w:rsidRPr="0084549D">
              <w:t>1/202</w:t>
            </w:r>
            <w:r w:rsidRPr="0084549D">
              <w:t>6</w:t>
            </w:r>
            <w:r w:rsidR="00BE4714" w:rsidRPr="0084549D">
              <w:t xml:space="preserve"> at 12.00 noon</w:t>
            </w:r>
            <w:r w:rsidR="00BE4714" w:rsidRPr="008448EF">
              <w:rPr>
                <w:rFonts w:asciiTheme="minorHAnsi" w:hAnsiTheme="minorHAnsi" w:cstheme="minorHAnsi"/>
                <w:color w:val="FF0000"/>
                <w:highlight w:val="lightGray"/>
                <w:lang w:val="en-US"/>
              </w:rPr>
              <w:t xml:space="preserve"> </w:t>
            </w:r>
          </w:p>
        </w:tc>
      </w:tr>
      <w:tr w:rsidR="00E30D24" w:rsidRPr="00F86E12" w14:paraId="6B200B39" w14:textId="77777777" w:rsidTr="00C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BDDDD9"/>
          </w:tcPr>
          <w:p w14:paraId="76F9DC5B" w14:textId="6D5E39E8" w:rsidR="00E30D24" w:rsidRPr="000632E6" w:rsidRDefault="00E30D24" w:rsidP="00C55C87">
            <w:pPr>
              <w:jc w:val="both"/>
              <w:rPr>
                <w:rFonts w:asciiTheme="minorHAnsi" w:hAnsiTheme="minorHAnsi" w:cstheme="minorHAnsi"/>
              </w:rPr>
            </w:pPr>
            <w:r w:rsidRPr="000632E6">
              <w:rPr>
                <w:rFonts w:asciiTheme="minorHAnsi" w:hAnsiTheme="minorHAnsi" w:cstheme="minorHAnsi"/>
              </w:rPr>
              <w:t>Closing Date for Tender Submissions</w:t>
            </w:r>
          </w:p>
        </w:tc>
        <w:tc>
          <w:tcPr>
            <w:tcW w:w="5386" w:type="dxa"/>
            <w:shd w:val="clear" w:color="auto" w:fill="auto"/>
          </w:tcPr>
          <w:p w14:paraId="6A877F00" w14:textId="08516CFA" w:rsidR="00E30D24" w:rsidRPr="000632E6" w:rsidRDefault="0084549D"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highlight w:val="lightGray"/>
              </w:rPr>
            </w:pPr>
            <w:r w:rsidRPr="0084549D">
              <w:t>04/11/2026</w:t>
            </w:r>
            <w:r w:rsidR="00C3289E" w:rsidRPr="0084549D">
              <w:t xml:space="preserve"> at 12.00 noon</w:t>
            </w:r>
            <w:r w:rsidR="00C3289E" w:rsidRPr="008448EF">
              <w:rPr>
                <w:rFonts w:asciiTheme="minorHAnsi" w:hAnsiTheme="minorHAnsi" w:cstheme="minorHAnsi"/>
                <w:color w:val="FF0000"/>
                <w:highlight w:val="lightGray"/>
                <w:lang w:val="en-US"/>
              </w:rPr>
              <w:t xml:space="preserve"> </w:t>
            </w:r>
          </w:p>
        </w:tc>
      </w:tr>
      <w:tr w:rsidR="00AB1129" w:rsidRPr="00F86E12" w14:paraId="5DCC0A78" w14:textId="77777777" w:rsidTr="00C3289E">
        <w:tc>
          <w:tcPr>
            <w:cnfStyle w:val="001000000000" w:firstRow="0" w:lastRow="0" w:firstColumn="1" w:lastColumn="0" w:oddVBand="0" w:evenVBand="0" w:oddHBand="0" w:evenHBand="0" w:firstRowFirstColumn="0" w:firstRowLastColumn="0" w:lastRowFirstColumn="0" w:lastRowLastColumn="0"/>
            <w:tcW w:w="3681" w:type="dxa"/>
            <w:shd w:val="clear" w:color="auto" w:fill="BDDDD9"/>
          </w:tcPr>
          <w:p w14:paraId="180302E8" w14:textId="77777777" w:rsidR="00AB1129" w:rsidRPr="000632E6" w:rsidRDefault="00AB1129" w:rsidP="00C55C87">
            <w:pPr>
              <w:jc w:val="both"/>
              <w:rPr>
                <w:rFonts w:asciiTheme="minorHAnsi" w:hAnsiTheme="minorHAnsi" w:cstheme="minorHAnsi"/>
                <w:b w:val="0"/>
                <w:bCs w:val="0"/>
              </w:rPr>
            </w:pPr>
            <w:r w:rsidRPr="000632E6">
              <w:rPr>
                <w:rFonts w:asciiTheme="minorHAnsi" w:hAnsiTheme="minorHAnsi" w:cstheme="minorHAnsi"/>
              </w:rPr>
              <w:t>Contact for Queries</w:t>
            </w:r>
          </w:p>
        </w:tc>
        <w:tc>
          <w:tcPr>
            <w:tcW w:w="5386" w:type="dxa"/>
          </w:tcPr>
          <w:p w14:paraId="1BD537D8" w14:textId="522AB7ED" w:rsidR="00AB1129" w:rsidRPr="000632E6"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632E6">
              <w:rPr>
                <w:rFonts w:asciiTheme="minorHAnsi" w:hAnsiTheme="minorHAnsi" w:cstheme="minorHAnsi"/>
                <w:noProof/>
              </w:rPr>
              <w:t xml:space="preserve">Messaging facility on </w:t>
            </w:r>
            <w:hyperlink r:id="rId12" w:history="1">
              <w:r w:rsidRPr="000632E6">
                <w:rPr>
                  <w:rStyle w:val="Hyperlink"/>
                  <w:rFonts w:asciiTheme="minorHAnsi" w:hAnsiTheme="minorHAnsi" w:cstheme="minorHAnsi"/>
                  <w:noProof/>
                </w:rPr>
                <w:t>www.etenders.gov.ie</w:t>
              </w:r>
            </w:hyperlink>
          </w:p>
        </w:tc>
      </w:tr>
      <w:tr w:rsidR="00AB1129" w:rsidRPr="00F86E12" w14:paraId="39A47B18" w14:textId="77777777" w:rsidTr="00C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BDDDD9"/>
          </w:tcPr>
          <w:p w14:paraId="67D9022E" w14:textId="77777777" w:rsidR="00AB1129" w:rsidRPr="000632E6" w:rsidRDefault="00AB1129" w:rsidP="00C55C87">
            <w:pPr>
              <w:jc w:val="both"/>
              <w:rPr>
                <w:rFonts w:asciiTheme="minorHAnsi" w:hAnsiTheme="minorHAnsi" w:cstheme="minorHAnsi"/>
                <w:b w:val="0"/>
                <w:bCs w:val="0"/>
              </w:rPr>
            </w:pPr>
            <w:r w:rsidRPr="000632E6">
              <w:rPr>
                <w:rFonts w:asciiTheme="minorHAnsi" w:hAnsiTheme="minorHAnsi" w:cstheme="minorHAnsi"/>
              </w:rPr>
              <w:t>Format for submission of tenders</w:t>
            </w:r>
          </w:p>
        </w:tc>
        <w:tc>
          <w:tcPr>
            <w:tcW w:w="5386" w:type="dxa"/>
            <w:shd w:val="clear" w:color="auto" w:fill="auto"/>
          </w:tcPr>
          <w:p w14:paraId="2BE635A3" w14:textId="0F8F69EA" w:rsidR="00AB1129" w:rsidRPr="000632E6"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632E6">
              <w:rPr>
                <w:rFonts w:asciiTheme="minorHAnsi" w:hAnsiTheme="minorHAnsi" w:cstheme="minorHAnsi"/>
              </w:rPr>
              <w:t xml:space="preserve">Via </w:t>
            </w:r>
            <w:hyperlink r:id="rId13" w:history="1">
              <w:r w:rsidRPr="000632E6">
                <w:rPr>
                  <w:rStyle w:val="Hyperlink"/>
                  <w:rFonts w:asciiTheme="minorHAnsi" w:hAnsiTheme="minorHAnsi" w:cstheme="minorHAnsi"/>
                </w:rPr>
                <w:t>www.etenders.gov.ie</w:t>
              </w:r>
            </w:hyperlink>
            <w:r w:rsidRPr="000632E6">
              <w:rPr>
                <w:rFonts w:asciiTheme="minorHAnsi" w:hAnsiTheme="minorHAnsi" w:cstheme="minorHAnsi"/>
              </w:rPr>
              <w:t xml:space="preserve"> only</w:t>
            </w:r>
          </w:p>
        </w:tc>
      </w:tr>
      <w:tr w:rsidR="003E5261"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0632E6" w:rsidRDefault="003E5261" w:rsidP="00C55C87">
            <w:pPr>
              <w:jc w:val="both"/>
              <w:rPr>
                <w:rFonts w:asciiTheme="minorHAnsi" w:hAnsiTheme="minorHAnsi" w:cstheme="minorHAnsi"/>
                <w:b w:val="0"/>
                <w:bCs w:val="0"/>
              </w:rPr>
            </w:pPr>
            <w:r w:rsidRPr="000632E6">
              <w:rPr>
                <w:rFonts w:asciiTheme="minorHAnsi" w:hAnsiTheme="minorHAnsi" w:cstheme="minorHAnsi"/>
              </w:rPr>
              <w:t xml:space="preserve">Please note that information relating to this </w:t>
            </w:r>
            <w:r w:rsidR="00411685" w:rsidRPr="000632E6">
              <w:rPr>
                <w:rFonts w:asciiTheme="minorHAnsi" w:hAnsiTheme="minorHAnsi" w:cstheme="minorHAnsi"/>
              </w:rPr>
              <w:t>Request for Tender</w:t>
            </w:r>
            <w:r w:rsidRPr="000632E6">
              <w:rPr>
                <w:rFonts w:asciiTheme="minorHAnsi" w:hAnsiTheme="minorHAnsi" w:cstheme="minorHAnsi"/>
              </w:rPr>
              <w:t xml:space="preserve">, including clarifications and changes, will be published on the Irish Government Procurement Opportunities Portal </w:t>
            </w:r>
            <w:hyperlink r:id="rId14" w:history="1">
              <w:r w:rsidRPr="000632E6">
                <w:rPr>
                  <w:rStyle w:val="Hyperlink"/>
                  <w:rFonts w:asciiTheme="minorHAnsi" w:hAnsiTheme="minorHAnsi" w:cstheme="minorHAnsi"/>
                  <w:i/>
                </w:rPr>
                <w:t>www.etenders.gov.ie</w:t>
              </w:r>
            </w:hyperlink>
            <w:r w:rsidRPr="000632E6">
              <w:rPr>
                <w:rFonts w:asciiTheme="minorHAnsi" w:hAnsiTheme="minorHAnsi" w:cstheme="minorHAnsi"/>
              </w:rPr>
              <w:t xml:space="preserve">. Registration is free of charge and there is no charge for documents. </w:t>
            </w:r>
          </w:p>
          <w:p w14:paraId="2900FB27" w14:textId="51522C2E" w:rsidR="003E5261" w:rsidRPr="00F86E12" w:rsidRDefault="003E5261" w:rsidP="00C55C87">
            <w:pPr>
              <w:jc w:val="both"/>
              <w:rPr>
                <w:rFonts w:ascii="Arial" w:hAnsi="Arial" w:cs="Arial"/>
              </w:rPr>
            </w:pPr>
            <w:r w:rsidRPr="000632E6">
              <w:rPr>
                <w:rFonts w:asciiTheme="minorHAnsi" w:hAnsiTheme="minorHAnsi" w:cstheme="minorHAnsi"/>
              </w:rPr>
              <w:t>Please note that the Contracting Authority accept</w:t>
            </w:r>
            <w:r w:rsidR="00A71BFD" w:rsidRPr="000632E6">
              <w:rPr>
                <w:rFonts w:asciiTheme="minorHAnsi" w:hAnsiTheme="minorHAnsi" w:cstheme="minorHAnsi"/>
              </w:rPr>
              <w:t>s no</w:t>
            </w:r>
            <w:r w:rsidRPr="000632E6">
              <w:rPr>
                <w:rFonts w:asciiTheme="minorHAnsi" w:hAnsiTheme="minorHAnsi" w:cstheme="minorHAnsi"/>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9055E" w:rsidRDefault="00670182" w:rsidP="0071041A">
      <w:pPr>
        <w:shd w:val="clear" w:color="auto" w:fill="007377"/>
        <w:jc w:val="both"/>
        <w:rPr>
          <w:rFonts w:asciiTheme="majorHAnsi" w:hAnsiTheme="majorHAnsi" w:cstheme="majorHAnsi"/>
          <w:b/>
          <w:color w:val="FFFFFF" w:themeColor="background1"/>
          <w:sz w:val="28"/>
        </w:rPr>
      </w:pPr>
      <w:bookmarkStart w:id="0" w:name="_Toc480557875"/>
      <w:bookmarkStart w:id="1" w:name="_Toc484611420"/>
      <w:r w:rsidRPr="0019055E">
        <w:rPr>
          <w:rFonts w:asciiTheme="majorHAnsi" w:hAnsiTheme="majorHAnsi" w:cstheme="majorHAnsi"/>
          <w:b/>
          <w:color w:val="FFFFFF" w:themeColor="background1"/>
          <w:sz w:val="28"/>
        </w:rPr>
        <w:lastRenderedPageBreak/>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3F76D60" w14:textId="7F8510DA" w:rsidR="008A7A67" w:rsidRDefault="006C2FE0">
          <w:pPr>
            <w:pStyle w:val="TOC1"/>
            <w:tabs>
              <w:tab w:val="left" w:pos="440"/>
              <w:tab w:val="right" w:leader="dot" w:pos="9016"/>
            </w:tabs>
            <w:rPr>
              <w:rFonts w:asciiTheme="minorHAnsi" w:hAnsiTheme="minorHAnsi"/>
              <w:noProof/>
              <w:lang w:val="en-IE" w:eastAsia="en-IE"/>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104194957" w:history="1">
            <w:r w:rsidR="008A7A67" w:rsidRPr="00A049CD">
              <w:rPr>
                <w:rStyle w:val="Hyperlink"/>
                <w:rFonts w:asciiTheme="majorHAnsi" w:hAnsiTheme="majorHAnsi" w:cstheme="majorHAnsi"/>
                <w:noProof/>
              </w:rPr>
              <w:t>1</w:t>
            </w:r>
            <w:r w:rsidR="008A7A67">
              <w:rPr>
                <w:rFonts w:asciiTheme="minorHAnsi" w:hAnsiTheme="minorHAnsi"/>
                <w:noProof/>
                <w:lang w:val="en-IE" w:eastAsia="en-IE"/>
              </w:rPr>
              <w:tab/>
            </w:r>
            <w:r w:rsidR="008A7A67" w:rsidRPr="00A049CD">
              <w:rPr>
                <w:rStyle w:val="Hyperlink"/>
                <w:rFonts w:asciiTheme="majorHAnsi" w:hAnsiTheme="majorHAnsi" w:cstheme="majorHAnsi"/>
                <w:noProof/>
              </w:rPr>
              <w:t>ABOUT THE CONTRACTING AUTHORITY</w:t>
            </w:r>
            <w:r w:rsidR="008A7A67">
              <w:rPr>
                <w:noProof/>
                <w:webHidden/>
              </w:rPr>
              <w:tab/>
            </w:r>
            <w:r w:rsidR="008A7A67">
              <w:rPr>
                <w:noProof/>
                <w:webHidden/>
              </w:rPr>
              <w:fldChar w:fldCharType="begin"/>
            </w:r>
            <w:r w:rsidR="008A7A67">
              <w:rPr>
                <w:noProof/>
                <w:webHidden/>
              </w:rPr>
              <w:instrText xml:space="preserve"> PAGEREF _Toc104194957 \h </w:instrText>
            </w:r>
            <w:r w:rsidR="008A7A67">
              <w:rPr>
                <w:noProof/>
                <w:webHidden/>
              </w:rPr>
            </w:r>
            <w:r w:rsidR="008A7A67">
              <w:rPr>
                <w:noProof/>
                <w:webHidden/>
              </w:rPr>
              <w:fldChar w:fldCharType="separate"/>
            </w:r>
            <w:r w:rsidR="008A7A67">
              <w:rPr>
                <w:noProof/>
                <w:webHidden/>
              </w:rPr>
              <w:t>4</w:t>
            </w:r>
            <w:r w:rsidR="008A7A67">
              <w:rPr>
                <w:noProof/>
                <w:webHidden/>
              </w:rPr>
              <w:fldChar w:fldCharType="end"/>
            </w:r>
          </w:hyperlink>
        </w:p>
        <w:p w14:paraId="062BD558" w14:textId="38C90288" w:rsidR="008A7A67" w:rsidRDefault="008A7A67">
          <w:pPr>
            <w:pStyle w:val="TOC2"/>
            <w:rPr>
              <w:rFonts w:cstheme="minorBidi"/>
              <w:lang w:val="en-IE" w:eastAsia="en-IE"/>
            </w:rPr>
          </w:pPr>
          <w:hyperlink w:anchor="_Toc104194958" w:history="1">
            <w:r w:rsidRPr="00A049CD">
              <w:rPr>
                <w:rStyle w:val="Hyperlink"/>
                <w:rFonts w:cstheme="minorHAnsi"/>
              </w:rPr>
              <w:t>1.1</w:t>
            </w:r>
            <w:r>
              <w:rPr>
                <w:rFonts w:cstheme="minorBidi"/>
                <w:lang w:val="en-IE" w:eastAsia="en-IE"/>
              </w:rPr>
              <w:tab/>
            </w:r>
            <w:r w:rsidRPr="00A049CD">
              <w:rPr>
                <w:rStyle w:val="Hyperlink"/>
                <w:rFonts w:cstheme="minorHAnsi"/>
              </w:rPr>
              <w:t>The Contracting Authority</w:t>
            </w:r>
            <w:r>
              <w:rPr>
                <w:webHidden/>
              </w:rPr>
              <w:tab/>
            </w:r>
            <w:r>
              <w:rPr>
                <w:webHidden/>
              </w:rPr>
              <w:fldChar w:fldCharType="begin"/>
            </w:r>
            <w:r>
              <w:rPr>
                <w:webHidden/>
              </w:rPr>
              <w:instrText xml:space="preserve"> PAGEREF _Toc104194958 \h </w:instrText>
            </w:r>
            <w:r>
              <w:rPr>
                <w:webHidden/>
              </w:rPr>
            </w:r>
            <w:r>
              <w:rPr>
                <w:webHidden/>
              </w:rPr>
              <w:fldChar w:fldCharType="separate"/>
            </w:r>
            <w:r>
              <w:rPr>
                <w:webHidden/>
              </w:rPr>
              <w:t>4</w:t>
            </w:r>
            <w:r>
              <w:rPr>
                <w:webHidden/>
              </w:rPr>
              <w:fldChar w:fldCharType="end"/>
            </w:r>
          </w:hyperlink>
        </w:p>
        <w:p w14:paraId="5AA43FCC" w14:textId="753762BD" w:rsidR="008A7A67" w:rsidRDefault="008A7A67">
          <w:pPr>
            <w:pStyle w:val="TOC2"/>
            <w:rPr>
              <w:rFonts w:cstheme="minorBidi"/>
              <w:lang w:val="en-IE" w:eastAsia="en-IE"/>
            </w:rPr>
          </w:pPr>
          <w:hyperlink w:anchor="_Toc104194959" w:history="1">
            <w:r w:rsidRPr="00A049CD">
              <w:rPr>
                <w:rStyle w:val="Hyperlink"/>
                <w:rFonts w:cstheme="minorHAnsi"/>
              </w:rPr>
              <w:t>1.2</w:t>
            </w:r>
            <w:r>
              <w:rPr>
                <w:rFonts w:cstheme="minorBidi"/>
                <w:lang w:val="en-IE" w:eastAsia="en-IE"/>
              </w:rPr>
              <w:tab/>
            </w:r>
            <w:r w:rsidRPr="00A049CD">
              <w:rPr>
                <w:rStyle w:val="Hyperlink"/>
                <w:rFonts w:cstheme="minorHAnsi"/>
              </w:rPr>
              <w:t>Small and Medium Enterprise Participation</w:t>
            </w:r>
            <w:r>
              <w:rPr>
                <w:webHidden/>
              </w:rPr>
              <w:tab/>
            </w:r>
            <w:r>
              <w:rPr>
                <w:webHidden/>
              </w:rPr>
              <w:fldChar w:fldCharType="begin"/>
            </w:r>
            <w:r>
              <w:rPr>
                <w:webHidden/>
              </w:rPr>
              <w:instrText xml:space="preserve"> PAGEREF _Toc104194959 \h </w:instrText>
            </w:r>
            <w:r>
              <w:rPr>
                <w:webHidden/>
              </w:rPr>
            </w:r>
            <w:r>
              <w:rPr>
                <w:webHidden/>
              </w:rPr>
              <w:fldChar w:fldCharType="separate"/>
            </w:r>
            <w:r>
              <w:rPr>
                <w:webHidden/>
              </w:rPr>
              <w:t>4</w:t>
            </w:r>
            <w:r>
              <w:rPr>
                <w:webHidden/>
              </w:rPr>
              <w:fldChar w:fldCharType="end"/>
            </w:r>
          </w:hyperlink>
        </w:p>
        <w:p w14:paraId="6A30631A" w14:textId="28CCF21A" w:rsidR="008A7A67" w:rsidRDefault="008A7A67">
          <w:pPr>
            <w:pStyle w:val="TOC1"/>
            <w:tabs>
              <w:tab w:val="left" w:pos="440"/>
              <w:tab w:val="right" w:leader="dot" w:pos="9016"/>
            </w:tabs>
            <w:rPr>
              <w:rFonts w:asciiTheme="minorHAnsi" w:hAnsiTheme="minorHAnsi"/>
              <w:noProof/>
              <w:lang w:val="en-IE" w:eastAsia="en-IE"/>
            </w:rPr>
          </w:pPr>
          <w:hyperlink w:anchor="_Toc104194960" w:history="1">
            <w:r w:rsidRPr="00A049CD">
              <w:rPr>
                <w:rStyle w:val="Hyperlink"/>
                <w:rFonts w:asciiTheme="majorHAnsi" w:hAnsiTheme="majorHAnsi" w:cstheme="majorHAnsi"/>
                <w:noProof/>
              </w:rPr>
              <w:t>2</w:t>
            </w:r>
            <w:r>
              <w:rPr>
                <w:rFonts w:asciiTheme="minorHAnsi" w:hAnsiTheme="minorHAnsi"/>
                <w:noProof/>
                <w:lang w:val="en-IE" w:eastAsia="en-IE"/>
              </w:rPr>
              <w:tab/>
            </w:r>
            <w:r w:rsidRPr="00A049CD">
              <w:rPr>
                <w:rStyle w:val="Hyperlink"/>
                <w:rFonts w:asciiTheme="majorHAnsi" w:hAnsiTheme="majorHAnsi" w:cstheme="majorHAnsi"/>
                <w:noProof/>
              </w:rPr>
              <w:t>OVERVIEW OF THE REQUIREMENT</w:t>
            </w:r>
            <w:r>
              <w:rPr>
                <w:noProof/>
                <w:webHidden/>
              </w:rPr>
              <w:tab/>
            </w:r>
            <w:r>
              <w:rPr>
                <w:noProof/>
                <w:webHidden/>
              </w:rPr>
              <w:fldChar w:fldCharType="begin"/>
            </w:r>
            <w:r>
              <w:rPr>
                <w:noProof/>
                <w:webHidden/>
              </w:rPr>
              <w:instrText xml:space="preserve"> PAGEREF _Toc104194960 \h </w:instrText>
            </w:r>
            <w:r>
              <w:rPr>
                <w:noProof/>
                <w:webHidden/>
              </w:rPr>
            </w:r>
            <w:r>
              <w:rPr>
                <w:noProof/>
                <w:webHidden/>
              </w:rPr>
              <w:fldChar w:fldCharType="separate"/>
            </w:r>
            <w:r>
              <w:rPr>
                <w:noProof/>
                <w:webHidden/>
              </w:rPr>
              <w:t>5</w:t>
            </w:r>
            <w:r>
              <w:rPr>
                <w:noProof/>
                <w:webHidden/>
              </w:rPr>
              <w:fldChar w:fldCharType="end"/>
            </w:r>
          </w:hyperlink>
        </w:p>
        <w:p w14:paraId="5D56CF29" w14:textId="2C289C04" w:rsidR="008A7A67" w:rsidRDefault="008A7A67">
          <w:pPr>
            <w:pStyle w:val="TOC2"/>
            <w:rPr>
              <w:rFonts w:cstheme="minorBidi"/>
              <w:lang w:val="en-IE" w:eastAsia="en-IE"/>
            </w:rPr>
          </w:pPr>
          <w:hyperlink w:anchor="_Toc104194961" w:history="1">
            <w:r w:rsidRPr="00A049CD">
              <w:rPr>
                <w:rStyle w:val="Hyperlink"/>
                <w:rFonts w:cstheme="minorHAnsi"/>
              </w:rPr>
              <w:t>2.1</w:t>
            </w:r>
            <w:r>
              <w:rPr>
                <w:rFonts w:cstheme="minorBidi"/>
                <w:lang w:val="en-IE" w:eastAsia="en-IE"/>
              </w:rPr>
              <w:tab/>
            </w:r>
            <w:r w:rsidRPr="00A049CD">
              <w:rPr>
                <w:rStyle w:val="Hyperlink"/>
                <w:rFonts w:cstheme="minorHAnsi"/>
              </w:rPr>
              <w:t>High Level Scope</w:t>
            </w:r>
            <w:r>
              <w:rPr>
                <w:webHidden/>
              </w:rPr>
              <w:tab/>
            </w:r>
            <w:r>
              <w:rPr>
                <w:webHidden/>
              </w:rPr>
              <w:fldChar w:fldCharType="begin"/>
            </w:r>
            <w:r>
              <w:rPr>
                <w:webHidden/>
              </w:rPr>
              <w:instrText xml:space="preserve"> PAGEREF _Toc104194961 \h </w:instrText>
            </w:r>
            <w:r>
              <w:rPr>
                <w:webHidden/>
              </w:rPr>
            </w:r>
            <w:r>
              <w:rPr>
                <w:webHidden/>
              </w:rPr>
              <w:fldChar w:fldCharType="separate"/>
            </w:r>
            <w:r>
              <w:rPr>
                <w:webHidden/>
              </w:rPr>
              <w:t>5</w:t>
            </w:r>
            <w:r>
              <w:rPr>
                <w:webHidden/>
              </w:rPr>
              <w:fldChar w:fldCharType="end"/>
            </w:r>
          </w:hyperlink>
        </w:p>
        <w:p w14:paraId="66563541" w14:textId="3BF3FF3E" w:rsidR="008A7A67" w:rsidRDefault="008A7A67">
          <w:pPr>
            <w:pStyle w:val="TOC2"/>
            <w:rPr>
              <w:rFonts w:cstheme="minorBidi"/>
              <w:lang w:val="en-IE" w:eastAsia="en-IE"/>
            </w:rPr>
          </w:pPr>
          <w:hyperlink w:anchor="_Toc104194962" w:history="1">
            <w:r w:rsidRPr="00A049CD">
              <w:rPr>
                <w:rStyle w:val="Hyperlink"/>
                <w:rFonts w:cstheme="minorHAnsi"/>
              </w:rPr>
              <w:t>2.2</w:t>
            </w:r>
            <w:r>
              <w:rPr>
                <w:rFonts w:cstheme="minorBidi"/>
                <w:lang w:val="en-IE" w:eastAsia="en-IE"/>
              </w:rPr>
              <w:tab/>
            </w:r>
            <w:r w:rsidRPr="00A049CD">
              <w:rPr>
                <w:rStyle w:val="Hyperlink"/>
                <w:rFonts w:cstheme="minorHAnsi"/>
              </w:rPr>
              <w:t>Anticipated Timeline</w:t>
            </w:r>
            <w:r>
              <w:rPr>
                <w:webHidden/>
              </w:rPr>
              <w:tab/>
            </w:r>
            <w:r>
              <w:rPr>
                <w:webHidden/>
              </w:rPr>
              <w:fldChar w:fldCharType="begin"/>
            </w:r>
            <w:r>
              <w:rPr>
                <w:webHidden/>
              </w:rPr>
              <w:instrText xml:space="preserve"> PAGEREF _Toc104194962 \h </w:instrText>
            </w:r>
            <w:r>
              <w:rPr>
                <w:webHidden/>
              </w:rPr>
            </w:r>
            <w:r>
              <w:rPr>
                <w:webHidden/>
              </w:rPr>
              <w:fldChar w:fldCharType="separate"/>
            </w:r>
            <w:r>
              <w:rPr>
                <w:webHidden/>
              </w:rPr>
              <w:t>5</w:t>
            </w:r>
            <w:r>
              <w:rPr>
                <w:webHidden/>
              </w:rPr>
              <w:fldChar w:fldCharType="end"/>
            </w:r>
          </w:hyperlink>
        </w:p>
        <w:p w14:paraId="1445E4E5" w14:textId="255E325B" w:rsidR="008A7A67" w:rsidRDefault="008A7A67">
          <w:pPr>
            <w:pStyle w:val="TOC2"/>
            <w:rPr>
              <w:rFonts w:cstheme="minorBidi"/>
              <w:lang w:val="en-IE" w:eastAsia="en-IE"/>
            </w:rPr>
          </w:pPr>
          <w:hyperlink w:anchor="_Toc104194963" w:history="1">
            <w:r w:rsidRPr="00A049CD">
              <w:rPr>
                <w:rStyle w:val="Hyperlink"/>
                <w:rFonts w:cstheme="minorHAnsi"/>
              </w:rPr>
              <w:t>2.3</w:t>
            </w:r>
            <w:r>
              <w:rPr>
                <w:rFonts w:cstheme="minorBidi"/>
                <w:lang w:val="en-IE" w:eastAsia="en-IE"/>
              </w:rPr>
              <w:tab/>
            </w:r>
            <w:r w:rsidRPr="00A049CD">
              <w:rPr>
                <w:rStyle w:val="Hyperlink"/>
                <w:rFonts w:cstheme="minorHAnsi"/>
              </w:rPr>
              <w:t>Termination of Contract</w:t>
            </w:r>
            <w:r>
              <w:rPr>
                <w:webHidden/>
              </w:rPr>
              <w:tab/>
            </w:r>
            <w:r>
              <w:rPr>
                <w:webHidden/>
              </w:rPr>
              <w:fldChar w:fldCharType="begin"/>
            </w:r>
            <w:r>
              <w:rPr>
                <w:webHidden/>
              </w:rPr>
              <w:instrText xml:space="preserve"> PAGEREF _Toc104194963 \h </w:instrText>
            </w:r>
            <w:r>
              <w:rPr>
                <w:webHidden/>
              </w:rPr>
            </w:r>
            <w:r>
              <w:rPr>
                <w:webHidden/>
              </w:rPr>
              <w:fldChar w:fldCharType="separate"/>
            </w:r>
            <w:r>
              <w:rPr>
                <w:webHidden/>
              </w:rPr>
              <w:t>5</w:t>
            </w:r>
            <w:r>
              <w:rPr>
                <w:webHidden/>
              </w:rPr>
              <w:fldChar w:fldCharType="end"/>
            </w:r>
          </w:hyperlink>
        </w:p>
        <w:p w14:paraId="586AD658" w14:textId="5B1EDC2B" w:rsidR="008A7A67" w:rsidRDefault="008A7A67">
          <w:pPr>
            <w:pStyle w:val="TOC2"/>
            <w:rPr>
              <w:rFonts w:cstheme="minorBidi"/>
              <w:lang w:val="en-IE" w:eastAsia="en-IE"/>
            </w:rPr>
          </w:pPr>
          <w:hyperlink w:anchor="_Toc104194964" w:history="1">
            <w:r w:rsidRPr="00A049CD">
              <w:rPr>
                <w:rStyle w:val="Hyperlink"/>
                <w:rFonts w:cstheme="minorHAnsi"/>
              </w:rPr>
              <w:t>2.4</w:t>
            </w:r>
            <w:r>
              <w:rPr>
                <w:rFonts w:cstheme="minorBidi"/>
                <w:lang w:val="en-IE" w:eastAsia="en-IE"/>
              </w:rPr>
              <w:tab/>
            </w:r>
            <w:r w:rsidRPr="00A049CD">
              <w:rPr>
                <w:rStyle w:val="Hyperlink"/>
                <w:rFonts w:cstheme="minorHAnsi"/>
              </w:rPr>
              <w:t>Compliance with the Terms and Conditions</w:t>
            </w:r>
            <w:r>
              <w:rPr>
                <w:webHidden/>
              </w:rPr>
              <w:tab/>
            </w:r>
            <w:r>
              <w:rPr>
                <w:webHidden/>
              </w:rPr>
              <w:fldChar w:fldCharType="begin"/>
            </w:r>
            <w:r>
              <w:rPr>
                <w:webHidden/>
              </w:rPr>
              <w:instrText xml:space="preserve"> PAGEREF _Toc104194964 \h </w:instrText>
            </w:r>
            <w:r>
              <w:rPr>
                <w:webHidden/>
              </w:rPr>
            </w:r>
            <w:r>
              <w:rPr>
                <w:webHidden/>
              </w:rPr>
              <w:fldChar w:fldCharType="separate"/>
            </w:r>
            <w:r>
              <w:rPr>
                <w:webHidden/>
              </w:rPr>
              <w:t>5</w:t>
            </w:r>
            <w:r>
              <w:rPr>
                <w:webHidden/>
              </w:rPr>
              <w:fldChar w:fldCharType="end"/>
            </w:r>
          </w:hyperlink>
        </w:p>
        <w:p w14:paraId="15ADCDCE" w14:textId="0BBB81B5" w:rsidR="008A7A67" w:rsidRDefault="008A7A67">
          <w:pPr>
            <w:pStyle w:val="TOC2"/>
            <w:rPr>
              <w:rFonts w:cstheme="minorBidi"/>
              <w:lang w:val="en-IE" w:eastAsia="en-IE"/>
            </w:rPr>
          </w:pPr>
          <w:hyperlink w:anchor="_Toc104194965" w:history="1">
            <w:r w:rsidRPr="00A049CD">
              <w:rPr>
                <w:rStyle w:val="Hyperlink"/>
                <w:rFonts w:cstheme="minorHAnsi"/>
              </w:rPr>
              <w:t>2.5</w:t>
            </w:r>
            <w:r>
              <w:rPr>
                <w:rFonts w:cstheme="minorBidi"/>
                <w:lang w:val="en-IE" w:eastAsia="en-IE"/>
              </w:rPr>
              <w:tab/>
            </w:r>
            <w:r w:rsidRPr="00A049CD">
              <w:rPr>
                <w:rStyle w:val="Hyperlink"/>
                <w:rFonts w:cstheme="minorHAnsi"/>
              </w:rPr>
              <w:t>Award to Runner Up</w:t>
            </w:r>
            <w:r>
              <w:rPr>
                <w:webHidden/>
              </w:rPr>
              <w:tab/>
            </w:r>
            <w:r>
              <w:rPr>
                <w:webHidden/>
              </w:rPr>
              <w:fldChar w:fldCharType="begin"/>
            </w:r>
            <w:r>
              <w:rPr>
                <w:webHidden/>
              </w:rPr>
              <w:instrText xml:space="preserve"> PAGEREF _Toc104194965 \h </w:instrText>
            </w:r>
            <w:r>
              <w:rPr>
                <w:webHidden/>
              </w:rPr>
            </w:r>
            <w:r>
              <w:rPr>
                <w:webHidden/>
              </w:rPr>
              <w:fldChar w:fldCharType="separate"/>
            </w:r>
            <w:r>
              <w:rPr>
                <w:webHidden/>
              </w:rPr>
              <w:t>5</w:t>
            </w:r>
            <w:r>
              <w:rPr>
                <w:webHidden/>
              </w:rPr>
              <w:fldChar w:fldCharType="end"/>
            </w:r>
          </w:hyperlink>
        </w:p>
        <w:p w14:paraId="47BD1786" w14:textId="565C1BFB" w:rsidR="008A7A67" w:rsidRDefault="008A7A67">
          <w:pPr>
            <w:pStyle w:val="TOC1"/>
            <w:tabs>
              <w:tab w:val="left" w:pos="440"/>
              <w:tab w:val="right" w:leader="dot" w:pos="9016"/>
            </w:tabs>
            <w:rPr>
              <w:rFonts w:asciiTheme="minorHAnsi" w:hAnsiTheme="minorHAnsi"/>
              <w:noProof/>
              <w:lang w:val="en-IE" w:eastAsia="en-IE"/>
            </w:rPr>
          </w:pPr>
          <w:hyperlink w:anchor="_Toc104194966" w:history="1">
            <w:r w:rsidRPr="00A049CD">
              <w:rPr>
                <w:rStyle w:val="Hyperlink"/>
                <w:rFonts w:asciiTheme="majorHAnsi" w:hAnsiTheme="majorHAnsi" w:cstheme="majorHAnsi"/>
                <w:noProof/>
              </w:rPr>
              <w:t>3</w:t>
            </w:r>
            <w:r>
              <w:rPr>
                <w:rFonts w:asciiTheme="minorHAnsi" w:hAnsiTheme="minorHAnsi"/>
                <w:noProof/>
                <w:lang w:val="en-IE" w:eastAsia="en-IE"/>
              </w:rPr>
              <w:tab/>
            </w:r>
            <w:r w:rsidRPr="00A049CD">
              <w:rPr>
                <w:rStyle w:val="Hyperlink"/>
                <w:rFonts w:asciiTheme="majorHAnsi" w:hAnsiTheme="majorHAnsi" w:cstheme="majorHAnsi"/>
                <w:noProof/>
              </w:rPr>
              <w:t>DETAILED SPECIFICATION OF REQUIREMENTS</w:t>
            </w:r>
            <w:r>
              <w:rPr>
                <w:noProof/>
                <w:webHidden/>
              </w:rPr>
              <w:tab/>
            </w:r>
            <w:r>
              <w:rPr>
                <w:noProof/>
                <w:webHidden/>
              </w:rPr>
              <w:fldChar w:fldCharType="begin"/>
            </w:r>
            <w:r>
              <w:rPr>
                <w:noProof/>
                <w:webHidden/>
              </w:rPr>
              <w:instrText xml:space="preserve"> PAGEREF _Toc104194966 \h </w:instrText>
            </w:r>
            <w:r>
              <w:rPr>
                <w:noProof/>
                <w:webHidden/>
              </w:rPr>
            </w:r>
            <w:r>
              <w:rPr>
                <w:noProof/>
                <w:webHidden/>
              </w:rPr>
              <w:fldChar w:fldCharType="separate"/>
            </w:r>
            <w:r>
              <w:rPr>
                <w:noProof/>
                <w:webHidden/>
              </w:rPr>
              <w:t>6</w:t>
            </w:r>
            <w:r>
              <w:rPr>
                <w:noProof/>
                <w:webHidden/>
              </w:rPr>
              <w:fldChar w:fldCharType="end"/>
            </w:r>
          </w:hyperlink>
        </w:p>
        <w:p w14:paraId="3C3C58A8" w14:textId="7F777EFC" w:rsidR="008A7A67" w:rsidRDefault="008A7A67">
          <w:pPr>
            <w:pStyle w:val="TOC2"/>
            <w:rPr>
              <w:rFonts w:cstheme="minorBidi"/>
              <w:lang w:val="en-IE" w:eastAsia="en-IE"/>
            </w:rPr>
          </w:pPr>
          <w:hyperlink w:anchor="_Toc104194967" w:history="1">
            <w:r w:rsidRPr="00A049CD">
              <w:rPr>
                <w:rStyle w:val="Hyperlink"/>
                <w:rFonts w:cstheme="minorHAnsi"/>
              </w:rPr>
              <w:t>3.1</w:t>
            </w:r>
            <w:r>
              <w:rPr>
                <w:rFonts w:cstheme="minorBidi"/>
                <w:lang w:val="en-IE" w:eastAsia="en-IE"/>
              </w:rPr>
              <w:tab/>
            </w:r>
            <w:r w:rsidRPr="00A049CD">
              <w:rPr>
                <w:rStyle w:val="Hyperlink"/>
                <w:rFonts w:cstheme="minorHAnsi"/>
              </w:rPr>
              <w:t>Specification</w:t>
            </w:r>
            <w:r>
              <w:rPr>
                <w:webHidden/>
              </w:rPr>
              <w:tab/>
            </w:r>
            <w:r>
              <w:rPr>
                <w:webHidden/>
              </w:rPr>
              <w:fldChar w:fldCharType="begin"/>
            </w:r>
            <w:r>
              <w:rPr>
                <w:webHidden/>
              </w:rPr>
              <w:instrText xml:space="preserve"> PAGEREF _Toc104194967 \h </w:instrText>
            </w:r>
            <w:r>
              <w:rPr>
                <w:webHidden/>
              </w:rPr>
            </w:r>
            <w:r>
              <w:rPr>
                <w:webHidden/>
              </w:rPr>
              <w:fldChar w:fldCharType="separate"/>
            </w:r>
            <w:r>
              <w:rPr>
                <w:webHidden/>
              </w:rPr>
              <w:t>6</w:t>
            </w:r>
            <w:r>
              <w:rPr>
                <w:webHidden/>
              </w:rPr>
              <w:fldChar w:fldCharType="end"/>
            </w:r>
          </w:hyperlink>
        </w:p>
        <w:p w14:paraId="7221EADD" w14:textId="14B8C0C8" w:rsidR="008A7A67" w:rsidRDefault="008A7A67">
          <w:pPr>
            <w:pStyle w:val="TOC2"/>
            <w:rPr>
              <w:rFonts w:cstheme="minorBidi"/>
              <w:lang w:val="en-IE" w:eastAsia="en-IE"/>
            </w:rPr>
          </w:pPr>
          <w:hyperlink w:anchor="_Toc104194968" w:history="1">
            <w:r w:rsidRPr="00A049CD">
              <w:rPr>
                <w:rStyle w:val="Hyperlink"/>
                <w:rFonts w:cstheme="minorHAnsi"/>
              </w:rPr>
              <w:t>3.2</w:t>
            </w:r>
            <w:r>
              <w:rPr>
                <w:rFonts w:cstheme="minorBidi"/>
                <w:lang w:val="en-IE" w:eastAsia="en-IE"/>
              </w:rPr>
              <w:tab/>
            </w:r>
            <w:r w:rsidRPr="00A049CD">
              <w:rPr>
                <w:rStyle w:val="Hyperlink"/>
                <w:rFonts w:cstheme="minorHAnsi"/>
              </w:rPr>
              <w:t>Details of Options</w:t>
            </w:r>
            <w:r>
              <w:rPr>
                <w:webHidden/>
              </w:rPr>
              <w:tab/>
            </w:r>
            <w:r>
              <w:rPr>
                <w:webHidden/>
              </w:rPr>
              <w:fldChar w:fldCharType="begin"/>
            </w:r>
            <w:r>
              <w:rPr>
                <w:webHidden/>
              </w:rPr>
              <w:instrText xml:space="preserve"> PAGEREF _Toc104194968 \h </w:instrText>
            </w:r>
            <w:r>
              <w:rPr>
                <w:webHidden/>
              </w:rPr>
            </w:r>
            <w:r>
              <w:rPr>
                <w:webHidden/>
              </w:rPr>
              <w:fldChar w:fldCharType="separate"/>
            </w:r>
            <w:r>
              <w:rPr>
                <w:webHidden/>
              </w:rPr>
              <w:t>6</w:t>
            </w:r>
            <w:r>
              <w:rPr>
                <w:webHidden/>
              </w:rPr>
              <w:fldChar w:fldCharType="end"/>
            </w:r>
          </w:hyperlink>
        </w:p>
        <w:p w14:paraId="1A3C0537" w14:textId="278727CB" w:rsidR="008A7A67" w:rsidRDefault="008A7A67">
          <w:pPr>
            <w:pStyle w:val="TOC2"/>
            <w:rPr>
              <w:rFonts w:cstheme="minorBidi"/>
              <w:lang w:val="en-IE" w:eastAsia="en-IE"/>
            </w:rPr>
          </w:pPr>
          <w:hyperlink w:anchor="_Toc104194969" w:history="1">
            <w:r w:rsidRPr="00A049CD">
              <w:rPr>
                <w:rStyle w:val="Hyperlink"/>
                <w:rFonts w:cstheme="minorHAnsi"/>
              </w:rPr>
              <w:t>3.3</w:t>
            </w:r>
            <w:r>
              <w:rPr>
                <w:rFonts w:cstheme="minorBidi"/>
                <w:lang w:val="en-IE" w:eastAsia="en-IE"/>
              </w:rPr>
              <w:tab/>
            </w:r>
            <w:r w:rsidRPr="00A049CD">
              <w:rPr>
                <w:rStyle w:val="Hyperlink"/>
                <w:rFonts w:cstheme="minorHAnsi"/>
              </w:rPr>
              <w:t>Duration</w:t>
            </w:r>
            <w:r>
              <w:rPr>
                <w:webHidden/>
              </w:rPr>
              <w:tab/>
            </w:r>
            <w:r>
              <w:rPr>
                <w:webHidden/>
              </w:rPr>
              <w:fldChar w:fldCharType="begin"/>
            </w:r>
            <w:r>
              <w:rPr>
                <w:webHidden/>
              </w:rPr>
              <w:instrText xml:space="preserve"> PAGEREF _Toc104194969 \h </w:instrText>
            </w:r>
            <w:r>
              <w:rPr>
                <w:webHidden/>
              </w:rPr>
            </w:r>
            <w:r>
              <w:rPr>
                <w:webHidden/>
              </w:rPr>
              <w:fldChar w:fldCharType="separate"/>
            </w:r>
            <w:r>
              <w:rPr>
                <w:webHidden/>
              </w:rPr>
              <w:t>6</w:t>
            </w:r>
            <w:r>
              <w:rPr>
                <w:webHidden/>
              </w:rPr>
              <w:fldChar w:fldCharType="end"/>
            </w:r>
          </w:hyperlink>
        </w:p>
        <w:p w14:paraId="0BA0DC3C" w14:textId="5F1096A7" w:rsidR="008A7A67" w:rsidRDefault="008A7A67">
          <w:pPr>
            <w:pStyle w:val="TOC2"/>
            <w:rPr>
              <w:rFonts w:cstheme="minorBidi"/>
              <w:lang w:val="en-IE" w:eastAsia="en-IE"/>
            </w:rPr>
          </w:pPr>
          <w:hyperlink w:anchor="_Toc104194970" w:history="1">
            <w:r w:rsidRPr="00A049CD">
              <w:rPr>
                <w:rStyle w:val="Hyperlink"/>
                <w:rFonts w:cstheme="minorHAnsi"/>
              </w:rPr>
              <w:t>3.4</w:t>
            </w:r>
            <w:r>
              <w:rPr>
                <w:rFonts w:cstheme="minorBidi"/>
                <w:lang w:val="en-IE" w:eastAsia="en-IE"/>
              </w:rPr>
              <w:tab/>
            </w:r>
            <w:r w:rsidRPr="00A049CD">
              <w:rPr>
                <w:rStyle w:val="Hyperlink"/>
                <w:rFonts w:cstheme="minorHAnsi"/>
              </w:rPr>
              <w:t>Indicative budget</w:t>
            </w:r>
            <w:r>
              <w:rPr>
                <w:webHidden/>
              </w:rPr>
              <w:tab/>
            </w:r>
            <w:r>
              <w:rPr>
                <w:webHidden/>
              </w:rPr>
              <w:fldChar w:fldCharType="begin"/>
            </w:r>
            <w:r>
              <w:rPr>
                <w:webHidden/>
              </w:rPr>
              <w:instrText xml:space="preserve"> PAGEREF _Toc104194970 \h </w:instrText>
            </w:r>
            <w:r>
              <w:rPr>
                <w:webHidden/>
              </w:rPr>
            </w:r>
            <w:r>
              <w:rPr>
                <w:webHidden/>
              </w:rPr>
              <w:fldChar w:fldCharType="separate"/>
            </w:r>
            <w:r>
              <w:rPr>
                <w:webHidden/>
              </w:rPr>
              <w:t>6</w:t>
            </w:r>
            <w:r>
              <w:rPr>
                <w:webHidden/>
              </w:rPr>
              <w:fldChar w:fldCharType="end"/>
            </w:r>
          </w:hyperlink>
        </w:p>
        <w:p w14:paraId="352DA7B0" w14:textId="06984472" w:rsidR="008A7A67" w:rsidRDefault="008A7A67">
          <w:pPr>
            <w:pStyle w:val="TOC2"/>
            <w:rPr>
              <w:rFonts w:cstheme="minorBidi"/>
              <w:lang w:val="en-IE" w:eastAsia="en-IE"/>
            </w:rPr>
          </w:pPr>
          <w:hyperlink w:anchor="_Toc104194971" w:history="1">
            <w:r w:rsidRPr="00A049CD">
              <w:rPr>
                <w:rStyle w:val="Hyperlink"/>
                <w:rFonts w:cstheme="minorHAnsi"/>
              </w:rPr>
              <w:t>3.5</w:t>
            </w:r>
            <w:r>
              <w:rPr>
                <w:rFonts w:cstheme="minorBidi"/>
                <w:lang w:val="en-IE" w:eastAsia="en-IE"/>
              </w:rPr>
              <w:tab/>
            </w:r>
            <w:r w:rsidRPr="00A049CD">
              <w:rPr>
                <w:rStyle w:val="Hyperlink"/>
                <w:rFonts w:cstheme="minorHAnsi"/>
              </w:rPr>
              <w:t>Contract Management</w:t>
            </w:r>
            <w:r>
              <w:rPr>
                <w:webHidden/>
              </w:rPr>
              <w:tab/>
            </w:r>
            <w:r>
              <w:rPr>
                <w:webHidden/>
              </w:rPr>
              <w:fldChar w:fldCharType="begin"/>
            </w:r>
            <w:r>
              <w:rPr>
                <w:webHidden/>
              </w:rPr>
              <w:instrText xml:space="preserve"> PAGEREF _Toc104194971 \h </w:instrText>
            </w:r>
            <w:r>
              <w:rPr>
                <w:webHidden/>
              </w:rPr>
            </w:r>
            <w:r>
              <w:rPr>
                <w:webHidden/>
              </w:rPr>
              <w:fldChar w:fldCharType="separate"/>
            </w:r>
            <w:r>
              <w:rPr>
                <w:webHidden/>
              </w:rPr>
              <w:t>6</w:t>
            </w:r>
            <w:r>
              <w:rPr>
                <w:webHidden/>
              </w:rPr>
              <w:fldChar w:fldCharType="end"/>
            </w:r>
          </w:hyperlink>
        </w:p>
        <w:p w14:paraId="3386E620" w14:textId="62EF5559" w:rsidR="008A7A67" w:rsidRDefault="008A7A67">
          <w:pPr>
            <w:pStyle w:val="TOC1"/>
            <w:tabs>
              <w:tab w:val="left" w:pos="440"/>
              <w:tab w:val="right" w:leader="dot" w:pos="9016"/>
            </w:tabs>
            <w:rPr>
              <w:rFonts w:asciiTheme="minorHAnsi" w:hAnsiTheme="minorHAnsi"/>
              <w:noProof/>
              <w:lang w:val="en-IE" w:eastAsia="en-IE"/>
            </w:rPr>
          </w:pPr>
          <w:hyperlink w:anchor="_Toc104194972" w:history="1">
            <w:r w:rsidRPr="00A049CD">
              <w:rPr>
                <w:rStyle w:val="Hyperlink"/>
                <w:rFonts w:asciiTheme="majorHAnsi" w:hAnsiTheme="majorHAnsi" w:cstheme="majorHAnsi"/>
                <w:noProof/>
              </w:rPr>
              <w:t>4</w:t>
            </w:r>
            <w:r>
              <w:rPr>
                <w:rFonts w:asciiTheme="minorHAnsi" w:hAnsiTheme="minorHAnsi"/>
                <w:noProof/>
                <w:lang w:val="en-IE" w:eastAsia="en-IE"/>
              </w:rPr>
              <w:tab/>
            </w:r>
            <w:r w:rsidRPr="00A049CD">
              <w:rPr>
                <w:rStyle w:val="Hyperlink"/>
                <w:rFonts w:asciiTheme="majorHAnsi" w:hAnsiTheme="majorHAnsi" w:cstheme="majorHAnsi"/>
                <w:noProof/>
              </w:rPr>
              <w:t>SELECTION CRITERIA</w:t>
            </w:r>
            <w:r>
              <w:rPr>
                <w:noProof/>
                <w:webHidden/>
              </w:rPr>
              <w:tab/>
            </w:r>
            <w:r>
              <w:rPr>
                <w:noProof/>
                <w:webHidden/>
              </w:rPr>
              <w:fldChar w:fldCharType="begin"/>
            </w:r>
            <w:r>
              <w:rPr>
                <w:noProof/>
                <w:webHidden/>
              </w:rPr>
              <w:instrText xml:space="preserve"> PAGEREF _Toc104194972 \h </w:instrText>
            </w:r>
            <w:r>
              <w:rPr>
                <w:noProof/>
                <w:webHidden/>
              </w:rPr>
            </w:r>
            <w:r>
              <w:rPr>
                <w:noProof/>
                <w:webHidden/>
              </w:rPr>
              <w:fldChar w:fldCharType="separate"/>
            </w:r>
            <w:r>
              <w:rPr>
                <w:noProof/>
                <w:webHidden/>
              </w:rPr>
              <w:t>7</w:t>
            </w:r>
            <w:r>
              <w:rPr>
                <w:noProof/>
                <w:webHidden/>
              </w:rPr>
              <w:fldChar w:fldCharType="end"/>
            </w:r>
          </w:hyperlink>
        </w:p>
        <w:p w14:paraId="593735A3" w14:textId="5E6EF42B" w:rsidR="008A7A67" w:rsidRDefault="008A7A67">
          <w:pPr>
            <w:pStyle w:val="TOC2"/>
            <w:rPr>
              <w:rFonts w:cstheme="minorBidi"/>
              <w:lang w:val="en-IE" w:eastAsia="en-IE"/>
            </w:rPr>
          </w:pPr>
          <w:hyperlink w:anchor="_Toc104194973" w:history="1">
            <w:r w:rsidRPr="00A049CD">
              <w:rPr>
                <w:rStyle w:val="Hyperlink"/>
                <w:rFonts w:cstheme="minorHAnsi"/>
              </w:rPr>
              <w:t>4.1</w:t>
            </w:r>
            <w:r>
              <w:rPr>
                <w:rFonts w:cstheme="minorBidi"/>
                <w:lang w:val="en-IE" w:eastAsia="en-IE"/>
              </w:rPr>
              <w:tab/>
            </w:r>
            <w:r w:rsidRPr="00A049CD">
              <w:rPr>
                <w:rStyle w:val="Hyperlink"/>
                <w:rFonts w:cstheme="minorHAnsi"/>
              </w:rPr>
              <w:t>Use of the European Single Procurement Document</w:t>
            </w:r>
            <w:r>
              <w:rPr>
                <w:webHidden/>
              </w:rPr>
              <w:tab/>
            </w:r>
            <w:r>
              <w:rPr>
                <w:webHidden/>
              </w:rPr>
              <w:fldChar w:fldCharType="begin"/>
            </w:r>
            <w:r>
              <w:rPr>
                <w:webHidden/>
              </w:rPr>
              <w:instrText xml:space="preserve"> PAGEREF _Toc104194973 \h </w:instrText>
            </w:r>
            <w:r>
              <w:rPr>
                <w:webHidden/>
              </w:rPr>
            </w:r>
            <w:r>
              <w:rPr>
                <w:webHidden/>
              </w:rPr>
              <w:fldChar w:fldCharType="separate"/>
            </w:r>
            <w:r>
              <w:rPr>
                <w:webHidden/>
              </w:rPr>
              <w:t>7</w:t>
            </w:r>
            <w:r>
              <w:rPr>
                <w:webHidden/>
              </w:rPr>
              <w:fldChar w:fldCharType="end"/>
            </w:r>
          </w:hyperlink>
        </w:p>
        <w:p w14:paraId="36118A27" w14:textId="23FE5C3A" w:rsidR="008A7A67" w:rsidRDefault="008A7A67">
          <w:pPr>
            <w:pStyle w:val="TOC2"/>
            <w:rPr>
              <w:rFonts w:cstheme="minorBidi"/>
              <w:lang w:val="en-IE" w:eastAsia="en-IE"/>
            </w:rPr>
          </w:pPr>
          <w:hyperlink w:anchor="_Toc104194974" w:history="1">
            <w:r w:rsidRPr="00A049CD">
              <w:rPr>
                <w:rStyle w:val="Hyperlink"/>
                <w:rFonts w:cstheme="minorHAnsi"/>
              </w:rPr>
              <w:t>4.2</w:t>
            </w:r>
            <w:r>
              <w:rPr>
                <w:rFonts w:cstheme="minorBidi"/>
                <w:lang w:val="en-IE" w:eastAsia="en-IE"/>
              </w:rPr>
              <w:tab/>
            </w:r>
            <w:r w:rsidRPr="00A049CD">
              <w:rPr>
                <w:rStyle w:val="Hyperlink"/>
                <w:rFonts w:cstheme="minorHAnsi"/>
              </w:rPr>
              <w:t>Relying on the Standing of Other Entities</w:t>
            </w:r>
            <w:r>
              <w:rPr>
                <w:webHidden/>
              </w:rPr>
              <w:tab/>
            </w:r>
            <w:r>
              <w:rPr>
                <w:webHidden/>
              </w:rPr>
              <w:fldChar w:fldCharType="begin"/>
            </w:r>
            <w:r>
              <w:rPr>
                <w:webHidden/>
              </w:rPr>
              <w:instrText xml:space="preserve"> PAGEREF _Toc104194974 \h </w:instrText>
            </w:r>
            <w:r>
              <w:rPr>
                <w:webHidden/>
              </w:rPr>
            </w:r>
            <w:r>
              <w:rPr>
                <w:webHidden/>
              </w:rPr>
              <w:fldChar w:fldCharType="separate"/>
            </w:r>
            <w:r>
              <w:rPr>
                <w:webHidden/>
              </w:rPr>
              <w:t>7</w:t>
            </w:r>
            <w:r>
              <w:rPr>
                <w:webHidden/>
              </w:rPr>
              <w:fldChar w:fldCharType="end"/>
            </w:r>
          </w:hyperlink>
        </w:p>
        <w:p w14:paraId="59EDCF23" w14:textId="4CBC6D3B" w:rsidR="008A7A67" w:rsidRDefault="008A7A67">
          <w:pPr>
            <w:pStyle w:val="TOC2"/>
            <w:rPr>
              <w:rFonts w:cstheme="minorBidi"/>
              <w:lang w:val="en-IE" w:eastAsia="en-IE"/>
            </w:rPr>
          </w:pPr>
          <w:hyperlink w:anchor="_Toc104194975" w:history="1">
            <w:r w:rsidRPr="00A049CD">
              <w:rPr>
                <w:rStyle w:val="Hyperlink"/>
                <w:rFonts w:cstheme="minorHAnsi"/>
              </w:rPr>
              <w:t>4.3</w:t>
            </w:r>
            <w:r>
              <w:rPr>
                <w:rFonts w:cstheme="minorBidi"/>
                <w:lang w:val="en-IE" w:eastAsia="en-IE"/>
              </w:rPr>
              <w:tab/>
            </w:r>
            <w:r w:rsidRPr="00A049CD">
              <w:rPr>
                <w:rStyle w:val="Hyperlink"/>
                <w:rFonts w:cstheme="minorHAnsi"/>
              </w:rPr>
              <w:t>General, Legal and Financial Requirements</w:t>
            </w:r>
            <w:r>
              <w:rPr>
                <w:webHidden/>
              </w:rPr>
              <w:tab/>
            </w:r>
            <w:r>
              <w:rPr>
                <w:webHidden/>
              </w:rPr>
              <w:fldChar w:fldCharType="begin"/>
            </w:r>
            <w:r>
              <w:rPr>
                <w:webHidden/>
              </w:rPr>
              <w:instrText xml:space="preserve"> PAGEREF _Toc104194975 \h </w:instrText>
            </w:r>
            <w:r>
              <w:rPr>
                <w:webHidden/>
              </w:rPr>
            </w:r>
            <w:r>
              <w:rPr>
                <w:webHidden/>
              </w:rPr>
              <w:fldChar w:fldCharType="separate"/>
            </w:r>
            <w:r>
              <w:rPr>
                <w:webHidden/>
              </w:rPr>
              <w:t>7</w:t>
            </w:r>
            <w:r>
              <w:rPr>
                <w:webHidden/>
              </w:rPr>
              <w:fldChar w:fldCharType="end"/>
            </w:r>
          </w:hyperlink>
        </w:p>
        <w:p w14:paraId="13304ACF" w14:textId="3F5FB67F" w:rsidR="008A7A67" w:rsidRDefault="008A7A67">
          <w:pPr>
            <w:pStyle w:val="TOC2"/>
            <w:rPr>
              <w:rFonts w:cstheme="minorBidi"/>
              <w:lang w:val="en-IE" w:eastAsia="en-IE"/>
            </w:rPr>
          </w:pPr>
          <w:hyperlink w:anchor="_Toc104194976" w:history="1">
            <w:r w:rsidRPr="00A049CD">
              <w:rPr>
                <w:rStyle w:val="Hyperlink"/>
                <w:rFonts w:cstheme="minorHAnsi"/>
              </w:rPr>
              <w:t>4.4</w:t>
            </w:r>
            <w:r>
              <w:rPr>
                <w:rFonts w:cstheme="minorBidi"/>
                <w:lang w:val="en-IE" w:eastAsia="en-IE"/>
              </w:rPr>
              <w:tab/>
            </w:r>
            <w:r w:rsidRPr="00A049CD">
              <w:rPr>
                <w:rStyle w:val="Hyperlink"/>
                <w:rFonts w:cstheme="minorHAnsi"/>
              </w:rPr>
              <w:t>Technical Capacity Requirements</w:t>
            </w:r>
            <w:r>
              <w:rPr>
                <w:webHidden/>
              </w:rPr>
              <w:tab/>
            </w:r>
            <w:r>
              <w:rPr>
                <w:webHidden/>
              </w:rPr>
              <w:fldChar w:fldCharType="begin"/>
            </w:r>
            <w:r>
              <w:rPr>
                <w:webHidden/>
              </w:rPr>
              <w:instrText xml:space="preserve"> PAGEREF _Toc104194976 \h </w:instrText>
            </w:r>
            <w:r>
              <w:rPr>
                <w:webHidden/>
              </w:rPr>
            </w:r>
            <w:r>
              <w:rPr>
                <w:webHidden/>
              </w:rPr>
              <w:fldChar w:fldCharType="separate"/>
            </w:r>
            <w:r>
              <w:rPr>
                <w:webHidden/>
              </w:rPr>
              <w:t>9</w:t>
            </w:r>
            <w:r>
              <w:rPr>
                <w:webHidden/>
              </w:rPr>
              <w:fldChar w:fldCharType="end"/>
            </w:r>
          </w:hyperlink>
        </w:p>
        <w:p w14:paraId="3EB2998D" w14:textId="6399350C" w:rsidR="008A7A67" w:rsidRDefault="008A7A67">
          <w:pPr>
            <w:pStyle w:val="TOC1"/>
            <w:tabs>
              <w:tab w:val="left" w:pos="440"/>
              <w:tab w:val="right" w:leader="dot" w:pos="9016"/>
            </w:tabs>
            <w:rPr>
              <w:rFonts w:asciiTheme="minorHAnsi" w:hAnsiTheme="minorHAnsi"/>
              <w:noProof/>
              <w:lang w:val="en-IE" w:eastAsia="en-IE"/>
            </w:rPr>
          </w:pPr>
          <w:hyperlink w:anchor="_Toc104194977" w:history="1">
            <w:r w:rsidRPr="00A049CD">
              <w:rPr>
                <w:rStyle w:val="Hyperlink"/>
                <w:rFonts w:asciiTheme="majorHAnsi" w:hAnsiTheme="majorHAnsi" w:cstheme="majorHAnsi"/>
                <w:noProof/>
              </w:rPr>
              <w:t>5</w:t>
            </w:r>
            <w:r>
              <w:rPr>
                <w:rFonts w:asciiTheme="minorHAnsi" w:hAnsiTheme="minorHAnsi"/>
                <w:noProof/>
                <w:lang w:val="en-IE" w:eastAsia="en-IE"/>
              </w:rPr>
              <w:tab/>
            </w:r>
            <w:r w:rsidRPr="00A049CD">
              <w:rPr>
                <w:rStyle w:val="Hyperlink"/>
                <w:rFonts w:asciiTheme="majorHAnsi" w:hAnsiTheme="majorHAnsi" w:cstheme="majorHAnsi"/>
                <w:noProof/>
              </w:rPr>
              <w:t>AWARD CRITERIA</w:t>
            </w:r>
            <w:r>
              <w:rPr>
                <w:noProof/>
                <w:webHidden/>
              </w:rPr>
              <w:tab/>
            </w:r>
            <w:r>
              <w:rPr>
                <w:noProof/>
                <w:webHidden/>
              </w:rPr>
              <w:fldChar w:fldCharType="begin"/>
            </w:r>
            <w:r>
              <w:rPr>
                <w:noProof/>
                <w:webHidden/>
              </w:rPr>
              <w:instrText xml:space="preserve"> PAGEREF _Toc104194977 \h </w:instrText>
            </w:r>
            <w:r>
              <w:rPr>
                <w:noProof/>
                <w:webHidden/>
              </w:rPr>
            </w:r>
            <w:r>
              <w:rPr>
                <w:noProof/>
                <w:webHidden/>
              </w:rPr>
              <w:fldChar w:fldCharType="separate"/>
            </w:r>
            <w:r>
              <w:rPr>
                <w:noProof/>
                <w:webHidden/>
              </w:rPr>
              <w:t>11</w:t>
            </w:r>
            <w:r>
              <w:rPr>
                <w:noProof/>
                <w:webHidden/>
              </w:rPr>
              <w:fldChar w:fldCharType="end"/>
            </w:r>
          </w:hyperlink>
        </w:p>
        <w:p w14:paraId="64B99275" w14:textId="3A5A8A5F" w:rsidR="008A7A67" w:rsidRDefault="008A7A67">
          <w:pPr>
            <w:pStyle w:val="TOC2"/>
            <w:rPr>
              <w:rFonts w:cstheme="minorBidi"/>
              <w:lang w:val="en-IE" w:eastAsia="en-IE"/>
            </w:rPr>
          </w:pPr>
          <w:hyperlink w:anchor="_Toc104194978" w:history="1">
            <w:r w:rsidRPr="00A049CD">
              <w:rPr>
                <w:rStyle w:val="Hyperlink"/>
                <w:rFonts w:cstheme="minorHAnsi"/>
              </w:rPr>
              <w:t>5.1</w:t>
            </w:r>
            <w:r>
              <w:rPr>
                <w:rFonts w:cstheme="minorBidi"/>
                <w:lang w:val="en-IE" w:eastAsia="en-IE"/>
              </w:rPr>
              <w:tab/>
            </w:r>
            <w:r w:rsidRPr="00A049CD">
              <w:rPr>
                <w:rStyle w:val="Hyperlink"/>
                <w:rFonts w:cstheme="minorHAnsi"/>
              </w:rPr>
              <w:t>Methodology for Calculating the Cost Score</w:t>
            </w:r>
            <w:r>
              <w:rPr>
                <w:webHidden/>
              </w:rPr>
              <w:tab/>
            </w:r>
            <w:r>
              <w:rPr>
                <w:webHidden/>
              </w:rPr>
              <w:fldChar w:fldCharType="begin"/>
            </w:r>
            <w:r>
              <w:rPr>
                <w:webHidden/>
              </w:rPr>
              <w:instrText xml:space="preserve"> PAGEREF _Toc104194978 \h </w:instrText>
            </w:r>
            <w:r>
              <w:rPr>
                <w:webHidden/>
              </w:rPr>
            </w:r>
            <w:r>
              <w:rPr>
                <w:webHidden/>
              </w:rPr>
              <w:fldChar w:fldCharType="separate"/>
            </w:r>
            <w:r>
              <w:rPr>
                <w:webHidden/>
              </w:rPr>
              <w:t>12</w:t>
            </w:r>
            <w:r>
              <w:rPr>
                <w:webHidden/>
              </w:rPr>
              <w:fldChar w:fldCharType="end"/>
            </w:r>
          </w:hyperlink>
        </w:p>
        <w:p w14:paraId="3E348359" w14:textId="13E04121" w:rsidR="008A7A67" w:rsidRDefault="008A7A67">
          <w:pPr>
            <w:pStyle w:val="TOC2"/>
            <w:rPr>
              <w:rFonts w:cstheme="minorBidi"/>
              <w:lang w:val="en-IE" w:eastAsia="en-IE"/>
            </w:rPr>
          </w:pPr>
          <w:hyperlink w:anchor="_Toc104194979" w:history="1">
            <w:r w:rsidRPr="00A049CD">
              <w:rPr>
                <w:rStyle w:val="Hyperlink"/>
                <w:rFonts w:cstheme="minorHAnsi"/>
              </w:rPr>
              <w:t>5.2</w:t>
            </w:r>
            <w:r>
              <w:rPr>
                <w:rFonts w:cstheme="minorBidi"/>
                <w:lang w:val="en-IE" w:eastAsia="en-IE"/>
              </w:rPr>
              <w:tab/>
            </w:r>
            <w:r w:rsidRPr="00A049CD">
              <w:rPr>
                <w:rStyle w:val="Hyperlink"/>
                <w:rFonts w:cstheme="minorHAnsi"/>
              </w:rPr>
              <w:t>Methodology for Calculating Scoring of Qualitative Criteria</w:t>
            </w:r>
            <w:r>
              <w:rPr>
                <w:webHidden/>
              </w:rPr>
              <w:tab/>
            </w:r>
            <w:r>
              <w:rPr>
                <w:webHidden/>
              </w:rPr>
              <w:fldChar w:fldCharType="begin"/>
            </w:r>
            <w:r>
              <w:rPr>
                <w:webHidden/>
              </w:rPr>
              <w:instrText xml:space="preserve"> PAGEREF _Toc104194979 \h </w:instrText>
            </w:r>
            <w:r>
              <w:rPr>
                <w:webHidden/>
              </w:rPr>
            </w:r>
            <w:r>
              <w:rPr>
                <w:webHidden/>
              </w:rPr>
              <w:fldChar w:fldCharType="separate"/>
            </w:r>
            <w:r>
              <w:rPr>
                <w:webHidden/>
              </w:rPr>
              <w:t>13</w:t>
            </w:r>
            <w:r>
              <w:rPr>
                <w:webHidden/>
              </w:rPr>
              <w:fldChar w:fldCharType="end"/>
            </w:r>
          </w:hyperlink>
        </w:p>
        <w:p w14:paraId="7F9FB5EF" w14:textId="31FAAC80" w:rsidR="008A7A67" w:rsidRDefault="008A7A67">
          <w:pPr>
            <w:pStyle w:val="TOC2"/>
            <w:rPr>
              <w:rFonts w:cstheme="minorBidi"/>
              <w:lang w:val="en-IE" w:eastAsia="en-IE"/>
            </w:rPr>
          </w:pPr>
          <w:hyperlink w:anchor="_Toc104194980" w:history="1">
            <w:r w:rsidRPr="00A049CD">
              <w:rPr>
                <w:rStyle w:val="Hyperlink"/>
                <w:rFonts w:cstheme="minorHAnsi"/>
              </w:rPr>
              <w:t>5.3</w:t>
            </w:r>
            <w:r>
              <w:rPr>
                <w:rFonts w:cstheme="minorBidi"/>
                <w:lang w:val="en-IE" w:eastAsia="en-IE"/>
              </w:rPr>
              <w:tab/>
            </w:r>
            <w:r w:rsidRPr="00A049CD">
              <w:rPr>
                <w:rStyle w:val="Hyperlink"/>
                <w:rFonts w:cstheme="minorHAnsi"/>
              </w:rPr>
              <w:t>Post Tender Clarification</w:t>
            </w:r>
            <w:r>
              <w:rPr>
                <w:webHidden/>
              </w:rPr>
              <w:tab/>
            </w:r>
            <w:r>
              <w:rPr>
                <w:webHidden/>
              </w:rPr>
              <w:fldChar w:fldCharType="begin"/>
            </w:r>
            <w:r>
              <w:rPr>
                <w:webHidden/>
              </w:rPr>
              <w:instrText xml:space="preserve"> PAGEREF _Toc104194980 \h </w:instrText>
            </w:r>
            <w:r>
              <w:rPr>
                <w:webHidden/>
              </w:rPr>
            </w:r>
            <w:r>
              <w:rPr>
                <w:webHidden/>
              </w:rPr>
              <w:fldChar w:fldCharType="separate"/>
            </w:r>
            <w:r>
              <w:rPr>
                <w:webHidden/>
              </w:rPr>
              <w:t>13</w:t>
            </w:r>
            <w:r>
              <w:rPr>
                <w:webHidden/>
              </w:rPr>
              <w:fldChar w:fldCharType="end"/>
            </w:r>
          </w:hyperlink>
        </w:p>
        <w:p w14:paraId="2D139267" w14:textId="5FDA2609" w:rsidR="008A7A67" w:rsidRDefault="008A7A67">
          <w:pPr>
            <w:pStyle w:val="TOC2"/>
            <w:rPr>
              <w:rFonts w:cstheme="minorBidi"/>
              <w:lang w:val="en-IE" w:eastAsia="en-IE"/>
            </w:rPr>
          </w:pPr>
          <w:hyperlink w:anchor="_Toc104194981" w:history="1">
            <w:r w:rsidRPr="00A049CD">
              <w:rPr>
                <w:rStyle w:val="Hyperlink"/>
              </w:rPr>
              <w:t>5.4</w:t>
            </w:r>
            <w:r>
              <w:rPr>
                <w:rFonts w:cstheme="minorBidi"/>
                <w:lang w:val="en-IE" w:eastAsia="en-IE"/>
              </w:rPr>
              <w:tab/>
            </w:r>
            <w:r w:rsidRPr="00A049CD">
              <w:rPr>
                <w:rStyle w:val="Hyperlink"/>
              </w:rPr>
              <w:t>Verification</w:t>
            </w:r>
            <w:r>
              <w:rPr>
                <w:webHidden/>
              </w:rPr>
              <w:tab/>
            </w:r>
            <w:r>
              <w:rPr>
                <w:webHidden/>
              </w:rPr>
              <w:fldChar w:fldCharType="begin"/>
            </w:r>
            <w:r>
              <w:rPr>
                <w:webHidden/>
              </w:rPr>
              <w:instrText xml:space="preserve"> PAGEREF _Toc104194981 \h </w:instrText>
            </w:r>
            <w:r>
              <w:rPr>
                <w:webHidden/>
              </w:rPr>
            </w:r>
            <w:r>
              <w:rPr>
                <w:webHidden/>
              </w:rPr>
              <w:fldChar w:fldCharType="separate"/>
            </w:r>
            <w:r>
              <w:rPr>
                <w:webHidden/>
              </w:rPr>
              <w:t>13</w:t>
            </w:r>
            <w:r>
              <w:rPr>
                <w:webHidden/>
              </w:rPr>
              <w:fldChar w:fldCharType="end"/>
            </w:r>
          </w:hyperlink>
        </w:p>
        <w:p w14:paraId="62E44791" w14:textId="4158AB2B" w:rsidR="008A7A67" w:rsidRDefault="008A7A67">
          <w:pPr>
            <w:pStyle w:val="TOC2"/>
            <w:rPr>
              <w:rFonts w:cstheme="minorBidi"/>
              <w:lang w:val="en-IE" w:eastAsia="en-IE"/>
            </w:rPr>
          </w:pPr>
          <w:hyperlink w:anchor="_Toc104194982" w:history="1">
            <w:r w:rsidRPr="00A049CD">
              <w:rPr>
                <w:rStyle w:val="Hyperlink"/>
                <w:rFonts w:cstheme="minorHAnsi"/>
              </w:rPr>
              <w:t>5.5</w:t>
            </w:r>
            <w:r>
              <w:rPr>
                <w:rFonts w:cstheme="minorBidi"/>
                <w:lang w:val="en-IE" w:eastAsia="en-IE"/>
              </w:rPr>
              <w:tab/>
            </w:r>
            <w:r w:rsidRPr="00A049CD">
              <w:rPr>
                <w:rStyle w:val="Hyperlink"/>
                <w:rFonts w:cstheme="minorHAnsi"/>
              </w:rPr>
              <w:t>Clarification of Abnormally Low Tenders</w:t>
            </w:r>
            <w:r>
              <w:rPr>
                <w:webHidden/>
              </w:rPr>
              <w:tab/>
            </w:r>
            <w:r>
              <w:rPr>
                <w:webHidden/>
              </w:rPr>
              <w:fldChar w:fldCharType="begin"/>
            </w:r>
            <w:r>
              <w:rPr>
                <w:webHidden/>
              </w:rPr>
              <w:instrText xml:space="preserve"> PAGEREF _Toc104194982 \h </w:instrText>
            </w:r>
            <w:r>
              <w:rPr>
                <w:webHidden/>
              </w:rPr>
            </w:r>
            <w:r>
              <w:rPr>
                <w:webHidden/>
              </w:rPr>
              <w:fldChar w:fldCharType="separate"/>
            </w:r>
            <w:r>
              <w:rPr>
                <w:webHidden/>
              </w:rPr>
              <w:t>13</w:t>
            </w:r>
            <w:r>
              <w:rPr>
                <w:webHidden/>
              </w:rPr>
              <w:fldChar w:fldCharType="end"/>
            </w:r>
          </w:hyperlink>
        </w:p>
        <w:p w14:paraId="6A9A70D2" w14:textId="151BD11B" w:rsidR="008A7A67" w:rsidRDefault="008A7A67">
          <w:pPr>
            <w:pStyle w:val="TOC1"/>
            <w:tabs>
              <w:tab w:val="left" w:pos="440"/>
              <w:tab w:val="right" w:leader="dot" w:pos="9016"/>
            </w:tabs>
            <w:rPr>
              <w:rFonts w:asciiTheme="minorHAnsi" w:hAnsiTheme="minorHAnsi"/>
              <w:noProof/>
              <w:lang w:val="en-IE" w:eastAsia="en-IE"/>
            </w:rPr>
          </w:pPr>
          <w:hyperlink w:anchor="_Toc104194983" w:history="1">
            <w:r w:rsidRPr="00A049CD">
              <w:rPr>
                <w:rStyle w:val="Hyperlink"/>
                <w:rFonts w:asciiTheme="majorHAnsi" w:hAnsiTheme="majorHAnsi" w:cstheme="majorHAnsi"/>
                <w:noProof/>
              </w:rPr>
              <w:t>6</w:t>
            </w:r>
            <w:r>
              <w:rPr>
                <w:rFonts w:asciiTheme="minorHAnsi" w:hAnsiTheme="minorHAnsi"/>
                <w:noProof/>
                <w:lang w:val="en-IE" w:eastAsia="en-IE"/>
              </w:rPr>
              <w:tab/>
            </w:r>
            <w:r w:rsidRPr="00A049CD">
              <w:rPr>
                <w:rStyle w:val="Hyperlink"/>
                <w:rFonts w:asciiTheme="majorHAnsi" w:hAnsiTheme="majorHAnsi" w:cstheme="majorHAnsi"/>
                <w:noProof/>
              </w:rPr>
              <w:t>INSTRUCTIONS FOR TENDERERS</w:t>
            </w:r>
            <w:r>
              <w:rPr>
                <w:noProof/>
                <w:webHidden/>
              </w:rPr>
              <w:tab/>
            </w:r>
            <w:r>
              <w:rPr>
                <w:noProof/>
                <w:webHidden/>
              </w:rPr>
              <w:fldChar w:fldCharType="begin"/>
            </w:r>
            <w:r>
              <w:rPr>
                <w:noProof/>
                <w:webHidden/>
              </w:rPr>
              <w:instrText xml:space="preserve"> PAGEREF _Toc104194983 \h </w:instrText>
            </w:r>
            <w:r>
              <w:rPr>
                <w:noProof/>
                <w:webHidden/>
              </w:rPr>
            </w:r>
            <w:r>
              <w:rPr>
                <w:noProof/>
                <w:webHidden/>
              </w:rPr>
              <w:fldChar w:fldCharType="separate"/>
            </w:r>
            <w:r>
              <w:rPr>
                <w:noProof/>
                <w:webHidden/>
              </w:rPr>
              <w:t>14</w:t>
            </w:r>
            <w:r>
              <w:rPr>
                <w:noProof/>
                <w:webHidden/>
              </w:rPr>
              <w:fldChar w:fldCharType="end"/>
            </w:r>
          </w:hyperlink>
        </w:p>
        <w:p w14:paraId="41E71EC0" w14:textId="5F795ACB" w:rsidR="008A7A67" w:rsidRDefault="008A7A67">
          <w:pPr>
            <w:pStyle w:val="TOC2"/>
            <w:rPr>
              <w:rFonts w:cstheme="minorBidi"/>
              <w:lang w:val="en-IE" w:eastAsia="en-IE"/>
            </w:rPr>
          </w:pPr>
          <w:hyperlink w:anchor="_Toc104194984" w:history="1">
            <w:r w:rsidRPr="00A049CD">
              <w:rPr>
                <w:rStyle w:val="Hyperlink"/>
                <w:rFonts w:cstheme="minorHAnsi"/>
              </w:rPr>
              <w:t>6.1</w:t>
            </w:r>
            <w:r>
              <w:rPr>
                <w:rFonts w:cstheme="minorBidi"/>
                <w:lang w:val="en-IE" w:eastAsia="en-IE"/>
              </w:rPr>
              <w:tab/>
            </w:r>
            <w:r w:rsidRPr="00A049CD">
              <w:rPr>
                <w:rStyle w:val="Hyperlink"/>
                <w:rFonts w:cstheme="minorHAnsi"/>
              </w:rPr>
              <w:t>Submission of Tenders</w:t>
            </w:r>
            <w:r>
              <w:rPr>
                <w:webHidden/>
              </w:rPr>
              <w:tab/>
            </w:r>
            <w:r>
              <w:rPr>
                <w:webHidden/>
              </w:rPr>
              <w:fldChar w:fldCharType="begin"/>
            </w:r>
            <w:r>
              <w:rPr>
                <w:webHidden/>
              </w:rPr>
              <w:instrText xml:space="preserve"> PAGEREF _Toc104194984 \h </w:instrText>
            </w:r>
            <w:r>
              <w:rPr>
                <w:webHidden/>
              </w:rPr>
            </w:r>
            <w:r>
              <w:rPr>
                <w:webHidden/>
              </w:rPr>
              <w:fldChar w:fldCharType="separate"/>
            </w:r>
            <w:r>
              <w:rPr>
                <w:webHidden/>
              </w:rPr>
              <w:t>14</w:t>
            </w:r>
            <w:r>
              <w:rPr>
                <w:webHidden/>
              </w:rPr>
              <w:fldChar w:fldCharType="end"/>
            </w:r>
          </w:hyperlink>
        </w:p>
        <w:p w14:paraId="5A938C42" w14:textId="3B7434D6" w:rsidR="008A7A67" w:rsidRDefault="008A7A67">
          <w:pPr>
            <w:pStyle w:val="TOC2"/>
            <w:rPr>
              <w:rFonts w:cstheme="minorBidi"/>
              <w:lang w:val="en-IE" w:eastAsia="en-IE"/>
            </w:rPr>
          </w:pPr>
          <w:hyperlink w:anchor="_Toc104194985" w:history="1">
            <w:r w:rsidRPr="00A049CD">
              <w:rPr>
                <w:rStyle w:val="Hyperlink"/>
                <w:rFonts w:cstheme="minorHAnsi"/>
              </w:rPr>
              <w:t>6.2</w:t>
            </w:r>
            <w:r>
              <w:rPr>
                <w:rFonts w:cstheme="minorBidi"/>
                <w:lang w:val="en-IE" w:eastAsia="en-IE"/>
              </w:rPr>
              <w:tab/>
            </w:r>
            <w:r w:rsidRPr="00A049CD">
              <w:rPr>
                <w:rStyle w:val="Hyperlink"/>
                <w:rFonts w:cstheme="minorHAnsi"/>
              </w:rPr>
              <w:t>Closing date for Tenders</w:t>
            </w:r>
            <w:r>
              <w:rPr>
                <w:webHidden/>
              </w:rPr>
              <w:tab/>
            </w:r>
            <w:r>
              <w:rPr>
                <w:webHidden/>
              </w:rPr>
              <w:fldChar w:fldCharType="begin"/>
            </w:r>
            <w:r>
              <w:rPr>
                <w:webHidden/>
              </w:rPr>
              <w:instrText xml:space="preserve"> PAGEREF _Toc104194985 \h </w:instrText>
            </w:r>
            <w:r>
              <w:rPr>
                <w:webHidden/>
              </w:rPr>
            </w:r>
            <w:r>
              <w:rPr>
                <w:webHidden/>
              </w:rPr>
              <w:fldChar w:fldCharType="separate"/>
            </w:r>
            <w:r>
              <w:rPr>
                <w:webHidden/>
              </w:rPr>
              <w:t>14</w:t>
            </w:r>
            <w:r>
              <w:rPr>
                <w:webHidden/>
              </w:rPr>
              <w:fldChar w:fldCharType="end"/>
            </w:r>
          </w:hyperlink>
        </w:p>
        <w:p w14:paraId="69789804" w14:textId="3A4A64D8" w:rsidR="008A7A67" w:rsidRDefault="008A7A67">
          <w:pPr>
            <w:pStyle w:val="TOC2"/>
            <w:rPr>
              <w:rFonts w:cstheme="minorBidi"/>
              <w:lang w:val="en-IE" w:eastAsia="en-IE"/>
            </w:rPr>
          </w:pPr>
          <w:hyperlink w:anchor="_Toc104194986" w:history="1">
            <w:r w:rsidRPr="00A049CD">
              <w:rPr>
                <w:rStyle w:val="Hyperlink"/>
                <w:rFonts w:cstheme="minorHAnsi"/>
              </w:rPr>
              <w:t>6.3</w:t>
            </w:r>
            <w:r>
              <w:rPr>
                <w:rFonts w:cstheme="minorBidi"/>
                <w:lang w:val="en-IE" w:eastAsia="en-IE"/>
              </w:rPr>
              <w:tab/>
            </w:r>
            <w:r w:rsidRPr="00A049CD">
              <w:rPr>
                <w:rStyle w:val="Hyperlink"/>
                <w:rFonts w:cstheme="minorHAnsi"/>
              </w:rPr>
              <w:t>Clarifications/Queries</w:t>
            </w:r>
            <w:r>
              <w:rPr>
                <w:webHidden/>
              </w:rPr>
              <w:tab/>
            </w:r>
            <w:r>
              <w:rPr>
                <w:webHidden/>
              </w:rPr>
              <w:fldChar w:fldCharType="begin"/>
            </w:r>
            <w:r>
              <w:rPr>
                <w:webHidden/>
              </w:rPr>
              <w:instrText xml:space="preserve"> PAGEREF _Toc104194986 \h </w:instrText>
            </w:r>
            <w:r>
              <w:rPr>
                <w:webHidden/>
              </w:rPr>
            </w:r>
            <w:r>
              <w:rPr>
                <w:webHidden/>
              </w:rPr>
              <w:fldChar w:fldCharType="separate"/>
            </w:r>
            <w:r>
              <w:rPr>
                <w:webHidden/>
              </w:rPr>
              <w:t>14</w:t>
            </w:r>
            <w:r>
              <w:rPr>
                <w:webHidden/>
              </w:rPr>
              <w:fldChar w:fldCharType="end"/>
            </w:r>
          </w:hyperlink>
        </w:p>
        <w:p w14:paraId="526CBBB3" w14:textId="49105C34" w:rsidR="008A7A67" w:rsidRDefault="008A7A67">
          <w:pPr>
            <w:pStyle w:val="TOC2"/>
            <w:rPr>
              <w:rFonts w:cstheme="minorBidi"/>
              <w:lang w:val="en-IE" w:eastAsia="en-IE"/>
            </w:rPr>
          </w:pPr>
          <w:hyperlink w:anchor="_Toc104194987" w:history="1">
            <w:r w:rsidRPr="00A049CD">
              <w:rPr>
                <w:rStyle w:val="Hyperlink"/>
                <w:rFonts w:cstheme="minorHAnsi"/>
              </w:rPr>
              <w:t>6.4</w:t>
            </w:r>
            <w:r>
              <w:rPr>
                <w:rFonts w:cstheme="minorBidi"/>
                <w:lang w:val="en-IE" w:eastAsia="en-IE"/>
              </w:rPr>
              <w:tab/>
            </w:r>
            <w:r w:rsidRPr="00A049CD">
              <w:rPr>
                <w:rStyle w:val="Hyperlink"/>
                <w:rFonts w:cstheme="minorHAnsi"/>
              </w:rPr>
              <w:t>Extension of Tender Period</w:t>
            </w:r>
            <w:r>
              <w:rPr>
                <w:webHidden/>
              </w:rPr>
              <w:tab/>
            </w:r>
            <w:r>
              <w:rPr>
                <w:webHidden/>
              </w:rPr>
              <w:fldChar w:fldCharType="begin"/>
            </w:r>
            <w:r>
              <w:rPr>
                <w:webHidden/>
              </w:rPr>
              <w:instrText xml:space="preserve"> PAGEREF _Toc104194987 \h </w:instrText>
            </w:r>
            <w:r>
              <w:rPr>
                <w:webHidden/>
              </w:rPr>
            </w:r>
            <w:r>
              <w:rPr>
                <w:webHidden/>
              </w:rPr>
              <w:fldChar w:fldCharType="separate"/>
            </w:r>
            <w:r>
              <w:rPr>
                <w:webHidden/>
              </w:rPr>
              <w:t>14</w:t>
            </w:r>
            <w:r>
              <w:rPr>
                <w:webHidden/>
              </w:rPr>
              <w:fldChar w:fldCharType="end"/>
            </w:r>
          </w:hyperlink>
        </w:p>
        <w:p w14:paraId="3069B199" w14:textId="0B96EB94" w:rsidR="008A7A67" w:rsidRDefault="008A7A67">
          <w:pPr>
            <w:pStyle w:val="TOC2"/>
            <w:rPr>
              <w:rFonts w:cstheme="minorBidi"/>
              <w:lang w:val="en-IE" w:eastAsia="en-IE"/>
            </w:rPr>
          </w:pPr>
          <w:hyperlink w:anchor="_Toc104194988" w:history="1">
            <w:r w:rsidRPr="00A049CD">
              <w:rPr>
                <w:rStyle w:val="Hyperlink"/>
                <w:rFonts w:cstheme="minorHAnsi"/>
              </w:rPr>
              <w:t>6.5</w:t>
            </w:r>
            <w:r>
              <w:rPr>
                <w:rFonts w:cstheme="minorBidi"/>
                <w:lang w:val="en-IE" w:eastAsia="en-IE"/>
              </w:rPr>
              <w:tab/>
            </w:r>
            <w:r w:rsidRPr="00A049CD">
              <w:rPr>
                <w:rStyle w:val="Hyperlink"/>
                <w:rFonts w:cstheme="minorHAnsi"/>
              </w:rPr>
              <w:t>Tender Validity Period</w:t>
            </w:r>
            <w:r>
              <w:rPr>
                <w:webHidden/>
              </w:rPr>
              <w:tab/>
            </w:r>
            <w:r>
              <w:rPr>
                <w:webHidden/>
              </w:rPr>
              <w:fldChar w:fldCharType="begin"/>
            </w:r>
            <w:r>
              <w:rPr>
                <w:webHidden/>
              </w:rPr>
              <w:instrText xml:space="preserve"> PAGEREF _Toc104194988 \h </w:instrText>
            </w:r>
            <w:r>
              <w:rPr>
                <w:webHidden/>
              </w:rPr>
            </w:r>
            <w:r>
              <w:rPr>
                <w:webHidden/>
              </w:rPr>
              <w:fldChar w:fldCharType="separate"/>
            </w:r>
            <w:r>
              <w:rPr>
                <w:webHidden/>
              </w:rPr>
              <w:t>15</w:t>
            </w:r>
            <w:r>
              <w:rPr>
                <w:webHidden/>
              </w:rPr>
              <w:fldChar w:fldCharType="end"/>
            </w:r>
          </w:hyperlink>
        </w:p>
        <w:p w14:paraId="61CEFFD0" w14:textId="2D3E2203" w:rsidR="008A7A67" w:rsidRDefault="008A7A67">
          <w:pPr>
            <w:pStyle w:val="TOC2"/>
            <w:rPr>
              <w:rFonts w:cstheme="minorBidi"/>
              <w:lang w:val="en-IE" w:eastAsia="en-IE"/>
            </w:rPr>
          </w:pPr>
          <w:hyperlink w:anchor="_Toc104194989" w:history="1">
            <w:r w:rsidRPr="00A049CD">
              <w:rPr>
                <w:rStyle w:val="Hyperlink"/>
                <w:rFonts w:cstheme="minorHAnsi"/>
              </w:rPr>
              <w:t>6.6</w:t>
            </w:r>
            <w:r>
              <w:rPr>
                <w:rFonts w:cstheme="minorBidi"/>
                <w:lang w:val="en-IE" w:eastAsia="en-IE"/>
              </w:rPr>
              <w:tab/>
            </w:r>
            <w:r w:rsidRPr="00A049CD">
              <w:rPr>
                <w:rStyle w:val="Hyperlink"/>
                <w:rFonts w:cstheme="minorHAnsi"/>
              </w:rPr>
              <w:t>Discrepancies between Documents</w:t>
            </w:r>
            <w:r>
              <w:rPr>
                <w:webHidden/>
              </w:rPr>
              <w:tab/>
            </w:r>
            <w:r>
              <w:rPr>
                <w:webHidden/>
              </w:rPr>
              <w:fldChar w:fldCharType="begin"/>
            </w:r>
            <w:r>
              <w:rPr>
                <w:webHidden/>
              </w:rPr>
              <w:instrText xml:space="preserve"> PAGEREF _Toc104194989 \h </w:instrText>
            </w:r>
            <w:r>
              <w:rPr>
                <w:webHidden/>
              </w:rPr>
            </w:r>
            <w:r>
              <w:rPr>
                <w:webHidden/>
              </w:rPr>
              <w:fldChar w:fldCharType="separate"/>
            </w:r>
            <w:r>
              <w:rPr>
                <w:webHidden/>
              </w:rPr>
              <w:t>15</w:t>
            </w:r>
            <w:r>
              <w:rPr>
                <w:webHidden/>
              </w:rPr>
              <w:fldChar w:fldCharType="end"/>
            </w:r>
          </w:hyperlink>
        </w:p>
        <w:p w14:paraId="5D38C878" w14:textId="25524452" w:rsidR="008A7A67" w:rsidRDefault="008A7A67">
          <w:pPr>
            <w:pStyle w:val="TOC2"/>
            <w:rPr>
              <w:rFonts w:cstheme="minorBidi"/>
              <w:lang w:val="en-IE" w:eastAsia="en-IE"/>
            </w:rPr>
          </w:pPr>
          <w:hyperlink w:anchor="_Toc104194990" w:history="1">
            <w:r w:rsidRPr="00A049CD">
              <w:rPr>
                <w:rStyle w:val="Hyperlink"/>
                <w:rFonts w:cstheme="minorHAnsi"/>
              </w:rPr>
              <w:t>6.7</w:t>
            </w:r>
            <w:r>
              <w:rPr>
                <w:rFonts w:cstheme="minorBidi"/>
                <w:lang w:val="en-IE" w:eastAsia="en-IE"/>
              </w:rPr>
              <w:tab/>
            </w:r>
            <w:r w:rsidRPr="00A049CD">
              <w:rPr>
                <w:rStyle w:val="Hyperlink"/>
                <w:rFonts w:cstheme="minorHAnsi"/>
              </w:rPr>
              <w:t>Formatting of Tenderers / Amendment of Tender Documentation</w:t>
            </w:r>
            <w:r>
              <w:rPr>
                <w:webHidden/>
              </w:rPr>
              <w:tab/>
            </w:r>
            <w:r>
              <w:rPr>
                <w:webHidden/>
              </w:rPr>
              <w:fldChar w:fldCharType="begin"/>
            </w:r>
            <w:r>
              <w:rPr>
                <w:webHidden/>
              </w:rPr>
              <w:instrText xml:space="preserve"> PAGEREF _Toc104194990 \h </w:instrText>
            </w:r>
            <w:r>
              <w:rPr>
                <w:webHidden/>
              </w:rPr>
            </w:r>
            <w:r>
              <w:rPr>
                <w:webHidden/>
              </w:rPr>
              <w:fldChar w:fldCharType="separate"/>
            </w:r>
            <w:r>
              <w:rPr>
                <w:webHidden/>
              </w:rPr>
              <w:t>15</w:t>
            </w:r>
            <w:r>
              <w:rPr>
                <w:webHidden/>
              </w:rPr>
              <w:fldChar w:fldCharType="end"/>
            </w:r>
          </w:hyperlink>
        </w:p>
        <w:p w14:paraId="666F91BC" w14:textId="5616D1F0" w:rsidR="008A7A67" w:rsidRDefault="008A7A67">
          <w:pPr>
            <w:pStyle w:val="TOC2"/>
            <w:rPr>
              <w:rFonts w:cstheme="minorBidi"/>
              <w:lang w:val="en-IE" w:eastAsia="en-IE"/>
            </w:rPr>
          </w:pPr>
          <w:hyperlink w:anchor="_Toc104194991" w:history="1">
            <w:r w:rsidRPr="00A049CD">
              <w:rPr>
                <w:rStyle w:val="Hyperlink"/>
                <w:rFonts w:cstheme="minorHAnsi"/>
              </w:rPr>
              <w:t>6.8</w:t>
            </w:r>
            <w:r>
              <w:rPr>
                <w:rFonts w:cstheme="minorBidi"/>
                <w:lang w:val="en-IE" w:eastAsia="en-IE"/>
              </w:rPr>
              <w:tab/>
            </w:r>
            <w:r w:rsidRPr="00A049CD">
              <w:rPr>
                <w:rStyle w:val="Hyperlink"/>
                <w:rFonts w:cstheme="minorHAnsi"/>
              </w:rPr>
              <w:t>Collusive Tendering</w:t>
            </w:r>
            <w:r>
              <w:rPr>
                <w:webHidden/>
              </w:rPr>
              <w:tab/>
            </w:r>
            <w:r>
              <w:rPr>
                <w:webHidden/>
              </w:rPr>
              <w:fldChar w:fldCharType="begin"/>
            </w:r>
            <w:r>
              <w:rPr>
                <w:webHidden/>
              </w:rPr>
              <w:instrText xml:space="preserve"> PAGEREF _Toc104194991 \h </w:instrText>
            </w:r>
            <w:r>
              <w:rPr>
                <w:webHidden/>
              </w:rPr>
            </w:r>
            <w:r>
              <w:rPr>
                <w:webHidden/>
              </w:rPr>
              <w:fldChar w:fldCharType="separate"/>
            </w:r>
            <w:r>
              <w:rPr>
                <w:webHidden/>
              </w:rPr>
              <w:t>15</w:t>
            </w:r>
            <w:r>
              <w:rPr>
                <w:webHidden/>
              </w:rPr>
              <w:fldChar w:fldCharType="end"/>
            </w:r>
          </w:hyperlink>
        </w:p>
        <w:p w14:paraId="6136D9F2" w14:textId="0EE0AE3E" w:rsidR="008A7A67" w:rsidRDefault="008A7A67">
          <w:pPr>
            <w:pStyle w:val="TOC2"/>
            <w:rPr>
              <w:rFonts w:cstheme="minorBidi"/>
              <w:lang w:val="en-IE" w:eastAsia="en-IE"/>
            </w:rPr>
          </w:pPr>
          <w:hyperlink w:anchor="_Toc104194992" w:history="1">
            <w:r w:rsidRPr="00A049CD">
              <w:rPr>
                <w:rStyle w:val="Hyperlink"/>
                <w:rFonts w:cstheme="minorHAnsi"/>
              </w:rPr>
              <w:t>6.9</w:t>
            </w:r>
            <w:r>
              <w:rPr>
                <w:rFonts w:cstheme="minorBidi"/>
                <w:lang w:val="en-IE" w:eastAsia="en-IE"/>
              </w:rPr>
              <w:tab/>
            </w:r>
            <w:r w:rsidRPr="00A049CD">
              <w:rPr>
                <w:rStyle w:val="Hyperlink"/>
                <w:rFonts w:cstheme="minorHAnsi"/>
              </w:rPr>
              <w:t>Confidentiality</w:t>
            </w:r>
            <w:r>
              <w:rPr>
                <w:webHidden/>
              </w:rPr>
              <w:tab/>
            </w:r>
            <w:r>
              <w:rPr>
                <w:webHidden/>
              </w:rPr>
              <w:fldChar w:fldCharType="begin"/>
            </w:r>
            <w:r>
              <w:rPr>
                <w:webHidden/>
              </w:rPr>
              <w:instrText xml:space="preserve"> PAGEREF _Toc104194992 \h </w:instrText>
            </w:r>
            <w:r>
              <w:rPr>
                <w:webHidden/>
              </w:rPr>
            </w:r>
            <w:r>
              <w:rPr>
                <w:webHidden/>
              </w:rPr>
              <w:fldChar w:fldCharType="separate"/>
            </w:r>
            <w:r>
              <w:rPr>
                <w:webHidden/>
              </w:rPr>
              <w:t>15</w:t>
            </w:r>
            <w:r>
              <w:rPr>
                <w:webHidden/>
              </w:rPr>
              <w:fldChar w:fldCharType="end"/>
            </w:r>
          </w:hyperlink>
        </w:p>
        <w:p w14:paraId="10541466" w14:textId="141C1078" w:rsidR="008A7A67" w:rsidRDefault="008A7A67">
          <w:pPr>
            <w:pStyle w:val="TOC2"/>
            <w:rPr>
              <w:rFonts w:cstheme="minorBidi"/>
              <w:lang w:val="en-IE" w:eastAsia="en-IE"/>
            </w:rPr>
          </w:pPr>
          <w:hyperlink w:anchor="_Toc104194993" w:history="1">
            <w:r w:rsidRPr="00A049CD">
              <w:rPr>
                <w:rStyle w:val="Hyperlink"/>
                <w:rFonts w:cstheme="minorHAnsi"/>
              </w:rPr>
              <w:t>6.10</w:t>
            </w:r>
            <w:r>
              <w:rPr>
                <w:rFonts w:cstheme="minorBidi"/>
                <w:lang w:val="en-IE" w:eastAsia="en-IE"/>
              </w:rPr>
              <w:tab/>
            </w:r>
            <w:r w:rsidRPr="00A049CD">
              <w:rPr>
                <w:rStyle w:val="Hyperlink"/>
                <w:rFonts w:cstheme="minorHAnsi"/>
              </w:rPr>
              <w:t>Clarification of Tenders</w:t>
            </w:r>
            <w:r>
              <w:rPr>
                <w:webHidden/>
              </w:rPr>
              <w:tab/>
            </w:r>
            <w:r>
              <w:rPr>
                <w:webHidden/>
              </w:rPr>
              <w:fldChar w:fldCharType="begin"/>
            </w:r>
            <w:r>
              <w:rPr>
                <w:webHidden/>
              </w:rPr>
              <w:instrText xml:space="preserve"> PAGEREF _Toc104194993 \h </w:instrText>
            </w:r>
            <w:r>
              <w:rPr>
                <w:webHidden/>
              </w:rPr>
            </w:r>
            <w:r>
              <w:rPr>
                <w:webHidden/>
              </w:rPr>
              <w:fldChar w:fldCharType="separate"/>
            </w:r>
            <w:r>
              <w:rPr>
                <w:webHidden/>
              </w:rPr>
              <w:t>16</w:t>
            </w:r>
            <w:r>
              <w:rPr>
                <w:webHidden/>
              </w:rPr>
              <w:fldChar w:fldCharType="end"/>
            </w:r>
          </w:hyperlink>
        </w:p>
        <w:p w14:paraId="049F4DB9" w14:textId="17C6D088" w:rsidR="008A7A67" w:rsidRDefault="008A7A67">
          <w:pPr>
            <w:pStyle w:val="TOC2"/>
            <w:rPr>
              <w:rFonts w:cstheme="minorBidi"/>
              <w:lang w:val="en-IE" w:eastAsia="en-IE"/>
            </w:rPr>
          </w:pPr>
          <w:hyperlink w:anchor="_Toc104194994" w:history="1">
            <w:r w:rsidRPr="00A049CD">
              <w:rPr>
                <w:rStyle w:val="Hyperlink"/>
                <w:rFonts w:cstheme="minorHAnsi"/>
              </w:rPr>
              <w:t>6.11</w:t>
            </w:r>
            <w:r>
              <w:rPr>
                <w:rFonts w:cstheme="minorBidi"/>
                <w:lang w:val="en-IE" w:eastAsia="en-IE"/>
              </w:rPr>
              <w:tab/>
            </w:r>
            <w:r w:rsidRPr="00A049CD">
              <w:rPr>
                <w:rStyle w:val="Hyperlink"/>
                <w:rFonts w:cstheme="minorHAnsi"/>
              </w:rPr>
              <w:t>Correction of Errors</w:t>
            </w:r>
            <w:r>
              <w:rPr>
                <w:webHidden/>
              </w:rPr>
              <w:tab/>
            </w:r>
            <w:r>
              <w:rPr>
                <w:webHidden/>
              </w:rPr>
              <w:fldChar w:fldCharType="begin"/>
            </w:r>
            <w:r>
              <w:rPr>
                <w:webHidden/>
              </w:rPr>
              <w:instrText xml:space="preserve"> PAGEREF _Toc104194994 \h </w:instrText>
            </w:r>
            <w:r>
              <w:rPr>
                <w:webHidden/>
              </w:rPr>
            </w:r>
            <w:r>
              <w:rPr>
                <w:webHidden/>
              </w:rPr>
              <w:fldChar w:fldCharType="separate"/>
            </w:r>
            <w:r>
              <w:rPr>
                <w:webHidden/>
              </w:rPr>
              <w:t>16</w:t>
            </w:r>
            <w:r>
              <w:rPr>
                <w:webHidden/>
              </w:rPr>
              <w:fldChar w:fldCharType="end"/>
            </w:r>
          </w:hyperlink>
        </w:p>
        <w:p w14:paraId="6E755C50" w14:textId="4B431FBC" w:rsidR="008A7A67" w:rsidRDefault="008A7A67">
          <w:pPr>
            <w:pStyle w:val="TOC2"/>
            <w:rPr>
              <w:rFonts w:cstheme="minorBidi"/>
              <w:lang w:val="en-IE" w:eastAsia="en-IE"/>
            </w:rPr>
          </w:pPr>
          <w:hyperlink w:anchor="_Toc104194995" w:history="1">
            <w:r w:rsidRPr="00A049CD">
              <w:rPr>
                <w:rStyle w:val="Hyperlink"/>
                <w:rFonts w:cstheme="minorHAnsi"/>
              </w:rPr>
              <w:t>6.12</w:t>
            </w:r>
            <w:r>
              <w:rPr>
                <w:rFonts w:cstheme="minorBidi"/>
                <w:lang w:val="en-IE" w:eastAsia="en-IE"/>
              </w:rPr>
              <w:tab/>
            </w:r>
            <w:r w:rsidRPr="00A049CD">
              <w:rPr>
                <w:rStyle w:val="Hyperlink"/>
                <w:rFonts w:cstheme="minorHAnsi"/>
              </w:rPr>
              <w:t>Change in the Composition of a Tenderer</w:t>
            </w:r>
            <w:r>
              <w:rPr>
                <w:webHidden/>
              </w:rPr>
              <w:tab/>
            </w:r>
            <w:r>
              <w:rPr>
                <w:webHidden/>
              </w:rPr>
              <w:fldChar w:fldCharType="begin"/>
            </w:r>
            <w:r>
              <w:rPr>
                <w:webHidden/>
              </w:rPr>
              <w:instrText xml:space="preserve"> PAGEREF _Toc104194995 \h </w:instrText>
            </w:r>
            <w:r>
              <w:rPr>
                <w:webHidden/>
              </w:rPr>
            </w:r>
            <w:r>
              <w:rPr>
                <w:webHidden/>
              </w:rPr>
              <w:fldChar w:fldCharType="separate"/>
            </w:r>
            <w:r>
              <w:rPr>
                <w:webHidden/>
              </w:rPr>
              <w:t>16</w:t>
            </w:r>
            <w:r>
              <w:rPr>
                <w:webHidden/>
              </w:rPr>
              <w:fldChar w:fldCharType="end"/>
            </w:r>
          </w:hyperlink>
        </w:p>
        <w:p w14:paraId="27636C6A" w14:textId="3E8A8F01" w:rsidR="008A7A67" w:rsidRDefault="008A7A67">
          <w:pPr>
            <w:pStyle w:val="TOC2"/>
            <w:rPr>
              <w:rFonts w:cstheme="minorBidi"/>
              <w:lang w:val="en-IE" w:eastAsia="en-IE"/>
            </w:rPr>
          </w:pPr>
          <w:hyperlink w:anchor="_Toc104194996" w:history="1">
            <w:r w:rsidRPr="00A049CD">
              <w:rPr>
                <w:rStyle w:val="Hyperlink"/>
                <w:rFonts w:cstheme="minorHAnsi"/>
              </w:rPr>
              <w:t>6.13</w:t>
            </w:r>
            <w:r>
              <w:rPr>
                <w:rFonts w:cstheme="minorBidi"/>
                <w:lang w:val="en-IE" w:eastAsia="en-IE"/>
              </w:rPr>
              <w:tab/>
            </w:r>
            <w:r w:rsidRPr="00A049CD">
              <w:rPr>
                <w:rStyle w:val="Hyperlink"/>
                <w:rFonts w:cstheme="minorHAnsi"/>
              </w:rPr>
              <w:t>Interference and Inducement to Purchase</w:t>
            </w:r>
            <w:r>
              <w:rPr>
                <w:webHidden/>
              </w:rPr>
              <w:tab/>
            </w:r>
            <w:r>
              <w:rPr>
                <w:webHidden/>
              </w:rPr>
              <w:fldChar w:fldCharType="begin"/>
            </w:r>
            <w:r>
              <w:rPr>
                <w:webHidden/>
              </w:rPr>
              <w:instrText xml:space="preserve"> PAGEREF _Toc104194996 \h </w:instrText>
            </w:r>
            <w:r>
              <w:rPr>
                <w:webHidden/>
              </w:rPr>
            </w:r>
            <w:r>
              <w:rPr>
                <w:webHidden/>
              </w:rPr>
              <w:fldChar w:fldCharType="separate"/>
            </w:r>
            <w:r>
              <w:rPr>
                <w:webHidden/>
              </w:rPr>
              <w:t>16</w:t>
            </w:r>
            <w:r>
              <w:rPr>
                <w:webHidden/>
              </w:rPr>
              <w:fldChar w:fldCharType="end"/>
            </w:r>
          </w:hyperlink>
        </w:p>
        <w:p w14:paraId="2C42E205" w14:textId="25924B12" w:rsidR="008A7A67" w:rsidRDefault="008A7A67">
          <w:pPr>
            <w:pStyle w:val="TOC2"/>
            <w:rPr>
              <w:rFonts w:cstheme="minorBidi"/>
              <w:lang w:val="en-IE" w:eastAsia="en-IE"/>
            </w:rPr>
          </w:pPr>
          <w:hyperlink w:anchor="_Toc104194997" w:history="1">
            <w:r w:rsidRPr="00A049CD">
              <w:rPr>
                <w:rStyle w:val="Hyperlink"/>
                <w:rFonts w:cstheme="minorHAnsi"/>
              </w:rPr>
              <w:t>6.14</w:t>
            </w:r>
            <w:r>
              <w:rPr>
                <w:rFonts w:cstheme="minorBidi"/>
                <w:lang w:val="en-IE" w:eastAsia="en-IE"/>
              </w:rPr>
              <w:tab/>
            </w:r>
            <w:r w:rsidRPr="00A049CD">
              <w:rPr>
                <w:rStyle w:val="Hyperlink"/>
                <w:rFonts w:cstheme="minorHAnsi"/>
              </w:rPr>
              <w:t>Conflict of Interest</w:t>
            </w:r>
            <w:r>
              <w:rPr>
                <w:webHidden/>
              </w:rPr>
              <w:tab/>
            </w:r>
            <w:r>
              <w:rPr>
                <w:webHidden/>
              </w:rPr>
              <w:fldChar w:fldCharType="begin"/>
            </w:r>
            <w:r>
              <w:rPr>
                <w:webHidden/>
              </w:rPr>
              <w:instrText xml:space="preserve"> PAGEREF _Toc104194997 \h </w:instrText>
            </w:r>
            <w:r>
              <w:rPr>
                <w:webHidden/>
              </w:rPr>
            </w:r>
            <w:r>
              <w:rPr>
                <w:webHidden/>
              </w:rPr>
              <w:fldChar w:fldCharType="separate"/>
            </w:r>
            <w:r>
              <w:rPr>
                <w:webHidden/>
              </w:rPr>
              <w:t>16</w:t>
            </w:r>
            <w:r>
              <w:rPr>
                <w:webHidden/>
              </w:rPr>
              <w:fldChar w:fldCharType="end"/>
            </w:r>
          </w:hyperlink>
        </w:p>
        <w:p w14:paraId="1CE5A68C" w14:textId="02E2D111" w:rsidR="008A7A67" w:rsidRDefault="008A7A67">
          <w:pPr>
            <w:pStyle w:val="TOC2"/>
            <w:rPr>
              <w:rFonts w:cstheme="minorBidi"/>
              <w:lang w:val="en-IE" w:eastAsia="en-IE"/>
            </w:rPr>
          </w:pPr>
          <w:hyperlink w:anchor="_Toc104194998" w:history="1">
            <w:r w:rsidRPr="00A049CD">
              <w:rPr>
                <w:rStyle w:val="Hyperlink"/>
                <w:rFonts w:cstheme="minorHAnsi"/>
              </w:rPr>
              <w:t>6.15</w:t>
            </w:r>
            <w:r>
              <w:rPr>
                <w:rFonts w:cstheme="minorBidi"/>
                <w:lang w:val="en-IE" w:eastAsia="en-IE"/>
              </w:rPr>
              <w:tab/>
            </w:r>
            <w:r w:rsidRPr="00A049CD">
              <w:rPr>
                <w:rStyle w:val="Hyperlink"/>
                <w:rFonts w:cstheme="minorHAnsi"/>
              </w:rPr>
              <w:t>Publicity</w:t>
            </w:r>
            <w:r>
              <w:rPr>
                <w:webHidden/>
              </w:rPr>
              <w:tab/>
            </w:r>
            <w:r>
              <w:rPr>
                <w:webHidden/>
              </w:rPr>
              <w:fldChar w:fldCharType="begin"/>
            </w:r>
            <w:r>
              <w:rPr>
                <w:webHidden/>
              </w:rPr>
              <w:instrText xml:space="preserve"> PAGEREF _Toc104194998 \h </w:instrText>
            </w:r>
            <w:r>
              <w:rPr>
                <w:webHidden/>
              </w:rPr>
            </w:r>
            <w:r>
              <w:rPr>
                <w:webHidden/>
              </w:rPr>
              <w:fldChar w:fldCharType="separate"/>
            </w:r>
            <w:r>
              <w:rPr>
                <w:webHidden/>
              </w:rPr>
              <w:t>17</w:t>
            </w:r>
            <w:r>
              <w:rPr>
                <w:webHidden/>
              </w:rPr>
              <w:fldChar w:fldCharType="end"/>
            </w:r>
          </w:hyperlink>
        </w:p>
        <w:p w14:paraId="3132FC56" w14:textId="04643643" w:rsidR="008A7A67" w:rsidRDefault="008A7A67">
          <w:pPr>
            <w:pStyle w:val="TOC2"/>
            <w:rPr>
              <w:rFonts w:cstheme="minorBidi"/>
              <w:lang w:val="en-IE" w:eastAsia="en-IE"/>
            </w:rPr>
          </w:pPr>
          <w:hyperlink w:anchor="_Toc104194999" w:history="1">
            <w:r w:rsidRPr="00A049CD">
              <w:rPr>
                <w:rStyle w:val="Hyperlink"/>
                <w:rFonts w:cstheme="minorHAnsi"/>
              </w:rPr>
              <w:t>6.16</w:t>
            </w:r>
            <w:r>
              <w:rPr>
                <w:rFonts w:cstheme="minorBidi"/>
                <w:lang w:val="en-IE" w:eastAsia="en-IE"/>
              </w:rPr>
              <w:tab/>
            </w:r>
            <w:r w:rsidRPr="00A049CD">
              <w:rPr>
                <w:rStyle w:val="Hyperlink"/>
                <w:rFonts w:cstheme="minorHAnsi"/>
              </w:rPr>
              <w:t>Right Not to Award</w:t>
            </w:r>
            <w:r>
              <w:rPr>
                <w:webHidden/>
              </w:rPr>
              <w:tab/>
            </w:r>
            <w:r>
              <w:rPr>
                <w:webHidden/>
              </w:rPr>
              <w:fldChar w:fldCharType="begin"/>
            </w:r>
            <w:r>
              <w:rPr>
                <w:webHidden/>
              </w:rPr>
              <w:instrText xml:space="preserve"> PAGEREF _Toc104194999 \h </w:instrText>
            </w:r>
            <w:r>
              <w:rPr>
                <w:webHidden/>
              </w:rPr>
            </w:r>
            <w:r>
              <w:rPr>
                <w:webHidden/>
              </w:rPr>
              <w:fldChar w:fldCharType="separate"/>
            </w:r>
            <w:r>
              <w:rPr>
                <w:webHidden/>
              </w:rPr>
              <w:t>17</w:t>
            </w:r>
            <w:r>
              <w:rPr>
                <w:webHidden/>
              </w:rPr>
              <w:fldChar w:fldCharType="end"/>
            </w:r>
          </w:hyperlink>
        </w:p>
        <w:p w14:paraId="0C0740EB" w14:textId="0C673BAA" w:rsidR="008A7A67" w:rsidRDefault="008A7A67">
          <w:pPr>
            <w:pStyle w:val="TOC2"/>
            <w:rPr>
              <w:rFonts w:cstheme="minorBidi"/>
              <w:lang w:val="en-IE" w:eastAsia="en-IE"/>
            </w:rPr>
          </w:pPr>
          <w:hyperlink w:anchor="_Toc104195000" w:history="1">
            <w:r w:rsidRPr="00A049CD">
              <w:rPr>
                <w:rStyle w:val="Hyperlink"/>
                <w:rFonts w:cstheme="minorHAnsi"/>
              </w:rPr>
              <w:t>6.17</w:t>
            </w:r>
            <w:r>
              <w:rPr>
                <w:rFonts w:cstheme="minorBidi"/>
                <w:lang w:val="en-IE" w:eastAsia="en-IE"/>
              </w:rPr>
              <w:tab/>
            </w:r>
            <w:r w:rsidRPr="00A049CD">
              <w:rPr>
                <w:rStyle w:val="Hyperlink"/>
                <w:rFonts w:cstheme="minorHAnsi"/>
              </w:rPr>
              <w:t>Notification of Tender Evaluations</w:t>
            </w:r>
            <w:r>
              <w:rPr>
                <w:webHidden/>
              </w:rPr>
              <w:tab/>
            </w:r>
            <w:r>
              <w:rPr>
                <w:webHidden/>
              </w:rPr>
              <w:fldChar w:fldCharType="begin"/>
            </w:r>
            <w:r>
              <w:rPr>
                <w:webHidden/>
              </w:rPr>
              <w:instrText xml:space="preserve"> PAGEREF _Toc104195000 \h </w:instrText>
            </w:r>
            <w:r>
              <w:rPr>
                <w:webHidden/>
              </w:rPr>
            </w:r>
            <w:r>
              <w:rPr>
                <w:webHidden/>
              </w:rPr>
              <w:fldChar w:fldCharType="separate"/>
            </w:r>
            <w:r>
              <w:rPr>
                <w:webHidden/>
              </w:rPr>
              <w:t>17</w:t>
            </w:r>
            <w:r>
              <w:rPr>
                <w:webHidden/>
              </w:rPr>
              <w:fldChar w:fldCharType="end"/>
            </w:r>
          </w:hyperlink>
        </w:p>
        <w:p w14:paraId="0D522A67" w14:textId="109CFBF1" w:rsidR="008A7A67" w:rsidRDefault="008A7A67">
          <w:pPr>
            <w:pStyle w:val="TOC2"/>
            <w:rPr>
              <w:rFonts w:cstheme="minorBidi"/>
              <w:lang w:val="en-IE" w:eastAsia="en-IE"/>
            </w:rPr>
          </w:pPr>
          <w:hyperlink w:anchor="_Toc104195001" w:history="1">
            <w:r w:rsidRPr="00A049CD">
              <w:rPr>
                <w:rStyle w:val="Hyperlink"/>
                <w:rFonts w:cstheme="minorHAnsi"/>
              </w:rPr>
              <w:t>6.18</w:t>
            </w:r>
            <w:r>
              <w:rPr>
                <w:rFonts w:cstheme="minorBidi"/>
                <w:lang w:val="en-IE" w:eastAsia="en-IE"/>
              </w:rPr>
              <w:tab/>
            </w:r>
            <w:r w:rsidRPr="00A049CD">
              <w:rPr>
                <w:rStyle w:val="Hyperlink"/>
                <w:rFonts w:cstheme="minorHAnsi"/>
              </w:rPr>
              <w:t>Award Notices</w:t>
            </w:r>
            <w:r>
              <w:rPr>
                <w:webHidden/>
              </w:rPr>
              <w:tab/>
            </w:r>
            <w:r>
              <w:rPr>
                <w:webHidden/>
              </w:rPr>
              <w:fldChar w:fldCharType="begin"/>
            </w:r>
            <w:r>
              <w:rPr>
                <w:webHidden/>
              </w:rPr>
              <w:instrText xml:space="preserve"> PAGEREF _Toc104195001 \h </w:instrText>
            </w:r>
            <w:r>
              <w:rPr>
                <w:webHidden/>
              </w:rPr>
            </w:r>
            <w:r>
              <w:rPr>
                <w:webHidden/>
              </w:rPr>
              <w:fldChar w:fldCharType="separate"/>
            </w:r>
            <w:r>
              <w:rPr>
                <w:webHidden/>
              </w:rPr>
              <w:t>17</w:t>
            </w:r>
            <w:r>
              <w:rPr>
                <w:webHidden/>
              </w:rPr>
              <w:fldChar w:fldCharType="end"/>
            </w:r>
          </w:hyperlink>
        </w:p>
        <w:p w14:paraId="24315948" w14:textId="5B3B06B7" w:rsidR="008A7A67" w:rsidRDefault="008A7A67">
          <w:pPr>
            <w:pStyle w:val="TOC2"/>
            <w:rPr>
              <w:rFonts w:cstheme="minorBidi"/>
              <w:lang w:val="en-IE" w:eastAsia="en-IE"/>
            </w:rPr>
          </w:pPr>
          <w:hyperlink w:anchor="_Toc104195002" w:history="1">
            <w:r w:rsidRPr="00A049CD">
              <w:rPr>
                <w:rStyle w:val="Hyperlink"/>
                <w:rFonts w:cstheme="minorHAnsi"/>
              </w:rPr>
              <w:t>6.19</w:t>
            </w:r>
            <w:r>
              <w:rPr>
                <w:rFonts w:cstheme="minorBidi"/>
                <w:lang w:val="en-IE" w:eastAsia="en-IE"/>
              </w:rPr>
              <w:tab/>
            </w:r>
            <w:r w:rsidRPr="00A049CD">
              <w:rPr>
                <w:rStyle w:val="Hyperlink"/>
                <w:rFonts w:cstheme="minorHAnsi"/>
              </w:rPr>
              <w:t>Policy on Personal Debriefings</w:t>
            </w:r>
            <w:r>
              <w:rPr>
                <w:webHidden/>
              </w:rPr>
              <w:tab/>
            </w:r>
            <w:r>
              <w:rPr>
                <w:webHidden/>
              </w:rPr>
              <w:fldChar w:fldCharType="begin"/>
            </w:r>
            <w:r>
              <w:rPr>
                <w:webHidden/>
              </w:rPr>
              <w:instrText xml:space="preserve"> PAGEREF _Toc104195002 \h </w:instrText>
            </w:r>
            <w:r>
              <w:rPr>
                <w:webHidden/>
              </w:rPr>
            </w:r>
            <w:r>
              <w:rPr>
                <w:webHidden/>
              </w:rPr>
              <w:fldChar w:fldCharType="separate"/>
            </w:r>
            <w:r>
              <w:rPr>
                <w:webHidden/>
              </w:rPr>
              <w:t>17</w:t>
            </w:r>
            <w:r>
              <w:rPr>
                <w:webHidden/>
              </w:rPr>
              <w:fldChar w:fldCharType="end"/>
            </w:r>
          </w:hyperlink>
        </w:p>
        <w:p w14:paraId="143AEAE9" w14:textId="1DB70279" w:rsidR="008A7A67" w:rsidRDefault="008A7A67">
          <w:pPr>
            <w:pStyle w:val="TOC2"/>
            <w:rPr>
              <w:rFonts w:cstheme="minorBidi"/>
              <w:lang w:val="en-IE" w:eastAsia="en-IE"/>
            </w:rPr>
          </w:pPr>
          <w:hyperlink w:anchor="_Toc104195003" w:history="1">
            <w:r w:rsidRPr="00A049CD">
              <w:rPr>
                <w:rStyle w:val="Hyperlink"/>
                <w:rFonts w:cstheme="minorHAnsi"/>
              </w:rPr>
              <w:t>6.20</w:t>
            </w:r>
            <w:r>
              <w:rPr>
                <w:rFonts w:cstheme="minorBidi"/>
                <w:lang w:val="en-IE" w:eastAsia="en-IE"/>
              </w:rPr>
              <w:tab/>
            </w:r>
            <w:r w:rsidRPr="00A049CD">
              <w:rPr>
                <w:rStyle w:val="Hyperlink"/>
                <w:rFonts w:cstheme="minorHAnsi"/>
              </w:rPr>
              <w:t>Copyright</w:t>
            </w:r>
            <w:r>
              <w:rPr>
                <w:webHidden/>
              </w:rPr>
              <w:tab/>
            </w:r>
            <w:r>
              <w:rPr>
                <w:webHidden/>
              </w:rPr>
              <w:fldChar w:fldCharType="begin"/>
            </w:r>
            <w:r>
              <w:rPr>
                <w:webHidden/>
              </w:rPr>
              <w:instrText xml:space="preserve"> PAGEREF _Toc104195003 \h </w:instrText>
            </w:r>
            <w:r>
              <w:rPr>
                <w:webHidden/>
              </w:rPr>
            </w:r>
            <w:r>
              <w:rPr>
                <w:webHidden/>
              </w:rPr>
              <w:fldChar w:fldCharType="separate"/>
            </w:r>
            <w:r>
              <w:rPr>
                <w:webHidden/>
              </w:rPr>
              <w:t>18</w:t>
            </w:r>
            <w:r>
              <w:rPr>
                <w:webHidden/>
              </w:rPr>
              <w:fldChar w:fldCharType="end"/>
            </w:r>
          </w:hyperlink>
        </w:p>
        <w:p w14:paraId="3352B89F" w14:textId="4F09A7FB" w:rsidR="008A7A67" w:rsidRDefault="008A7A67">
          <w:pPr>
            <w:pStyle w:val="TOC2"/>
            <w:rPr>
              <w:rFonts w:cstheme="minorBidi"/>
              <w:lang w:val="en-IE" w:eastAsia="en-IE"/>
            </w:rPr>
          </w:pPr>
          <w:hyperlink w:anchor="_Toc104195004" w:history="1">
            <w:r w:rsidRPr="00A049CD">
              <w:rPr>
                <w:rStyle w:val="Hyperlink"/>
                <w:rFonts w:cstheme="minorHAnsi"/>
              </w:rPr>
              <w:t>6.21</w:t>
            </w:r>
            <w:r>
              <w:rPr>
                <w:rFonts w:cstheme="minorBidi"/>
                <w:lang w:val="en-IE" w:eastAsia="en-IE"/>
              </w:rPr>
              <w:tab/>
            </w:r>
            <w:r w:rsidRPr="00A049CD">
              <w:rPr>
                <w:rStyle w:val="Hyperlink"/>
                <w:rFonts w:cstheme="minorHAnsi"/>
              </w:rPr>
              <w:t>Brand Names, etc.</w:t>
            </w:r>
            <w:r>
              <w:rPr>
                <w:webHidden/>
              </w:rPr>
              <w:tab/>
            </w:r>
            <w:r>
              <w:rPr>
                <w:webHidden/>
              </w:rPr>
              <w:fldChar w:fldCharType="begin"/>
            </w:r>
            <w:r>
              <w:rPr>
                <w:webHidden/>
              </w:rPr>
              <w:instrText xml:space="preserve"> PAGEREF _Toc104195004 \h </w:instrText>
            </w:r>
            <w:r>
              <w:rPr>
                <w:webHidden/>
              </w:rPr>
            </w:r>
            <w:r>
              <w:rPr>
                <w:webHidden/>
              </w:rPr>
              <w:fldChar w:fldCharType="separate"/>
            </w:r>
            <w:r>
              <w:rPr>
                <w:webHidden/>
              </w:rPr>
              <w:t>18</w:t>
            </w:r>
            <w:r>
              <w:rPr>
                <w:webHidden/>
              </w:rPr>
              <w:fldChar w:fldCharType="end"/>
            </w:r>
          </w:hyperlink>
        </w:p>
        <w:p w14:paraId="07818CA6" w14:textId="007387D3" w:rsidR="008A7A67" w:rsidRDefault="008A7A67">
          <w:pPr>
            <w:pStyle w:val="TOC2"/>
            <w:rPr>
              <w:rFonts w:cstheme="minorBidi"/>
              <w:lang w:val="en-IE" w:eastAsia="en-IE"/>
            </w:rPr>
          </w:pPr>
          <w:hyperlink w:anchor="_Toc104195005" w:history="1">
            <w:r w:rsidRPr="00A049CD">
              <w:rPr>
                <w:rStyle w:val="Hyperlink"/>
                <w:rFonts w:cstheme="minorHAnsi"/>
              </w:rPr>
              <w:t>6.22</w:t>
            </w:r>
            <w:r>
              <w:rPr>
                <w:rFonts w:cstheme="minorBidi"/>
                <w:lang w:val="en-IE" w:eastAsia="en-IE"/>
              </w:rPr>
              <w:tab/>
            </w:r>
            <w:r w:rsidRPr="00A049CD">
              <w:rPr>
                <w:rStyle w:val="Hyperlink"/>
                <w:rFonts w:cstheme="minorHAnsi"/>
              </w:rPr>
              <w:t>Environmental Aspects</w:t>
            </w:r>
            <w:r>
              <w:rPr>
                <w:webHidden/>
              </w:rPr>
              <w:tab/>
            </w:r>
            <w:r>
              <w:rPr>
                <w:webHidden/>
              </w:rPr>
              <w:fldChar w:fldCharType="begin"/>
            </w:r>
            <w:r>
              <w:rPr>
                <w:webHidden/>
              </w:rPr>
              <w:instrText xml:space="preserve"> PAGEREF _Toc104195005 \h </w:instrText>
            </w:r>
            <w:r>
              <w:rPr>
                <w:webHidden/>
              </w:rPr>
            </w:r>
            <w:r>
              <w:rPr>
                <w:webHidden/>
              </w:rPr>
              <w:fldChar w:fldCharType="separate"/>
            </w:r>
            <w:r>
              <w:rPr>
                <w:webHidden/>
              </w:rPr>
              <w:t>18</w:t>
            </w:r>
            <w:r>
              <w:rPr>
                <w:webHidden/>
              </w:rPr>
              <w:fldChar w:fldCharType="end"/>
            </w:r>
          </w:hyperlink>
        </w:p>
        <w:p w14:paraId="0FFD6A77" w14:textId="37800C86" w:rsidR="008A7A67" w:rsidRDefault="008A7A67">
          <w:pPr>
            <w:pStyle w:val="TOC2"/>
            <w:rPr>
              <w:rFonts w:cstheme="minorBidi"/>
              <w:lang w:val="en-IE" w:eastAsia="en-IE"/>
            </w:rPr>
          </w:pPr>
          <w:hyperlink w:anchor="_Toc104195006" w:history="1">
            <w:r w:rsidRPr="00A049CD">
              <w:rPr>
                <w:rStyle w:val="Hyperlink"/>
                <w:rFonts w:cstheme="minorHAnsi"/>
              </w:rPr>
              <w:t>6.23</w:t>
            </w:r>
            <w:r>
              <w:rPr>
                <w:rFonts w:cstheme="minorBidi"/>
                <w:lang w:val="en-IE" w:eastAsia="en-IE"/>
              </w:rPr>
              <w:tab/>
            </w:r>
            <w:r w:rsidRPr="00A049CD">
              <w:rPr>
                <w:rStyle w:val="Hyperlink"/>
                <w:rFonts w:cstheme="minorHAnsi"/>
              </w:rPr>
              <w:t>Currency and Payment</w:t>
            </w:r>
            <w:r>
              <w:rPr>
                <w:webHidden/>
              </w:rPr>
              <w:tab/>
            </w:r>
            <w:r>
              <w:rPr>
                <w:webHidden/>
              </w:rPr>
              <w:fldChar w:fldCharType="begin"/>
            </w:r>
            <w:r>
              <w:rPr>
                <w:webHidden/>
              </w:rPr>
              <w:instrText xml:space="preserve"> PAGEREF _Toc104195006 \h </w:instrText>
            </w:r>
            <w:r>
              <w:rPr>
                <w:webHidden/>
              </w:rPr>
            </w:r>
            <w:r>
              <w:rPr>
                <w:webHidden/>
              </w:rPr>
              <w:fldChar w:fldCharType="separate"/>
            </w:r>
            <w:r>
              <w:rPr>
                <w:webHidden/>
              </w:rPr>
              <w:t>18</w:t>
            </w:r>
            <w:r>
              <w:rPr>
                <w:webHidden/>
              </w:rPr>
              <w:fldChar w:fldCharType="end"/>
            </w:r>
          </w:hyperlink>
        </w:p>
        <w:p w14:paraId="07EA0684" w14:textId="00756F73" w:rsidR="008A7A67" w:rsidRDefault="008A7A67">
          <w:pPr>
            <w:pStyle w:val="TOC2"/>
            <w:rPr>
              <w:rFonts w:cstheme="minorBidi"/>
              <w:lang w:val="en-IE" w:eastAsia="en-IE"/>
            </w:rPr>
          </w:pPr>
          <w:hyperlink w:anchor="_Toc104195007" w:history="1">
            <w:r w:rsidRPr="00A049CD">
              <w:rPr>
                <w:rStyle w:val="Hyperlink"/>
                <w:rFonts w:cstheme="minorHAnsi"/>
              </w:rPr>
              <w:t>6.24</w:t>
            </w:r>
            <w:r>
              <w:rPr>
                <w:rFonts w:cstheme="minorBidi"/>
                <w:lang w:val="en-IE" w:eastAsia="en-IE"/>
              </w:rPr>
              <w:tab/>
            </w:r>
            <w:r w:rsidRPr="00A049CD">
              <w:rPr>
                <w:rStyle w:val="Hyperlink"/>
                <w:rFonts w:cstheme="minorHAnsi"/>
              </w:rPr>
              <w:t>Irish Legislation and Law</w:t>
            </w:r>
            <w:r>
              <w:rPr>
                <w:webHidden/>
              </w:rPr>
              <w:tab/>
            </w:r>
            <w:r>
              <w:rPr>
                <w:webHidden/>
              </w:rPr>
              <w:fldChar w:fldCharType="begin"/>
            </w:r>
            <w:r>
              <w:rPr>
                <w:webHidden/>
              </w:rPr>
              <w:instrText xml:space="preserve"> PAGEREF _Toc104195007 \h </w:instrText>
            </w:r>
            <w:r>
              <w:rPr>
                <w:webHidden/>
              </w:rPr>
            </w:r>
            <w:r>
              <w:rPr>
                <w:webHidden/>
              </w:rPr>
              <w:fldChar w:fldCharType="separate"/>
            </w:r>
            <w:r>
              <w:rPr>
                <w:webHidden/>
              </w:rPr>
              <w:t>18</w:t>
            </w:r>
            <w:r>
              <w:rPr>
                <w:webHidden/>
              </w:rPr>
              <w:fldChar w:fldCharType="end"/>
            </w:r>
          </w:hyperlink>
        </w:p>
        <w:p w14:paraId="38089AAB" w14:textId="4611A3F2" w:rsidR="008A7A67" w:rsidRDefault="008A7A67">
          <w:pPr>
            <w:pStyle w:val="TOC2"/>
            <w:rPr>
              <w:rFonts w:cstheme="minorBidi"/>
              <w:lang w:val="en-IE" w:eastAsia="en-IE"/>
            </w:rPr>
          </w:pPr>
          <w:hyperlink w:anchor="_Toc104195008" w:history="1">
            <w:r w:rsidRPr="00A049CD">
              <w:rPr>
                <w:rStyle w:val="Hyperlink"/>
                <w:rFonts w:cstheme="minorHAnsi"/>
              </w:rPr>
              <w:t>6.25</w:t>
            </w:r>
            <w:r>
              <w:rPr>
                <w:rFonts w:cstheme="minorBidi"/>
                <w:lang w:val="en-IE" w:eastAsia="en-IE"/>
              </w:rPr>
              <w:tab/>
            </w:r>
            <w:r w:rsidRPr="00A049CD">
              <w:rPr>
                <w:rStyle w:val="Hyperlink"/>
                <w:rFonts w:cstheme="minorHAnsi"/>
              </w:rPr>
              <w:t>Accessibility/Dignity at Work</w:t>
            </w:r>
            <w:r>
              <w:rPr>
                <w:webHidden/>
              </w:rPr>
              <w:tab/>
            </w:r>
            <w:r>
              <w:rPr>
                <w:webHidden/>
              </w:rPr>
              <w:fldChar w:fldCharType="begin"/>
            </w:r>
            <w:r>
              <w:rPr>
                <w:webHidden/>
              </w:rPr>
              <w:instrText xml:space="preserve"> PAGEREF _Toc104195008 \h </w:instrText>
            </w:r>
            <w:r>
              <w:rPr>
                <w:webHidden/>
              </w:rPr>
            </w:r>
            <w:r>
              <w:rPr>
                <w:webHidden/>
              </w:rPr>
              <w:fldChar w:fldCharType="separate"/>
            </w:r>
            <w:r>
              <w:rPr>
                <w:webHidden/>
              </w:rPr>
              <w:t>18</w:t>
            </w:r>
            <w:r>
              <w:rPr>
                <w:webHidden/>
              </w:rPr>
              <w:fldChar w:fldCharType="end"/>
            </w:r>
          </w:hyperlink>
        </w:p>
        <w:p w14:paraId="3D226C1C" w14:textId="3355E18D" w:rsidR="008A7A67" w:rsidRDefault="008A7A67">
          <w:pPr>
            <w:pStyle w:val="TOC2"/>
            <w:rPr>
              <w:rFonts w:cstheme="minorBidi"/>
              <w:lang w:val="en-IE" w:eastAsia="en-IE"/>
            </w:rPr>
          </w:pPr>
          <w:hyperlink w:anchor="_Toc104195009" w:history="1">
            <w:r w:rsidRPr="00A049CD">
              <w:rPr>
                <w:rStyle w:val="Hyperlink"/>
                <w:rFonts w:cstheme="minorHAnsi"/>
              </w:rPr>
              <w:t>6.26</w:t>
            </w:r>
            <w:r>
              <w:rPr>
                <w:rFonts w:cstheme="minorBidi"/>
                <w:lang w:val="en-IE" w:eastAsia="en-IE"/>
              </w:rPr>
              <w:tab/>
            </w:r>
            <w:r w:rsidRPr="00A049CD">
              <w:rPr>
                <w:rStyle w:val="Hyperlink"/>
                <w:rFonts w:cstheme="minorHAnsi"/>
              </w:rPr>
              <w:t>Anti-Competitive Conduct</w:t>
            </w:r>
            <w:r>
              <w:rPr>
                <w:webHidden/>
              </w:rPr>
              <w:tab/>
            </w:r>
            <w:r>
              <w:rPr>
                <w:webHidden/>
              </w:rPr>
              <w:fldChar w:fldCharType="begin"/>
            </w:r>
            <w:r>
              <w:rPr>
                <w:webHidden/>
              </w:rPr>
              <w:instrText xml:space="preserve"> PAGEREF _Toc104195009 \h </w:instrText>
            </w:r>
            <w:r>
              <w:rPr>
                <w:webHidden/>
              </w:rPr>
            </w:r>
            <w:r>
              <w:rPr>
                <w:webHidden/>
              </w:rPr>
              <w:fldChar w:fldCharType="separate"/>
            </w:r>
            <w:r>
              <w:rPr>
                <w:webHidden/>
              </w:rPr>
              <w:t>18</w:t>
            </w:r>
            <w:r>
              <w:rPr>
                <w:webHidden/>
              </w:rPr>
              <w:fldChar w:fldCharType="end"/>
            </w:r>
          </w:hyperlink>
        </w:p>
        <w:p w14:paraId="6C9A4DC7" w14:textId="627C3BEB" w:rsidR="008A7A67" w:rsidRDefault="008A7A67">
          <w:pPr>
            <w:pStyle w:val="TOC2"/>
            <w:rPr>
              <w:rFonts w:cstheme="minorBidi"/>
              <w:lang w:val="en-IE" w:eastAsia="en-IE"/>
            </w:rPr>
          </w:pPr>
          <w:hyperlink w:anchor="_Toc104195010" w:history="1">
            <w:r w:rsidRPr="00A049CD">
              <w:rPr>
                <w:rStyle w:val="Hyperlink"/>
                <w:rFonts w:cstheme="minorHAnsi"/>
              </w:rPr>
              <w:t>6.27</w:t>
            </w:r>
            <w:r>
              <w:rPr>
                <w:rFonts w:cstheme="minorBidi"/>
                <w:lang w:val="en-IE" w:eastAsia="en-IE"/>
              </w:rPr>
              <w:tab/>
            </w:r>
            <w:r w:rsidRPr="00A049CD">
              <w:rPr>
                <w:rStyle w:val="Hyperlink"/>
                <w:rFonts w:cstheme="minorHAnsi"/>
              </w:rPr>
              <w:t>Withholding Tax</w:t>
            </w:r>
            <w:r>
              <w:rPr>
                <w:webHidden/>
              </w:rPr>
              <w:tab/>
            </w:r>
            <w:r>
              <w:rPr>
                <w:webHidden/>
              </w:rPr>
              <w:fldChar w:fldCharType="begin"/>
            </w:r>
            <w:r>
              <w:rPr>
                <w:webHidden/>
              </w:rPr>
              <w:instrText xml:space="preserve"> PAGEREF _Toc104195010 \h </w:instrText>
            </w:r>
            <w:r>
              <w:rPr>
                <w:webHidden/>
              </w:rPr>
            </w:r>
            <w:r>
              <w:rPr>
                <w:webHidden/>
              </w:rPr>
              <w:fldChar w:fldCharType="separate"/>
            </w:r>
            <w:r>
              <w:rPr>
                <w:webHidden/>
              </w:rPr>
              <w:t>19</w:t>
            </w:r>
            <w:r>
              <w:rPr>
                <w:webHidden/>
              </w:rPr>
              <w:fldChar w:fldCharType="end"/>
            </w:r>
          </w:hyperlink>
        </w:p>
        <w:p w14:paraId="76A6C2CD" w14:textId="64D584EA" w:rsidR="008A7A67" w:rsidRDefault="008A7A67">
          <w:pPr>
            <w:pStyle w:val="TOC2"/>
            <w:rPr>
              <w:rFonts w:cstheme="minorBidi"/>
              <w:lang w:val="en-IE" w:eastAsia="en-IE"/>
            </w:rPr>
          </w:pPr>
          <w:hyperlink w:anchor="_Toc104195011" w:history="1">
            <w:r w:rsidRPr="00A049CD">
              <w:rPr>
                <w:rStyle w:val="Hyperlink"/>
                <w:rFonts w:cstheme="minorHAnsi"/>
              </w:rPr>
              <w:t>6.28</w:t>
            </w:r>
            <w:r>
              <w:rPr>
                <w:rFonts w:cstheme="minorBidi"/>
                <w:lang w:val="en-IE" w:eastAsia="en-IE"/>
              </w:rPr>
              <w:tab/>
            </w:r>
            <w:r w:rsidRPr="00A049CD">
              <w:rPr>
                <w:rStyle w:val="Hyperlink"/>
                <w:rFonts w:cstheme="minorHAnsi"/>
              </w:rPr>
              <w:t>Freedom of Information</w:t>
            </w:r>
            <w:r>
              <w:rPr>
                <w:webHidden/>
              </w:rPr>
              <w:tab/>
            </w:r>
            <w:r>
              <w:rPr>
                <w:webHidden/>
              </w:rPr>
              <w:fldChar w:fldCharType="begin"/>
            </w:r>
            <w:r>
              <w:rPr>
                <w:webHidden/>
              </w:rPr>
              <w:instrText xml:space="preserve"> PAGEREF _Toc104195011 \h </w:instrText>
            </w:r>
            <w:r>
              <w:rPr>
                <w:webHidden/>
              </w:rPr>
            </w:r>
            <w:r>
              <w:rPr>
                <w:webHidden/>
              </w:rPr>
              <w:fldChar w:fldCharType="separate"/>
            </w:r>
            <w:r>
              <w:rPr>
                <w:webHidden/>
              </w:rPr>
              <w:t>19</w:t>
            </w:r>
            <w:r>
              <w:rPr>
                <w:webHidden/>
              </w:rPr>
              <w:fldChar w:fldCharType="end"/>
            </w:r>
          </w:hyperlink>
        </w:p>
        <w:p w14:paraId="768C27E2" w14:textId="619E8553" w:rsidR="008A7A67" w:rsidRDefault="008A7A67">
          <w:pPr>
            <w:pStyle w:val="TOC2"/>
            <w:rPr>
              <w:rFonts w:cstheme="minorBidi"/>
              <w:lang w:val="en-IE" w:eastAsia="en-IE"/>
            </w:rPr>
          </w:pPr>
          <w:hyperlink w:anchor="_Toc104195012" w:history="1">
            <w:r w:rsidRPr="00A049CD">
              <w:rPr>
                <w:rStyle w:val="Hyperlink"/>
                <w:rFonts w:cstheme="minorHAnsi"/>
              </w:rPr>
              <w:t>6.29</w:t>
            </w:r>
            <w:r>
              <w:rPr>
                <w:rFonts w:cstheme="minorBidi"/>
                <w:lang w:val="en-IE" w:eastAsia="en-IE"/>
              </w:rPr>
              <w:tab/>
            </w:r>
            <w:r w:rsidRPr="00A049CD">
              <w:rPr>
                <w:rStyle w:val="Hyperlink"/>
                <w:rFonts w:cstheme="minorHAnsi"/>
              </w:rPr>
              <w:t>Late Payment</w:t>
            </w:r>
            <w:r>
              <w:rPr>
                <w:webHidden/>
              </w:rPr>
              <w:tab/>
            </w:r>
            <w:r>
              <w:rPr>
                <w:webHidden/>
              </w:rPr>
              <w:fldChar w:fldCharType="begin"/>
            </w:r>
            <w:r>
              <w:rPr>
                <w:webHidden/>
              </w:rPr>
              <w:instrText xml:space="preserve"> PAGEREF _Toc104195012 \h </w:instrText>
            </w:r>
            <w:r>
              <w:rPr>
                <w:webHidden/>
              </w:rPr>
            </w:r>
            <w:r>
              <w:rPr>
                <w:webHidden/>
              </w:rPr>
              <w:fldChar w:fldCharType="separate"/>
            </w:r>
            <w:r>
              <w:rPr>
                <w:webHidden/>
              </w:rPr>
              <w:t>19</w:t>
            </w:r>
            <w:r>
              <w:rPr>
                <w:webHidden/>
              </w:rPr>
              <w:fldChar w:fldCharType="end"/>
            </w:r>
          </w:hyperlink>
        </w:p>
        <w:p w14:paraId="79E2FB37" w14:textId="6BB9302F" w:rsidR="008A7A67" w:rsidRDefault="008A7A67">
          <w:pPr>
            <w:pStyle w:val="TOC2"/>
            <w:rPr>
              <w:rFonts w:cstheme="minorBidi"/>
              <w:lang w:val="en-IE" w:eastAsia="en-IE"/>
            </w:rPr>
          </w:pPr>
          <w:hyperlink w:anchor="_Toc104195013" w:history="1">
            <w:r w:rsidRPr="00A049CD">
              <w:rPr>
                <w:rStyle w:val="Hyperlink"/>
                <w:rFonts w:cstheme="minorHAnsi"/>
              </w:rPr>
              <w:t>6.30</w:t>
            </w:r>
            <w:r>
              <w:rPr>
                <w:rFonts w:cstheme="minorBidi"/>
                <w:lang w:val="en-IE" w:eastAsia="en-IE"/>
              </w:rPr>
              <w:tab/>
            </w:r>
            <w:r w:rsidRPr="00A049CD">
              <w:rPr>
                <w:rStyle w:val="Hyperlink"/>
                <w:rFonts w:cstheme="minorHAnsi"/>
              </w:rPr>
              <w:t>Data Protection</w:t>
            </w:r>
            <w:r>
              <w:rPr>
                <w:webHidden/>
              </w:rPr>
              <w:tab/>
            </w:r>
            <w:r>
              <w:rPr>
                <w:webHidden/>
              </w:rPr>
              <w:fldChar w:fldCharType="begin"/>
            </w:r>
            <w:r>
              <w:rPr>
                <w:webHidden/>
              </w:rPr>
              <w:instrText xml:space="preserve"> PAGEREF _Toc104195013 \h </w:instrText>
            </w:r>
            <w:r>
              <w:rPr>
                <w:webHidden/>
              </w:rPr>
            </w:r>
            <w:r>
              <w:rPr>
                <w:webHidden/>
              </w:rPr>
              <w:fldChar w:fldCharType="separate"/>
            </w:r>
            <w:r>
              <w:rPr>
                <w:webHidden/>
              </w:rPr>
              <w:t>19</w:t>
            </w:r>
            <w:r>
              <w:rPr>
                <w:webHidden/>
              </w:rPr>
              <w:fldChar w:fldCharType="end"/>
            </w:r>
          </w:hyperlink>
        </w:p>
        <w:p w14:paraId="13CC5F66" w14:textId="20ACBF5F" w:rsidR="008A7A67" w:rsidRDefault="008A7A67">
          <w:pPr>
            <w:pStyle w:val="TOC2"/>
            <w:rPr>
              <w:rFonts w:cstheme="minorBidi"/>
              <w:lang w:val="en-IE" w:eastAsia="en-IE"/>
            </w:rPr>
          </w:pPr>
          <w:hyperlink w:anchor="_Toc104195014" w:history="1">
            <w:r w:rsidRPr="00A049CD">
              <w:rPr>
                <w:rStyle w:val="Hyperlink"/>
                <w:rFonts w:cstheme="minorHAnsi"/>
              </w:rPr>
              <w:t>6.31</w:t>
            </w:r>
            <w:r>
              <w:rPr>
                <w:rFonts w:cstheme="minorBidi"/>
                <w:lang w:val="en-IE" w:eastAsia="en-IE"/>
              </w:rPr>
              <w:tab/>
            </w:r>
            <w:r w:rsidRPr="00A049CD">
              <w:rPr>
                <w:rStyle w:val="Hyperlink"/>
                <w:rFonts w:cstheme="minorHAnsi"/>
              </w:rPr>
              <w:t>Changes in Legislation</w:t>
            </w:r>
            <w:r>
              <w:rPr>
                <w:webHidden/>
              </w:rPr>
              <w:tab/>
            </w:r>
            <w:r>
              <w:rPr>
                <w:webHidden/>
              </w:rPr>
              <w:fldChar w:fldCharType="begin"/>
            </w:r>
            <w:r>
              <w:rPr>
                <w:webHidden/>
              </w:rPr>
              <w:instrText xml:space="preserve"> PAGEREF _Toc104195014 \h </w:instrText>
            </w:r>
            <w:r>
              <w:rPr>
                <w:webHidden/>
              </w:rPr>
            </w:r>
            <w:r>
              <w:rPr>
                <w:webHidden/>
              </w:rPr>
              <w:fldChar w:fldCharType="separate"/>
            </w:r>
            <w:r>
              <w:rPr>
                <w:webHidden/>
              </w:rPr>
              <w:t>20</w:t>
            </w:r>
            <w:r>
              <w:rPr>
                <w:webHidden/>
              </w:rPr>
              <w:fldChar w:fldCharType="end"/>
            </w:r>
          </w:hyperlink>
        </w:p>
        <w:p w14:paraId="432F4AEC" w14:textId="22748D9E" w:rsidR="006C2FE0" w:rsidRPr="00444341" w:rsidRDefault="006C2FE0" w:rsidP="00C55C87">
          <w:pPr>
            <w:jc w:val="both"/>
            <w:rPr>
              <w:rFonts w:ascii="Arial" w:hAnsi="Arial" w:cs="Arial"/>
            </w:rPr>
          </w:pPr>
          <w:r w:rsidRPr="00444341">
            <w:rPr>
              <w:rFonts w:ascii="Arial" w:hAnsi="Arial" w:cs="Arial"/>
              <w:b/>
              <w:bCs/>
              <w:noProof/>
            </w:rPr>
            <w:fldChar w:fldCharType="end"/>
          </w:r>
        </w:p>
      </w:sdtContent>
    </w:sdt>
    <w:p w14:paraId="4642061D" w14:textId="77777777" w:rsidR="005E5AE0" w:rsidRPr="00F86E12" w:rsidRDefault="005E5AE0" w:rsidP="00C55C87">
      <w:pPr>
        <w:spacing w:before="0" w:after="160" w:line="259" w:lineRule="auto"/>
        <w:jc w:val="both"/>
        <w:rPr>
          <w:rFonts w:ascii="Arial" w:hAnsi="Arial" w:cs="Arial"/>
          <w:b/>
          <w:color w:val="FFFFFF" w:themeColor="background1"/>
          <w:sz w:val="24"/>
        </w:rPr>
      </w:pPr>
      <w:r w:rsidRPr="00F86E12">
        <w:rPr>
          <w:rFonts w:ascii="Arial" w:hAnsi="Arial" w:cs="Arial"/>
        </w:rPr>
        <w:br w:type="page"/>
      </w:r>
    </w:p>
    <w:p w14:paraId="706CF947" w14:textId="49D529D8" w:rsidR="00670182" w:rsidRPr="0019055E" w:rsidRDefault="00670182" w:rsidP="00040947">
      <w:pPr>
        <w:pStyle w:val="Heading1"/>
        <w:shd w:val="clear" w:color="auto" w:fill="007377"/>
        <w:rPr>
          <w:rFonts w:asciiTheme="majorHAnsi" w:hAnsiTheme="majorHAnsi" w:cstheme="majorHAnsi"/>
          <w:sz w:val="28"/>
          <w:szCs w:val="28"/>
        </w:rPr>
      </w:pPr>
      <w:bookmarkStart w:id="2" w:name="_Toc104194957"/>
      <w:r w:rsidRPr="0019055E">
        <w:rPr>
          <w:rFonts w:asciiTheme="majorHAnsi" w:hAnsiTheme="majorHAnsi" w:cstheme="majorHAnsi"/>
          <w:sz w:val="28"/>
          <w:szCs w:val="28"/>
        </w:rPr>
        <w:lastRenderedPageBreak/>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0632E6" w:rsidRDefault="00E30D24" w:rsidP="00040947">
      <w:pPr>
        <w:pStyle w:val="Heading2"/>
        <w:shd w:val="clear" w:color="auto" w:fill="BDDDD9"/>
        <w:rPr>
          <w:rFonts w:asciiTheme="minorHAnsi" w:hAnsiTheme="minorHAnsi" w:cstheme="minorHAnsi"/>
          <w:sz w:val="24"/>
          <w:szCs w:val="24"/>
        </w:rPr>
      </w:pPr>
      <w:bookmarkStart w:id="3" w:name="_Toc104194958"/>
      <w:r w:rsidRPr="000632E6">
        <w:rPr>
          <w:rFonts w:asciiTheme="minorHAnsi" w:hAnsiTheme="minorHAnsi" w:cstheme="minorHAnsi"/>
          <w:sz w:val="24"/>
          <w:szCs w:val="24"/>
        </w:rPr>
        <w:t>The Contracting Authority</w:t>
      </w:r>
      <w:bookmarkEnd w:id="3"/>
    </w:p>
    <w:p w14:paraId="48CCA258" w14:textId="7712A03B" w:rsidR="00E30D24" w:rsidRPr="00A6509C" w:rsidRDefault="00040947" w:rsidP="00A6509C">
      <w:pPr>
        <w:spacing w:before="0" w:after="0" w:line="240" w:lineRule="auto"/>
        <w:jc w:val="both"/>
        <w:rPr>
          <w:rFonts w:asciiTheme="minorHAnsi" w:hAnsiTheme="minorHAnsi" w:cstheme="minorHAnsi"/>
        </w:rPr>
      </w:pPr>
      <w:r w:rsidRPr="00A6509C">
        <w:rPr>
          <w:rFonts w:asciiTheme="minorHAnsi" w:hAnsiTheme="minorHAnsi" w:cstheme="minorHAnsi"/>
        </w:rPr>
        <w:t xml:space="preserve">Carlow County Council, </w:t>
      </w:r>
      <w:r w:rsidR="00DD5751" w:rsidRPr="00A6509C">
        <w:rPr>
          <w:rFonts w:asciiTheme="minorHAnsi" w:hAnsiTheme="minorHAnsi" w:cstheme="minorHAnsi"/>
        </w:rPr>
        <w:t>h</w:t>
      </w:r>
      <w:r w:rsidR="00E30D24" w:rsidRPr="00A6509C">
        <w:rPr>
          <w:rFonts w:asciiTheme="minorHAnsi" w:hAnsiTheme="minorHAnsi" w:cstheme="minorHAnsi"/>
        </w:rPr>
        <w:t xml:space="preserve">erein after referred to as the Contracting Authority, is the authority responsible for this procurement. </w:t>
      </w:r>
    </w:p>
    <w:p w14:paraId="299B8920" w14:textId="77777777" w:rsidR="00A6509C" w:rsidRPr="00A6509C" w:rsidRDefault="00A6509C" w:rsidP="00A6509C">
      <w:pPr>
        <w:spacing w:before="0" w:after="0" w:line="240" w:lineRule="auto"/>
        <w:jc w:val="both"/>
        <w:rPr>
          <w:rFonts w:asciiTheme="minorHAnsi" w:eastAsia="Calibri" w:hAnsiTheme="minorHAnsi" w:cstheme="minorHAnsi"/>
          <w:color w:val="000000"/>
          <w:lang w:eastAsia="en-US"/>
        </w:rPr>
      </w:pPr>
      <w:r w:rsidRPr="00A6509C">
        <w:rPr>
          <w:rFonts w:asciiTheme="minorHAnsi" w:eastAsia="Calibri" w:hAnsiTheme="minorHAnsi" w:cstheme="minorHAnsi"/>
          <w:color w:val="000000"/>
          <w:lang w:eastAsia="en-US"/>
        </w:rPr>
        <w:t xml:space="preserve">Local Authorities are the closest and most accessible form of Government to citizens. They have responsibility for delivery of a wide range of services in their local area with a focus on making cities, towns, and countryside attractive places to live, work and invest. </w:t>
      </w:r>
    </w:p>
    <w:p w14:paraId="4EE85303" w14:textId="77777777" w:rsidR="00A6509C" w:rsidRPr="00A6509C" w:rsidRDefault="00A6509C" w:rsidP="00A6509C">
      <w:pPr>
        <w:spacing w:before="0" w:after="0" w:line="240" w:lineRule="auto"/>
        <w:jc w:val="both"/>
        <w:rPr>
          <w:rFonts w:asciiTheme="minorHAnsi" w:eastAsia="Calibri" w:hAnsiTheme="minorHAnsi" w:cstheme="minorHAnsi"/>
          <w:lang w:val="en-IE" w:eastAsia="en-US"/>
        </w:rPr>
      </w:pPr>
      <w:r w:rsidRPr="00A6509C">
        <w:rPr>
          <w:rFonts w:asciiTheme="minorHAnsi" w:eastAsia="Calibri" w:hAnsiTheme="minorHAnsi" w:cstheme="minorHAnsi"/>
          <w:lang w:val="en-IE" w:eastAsia="en-US"/>
        </w:rPr>
        <w:t xml:space="preserve">Carlow County Council is the authority responsible for local government in County Carlow. Carlow is a land-locked south-eastern county, with a relatively urban based population. Carlow County Council provides a broad range of services and functions for the county directly and in co-operation with national, regional, and local organisations, communities, and local development groups. Services include housing, management of the public realm, </w:t>
      </w:r>
      <w:r w:rsidRPr="00A6509C">
        <w:rPr>
          <w:rFonts w:asciiTheme="minorHAnsi" w:eastAsia="Calibri" w:hAnsiTheme="minorHAnsi" w:cstheme="minorHAnsi"/>
          <w:color w:val="000000"/>
          <w:lang w:eastAsia="en-US"/>
        </w:rPr>
        <w:t>environmental protection,</w:t>
      </w:r>
      <w:r w:rsidRPr="00A6509C">
        <w:rPr>
          <w:rFonts w:asciiTheme="minorHAnsi" w:eastAsia="Calibri" w:hAnsiTheme="minorHAnsi" w:cstheme="minorHAnsi"/>
          <w:lang w:val="en-IE" w:eastAsia="en-US"/>
        </w:rPr>
        <w:t xml:space="preserve"> libraries, physical planning &amp; development, community &amp; economic development, the delivery of infrastructure projects such as roads, parks, libraries, leisure, and community facilities. The council has 18 elected members in the 3 Municipal Districts of Carlow Town (7), Tullow (6) and Muinebheag (5). </w:t>
      </w:r>
    </w:p>
    <w:p w14:paraId="41C57162" w14:textId="77777777" w:rsidR="00A6509C" w:rsidRDefault="00A6509C" w:rsidP="00A6509C">
      <w:pPr>
        <w:spacing w:before="0" w:after="0" w:line="240" w:lineRule="auto"/>
        <w:jc w:val="both"/>
        <w:rPr>
          <w:rFonts w:asciiTheme="minorHAnsi" w:eastAsia="Calibri" w:hAnsiTheme="minorHAnsi" w:cstheme="minorHAnsi"/>
          <w:color w:val="0000FF"/>
          <w:u w:val="single"/>
          <w:lang w:eastAsia="en-US"/>
        </w:rPr>
      </w:pPr>
      <w:r w:rsidRPr="00A6509C">
        <w:rPr>
          <w:rFonts w:asciiTheme="minorHAnsi" w:eastAsia="Calibri" w:hAnsiTheme="minorHAnsi" w:cstheme="minorHAnsi"/>
          <w:color w:val="000000"/>
          <w:lang w:eastAsia="en-US"/>
        </w:rPr>
        <w:t xml:space="preserve">Further information is available at our corporate website </w:t>
      </w:r>
      <w:hyperlink r:id="rId15" w:history="1">
        <w:r w:rsidRPr="00A6509C">
          <w:rPr>
            <w:rFonts w:asciiTheme="minorHAnsi" w:eastAsia="Calibri" w:hAnsiTheme="minorHAnsi" w:cstheme="minorHAnsi"/>
            <w:color w:val="0000FF"/>
            <w:u w:val="single"/>
            <w:lang w:eastAsia="en-US"/>
          </w:rPr>
          <w:t>www.carlow.ie</w:t>
        </w:r>
      </w:hyperlink>
    </w:p>
    <w:p w14:paraId="75085A12" w14:textId="77777777" w:rsidR="00FF1C1B" w:rsidRPr="00A6509C" w:rsidRDefault="00FF1C1B" w:rsidP="00A6509C">
      <w:pPr>
        <w:spacing w:before="0" w:after="0" w:line="240" w:lineRule="auto"/>
        <w:jc w:val="both"/>
        <w:rPr>
          <w:rFonts w:asciiTheme="minorHAnsi" w:eastAsia="Calibri" w:hAnsiTheme="minorHAnsi" w:cstheme="minorHAnsi"/>
          <w:color w:val="000000"/>
          <w:sz w:val="24"/>
          <w:szCs w:val="24"/>
          <w:lang w:eastAsia="en-US"/>
        </w:rPr>
      </w:pPr>
    </w:p>
    <w:p w14:paraId="6995C0E1" w14:textId="102DFC38" w:rsidR="00E30D24" w:rsidRPr="000632E6" w:rsidRDefault="00E30D24" w:rsidP="00FF1C1B">
      <w:pPr>
        <w:pStyle w:val="Heading2"/>
        <w:shd w:val="clear" w:color="auto" w:fill="BDDDD9"/>
        <w:rPr>
          <w:rFonts w:asciiTheme="minorHAnsi" w:hAnsiTheme="minorHAnsi" w:cstheme="minorHAnsi"/>
          <w:sz w:val="24"/>
          <w:szCs w:val="24"/>
        </w:rPr>
      </w:pPr>
      <w:bookmarkStart w:id="4" w:name="_Toc490402517"/>
      <w:bookmarkStart w:id="5" w:name="_Toc104194959"/>
      <w:r w:rsidRPr="000632E6">
        <w:rPr>
          <w:rFonts w:asciiTheme="minorHAnsi" w:hAnsiTheme="minorHAnsi" w:cstheme="minorHAnsi"/>
          <w:sz w:val="24"/>
          <w:szCs w:val="24"/>
        </w:rPr>
        <w:t>Small and Medium Enterprise Participation</w:t>
      </w:r>
      <w:bookmarkEnd w:id="4"/>
      <w:bookmarkEnd w:id="5"/>
    </w:p>
    <w:p w14:paraId="31156F8D" w14:textId="51E94669" w:rsidR="00E30D24" w:rsidRPr="00C6273C" w:rsidRDefault="00E30D24" w:rsidP="00C6273C">
      <w:pPr>
        <w:spacing w:before="0" w:after="120" w:line="240" w:lineRule="auto"/>
        <w:jc w:val="both"/>
        <w:rPr>
          <w:rFonts w:asciiTheme="minorHAnsi" w:hAnsiTheme="minorHAnsi" w:cstheme="minorHAnsi"/>
        </w:rPr>
      </w:pPr>
      <w:r w:rsidRPr="00C6273C">
        <w:rPr>
          <w:rFonts w:asciiTheme="minorHAnsi" w:hAnsiTheme="minorHAnsi" w:cstheme="minorHAnsi"/>
        </w:rPr>
        <w:t xml:space="preserve">It is the policy of </w:t>
      </w:r>
      <w:r w:rsidR="00CF2462" w:rsidRPr="00C6273C">
        <w:rPr>
          <w:rFonts w:asciiTheme="minorHAnsi" w:hAnsiTheme="minorHAnsi" w:cstheme="minorHAnsi"/>
        </w:rPr>
        <w:t>the Contracting Authority to promote</w:t>
      </w:r>
      <w:r w:rsidRPr="00C6273C">
        <w:rPr>
          <w:rFonts w:asciiTheme="minorHAnsi" w:hAnsiTheme="minorHAnsi" w:cstheme="minorHAnsi"/>
        </w:rPr>
        <w:t xml:space="preserve"> participation by Small a</w:t>
      </w:r>
      <w:r w:rsidR="00CF2462" w:rsidRPr="00C6273C">
        <w:rPr>
          <w:rFonts w:asciiTheme="minorHAnsi" w:hAnsiTheme="minorHAnsi" w:cstheme="minorHAnsi"/>
        </w:rPr>
        <w:t xml:space="preserve">nd Medium Enterprises (SMEs) on a fair and equal basis. </w:t>
      </w:r>
    </w:p>
    <w:p w14:paraId="1E6538B6" w14:textId="2C52728E" w:rsidR="00E30D24" w:rsidRPr="00C6273C" w:rsidRDefault="00E30D24" w:rsidP="00C6273C">
      <w:pPr>
        <w:spacing w:before="0" w:after="120" w:line="240" w:lineRule="auto"/>
        <w:jc w:val="both"/>
        <w:rPr>
          <w:rFonts w:asciiTheme="minorHAnsi" w:hAnsiTheme="minorHAnsi" w:cstheme="minorHAnsi"/>
        </w:rPr>
      </w:pPr>
      <w:r w:rsidRPr="00C6273C">
        <w:rPr>
          <w:rFonts w:asciiTheme="minorHAnsi" w:hAnsiTheme="minorHAnsi" w:cstheme="minorHAnsi"/>
        </w:rPr>
        <w:t>SMEs are encouraged to explore the possibilities of forming relationships with other SMEs or with larger enterprises to meet the financial, economic</w:t>
      </w:r>
      <w:r w:rsidR="00BE2FCB">
        <w:rPr>
          <w:rFonts w:asciiTheme="minorHAnsi" w:hAnsiTheme="minorHAnsi" w:cstheme="minorHAnsi"/>
        </w:rPr>
        <w:t>,</w:t>
      </w:r>
      <w:r w:rsidRPr="00C6273C">
        <w:rPr>
          <w:rFonts w:asciiTheme="minorHAnsi" w:hAnsiTheme="minorHAnsi" w:cstheme="minorHAnsi"/>
        </w:rPr>
        <w:t xml:space="preserve"> or technical capacity requirements of the competition, if required. </w:t>
      </w:r>
    </w:p>
    <w:p w14:paraId="2C3D5258" w14:textId="72018BB9" w:rsidR="00E30D24" w:rsidRPr="00C6273C" w:rsidRDefault="00E30D24" w:rsidP="00C6273C">
      <w:pPr>
        <w:spacing w:before="0" w:after="120" w:line="240" w:lineRule="auto"/>
        <w:jc w:val="both"/>
        <w:rPr>
          <w:rFonts w:asciiTheme="minorHAnsi" w:hAnsiTheme="minorHAnsi" w:cstheme="minorHAnsi"/>
        </w:rPr>
      </w:pPr>
      <w:r w:rsidRPr="00C6273C">
        <w:rPr>
          <w:rFonts w:asciiTheme="minorHAnsi" w:hAnsiTheme="minorHAnsi" w:cstheme="minorHAnsi"/>
        </w:rPr>
        <w:t>Tenderers may include individuals, partnerships, limited companies, groupings</w:t>
      </w:r>
      <w:r w:rsidR="00BE2FCB">
        <w:rPr>
          <w:rFonts w:asciiTheme="minorHAnsi" w:hAnsiTheme="minorHAnsi" w:cstheme="minorHAnsi"/>
        </w:rPr>
        <w:t>,</w:t>
      </w:r>
      <w:r w:rsidRPr="00C6273C">
        <w:rPr>
          <w:rFonts w:asciiTheme="minorHAnsi" w:hAnsiTheme="minorHAnsi" w:cstheme="minorHAnsi"/>
        </w:rPr>
        <w:t xml:space="preserve"> or any combination of the foregoing with or without legal personality. However, a grouping if successful will be required to establish legal personality to enter the contract. </w:t>
      </w:r>
    </w:p>
    <w:p w14:paraId="478CC499" w14:textId="350239C3" w:rsidR="00E30D24" w:rsidRPr="00C6273C" w:rsidRDefault="00E30D24" w:rsidP="00C6273C">
      <w:pPr>
        <w:spacing w:before="0" w:after="120" w:line="240" w:lineRule="auto"/>
        <w:jc w:val="both"/>
        <w:rPr>
          <w:rFonts w:asciiTheme="minorHAnsi" w:hAnsiTheme="minorHAnsi" w:cstheme="minorHAnsi"/>
        </w:rPr>
      </w:pPr>
      <w:r w:rsidRPr="00C6273C">
        <w:rPr>
          <w:rFonts w:asciiTheme="minorHAnsi" w:hAnsiTheme="minorHAnsi" w:cstheme="minorHAnsi"/>
        </w:rPr>
        <w:t>Tenderers are reminded that they may rely on the resources of other entities to establish the requirements on condition that they ca</w:t>
      </w:r>
      <w:r w:rsidR="00D706AB" w:rsidRPr="00C6273C">
        <w:rPr>
          <w:rFonts w:asciiTheme="minorHAnsi" w:hAnsiTheme="minorHAnsi" w:cstheme="minorHAnsi"/>
        </w:rPr>
        <w:t>n prove to the satisfaction of t</w:t>
      </w:r>
      <w:r w:rsidRPr="00C6273C">
        <w:rPr>
          <w:rFonts w:asciiTheme="minorHAnsi" w:hAnsiTheme="minorHAnsi" w:cstheme="minorHAnsi"/>
        </w:rPr>
        <w:t>he Contracting Authority that they will have these resources at their disposal when necessary.</w:t>
      </w:r>
    </w:p>
    <w:p w14:paraId="7E5EF81F" w14:textId="63B964E4" w:rsidR="00E30D24" w:rsidRPr="00C6273C" w:rsidRDefault="00E30D24" w:rsidP="00C6273C">
      <w:pPr>
        <w:spacing w:before="0" w:after="120" w:line="240" w:lineRule="auto"/>
        <w:jc w:val="both"/>
        <w:rPr>
          <w:rFonts w:asciiTheme="minorHAnsi" w:hAnsiTheme="minorHAnsi" w:cstheme="minorHAnsi"/>
        </w:rPr>
      </w:pPr>
      <w:r w:rsidRPr="00C6273C">
        <w:rPr>
          <w:rFonts w:asciiTheme="minorHAnsi" w:hAnsiTheme="minorHAnsi" w:cstheme="minorHAnsi"/>
        </w:rPr>
        <w:t>If the tender is from a consortium / joint venture</w:t>
      </w:r>
      <w:r w:rsidR="00CF2462" w:rsidRPr="00C6273C">
        <w:rPr>
          <w:rFonts w:asciiTheme="minorHAnsi" w:hAnsiTheme="minorHAnsi" w:cstheme="minorHAnsi"/>
        </w:rPr>
        <w:t xml:space="preserve">, </w:t>
      </w:r>
      <w:r w:rsidRPr="00C6273C">
        <w:rPr>
          <w:rFonts w:asciiTheme="minorHAnsi" w:hAnsiTheme="minorHAnsi" w:cstheme="minorHAnsi"/>
        </w:rPr>
        <w:t>Tenderers must ensure that all the relevant information is provided and where necessary, provide the information requested separately for each party</w:t>
      </w:r>
      <w:r w:rsidR="00955208" w:rsidRPr="00C6273C">
        <w:rPr>
          <w:rFonts w:asciiTheme="minorHAnsi" w:hAnsiTheme="minorHAnsi" w:cstheme="minorHAnsi"/>
        </w:rPr>
        <w:t xml:space="preserve">. </w:t>
      </w:r>
      <w:r w:rsidR="00CF2462" w:rsidRPr="00C6273C">
        <w:rPr>
          <w:rFonts w:asciiTheme="minorHAnsi" w:hAnsiTheme="minorHAnsi" w:cstheme="minorHAnsi"/>
        </w:rPr>
        <w:t>Relevant information relates to where a tenderer is relying on the resources to qualify (</w:t>
      </w:r>
      <w:r w:rsidR="00C34B6D" w:rsidRPr="00C6273C">
        <w:rPr>
          <w:rFonts w:asciiTheme="minorHAnsi" w:hAnsiTheme="minorHAnsi" w:cstheme="minorHAnsi"/>
        </w:rPr>
        <w:t>e.g.,</w:t>
      </w:r>
      <w:r w:rsidR="00CF2462" w:rsidRPr="00C6273C">
        <w:rPr>
          <w:rFonts w:asciiTheme="minorHAnsi" w:hAnsiTheme="minorHAnsi" w:cstheme="minorHAnsi"/>
        </w:rPr>
        <w:t xml:space="preserve"> turnover, </w:t>
      </w:r>
      <w:r w:rsidR="003834F5" w:rsidRPr="00C6273C">
        <w:rPr>
          <w:rFonts w:asciiTheme="minorHAnsi" w:hAnsiTheme="minorHAnsi" w:cstheme="minorHAnsi"/>
        </w:rPr>
        <w:t>personnel</w:t>
      </w:r>
      <w:r w:rsidR="007A77B2" w:rsidRPr="00C6273C">
        <w:rPr>
          <w:rFonts w:asciiTheme="minorHAnsi" w:hAnsiTheme="minorHAnsi" w:cstheme="minorHAnsi"/>
        </w:rPr>
        <w:t>, previous experience) and/</w:t>
      </w:r>
      <w:r w:rsidR="00CF2462" w:rsidRPr="00C6273C">
        <w:rPr>
          <w:rFonts w:asciiTheme="minorHAnsi" w:hAnsiTheme="minorHAnsi" w:cstheme="minorHAnsi"/>
        </w:rPr>
        <w:t>or to deliver the contract</w:t>
      </w:r>
      <w:r w:rsidR="00C34B6D" w:rsidRPr="00C6273C">
        <w:rPr>
          <w:rFonts w:asciiTheme="minorHAnsi" w:hAnsiTheme="minorHAnsi" w:cstheme="minorHAnsi"/>
        </w:rPr>
        <w:t xml:space="preserve">. </w:t>
      </w:r>
      <w:r w:rsidRPr="00C6273C">
        <w:rPr>
          <w:rFonts w:asciiTheme="minorHAnsi" w:hAnsiTheme="minorHAnsi" w:cstheme="minorHAnsi"/>
        </w:rPr>
        <w:t>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ascii="Arial" w:hAnsi="Arial" w:cs="Arial"/>
          <w:color w:val="C00000"/>
        </w:rPr>
      </w:pPr>
      <w:r w:rsidRPr="00F86E12">
        <w:rPr>
          <w:rFonts w:ascii="Arial" w:hAnsi="Arial" w:cs="Arial"/>
          <w:color w:val="C00000"/>
        </w:rPr>
        <w:br w:type="page"/>
      </w:r>
    </w:p>
    <w:p w14:paraId="79757462" w14:textId="4C94A42F" w:rsidR="00670182" w:rsidRPr="0019055E" w:rsidRDefault="005A4511" w:rsidP="00E62407">
      <w:pPr>
        <w:pStyle w:val="Heading1"/>
        <w:shd w:val="clear" w:color="auto" w:fill="007377"/>
        <w:rPr>
          <w:rFonts w:asciiTheme="majorHAnsi" w:hAnsiTheme="majorHAnsi" w:cstheme="majorHAnsi"/>
          <w:sz w:val="28"/>
          <w:szCs w:val="28"/>
        </w:rPr>
      </w:pPr>
      <w:bookmarkStart w:id="6" w:name="_Toc104194960"/>
      <w:r w:rsidRPr="0019055E">
        <w:rPr>
          <w:rFonts w:asciiTheme="majorHAnsi" w:hAnsiTheme="majorHAnsi" w:cstheme="majorHAnsi"/>
          <w:sz w:val="28"/>
          <w:szCs w:val="28"/>
        </w:rPr>
        <w:lastRenderedPageBreak/>
        <w:t>OVERVIEW OF THE REQUIREMENT</w:t>
      </w:r>
      <w:bookmarkEnd w:id="6"/>
    </w:p>
    <w:p w14:paraId="29FEDC7F" w14:textId="77777777" w:rsidR="00670182" w:rsidRPr="000632E6" w:rsidRDefault="00670182" w:rsidP="00C55C87">
      <w:pPr>
        <w:jc w:val="both"/>
        <w:rPr>
          <w:rFonts w:asciiTheme="minorHAnsi" w:hAnsiTheme="minorHAnsi" w:cstheme="minorHAnsi"/>
          <w:sz w:val="24"/>
          <w:szCs w:val="24"/>
        </w:rPr>
      </w:pPr>
    </w:p>
    <w:p w14:paraId="6F013571" w14:textId="3C0F6453" w:rsidR="00A71BFD" w:rsidRPr="000632E6" w:rsidRDefault="005A4511" w:rsidP="00E62407">
      <w:pPr>
        <w:pStyle w:val="Heading2"/>
        <w:shd w:val="clear" w:color="auto" w:fill="BDDDD9"/>
        <w:rPr>
          <w:rFonts w:asciiTheme="minorHAnsi" w:hAnsiTheme="minorHAnsi" w:cstheme="minorHAnsi"/>
          <w:sz w:val="24"/>
          <w:szCs w:val="24"/>
        </w:rPr>
      </w:pPr>
      <w:bookmarkStart w:id="7" w:name="_Toc104194961"/>
      <w:r w:rsidRPr="000632E6">
        <w:rPr>
          <w:rFonts w:asciiTheme="minorHAnsi" w:hAnsiTheme="minorHAnsi" w:cstheme="minorHAnsi"/>
          <w:sz w:val="24"/>
          <w:szCs w:val="24"/>
        </w:rPr>
        <w:t>High Level Scope</w:t>
      </w:r>
      <w:bookmarkEnd w:id="7"/>
      <w:r w:rsidRPr="000632E6">
        <w:rPr>
          <w:rFonts w:asciiTheme="minorHAnsi" w:hAnsiTheme="minorHAnsi" w:cstheme="minorHAnsi"/>
          <w:sz w:val="24"/>
          <w:szCs w:val="24"/>
        </w:rPr>
        <w:t xml:space="preserve"> </w:t>
      </w:r>
    </w:p>
    <w:p w14:paraId="0AAD0069" w14:textId="3A4EBA55" w:rsidR="00FD7AD8" w:rsidRPr="00FD7AD8" w:rsidRDefault="00FD7AD8" w:rsidP="00FD7AD8">
      <w:pPr>
        <w:pStyle w:val="NormalWeb"/>
        <w:spacing w:line="300" w:lineRule="atLeast"/>
        <w:rPr>
          <w:rFonts w:asciiTheme="minorHAnsi" w:eastAsiaTheme="minorEastAsia" w:hAnsiTheme="minorHAnsi" w:cstheme="minorHAnsi"/>
          <w:sz w:val="22"/>
          <w:szCs w:val="22"/>
          <w:lang w:eastAsia="ja-JP"/>
        </w:rPr>
      </w:pPr>
      <w:bookmarkStart w:id="8" w:name="_Toc67426645"/>
      <w:bookmarkStart w:id="9" w:name="_Toc67426646"/>
      <w:bookmarkStart w:id="10" w:name="_Toc67039816"/>
      <w:bookmarkStart w:id="11" w:name="_Toc67426647"/>
      <w:bookmarkStart w:id="12" w:name="_Toc487559282"/>
      <w:bookmarkStart w:id="13" w:name="_Toc104194962"/>
      <w:bookmarkEnd w:id="8"/>
      <w:bookmarkEnd w:id="9"/>
      <w:bookmarkEnd w:id="10"/>
      <w:bookmarkEnd w:id="11"/>
      <w:r w:rsidRPr="00FD7AD8">
        <w:rPr>
          <w:rFonts w:asciiTheme="minorHAnsi" w:eastAsiaTheme="minorEastAsia" w:hAnsiTheme="minorHAnsi" w:cstheme="minorHAnsi"/>
          <w:sz w:val="22"/>
          <w:szCs w:val="22"/>
          <w:lang w:eastAsia="ja-JP"/>
        </w:rPr>
        <w:t>Carlow County Council invites tenders for the supply and delivery of 1,600 metres of modular inflatable water-filled temporary flood barriers and associated ancillary equipment for use in emergency flood-response operations.</w:t>
      </w:r>
      <w:r>
        <w:rPr>
          <w:rFonts w:asciiTheme="minorHAnsi" w:eastAsiaTheme="minorEastAsia" w:hAnsiTheme="minorHAnsi" w:cstheme="minorHAnsi"/>
          <w:sz w:val="22"/>
          <w:szCs w:val="22"/>
          <w:lang w:eastAsia="ja-JP"/>
        </w:rPr>
        <w:t xml:space="preserve"> </w:t>
      </w:r>
      <w:proofErr w:type="gramStart"/>
      <w:r w:rsidRPr="00FD7AD8">
        <w:rPr>
          <w:rFonts w:asciiTheme="minorHAnsi" w:eastAsiaTheme="minorEastAsia" w:hAnsiTheme="minorHAnsi" w:cstheme="minorHAnsi"/>
          <w:sz w:val="22"/>
          <w:szCs w:val="22"/>
          <w:lang w:eastAsia="ja-JP"/>
        </w:rPr>
        <w:t>The</w:t>
      </w:r>
      <w:proofErr w:type="gramEnd"/>
      <w:r w:rsidRPr="00FD7AD8">
        <w:rPr>
          <w:rFonts w:asciiTheme="minorHAnsi" w:eastAsiaTheme="minorEastAsia" w:hAnsiTheme="minorHAnsi" w:cstheme="minorHAnsi"/>
          <w:sz w:val="22"/>
          <w:szCs w:val="22"/>
          <w:lang w:eastAsia="ja-JP"/>
        </w:rPr>
        <w:t xml:space="preserve"> requirement comprises 3 m, 5 m and 10 m modular barrier sections capable of rapid deployment, air inflation, water filling, interconnection and recovery by Council and Fire Service personnel. The proposed system shall also provide for bi-tube/twin-tube configurations, including approved elevated configurations where increased flood-protection height may be required.</w:t>
      </w:r>
    </w:p>
    <w:p w14:paraId="29F581D4" w14:textId="77777777" w:rsidR="00FD7AD8" w:rsidRPr="00FD7AD8" w:rsidRDefault="00FD7AD8" w:rsidP="00FD7AD8">
      <w:pPr>
        <w:pStyle w:val="NormalWeb"/>
        <w:spacing w:line="300" w:lineRule="atLeast"/>
        <w:rPr>
          <w:rFonts w:asciiTheme="minorHAnsi" w:eastAsiaTheme="minorEastAsia" w:hAnsiTheme="minorHAnsi" w:cstheme="minorHAnsi"/>
          <w:sz w:val="22"/>
          <w:szCs w:val="22"/>
          <w:lang w:eastAsia="ja-JP"/>
        </w:rPr>
      </w:pPr>
      <w:r w:rsidRPr="00FD7AD8">
        <w:rPr>
          <w:rFonts w:asciiTheme="minorHAnsi" w:eastAsiaTheme="minorEastAsia" w:hAnsiTheme="minorHAnsi" w:cstheme="minorHAnsi"/>
          <w:sz w:val="22"/>
          <w:szCs w:val="22"/>
          <w:lang w:eastAsia="ja-JP"/>
        </w:rPr>
        <w:t>The successful Tenderer will be required to provide a complete operational system, including all necessary inflation and filling equipment, connections and adaptors, interconnection components, repair equipment, storage and transportation equipment, technical documentation, training and after-sales support.</w:t>
      </w:r>
    </w:p>
    <w:p w14:paraId="4A827902" w14:textId="77777777" w:rsidR="00FD7AD8" w:rsidRPr="00FD7AD8" w:rsidRDefault="00FD7AD8" w:rsidP="00FD7AD8">
      <w:pPr>
        <w:pStyle w:val="NormalWeb"/>
        <w:spacing w:line="300" w:lineRule="atLeast"/>
        <w:rPr>
          <w:rFonts w:asciiTheme="minorHAnsi" w:eastAsiaTheme="minorEastAsia" w:hAnsiTheme="minorHAnsi" w:cstheme="minorHAnsi"/>
          <w:sz w:val="22"/>
          <w:szCs w:val="22"/>
          <w:lang w:eastAsia="ja-JP"/>
        </w:rPr>
      </w:pPr>
      <w:r w:rsidRPr="00FD7AD8">
        <w:rPr>
          <w:rFonts w:asciiTheme="minorHAnsi" w:eastAsiaTheme="minorEastAsia" w:hAnsiTheme="minorHAnsi" w:cstheme="minorHAnsi"/>
          <w:sz w:val="22"/>
          <w:szCs w:val="22"/>
          <w:lang w:eastAsia="ja-JP"/>
        </w:rPr>
        <w:t>Representative sample equipment must be provided for practical assessment in accordance with the requirements of this RFT. The complete contracted equipment shall be capable of delivery within the specified maximum delivery period.</w:t>
      </w:r>
    </w:p>
    <w:p w14:paraId="0A691726" w14:textId="77777777" w:rsidR="00FD7AD8" w:rsidRPr="00FD7AD8" w:rsidRDefault="00FD7AD8" w:rsidP="00FD7AD8">
      <w:pPr>
        <w:pStyle w:val="NormalWeb"/>
        <w:spacing w:line="300" w:lineRule="atLeast"/>
        <w:rPr>
          <w:rFonts w:asciiTheme="minorHAnsi" w:eastAsiaTheme="minorEastAsia" w:hAnsiTheme="minorHAnsi" w:cstheme="minorHAnsi"/>
          <w:sz w:val="22"/>
          <w:szCs w:val="22"/>
          <w:lang w:eastAsia="ja-JP"/>
        </w:rPr>
      </w:pPr>
      <w:r w:rsidRPr="00FD7AD8">
        <w:rPr>
          <w:rFonts w:asciiTheme="minorHAnsi" w:eastAsiaTheme="minorEastAsia" w:hAnsiTheme="minorHAnsi" w:cstheme="minorHAnsi"/>
          <w:sz w:val="22"/>
          <w:szCs w:val="22"/>
          <w:lang w:eastAsia="ja-JP"/>
        </w:rPr>
        <w:t>Full quantities, performance requirements, sample requirements and technical specifications are set out in Section 3 - Detailed Specification of Requirements.</w:t>
      </w:r>
    </w:p>
    <w:p w14:paraId="02C4A7CE" w14:textId="21C85D22" w:rsidR="00923194" w:rsidRPr="000632E6" w:rsidRDefault="00923194" w:rsidP="00E62407">
      <w:pPr>
        <w:pStyle w:val="Heading2"/>
        <w:shd w:val="clear" w:color="auto" w:fill="BDDDD9"/>
        <w:rPr>
          <w:rFonts w:asciiTheme="minorHAnsi" w:hAnsiTheme="minorHAnsi" w:cstheme="minorHAnsi"/>
          <w:sz w:val="24"/>
          <w:szCs w:val="24"/>
        </w:rPr>
      </w:pPr>
      <w:r w:rsidRPr="000632E6">
        <w:rPr>
          <w:rFonts w:asciiTheme="minorHAnsi" w:hAnsiTheme="minorHAnsi" w:cstheme="minorHAnsi"/>
          <w:sz w:val="24"/>
          <w:szCs w:val="24"/>
        </w:rPr>
        <w:t xml:space="preserve">Anticipated </w:t>
      </w:r>
      <w:bookmarkEnd w:id="12"/>
      <w:r w:rsidRPr="000632E6">
        <w:rPr>
          <w:rFonts w:asciiTheme="minorHAnsi" w:hAnsiTheme="minorHAnsi" w:cstheme="minorHAnsi"/>
          <w:sz w:val="24"/>
          <w:szCs w:val="24"/>
        </w:rPr>
        <w:t>Timeline</w:t>
      </w:r>
      <w:bookmarkEnd w:id="13"/>
    </w:p>
    <w:p w14:paraId="4D663F56" w14:textId="77777777" w:rsidR="00923194" w:rsidRPr="002E562D" w:rsidRDefault="00923194" w:rsidP="00C55C87">
      <w:pPr>
        <w:spacing w:before="0" w:after="160" w:line="259" w:lineRule="auto"/>
        <w:jc w:val="both"/>
        <w:rPr>
          <w:rFonts w:asciiTheme="minorHAnsi" w:hAnsiTheme="minorHAnsi" w:cstheme="minorHAnsi"/>
        </w:rPr>
      </w:pPr>
      <w:r w:rsidRPr="002E562D">
        <w:rPr>
          <w:rFonts w:asciiTheme="minorHAnsi" w:hAnsiTheme="minorHAnsi" w:cstheme="minorHAnsi"/>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00E62407">
        <w:tc>
          <w:tcPr>
            <w:tcW w:w="4106" w:type="dxa"/>
            <w:shd w:val="clear" w:color="auto" w:fill="BDDDD9"/>
          </w:tcPr>
          <w:p w14:paraId="6698943E" w14:textId="27E1116F" w:rsidR="0019423E" w:rsidRPr="003424FC" w:rsidRDefault="0019423E" w:rsidP="00C55C87">
            <w:pPr>
              <w:spacing w:before="0" w:after="160" w:line="259" w:lineRule="auto"/>
              <w:jc w:val="both"/>
              <w:rPr>
                <w:rFonts w:asciiTheme="minorHAnsi" w:hAnsiTheme="minorHAnsi" w:cstheme="minorHAnsi"/>
                <w:b/>
              </w:rPr>
            </w:pPr>
            <w:r w:rsidRPr="003424FC">
              <w:rPr>
                <w:rFonts w:asciiTheme="minorHAnsi" w:hAnsiTheme="minorHAnsi" w:cstheme="minorHAnsi"/>
                <w:b/>
              </w:rPr>
              <w:t xml:space="preserve">Issue </w:t>
            </w:r>
            <w:r w:rsidR="00B36CE4" w:rsidRPr="003424FC">
              <w:rPr>
                <w:rFonts w:asciiTheme="minorHAnsi" w:hAnsiTheme="minorHAnsi" w:cstheme="minorHAnsi"/>
                <w:b/>
              </w:rPr>
              <w:t>RFT</w:t>
            </w:r>
          </w:p>
        </w:tc>
        <w:tc>
          <w:tcPr>
            <w:tcW w:w="4910" w:type="dxa"/>
          </w:tcPr>
          <w:p w14:paraId="067C02BE" w14:textId="10569AED" w:rsidR="0019423E" w:rsidRPr="002E562D" w:rsidRDefault="00A744EC" w:rsidP="00C55C87">
            <w:pPr>
              <w:spacing w:before="0" w:after="160" w:line="259" w:lineRule="auto"/>
              <w:jc w:val="both"/>
              <w:rPr>
                <w:rFonts w:asciiTheme="minorHAnsi" w:hAnsiTheme="minorHAnsi" w:cstheme="minorHAnsi"/>
              </w:rPr>
            </w:pPr>
            <w:r w:rsidRPr="002E562D">
              <w:rPr>
                <w:rFonts w:asciiTheme="minorHAnsi" w:hAnsiTheme="minorHAnsi" w:cstheme="minorHAnsi"/>
              </w:rPr>
              <w:t>As specified on title page</w:t>
            </w:r>
          </w:p>
        </w:tc>
      </w:tr>
      <w:tr w:rsidR="0019423E" w:rsidRPr="00F86E12" w14:paraId="55428F82" w14:textId="77777777" w:rsidTr="00E62407">
        <w:tc>
          <w:tcPr>
            <w:tcW w:w="4106" w:type="dxa"/>
            <w:shd w:val="clear" w:color="auto" w:fill="BDDDD9"/>
          </w:tcPr>
          <w:p w14:paraId="36DF4068" w14:textId="77777777" w:rsidR="0019423E" w:rsidRPr="003424FC" w:rsidRDefault="0019423E" w:rsidP="00C55C87">
            <w:pPr>
              <w:spacing w:before="0" w:after="160" w:line="259" w:lineRule="auto"/>
              <w:jc w:val="both"/>
              <w:rPr>
                <w:rFonts w:asciiTheme="minorHAnsi" w:hAnsiTheme="minorHAnsi" w:cstheme="minorHAnsi"/>
                <w:b/>
              </w:rPr>
            </w:pPr>
            <w:r w:rsidRPr="003424FC">
              <w:rPr>
                <w:rFonts w:asciiTheme="minorHAnsi" w:hAnsiTheme="minorHAnsi" w:cstheme="minorHAnsi"/>
                <w:b/>
              </w:rPr>
              <w:t>Closing date for Queries</w:t>
            </w:r>
          </w:p>
        </w:tc>
        <w:tc>
          <w:tcPr>
            <w:tcW w:w="4910" w:type="dxa"/>
          </w:tcPr>
          <w:p w14:paraId="2DB6B4CB" w14:textId="65822813" w:rsidR="0019423E" w:rsidRPr="002E562D" w:rsidRDefault="00A744EC" w:rsidP="00C55C87">
            <w:pPr>
              <w:spacing w:before="0" w:after="160" w:line="259" w:lineRule="auto"/>
              <w:jc w:val="both"/>
              <w:rPr>
                <w:rFonts w:asciiTheme="minorHAnsi" w:hAnsiTheme="minorHAnsi" w:cstheme="minorHAnsi"/>
              </w:rPr>
            </w:pPr>
            <w:r w:rsidRPr="002E562D">
              <w:rPr>
                <w:rFonts w:asciiTheme="minorHAnsi" w:hAnsiTheme="minorHAnsi" w:cstheme="minorHAnsi"/>
              </w:rPr>
              <w:t>As specified on title page</w:t>
            </w:r>
          </w:p>
        </w:tc>
      </w:tr>
      <w:tr w:rsidR="0019423E" w:rsidRPr="00F86E12" w14:paraId="67DCB50A" w14:textId="77777777" w:rsidTr="00E62407">
        <w:tc>
          <w:tcPr>
            <w:tcW w:w="4106" w:type="dxa"/>
            <w:shd w:val="clear" w:color="auto" w:fill="BDDDD9"/>
          </w:tcPr>
          <w:p w14:paraId="75885E2B" w14:textId="77777777" w:rsidR="0019423E" w:rsidRPr="003424FC" w:rsidRDefault="0019423E" w:rsidP="00C55C87">
            <w:pPr>
              <w:spacing w:before="0" w:after="160" w:line="259" w:lineRule="auto"/>
              <w:jc w:val="both"/>
              <w:rPr>
                <w:rFonts w:asciiTheme="minorHAnsi" w:hAnsiTheme="minorHAnsi" w:cstheme="minorHAnsi"/>
                <w:b/>
              </w:rPr>
            </w:pPr>
            <w:r w:rsidRPr="003424FC">
              <w:rPr>
                <w:rFonts w:asciiTheme="minorHAnsi" w:hAnsiTheme="minorHAnsi" w:cstheme="minorHAnsi"/>
                <w:b/>
              </w:rPr>
              <w:t>Closing date for Receipt of Tenders</w:t>
            </w:r>
          </w:p>
        </w:tc>
        <w:tc>
          <w:tcPr>
            <w:tcW w:w="4910" w:type="dxa"/>
          </w:tcPr>
          <w:p w14:paraId="0B917FB3" w14:textId="4D4840A9" w:rsidR="0019423E" w:rsidRPr="002E562D" w:rsidRDefault="00A744EC" w:rsidP="00C55C87">
            <w:pPr>
              <w:spacing w:before="0" w:after="160" w:line="259" w:lineRule="auto"/>
              <w:jc w:val="both"/>
              <w:rPr>
                <w:rFonts w:asciiTheme="minorHAnsi" w:hAnsiTheme="minorHAnsi" w:cstheme="minorHAnsi"/>
              </w:rPr>
            </w:pPr>
            <w:r w:rsidRPr="002E562D">
              <w:rPr>
                <w:rFonts w:asciiTheme="minorHAnsi" w:hAnsiTheme="minorHAnsi" w:cstheme="minorHAnsi"/>
              </w:rPr>
              <w:t>As specified on title page</w:t>
            </w:r>
          </w:p>
        </w:tc>
      </w:tr>
      <w:tr w:rsidR="0019423E" w:rsidRPr="00F86E12" w14:paraId="009BDD81" w14:textId="77777777" w:rsidTr="00E62407">
        <w:tc>
          <w:tcPr>
            <w:tcW w:w="4106" w:type="dxa"/>
            <w:shd w:val="clear" w:color="auto" w:fill="BDDDD9"/>
          </w:tcPr>
          <w:p w14:paraId="390F26D7" w14:textId="77777777" w:rsidR="0019423E" w:rsidRPr="003424FC" w:rsidRDefault="0019423E" w:rsidP="00C55C87">
            <w:pPr>
              <w:spacing w:before="0" w:after="160" w:line="259" w:lineRule="auto"/>
              <w:jc w:val="both"/>
              <w:rPr>
                <w:rFonts w:asciiTheme="minorHAnsi" w:hAnsiTheme="minorHAnsi" w:cstheme="minorHAnsi"/>
                <w:b/>
              </w:rPr>
            </w:pPr>
            <w:r w:rsidRPr="003424FC">
              <w:rPr>
                <w:rFonts w:asciiTheme="minorHAnsi" w:hAnsiTheme="minorHAnsi" w:cstheme="minorHAnsi"/>
                <w:b/>
              </w:rPr>
              <w:t>Award decision</w:t>
            </w:r>
          </w:p>
        </w:tc>
        <w:tc>
          <w:tcPr>
            <w:tcW w:w="4910" w:type="dxa"/>
          </w:tcPr>
          <w:p w14:paraId="1551DD1A" w14:textId="794F17B5" w:rsidR="0019423E" w:rsidRPr="002E562D" w:rsidRDefault="0019423E" w:rsidP="00C55C87">
            <w:pPr>
              <w:spacing w:before="0" w:after="160" w:line="259" w:lineRule="auto"/>
              <w:jc w:val="both"/>
              <w:rPr>
                <w:rFonts w:asciiTheme="minorHAnsi" w:hAnsiTheme="minorHAnsi" w:cstheme="minorHAnsi"/>
                <w:color w:val="FF0000"/>
                <w:highlight w:val="lightGray"/>
              </w:rPr>
            </w:pPr>
          </w:p>
        </w:tc>
      </w:tr>
      <w:tr w:rsidR="0019423E" w:rsidRPr="00F86E12" w14:paraId="0A03BE51" w14:textId="77777777" w:rsidTr="00E62407">
        <w:tc>
          <w:tcPr>
            <w:tcW w:w="4106" w:type="dxa"/>
            <w:shd w:val="clear" w:color="auto" w:fill="BDDDD9"/>
          </w:tcPr>
          <w:p w14:paraId="7C16B6A5" w14:textId="09A8C31F" w:rsidR="0019423E" w:rsidRPr="003424FC" w:rsidRDefault="0019423E" w:rsidP="00C55C87">
            <w:pPr>
              <w:spacing w:before="0" w:after="160" w:line="259" w:lineRule="auto"/>
              <w:jc w:val="both"/>
              <w:rPr>
                <w:rFonts w:asciiTheme="minorHAnsi" w:hAnsiTheme="minorHAnsi" w:cstheme="minorHAnsi"/>
                <w:b/>
              </w:rPr>
            </w:pPr>
            <w:r w:rsidRPr="003424FC">
              <w:rPr>
                <w:rFonts w:asciiTheme="minorHAnsi" w:hAnsiTheme="minorHAnsi" w:cstheme="minorHAnsi"/>
                <w:b/>
              </w:rPr>
              <w:t>Contract Commencement</w:t>
            </w:r>
          </w:p>
        </w:tc>
        <w:tc>
          <w:tcPr>
            <w:tcW w:w="4910" w:type="dxa"/>
          </w:tcPr>
          <w:p w14:paraId="0E69C052" w14:textId="6A4D69DF" w:rsidR="0019423E" w:rsidRPr="002E562D" w:rsidRDefault="0019423E" w:rsidP="00C55C87">
            <w:pPr>
              <w:spacing w:before="0" w:after="160" w:line="259" w:lineRule="auto"/>
              <w:jc w:val="both"/>
              <w:rPr>
                <w:rFonts w:asciiTheme="minorHAnsi" w:hAnsiTheme="minorHAnsi" w:cstheme="minorHAnsi"/>
                <w:color w:val="FF0000"/>
                <w:highlight w:val="lightGray"/>
              </w:rPr>
            </w:pPr>
          </w:p>
        </w:tc>
      </w:tr>
    </w:tbl>
    <w:p w14:paraId="61B9C8A3" w14:textId="5385C217" w:rsidR="00112CE8" w:rsidRPr="000F0404" w:rsidRDefault="00923194" w:rsidP="000F0404">
      <w:pPr>
        <w:spacing w:line="240" w:lineRule="auto"/>
        <w:jc w:val="both"/>
        <w:rPr>
          <w:rFonts w:asciiTheme="minorHAnsi" w:hAnsiTheme="minorHAnsi" w:cstheme="minorHAnsi"/>
        </w:rPr>
      </w:pPr>
      <w:r w:rsidRPr="000F0404">
        <w:rPr>
          <w:rFonts w:asciiTheme="minorHAnsi" w:hAnsiTheme="minorHAnsi" w:cstheme="minorHAnsi"/>
        </w:rPr>
        <w:t xml:space="preserve">The dates provided above are </w:t>
      </w:r>
      <w:r w:rsidRPr="00396B70">
        <w:rPr>
          <w:rFonts w:asciiTheme="minorHAnsi" w:hAnsiTheme="minorHAnsi" w:cstheme="minorHAnsi"/>
          <w:i/>
          <w:iCs/>
          <w:u w:val="single"/>
        </w:rPr>
        <w:t>estimates</w:t>
      </w:r>
      <w:r w:rsidRPr="000F0404">
        <w:rPr>
          <w:rFonts w:asciiTheme="minorHAnsi" w:hAnsiTheme="minorHAnsi" w:cstheme="minorHAnsi"/>
        </w:rPr>
        <w:t xml:space="preserve"> at the time of publication of the </w:t>
      </w:r>
      <w:r w:rsidR="00934180" w:rsidRPr="000F0404">
        <w:rPr>
          <w:rFonts w:asciiTheme="minorHAnsi" w:hAnsiTheme="minorHAnsi" w:cstheme="minorHAnsi"/>
        </w:rPr>
        <w:t>Request for</w:t>
      </w:r>
      <w:r w:rsidRPr="000F0404">
        <w:rPr>
          <w:rFonts w:asciiTheme="minorHAnsi" w:hAnsiTheme="minorHAnsi" w:cstheme="minorHAnsi"/>
        </w:rPr>
        <w:t xml:space="preserve"> Tender</w:t>
      </w:r>
      <w:r w:rsidR="00C34B6D" w:rsidRPr="000F0404">
        <w:rPr>
          <w:rFonts w:asciiTheme="minorHAnsi" w:hAnsiTheme="minorHAnsi" w:cstheme="minorHAnsi"/>
        </w:rPr>
        <w:t xml:space="preserve">. </w:t>
      </w:r>
      <w:r w:rsidRPr="000F0404">
        <w:rPr>
          <w:rFonts w:asciiTheme="minorHAnsi" w:hAnsiTheme="minorHAnsi" w:cstheme="minorHAnsi"/>
        </w:rPr>
        <w:t xml:space="preserve">The Contracting Authority will </w:t>
      </w:r>
      <w:r w:rsidR="003834F5" w:rsidRPr="000F0404">
        <w:rPr>
          <w:rFonts w:asciiTheme="minorHAnsi" w:hAnsiTheme="minorHAnsi" w:cstheme="minorHAnsi"/>
        </w:rPr>
        <w:t>endeavour</w:t>
      </w:r>
      <w:r w:rsidRPr="000F0404">
        <w:rPr>
          <w:rFonts w:asciiTheme="minorHAnsi" w:hAnsiTheme="minorHAnsi" w:cstheme="minorHAnsi"/>
        </w:rPr>
        <w:t xml:space="preserve"> to run the process to this </w:t>
      </w:r>
      <w:r w:rsidR="00934180" w:rsidRPr="000F0404">
        <w:rPr>
          <w:rFonts w:asciiTheme="minorHAnsi" w:hAnsiTheme="minorHAnsi" w:cstheme="minorHAnsi"/>
        </w:rPr>
        <w:t>timetable,</w:t>
      </w:r>
      <w:r w:rsidRPr="000F0404">
        <w:rPr>
          <w:rFonts w:asciiTheme="minorHAnsi" w:hAnsiTheme="minorHAnsi" w:cstheme="minorHAnsi"/>
        </w:rPr>
        <w:t xml:space="preserve"> but this </w:t>
      </w:r>
      <w:r w:rsidRPr="00B05CF6">
        <w:rPr>
          <w:rFonts w:asciiTheme="minorHAnsi" w:hAnsiTheme="minorHAnsi" w:cstheme="minorHAnsi"/>
          <w:i/>
          <w:iCs/>
        </w:rPr>
        <w:t>cannot</w:t>
      </w:r>
      <w:r w:rsidRPr="000F0404">
        <w:rPr>
          <w:rFonts w:asciiTheme="minorHAnsi" w:hAnsiTheme="minorHAnsi" w:cstheme="minorHAnsi"/>
        </w:rPr>
        <w:t xml:space="preserve"> be guaranteed</w:t>
      </w:r>
      <w:r w:rsidR="00112CE8" w:rsidRPr="000F0404">
        <w:rPr>
          <w:rFonts w:asciiTheme="minorHAnsi" w:hAnsiTheme="minorHAnsi" w:cstheme="minorHAnsi"/>
        </w:rPr>
        <w:t xml:space="preserve">. </w:t>
      </w:r>
    </w:p>
    <w:p w14:paraId="00095B57" w14:textId="68659F6A" w:rsidR="00112CE8" w:rsidRPr="000632E6" w:rsidRDefault="00112CE8" w:rsidP="000F0404">
      <w:pPr>
        <w:pStyle w:val="Heading2"/>
        <w:shd w:val="clear" w:color="auto" w:fill="BDDDD9"/>
        <w:rPr>
          <w:rFonts w:asciiTheme="minorHAnsi" w:hAnsiTheme="minorHAnsi" w:cstheme="minorHAnsi"/>
          <w:sz w:val="24"/>
          <w:szCs w:val="24"/>
        </w:rPr>
      </w:pPr>
      <w:bookmarkStart w:id="14" w:name="_Toc104194963"/>
      <w:bookmarkStart w:id="15" w:name="_Hlk490555739"/>
      <w:r w:rsidRPr="000632E6">
        <w:rPr>
          <w:rFonts w:asciiTheme="minorHAnsi" w:hAnsiTheme="minorHAnsi" w:cstheme="minorHAnsi"/>
          <w:sz w:val="24"/>
          <w:szCs w:val="24"/>
        </w:rPr>
        <w:t>Termination of Contract</w:t>
      </w:r>
      <w:bookmarkEnd w:id="14"/>
      <w:r w:rsidR="00BC1D3E" w:rsidRPr="000632E6">
        <w:rPr>
          <w:rFonts w:asciiTheme="minorHAnsi" w:hAnsiTheme="minorHAnsi" w:cstheme="minorHAnsi"/>
          <w:sz w:val="24"/>
          <w:szCs w:val="24"/>
        </w:rPr>
        <w:t xml:space="preserve"> </w:t>
      </w:r>
    </w:p>
    <w:p w14:paraId="628119F3" w14:textId="568E06E9" w:rsidR="00112CE8" w:rsidRDefault="00112CE8" w:rsidP="00727D92">
      <w:pPr>
        <w:spacing w:line="240" w:lineRule="auto"/>
        <w:jc w:val="both"/>
        <w:rPr>
          <w:rFonts w:asciiTheme="minorHAnsi" w:hAnsiTheme="minorHAnsi" w:cstheme="minorHAnsi"/>
        </w:rPr>
      </w:pPr>
      <w:r w:rsidRPr="000F0404">
        <w:rPr>
          <w:rFonts w:asciiTheme="minorHAnsi" w:hAnsiTheme="minorHAnsi" w:cstheme="minorHAnsi"/>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4BB2F1D3" w14:textId="77777777" w:rsidR="00386A1B" w:rsidRPr="000F0404" w:rsidRDefault="00386A1B" w:rsidP="00727D92">
      <w:pPr>
        <w:spacing w:line="240" w:lineRule="auto"/>
        <w:jc w:val="both"/>
        <w:rPr>
          <w:rFonts w:asciiTheme="minorHAnsi" w:hAnsiTheme="minorHAnsi" w:cstheme="minorHAnsi"/>
        </w:rPr>
      </w:pPr>
    </w:p>
    <w:p w14:paraId="718519F9" w14:textId="77777777" w:rsidR="005A4511" w:rsidRPr="000632E6" w:rsidRDefault="005A4511" w:rsidP="000F0404">
      <w:pPr>
        <w:pStyle w:val="Heading2"/>
        <w:shd w:val="clear" w:color="auto" w:fill="BDDDD9"/>
        <w:rPr>
          <w:rFonts w:asciiTheme="minorHAnsi" w:hAnsiTheme="minorHAnsi" w:cstheme="minorHAnsi"/>
          <w:sz w:val="24"/>
          <w:szCs w:val="24"/>
        </w:rPr>
      </w:pPr>
      <w:bookmarkStart w:id="16" w:name="_Toc104194964"/>
      <w:r w:rsidRPr="000632E6">
        <w:rPr>
          <w:rFonts w:asciiTheme="minorHAnsi" w:hAnsiTheme="minorHAnsi" w:cstheme="minorHAnsi"/>
          <w:sz w:val="24"/>
          <w:szCs w:val="24"/>
        </w:rPr>
        <w:lastRenderedPageBreak/>
        <w:t>Compliance with the Terms and Conditions</w:t>
      </w:r>
      <w:bookmarkEnd w:id="16"/>
      <w:r w:rsidRPr="000632E6">
        <w:rPr>
          <w:rFonts w:asciiTheme="minorHAnsi" w:hAnsiTheme="minorHAnsi" w:cstheme="minorHAnsi"/>
          <w:sz w:val="24"/>
          <w:szCs w:val="24"/>
        </w:rPr>
        <w:t xml:space="preserve"> </w:t>
      </w:r>
    </w:p>
    <w:p w14:paraId="1A425EC5" w14:textId="49F5EAF4" w:rsidR="005A4511" w:rsidRPr="00727D92" w:rsidRDefault="005A4511" w:rsidP="00727D92">
      <w:pPr>
        <w:spacing w:line="240" w:lineRule="auto"/>
        <w:jc w:val="both"/>
        <w:rPr>
          <w:rFonts w:asciiTheme="minorHAnsi" w:hAnsiTheme="minorHAnsi" w:cstheme="minorHAnsi"/>
        </w:rPr>
      </w:pPr>
      <w:r w:rsidRPr="00727D92">
        <w:rPr>
          <w:rFonts w:asciiTheme="minorHAnsi" w:hAnsiTheme="minorHAnsi" w:cstheme="minorHAnsi"/>
        </w:rPr>
        <w:t>Award of contract will be subject to the successful tenderer agreeing to the Contract Terms and Conditions as appended at the relevant Appendix</w:t>
      </w:r>
      <w:r w:rsidR="00956957">
        <w:rPr>
          <w:rFonts w:asciiTheme="minorHAnsi" w:hAnsiTheme="minorHAnsi" w:cstheme="minorHAnsi"/>
        </w:rPr>
        <w:t>.</w:t>
      </w:r>
    </w:p>
    <w:p w14:paraId="7F3A6209" w14:textId="77777777" w:rsidR="005A4511" w:rsidRPr="00727D92" w:rsidRDefault="005A4511" w:rsidP="00727D92">
      <w:pPr>
        <w:spacing w:line="240" w:lineRule="auto"/>
        <w:jc w:val="both"/>
        <w:rPr>
          <w:rFonts w:asciiTheme="minorHAnsi" w:hAnsiTheme="minorHAnsi" w:cstheme="minorHAnsi"/>
        </w:rPr>
      </w:pPr>
      <w:r w:rsidRPr="00727D92">
        <w:rPr>
          <w:rFonts w:asciiTheme="minorHAnsi" w:hAnsiTheme="minorHAnsi" w:cstheme="minorHAnsi"/>
        </w:rPr>
        <w:t xml:space="preserve">Tenderers are required to review these terms and conditions and indicate their acceptance thereof as part of their tender submission. Any reservation </w:t>
      </w:r>
      <w:proofErr w:type="gramStart"/>
      <w:r w:rsidRPr="00727D92">
        <w:rPr>
          <w:rFonts w:asciiTheme="minorHAnsi" w:hAnsiTheme="minorHAnsi" w:cstheme="minorHAnsi"/>
        </w:rPr>
        <w:t>with regard to</w:t>
      </w:r>
      <w:proofErr w:type="gramEnd"/>
      <w:r w:rsidRPr="00727D92">
        <w:rPr>
          <w:rFonts w:asciiTheme="minorHAnsi" w:hAnsiTheme="minorHAnsi" w:cstheme="minorHAnsi"/>
        </w:rPr>
        <w:t xml:space="preserve"> these terms should be submitted as a query in accordance with the procedure described in the Instructions to Tenderers (Section 6) of this document.</w:t>
      </w:r>
    </w:p>
    <w:p w14:paraId="7DCFF57E" w14:textId="77777777" w:rsidR="005A4511" w:rsidRPr="000632E6" w:rsidRDefault="005A4511" w:rsidP="00F469F7">
      <w:pPr>
        <w:pStyle w:val="Heading2"/>
        <w:shd w:val="clear" w:color="auto" w:fill="BDDDD9"/>
        <w:rPr>
          <w:rFonts w:asciiTheme="minorHAnsi" w:hAnsiTheme="minorHAnsi" w:cstheme="minorHAnsi"/>
          <w:sz w:val="24"/>
          <w:szCs w:val="24"/>
        </w:rPr>
      </w:pPr>
      <w:bookmarkStart w:id="17" w:name="_Toc104194965"/>
      <w:r w:rsidRPr="000632E6">
        <w:rPr>
          <w:rFonts w:asciiTheme="minorHAnsi" w:hAnsiTheme="minorHAnsi" w:cstheme="minorHAnsi"/>
          <w:sz w:val="24"/>
          <w:szCs w:val="24"/>
        </w:rPr>
        <w:t>Award to Runner Up</w:t>
      </w:r>
      <w:bookmarkEnd w:id="17"/>
      <w:r w:rsidRPr="000632E6">
        <w:rPr>
          <w:rFonts w:asciiTheme="minorHAnsi" w:hAnsiTheme="minorHAnsi" w:cstheme="minorHAnsi"/>
          <w:sz w:val="24"/>
          <w:szCs w:val="24"/>
        </w:rPr>
        <w:t xml:space="preserve"> </w:t>
      </w:r>
    </w:p>
    <w:p w14:paraId="39AF683E" w14:textId="71D3FDEA" w:rsidR="00BA0C91" w:rsidRPr="00727D92" w:rsidRDefault="005A4511" w:rsidP="00727D92">
      <w:pPr>
        <w:spacing w:before="0" w:after="160" w:line="240" w:lineRule="auto"/>
        <w:jc w:val="both"/>
        <w:rPr>
          <w:rFonts w:asciiTheme="minorHAnsi" w:hAnsiTheme="minorHAnsi" w:cstheme="minorHAnsi"/>
          <w:b/>
          <w:color w:val="FFFFFF" w:themeColor="background1"/>
          <w:sz w:val="24"/>
        </w:rPr>
      </w:pPr>
      <w:r w:rsidRPr="00727D92">
        <w:rPr>
          <w:rFonts w:asciiTheme="minorHAnsi" w:hAnsiTheme="minorHAnsi" w:cstheme="minorHAnsi"/>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5"/>
      <w:r w:rsidR="00BA0C91" w:rsidRPr="00727D92">
        <w:rPr>
          <w:rFonts w:asciiTheme="minorHAnsi" w:hAnsiTheme="minorHAnsi" w:cstheme="minorHAnsi"/>
        </w:rPr>
        <w:br w:type="page"/>
      </w:r>
    </w:p>
    <w:p w14:paraId="5FF6C917" w14:textId="6CC0EFF1" w:rsidR="00A71BFD" w:rsidRPr="0019055E" w:rsidRDefault="00BC4BCF" w:rsidP="00F469F7">
      <w:pPr>
        <w:pStyle w:val="Heading1"/>
        <w:shd w:val="clear" w:color="auto" w:fill="007377"/>
        <w:rPr>
          <w:rFonts w:asciiTheme="majorHAnsi" w:hAnsiTheme="majorHAnsi" w:cstheme="majorHAnsi"/>
          <w:sz w:val="28"/>
          <w:szCs w:val="28"/>
        </w:rPr>
      </w:pPr>
      <w:bookmarkStart w:id="18" w:name="_Toc104194966"/>
      <w:r w:rsidRPr="0019055E">
        <w:rPr>
          <w:rFonts w:asciiTheme="majorHAnsi" w:hAnsiTheme="majorHAnsi" w:cstheme="majorHAnsi"/>
          <w:sz w:val="28"/>
          <w:szCs w:val="28"/>
        </w:rPr>
        <w:lastRenderedPageBreak/>
        <w:t>DETAILED SPECIFICATION OF REQUIREMENTS</w:t>
      </w:r>
      <w:bookmarkEnd w:id="18"/>
    </w:p>
    <w:p w14:paraId="75E4CACD" w14:textId="67209F3F" w:rsidR="00670182" w:rsidRPr="00A83D7D" w:rsidRDefault="00670182" w:rsidP="00A83D7D">
      <w:pPr>
        <w:spacing w:line="240" w:lineRule="auto"/>
        <w:jc w:val="both"/>
        <w:rPr>
          <w:rFonts w:asciiTheme="minorHAnsi" w:hAnsiTheme="minorHAnsi" w:cstheme="minorHAnsi"/>
        </w:rPr>
      </w:pPr>
      <w:r w:rsidRPr="00A83D7D">
        <w:rPr>
          <w:rFonts w:asciiTheme="minorHAnsi" w:hAnsiTheme="minorHAnsi" w:cstheme="minorHAnsi"/>
        </w:rPr>
        <w:t xml:space="preserve">The Contracting Authority proposes to engage in a competitive process for the </w:t>
      </w:r>
      <w:r w:rsidR="00BC4BCF" w:rsidRPr="00A83D7D">
        <w:rPr>
          <w:rFonts w:asciiTheme="minorHAnsi" w:hAnsiTheme="minorHAnsi" w:cstheme="minorHAnsi"/>
        </w:rPr>
        <w:t xml:space="preserve">award of a contract as specified hereunder. </w:t>
      </w:r>
    </w:p>
    <w:p w14:paraId="156CC6F4" w14:textId="5C4B71C1" w:rsidR="00670182" w:rsidRPr="000632E6" w:rsidRDefault="00BC4BCF" w:rsidP="00F469F7">
      <w:pPr>
        <w:pStyle w:val="Heading2"/>
        <w:shd w:val="clear" w:color="auto" w:fill="BDDDD9"/>
        <w:rPr>
          <w:rFonts w:asciiTheme="minorHAnsi" w:hAnsiTheme="minorHAnsi" w:cstheme="minorHAnsi"/>
          <w:sz w:val="24"/>
          <w:szCs w:val="24"/>
        </w:rPr>
      </w:pPr>
      <w:bookmarkStart w:id="19" w:name="_Toc104194967"/>
      <w:r w:rsidRPr="000632E6">
        <w:rPr>
          <w:rFonts w:asciiTheme="minorHAnsi" w:hAnsiTheme="minorHAnsi" w:cstheme="minorHAnsi"/>
          <w:sz w:val="24"/>
          <w:szCs w:val="24"/>
        </w:rPr>
        <w:t>Specification</w:t>
      </w:r>
      <w:bookmarkEnd w:id="19"/>
    </w:p>
    <w:p w14:paraId="1B9BA2CF" w14:textId="6EA54A6C" w:rsidR="00107A84" w:rsidRPr="00107A84" w:rsidRDefault="00107A84" w:rsidP="00107A84">
      <w:pPr>
        <w:spacing w:before="0" w:after="160" w:line="240" w:lineRule="auto"/>
        <w:contextualSpacing/>
        <w:rPr>
          <w:rFonts w:asciiTheme="minorHAnsi" w:hAnsiTheme="minorHAnsi" w:cstheme="minorHAnsi"/>
          <w:b/>
          <w:bCs/>
        </w:rPr>
      </w:pPr>
      <w:bookmarkStart w:id="20" w:name="_Toc104194968"/>
      <w:r w:rsidRPr="00107A84">
        <w:rPr>
          <w:rFonts w:asciiTheme="minorHAnsi" w:hAnsiTheme="minorHAnsi" w:cstheme="minorHAnsi"/>
          <w:b/>
          <w:bCs/>
        </w:rPr>
        <w:t>General Requirement</w:t>
      </w:r>
    </w:p>
    <w:p w14:paraId="3CC1966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Carlow County Council requires the supply and delivery of a total of 1,600 metres of modular inflatable water-filled temporary flood barriers, together with all necessary equipment and accessories, for emergency flood-response operations.</w:t>
      </w:r>
    </w:p>
    <w:p w14:paraId="69B4820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barriers shall be designed for rapid deployment and shall be suitable for positioning, filling, interconnection, dismantling, recovery, transportation and storage by Council and Fire Service personnel.</w:t>
      </w:r>
    </w:p>
    <w:p w14:paraId="4CEE1E3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a complete operational system incorporating all equipment and accessories reasonably necessary for:</w:t>
      </w:r>
    </w:p>
    <w:p w14:paraId="660AEB1E"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Deployment.</w:t>
      </w:r>
    </w:p>
    <w:p w14:paraId="4BEAB963"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Air inflation.</w:t>
      </w:r>
    </w:p>
    <w:p w14:paraId="06D6DC7E"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Positioning.</w:t>
      </w:r>
    </w:p>
    <w:p w14:paraId="7BD572DC"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Water filling.</w:t>
      </w:r>
    </w:p>
    <w:p w14:paraId="46A45EC1"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Interconnection.</w:t>
      </w:r>
    </w:p>
    <w:p w14:paraId="2AD3DD45"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Drainage.</w:t>
      </w:r>
    </w:p>
    <w:p w14:paraId="1CDC5AAA"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Dismantling.</w:t>
      </w:r>
    </w:p>
    <w:p w14:paraId="4C8EE0E2"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Repair.</w:t>
      </w:r>
    </w:p>
    <w:p w14:paraId="20560FA0"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Transportation.</w:t>
      </w:r>
    </w:p>
    <w:p w14:paraId="20A23894" w14:textId="77777777" w:rsidR="00107A84" w:rsidRPr="00107A84" w:rsidRDefault="00107A84" w:rsidP="000A08A5">
      <w:pPr>
        <w:numPr>
          <w:ilvl w:val="0"/>
          <w:numId w:val="6"/>
        </w:numPr>
        <w:spacing w:before="0" w:after="160" w:line="240" w:lineRule="auto"/>
        <w:contextualSpacing/>
        <w:rPr>
          <w:rFonts w:asciiTheme="minorHAnsi" w:hAnsiTheme="minorHAnsi" w:cstheme="minorHAnsi"/>
        </w:rPr>
      </w:pPr>
      <w:r w:rsidRPr="00107A84">
        <w:rPr>
          <w:rFonts w:asciiTheme="minorHAnsi" w:hAnsiTheme="minorHAnsi" w:cstheme="minorHAnsi"/>
        </w:rPr>
        <w:t>Storage.</w:t>
      </w:r>
    </w:p>
    <w:p w14:paraId="0A615C3D" w14:textId="77777777" w:rsidR="00107A84" w:rsidRPr="00107A84" w:rsidRDefault="00107A84" w:rsidP="00107A84">
      <w:pPr>
        <w:spacing w:line="240" w:lineRule="auto"/>
        <w:contextualSpacing/>
        <w:rPr>
          <w:rFonts w:asciiTheme="minorHAnsi" w:hAnsiTheme="minorHAnsi" w:cstheme="minorHAnsi"/>
        </w:rPr>
      </w:pPr>
      <w:r w:rsidRPr="00107A84">
        <w:rPr>
          <w:rFonts w:asciiTheme="minorHAnsi" w:hAnsiTheme="minorHAnsi" w:cstheme="minorHAnsi"/>
        </w:rPr>
        <w:t>The system shall be suitable for repeated emergency deployment under flood-response operating conditions.</w:t>
      </w:r>
    </w:p>
    <w:p w14:paraId="541C34CD" w14:textId="77777777" w:rsidR="00107A84" w:rsidRPr="00107A84" w:rsidRDefault="00107A84" w:rsidP="00107A84">
      <w:pPr>
        <w:spacing w:line="240" w:lineRule="auto"/>
        <w:contextualSpacing/>
        <w:rPr>
          <w:rFonts w:asciiTheme="minorHAnsi" w:hAnsiTheme="minorHAnsi" w:cstheme="minorHAnsi"/>
        </w:rPr>
      </w:pPr>
    </w:p>
    <w:p w14:paraId="59226F7E"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Operational Compatibility and Interoperability</w:t>
      </w:r>
    </w:p>
    <w:p w14:paraId="191C1881"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equipment is intended for use as part of the Council's emergency flood-response arrangements, including circumstances where temporary flood-protection equipment and personnel from more than one local authority or emergency-response organisation may be deployed as part of a mutual-aid response.</w:t>
      </w:r>
    </w:p>
    <w:p w14:paraId="65E4DDA2"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Accordingly, the proposed system shall be capable of integration with comparable modular inflatable water-filled flood-barrier systems already in operational use by other local authorities and emergency-response organisations.</w:t>
      </w:r>
    </w:p>
    <w:p w14:paraId="181788B7"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system shall:</w:t>
      </w:r>
    </w:p>
    <w:p w14:paraId="59E4876E"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Permit Individual modules to be connected end-to-end with compatible modular flood-barrier equipment of comparable configuration.</w:t>
      </w:r>
    </w:p>
    <w:p w14:paraId="2F2C7495"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Utilise a Connection arrangement which is readily capable of integration with comparable mono/single-rail water-filled barrier systems.</w:t>
      </w:r>
    </w:p>
    <w:p w14:paraId="57814800"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Permit Compatibility either by direct connection or through a purpose-designed adaptor, sleeve, collar or interface supplied as part of the Tender.</w:t>
      </w:r>
    </w:p>
    <w:p w14:paraId="15B419F8"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Permit Interconnection without permanent modification of either barrier system.</w:t>
      </w:r>
    </w:p>
    <w:p w14:paraId="3954FD23"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Maintain the Operational integrity and continuity of the temporary flood barrier at the point of interconnection.</w:t>
      </w:r>
    </w:p>
    <w:p w14:paraId="0C7FEA7B"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Be Compatible with standard Fire Service quick-release water-filling arrangements, either directly or through adaptors included in the Tender.</w:t>
      </w:r>
    </w:p>
    <w:p w14:paraId="22531E18" w14:textId="77777777" w:rsidR="00107A84" w:rsidRPr="00107A84" w:rsidRDefault="00107A84" w:rsidP="000A08A5">
      <w:pPr>
        <w:numPr>
          <w:ilvl w:val="0"/>
          <w:numId w:val="35"/>
        </w:numPr>
        <w:spacing w:before="0" w:after="160" w:line="240" w:lineRule="auto"/>
        <w:contextualSpacing/>
        <w:rPr>
          <w:rFonts w:asciiTheme="minorHAnsi" w:hAnsiTheme="minorHAnsi" w:cstheme="minorHAnsi"/>
        </w:rPr>
      </w:pPr>
      <w:r w:rsidRPr="00107A84">
        <w:rPr>
          <w:rFonts w:asciiTheme="minorHAnsi" w:hAnsiTheme="minorHAnsi" w:cstheme="minorHAnsi"/>
        </w:rPr>
        <w:t>Permit Connection and disconnection in the field by trained operational personnel without specialist manufacturing or modification.</w:t>
      </w:r>
    </w:p>
    <w:p w14:paraId="69B6350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Tenderers shall provide full technical information demonstrating how the proposed system satisfies this requirement, including details of the connection/interface arrangement and any proprietary adaptors or ancillary components required.</w:t>
      </w:r>
    </w:p>
    <w:p w14:paraId="5DBC222E" w14:textId="77777777" w:rsidR="009421C4" w:rsidRPr="009421C4" w:rsidRDefault="009421C4" w:rsidP="009421C4">
      <w:pPr>
        <w:spacing w:after="160" w:line="240" w:lineRule="auto"/>
        <w:contextualSpacing/>
        <w:rPr>
          <w:rFonts w:asciiTheme="minorHAnsi" w:hAnsiTheme="minorHAnsi" w:cstheme="minorHAnsi"/>
          <w:lang w:val="en-IE"/>
        </w:rPr>
      </w:pPr>
      <w:r w:rsidRPr="009421C4">
        <w:rPr>
          <w:rFonts w:asciiTheme="minorHAnsi" w:hAnsiTheme="minorHAnsi" w:cstheme="minorHAnsi"/>
          <w:lang w:val="en-IE"/>
        </w:rPr>
        <w:t xml:space="preserve">Operational compatibility and interconnection shall form part of the practical assessment </w:t>
      </w:r>
      <w:proofErr w:type="gramStart"/>
      <w:r w:rsidRPr="009421C4">
        <w:rPr>
          <w:rFonts w:asciiTheme="minorHAnsi" w:hAnsiTheme="minorHAnsi" w:cstheme="minorHAnsi"/>
          <w:lang w:val="en-IE"/>
        </w:rPr>
        <w:t>where</w:t>
      </w:r>
      <w:proofErr w:type="gramEnd"/>
      <w:r w:rsidRPr="009421C4">
        <w:rPr>
          <w:rFonts w:asciiTheme="minorHAnsi" w:hAnsiTheme="minorHAnsi" w:cstheme="minorHAnsi"/>
          <w:lang w:val="en-IE"/>
        </w:rPr>
        <w:t xml:space="preserve"> reasonably practicable</w:t>
      </w:r>
    </w:p>
    <w:p w14:paraId="24B297FB" w14:textId="77777777" w:rsidR="00107A84" w:rsidRPr="00107A84" w:rsidRDefault="00107A84" w:rsidP="00107A84">
      <w:pPr>
        <w:spacing w:after="160" w:line="240" w:lineRule="auto"/>
        <w:contextualSpacing/>
        <w:rPr>
          <w:rFonts w:asciiTheme="minorHAnsi" w:hAnsiTheme="minorHAnsi" w:cstheme="minorHAnsi"/>
        </w:rPr>
      </w:pPr>
    </w:p>
    <w:p w14:paraId="727D2E47"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2. Quantity Required</w:t>
      </w:r>
    </w:p>
    <w:p w14:paraId="47655F8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Carlow County Council requires:</w:t>
      </w:r>
    </w:p>
    <w:p w14:paraId="170F13D1" w14:textId="77777777" w:rsidR="00107A84" w:rsidRPr="00107A84" w:rsidRDefault="00107A84" w:rsidP="000A08A5">
      <w:pPr>
        <w:numPr>
          <w:ilvl w:val="0"/>
          <w:numId w:val="7"/>
        </w:numPr>
        <w:spacing w:before="0" w:after="160" w:line="240" w:lineRule="auto"/>
        <w:contextualSpacing/>
        <w:rPr>
          <w:rFonts w:asciiTheme="minorHAnsi" w:hAnsiTheme="minorHAnsi" w:cstheme="minorHAnsi"/>
        </w:rPr>
      </w:pPr>
      <w:r w:rsidRPr="00107A84">
        <w:rPr>
          <w:rFonts w:asciiTheme="minorHAnsi" w:hAnsiTheme="minorHAnsi" w:cstheme="minorHAnsi"/>
        </w:rPr>
        <w:t>40 No. 3 m barrier modules, totalling 120 m.</w:t>
      </w:r>
    </w:p>
    <w:p w14:paraId="3877F4DF" w14:textId="77777777" w:rsidR="00107A84" w:rsidRPr="00107A84" w:rsidRDefault="00107A84" w:rsidP="000A08A5">
      <w:pPr>
        <w:numPr>
          <w:ilvl w:val="0"/>
          <w:numId w:val="7"/>
        </w:numPr>
        <w:spacing w:before="0" w:after="160" w:line="240" w:lineRule="auto"/>
        <w:contextualSpacing/>
        <w:rPr>
          <w:rFonts w:asciiTheme="minorHAnsi" w:hAnsiTheme="minorHAnsi" w:cstheme="minorHAnsi"/>
        </w:rPr>
      </w:pPr>
      <w:r w:rsidRPr="00107A84">
        <w:rPr>
          <w:rFonts w:asciiTheme="minorHAnsi" w:hAnsiTheme="minorHAnsi" w:cstheme="minorHAnsi"/>
        </w:rPr>
        <w:t>96 No. 5 m barrier modules, totalling 480 m.</w:t>
      </w:r>
    </w:p>
    <w:p w14:paraId="6CF9CE79" w14:textId="77777777" w:rsidR="00107A84" w:rsidRPr="00107A84" w:rsidRDefault="00107A84" w:rsidP="000A08A5">
      <w:pPr>
        <w:numPr>
          <w:ilvl w:val="0"/>
          <w:numId w:val="7"/>
        </w:numPr>
        <w:spacing w:before="0" w:after="160" w:line="240" w:lineRule="auto"/>
        <w:contextualSpacing/>
        <w:rPr>
          <w:rFonts w:asciiTheme="minorHAnsi" w:hAnsiTheme="minorHAnsi" w:cstheme="minorHAnsi"/>
        </w:rPr>
      </w:pPr>
      <w:r w:rsidRPr="00107A84">
        <w:rPr>
          <w:rFonts w:asciiTheme="minorHAnsi" w:hAnsiTheme="minorHAnsi" w:cstheme="minorHAnsi"/>
        </w:rPr>
        <w:t>100 No. 10 m barrier modules, totalling 1,000 m.</w:t>
      </w:r>
    </w:p>
    <w:p w14:paraId="4672F26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Total: 236 barrier modules providing 1,600 m of temporary flood barrier.</w:t>
      </w:r>
    </w:p>
    <w:p w14:paraId="42C9B8A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complete system shall permit 3 m, 5 m and 10 m modules to be deployed independently or securely interconnected in varying combinations to create continuous temporary flood-barrier runs appropriate to individual operational requirements.</w:t>
      </w:r>
    </w:p>
    <w:p w14:paraId="4FBE903A" w14:textId="77777777" w:rsidR="00107A84" w:rsidRPr="00107A84" w:rsidRDefault="00107A84" w:rsidP="00107A84">
      <w:pPr>
        <w:spacing w:after="160" w:line="240" w:lineRule="auto"/>
        <w:contextualSpacing/>
        <w:rPr>
          <w:rFonts w:asciiTheme="minorHAnsi" w:hAnsiTheme="minorHAnsi" w:cstheme="minorHAnsi"/>
        </w:rPr>
      </w:pPr>
    </w:p>
    <w:p w14:paraId="5CAFD091"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3. Barrier Configuration</w:t>
      </w:r>
    </w:p>
    <w:p w14:paraId="5FE14029"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flood barriers shall:</w:t>
      </w:r>
    </w:p>
    <w:p w14:paraId="5F675DE7"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Comprise a mono or single-rail inflatable water-filled barrier system.</w:t>
      </w:r>
    </w:p>
    <w:p w14:paraId="1B8A4E2C"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Have a minimum nominal diameter of 1,000 mm.</w:t>
      </w:r>
    </w:p>
    <w:p w14:paraId="23E5AD00"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Be supplied in modular 3 m, 5 m and 10 m lengths in the quantities specified.</w:t>
      </w:r>
    </w:p>
    <w:p w14:paraId="3D2AA9A0"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Be capable of initial inflation with air to facilitate handling, positioning and deployment.</w:t>
      </w:r>
    </w:p>
    <w:p w14:paraId="28BA23B0"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Subsequently permit filling with water to provide operational stability.</w:t>
      </w:r>
    </w:p>
    <w:p w14:paraId="07F7D222"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Permit 3 m, 5 m and 10 m modules to be deployed together.</w:t>
      </w:r>
    </w:p>
    <w:p w14:paraId="494528DC"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Permit combinations of different module lengths within the same continuous barrier run.</w:t>
      </w:r>
    </w:p>
    <w:p w14:paraId="7D3D56D6"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Permit individual modules to be securely interconnected in series.</w:t>
      </w:r>
    </w:p>
    <w:p w14:paraId="3539448E"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Permit individual modules to be added, removed or substituted within a barrier run.</w:t>
      </w:r>
    </w:p>
    <w:p w14:paraId="7107DC51"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Not require permanent modification to individual modules when connecting or disconnecting modules.</w:t>
      </w:r>
    </w:p>
    <w:p w14:paraId="559BFC5F"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Include a bi-tube/twin-tube configuration where required to provide additional stability, a wider operational footprint or increased flood-protection height.</w:t>
      </w:r>
    </w:p>
    <w:p w14:paraId="5C2DA68C" w14:textId="77777777" w:rsidR="00107A84" w:rsidRPr="00107A84" w:rsidRDefault="00107A84" w:rsidP="000A08A5">
      <w:pPr>
        <w:numPr>
          <w:ilvl w:val="0"/>
          <w:numId w:val="8"/>
        </w:numPr>
        <w:spacing w:before="0" w:after="160" w:line="240" w:lineRule="auto"/>
        <w:contextualSpacing/>
        <w:rPr>
          <w:rFonts w:asciiTheme="minorHAnsi" w:hAnsiTheme="minorHAnsi" w:cstheme="minorHAnsi"/>
        </w:rPr>
      </w:pPr>
      <w:r w:rsidRPr="00107A84">
        <w:rPr>
          <w:rFonts w:asciiTheme="minorHAnsi" w:hAnsiTheme="minorHAnsi" w:cstheme="minorHAnsi"/>
        </w:rPr>
        <w:t>Permit bi-tube/twin-tube configurations to be rapidly deployed, filled, drained, recovered and stored by trained operational personnel.</w:t>
      </w:r>
    </w:p>
    <w:p w14:paraId="5E5B2120" w14:textId="77777777" w:rsidR="00107A84" w:rsidRPr="00107A84" w:rsidRDefault="00107A84" w:rsidP="00107A84">
      <w:pPr>
        <w:spacing w:after="160" w:line="240" w:lineRule="auto"/>
        <w:contextualSpacing/>
        <w:rPr>
          <w:rFonts w:asciiTheme="minorHAnsi" w:hAnsiTheme="minorHAnsi" w:cstheme="minorHAnsi"/>
        </w:rPr>
      </w:pPr>
    </w:p>
    <w:p w14:paraId="6912A16A"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4. Construction and Materials</w:t>
      </w:r>
    </w:p>
    <w:p w14:paraId="0AC742B7"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barriers shall be manufactured from reinforced polyester or another material of equivalent or superior performance suitable for repeated emergency deployment.</w:t>
      </w:r>
    </w:p>
    <w:p w14:paraId="19572CD7"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material and construction shall provide durability and operational performance equivalent to or exceeding:</w:t>
      </w:r>
    </w:p>
    <w:p w14:paraId="405FFD16" w14:textId="77777777" w:rsidR="00107A84" w:rsidRPr="00107A84" w:rsidRDefault="00107A84" w:rsidP="000A08A5">
      <w:pPr>
        <w:numPr>
          <w:ilvl w:val="0"/>
          <w:numId w:val="9"/>
        </w:numPr>
        <w:spacing w:before="0" w:after="160" w:line="240" w:lineRule="auto"/>
        <w:contextualSpacing/>
        <w:rPr>
          <w:rFonts w:asciiTheme="minorHAnsi" w:hAnsiTheme="minorHAnsi" w:cstheme="minorHAnsi"/>
        </w:rPr>
      </w:pPr>
      <w:r w:rsidRPr="00107A84">
        <w:rPr>
          <w:rFonts w:asciiTheme="minorHAnsi" w:hAnsiTheme="minorHAnsi" w:cstheme="minorHAnsi"/>
        </w:rPr>
        <w:t xml:space="preserve">1100 </w:t>
      </w:r>
      <w:proofErr w:type="spellStart"/>
      <w:r w:rsidRPr="00107A84">
        <w:rPr>
          <w:rFonts w:asciiTheme="minorHAnsi" w:hAnsiTheme="minorHAnsi" w:cstheme="minorHAnsi"/>
        </w:rPr>
        <w:t>dtex</w:t>
      </w:r>
      <w:proofErr w:type="spellEnd"/>
      <w:r w:rsidRPr="00107A84">
        <w:rPr>
          <w:rFonts w:asciiTheme="minorHAnsi" w:hAnsiTheme="minorHAnsi" w:cstheme="minorHAnsi"/>
        </w:rPr>
        <w:t xml:space="preserve"> reinforced construction.</w:t>
      </w:r>
    </w:p>
    <w:p w14:paraId="27558293" w14:textId="02C9E8EE" w:rsidR="009421C4" w:rsidRPr="008C6AFD" w:rsidRDefault="00107A84" w:rsidP="000A08A5">
      <w:pPr>
        <w:numPr>
          <w:ilvl w:val="0"/>
          <w:numId w:val="9"/>
        </w:numPr>
        <w:spacing w:before="0" w:after="160" w:line="240" w:lineRule="auto"/>
        <w:contextualSpacing/>
        <w:rPr>
          <w:rFonts w:asciiTheme="minorHAnsi" w:hAnsiTheme="minorHAnsi" w:cstheme="minorHAnsi"/>
        </w:rPr>
      </w:pPr>
      <w:r w:rsidRPr="00107A84">
        <w:rPr>
          <w:rFonts w:asciiTheme="minorHAnsi" w:hAnsiTheme="minorHAnsi" w:cstheme="minorHAnsi"/>
        </w:rPr>
        <w:t>Approximately 900 g/m² material weight.</w:t>
      </w:r>
    </w:p>
    <w:p w14:paraId="43F4767C" w14:textId="77777777" w:rsidR="001E00B2" w:rsidRPr="001E00B2" w:rsidRDefault="001E00B2" w:rsidP="001E00B2">
      <w:pPr>
        <w:spacing w:before="0" w:after="0" w:line="300" w:lineRule="atLeast"/>
        <w:rPr>
          <w:rFonts w:ascii="Segoe UI" w:eastAsia="Times New Roman" w:hAnsi="Segoe UI" w:cs="Segoe UI"/>
          <w:sz w:val="21"/>
          <w:szCs w:val="21"/>
          <w:lang w:val="en-IE" w:eastAsia="en-IE"/>
        </w:rPr>
      </w:pPr>
      <w:r w:rsidRPr="001E00B2">
        <w:rPr>
          <w:rFonts w:ascii="Segoe UI" w:eastAsia="Times New Roman" w:hAnsi="Segoe UI" w:cs="Segoe UI"/>
          <w:sz w:val="21"/>
          <w:szCs w:val="21"/>
          <w:lang w:val="en-IE" w:eastAsia="en-IE"/>
        </w:rPr>
        <w:t>Barrier seams shall be heat-welded or formed using an equivalent permanent factory-bonded process. Where a bi-tube/twin-tube module is proposed, the parallel tubes shall be factory heat-welded or permanently factory bonded to form an integrated unit, thereby facilitating rapid deployment without the need to assemble or secure the individual tubes together on site.</w:t>
      </w:r>
    </w:p>
    <w:p w14:paraId="135613B5"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Where a different material or construction is proposed, the Tenderer shall provide manufacturer's technical information demonstrating equivalent or superior operational performance.</w:t>
      </w:r>
    </w:p>
    <w:p w14:paraId="683EC53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technical details addressing:</w:t>
      </w:r>
    </w:p>
    <w:p w14:paraId="4B21D398"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Barrier material and reinforcement.</w:t>
      </w:r>
    </w:p>
    <w:p w14:paraId="6BBF5E4F"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Material weight.</w:t>
      </w:r>
    </w:p>
    <w:p w14:paraId="2791F2B7"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Seam and joint construction.</w:t>
      </w:r>
    </w:p>
    <w:p w14:paraId="25190D41"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The Durability of the proposed construction.</w:t>
      </w:r>
    </w:p>
    <w:p w14:paraId="4D1E47FC"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Tear resistance.</w:t>
      </w:r>
    </w:p>
    <w:p w14:paraId="1DBC726E"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Abrasion resistance.</w:t>
      </w:r>
    </w:p>
    <w:p w14:paraId="617E9E4E"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Repair method.</w:t>
      </w:r>
    </w:p>
    <w:p w14:paraId="518C06F4" w14:textId="77777777" w:rsidR="00107A84" w:rsidRPr="00107A84" w:rsidRDefault="00107A84" w:rsidP="000A08A5">
      <w:pPr>
        <w:numPr>
          <w:ilvl w:val="0"/>
          <w:numId w:val="10"/>
        </w:numPr>
        <w:spacing w:before="0" w:after="160" w:line="240" w:lineRule="auto"/>
        <w:contextualSpacing/>
        <w:rPr>
          <w:rFonts w:asciiTheme="minorHAnsi" w:hAnsiTheme="minorHAnsi" w:cstheme="minorHAnsi"/>
        </w:rPr>
      </w:pPr>
      <w:r w:rsidRPr="00107A84">
        <w:rPr>
          <w:rFonts w:asciiTheme="minorHAnsi" w:hAnsiTheme="minorHAnsi" w:cstheme="minorHAnsi"/>
        </w:rPr>
        <w:t>The Suitability of the construction for repeated deployment, inflation, filling, drainage, recovery and storage.</w:t>
      </w:r>
    </w:p>
    <w:p w14:paraId="03F398B5" w14:textId="77777777" w:rsidR="00107A84" w:rsidRPr="00107A84" w:rsidRDefault="00107A84" w:rsidP="00107A84">
      <w:pPr>
        <w:spacing w:after="160" w:line="240" w:lineRule="auto"/>
        <w:contextualSpacing/>
        <w:rPr>
          <w:rFonts w:asciiTheme="minorHAnsi" w:hAnsiTheme="minorHAnsi" w:cstheme="minorHAnsi"/>
        </w:rPr>
      </w:pPr>
    </w:p>
    <w:p w14:paraId="333617F8"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5. Air Inflation and Water Filling</w:t>
      </w:r>
    </w:p>
    <w:p w14:paraId="3D42521F"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Each barrier module shall:</w:t>
      </w:r>
    </w:p>
    <w:p w14:paraId="34553E9D"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Incorporate a suitable air-inflation valve system.</w:t>
      </w:r>
    </w:p>
    <w:p w14:paraId="454FCE39"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Permit initial inflation with air for positioning and deployment.</w:t>
      </w:r>
    </w:p>
    <w:p w14:paraId="21A73B99"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Subsequently permit filling with water for operational use.</w:t>
      </w:r>
    </w:p>
    <w:p w14:paraId="27A61CB9"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Incorporate a quick-release water-filling arrangement compatible with standard Fire Service quick-release hose fittings, either directly or through suitable adaptors supplied as part of the system.</w:t>
      </w:r>
    </w:p>
    <w:p w14:paraId="2AA8AB44"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Include all fittings and adaptors necessary for normal operational use.</w:t>
      </w:r>
    </w:p>
    <w:p w14:paraId="23BF232D"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Permit efficient filling by operational personnel using standard Fire Service equipment.</w:t>
      </w:r>
    </w:p>
    <w:p w14:paraId="76B53628" w14:textId="77777777" w:rsidR="00107A84" w:rsidRPr="00107A84" w:rsidRDefault="00107A84" w:rsidP="000A08A5">
      <w:pPr>
        <w:numPr>
          <w:ilvl w:val="0"/>
          <w:numId w:val="11"/>
        </w:numPr>
        <w:spacing w:before="0" w:after="160" w:line="240" w:lineRule="auto"/>
        <w:contextualSpacing/>
        <w:rPr>
          <w:rFonts w:asciiTheme="minorHAnsi" w:hAnsiTheme="minorHAnsi" w:cstheme="minorHAnsi"/>
        </w:rPr>
      </w:pPr>
      <w:r w:rsidRPr="00107A84">
        <w:rPr>
          <w:rFonts w:asciiTheme="minorHAnsi" w:hAnsiTheme="minorHAnsi" w:cstheme="minorHAnsi"/>
        </w:rPr>
        <w:t>Where a bi-tube/twin-tube configuration is provided, permit efficient filling of the complete configuration.</w:t>
      </w:r>
    </w:p>
    <w:p w14:paraId="20EBA14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Any adaptor required for Fire Service compatibility shall form part of the equipment supplied and shall be included in the Tender price.</w:t>
      </w:r>
    </w:p>
    <w:p w14:paraId="0A980215" w14:textId="77777777" w:rsidR="00107A84" w:rsidRPr="00107A84" w:rsidRDefault="00107A84" w:rsidP="00107A84">
      <w:pPr>
        <w:spacing w:after="160" w:line="240" w:lineRule="auto"/>
        <w:contextualSpacing/>
        <w:rPr>
          <w:rFonts w:asciiTheme="minorHAnsi" w:hAnsiTheme="minorHAnsi" w:cstheme="minorHAnsi"/>
        </w:rPr>
      </w:pPr>
    </w:p>
    <w:p w14:paraId="0494A3D1"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6. Interconnection of Modules</w:t>
      </w:r>
    </w:p>
    <w:p w14:paraId="555D47A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Individual modules shall incorporate a purpose-designed interconnection system enabling 3 m, 5 m and 10 m modules to be securely interconnected end-to-end to create continuous temporary flood-barrier runs.</w:t>
      </w:r>
    </w:p>
    <w:p w14:paraId="769239B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interconnection system shall:</w:t>
      </w:r>
    </w:p>
    <w:p w14:paraId="62BC1058"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Permit modules of different lengths to be connected.</w:t>
      </w:r>
    </w:p>
    <w:p w14:paraId="63CBE01A"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Permit mixed 3 m, 5 m and 10 m configurations within the same barrier run.</w:t>
      </w:r>
    </w:p>
    <w:p w14:paraId="1F612103"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Provide a secure and robust connection suitable for emergency flood deployment.</w:t>
      </w:r>
    </w:p>
    <w:p w14:paraId="6C3C2237"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Be suitable for repeated connection and disconnection.</w:t>
      </w:r>
    </w:p>
    <w:p w14:paraId="59F985AD"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Permit individual modules to be added, removed or substituted.</w:t>
      </w:r>
    </w:p>
    <w:p w14:paraId="548A14B0"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Not require permanent alteration of individual modules.</w:t>
      </w:r>
    </w:p>
    <w:p w14:paraId="504891C8"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Be capable of operation by trained Council or Fire Service personnel.</w:t>
      </w:r>
    </w:p>
    <w:p w14:paraId="0B0D8A70"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Minimise the requirement for specialist tools or equipment.</w:t>
      </w:r>
    </w:p>
    <w:p w14:paraId="2184A9EE" w14:textId="77777777" w:rsidR="00107A84" w:rsidRPr="00107A84" w:rsidRDefault="00107A84" w:rsidP="000A08A5">
      <w:pPr>
        <w:numPr>
          <w:ilvl w:val="0"/>
          <w:numId w:val="12"/>
        </w:numPr>
        <w:spacing w:before="0" w:after="160" w:line="240" w:lineRule="auto"/>
        <w:contextualSpacing/>
        <w:rPr>
          <w:rFonts w:asciiTheme="minorHAnsi" w:hAnsiTheme="minorHAnsi" w:cstheme="minorHAnsi"/>
        </w:rPr>
      </w:pPr>
      <w:r w:rsidRPr="00107A84">
        <w:rPr>
          <w:rFonts w:asciiTheme="minorHAnsi" w:hAnsiTheme="minorHAnsi" w:cstheme="minorHAnsi"/>
        </w:rPr>
        <w:t>Facilitate rapid connection and disconnection during emergency deployment and recovery.</w:t>
      </w:r>
    </w:p>
    <w:p w14:paraId="05036A42" w14:textId="77777777" w:rsidR="00931BEA" w:rsidRDefault="00931BEA" w:rsidP="00107A84">
      <w:pPr>
        <w:spacing w:before="0" w:after="160" w:line="240" w:lineRule="auto"/>
        <w:contextualSpacing/>
        <w:rPr>
          <w:rFonts w:asciiTheme="minorHAnsi" w:hAnsiTheme="minorHAnsi" w:cstheme="minorHAnsi"/>
        </w:rPr>
      </w:pPr>
    </w:p>
    <w:p w14:paraId="7977CE9F" w14:textId="226B2F54"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technical details of:</w:t>
      </w:r>
    </w:p>
    <w:p w14:paraId="043EAEB0" w14:textId="77777777" w:rsidR="00107A84" w:rsidRPr="00107A84" w:rsidRDefault="00107A84" w:rsidP="000A08A5">
      <w:pPr>
        <w:numPr>
          <w:ilvl w:val="0"/>
          <w:numId w:val="13"/>
        </w:numPr>
        <w:spacing w:before="0" w:after="160" w:line="240" w:lineRule="auto"/>
        <w:contextualSpacing/>
        <w:rPr>
          <w:rFonts w:asciiTheme="minorHAnsi" w:hAnsiTheme="minorHAnsi" w:cstheme="minorHAnsi"/>
        </w:rPr>
      </w:pPr>
      <w:r w:rsidRPr="00107A84">
        <w:rPr>
          <w:rFonts w:asciiTheme="minorHAnsi" w:hAnsiTheme="minorHAnsi" w:cstheme="minorHAnsi"/>
        </w:rPr>
        <w:t>The Connection method.</w:t>
      </w:r>
    </w:p>
    <w:p w14:paraId="73C05267" w14:textId="77777777" w:rsidR="00107A84" w:rsidRPr="00107A84" w:rsidRDefault="00107A84" w:rsidP="000A08A5">
      <w:pPr>
        <w:numPr>
          <w:ilvl w:val="0"/>
          <w:numId w:val="13"/>
        </w:numPr>
        <w:spacing w:before="0" w:after="160" w:line="240" w:lineRule="auto"/>
        <w:contextualSpacing/>
        <w:rPr>
          <w:rFonts w:asciiTheme="minorHAnsi" w:hAnsiTheme="minorHAnsi" w:cstheme="minorHAnsi"/>
        </w:rPr>
      </w:pPr>
      <w:r w:rsidRPr="00107A84">
        <w:rPr>
          <w:rFonts w:asciiTheme="minorHAnsi" w:hAnsiTheme="minorHAnsi" w:cstheme="minorHAnsi"/>
        </w:rPr>
        <w:t>The Components required.</w:t>
      </w:r>
    </w:p>
    <w:p w14:paraId="342629A9" w14:textId="77777777" w:rsidR="00107A84" w:rsidRPr="00107A84" w:rsidRDefault="00107A84" w:rsidP="000A08A5">
      <w:pPr>
        <w:numPr>
          <w:ilvl w:val="0"/>
          <w:numId w:val="13"/>
        </w:numPr>
        <w:spacing w:before="0" w:after="160" w:line="240" w:lineRule="auto"/>
        <w:contextualSpacing/>
        <w:rPr>
          <w:rFonts w:asciiTheme="minorHAnsi" w:hAnsiTheme="minorHAnsi" w:cstheme="minorHAnsi"/>
        </w:rPr>
      </w:pPr>
      <w:r w:rsidRPr="00107A84">
        <w:rPr>
          <w:rFonts w:asciiTheme="minorHAnsi" w:hAnsiTheme="minorHAnsi" w:cstheme="minorHAnsi"/>
        </w:rPr>
        <w:t>The Method of connection and disconnection.</w:t>
      </w:r>
    </w:p>
    <w:p w14:paraId="37191621" w14:textId="77777777" w:rsidR="00107A84" w:rsidRPr="00107A84" w:rsidRDefault="00107A84" w:rsidP="000A08A5">
      <w:pPr>
        <w:numPr>
          <w:ilvl w:val="0"/>
          <w:numId w:val="13"/>
        </w:numPr>
        <w:spacing w:before="0" w:after="160" w:line="240" w:lineRule="auto"/>
        <w:contextualSpacing/>
        <w:rPr>
          <w:rFonts w:asciiTheme="minorHAnsi" w:hAnsiTheme="minorHAnsi" w:cstheme="minorHAnsi"/>
        </w:rPr>
      </w:pPr>
      <w:r w:rsidRPr="00107A84">
        <w:rPr>
          <w:rFonts w:asciiTheme="minorHAnsi" w:hAnsiTheme="minorHAnsi" w:cstheme="minorHAnsi"/>
        </w:rPr>
        <w:t>Any Adaptors, collars, sleeves or ancillary components required.</w:t>
      </w:r>
    </w:p>
    <w:p w14:paraId="5872D2BE" w14:textId="77777777" w:rsidR="00107A84" w:rsidRPr="00107A84" w:rsidRDefault="00107A84" w:rsidP="000A08A5">
      <w:pPr>
        <w:numPr>
          <w:ilvl w:val="0"/>
          <w:numId w:val="13"/>
        </w:numPr>
        <w:spacing w:before="0" w:after="160" w:line="240" w:lineRule="auto"/>
        <w:contextualSpacing/>
        <w:rPr>
          <w:rFonts w:asciiTheme="minorHAnsi" w:hAnsiTheme="minorHAnsi" w:cstheme="minorHAnsi"/>
        </w:rPr>
      </w:pPr>
      <w:r w:rsidRPr="00107A84">
        <w:rPr>
          <w:rFonts w:asciiTheme="minorHAnsi" w:hAnsiTheme="minorHAnsi" w:cstheme="minorHAnsi"/>
        </w:rPr>
        <w:t>Any Operational limitations associated with the proposed system.</w:t>
      </w:r>
    </w:p>
    <w:p w14:paraId="480BAC4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All components necessary to permit interconnection of the modules supplied shall be included within the Tender.</w:t>
      </w:r>
    </w:p>
    <w:p w14:paraId="02DDC152" w14:textId="77777777" w:rsidR="00107A84" w:rsidRPr="00107A84" w:rsidRDefault="00107A84" w:rsidP="00107A84">
      <w:pPr>
        <w:spacing w:after="160" w:line="240" w:lineRule="auto"/>
        <w:contextualSpacing/>
        <w:rPr>
          <w:rFonts w:asciiTheme="minorHAnsi" w:hAnsiTheme="minorHAnsi" w:cstheme="minorHAnsi"/>
        </w:rPr>
      </w:pPr>
    </w:p>
    <w:p w14:paraId="104E14E0"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7. Bi-Tube/Twin-Tube and Elevated Barrier Arrangement</w:t>
      </w:r>
    </w:p>
    <w:p w14:paraId="1E837DB1"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proposed system shall include a means of providing a bi-tube/twin-tube arrangement for locations where additional stability, a wider barrier footprint or increased flood-protection height is operationally required.</w:t>
      </w:r>
    </w:p>
    <w:p w14:paraId="3579AF2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bi-tube/twin-tube arrangement shall:</w:t>
      </w:r>
    </w:p>
    <w:p w14:paraId="1840C8A1"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Provide a stable configuration suitable for emergency flood-response deployment.</w:t>
      </w:r>
    </w:p>
    <w:p w14:paraId="085D8615"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Be capable of rapid deployment by trained operational personnel.</w:t>
      </w:r>
    </w:p>
    <w:p w14:paraId="06ED92F2"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Minimise the extent of on-site assembly required.</w:t>
      </w:r>
    </w:p>
    <w:p w14:paraId="632B140C"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Permit efficient air inflation and water filling.</w:t>
      </w:r>
    </w:p>
    <w:p w14:paraId="06ACEACD"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Permit efficient drainage and deflation.</w:t>
      </w:r>
    </w:p>
    <w:p w14:paraId="32B8772A"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Be capable of connection to adjoining compatible barrier modules.</w:t>
      </w:r>
    </w:p>
    <w:p w14:paraId="69C0650A"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Be suitable for repeated deployment and recovery.</w:t>
      </w:r>
    </w:p>
    <w:p w14:paraId="14F12839"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Be capable of transportation and storage using the arrangements proposed by the Tenderer.</w:t>
      </w:r>
    </w:p>
    <w:p w14:paraId="02A0C24A"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Be capable, where provided for by the manufacturer's approved system, of being used in a stacked or elevated configuration to provide increased effective barrier height at locations where elevated flood levels are anticipated.</w:t>
      </w:r>
    </w:p>
    <w:p w14:paraId="6C4A5178"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Incorporate the manufacturer's purpose-designed connection, restraint or support arrangements required for any stacked or elevated configuration.</w:t>
      </w:r>
    </w:p>
    <w:p w14:paraId="7A245876"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Permit transition, where provided for by the manufacturer's system, between standard-height and elevated configurations.</w:t>
      </w:r>
    </w:p>
    <w:p w14:paraId="5F629EFA" w14:textId="77777777" w:rsidR="00107A84" w:rsidRPr="00107A84" w:rsidRDefault="00107A84" w:rsidP="000A08A5">
      <w:pPr>
        <w:numPr>
          <w:ilvl w:val="0"/>
          <w:numId w:val="14"/>
        </w:numPr>
        <w:spacing w:before="0" w:after="160" w:line="240" w:lineRule="auto"/>
        <w:contextualSpacing/>
        <w:rPr>
          <w:rFonts w:asciiTheme="minorHAnsi" w:hAnsiTheme="minorHAnsi" w:cstheme="minorHAnsi"/>
        </w:rPr>
      </w:pPr>
      <w:r w:rsidRPr="00107A84">
        <w:rPr>
          <w:rFonts w:asciiTheme="minorHAnsi" w:hAnsiTheme="minorHAnsi" w:cstheme="minorHAnsi"/>
        </w:rPr>
        <w:t>Not require improvised modifications or non-approved components for elevated deployment.</w:t>
      </w:r>
    </w:p>
    <w:p w14:paraId="143DA366" w14:textId="77777777" w:rsidR="00BD7B61" w:rsidRDefault="00BD7B61" w:rsidP="00107A84">
      <w:pPr>
        <w:spacing w:before="0" w:after="160" w:line="240" w:lineRule="auto"/>
        <w:contextualSpacing/>
        <w:rPr>
          <w:rFonts w:asciiTheme="minorHAnsi" w:hAnsiTheme="minorHAnsi" w:cstheme="minorHAnsi"/>
        </w:rPr>
      </w:pPr>
    </w:p>
    <w:p w14:paraId="6579BD40" w14:textId="78DB684F"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w:t>
      </w:r>
    </w:p>
    <w:p w14:paraId="0A5E37B0"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Details of the Bi-tube/twin-tube arrangement proposed.</w:t>
      </w:r>
    </w:p>
    <w:p w14:paraId="5B8B22F1"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The Module sizes for which the arrangement is available.</w:t>
      </w:r>
    </w:p>
    <w:p w14:paraId="03C866C0"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The Maximum recommended barrier height achievable in an approved stacked or elevated configuration.</w:t>
      </w:r>
    </w:p>
    <w:p w14:paraId="3A1A7625"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The Number and arrangement of tubes required to achieve the proposed elevated configuration.</w:t>
      </w:r>
    </w:p>
    <w:p w14:paraId="24332B3B"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Overall dimensions and unfilled weights.</w:t>
      </w:r>
    </w:p>
    <w:p w14:paraId="5A0E3C57"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Recommended personnel requirements.</w:t>
      </w:r>
    </w:p>
    <w:p w14:paraId="6F2DC180"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Inflation and filling arrangements.</w:t>
      </w:r>
    </w:p>
    <w:p w14:paraId="49653AEB"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Drainage and recovery arrangements.</w:t>
      </w:r>
    </w:p>
    <w:p w14:paraId="4B92271B"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Interconnection, restraint and support arrangements.</w:t>
      </w:r>
    </w:p>
    <w:p w14:paraId="40F31990"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Details of any ancillary equipment required.</w:t>
      </w:r>
    </w:p>
    <w:p w14:paraId="49289296"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Manufacturer's technical information supporting the proposed elevated configuration.</w:t>
      </w:r>
    </w:p>
    <w:p w14:paraId="348C6633" w14:textId="77777777" w:rsidR="00107A84" w:rsidRPr="00107A84" w:rsidRDefault="00107A84" w:rsidP="000A08A5">
      <w:pPr>
        <w:numPr>
          <w:ilvl w:val="0"/>
          <w:numId w:val="15"/>
        </w:numPr>
        <w:spacing w:before="0" w:after="160" w:line="240" w:lineRule="auto"/>
        <w:contextualSpacing/>
        <w:rPr>
          <w:rFonts w:asciiTheme="minorHAnsi" w:hAnsiTheme="minorHAnsi" w:cstheme="minorHAnsi"/>
        </w:rPr>
      </w:pPr>
      <w:r w:rsidRPr="00107A84">
        <w:rPr>
          <w:rFonts w:asciiTheme="minorHAnsi" w:hAnsiTheme="minorHAnsi" w:cstheme="minorHAnsi"/>
        </w:rPr>
        <w:t>Details of any operational limitations.</w:t>
      </w:r>
    </w:p>
    <w:p w14:paraId="093986FA" w14:textId="77777777" w:rsidR="00107A84" w:rsidRPr="00107A84" w:rsidRDefault="00107A84" w:rsidP="00107A84">
      <w:pPr>
        <w:spacing w:after="160" w:line="240" w:lineRule="auto"/>
        <w:contextualSpacing/>
        <w:rPr>
          <w:rFonts w:asciiTheme="minorHAnsi" w:hAnsiTheme="minorHAnsi" w:cstheme="minorHAnsi"/>
        </w:rPr>
      </w:pPr>
    </w:p>
    <w:p w14:paraId="7EFBCD21"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8. Drainage, Deflation and Recovery</w:t>
      </w:r>
    </w:p>
    <w:p w14:paraId="1CF9608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Each barrier module shall incorporate an effective rapid-emptying arrangement comprising a large drain plug, drainage zipper or equivalent rapid-discharge arrangement.</w:t>
      </w:r>
    </w:p>
    <w:p w14:paraId="25F9DAE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system shall facilitate:</w:t>
      </w:r>
    </w:p>
    <w:p w14:paraId="7D5006BD"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Rapid evacuation of water.</w:t>
      </w:r>
    </w:p>
    <w:p w14:paraId="021F88A9"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Removal of residual water insofar as reasonably practicable.</w:t>
      </w:r>
    </w:p>
    <w:p w14:paraId="0ECA6296"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Efficient deflation.</w:t>
      </w:r>
    </w:p>
    <w:p w14:paraId="0534C7E6"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Safe handling following deployment.</w:t>
      </w:r>
    </w:p>
    <w:p w14:paraId="54E57DE6"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Rapid recovery.</w:t>
      </w:r>
    </w:p>
    <w:p w14:paraId="031BB501" w14:textId="77777777" w:rsidR="00107A84" w:rsidRPr="00107A84" w:rsidRDefault="00107A84" w:rsidP="000A08A5">
      <w:pPr>
        <w:numPr>
          <w:ilvl w:val="0"/>
          <w:numId w:val="16"/>
        </w:numPr>
        <w:spacing w:before="0" w:after="160" w:line="240" w:lineRule="auto"/>
        <w:contextualSpacing/>
        <w:rPr>
          <w:rFonts w:asciiTheme="minorHAnsi" w:hAnsiTheme="minorHAnsi" w:cstheme="minorHAnsi"/>
        </w:rPr>
      </w:pPr>
      <w:r w:rsidRPr="00107A84">
        <w:rPr>
          <w:rFonts w:asciiTheme="minorHAnsi" w:hAnsiTheme="minorHAnsi" w:cstheme="minorHAnsi"/>
        </w:rPr>
        <w:t>Preparation for transportation and storage.</w:t>
      </w:r>
    </w:p>
    <w:p w14:paraId="58FB8FA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the manufacturer's recommended procedures for drainage, deflation and recovery.</w:t>
      </w:r>
    </w:p>
    <w:p w14:paraId="45C3AF0D" w14:textId="77777777" w:rsidR="00107A84" w:rsidRPr="00107A84" w:rsidRDefault="00107A84" w:rsidP="00107A84">
      <w:pPr>
        <w:spacing w:after="160" w:line="240" w:lineRule="auto"/>
        <w:contextualSpacing/>
        <w:rPr>
          <w:rFonts w:asciiTheme="minorHAnsi" w:hAnsiTheme="minorHAnsi" w:cstheme="minorHAnsi"/>
        </w:rPr>
      </w:pPr>
    </w:p>
    <w:p w14:paraId="7F1F4FF9"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9. Handling, Tie-Off and Storage</w:t>
      </w:r>
    </w:p>
    <w:p w14:paraId="6F4C03E2"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Each 3 m, 5 m and 10 m module shall incorporate:</w:t>
      </w:r>
    </w:p>
    <w:p w14:paraId="523DDBD4" w14:textId="77777777" w:rsidR="00107A84" w:rsidRPr="00107A84" w:rsidRDefault="00107A84" w:rsidP="000A08A5">
      <w:pPr>
        <w:numPr>
          <w:ilvl w:val="0"/>
          <w:numId w:val="17"/>
        </w:numPr>
        <w:spacing w:before="0" w:after="160" w:line="240" w:lineRule="auto"/>
        <w:contextualSpacing/>
        <w:rPr>
          <w:rFonts w:asciiTheme="minorHAnsi" w:hAnsiTheme="minorHAnsi" w:cstheme="minorHAnsi"/>
        </w:rPr>
      </w:pPr>
      <w:r w:rsidRPr="00107A84">
        <w:rPr>
          <w:rFonts w:asciiTheme="minorHAnsi" w:hAnsiTheme="minorHAnsi" w:cstheme="minorHAnsi"/>
        </w:rPr>
        <w:t>Integral carrying handles.</w:t>
      </w:r>
    </w:p>
    <w:p w14:paraId="2A272F0E" w14:textId="77777777" w:rsidR="00107A84" w:rsidRPr="00107A84" w:rsidRDefault="00107A84" w:rsidP="000A08A5">
      <w:pPr>
        <w:numPr>
          <w:ilvl w:val="0"/>
          <w:numId w:val="17"/>
        </w:numPr>
        <w:spacing w:before="0" w:after="160" w:line="240" w:lineRule="auto"/>
        <w:contextualSpacing/>
        <w:rPr>
          <w:rFonts w:asciiTheme="minorHAnsi" w:hAnsiTheme="minorHAnsi" w:cstheme="minorHAnsi"/>
        </w:rPr>
      </w:pPr>
      <w:r w:rsidRPr="00107A84">
        <w:rPr>
          <w:rFonts w:asciiTheme="minorHAnsi" w:hAnsiTheme="minorHAnsi" w:cstheme="minorHAnsi"/>
        </w:rPr>
        <w:t>Suitable tie-off points or lugs.</w:t>
      </w:r>
    </w:p>
    <w:p w14:paraId="3C44FA29" w14:textId="77777777" w:rsidR="00107A84" w:rsidRPr="00107A84" w:rsidRDefault="00107A84" w:rsidP="000A08A5">
      <w:pPr>
        <w:numPr>
          <w:ilvl w:val="0"/>
          <w:numId w:val="17"/>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A protective transportation/storage bag or equivalent protective arrangement.</w:t>
      </w:r>
    </w:p>
    <w:p w14:paraId="3D3DDB13" w14:textId="77777777" w:rsidR="00107A84" w:rsidRPr="00107A84" w:rsidRDefault="00107A84" w:rsidP="000A08A5">
      <w:pPr>
        <w:numPr>
          <w:ilvl w:val="0"/>
          <w:numId w:val="17"/>
        </w:numPr>
        <w:spacing w:before="0" w:after="160" w:line="240" w:lineRule="auto"/>
        <w:contextualSpacing/>
        <w:rPr>
          <w:rFonts w:asciiTheme="minorHAnsi" w:hAnsiTheme="minorHAnsi" w:cstheme="minorHAnsi"/>
        </w:rPr>
      </w:pPr>
      <w:r w:rsidRPr="00107A84">
        <w:rPr>
          <w:rFonts w:asciiTheme="minorHAnsi" w:hAnsiTheme="minorHAnsi" w:cstheme="minorHAnsi"/>
        </w:rPr>
        <w:t>Features appropriate to repeated handling and field deployment.</w:t>
      </w:r>
    </w:p>
    <w:p w14:paraId="090A3C2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state:</w:t>
      </w:r>
    </w:p>
    <w:p w14:paraId="68B15164"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Unfilled weight of each 3 m module.</w:t>
      </w:r>
    </w:p>
    <w:p w14:paraId="758C6B40"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Unfilled weight of each 5 m module.</w:t>
      </w:r>
    </w:p>
    <w:p w14:paraId="26FB751B"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Unfilled weight of each 10 m module.</w:t>
      </w:r>
    </w:p>
    <w:p w14:paraId="17C85438"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Unfilled weight of any bi-tube/twin-tube configuration proposed.</w:t>
      </w:r>
    </w:p>
    <w:p w14:paraId="7B539FCA"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Recommended number of personnel required for deployment.</w:t>
      </w:r>
    </w:p>
    <w:p w14:paraId="5225F21B"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The Recommended number of personnel required for recovery.</w:t>
      </w:r>
    </w:p>
    <w:p w14:paraId="14C5DB0A" w14:textId="77777777" w:rsidR="00107A84" w:rsidRPr="00107A84" w:rsidRDefault="00107A84" w:rsidP="000A08A5">
      <w:pPr>
        <w:numPr>
          <w:ilvl w:val="0"/>
          <w:numId w:val="18"/>
        </w:numPr>
        <w:spacing w:before="0" w:after="160" w:line="240" w:lineRule="auto"/>
        <w:contextualSpacing/>
        <w:rPr>
          <w:rFonts w:asciiTheme="minorHAnsi" w:hAnsiTheme="minorHAnsi" w:cstheme="minorHAnsi"/>
        </w:rPr>
      </w:pPr>
      <w:r w:rsidRPr="00107A84">
        <w:rPr>
          <w:rFonts w:asciiTheme="minorHAnsi" w:hAnsiTheme="minorHAnsi" w:cstheme="minorHAnsi"/>
        </w:rPr>
        <w:t>Details of any specialist handling equipment required.</w:t>
      </w:r>
    </w:p>
    <w:p w14:paraId="0570D153"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Any proprietary handling equipment necessary for normal operation shall be included within the Tender.</w:t>
      </w:r>
    </w:p>
    <w:p w14:paraId="541B0397" w14:textId="77777777" w:rsidR="00107A84" w:rsidRPr="00107A84" w:rsidRDefault="00107A84" w:rsidP="00107A84">
      <w:pPr>
        <w:spacing w:after="160" w:line="240" w:lineRule="auto"/>
        <w:contextualSpacing/>
        <w:rPr>
          <w:rFonts w:asciiTheme="minorHAnsi" w:hAnsiTheme="minorHAnsi" w:cstheme="minorHAnsi"/>
        </w:rPr>
      </w:pPr>
    </w:p>
    <w:p w14:paraId="2B6598AA"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10. Repairs, Spares and Maintenance</w:t>
      </w:r>
    </w:p>
    <w:p w14:paraId="739E7F4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supply 20 No. complete repair/patch kits suitable for undertaking field repairs to the barrier material supplied.</w:t>
      </w:r>
    </w:p>
    <w:p w14:paraId="2286D377"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details of:</w:t>
      </w:r>
    </w:p>
    <w:p w14:paraId="296B4716"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Contents of each repair/patch kit.</w:t>
      </w:r>
    </w:p>
    <w:p w14:paraId="1392DC14"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Field repairs which may be undertaken by trained Council personnel.</w:t>
      </w:r>
    </w:p>
    <w:p w14:paraId="0411B0E1"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Replacement valves and fittings available.</w:t>
      </w:r>
    </w:p>
    <w:p w14:paraId="35BB5166"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Replacement connection and interconnection components available.</w:t>
      </w:r>
    </w:p>
    <w:p w14:paraId="6E2E8F97"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additional patches and repair materials.</w:t>
      </w:r>
    </w:p>
    <w:p w14:paraId="0B479662"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Specialist repair arrangements available.</w:t>
      </w:r>
    </w:p>
    <w:p w14:paraId="5460F143"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Recommended inspection procedures.</w:t>
      </w:r>
    </w:p>
    <w:p w14:paraId="26147201"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Preventative maintenance requirements.</w:t>
      </w:r>
    </w:p>
    <w:p w14:paraId="796661F5"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Cleaning and drying requirements.</w:t>
      </w:r>
    </w:p>
    <w:p w14:paraId="67C8ECC9" w14:textId="77777777" w:rsidR="00107A84" w:rsidRPr="00107A84" w:rsidRDefault="00107A84" w:rsidP="000A08A5">
      <w:pPr>
        <w:numPr>
          <w:ilvl w:val="0"/>
          <w:numId w:val="19"/>
        </w:numPr>
        <w:spacing w:before="0" w:after="160" w:line="240" w:lineRule="auto"/>
        <w:contextualSpacing/>
        <w:rPr>
          <w:rFonts w:asciiTheme="minorHAnsi" w:hAnsiTheme="minorHAnsi" w:cstheme="minorHAnsi"/>
        </w:rPr>
      </w:pPr>
      <w:r w:rsidRPr="00107A84">
        <w:rPr>
          <w:rFonts w:asciiTheme="minorHAnsi" w:hAnsiTheme="minorHAnsi" w:cstheme="minorHAnsi"/>
        </w:rPr>
        <w:t>The Recommended long-term storage arrangements.</w:t>
      </w:r>
    </w:p>
    <w:p w14:paraId="2230D3BB"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Valves, fittings, connectors and other components should, insofar as permitted by the proposed system, be individually replaceable without requiring replacement of an entire barrier module.</w:t>
      </w:r>
    </w:p>
    <w:p w14:paraId="46377850" w14:textId="77777777" w:rsidR="00107A84" w:rsidRPr="00107A84" w:rsidRDefault="00107A84" w:rsidP="00107A84">
      <w:pPr>
        <w:spacing w:after="160" w:line="240" w:lineRule="auto"/>
        <w:contextualSpacing/>
        <w:rPr>
          <w:rFonts w:asciiTheme="minorHAnsi" w:hAnsiTheme="minorHAnsi" w:cstheme="minorHAnsi"/>
        </w:rPr>
      </w:pPr>
    </w:p>
    <w:p w14:paraId="590F648F"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11. Complete Operational System and Ancillary Equipment</w:t>
      </w:r>
    </w:p>
    <w:p w14:paraId="3E91B77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 shall include all equipment and accessories reasonably necessary to place the complete 1,600 m barrier system into immediate operational service.</w:t>
      </w:r>
    </w:p>
    <w:p w14:paraId="77371655"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equipment supplied shall include everything reasonably required for:</w:t>
      </w:r>
    </w:p>
    <w:p w14:paraId="1760A222"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Air inflation.</w:t>
      </w:r>
    </w:p>
    <w:p w14:paraId="7138B183"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Water filling.</w:t>
      </w:r>
    </w:p>
    <w:p w14:paraId="26FEF384"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Interconnection.</w:t>
      </w:r>
    </w:p>
    <w:p w14:paraId="1DD0CB6C"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Operation of the bi-tube/twin-tube and elevated arrangements.</w:t>
      </w:r>
    </w:p>
    <w:p w14:paraId="6E18B81C"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Drainage.</w:t>
      </w:r>
    </w:p>
    <w:p w14:paraId="455C0E1F"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Repair.</w:t>
      </w:r>
    </w:p>
    <w:p w14:paraId="77969027"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Dismantling.</w:t>
      </w:r>
    </w:p>
    <w:p w14:paraId="662520A7"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Handling.</w:t>
      </w:r>
    </w:p>
    <w:p w14:paraId="39628381"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Transportation.</w:t>
      </w:r>
    </w:p>
    <w:p w14:paraId="135BC7BA" w14:textId="77777777" w:rsidR="00107A84" w:rsidRPr="00107A84" w:rsidRDefault="00107A84" w:rsidP="000A08A5">
      <w:pPr>
        <w:numPr>
          <w:ilvl w:val="0"/>
          <w:numId w:val="20"/>
        </w:numPr>
        <w:spacing w:before="0" w:after="160" w:line="240" w:lineRule="auto"/>
        <w:contextualSpacing/>
        <w:rPr>
          <w:rFonts w:asciiTheme="minorHAnsi" w:hAnsiTheme="minorHAnsi" w:cstheme="minorHAnsi"/>
        </w:rPr>
      </w:pPr>
      <w:r w:rsidRPr="00107A84">
        <w:rPr>
          <w:rFonts w:asciiTheme="minorHAnsi" w:hAnsiTheme="minorHAnsi" w:cstheme="minorHAnsi"/>
        </w:rPr>
        <w:t>Storage.</w:t>
      </w:r>
    </w:p>
    <w:p w14:paraId="4309F892"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Where proprietary connectors, adaptors, sleeves, fittings, restraints, supports or other components are necessary for operation, these shall form part of the Tender.</w:t>
      </w:r>
    </w:p>
    <w:p w14:paraId="78389EAA" w14:textId="77777777" w:rsidR="00904CC3" w:rsidRDefault="00904CC3" w:rsidP="00107A84">
      <w:pPr>
        <w:spacing w:before="0" w:after="160" w:line="240" w:lineRule="auto"/>
        <w:contextualSpacing/>
        <w:rPr>
          <w:rFonts w:asciiTheme="minorHAnsi" w:hAnsiTheme="minorHAnsi" w:cstheme="minorHAnsi"/>
        </w:rPr>
      </w:pPr>
    </w:p>
    <w:p w14:paraId="7091D63F" w14:textId="0F66DCFD"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a detailed schedule identifying:</w:t>
      </w:r>
    </w:p>
    <w:p w14:paraId="25D52D98" w14:textId="77777777" w:rsidR="00107A84" w:rsidRPr="00107A84" w:rsidRDefault="00107A84" w:rsidP="000A08A5">
      <w:pPr>
        <w:numPr>
          <w:ilvl w:val="0"/>
          <w:numId w:val="21"/>
        </w:numPr>
        <w:spacing w:before="0" w:after="160" w:line="240" w:lineRule="auto"/>
        <w:contextualSpacing/>
        <w:rPr>
          <w:rFonts w:asciiTheme="minorHAnsi" w:hAnsiTheme="minorHAnsi" w:cstheme="minorHAnsi"/>
        </w:rPr>
      </w:pPr>
      <w:r w:rsidRPr="00107A84">
        <w:rPr>
          <w:rFonts w:asciiTheme="minorHAnsi" w:hAnsiTheme="minorHAnsi" w:cstheme="minorHAnsi"/>
        </w:rPr>
        <w:t>Each Ancillary item supplied.</w:t>
      </w:r>
    </w:p>
    <w:p w14:paraId="7E42D9AF" w14:textId="77777777" w:rsidR="00107A84" w:rsidRPr="00107A84" w:rsidRDefault="00107A84" w:rsidP="000A08A5">
      <w:pPr>
        <w:numPr>
          <w:ilvl w:val="0"/>
          <w:numId w:val="21"/>
        </w:numPr>
        <w:spacing w:before="0" w:after="160" w:line="240" w:lineRule="auto"/>
        <w:contextualSpacing/>
        <w:rPr>
          <w:rFonts w:asciiTheme="minorHAnsi" w:hAnsiTheme="minorHAnsi" w:cstheme="minorHAnsi"/>
        </w:rPr>
      </w:pPr>
      <w:r w:rsidRPr="00107A84">
        <w:rPr>
          <w:rFonts w:asciiTheme="minorHAnsi" w:hAnsiTheme="minorHAnsi" w:cstheme="minorHAnsi"/>
        </w:rPr>
        <w:t>The Quantity supplied.</w:t>
      </w:r>
    </w:p>
    <w:p w14:paraId="65A61AFD" w14:textId="77777777" w:rsidR="00107A84" w:rsidRPr="00107A84" w:rsidRDefault="00107A84" w:rsidP="000A08A5">
      <w:pPr>
        <w:numPr>
          <w:ilvl w:val="0"/>
          <w:numId w:val="21"/>
        </w:numPr>
        <w:spacing w:before="0" w:after="160" w:line="240" w:lineRule="auto"/>
        <w:contextualSpacing/>
        <w:rPr>
          <w:rFonts w:asciiTheme="minorHAnsi" w:hAnsiTheme="minorHAnsi" w:cstheme="minorHAnsi"/>
        </w:rPr>
      </w:pPr>
      <w:r w:rsidRPr="00107A84">
        <w:rPr>
          <w:rFonts w:asciiTheme="minorHAnsi" w:hAnsiTheme="minorHAnsi" w:cstheme="minorHAnsi"/>
        </w:rPr>
        <w:t>The Purpose or function of the item.</w:t>
      </w:r>
    </w:p>
    <w:p w14:paraId="30664509" w14:textId="77777777" w:rsidR="00107A84" w:rsidRPr="00107A84" w:rsidRDefault="00107A84" w:rsidP="000A08A5">
      <w:pPr>
        <w:numPr>
          <w:ilvl w:val="0"/>
          <w:numId w:val="21"/>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Whether the item forms part of the standard system or constitutes an additional accessory.</w:t>
      </w:r>
    </w:p>
    <w:p w14:paraId="5E733E0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No additional essential equipment shall be required to place the system into normal operational use other than standard Fire Service or Council equipment expressly identified by the Tenderer.</w:t>
      </w:r>
    </w:p>
    <w:p w14:paraId="061FE253" w14:textId="77777777" w:rsidR="00107A84" w:rsidRPr="00107A84" w:rsidRDefault="00107A84" w:rsidP="00107A84">
      <w:pPr>
        <w:spacing w:after="160" w:line="240" w:lineRule="auto"/>
        <w:contextualSpacing/>
        <w:rPr>
          <w:rFonts w:asciiTheme="minorHAnsi" w:hAnsiTheme="minorHAnsi" w:cstheme="minorHAnsi"/>
        </w:rPr>
      </w:pPr>
    </w:p>
    <w:p w14:paraId="103A31B8"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12. Warranty and After-Sales Support</w:t>
      </w:r>
    </w:p>
    <w:p w14:paraId="23920FB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All barrier modules and associated equipment shall carry a minimum 24-month warranty from the date of delivery.</w:t>
      </w:r>
    </w:p>
    <w:p w14:paraId="357208AB"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details of:</w:t>
      </w:r>
    </w:p>
    <w:p w14:paraId="72C36781"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Duration and scope of the warranty.</w:t>
      </w:r>
    </w:p>
    <w:p w14:paraId="4D66A278"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Warranty exclusions.</w:t>
      </w:r>
    </w:p>
    <w:p w14:paraId="7573B0EE"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Procedure for making a warranty claim.</w:t>
      </w:r>
    </w:p>
    <w:p w14:paraId="72578468"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Repair arrangements.</w:t>
      </w:r>
    </w:p>
    <w:p w14:paraId="227F83FE"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Replacement arrangements.</w:t>
      </w:r>
    </w:p>
    <w:p w14:paraId="10F764A5"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replacement modules.</w:t>
      </w:r>
    </w:p>
    <w:p w14:paraId="7DDCB859"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spare parts and components.</w:t>
      </w:r>
    </w:p>
    <w:p w14:paraId="17992732"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replacement valves and fittings.</w:t>
      </w:r>
    </w:p>
    <w:p w14:paraId="69815C30"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interconnection and ancillary components.</w:t>
      </w:r>
    </w:p>
    <w:p w14:paraId="22BA9207"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repair materials.</w:t>
      </w:r>
    </w:p>
    <w:p w14:paraId="6A80E24B" w14:textId="77777777" w:rsidR="00107A84" w:rsidRPr="00107A84" w:rsidRDefault="00107A84" w:rsidP="000A08A5">
      <w:pPr>
        <w:numPr>
          <w:ilvl w:val="0"/>
          <w:numId w:val="22"/>
        </w:numPr>
        <w:spacing w:before="0" w:after="160" w:line="240" w:lineRule="auto"/>
        <w:contextualSpacing/>
        <w:rPr>
          <w:rFonts w:asciiTheme="minorHAnsi" w:hAnsiTheme="minorHAnsi" w:cstheme="minorHAnsi"/>
        </w:rPr>
      </w:pPr>
      <w:r w:rsidRPr="00107A84">
        <w:rPr>
          <w:rFonts w:asciiTheme="minorHAnsi" w:hAnsiTheme="minorHAnsi" w:cstheme="minorHAnsi"/>
        </w:rPr>
        <w:t>The After-sales technical-support arrangements.</w:t>
      </w:r>
    </w:p>
    <w:p w14:paraId="6D764996"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state the period for which spare parts, repair materials and essential replacement components are expected to remain available following delivery.</w:t>
      </w:r>
    </w:p>
    <w:p w14:paraId="6DF1E05F" w14:textId="77777777" w:rsidR="00107A84" w:rsidRPr="00107A84" w:rsidRDefault="00107A84" w:rsidP="00107A84">
      <w:pPr>
        <w:spacing w:after="160" w:line="240" w:lineRule="auto"/>
        <w:contextualSpacing/>
        <w:rPr>
          <w:rFonts w:asciiTheme="minorHAnsi" w:hAnsiTheme="minorHAnsi" w:cstheme="minorHAnsi"/>
        </w:rPr>
      </w:pPr>
    </w:p>
    <w:p w14:paraId="73399777"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13. Training and Familiarisation</w:t>
      </w:r>
    </w:p>
    <w:p w14:paraId="0374B349"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successful Tenderer shall provide practical training and familiarisation for personnel nominated by Carlow County Council using equipment of the same type as that supplied.</w:t>
      </w:r>
    </w:p>
    <w:p w14:paraId="2F0E9F2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Training shall include:</w:t>
      </w:r>
    </w:p>
    <w:p w14:paraId="5EFC9EBE"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Unpacking and preparation.</w:t>
      </w:r>
    </w:p>
    <w:p w14:paraId="1C62B75E"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3 m, 5 m and 10 m modules.</w:t>
      </w:r>
    </w:p>
    <w:p w14:paraId="12214A8C"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Air inflation.</w:t>
      </w:r>
    </w:p>
    <w:p w14:paraId="22359595"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Positioning and handling.</w:t>
      </w:r>
    </w:p>
    <w:p w14:paraId="7CB83BDC"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Interconnection of individual modules.</w:t>
      </w:r>
    </w:p>
    <w:p w14:paraId="42DD52BE"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mixed-length configurations.</w:t>
      </w:r>
    </w:p>
    <w:p w14:paraId="3FBC2B8C"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the bi-tube/twin-tube arrangement.</w:t>
      </w:r>
    </w:p>
    <w:p w14:paraId="30DF829C"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any approved stacked or elevated configuration.</w:t>
      </w:r>
    </w:p>
    <w:p w14:paraId="09A271F8"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Installation and removal of purpose-designed components required for elevated deployment.</w:t>
      </w:r>
    </w:p>
    <w:p w14:paraId="37FADBA9"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Water filling using Fire Service equipment.</w:t>
      </w:r>
    </w:p>
    <w:p w14:paraId="2DC9AE73"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Operation of valves, fittings and adaptors.</w:t>
      </w:r>
    </w:p>
    <w:p w14:paraId="2D363344"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Drainage.</w:t>
      </w:r>
    </w:p>
    <w:p w14:paraId="1359881B"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Disconnection.</w:t>
      </w:r>
    </w:p>
    <w:p w14:paraId="6CC72376"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Deflation and recovery.</w:t>
      </w:r>
    </w:p>
    <w:p w14:paraId="2EA853CA"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Routine inspection.</w:t>
      </w:r>
    </w:p>
    <w:p w14:paraId="0AA331D8"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Field repair using the supplied repair/patch kits.</w:t>
      </w:r>
    </w:p>
    <w:p w14:paraId="31BBED8F"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Cleaning and drying.</w:t>
      </w:r>
    </w:p>
    <w:p w14:paraId="1195425F"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Transportation and storage.</w:t>
      </w:r>
    </w:p>
    <w:p w14:paraId="261FEB90" w14:textId="77777777" w:rsidR="00107A84" w:rsidRPr="00107A84" w:rsidRDefault="00107A84" w:rsidP="000A08A5">
      <w:pPr>
        <w:numPr>
          <w:ilvl w:val="0"/>
          <w:numId w:val="23"/>
        </w:numPr>
        <w:spacing w:before="0" w:after="160" w:line="240" w:lineRule="auto"/>
        <w:contextualSpacing/>
        <w:rPr>
          <w:rFonts w:asciiTheme="minorHAnsi" w:hAnsiTheme="minorHAnsi" w:cstheme="minorHAnsi"/>
        </w:rPr>
      </w:pPr>
      <w:r w:rsidRPr="00107A84">
        <w:rPr>
          <w:rFonts w:asciiTheme="minorHAnsi" w:hAnsiTheme="minorHAnsi" w:cstheme="minorHAnsi"/>
        </w:rPr>
        <w:t>Operational considerations and limitations associated with standard and elevated configurations.</w:t>
      </w:r>
    </w:p>
    <w:p w14:paraId="319CBDDE" w14:textId="77777777" w:rsidR="00107A84" w:rsidRPr="00107A84" w:rsidRDefault="00107A84" w:rsidP="00107A84">
      <w:pPr>
        <w:spacing w:after="160" w:line="240" w:lineRule="auto"/>
        <w:contextualSpacing/>
        <w:rPr>
          <w:rFonts w:asciiTheme="minorHAnsi" w:hAnsiTheme="minorHAnsi" w:cstheme="minorHAnsi"/>
        </w:rPr>
      </w:pPr>
    </w:p>
    <w:p w14:paraId="652CBD38"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14. Samples and Practical Assessment</w:t>
      </w:r>
    </w:p>
    <w:p w14:paraId="006409C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14.1 Mandatory Sample Submission: Pass/Fail</w:t>
      </w:r>
    </w:p>
    <w:p w14:paraId="18D8CC0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Submission of the required sample equipment within the specified period is a mandatory Pass/Fail requirement.</w:t>
      </w:r>
    </w:p>
    <w:p w14:paraId="5016DD43"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Each Tenderer shall deliver representative sample equipment to:</w:t>
      </w:r>
    </w:p>
    <w:p w14:paraId="18334391"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Hacketstown Fire Training Centre</w:t>
      </w:r>
    </w:p>
    <w:p w14:paraId="01B3D0C5"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complete sample equipment required for assessment shall be delivered no later than five (5) working days following the closing date and time for receipt of Tenders.</w:t>
      </w:r>
    </w:p>
    <w:p w14:paraId="5EEAF76F" w14:textId="77777777" w:rsidR="006D4B1F" w:rsidRDefault="006D4B1F" w:rsidP="00107A84">
      <w:pPr>
        <w:spacing w:before="0" w:after="160" w:line="240" w:lineRule="auto"/>
        <w:contextualSpacing/>
        <w:rPr>
          <w:rFonts w:asciiTheme="minorHAnsi" w:hAnsiTheme="minorHAnsi" w:cstheme="minorHAnsi"/>
        </w:rPr>
      </w:pPr>
    </w:p>
    <w:p w14:paraId="6A5CC6CB" w14:textId="17EC4A4C"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For the avoidance of doubt:</w:t>
      </w:r>
    </w:p>
    <w:p w14:paraId="0443408E" w14:textId="77777777" w:rsidR="00107A84" w:rsidRPr="00107A84" w:rsidRDefault="00107A84" w:rsidP="000A08A5">
      <w:pPr>
        <w:numPr>
          <w:ilvl w:val="0"/>
          <w:numId w:val="24"/>
        </w:numPr>
        <w:spacing w:before="0" w:after="160" w:line="240" w:lineRule="auto"/>
        <w:contextualSpacing/>
        <w:rPr>
          <w:rFonts w:asciiTheme="minorHAnsi" w:hAnsiTheme="minorHAnsi" w:cstheme="minorHAnsi"/>
        </w:rPr>
      </w:pPr>
      <w:r w:rsidRPr="00107A84">
        <w:rPr>
          <w:rFonts w:asciiTheme="minorHAnsi" w:hAnsiTheme="minorHAnsi" w:cstheme="minorHAnsi"/>
        </w:rPr>
        <w:t>Compliance with the sample delivery deadline shall be assessed on a Pass/Fail basis.</w:t>
      </w:r>
    </w:p>
    <w:p w14:paraId="231033CC" w14:textId="77777777" w:rsidR="00107A84" w:rsidRPr="00107A84" w:rsidRDefault="00107A84" w:rsidP="000A08A5">
      <w:pPr>
        <w:numPr>
          <w:ilvl w:val="0"/>
          <w:numId w:val="24"/>
        </w:numPr>
        <w:spacing w:before="0" w:after="160" w:line="240" w:lineRule="auto"/>
        <w:contextualSpacing/>
        <w:rPr>
          <w:rFonts w:asciiTheme="minorHAnsi" w:hAnsiTheme="minorHAnsi" w:cstheme="minorHAnsi"/>
        </w:rPr>
      </w:pPr>
      <w:r w:rsidRPr="00107A84">
        <w:rPr>
          <w:rFonts w:asciiTheme="minorHAnsi" w:hAnsiTheme="minorHAnsi" w:cstheme="minorHAnsi"/>
        </w:rPr>
        <w:t>A Tenderer that delivers the complete required sample equipment within the specified period shall receive a PASS, subject to the sample comprising the equipment necessary to undertake the required assessment.</w:t>
      </w:r>
    </w:p>
    <w:p w14:paraId="3F9FD308" w14:textId="77777777" w:rsidR="00107A84" w:rsidRPr="00107A84" w:rsidRDefault="00107A84" w:rsidP="000A08A5">
      <w:pPr>
        <w:numPr>
          <w:ilvl w:val="0"/>
          <w:numId w:val="24"/>
        </w:numPr>
        <w:spacing w:before="0" w:after="160" w:line="240" w:lineRule="auto"/>
        <w:contextualSpacing/>
        <w:rPr>
          <w:rFonts w:asciiTheme="minorHAnsi" w:hAnsiTheme="minorHAnsi" w:cstheme="minorHAnsi"/>
        </w:rPr>
      </w:pPr>
      <w:r w:rsidRPr="00107A84">
        <w:rPr>
          <w:rFonts w:asciiTheme="minorHAnsi" w:hAnsiTheme="minorHAnsi" w:cstheme="minorHAnsi"/>
        </w:rPr>
        <w:t>A Tenderer that fails to deliver the complete required sample equipment within the specified period shall receive a FAIL.</w:t>
      </w:r>
    </w:p>
    <w:p w14:paraId="716F9D0A" w14:textId="77777777" w:rsidR="00107A84" w:rsidRPr="00107A84" w:rsidRDefault="00107A84" w:rsidP="000A08A5">
      <w:pPr>
        <w:numPr>
          <w:ilvl w:val="0"/>
          <w:numId w:val="24"/>
        </w:numPr>
        <w:spacing w:before="0" w:after="160" w:line="240" w:lineRule="auto"/>
        <w:contextualSpacing/>
        <w:rPr>
          <w:rFonts w:asciiTheme="minorHAnsi" w:hAnsiTheme="minorHAnsi" w:cstheme="minorHAnsi"/>
        </w:rPr>
      </w:pPr>
      <w:r w:rsidRPr="00107A84">
        <w:rPr>
          <w:rFonts w:asciiTheme="minorHAnsi" w:hAnsiTheme="minorHAnsi" w:cstheme="minorHAnsi"/>
        </w:rPr>
        <w:t>A Tender receiving a FAIL under this requirement shall be deemed non-compliant and shall not proceed to further technical or Award Criteria evaluation.</w:t>
      </w:r>
    </w:p>
    <w:p w14:paraId="61E87F3E" w14:textId="77777777" w:rsidR="00107A84" w:rsidRPr="00107A84" w:rsidRDefault="00107A84" w:rsidP="000A08A5">
      <w:pPr>
        <w:numPr>
          <w:ilvl w:val="0"/>
          <w:numId w:val="24"/>
        </w:numPr>
        <w:spacing w:before="0" w:after="160" w:line="240" w:lineRule="auto"/>
        <w:contextualSpacing/>
        <w:rPr>
          <w:rFonts w:asciiTheme="minorHAnsi" w:hAnsiTheme="minorHAnsi" w:cstheme="minorHAnsi"/>
        </w:rPr>
      </w:pPr>
      <w:r w:rsidRPr="00107A84">
        <w:rPr>
          <w:rFonts w:asciiTheme="minorHAnsi" w:hAnsiTheme="minorHAnsi" w:cstheme="minorHAnsi"/>
        </w:rPr>
        <w:t>The requirement shall apply equally to all Tenderers.</w:t>
      </w:r>
    </w:p>
    <w:p w14:paraId="2F665C0B"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be responsible for all costs associated with:</w:t>
      </w:r>
    </w:p>
    <w:p w14:paraId="04E5E8C4" w14:textId="77777777" w:rsidR="00107A84" w:rsidRPr="00107A84" w:rsidRDefault="00107A84" w:rsidP="000A08A5">
      <w:pPr>
        <w:numPr>
          <w:ilvl w:val="0"/>
          <w:numId w:val="25"/>
        </w:numPr>
        <w:spacing w:before="0" w:after="160" w:line="240" w:lineRule="auto"/>
        <w:contextualSpacing/>
        <w:rPr>
          <w:rFonts w:asciiTheme="minorHAnsi" w:hAnsiTheme="minorHAnsi" w:cstheme="minorHAnsi"/>
        </w:rPr>
      </w:pPr>
      <w:r w:rsidRPr="00107A84">
        <w:rPr>
          <w:rFonts w:asciiTheme="minorHAnsi" w:hAnsiTheme="minorHAnsi" w:cstheme="minorHAnsi"/>
        </w:rPr>
        <w:t>Delivery of the sample.</w:t>
      </w:r>
    </w:p>
    <w:p w14:paraId="031F67B8" w14:textId="77777777" w:rsidR="00107A84" w:rsidRPr="00107A84" w:rsidRDefault="00107A84" w:rsidP="000A08A5">
      <w:pPr>
        <w:numPr>
          <w:ilvl w:val="0"/>
          <w:numId w:val="25"/>
        </w:numPr>
        <w:spacing w:before="0" w:after="160" w:line="240" w:lineRule="auto"/>
        <w:contextualSpacing/>
        <w:rPr>
          <w:rFonts w:asciiTheme="minorHAnsi" w:hAnsiTheme="minorHAnsi" w:cstheme="minorHAnsi"/>
        </w:rPr>
      </w:pPr>
      <w:r w:rsidRPr="00107A84">
        <w:rPr>
          <w:rFonts w:asciiTheme="minorHAnsi" w:hAnsiTheme="minorHAnsi" w:cstheme="minorHAnsi"/>
        </w:rPr>
        <w:t>Provision of personnel where required for demonstration purposes.</w:t>
      </w:r>
    </w:p>
    <w:p w14:paraId="66DAC061" w14:textId="77777777" w:rsidR="00107A84" w:rsidRPr="00107A84" w:rsidRDefault="00107A84" w:rsidP="000A08A5">
      <w:pPr>
        <w:numPr>
          <w:ilvl w:val="0"/>
          <w:numId w:val="25"/>
        </w:numPr>
        <w:spacing w:before="0" w:after="160" w:line="240" w:lineRule="auto"/>
        <w:contextualSpacing/>
        <w:rPr>
          <w:rFonts w:asciiTheme="minorHAnsi" w:hAnsiTheme="minorHAnsi" w:cstheme="minorHAnsi"/>
        </w:rPr>
      </w:pPr>
      <w:r w:rsidRPr="00107A84">
        <w:rPr>
          <w:rFonts w:asciiTheme="minorHAnsi" w:hAnsiTheme="minorHAnsi" w:cstheme="minorHAnsi"/>
        </w:rPr>
        <w:t>Collection of the sample following assessment.</w:t>
      </w:r>
    </w:p>
    <w:p w14:paraId="71132E77" w14:textId="77777777" w:rsidR="00107A84" w:rsidRPr="00107A84" w:rsidRDefault="00107A84" w:rsidP="000A08A5">
      <w:pPr>
        <w:numPr>
          <w:ilvl w:val="0"/>
          <w:numId w:val="25"/>
        </w:numPr>
        <w:spacing w:before="0" w:after="160" w:line="240" w:lineRule="auto"/>
        <w:contextualSpacing/>
        <w:rPr>
          <w:rFonts w:asciiTheme="minorHAnsi" w:hAnsiTheme="minorHAnsi" w:cstheme="minorHAnsi"/>
        </w:rPr>
      </w:pPr>
      <w:r w:rsidRPr="00107A84">
        <w:rPr>
          <w:rFonts w:asciiTheme="minorHAnsi" w:hAnsiTheme="minorHAnsi" w:cstheme="minorHAnsi"/>
        </w:rPr>
        <w:t>Removal of the sample when directed by Carlow County Council.</w:t>
      </w:r>
    </w:p>
    <w:p w14:paraId="07EA8B49"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14.2 Sample Equipment Required</w:t>
      </w:r>
    </w:p>
    <w:p w14:paraId="4BEE335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sample equipment shall:</w:t>
      </w:r>
    </w:p>
    <w:p w14:paraId="0C34061E"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Be identical in all material respects to the equipment proposed under the Tender.</w:t>
      </w:r>
    </w:p>
    <w:p w14:paraId="42DB7641"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Be of sufficient size and configuration to permit meaningful assessment of the proposed system.</w:t>
      </w:r>
    </w:p>
    <w:p w14:paraId="78546EC8"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Include the equipment necessary to demonstrate air inflation, positioning, water filling, interconnection, drainage and recovery.</w:t>
      </w:r>
    </w:p>
    <w:p w14:paraId="5A2AE052"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Include all proprietary fittings, connectors and adaptors required.</w:t>
      </w:r>
    </w:p>
    <w:p w14:paraId="39EC98C2"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Permit demonstration of modules of differing lengths where requested.</w:t>
      </w:r>
    </w:p>
    <w:p w14:paraId="44AD24B1"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Include a representative bi-tube/twin-tube arrangement where this forms part of the proposed solution.</w:t>
      </w:r>
    </w:p>
    <w:p w14:paraId="41656874"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Permit demonstration of any stacked or elevated configuration proposed where requested.</w:t>
      </w:r>
    </w:p>
    <w:p w14:paraId="6A64EEEC"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Include any proprietary restraints, supports or ancillary components required for those configurations.</w:t>
      </w:r>
    </w:p>
    <w:p w14:paraId="3D2ECA32" w14:textId="77777777" w:rsidR="00107A84" w:rsidRPr="00107A84" w:rsidRDefault="00107A84" w:rsidP="000A08A5">
      <w:pPr>
        <w:numPr>
          <w:ilvl w:val="0"/>
          <w:numId w:val="26"/>
        </w:numPr>
        <w:spacing w:before="0" w:after="160" w:line="240" w:lineRule="auto"/>
        <w:contextualSpacing/>
        <w:rPr>
          <w:rFonts w:asciiTheme="minorHAnsi" w:hAnsiTheme="minorHAnsi" w:cstheme="minorHAnsi"/>
        </w:rPr>
      </w:pPr>
      <w:r w:rsidRPr="00107A84">
        <w:rPr>
          <w:rFonts w:asciiTheme="minorHAnsi" w:hAnsiTheme="minorHAnsi" w:cstheme="minorHAnsi"/>
        </w:rPr>
        <w:t>Be presented in a condition suitable for immediate operational testing.</w:t>
      </w:r>
    </w:p>
    <w:p w14:paraId="470FC0A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14.3 Practical Assessment</w:t>
      </w:r>
    </w:p>
    <w:p w14:paraId="425F5E86" w14:textId="3B199924"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 xml:space="preserve">Carlow County Fire Service </w:t>
      </w:r>
      <w:r w:rsidR="00CC00A1">
        <w:rPr>
          <w:rFonts w:asciiTheme="minorHAnsi" w:hAnsiTheme="minorHAnsi" w:cstheme="minorHAnsi"/>
        </w:rPr>
        <w:t>will</w:t>
      </w:r>
      <w:r w:rsidRPr="00107A84">
        <w:rPr>
          <w:rFonts w:asciiTheme="minorHAnsi" w:hAnsiTheme="minorHAnsi" w:cstheme="minorHAnsi"/>
        </w:rPr>
        <w:t xml:space="preserve"> undertake a practical assessment of the sample equipment at Hacketstown Fire Training Centre.</w:t>
      </w:r>
    </w:p>
    <w:p w14:paraId="5FBA24E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practical assessment may include:</w:t>
      </w:r>
    </w:p>
    <w:p w14:paraId="032787AB"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Removal of equipment from storage.</w:t>
      </w:r>
    </w:p>
    <w:p w14:paraId="1E8C705B"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Preparation for deployment.</w:t>
      </w:r>
    </w:p>
    <w:p w14:paraId="0CBF269C"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Air inflation.</w:t>
      </w:r>
    </w:p>
    <w:p w14:paraId="1C38E718"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Handling and positioning.</w:t>
      </w:r>
    </w:p>
    <w:p w14:paraId="4E0654F1"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Connection of individual modules.</w:t>
      </w:r>
    </w:p>
    <w:p w14:paraId="63F5777E"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Connection of modules of differing lengths.</w:t>
      </w:r>
    </w:p>
    <w:p w14:paraId="5AF603B9"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the bi-tube/twin-tube arrangement.</w:t>
      </w:r>
    </w:p>
    <w:p w14:paraId="2AF9C014"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Deployment of any approved stacked or elevated arrangement.</w:t>
      </w:r>
    </w:p>
    <w:p w14:paraId="4A4A7A02"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Filling using standard Fire Service equipment.</w:t>
      </w:r>
    </w:p>
    <w:p w14:paraId="26378827"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Operation of valves, fittings and adaptors.</w:t>
      </w:r>
    </w:p>
    <w:p w14:paraId="3B6F0973"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Assessment of interconnection, restraint and support arrangements.</w:t>
      </w:r>
    </w:p>
    <w:p w14:paraId="2DCA4CFB"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Drainage.</w:t>
      </w:r>
    </w:p>
    <w:p w14:paraId="44F8089C"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Disconnection.</w:t>
      </w:r>
    </w:p>
    <w:p w14:paraId="7A6F10D3"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Deflation.</w:t>
      </w:r>
    </w:p>
    <w:p w14:paraId="11E56BC9"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Recovery.</w:t>
      </w:r>
    </w:p>
    <w:p w14:paraId="2964BEAF"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Repacking and preparation for storage.</w:t>
      </w:r>
    </w:p>
    <w:p w14:paraId="18F4100D" w14:textId="77777777" w:rsidR="00107A84" w:rsidRPr="00107A84" w:rsidRDefault="00107A84" w:rsidP="000A08A5">
      <w:pPr>
        <w:numPr>
          <w:ilvl w:val="0"/>
          <w:numId w:val="27"/>
        </w:numPr>
        <w:spacing w:before="0" w:after="160" w:line="240" w:lineRule="auto"/>
        <w:contextualSpacing/>
        <w:rPr>
          <w:rFonts w:asciiTheme="minorHAnsi" w:hAnsiTheme="minorHAnsi" w:cstheme="minorHAnsi"/>
        </w:rPr>
      </w:pPr>
      <w:r w:rsidRPr="00107A84">
        <w:rPr>
          <w:rFonts w:asciiTheme="minorHAnsi" w:hAnsiTheme="minorHAnsi" w:cstheme="minorHAnsi"/>
        </w:rPr>
        <w:t>General assessment of construction quality and suitability for rapid emergency deployment.</w:t>
      </w:r>
    </w:p>
    <w:p w14:paraId="6618795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practical assessment shall, insofar as reasonably practicable, be undertaken using equivalent procedures and test conditions for each Tenderer.</w:t>
      </w:r>
    </w:p>
    <w:p w14:paraId="53F40EC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14.4 Conformity of Sample</w:t>
      </w:r>
    </w:p>
    <w:p w14:paraId="54E76153"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sample equipment shall be representative of the equipment proposed under the Tender.</w:t>
      </w:r>
    </w:p>
    <w:p w14:paraId="4B8D8B1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Any material difference between the sample equipment and equipment proposed for supply shall be clearly identified by the Tenderer before the practical assessment.</w:t>
      </w:r>
    </w:p>
    <w:p w14:paraId="101EA8D6"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successful Tenderer's sample equipment and associated technical information may be retained during the evaluation process as a reference against which the equipment subsequently supplied may be assessed.</w:t>
      </w:r>
    </w:p>
    <w:p w14:paraId="033FD04B" w14:textId="77777777" w:rsidR="00107A84" w:rsidRPr="00107A84" w:rsidRDefault="00107A84" w:rsidP="00107A84">
      <w:pPr>
        <w:spacing w:after="160" w:line="240" w:lineRule="auto"/>
        <w:contextualSpacing/>
        <w:rPr>
          <w:rFonts w:asciiTheme="minorHAnsi" w:hAnsiTheme="minorHAnsi" w:cstheme="minorHAnsi"/>
        </w:rPr>
      </w:pPr>
    </w:p>
    <w:p w14:paraId="422689B7"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15. Technical Documentation and Product Compliance</w:t>
      </w:r>
    </w:p>
    <w:p w14:paraId="5B7DFB5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appropriate manufacturer's technical documentation for the equipment offered.</w:t>
      </w:r>
    </w:p>
    <w:p w14:paraId="0B20ED0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Documentation shall include, where applicable:</w:t>
      </w:r>
    </w:p>
    <w:p w14:paraId="093157D9"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Product Specifications.</w:t>
      </w:r>
    </w:p>
    <w:p w14:paraId="4503C572"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Material and construction details.</w:t>
      </w:r>
    </w:p>
    <w:p w14:paraId="3CBA874C"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Dimensions for the 3 m, 5 m and 10 m modules.</w:t>
      </w:r>
    </w:p>
    <w:p w14:paraId="5AE54321"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Details of the bi-tube/twin-tube arrangement.</w:t>
      </w:r>
    </w:p>
    <w:p w14:paraId="284D1EA2"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Details of approved elevated configurations.</w:t>
      </w:r>
    </w:p>
    <w:p w14:paraId="319CF7EE"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Module weights.</w:t>
      </w:r>
    </w:p>
    <w:p w14:paraId="6DE03F73"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Operating instructions.</w:t>
      </w:r>
    </w:p>
    <w:p w14:paraId="4EEEFE63"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Deployment instructions.</w:t>
      </w:r>
    </w:p>
    <w:p w14:paraId="41A1ED1D"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Inflation instructions.</w:t>
      </w:r>
    </w:p>
    <w:p w14:paraId="7C124082"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Water-filling instructions.</w:t>
      </w:r>
    </w:p>
    <w:p w14:paraId="6341A64C"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Connection and interconnection instructions.</w:t>
      </w:r>
    </w:p>
    <w:p w14:paraId="6895A12D"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Drainage procedures.</w:t>
      </w:r>
    </w:p>
    <w:p w14:paraId="4F5526F2"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Inspection requirements.</w:t>
      </w:r>
    </w:p>
    <w:p w14:paraId="10C3E576"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Maintenance instructions.</w:t>
      </w:r>
    </w:p>
    <w:p w14:paraId="4646A7A6"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Cleaning and drying requirements.</w:t>
      </w:r>
    </w:p>
    <w:p w14:paraId="1F9A6598"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Repair procedures.</w:t>
      </w:r>
    </w:p>
    <w:p w14:paraId="01384D57"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Storage requirements.</w:t>
      </w:r>
    </w:p>
    <w:p w14:paraId="67FBC344"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Warranty information.</w:t>
      </w:r>
    </w:p>
    <w:p w14:paraId="407EFE8A" w14:textId="77777777" w:rsidR="00107A84" w:rsidRPr="00107A84" w:rsidRDefault="00107A84" w:rsidP="000A08A5">
      <w:pPr>
        <w:numPr>
          <w:ilvl w:val="0"/>
          <w:numId w:val="28"/>
        </w:numPr>
        <w:spacing w:before="0" w:after="160" w:line="240" w:lineRule="auto"/>
        <w:contextualSpacing/>
        <w:rPr>
          <w:rFonts w:asciiTheme="minorHAnsi" w:hAnsiTheme="minorHAnsi" w:cstheme="minorHAnsi"/>
        </w:rPr>
      </w:pPr>
      <w:r w:rsidRPr="00107A84">
        <w:rPr>
          <w:rFonts w:asciiTheme="minorHAnsi" w:hAnsiTheme="minorHAnsi" w:cstheme="minorHAnsi"/>
        </w:rPr>
        <w:t>Relevant product compliance and certification information.</w:t>
      </w:r>
    </w:p>
    <w:p w14:paraId="62F7DC95"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identify applicable Irish, European or other recognised standards with which the proposed equipment complies.</w:t>
      </w:r>
    </w:p>
    <w:p w14:paraId="59D621E9"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Where reference is made to a particular standard, an equivalent standard or equivalent evidence of conformity shall be accepted where the Tenderer demonstrates equivalence.</w:t>
      </w:r>
    </w:p>
    <w:p w14:paraId="06DFC310" w14:textId="77777777" w:rsidR="00107A84" w:rsidRPr="00107A84" w:rsidRDefault="00107A84" w:rsidP="00107A84">
      <w:pPr>
        <w:spacing w:after="160" w:line="240" w:lineRule="auto"/>
        <w:contextualSpacing/>
        <w:rPr>
          <w:rFonts w:asciiTheme="minorHAnsi" w:hAnsiTheme="minorHAnsi" w:cstheme="minorHAnsi"/>
        </w:rPr>
      </w:pPr>
    </w:p>
    <w:p w14:paraId="514AE101"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16. Environmental and Circular Economy Requirements</w:t>
      </w:r>
    </w:p>
    <w:p w14:paraId="40A6B2F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Tenderer shall provide information on the environmental and circular-economy characteristics of the proposed equipment.</w:t>
      </w:r>
    </w:p>
    <w:p w14:paraId="562B7747"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information should address, where applicable:</w:t>
      </w:r>
    </w:p>
    <w:p w14:paraId="5C8BD3AE"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Expected operational life of the barriers.</w:t>
      </w:r>
    </w:p>
    <w:p w14:paraId="7B44A1D5"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Durability and potential for repeated deployment.</w:t>
      </w:r>
    </w:p>
    <w:p w14:paraId="1301709A"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The Repairability of individual modules.</w:t>
      </w:r>
    </w:p>
    <w:p w14:paraId="3949801D"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Replaceability of valves, connectors and other components.</w:t>
      </w:r>
    </w:p>
    <w:p w14:paraId="53C4ACE7"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Availability of spare parts and repair materials.</w:t>
      </w:r>
    </w:p>
    <w:p w14:paraId="3B2A07FD"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Recycled material content.</w:t>
      </w:r>
    </w:p>
    <w:p w14:paraId="5681483B"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Recyclability or recoverability of principal materials.</w:t>
      </w:r>
    </w:p>
    <w:p w14:paraId="38BCD8AD"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End-of-life treatment or take-back arrangements.</w:t>
      </w:r>
    </w:p>
    <w:p w14:paraId="3FD12523"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Minimisation of single-use packaging.</w:t>
      </w:r>
    </w:p>
    <w:p w14:paraId="558A83B5"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Recyclability of packaging.</w:t>
      </w:r>
    </w:p>
    <w:p w14:paraId="3DEBA858" w14:textId="77777777" w:rsidR="00107A84" w:rsidRPr="00107A84" w:rsidRDefault="00107A84" w:rsidP="000A08A5">
      <w:pPr>
        <w:numPr>
          <w:ilvl w:val="0"/>
          <w:numId w:val="29"/>
        </w:numPr>
        <w:spacing w:before="0" w:after="160" w:line="240" w:lineRule="auto"/>
        <w:contextualSpacing/>
        <w:rPr>
          <w:rFonts w:asciiTheme="minorHAnsi" w:hAnsiTheme="minorHAnsi" w:cstheme="minorHAnsi"/>
        </w:rPr>
      </w:pPr>
      <w:r w:rsidRPr="00107A84">
        <w:rPr>
          <w:rFonts w:asciiTheme="minorHAnsi" w:hAnsiTheme="minorHAnsi" w:cstheme="minorHAnsi"/>
        </w:rPr>
        <w:t>The Use of reusable transportation and storage systems.</w:t>
      </w:r>
    </w:p>
    <w:p w14:paraId="14A61FE6"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Environmental claims shall, where available, be supported by appropriate manufacturer, product or independently verifiable information.</w:t>
      </w:r>
    </w:p>
    <w:p w14:paraId="44226B8F" w14:textId="77777777" w:rsidR="00107A84" w:rsidRPr="00107A84" w:rsidRDefault="00107A84" w:rsidP="00107A84">
      <w:pPr>
        <w:spacing w:after="160" w:line="240" w:lineRule="auto"/>
        <w:contextualSpacing/>
        <w:rPr>
          <w:rFonts w:asciiTheme="minorHAnsi" w:hAnsiTheme="minorHAnsi" w:cstheme="minorHAnsi"/>
        </w:rPr>
      </w:pPr>
    </w:p>
    <w:p w14:paraId="77851ED8"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17. Delivery Requirements</w:t>
      </w:r>
    </w:p>
    <w:p w14:paraId="48FD32C3"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Delivery is an Essential Technical Requirement and shall be assessed on a Pass/Fail basis.</w:t>
      </w:r>
    </w:p>
    <w:p w14:paraId="34914B11"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successful Tenderer shall supply and deliver the complete 1,600 m flood-barrier system comprising:</w:t>
      </w:r>
    </w:p>
    <w:p w14:paraId="44F9980D"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40 No. 3 m modules, totalling 120 m.</w:t>
      </w:r>
    </w:p>
    <w:p w14:paraId="364B1280"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96 No. 5 m modules, totalling 480 m.</w:t>
      </w:r>
    </w:p>
    <w:p w14:paraId="791181ED"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100 No. 10 m modules, totalling 1,000 m.</w:t>
      </w:r>
    </w:p>
    <w:p w14:paraId="2FB2619A"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20 No. complete repair/patch kits.</w:t>
      </w:r>
    </w:p>
    <w:p w14:paraId="69571833"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Connection and interconnection components required for operation of the system.</w:t>
      </w:r>
    </w:p>
    <w:p w14:paraId="4D4852C4"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Equipment associated with bi-tube/twin-tube and elevated arrangements forming part of the successful Tender.</w:t>
      </w:r>
    </w:p>
    <w:p w14:paraId="6A9BF4CE"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Required inflation equipment.</w:t>
      </w:r>
    </w:p>
    <w:p w14:paraId="7C0B673D"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Required water-filling connections and adaptors.</w:t>
      </w:r>
    </w:p>
    <w:p w14:paraId="5C847848"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Protective transportation and storage equipment.</w:t>
      </w:r>
    </w:p>
    <w:p w14:paraId="61075C5D"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Associated ancillary equipment.</w:t>
      </w:r>
    </w:p>
    <w:p w14:paraId="726F3F70" w14:textId="77777777" w:rsidR="00107A84" w:rsidRPr="00107A84" w:rsidRDefault="00107A84" w:rsidP="000A08A5">
      <w:pPr>
        <w:numPr>
          <w:ilvl w:val="0"/>
          <w:numId w:val="30"/>
        </w:numPr>
        <w:spacing w:before="0" w:after="160" w:line="240" w:lineRule="auto"/>
        <w:contextualSpacing/>
        <w:rPr>
          <w:rFonts w:asciiTheme="minorHAnsi" w:hAnsiTheme="minorHAnsi" w:cstheme="minorHAnsi"/>
        </w:rPr>
      </w:pPr>
      <w:r w:rsidRPr="00107A84">
        <w:rPr>
          <w:rFonts w:asciiTheme="minorHAnsi" w:hAnsiTheme="minorHAnsi" w:cstheme="minorHAnsi"/>
        </w:rPr>
        <w:t>All Other Goods forming part of the successful Tender.</w:t>
      </w:r>
    </w:p>
    <w:p w14:paraId="30E19BDB"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complete supply shall be delivered to the location specified by Carlow County Council within a maximum period of eight (8) weeks from the date of Carlow County Council's formal order.</w:t>
      </w:r>
    </w:p>
    <w:p w14:paraId="5A24F740"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Tenderers shall state their committed delivery period in whole weeks from the date of formal order.</w:t>
      </w:r>
    </w:p>
    <w:p w14:paraId="572E322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 Tender proposing delivery later than eight (8) weeks from the date of formal order shall receive a FAIL and shall not comply with this Essential Technical Requirement.</w:t>
      </w:r>
    </w:p>
    <w:p w14:paraId="2247158E"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Unless otherwise expressly agreed in writing, Carlow County Council shall not be obliged to accept partial or staged delivery in satisfaction of the eight-week requirement.</w:t>
      </w:r>
    </w:p>
    <w:p w14:paraId="1C12A714" w14:textId="77777777" w:rsidR="00107A84" w:rsidRPr="00107A84" w:rsidRDefault="00107A84" w:rsidP="00107A84">
      <w:pPr>
        <w:spacing w:after="160" w:line="240" w:lineRule="auto"/>
        <w:contextualSpacing/>
        <w:rPr>
          <w:rFonts w:asciiTheme="minorHAnsi" w:hAnsiTheme="minorHAnsi" w:cstheme="minorHAnsi"/>
        </w:rPr>
      </w:pPr>
    </w:p>
    <w:p w14:paraId="12A0707A"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18. Previous Relevant Experience and Technical Capacity</w:t>
      </w:r>
    </w:p>
    <w:p w14:paraId="3007B35D"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This requirement shall be assessed on a Pass/Fail basis as part of the Selection Criteria and shall not form part of the scored Award Criteria.</w:t>
      </w:r>
    </w:p>
    <w:p w14:paraId="3278D5B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Tenderers shall provide details of three contracts completed within the previous five years involving:</w:t>
      </w:r>
    </w:p>
    <w:p w14:paraId="60ABD300" w14:textId="77777777" w:rsidR="00107A84" w:rsidRPr="00107A84" w:rsidRDefault="00107A84" w:rsidP="000A08A5">
      <w:pPr>
        <w:numPr>
          <w:ilvl w:val="0"/>
          <w:numId w:val="31"/>
        </w:numPr>
        <w:spacing w:before="0" w:after="160" w:line="240" w:lineRule="auto"/>
        <w:contextualSpacing/>
        <w:rPr>
          <w:rFonts w:asciiTheme="minorHAnsi" w:hAnsiTheme="minorHAnsi" w:cstheme="minorHAnsi"/>
        </w:rPr>
      </w:pPr>
      <w:r w:rsidRPr="00107A84">
        <w:rPr>
          <w:rFonts w:asciiTheme="minorHAnsi" w:hAnsiTheme="minorHAnsi" w:cstheme="minorHAnsi"/>
        </w:rPr>
        <w:t>The Supply of inflatable water-filled temporary flood barriers; or</w:t>
      </w:r>
    </w:p>
    <w:p w14:paraId="3ACA9B11" w14:textId="77777777" w:rsidR="00107A84" w:rsidRPr="00107A84" w:rsidRDefault="00107A84" w:rsidP="000A08A5">
      <w:pPr>
        <w:numPr>
          <w:ilvl w:val="0"/>
          <w:numId w:val="31"/>
        </w:numPr>
        <w:spacing w:before="0" w:after="160" w:line="240" w:lineRule="auto"/>
        <w:contextualSpacing/>
        <w:rPr>
          <w:rFonts w:asciiTheme="minorHAnsi" w:hAnsiTheme="minorHAnsi" w:cstheme="minorHAnsi"/>
        </w:rPr>
      </w:pPr>
      <w:r w:rsidRPr="00107A84">
        <w:rPr>
          <w:rFonts w:asciiTheme="minorHAnsi" w:hAnsiTheme="minorHAnsi" w:cstheme="minorHAnsi"/>
        </w:rPr>
        <w:t>The Supply of comparable temporary flood-protection equipment of similar nature and operational complexity.</w:t>
      </w:r>
    </w:p>
    <w:p w14:paraId="09AB9C8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For each contract the Tenderer shall provide:</w:t>
      </w:r>
    </w:p>
    <w:p w14:paraId="17A0366B"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The Client or contracting organisation.</w:t>
      </w:r>
    </w:p>
    <w:p w14:paraId="78545EC4"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A Description of the equipment supplied.</w:t>
      </w:r>
    </w:p>
    <w:p w14:paraId="57C4725F"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The Approximate quantity or extent supplied.</w:t>
      </w:r>
    </w:p>
    <w:p w14:paraId="26649961"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The Contract date or period.</w:t>
      </w:r>
    </w:p>
    <w:p w14:paraId="7C5CE32B"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Details of training, commissioning or technical support provided.</w:t>
      </w:r>
    </w:p>
    <w:p w14:paraId="1283ED06"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t>The Make/model or sufficient description of the system supplied.</w:t>
      </w:r>
    </w:p>
    <w:p w14:paraId="6A28B128" w14:textId="77777777" w:rsidR="00107A84" w:rsidRPr="00107A84" w:rsidRDefault="00107A84" w:rsidP="000A08A5">
      <w:pPr>
        <w:numPr>
          <w:ilvl w:val="0"/>
          <w:numId w:val="32"/>
        </w:numPr>
        <w:spacing w:before="0" w:after="160" w:line="240" w:lineRule="auto"/>
        <w:contextualSpacing/>
        <w:rPr>
          <w:rFonts w:asciiTheme="minorHAnsi" w:hAnsiTheme="minorHAnsi" w:cstheme="minorHAnsi"/>
        </w:rPr>
      </w:pPr>
      <w:r w:rsidRPr="00107A84">
        <w:rPr>
          <w:rFonts w:asciiTheme="minorHAnsi" w:hAnsiTheme="minorHAnsi" w:cstheme="minorHAnsi"/>
        </w:rPr>
        <w:lastRenderedPageBreak/>
        <w:t>The Name, position, email address and telephone number of an appropriate client representative.</w:t>
      </w:r>
    </w:p>
    <w:p w14:paraId="36212B4A"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Minimum Standard: Pass/Fail</w:t>
      </w:r>
    </w:p>
    <w:p w14:paraId="318694F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 Tenderer shall receive a PASS where sufficient evidence demonstrates three relevant or comparable contracts completed during the required period and provides reasonable assurance of the Tenderer's technical and professional ability to perform the Contract.</w:t>
      </w:r>
    </w:p>
    <w:p w14:paraId="130DB4D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 Tenderer shall receive a FAIL where:</w:t>
      </w:r>
    </w:p>
    <w:p w14:paraId="0FDEEE7A" w14:textId="77777777" w:rsidR="00107A84" w:rsidRPr="00107A84" w:rsidRDefault="00107A84" w:rsidP="000A08A5">
      <w:pPr>
        <w:numPr>
          <w:ilvl w:val="0"/>
          <w:numId w:val="33"/>
        </w:numPr>
        <w:spacing w:before="0" w:after="160" w:line="240" w:lineRule="auto"/>
        <w:contextualSpacing/>
        <w:rPr>
          <w:rFonts w:asciiTheme="minorHAnsi" w:hAnsiTheme="minorHAnsi" w:cstheme="minorHAnsi"/>
        </w:rPr>
      </w:pPr>
      <w:r w:rsidRPr="00107A84">
        <w:rPr>
          <w:rFonts w:asciiTheme="minorHAnsi" w:hAnsiTheme="minorHAnsi" w:cstheme="minorHAnsi"/>
        </w:rPr>
        <w:t>Fewer than three qualifying contracts are demonstrated.</w:t>
      </w:r>
    </w:p>
    <w:p w14:paraId="766F8067" w14:textId="77777777" w:rsidR="00107A84" w:rsidRPr="00107A84" w:rsidRDefault="00107A84" w:rsidP="000A08A5">
      <w:pPr>
        <w:numPr>
          <w:ilvl w:val="0"/>
          <w:numId w:val="33"/>
        </w:numPr>
        <w:spacing w:before="0" w:after="160" w:line="240" w:lineRule="auto"/>
        <w:contextualSpacing/>
        <w:rPr>
          <w:rFonts w:asciiTheme="minorHAnsi" w:hAnsiTheme="minorHAnsi" w:cstheme="minorHAnsi"/>
        </w:rPr>
      </w:pPr>
      <w:r w:rsidRPr="00107A84">
        <w:rPr>
          <w:rFonts w:asciiTheme="minorHAnsi" w:hAnsiTheme="minorHAnsi" w:cstheme="minorHAnsi"/>
        </w:rPr>
        <w:t>The Contracts submitted are not sufficiently relevant or comparable.</w:t>
      </w:r>
    </w:p>
    <w:p w14:paraId="2E9DF790" w14:textId="77777777" w:rsidR="00107A84" w:rsidRPr="00107A84" w:rsidRDefault="00107A84" w:rsidP="000A08A5">
      <w:pPr>
        <w:numPr>
          <w:ilvl w:val="0"/>
          <w:numId w:val="33"/>
        </w:numPr>
        <w:spacing w:before="0" w:after="160" w:line="240" w:lineRule="auto"/>
        <w:contextualSpacing/>
        <w:rPr>
          <w:rFonts w:asciiTheme="minorHAnsi" w:hAnsiTheme="minorHAnsi" w:cstheme="minorHAnsi"/>
        </w:rPr>
      </w:pPr>
      <w:r w:rsidRPr="00107A84">
        <w:rPr>
          <w:rFonts w:asciiTheme="minorHAnsi" w:hAnsiTheme="minorHAnsi" w:cstheme="minorHAnsi"/>
        </w:rPr>
        <w:t>Insufficient information is provided to demonstrate the required technical and professional ability.</w:t>
      </w:r>
    </w:p>
    <w:p w14:paraId="7D2F2AC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 Tenderer receiving a FAIL shall not proceed to evaluation under the Award Criteria.</w:t>
      </w:r>
    </w:p>
    <w:p w14:paraId="1589CBFF"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 xml:space="preserve">Carlow County Council reserves the right to contact nominated client representatives for verification of </w:t>
      </w:r>
      <w:proofErr w:type="gramStart"/>
      <w:r w:rsidRPr="00107A84">
        <w:rPr>
          <w:rFonts w:asciiTheme="minorHAnsi" w:hAnsiTheme="minorHAnsi" w:cstheme="minorHAnsi"/>
        </w:rPr>
        <w:t>factual information</w:t>
      </w:r>
      <w:proofErr w:type="gramEnd"/>
      <w:r w:rsidRPr="00107A84">
        <w:rPr>
          <w:rFonts w:asciiTheme="minorHAnsi" w:hAnsiTheme="minorHAnsi" w:cstheme="minorHAnsi"/>
        </w:rPr>
        <w:t xml:space="preserve"> contained in the Tender.</w:t>
      </w:r>
    </w:p>
    <w:p w14:paraId="6263C116" w14:textId="77777777" w:rsidR="00107A84" w:rsidRPr="00107A84" w:rsidRDefault="00107A84" w:rsidP="00107A84">
      <w:pPr>
        <w:spacing w:after="160" w:line="240" w:lineRule="auto"/>
        <w:contextualSpacing/>
        <w:rPr>
          <w:rFonts w:asciiTheme="minorHAnsi" w:hAnsiTheme="minorHAnsi" w:cstheme="minorHAnsi"/>
        </w:rPr>
      </w:pPr>
    </w:p>
    <w:p w14:paraId="27F365D3" w14:textId="77777777" w:rsidR="00107A84" w:rsidRPr="00107A84" w:rsidRDefault="00107A84" w:rsidP="00107A84">
      <w:pPr>
        <w:spacing w:before="0" w:after="160" w:line="240" w:lineRule="auto"/>
        <w:contextualSpacing/>
        <w:rPr>
          <w:rFonts w:asciiTheme="minorHAnsi" w:hAnsiTheme="minorHAnsi" w:cstheme="minorHAnsi"/>
          <w:b/>
          <w:bCs/>
        </w:rPr>
      </w:pPr>
      <w:r w:rsidRPr="00107A84">
        <w:rPr>
          <w:rFonts w:asciiTheme="minorHAnsi" w:hAnsiTheme="minorHAnsi" w:cstheme="minorHAnsi"/>
          <w:b/>
          <w:bCs/>
        </w:rPr>
        <w:t>19. Conformity of Goods Supplied</w:t>
      </w:r>
    </w:p>
    <w:p w14:paraId="3F961AA8"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The Goods ultimately supplied shall be identical in all material respects to the equipment described in the successful Tender and to the sample equipment provided by the successful Tenderer for practical assessment, except where a variation has been expressly agreed in writing by Carlow County Council.</w:t>
      </w:r>
    </w:p>
    <w:p w14:paraId="7C89720C"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Any proposed substitution, modification or material alteration following award shall require the prior written agreement of Carlow County Council.</w:t>
      </w:r>
    </w:p>
    <w:p w14:paraId="3FE94074" w14:textId="77777777" w:rsidR="00107A84" w:rsidRPr="00107A84" w:rsidRDefault="00107A84" w:rsidP="00107A84">
      <w:pPr>
        <w:spacing w:before="0" w:after="160" w:line="240" w:lineRule="auto"/>
        <w:contextualSpacing/>
        <w:rPr>
          <w:rFonts w:asciiTheme="minorHAnsi" w:hAnsiTheme="minorHAnsi" w:cstheme="minorHAnsi"/>
        </w:rPr>
      </w:pPr>
      <w:r w:rsidRPr="00107A84">
        <w:rPr>
          <w:rFonts w:asciiTheme="minorHAnsi" w:hAnsiTheme="minorHAnsi" w:cstheme="minorHAnsi"/>
        </w:rPr>
        <w:t>Any agreed substitution shall not reduce or adversely affect:</w:t>
      </w:r>
    </w:p>
    <w:p w14:paraId="725A72FC"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Product Quality.</w:t>
      </w:r>
    </w:p>
    <w:p w14:paraId="12FA2D61"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Durability.</w:t>
      </w:r>
    </w:p>
    <w:p w14:paraId="22AB9138"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Dimensions.</w:t>
      </w:r>
    </w:p>
    <w:p w14:paraId="2AEEE6EA"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Material Specification.</w:t>
      </w:r>
    </w:p>
    <w:p w14:paraId="2A1D631F"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Rapid Deployment Capability.</w:t>
      </w:r>
    </w:p>
    <w:p w14:paraId="44705402"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Bi-tube/Twin-tube functionality.</w:t>
      </w:r>
    </w:p>
    <w:p w14:paraId="2453AFF6"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Elevated configuration capability where offered.</w:t>
      </w:r>
    </w:p>
    <w:p w14:paraId="39924509"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Operational Performance.</w:t>
      </w:r>
    </w:p>
    <w:p w14:paraId="3B6F4DDA"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Interconnection Capability.</w:t>
      </w:r>
    </w:p>
    <w:p w14:paraId="380A6708"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Fire Service filling compatibility.</w:t>
      </w:r>
    </w:p>
    <w:p w14:paraId="021F78A6"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Drainage and recovery capability.</w:t>
      </w:r>
    </w:p>
    <w:p w14:paraId="0C642A83"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Repairability.</w:t>
      </w:r>
    </w:p>
    <w:p w14:paraId="79BF8B87"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Warranty.</w:t>
      </w:r>
    </w:p>
    <w:p w14:paraId="4458A3C2" w14:textId="77777777" w:rsidR="00107A84" w:rsidRPr="00107A84" w:rsidRDefault="00107A84" w:rsidP="000A08A5">
      <w:pPr>
        <w:numPr>
          <w:ilvl w:val="0"/>
          <w:numId w:val="34"/>
        </w:numPr>
        <w:spacing w:before="0" w:after="160" w:line="240" w:lineRule="auto"/>
        <w:contextualSpacing/>
        <w:rPr>
          <w:rFonts w:asciiTheme="minorHAnsi" w:hAnsiTheme="minorHAnsi" w:cstheme="minorHAnsi"/>
        </w:rPr>
      </w:pPr>
      <w:r w:rsidRPr="00107A84">
        <w:rPr>
          <w:rFonts w:asciiTheme="minorHAnsi" w:hAnsiTheme="minorHAnsi" w:cstheme="minorHAnsi"/>
        </w:rPr>
        <w:t>Any Other requirement of this Specification.</w:t>
      </w:r>
    </w:p>
    <w:p w14:paraId="178F1F6C" w14:textId="77777777" w:rsidR="00107A84" w:rsidRPr="00107A84" w:rsidRDefault="00107A84" w:rsidP="00107A84">
      <w:pPr>
        <w:spacing w:line="240" w:lineRule="auto"/>
        <w:contextualSpacing/>
        <w:rPr>
          <w:rFonts w:asciiTheme="minorHAnsi" w:hAnsiTheme="minorHAnsi" w:cstheme="minorHAnsi"/>
        </w:rPr>
      </w:pPr>
    </w:p>
    <w:p w14:paraId="05D7E3B7" w14:textId="77777777" w:rsidR="005A4511" w:rsidRPr="001B452B" w:rsidRDefault="005A4511" w:rsidP="00D41B35">
      <w:pPr>
        <w:pStyle w:val="Heading2"/>
        <w:shd w:val="clear" w:color="auto" w:fill="BDDDD9"/>
        <w:rPr>
          <w:rFonts w:asciiTheme="minorHAnsi" w:hAnsiTheme="minorHAnsi" w:cstheme="minorHAnsi"/>
          <w:sz w:val="24"/>
          <w:szCs w:val="24"/>
        </w:rPr>
      </w:pPr>
      <w:r w:rsidRPr="001B452B">
        <w:rPr>
          <w:rFonts w:asciiTheme="minorHAnsi" w:hAnsiTheme="minorHAnsi" w:cstheme="minorHAnsi"/>
          <w:sz w:val="24"/>
          <w:szCs w:val="24"/>
        </w:rPr>
        <w:t>Details of Options</w:t>
      </w:r>
      <w:bookmarkEnd w:id="20"/>
      <w:r w:rsidRPr="001B452B">
        <w:rPr>
          <w:rFonts w:asciiTheme="minorHAnsi" w:hAnsiTheme="minorHAnsi" w:cstheme="minorHAnsi"/>
          <w:sz w:val="24"/>
          <w:szCs w:val="24"/>
        </w:rPr>
        <w:t xml:space="preserve"> </w:t>
      </w:r>
    </w:p>
    <w:p w14:paraId="6E250854" w14:textId="585F96F5"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In addition to the initial quantities specified in Section 3.1, Carlow County Council wishes to retain the option, subject to operational requirements, available funding and satisfactory performance of the Contract, to purchase additional compatible flood-barrier equipment during the term of the Contract.</w:t>
      </w:r>
    </w:p>
    <w:p w14:paraId="1DBD6E76" w14:textId="77777777"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Any additional equipment purchased pursuant to this option shall be fully compatible and interchangeable with the equipment supplied under the initial Contract and shall comply with all relevant requirements of the Technical Specification.</w:t>
      </w:r>
    </w:p>
    <w:p w14:paraId="074366BC" w14:textId="77777777"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The Contracting Authority may, at its sole discretion, purchase additional:</w:t>
      </w:r>
    </w:p>
    <w:p w14:paraId="3FC8E0CF" w14:textId="77777777" w:rsidR="00AC0F0E" w:rsidRPr="00AC0F0E" w:rsidRDefault="00AC0F0E" w:rsidP="000A08A5">
      <w:pPr>
        <w:numPr>
          <w:ilvl w:val="0"/>
          <w:numId w:val="36"/>
        </w:numPr>
        <w:spacing w:line="240" w:lineRule="auto"/>
        <w:contextualSpacing/>
        <w:jc w:val="both"/>
        <w:rPr>
          <w:rFonts w:asciiTheme="minorHAnsi" w:hAnsiTheme="minorHAnsi" w:cstheme="minorHAnsi"/>
        </w:rPr>
      </w:pPr>
      <w:r w:rsidRPr="00AC0F0E">
        <w:rPr>
          <w:rFonts w:asciiTheme="minorHAnsi" w:hAnsiTheme="minorHAnsi" w:cstheme="minorHAnsi"/>
        </w:rPr>
        <w:t>5 m Mono/Single-Rail Inflatable Water-Filled Barrier Modules.</w:t>
      </w:r>
    </w:p>
    <w:p w14:paraId="18654CFA" w14:textId="77777777" w:rsidR="00AC0F0E" w:rsidRPr="00AC0F0E" w:rsidRDefault="00AC0F0E" w:rsidP="000A08A5">
      <w:pPr>
        <w:numPr>
          <w:ilvl w:val="0"/>
          <w:numId w:val="36"/>
        </w:numPr>
        <w:spacing w:line="240" w:lineRule="auto"/>
        <w:contextualSpacing/>
        <w:jc w:val="both"/>
        <w:rPr>
          <w:rFonts w:asciiTheme="minorHAnsi" w:hAnsiTheme="minorHAnsi" w:cstheme="minorHAnsi"/>
        </w:rPr>
      </w:pPr>
      <w:r w:rsidRPr="00AC0F0E">
        <w:rPr>
          <w:rFonts w:asciiTheme="minorHAnsi" w:hAnsiTheme="minorHAnsi" w:cstheme="minorHAnsi"/>
        </w:rPr>
        <w:t>10 m Mono/Single-Rail Inflatable Water-Filled Barrier Modules.</w:t>
      </w:r>
    </w:p>
    <w:p w14:paraId="0146DC41" w14:textId="77777777" w:rsidR="00AC0F0E" w:rsidRPr="00AC0F0E" w:rsidRDefault="00AC0F0E" w:rsidP="000A08A5">
      <w:pPr>
        <w:numPr>
          <w:ilvl w:val="0"/>
          <w:numId w:val="36"/>
        </w:numPr>
        <w:spacing w:line="240" w:lineRule="auto"/>
        <w:contextualSpacing/>
        <w:jc w:val="both"/>
        <w:rPr>
          <w:rFonts w:asciiTheme="minorHAnsi" w:hAnsiTheme="minorHAnsi" w:cstheme="minorHAnsi"/>
        </w:rPr>
      </w:pPr>
      <w:r w:rsidRPr="00AC0F0E">
        <w:rPr>
          <w:rFonts w:asciiTheme="minorHAnsi" w:hAnsiTheme="minorHAnsi" w:cstheme="minorHAnsi"/>
        </w:rPr>
        <w:t>Bi-Tube/Twin-Tube Inflatable Water-Filled Barrier Modules in the available compatible lengths.</w:t>
      </w:r>
    </w:p>
    <w:p w14:paraId="167C5D64" w14:textId="77777777" w:rsidR="00AC0F0E" w:rsidRPr="00AC0F0E" w:rsidRDefault="00AC0F0E" w:rsidP="000A08A5">
      <w:pPr>
        <w:numPr>
          <w:ilvl w:val="0"/>
          <w:numId w:val="36"/>
        </w:numPr>
        <w:spacing w:line="240" w:lineRule="auto"/>
        <w:contextualSpacing/>
        <w:jc w:val="both"/>
        <w:rPr>
          <w:rFonts w:asciiTheme="minorHAnsi" w:hAnsiTheme="minorHAnsi" w:cstheme="minorHAnsi"/>
        </w:rPr>
      </w:pPr>
      <w:r w:rsidRPr="00AC0F0E">
        <w:rPr>
          <w:rFonts w:asciiTheme="minorHAnsi" w:hAnsiTheme="minorHAnsi" w:cstheme="minorHAnsi"/>
        </w:rPr>
        <w:lastRenderedPageBreak/>
        <w:t>Associated Components Required for Approved Stacked or Elevated Bi-Tube/Twin-Tube Configurations.</w:t>
      </w:r>
    </w:p>
    <w:p w14:paraId="3C178C83" w14:textId="77777777" w:rsidR="00AC0F0E" w:rsidRPr="00AC0F0E" w:rsidRDefault="00AC0F0E" w:rsidP="000A08A5">
      <w:pPr>
        <w:numPr>
          <w:ilvl w:val="0"/>
          <w:numId w:val="36"/>
        </w:numPr>
        <w:spacing w:line="240" w:lineRule="auto"/>
        <w:contextualSpacing/>
        <w:jc w:val="both"/>
        <w:rPr>
          <w:rFonts w:asciiTheme="minorHAnsi" w:hAnsiTheme="minorHAnsi" w:cstheme="minorHAnsi"/>
        </w:rPr>
      </w:pPr>
      <w:r w:rsidRPr="00AC0F0E">
        <w:rPr>
          <w:rFonts w:asciiTheme="minorHAnsi" w:hAnsiTheme="minorHAnsi" w:cstheme="minorHAnsi"/>
        </w:rPr>
        <w:t>Interconnection Components, Connectors, Adaptors and Other Ancillary Equipment Required to Integrate Additional Modules with the System Supplied under the initial Contract.</w:t>
      </w:r>
    </w:p>
    <w:p w14:paraId="6E7651FE" w14:textId="77777777"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Tenderers shall provide fixed unit prices for each of the above optional items in the Pricing Schedule.</w:t>
      </w:r>
    </w:p>
    <w:p w14:paraId="4C34820C" w14:textId="77777777"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Any additional 5 m, 10 m or bi-tube/twin-tube modules purchased under this option shall:</w:t>
      </w:r>
    </w:p>
    <w:p w14:paraId="156DDB1B"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Be Compatible and interchangeable with the corresponding equipment supplied under the initial Contract.</w:t>
      </w:r>
    </w:p>
    <w:p w14:paraId="327B5EFF"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Use the same connection and interconnection arrangements.</w:t>
      </w:r>
    </w:p>
    <w:p w14:paraId="41F81B5A"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Be Compatible with the same inflation and Fire Service water-filling arrangements.</w:t>
      </w:r>
    </w:p>
    <w:p w14:paraId="663E26CE"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Be Capable of integration into continuous barrier runs with the equipment supplied under the initial Contract.</w:t>
      </w:r>
    </w:p>
    <w:p w14:paraId="7963A83D"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Meet the same material, construction, operational, warranty and technical requirements contained in the Specification.</w:t>
      </w:r>
    </w:p>
    <w:p w14:paraId="7F3A3294"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In the case of bi-tube/twin-tube equipment, be capable of use in any approved stacked or elevated configuration offered under the successful Tender.</w:t>
      </w:r>
    </w:p>
    <w:p w14:paraId="76B352DF" w14:textId="77777777" w:rsidR="00AC0F0E" w:rsidRPr="00AC0F0E" w:rsidRDefault="00AC0F0E" w:rsidP="000A08A5">
      <w:pPr>
        <w:numPr>
          <w:ilvl w:val="0"/>
          <w:numId w:val="37"/>
        </w:numPr>
        <w:spacing w:line="240" w:lineRule="auto"/>
        <w:contextualSpacing/>
        <w:jc w:val="both"/>
        <w:rPr>
          <w:rFonts w:asciiTheme="minorHAnsi" w:hAnsiTheme="minorHAnsi" w:cstheme="minorHAnsi"/>
        </w:rPr>
      </w:pPr>
      <w:r w:rsidRPr="00AC0F0E">
        <w:rPr>
          <w:rFonts w:asciiTheme="minorHAnsi" w:hAnsiTheme="minorHAnsi" w:cstheme="minorHAnsi"/>
        </w:rPr>
        <w:t>Be Supplied with all proprietary components required for integration with the existing system.</w:t>
      </w:r>
    </w:p>
    <w:p w14:paraId="587F1FA2" w14:textId="77777777" w:rsidR="00AC0F0E" w:rsidRPr="00AC0F0E" w:rsidRDefault="00AC0F0E" w:rsidP="00AC0F0E">
      <w:pPr>
        <w:spacing w:line="240" w:lineRule="auto"/>
        <w:contextualSpacing/>
        <w:jc w:val="both"/>
        <w:rPr>
          <w:rFonts w:asciiTheme="minorHAnsi" w:hAnsiTheme="minorHAnsi" w:cstheme="minorHAnsi"/>
        </w:rPr>
      </w:pPr>
      <w:r w:rsidRPr="00AC0F0E">
        <w:rPr>
          <w:rFonts w:asciiTheme="minorHAnsi" w:hAnsiTheme="minorHAnsi" w:cstheme="minorHAnsi"/>
        </w:rPr>
        <w:t>The inclusion of these options does not constitute a commitment by Carlow County Council to purchase any additional equipment or quantity. Any additional purchase shall be made only by formal order issued by Carlow County Council.</w:t>
      </w:r>
    </w:p>
    <w:p w14:paraId="4647A57E" w14:textId="1FED75FA" w:rsidR="005A4511" w:rsidRPr="000D6A2B" w:rsidRDefault="005A4511" w:rsidP="005A4511">
      <w:pPr>
        <w:jc w:val="both"/>
        <w:rPr>
          <w:rFonts w:ascii="Arial" w:hAnsi="Arial" w:cs="Arial"/>
          <w:i/>
          <w:color w:val="FF0000"/>
          <w:highlight w:val="lightGray"/>
        </w:rPr>
      </w:pPr>
    </w:p>
    <w:p w14:paraId="30C2E232" w14:textId="2178D5F3" w:rsidR="00670182" w:rsidRPr="001B452B" w:rsidRDefault="00BC4BCF" w:rsidP="00D41B35">
      <w:pPr>
        <w:pStyle w:val="Heading2"/>
        <w:shd w:val="clear" w:color="auto" w:fill="BDDDD9"/>
        <w:rPr>
          <w:rFonts w:asciiTheme="minorHAnsi" w:hAnsiTheme="minorHAnsi" w:cstheme="minorHAnsi"/>
          <w:sz w:val="24"/>
          <w:szCs w:val="24"/>
        </w:rPr>
      </w:pPr>
      <w:bookmarkStart w:id="21" w:name="_Toc67426655"/>
      <w:bookmarkStart w:id="22" w:name="_Toc67039821"/>
      <w:bookmarkStart w:id="23" w:name="_Toc67426656"/>
      <w:bookmarkStart w:id="24" w:name="_Toc104194969"/>
      <w:bookmarkEnd w:id="21"/>
      <w:bookmarkEnd w:id="22"/>
      <w:bookmarkEnd w:id="23"/>
      <w:r w:rsidRPr="001B452B">
        <w:rPr>
          <w:rFonts w:asciiTheme="minorHAnsi" w:hAnsiTheme="minorHAnsi" w:cstheme="minorHAnsi"/>
          <w:sz w:val="24"/>
          <w:szCs w:val="24"/>
        </w:rPr>
        <w:t>Duration</w:t>
      </w:r>
      <w:bookmarkEnd w:id="24"/>
    </w:p>
    <w:p w14:paraId="09787D45" w14:textId="32BD715D" w:rsidR="00BC4BCF" w:rsidRPr="00626779" w:rsidRDefault="00670182" w:rsidP="00626779">
      <w:pPr>
        <w:spacing w:line="240" w:lineRule="auto"/>
        <w:jc w:val="both"/>
        <w:rPr>
          <w:rFonts w:asciiTheme="minorHAnsi" w:hAnsiTheme="minorHAnsi" w:cstheme="minorHAnsi"/>
        </w:rPr>
      </w:pPr>
      <w:r w:rsidRPr="00626779">
        <w:rPr>
          <w:rFonts w:asciiTheme="minorHAnsi" w:hAnsiTheme="minorHAnsi" w:cstheme="minorHAnsi"/>
        </w:rPr>
        <w:t xml:space="preserve">The </w:t>
      </w:r>
      <w:r w:rsidR="00BC4BCF" w:rsidRPr="00626779">
        <w:rPr>
          <w:rFonts w:asciiTheme="minorHAnsi" w:hAnsiTheme="minorHAnsi" w:cstheme="minorHAnsi"/>
        </w:rPr>
        <w:t>contract</w:t>
      </w:r>
      <w:r w:rsidRPr="00626779">
        <w:rPr>
          <w:rFonts w:asciiTheme="minorHAnsi" w:hAnsiTheme="minorHAnsi" w:cstheme="minorHAnsi"/>
        </w:rPr>
        <w:t xml:space="preserve"> will be for </w:t>
      </w:r>
      <w:r w:rsidR="00654247" w:rsidRPr="00626779">
        <w:rPr>
          <w:rFonts w:asciiTheme="minorHAnsi" w:hAnsiTheme="minorHAnsi" w:cstheme="minorHAnsi"/>
        </w:rPr>
        <w:t xml:space="preserve">a period of </w:t>
      </w:r>
      <w:r w:rsidR="00AC0F0E" w:rsidRPr="00AC0F0E">
        <w:rPr>
          <w:rFonts w:asciiTheme="minorHAnsi" w:hAnsiTheme="minorHAnsi" w:cstheme="minorHAnsi"/>
        </w:rPr>
        <w:t xml:space="preserve">24 </w:t>
      </w:r>
      <w:r w:rsidR="001C617B" w:rsidRPr="001C617B">
        <w:rPr>
          <w:rFonts w:asciiTheme="minorHAnsi" w:hAnsiTheme="minorHAnsi" w:cstheme="minorHAnsi"/>
        </w:rPr>
        <w:t>month</w:t>
      </w:r>
      <w:r w:rsidRPr="001C617B">
        <w:rPr>
          <w:rFonts w:asciiTheme="minorHAnsi" w:hAnsiTheme="minorHAnsi" w:cstheme="minorHAnsi"/>
        </w:rPr>
        <w:t>s</w:t>
      </w:r>
      <w:r w:rsidR="00955208" w:rsidRPr="00626779">
        <w:rPr>
          <w:rFonts w:asciiTheme="minorHAnsi" w:hAnsiTheme="minorHAnsi" w:cstheme="minorHAnsi"/>
        </w:rPr>
        <w:t xml:space="preserve">. </w:t>
      </w:r>
    </w:p>
    <w:p w14:paraId="3F6C6F28" w14:textId="769B1FDB" w:rsidR="00670182" w:rsidRPr="00626779" w:rsidRDefault="00BC4BCF" w:rsidP="00626779">
      <w:pPr>
        <w:spacing w:line="240" w:lineRule="auto"/>
        <w:jc w:val="both"/>
        <w:rPr>
          <w:rFonts w:asciiTheme="minorHAnsi" w:hAnsiTheme="minorHAnsi" w:cstheme="minorHAnsi"/>
        </w:rPr>
      </w:pPr>
      <w:r w:rsidRPr="00626779">
        <w:rPr>
          <w:rFonts w:asciiTheme="minorHAnsi" w:hAnsiTheme="minorHAnsi" w:cstheme="minorHAnsi"/>
        </w:rPr>
        <w:t>The Contracting Authority reserves the right at its sole discretion to extend the contract, subject to satisfactory performance, budget availability and ongoing business needs</w:t>
      </w:r>
      <w:r w:rsidR="00955208" w:rsidRPr="00626779">
        <w:rPr>
          <w:rFonts w:asciiTheme="minorHAnsi" w:hAnsiTheme="minorHAnsi" w:cstheme="minorHAnsi"/>
        </w:rPr>
        <w:t xml:space="preserve">. </w:t>
      </w:r>
      <w:r w:rsidRPr="00626779">
        <w:rPr>
          <w:rFonts w:asciiTheme="minorHAnsi" w:hAnsiTheme="minorHAnsi" w:cstheme="minorHAnsi"/>
        </w:rPr>
        <w:t xml:space="preserve">The number and duration of extensions will be </w:t>
      </w:r>
      <w:r w:rsidR="00EB430E" w:rsidRPr="00EB430E">
        <w:rPr>
          <w:rFonts w:asciiTheme="minorHAnsi" w:hAnsiTheme="minorHAnsi" w:cstheme="minorHAnsi"/>
        </w:rPr>
        <w:t>1</w:t>
      </w:r>
      <w:r w:rsidRPr="00EB430E">
        <w:rPr>
          <w:rFonts w:asciiTheme="minorHAnsi" w:hAnsiTheme="minorHAnsi" w:cstheme="minorHAnsi"/>
        </w:rPr>
        <w:t xml:space="preserve"> </w:t>
      </w:r>
      <w:r w:rsidR="00EB430E" w:rsidRPr="00EB430E">
        <w:rPr>
          <w:rFonts w:asciiTheme="minorHAnsi" w:hAnsiTheme="minorHAnsi" w:cstheme="minorHAnsi"/>
        </w:rPr>
        <w:t>No. 12 month period.</w:t>
      </w:r>
    </w:p>
    <w:p w14:paraId="677014D0" w14:textId="143DFABE" w:rsidR="00670182" w:rsidRPr="001B452B" w:rsidRDefault="00BC4BCF" w:rsidP="00D41B35">
      <w:pPr>
        <w:pStyle w:val="Heading2"/>
        <w:shd w:val="clear" w:color="auto" w:fill="BDDDD9"/>
        <w:rPr>
          <w:rFonts w:asciiTheme="minorHAnsi" w:hAnsiTheme="minorHAnsi" w:cstheme="minorHAnsi"/>
          <w:sz w:val="24"/>
          <w:szCs w:val="24"/>
        </w:rPr>
      </w:pPr>
      <w:bookmarkStart w:id="25" w:name="_Toc67426658"/>
      <w:bookmarkStart w:id="26" w:name="_Toc104194970"/>
      <w:bookmarkEnd w:id="25"/>
      <w:r w:rsidRPr="001B452B">
        <w:rPr>
          <w:rFonts w:asciiTheme="minorHAnsi" w:hAnsiTheme="minorHAnsi" w:cstheme="minorHAnsi"/>
          <w:sz w:val="24"/>
          <w:szCs w:val="24"/>
        </w:rPr>
        <w:t>Indicative budget</w:t>
      </w:r>
      <w:bookmarkEnd w:id="26"/>
      <w:r w:rsidR="00670182" w:rsidRPr="001B452B">
        <w:rPr>
          <w:rFonts w:asciiTheme="minorHAnsi" w:hAnsiTheme="minorHAnsi" w:cstheme="minorHAnsi"/>
          <w:sz w:val="24"/>
          <w:szCs w:val="24"/>
        </w:rPr>
        <w:t xml:space="preserve"> </w:t>
      </w:r>
    </w:p>
    <w:p w14:paraId="755ED615" w14:textId="6B467992" w:rsidR="00E30D24" w:rsidRPr="001810C7" w:rsidRDefault="00BC4BCF" w:rsidP="00C55C87">
      <w:pPr>
        <w:jc w:val="both"/>
        <w:rPr>
          <w:rFonts w:asciiTheme="minorHAnsi" w:hAnsiTheme="minorHAnsi" w:cstheme="minorHAnsi"/>
        </w:rPr>
      </w:pPr>
      <w:r w:rsidRPr="001C617B">
        <w:rPr>
          <w:rFonts w:asciiTheme="minorHAnsi" w:hAnsiTheme="minorHAnsi" w:cstheme="minorHAnsi"/>
        </w:rPr>
        <w:t xml:space="preserve">The indicative budget for the contract is </w:t>
      </w:r>
      <w:r w:rsidR="001810C7" w:rsidRPr="001810C7">
        <w:rPr>
          <w:rFonts w:asciiTheme="minorHAnsi" w:hAnsiTheme="minorHAnsi" w:cstheme="minorHAnsi"/>
        </w:rPr>
        <w:t>€</w:t>
      </w:r>
      <w:r w:rsidR="00956957">
        <w:rPr>
          <w:rFonts w:asciiTheme="minorHAnsi" w:hAnsiTheme="minorHAnsi" w:cstheme="minorHAnsi"/>
        </w:rPr>
        <w:t>2</w:t>
      </w:r>
      <w:r w:rsidR="00A30894">
        <w:rPr>
          <w:rFonts w:asciiTheme="minorHAnsi" w:hAnsiTheme="minorHAnsi" w:cstheme="minorHAnsi"/>
        </w:rPr>
        <w:t>00</w:t>
      </w:r>
      <w:r w:rsidR="00956957">
        <w:rPr>
          <w:rFonts w:asciiTheme="minorHAnsi" w:hAnsiTheme="minorHAnsi" w:cstheme="minorHAnsi"/>
        </w:rPr>
        <w:t>k</w:t>
      </w:r>
      <w:r w:rsidR="001810C7" w:rsidRPr="001810C7">
        <w:rPr>
          <w:rFonts w:asciiTheme="minorHAnsi" w:hAnsiTheme="minorHAnsi" w:cstheme="minorHAnsi"/>
        </w:rPr>
        <w:t xml:space="preserve"> </w:t>
      </w:r>
      <w:proofErr w:type="spellStart"/>
      <w:r w:rsidR="001810C7" w:rsidRPr="001810C7">
        <w:rPr>
          <w:rFonts w:asciiTheme="minorHAnsi" w:hAnsiTheme="minorHAnsi" w:cstheme="minorHAnsi"/>
        </w:rPr>
        <w:t>excl</w:t>
      </w:r>
      <w:proofErr w:type="spellEnd"/>
      <w:r w:rsidR="001810C7" w:rsidRPr="001810C7">
        <w:rPr>
          <w:rFonts w:asciiTheme="minorHAnsi" w:hAnsiTheme="minorHAnsi" w:cstheme="minorHAnsi"/>
        </w:rPr>
        <w:t xml:space="preserve"> VAT</w:t>
      </w:r>
    </w:p>
    <w:p w14:paraId="78416FA9" w14:textId="707748E9" w:rsidR="00DF7DE2" w:rsidRPr="001B452B" w:rsidRDefault="00DF7DE2" w:rsidP="001C617B">
      <w:pPr>
        <w:pStyle w:val="Heading2"/>
        <w:shd w:val="clear" w:color="auto" w:fill="BDDDD9"/>
        <w:rPr>
          <w:rFonts w:asciiTheme="minorHAnsi" w:hAnsiTheme="minorHAnsi" w:cstheme="minorHAnsi"/>
          <w:sz w:val="24"/>
          <w:szCs w:val="24"/>
        </w:rPr>
      </w:pPr>
      <w:bookmarkStart w:id="27" w:name="_Toc67039824"/>
      <w:bookmarkStart w:id="28" w:name="_Toc67426660"/>
      <w:bookmarkStart w:id="29" w:name="_Toc104194971"/>
      <w:bookmarkEnd w:id="27"/>
      <w:bookmarkEnd w:id="28"/>
      <w:r w:rsidRPr="001B452B">
        <w:rPr>
          <w:rFonts w:asciiTheme="minorHAnsi" w:hAnsiTheme="minorHAnsi" w:cstheme="minorHAnsi"/>
          <w:sz w:val="24"/>
          <w:szCs w:val="24"/>
        </w:rPr>
        <w:t>Contract Management</w:t>
      </w:r>
      <w:bookmarkEnd w:id="29"/>
    </w:p>
    <w:p w14:paraId="10541F23" w14:textId="1CB95A05" w:rsidR="00AD48E7" w:rsidRPr="001C617B" w:rsidRDefault="00AD48E7" w:rsidP="001C617B">
      <w:pPr>
        <w:spacing w:line="240" w:lineRule="auto"/>
        <w:jc w:val="both"/>
        <w:rPr>
          <w:rFonts w:asciiTheme="minorHAnsi" w:hAnsiTheme="minorHAnsi" w:cstheme="minorHAnsi"/>
        </w:rPr>
      </w:pPr>
      <w:r w:rsidRPr="001C617B">
        <w:rPr>
          <w:rFonts w:asciiTheme="minorHAnsi" w:hAnsiTheme="minorHAnsi" w:cstheme="minorHAnsi"/>
        </w:rPr>
        <w:t>The Contracting Authority requires tenderers to nominate a dedicated contract manager who will act as the main point of contact for the duration of the contract</w:t>
      </w:r>
      <w:r w:rsidR="00955208" w:rsidRPr="001C617B">
        <w:rPr>
          <w:rFonts w:asciiTheme="minorHAnsi" w:hAnsiTheme="minorHAnsi" w:cstheme="minorHAnsi"/>
        </w:rPr>
        <w:t xml:space="preserve">. </w:t>
      </w:r>
      <w:r w:rsidRPr="001C617B">
        <w:rPr>
          <w:rFonts w:asciiTheme="minorHAnsi" w:hAnsiTheme="minorHAnsi" w:cstheme="minorHAnsi"/>
        </w:rPr>
        <w:t xml:space="preserve">This person shall have the authority to deal with all matters in relation to contracts and be responsible for the satisfactory delivery of the </w:t>
      </w:r>
      <w:r w:rsidRPr="00EB430E">
        <w:rPr>
          <w:rFonts w:asciiTheme="minorHAnsi" w:hAnsiTheme="minorHAnsi" w:cstheme="minorHAnsi"/>
        </w:rPr>
        <w:t xml:space="preserve">supplies </w:t>
      </w:r>
      <w:r w:rsidRPr="001C617B">
        <w:rPr>
          <w:rFonts w:asciiTheme="minorHAnsi" w:hAnsiTheme="minorHAnsi" w:cstheme="minorHAnsi"/>
        </w:rPr>
        <w:t>required</w:t>
      </w:r>
      <w:r w:rsidR="00955208" w:rsidRPr="001C617B">
        <w:rPr>
          <w:rFonts w:asciiTheme="minorHAnsi" w:hAnsiTheme="minorHAnsi" w:cstheme="minorHAnsi"/>
        </w:rPr>
        <w:t xml:space="preserve">. </w:t>
      </w:r>
      <w:r w:rsidRPr="001C617B">
        <w:rPr>
          <w:rFonts w:asciiTheme="minorHAnsi" w:hAnsiTheme="minorHAnsi" w:cstheme="minorHAnsi"/>
        </w:rPr>
        <w:t>The duties of the contract manager will include the following:</w:t>
      </w:r>
    </w:p>
    <w:p w14:paraId="063B2DB4" w14:textId="226EAA38" w:rsidR="00AD48E7" w:rsidRPr="001C617B" w:rsidRDefault="00AD48E7" w:rsidP="000A08A5">
      <w:pPr>
        <w:pStyle w:val="ListParagraph"/>
        <w:numPr>
          <w:ilvl w:val="0"/>
          <w:numId w:val="2"/>
        </w:numPr>
        <w:spacing w:line="240" w:lineRule="auto"/>
        <w:jc w:val="both"/>
        <w:rPr>
          <w:rFonts w:asciiTheme="minorHAnsi" w:hAnsiTheme="minorHAnsi" w:cstheme="minorHAnsi"/>
        </w:rPr>
      </w:pPr>
      <w:r w:rsidRPr="001C617B">
        <w:rPr>
          <w:rFonts w:asciiTheme="minorHAnsi" w:hAnsiTheme="minorHAnsi" w:cstheme="minorHAnsi"/>
        </w:rPr>
        <w:t xml:space="preserve">Overall responsibility for a good working relationship with the Contracting </w:t>
      </w:r>
      <w:r w:rsidR="00325069" w:rsidRPr="001C617B">
        <w:rPr>
          <w:rFonts w:asciiTheme="minorHAnsi" w:hAnsiTheme="minorHAnsi" w:cstheme="minorHAnsi"/>
        </w:rPr>
        <w:t>Authority.</w:t>
      </w:r>
    </w:p>
    <w:p w14:paraId="2754F768" w14:textId="1C0EDA07" w:rsidR="00AD48E7" w:rsidRPr="001C617B" w:rsidRDefault="00AD48E7" w:rsidP="000A08A5">
      <w:pPr>
        <w:pStyle w:val="ListParagraph"/>
        <w:numPr>
          <w:ilvl w:val="0"/>
          <w:numId w:val="2"/>
        </w:numPr>
        <w:spacing w:line="240" w:lineRule="auto"/>
        <w:jc w:val="both"/>
        <w:rPr>
          <w:rFonts w:asciiTheme="minorHAnsi" w:hAnsiTheme="minorHAnsi" w:cstheme="minorHAnsi"/>
        </w:rPr>
      </w:pPr>
      <w:r w:rsidRPr="001C617B">
        <w:rPr>
          <w:rFonts w:asciiTheme="minorHAnsi" w:hAnsiTheme="minorHAnsi" w:cstheme="minorHAnsi"/>
        </w:rPr>
        <w:t xml:space="preserve">Provide regular reports on performance as agreed with the Contracting </w:t>
      </w:r>
      <w:r w:rsidR="00325069" w:rsidRPr="001C617B">
        <w:rPr>
          <w:rFonts w:asciiTheme="minorHAnsi" w:hAnsiTheme="minorHAnsi" w:cstheme="minorHAnsi"/>
        </w:rPr>
        <w:t>Authority.</w:t>
      </w:r>
      <w:r w:rsidRPr="001C617B">
        <w:rPr>
          <w:rFonts w:asciiTheme="minorHAnsi" w:hAnsiTheme="minorHAnsi" w:cstheme="minorHAnsi"/>
        </w:rPr>
        <w:t xml:space="preserve"> </w:t>
      </w:r>
    </w:p>
    <w:p w14:paraId="01A42049" w14:textId="60F9AE84" w:rsidR="00AD48E7" w:rsidRPr="001C617B" w:rsidRDefault="00AD48E7" w:rsidP="000A08A5">
      <w:pPr>
        <w:pStyle w:val="ListParagraph"/>
        <w:numPr>
          <w:ilvl w:val="0"/>
          <w:numId w:val="2"/>
        </w:numPr>
        <w:spacing w:line="240" w:lineRule="auto"/>
        <w:jc w:val="both"/>
        <w:rPr>
          <w:rFonts w:asciiTheme="minorHAnsi" w:hAnsiTheme="minorHAnsi" w:cstheme="minorHAnsi"/>
        </w:rPr>
      </w:pPr>
      <w:r w:rsidRPr="001C617B">
        <w:rPr>
          <w:rFonts w:asciiTheme="minorHAnsi" w:hAnsiTheme="minorHAnsi" w:cstheme="minorHAnsi"/>
        </w:rPr>
        <w:t xml:space="preserve">Meet as and when required to review and examine </w:t>
      </w:r>
      <w:r w:rsidR="00325069" w:rsidRPr="001C617B">
        <w:rPr>
          <w:rFonts w:asciiTheme="minorHAnsi" w:hAnsiTheme="minorHAnsi" w:cstheme="minorHAnsi"/>
        </w:rPr>
        <w:t>performance.</w:t>
      </w:r>
    </w:p>
    <w:p w14:paraId="10773949" w14:textId="2BF61F03" w:rsidR="00AD48E7" w:rsidRPr="001C617B" w:rsidRDefault="00AD48E7" w:rsidP="000A08A5">
      <w:pPr>
        <w:pStyle w:val="ListParagraph"/>
        <w:numPr>
          <w:ilvl w:val="0"/>
          <w:numId w:val="2"/>
        </w:numPr>
        <w:spacing w:line="240" w:lineRule="auto"/>
        <w:jc w:val="both"/>
        <w:rPr>
          <w:rFonts w:asciiTheme="minorHAnsi" w:hAnsiTheme="minorHAnsi" w:cstheme="minorHAnsi"/>
        </w:rPr>
      </w:pPr>
      <w:r w:rsidRPr="001C617B">
        <w:rPr>
          <w:rFonts w:asciiTheme="minorHAnsi" w:hAnsiTheme="minorHAnsi" w:cstheme="minorHAnsi"/>
        </w:rPr>
        <w:t xml:space="preserve">Deal with disputes, complaints or concerns that cannot be adequately </w:t>
      </w:r>
      <w:r w:rsidR="00325069" w:rsidRPr="001C617B">
        <w:rPr>
          <w:rFonts w:asciiTheme="minorHAnsi" w:hAnsiTheme="minorHAnsi" w:cstheme="minorHAnsi"/>
        </w:rPr>
        <w:t xml:space="preserve">resolved. </w:t>
      </w:r>
    </w:p>
    <w:p w14:paraId="48DD51CE" w14:textId="5669AFA9" w:rsidR="00AD48E7" w:rsidRPr="001C617B" w:rsidRDefault="00AD48E7" w:rsidP="000A08A5">
      <w:pPr>
        <w:pStyle w:val="ListParagraph"/>
        <w:numPr>
          <w:ilvl w:val="0"/>
          <w:numId w:val="2"/>
        </w:numPr>
        <w:spacing w:line="240" w:lineRule="auto"/>
        <w:jc w:val="both"/>
        <w:rPr>
          <w:rFonts w:asciiTheme="minorHAnsi" w:hAnsiTheme="minorHAnsi" w:cstheme="minorHAnsi"/>
        </w:rPr>
      </w:pPr>
      <w:r w:rsidRPr="001C617B">
        <w:rPr>
          <w:rFonts w:asciiTheme="minorHAnsi" w:hAnsiTheme="minorHAnsi" w:cstheme="minorHAnsi"/>
        </w:rPr>
        <w:t>Proactively discuss with the Contracting Authority ways of improving efficiency regarding service delivery in general and providing suggestions for improvement and cost savings.</w:t>
      </w:r>
    </w:p>
    <w:p w14:paraId="3F3B02D2" w14:textId="5DD9BC1A" w:rsidR="005A6105" w:rsidRPr="00F86E12" w:rsidRDefault="00AD48E7" w:rsidP="001C617B">
      <w:pPr>
        <w:spacing w:line="240" w:lineRule="auto"/>
        <w:jc w:val="both"/>
        <w:rPr>
          <w:rFonts w:ascii="Arial" w:hAnsi="Arial" w:cs="Arial"/>
          <w:b/>
          <w:color w:val="FFFFFF" w:themeColor="background1"/>
          <w:sz w:val="24"/>
        </w:rPr>
      </w:pPr>
      <w:bookmarkStart w:id="30" w:name="_Hlk67427310"/>
      <w:r w:rsidRPr="001C617B">
        <w:rPr>
          <w:rFonts w:asciiTheme="minorHAnsi" w:hAnsiTheme="minorHAnsi" w:cstheme="minorHAnsi"/>
        </w:rPr>
        <w:t>NOTE: Tenderers will note that contract management activities will be non-billable</w:t>
      </w:r>
      <w:bookmarkStart w:id="31" w:name="_Toc67039827"/>
      <w:bookmarkEnd w:id="30"/>
      <w:bookmarkEnd w:id="31"/>
      <w:r w:rsidR="00325069" w:rsidRPr="001C617B">
        <w:rPr>
          <w:rFonts w:asciiTheme="minorHAnsi" w:hAnsiTheme="minorHAnsi" w:cstheme="minorHAnsi"/>
        </w:rPr>
        <w:t xml:space="preserve">. </w:t>
      </w:r>
      <w:r w:rsidR="005A6105" w:rsidRPr="00F86E12">
        <w:br w:type="page"/>
      </w:r>
    </w:p>
    <w:p w14:paraId="7BDAD625" w14:textId="052DCA4E" w:rsidR="00670182" w:rsidRPr="0019055E" w:rsidRDefault="00DD2D7F" w:rsidP="007A1C77">
      <w:pPr>
        <w:pStyle w:val="Heading1"/>
        <w:shd w:val="clear" w:color="auto" w:fill="007377"/>
        <w:rPr>
          <w:rFonts w:asciiTheme="majorHAnsi" w:hAnsiTheme="majorHAnsi" w:cstheme="majorHAnsi"/>
          <w:sz w:val="28"/>
          <w:szCs w:val="28"/>
        </w:rPr>
      </w:pPr>
      <w:bookmarkStart w:id="32" w:name="_Toc104194972"/>
      <w:r w:rsidRPr="0019055E">
        <w:rPr>
          <w:rFonts w:asciiTheme="majorHAnsi" w:hAnsiTheme="majorHAnsi" w:cstheme="majorHAnsi"/>
          <w:sz w:val="28"/>
          <w:szCs w:val="28"/>
        </w:rPr>
        <w:lastRenderedPageBreak/>
        <w:t>SELECTION</w:t>
      </w:r>
      <w:r w:rsidR="000D64FD" w:rsidRPr="0019055E">
        <w:rPr>
          <w:rFonts w:asciiTheme="majorHAnsi" w:hAnsiTheme="majorHAnsi" w:cstheme="majorHAnsi"/>
          <w:sz w:val="28"/>
          <w:szCs w:val="28"/>
        </w:rPr>
        <w:t xml:space="preserve"> CRITERIA</w:t>
      </w:r>
      <w:bookmarkEnd w:id="32"/>
    </w:p>
    <w:p w14:paraId="25C3C6A9" w14:textId="0998A27F" w:rsidR="007C3D4A" w:rsidRPr="007A1C77" w:rsidRDefault="007C3D4A" w:rsidP="007A1C77">
      <w:pPr>
        <w:spacing w:line="240" w:lineRule="auto"/>
        <w:jc w:val="both"/>
        <w:rPr>
          <w:rFonts w:asciiTheme="minorHAnsi" w:hAnsiTheme="minorHAnsi" w:cstheme="minorHAnsi"/>
        </w:rPr>
      </w:pPr>
      <w:r w:rsidRPr="007A1C77">
        <w:rPr>
          <w:rFonts w:asciiTheme="minorHAnsi" w:hAnsiTheme="minorHAnsi" w:cstheme="minorHAnsi"/>
        </w:rPr>
        <w:t xml:space="preserve">The Contracting Authority is using the </w:t>
      </w:r>
      <w:r w:rsidRPr="007A1C77">
        <w:rPr>
          <w:rFonts w:asciiTheme="minorHAnsi" w:hAnsiTheme="minorHAnsi" w:cstheme="minorHAnsi"/>
          <w:b/>
        </w:rPr>
        <w:t>open</w:t>
      </w:r>
      <w:r w:rsidRPr="007A1C77">
        <w:rPr>
          <w:rFonts w:asciiTheme="minorHAnsi" w:hAnsiTheme="minorHAnsi" w:cstheme="minorHAnsi"/>
        </w:rPr>
        <w:t xml:space="preserve"> procedure for the award of this </w:t>
      </w:r>
      <w:r w:rsidR="00B3155A" w:rsidRPr="007A1C77">
        <w:rPr>
          <w:rFonts w:asciiTheme="minorHAnsi" w:hAnsiTheme="minorHAnsi" w:cstheme="minorHAnsi"/>
        </w:rPr>
        <w:t>contract</w:t>
      </w:r>
      <w:r w:rsidRPr="007A1C77">
        <w:rPr>
          <w:rFonts w:asciiTheme="minorHAnsi" w:hAnsiTheme="minorHAnsi" w:cstheme="minorHAnsi"/>
        </w:rPr>
        <w:t xml:space="preserve">, therefore, while all interested parties may submit a tender, only those demonstrating that they have the required level of financial and technical capacity will have their tender considered. </w:t>
      </w:r>
      <w:proofErr w:type="gramStart"/>
      <w:r w:rsidRPr="007A1C77">
        <w:rPr>
          <w:rFonts w:asciiTheme="minorHAnsi" w:hAnsiTheme="minorHAnsi" w:cstheme="minorHAnsi"/>
        </w:rPr>
        <w:t>In order to</w:t>
      </w:r>
      <w:proofErr w:type="gramEnd"/>
      <w:r w:rsidRPr="007A1C77">
        <w:rPr>
          <w:rFonts w:asciiTheme="minorHAnsi" w:hAnsiTheme="minorHAnsi" w:cstheme="minorHAnsi"/>
        </w:rPr>
        <w:t xml:space="preserve"> demonstrate a tenderers’ qualifications, tenderers are required to provide the information set out below in the Tender Response Document (TRD)</w:t>
      </w:r>
      <w:r w:rsidR="00BA0278" w:rsidRPr="007A1C77">
        <w:rPr>
          <w:rFonts w:asciiTheme="minorHAnsi" w:hAnsiTheme="minorHAnsi" w:cstheme="minorHAnsi"/>
        </w:rPr>
        <w:t xml:space="preserve"> which is based on a self-declaration model, however tenderers are required to provide the minimum information required</w:t>
      </w:r>
      <w:r w:rsidR="00955208" w:rsidRPr="007A1C77">
        <w:rPr>
          <w:rFonts w:asciiTheme="minorHAnsi" w:hAnsiTheme="minorHAnsi" w:cstheme="minorHAnsi"/>
        </w:rPr>
        <w:t xml:space="preserve">. </w:t>
      </w:r>
    </w:p>
    <w:p w14:paraId="4ED63AAA" w14:textId="6AF9C3B6" w:rsidR="00F14D3E" w:rsidRPr="00BA20BA" w:rsidRDefault="00F14D3E" w:rsidP="00370DCB">
      <w:pPr>
        <w:pStyle w:val="Heading2"/>
        <w:shd w:val="clear" w:color="auto" w:fill="BDDDD9"/>
        <w:rPr>
          <w:rFonts w:asciiTheme="minorHAnsi" w:hAnsiTheme="minorHAnsi" w:cstheme="minorHAnsi"/>
          <w:sz w:val="24"/>
          <w:szCs w:val="24"/>
        </w:rPr>
      </w:pPr>
      <w:bookmarkStart w:id="33" w:name="_Toc104194973"/>
      <w:r w:rsidRPr="00BA20BA">
        <w:rPr>
          <w:rFonts w:asciiTheme="minorHAnsi" w:hAnsiTheme="minorHAnsi" w:cstheme="minorHAnsi"/>
          <w:sz w:val="24"/>
          <w:szCs w:val="24"/>
        </w:rPr>
        <w:t xml:space="preserve">Use of the </w:t>
      </w:r>
      <w:r w:rsidR="00C84A9E" w:rsidRPr="00BA20BA">
        <w:rPr>
          <w:rFonts w:asciiTheme="minorHAnsi" w:hAnsiTheme="minorHAnsi" w:cstheme="minorHAnsi"/>
          <w:sz w:val="24"/>
          <w:szCs w:val="24"/>
        </w:rPr>
        <w:t>European Single Procurement Document</w:t>
      </w:r>
      <w:bookmarkEnd w:id="33"/>
    </w:p>
    <w:p w14:paraId="4F075E30" w14:textId="789957FC" w:rsidR="007C3D4A" w:rsidRPr="00370DCB" w:rsidRDefault="00F14D3E" w:rsidP="00370DCB">
      <w:pPr>
        <w:spacing w:line="240" w:lineRule="auto"/>
        <w:jc w:val="both"/>
        <w:rPr>
          <w:rFonts w:asciiTheme="minorHAnsi" w:hAnsiTheme="minorHAnsi" w:cstheme="minorHAnsi"/>
        </w:rPr>
      </w:pPr>
      <w:r w:rsidRPr="00370DCB">
        <w:rPr>
          <w:rFonts w:asciiTheme="minorHAnsi" w:hAnsiTheme="minorHAnsi" w:cstheme="minorHAnsi"/>
        </w:rPr>
        <w:t xml:space="preserve">In accordance with Directive 2014/24/EU, tenderers may have compiled a European Single Procurement Document (ESPD), either electronically via the </w:t>
      </w:r>
      <w:proofErr w:type="spellStart"/>
      <w:r w:rsidRPr="00370DCB">
        <w:rPr>
          <w:rFonts w:asciiTheme="minorHAnsi" w:hAnsiTheme="minorHAnsi" w:cstheme="minorHAnsi"/>
        </w:rPr>
        <w:t>eESPD</w:t>
      </w:r>
      <w:proofErr w:type="spellEnd"/>
      <w:r w:rsidRPr="00370DCB">
        <w:rPr>
          <w:rFonts w:asciiTheme="minorHAnsi" w:hAnsiTheme="minorHAnsi" w:cstheme="minorHAnsi"/>
        </w:rPr>
        <w:t xml:space="preserve"> on </w:t>
      </w:r>
      <w:proofErr w:type="spellStart"/>
      <w:r w:rsidRPr="00370DCB">
        <w:rPr>
          <w:rFonts w:asciiTheme="minorHAnsi" w:hAnsiTheme="minorHAnsi" w:cstheme="minorHAnsi"/>
        </w:rPr>
        <w:t>eTenders</w:t>
      </w:r>
      <w:proofErr w:type="spellEnd"/>
      <w:r w:rsidRPr="00370DCB">
        <w:rPr>
          <w:rFonts w:asciiTheme="minorHAnsi" w:hAnsiTheme="minorHAnsi" w:cstheme="minorHAnsi"/>
        </w:rPr>
        <w:t xml:space="preserve"> or as a separate uploaded attachment with the tender response, which will be accepted as evidence of compliance with Section 4.3 on condition that all information self-declared will be provided promptly on request at any time prior to an award decision</w:t>
      </w:r>
      <w:r w:rsidR="00325069" w:rsidRPr="00370DCB">
        <w:rPr>
          <w:rFonts w:asciiTheme="minorHAnsi" w:hAnsiTheme="minorHAnsi" w:cstheme="minorHAnsi"/>
        </w:rPr>
        <w:t xml:space="preserve">. </w:t>
      </w:r>
    </w:p>
    <w:p w14:paraId="45608F0A" w14:textId="5223D663" w:rsidR="00170B96" w:rsidRPr="0019055E" w:rsidRDefault="00170B96" w:rsidP="00370DCB">
      <w:pPr>
        <w:pStyle w:val="Heading2"/>
        <w:shd w:val="clear" w:color="auto" w:fill="BDDDD9"/>
        <w:rPr>
          <w:rFonts w:asciiTheme="minorHAnsi" w:hAnsiTheme="minorHAnsi" w:cstheme="minorHAnsi"/>
          <w:sz w:val="24"/>
          <w:szCs w:val="24"/>
        </w:rPr>
      </w:pPr>
      <w:bookmarkStart w:id="34" w:name="_Toc104194974"/>
      <w:r w:rsidRPr="0019055E">
        <w:rPr>
          <w:rFonts w:asciiTheme="minorHAnsi" w:hAnsiTheme="minorHAnsi" w:cstheme="minorHAnsi"/>
          <w:sz w:val="24"/>
          <w:szCs w:val="24"/>
        </w:rPr>
        <w:t>Relying on the Standing of Other Entities</w:t>
      </w:r>
      <w:bookmarkEnd w:id="34"/>
    </w:p>
    <w:p w14:paraId="748F2EC5" w14:textId="0688C463" w:rsidR="00E30D24" w:rsidRPr="003E536C" w:rsidRDefault="00E30D24" w:rsidP="003E536C">
      <w:pPr>
        <w:spacing w:line="240" w:lineRule="auto"/>
        <w:jc w:val="both"/>
        <w:rPr>
          <w:rFonts w:asciiTheme="minorHAnsi" w:hAnsiTheme="minorHAnsi" w:cstheme="minorHAnsi"/>
        </w:rPr>
      </w:pPr>
      <w:r w:rsidRPr="003E536C">
        <w:rPr>
          <w:rFonts w:asciiTheme="minorHAnsi" w:hAnsiTheme="minorHAnsi" w:cstheme="minorHAnsi"/>
        </w:rPr>
        <w:t>S</w:t>
      </w:r>
      <w:r w:rsidR="005A4511" w:rsidRPr="003E536C">
        <w:rPr>
          <w:rFonts w:asciiTheme="minorHAnsi" w:hAnsiTheme="minorHAnsi" w:cstheme="minorHAnsi"/>
        </w:rPr>
        <w:t xml:space="preserve">mall and Medium Enterprises </w:t>
      </w:r>
      <w:r w:rsidR="003834F5" w:rsidRPr="003E536C">
        <w:rPr>
          <w:rFonts w:asciiTheme="minorHAnsi" w:hAnsiTheme="minorHAnsi" w:cstheme="minorHAnsi"/>
        </w:rPr>
        <w:t xml:space="preserve">(SMEs) </w:t>
      </w:r>
      <w:r w:rsidRPr="003E536C">
        <w:rPr>
          <w:rFonts w:asciiTheme="minorHAnsi" w:hAnsiTheme="minorHAnsi" w:cstheme="minorHAnsi"/>
        </w:rPr>
        <w:t>are encouraged to explore the possibilities of forming relationships with other SMEs or with larger enterprises to meet the financial, economic</w:t>
      </w:r>
      <w:r w:rsidR="003B356D">
        <w:rPr>
          <w:rFonts w:asciiTheme="minorHAnsi" w:hAnsiTheme="minorHAnsi" w:cstheme="minorHAnsi"/>
        </w:rPr>
        <w:t>,</w:t>
      </w:r>
      <w:r w:rsidRPr="003E536C">
        <w:rPr>
          <w:rFonts w:asciiTheme="minorHAnsi" w:hAnsiTheme="minorHAnsi" w:cstheme="minorHAnsi"/>
        </w:rPr>
        <w:t xml:space="preserve"> or technical capacity requirements of the competition, if required. </w:t>
      </w:r>
    </w:p>
    <w:p w14:paraId="3402255E" w14:textId="7FC748B6" w:rsidR="00E30D24" w:rsidRPr="003E536C" w:rsidRDefault="00E30D24" w:rsidP="003E536C">
      <w:pPr>
        <w:spacing w:line="240" w:lineRule="auto"/>
        <w:jc w:val="both"/>
        <w:rPr>
          <w:rFonts w:asciiTheme="minorHAnsi" w:hAnsiTheme="minorHAnsi" w:cstheme="minorHAnsi"/>
        </w:rPr>
      </w:pPr>
      <w:r w:rsidRPr="003E536C">
        <w:rPr>
          <w:rFonts w:asciiTheme="minorHAnsi" w:hAnsiTheme="minorHAnsi" w:cstheme="minorHAnsi"/>
        </w:rPr>
        <w:t xml:space="preserve">Tenderers are reminded that they may rely on the resources of other entities to establish the requirements on condition that they can prove to the satisfaction of </w:t>
      </w:r>
      <w:r w:rsidR="00D706AB" w:rsidRPr="003E536C">
        <w:rPr>
          <w:rFonts w:asciiTheme="minorHAnsi" w:hAnsiTheme="minorHAnsi" w:cstheme="minorHAnsi"/>
        </w:rPr>
        <w:t>t</w:t>
      </w:r>
      <w:r w:rsidRPr="003E536C">
        <w:rPr>
          <w:rFonts w:asciiTheme="minorHAnsi" w:hAnsiTheme="minorHAnsi" w:cstheme="minorHAnsi"/>
        </w:rPr>
        <w:t>he Contracting Authority that they will have these resources at their disposal when necessary.</w:t>
      </w:r>
    </w:p>
    <w:p w14:paraId="51604CE8" w14:textId="41913FDC" w:rsidR="00E30D24" w:rsidRDefault="00E30D24" w:rsidP="003E536C">
      <w:pPr>
        <w:spacing w:line="240" w:lineRule="auto"/>
        <w:jc w:val="both"/>
        <w:rPr>
          <w:rFonts w:asciiTheme="minorHAnsi" w:hAnsiTheme="minorHAnsi" w:cstheme="minorHAnsi"/>
        </w:rPr>
      </w:pPr>
      <w:r w:rsidRPr="003E536C">
        <w:rPr>
          <w:rFonts w:asciiTheme="minorHAnsi" w:hAnsiTheme="minorHAnsi" w:cstheme="minorHAnsi"/>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2C75706" w14:textId="77777777" w:rsidR="00A5009C" w:rsidRPr="003E536C" w:rsidRDefault="00A5009C" w:rsidP="003E536C">
      <w:pPr>
        <w:spacing w:line="240" w:lineRule="auto"/>
        <w:jc w:val="both"/>
        <w:rPr>
          <w:rFonts w:asciiTheme="minorHAnsi" w:hAnsiTheme="minorHAnsi" w:cstheme="minorHAnsi"/>
        </w:rPr>
      </w:pPr>
    </w:p>
    <w:p w14:paraId="118F33DD" w14:textId="50B1E7C5" w:rsidR="004D4773" w:rsidRPr="0019055E" w:rsidRDefault="00831C89" w:rsidP="00A5009C">
      <w:pPr>
        <w:pStyle w:val="Heading2"/>
        <w:shd w:val="clear" w:color="auto" w:fill="BDDDD9"/>
        <w:rPr>
          <w:rFonts w:asciiTheme="minorHAnsi" w:hAnsiTheme="minorHAnsi" w:cstheme="minorHAnsi"/>
          <w:sz w:val="24"/>
          <w:szCs w:val="24"/>
        </w:rPr>
      </w:pPr>
      <w:r w:rsidRPr="00F86E12">
        <w:tab/>
      </w:r>
      <w:bookmarkStart w:id="35" w:name="_Toc104194975"/>
      <w:r w:rsidR="00E30D24" w:rsidRPr="0019055E">
        <w:rPr>
          <w:rFonts w:asciiTheme="minorHAnsi" w:hAnsiTheme="minorHAnsi" w:cstheme="minorHAnsi"/>
          <w:sz w:val="24"/>
          <w:szCs w:val="24"/>
        </w:rPr>
        <w:t xml:space="preserve">General, </w:t>
      </w:r>
      <w:r w:rsidR="00DD2D7F" w:rsidRPr="0019055E">
        <w:rPr>
          <w:rFonts w:asciiTheme="minorHAnsi" w:hAnsiTheme="minorHAnsi" w:cstheme="minorHAnsi"/>
          <w:sz w:val="24"/>
          <w:szCs w:val="24"/>
        </w:rPr>
        <w:t xml:space="preserve">Legal and </w:t>
      </w:r>
      <w:r w:rsidR="004D4773" w:rsidRPr="0019055E">
        <w:rPr>
          <w:rFonts w:asciiTheme="minorHAnsi" w:hAnsiTheme="minorHAnsi" w:cstheme="minorHAnsi"/>
          <w:sz w:val="24"/>
          <w:szCs w:val="24"/>
        </w:rPr>
        <w:t xml:space="preserve">Financial </w:t>
      </w:r>
      <w:r w:rsidR="00BA0278" w:rsidRPr="0019055E">
        <w:rPr>
          <w:rFonts w:asciiTheme="minorHAnsi" w:hAnsiTheme="minorHAnsi" w:cstheme="minorHAnsi"/>
          <w:sz w:val="24"/>
          <w:szCs w:val="24"/>
        </w:rPr>
        <w:t>Requirements</w:t>
      </w:r>
      <w:bookmarkEnd w:id="35"/>
    </w:p>
    <w:p w14:paraId="21B6630A" w14:textId="5572BB03" w:rsidR="00E30D24" w:rsidRPr="00A5009C" w:rsidRDefault="00E30D24" w:rsidP="00A5009C">
      <w:pPr>
        <w:spacing w:line="240" w:lineRule="auto"/>
        <w:jc w:val="both"/>
        <w:rPr>
          <w:rFonts w:asciiTheme="minorHAnsi" w:hAnsiTheme="minorHAnsi" w:cstheme="minorHAnsi"/>
        </w:rPr>
      </w:pPr>
      <w:r w:rsidRPr="00A5009C">
        <w:rPr>
          <w:rFonts w:asciiTheme="minorHAnsi" w:hAnsiTheme="minorHAnsi" w:cstheme="minorHAnsi"/>
        </w:rPr>
        <w:t>Tenderers are required to provide information on the following in the Tender Response Document</w:t>
      </w:r>
      <w:r w:rsidR="0000582B" w:rsidRPr="00A5009C">
        <w:rPr>
          <w:rFonts w:asciiTheme="minorHAnsi" w:hAnsiTheme="minorHAnsi" w:cstheme="minorHAnsi"/>
        </w:rPr>
        <w:t xml:space="preserve">. </w:t>
      </w:r>
      <w:r w:rsidRPr="00A5009C">
        <w:rPr>
          <w:rFonts w:asciiTheme="minorHAnsi" w:hAnsiTheme="minorHAnsi" w:cstheme="minorHAnsi"/>
        </w:rPr>
        <w:t>The criteria and rules outlined below are assessed on a pass/fail basis</w:t>
      </w:r>
      <w:r w:rsidR="00955208" w:rsidRPr="00A5009C">
        <w:rPr>
          <w:rFonts w:asciiTheme="minorHAnsi" w:hAnsiTheme="minorHAnsi" w:cstheme="minorHAnsi"/>
        </w:rPr>
        <w:t xml:space="preserve">. </w:t>
      </w:r>
      <w:r w:rsidRPr="00A5009C">
        <w:rPr>
          <w:rFonts w:asciiTheme="minorHAnsi" w:hAnsiTheme="minorHAnsi" w:cstheme="minorHAnsi"/>
        </w:rPr>
        <w:t xml:space="preserve">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727F1A">
        <w:tc>
          <w:tcPr>
            <w:tcW w:w="9016" w:type="dxa"/>
            <w:gridSpan w:val="2"/>
            <w:shd w:val="clear" w:color="auto" w:fill="419599"/>
          </w:tcPr>
          <w:p w14:paraId="106A1BB3" w14:textId="77777777" w:rsidR="00E30D24" w:rsidRPr="0000243A" w:rsidRDefault="00E30D24" w:rsidP="00C55C87">
            <w:pPr>
              <w:jc w:val="both"/>
              <w:rPr>
                <w:rFonts w:asciiTheme="minorHAnsi" w:hAnsiTheme="minorHAnsi" w:cstheme="minorHAnsi"/>
              </w:rPr>
            </w:pPr>
            <w:r w:rsidRPr="0000243A">
              <w:rPr>
                <w:rFonts w:asciiTheme="minorHAnsi" w:hAnsiTheme="minorHAnsi" w:cstheme="minorHAnsi"/>
                <w:b/>
                <w:color w:val="FFFFFF" w:themeColor="background1"/>
              </w:rPr>
              <w:lastRenderedPageBreak/>
              <w:t>General Information</w:t>
            </w:r>
          </w:p>
        </w:tc>
      </w:tr>
      <w:tr w:rsidR="00E30D24" w:rsidRPr="00F86E12" w14:paraId="70CB9993" w14:textId="77777777" w:rsidTr="00135696">
        <w:tc>
          <w:tcPr>
            <w:tcW w:w="9016" w:type="dxa"/>
            <w:gridSpan w:val="2"/>
          </w:tcPr>
          <w:p w14:paraId="3308B9C5" w14:textId="77777777" w:rsidR="00E30D24" w:rsidRPr="00727F1A" w:rsidRDefault="00E30D24" w:rsidP="00727F1A">
            <w:pPr>
              <w:spacing w:line="240" w:lineRule="auto"/>
              <w:jc w:val="both"/>
              <w:rPr>
                <w:rFonts w:asciiTheme="minorHAnsi" w:hAnsiTheme="minorHAnsi" w:cstheme="minorHAnsi"/>
              </w:rPr>
            </w:pPr>
            <w:r w:rsidRPr="00727F1A">
              <w:rPr>
                <w:rFonts w:asciiTheme="minorHAnsi" w:hAnsiTheme="minorHAnsi" w:cstheme="minorHAnsi"/>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727F1A">
        <w:tc>
          <w:tcPr>
            <w:tcW w:w="9016" w:type="dxa"/>
            <w:gridSpan w:val="2"/>
            <w:shd w:val="clear" w:color="auto" w:fill="419599"/>
          </w:tcPr>
          <w:p w14:paraId="4DCF8287" w14:textId="4535D7D1" w:rsidR="00E30D24" w:rsidRPr="0000243A" w:rsidRDefault="00934180" w:rsidP="00C55C87">
            <w:pPr>
              <w:jc w:val="both"/>
              <w:rPr>
                <w:rFonts w:asciiTheme="minorHAnsi" w:hAnsiTheme="minorHAnsi" w:cstheme="minorHAnsi"/>
                <w:b/>
                <w:color w:val="FFFFFF" w:themeColor="background1"/>
              </w:rPr>
            </w:pPr>
            <w:r w:rsidRPr="0000243A">
              <w:rPr>
                <w:rFonts w:asciiTheme="minorHAnsi" w:hAnsiTheme="minorHAnsi" w:cstheme="minorHAnsi"/>
                <w:b/>
                <w:color w:val="FFFFFF" w:themeColor="background1"/>
              </w:rPr>
              <w:t>Declarations</w:t>
            </w:r>
          </w:p>
        </w:tc>
      </w:tr>
      <w:tr w:rsidR="00E30D24" w:rsidRPr="00F86E12" w14:paraId="185D1209" w14:textId="77777777" w:rsidTr="00135696">
        <w:tc>
          <w:tcPr>
            <w:tcW w:w="9016" w:type="dxa"/>
            <w:gridSpan w:val="2"/>
          </w:tcPr>
          <w:p w14:paraId="2B64DF7F" w14:textId="4F7D22E7" w:rsidR="00E30D24" w:rsidRPr="00727F1A" w:rsidRDefault="00E30D24" w:rsidP="000A08A5">
            <w:pPr>
              <w:pStyle w:val="ListParagraph"/>
              <w:numPr>
                <w:ilvl w:val="0"/>
                <w:numId w:val="1"/>
              </w:numPr>
              <w:spacing w:line="240" w:lineRule="auto"/>
              <w:jc w:val="both"/>
              <w:rPr>
                <w:rFonts w:asciiTheme="minorHAnsi" w:hAnsiTheme="minorHAnsi" w:cstheme="minorHAnsi"/>
              </w:rPr>
            </w:pPr>
            <w:r w:rsidRPr="00727F1A">
              <w:rPr>
                <w:rFonts w:asciiTheme="minorHAnsi" w:hAnsiTheme="minorHAnsi" w:cstheme="minorHAnsi"/>
              </w:rPr>
              <w:t>Complete the Declaration of Bona Fides as per Art. 57 of Directive 2014/24/EU as implemented by SI 2814 of May 2016 as contained in the Tender Response Document</w:t>
            </w:r>
            <w:r w:rsidR="00325069" w:rsidRPr="00727F1A">
              <w:rPr>
                <w:rFonts w:asciiTheme="minorHAnsi" w:hAnsiTheme="minorHAnsi" w:cstheme="minorHAnsi"/>
              </w:rPr>
              <w:t>.</w:t>
            </w:r>
            <w:r w:rsidRPr="00727F1A">
              <w:rPr>
                <w:rFonts w:asciiTheme="minorHAnsi" w:hAnsiTheme="minorHAnsi" w:cstheme="minorHAnsi"/>
              </w:rPr>
              <w:t xml:space="preserve"> </w:t>
            </w:r>
          </w:p>
          <w:p w14:paraId="57DEC5F4" w14:textId="1B1705C5" w:rsidR="00E30D24" w:rsidRPr="00F86E12" w:rsidRDefault="00E30D24" w:rsidP="000A08A5">
            <w:pPr>
              <w:pStyle w:val="ListParagraph"/>
              <w:numPr>
                <w:ilvl w:val="0"/>
                <w:numId w:val="1"/>
              </w:numPr>
              <w:spacing w:line="240" w:lineRule="auto"/>
              <w:jc w:val="both"/>
              <w:rPr>
                <w:rFonts w:ascii="Arial" w:hAnsi="Arial" w:cs="Arial"/>
              </w:rPr>
            </w:pPr>
            <w:r w:rsidRPr="00727F1A">
              <w:rPr>
                <w:rFonts w:asciiTheme="minorHAnsi" w:hAnsiTheme="minorHAnsi" w:cstheme="minorHAnsi"/>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F86E12" w14:paraId="4D0F508A" w14:textId="77777777" w:rsidTr="00727F1A">
        <w:tc>
          <w:tcPr>
            <w:tcW w:w="9016" w:type="dxa"/>
            <w:gridSpan w:val="2"/>
            <w:shd w:val="clear" w:color="auto" w:fill="419599"/>
          </w:tcPr>
          <w:p w14:paraId="4589A86E" w14:textId="77777777" w:rsidR="00E30D24" w:rsidRPr="0000243A" w:rsidRDefault="00E30D24" w:rsidP="00C55C87">
            <w:pPr>
              <w:jc w:val="both"/>
              <w:rPr>
                <w:rFonts w:asciiTheme="minorHAnsi" w:hAnsiTheme="minorHAnsi" w:cstheme="minorHAnsi"/>
                <w:b/>
                <w:color w:val="FFFFFF" w:themeColor="background1"/>
              </w:rPr>
            </w:pPr>
            <w:r w:rsidRPr="0000243A">
              <w:rPr>
                <w:rFonts w:asciiTheme="minorHAnsi" w:hAnsiTheme="minorHAnsi" w:cstheme="minorHAnsi"/>
                <w:b/>
                <w:color w:val="FFFFFF" w:themeColor="background1"/>
              </w:rPr>
              <w:t>Financial</w:t>
            </w:r>
          </w:p>
        </w:tc>
      </w:tr>
      <w:tr w:rsidR="00E30D24" w:rsidRPr="00F86E12" w14:paraId="7CF5C4B6" w14:textId="77777777" w:rsidTr="00135696">
        <w:tc>
          <w:tcPr>
            <w:tcW w:w="1271" w:type="dxa"/>
          </w:tcPr>
          <w:p w14:paraId="5F918A09" w14:textId="77777777" w:rsidR="00E30D24" w:rsidRPr="00727F1A" w:rsidRDefault="00E30D24" w:rsidP="00C55C87">
            <w:pPr>
              <w:jc w:val="both"/>
              <w:rPr>
                <w:rFonts w:asciiTheme="minorHAnsi" w:hAnsiTheme="minorHAnsi" w:cstheme="minorHAnsi"/>
                <w:b/>
              </w:rPr>
            </w:pPr>
            <w:r w:rsidRPr="00727F1A">
              <w:rPr>
                <w:rFonts w:asciiTheme="minorHAnsi" w:hAnsiTheme="minorHAnsi" w:cstheme="minorHAnsi"/>
                <w:b/>
              </w:rPr>
              <w:t>Tax</w:t>
            </w:r>
          </w:p>
        </w:tc>
        <w:tc>
          <w:tcPr>
            <w:tcW w:w="7745" w:type="dxa"/>
          </w:tcPr>
          <w:p w14:paraId="6D69552E" w14:textId="787E9B19" w:rsidR="00E30D24" w:rsidRPr="00727F1A" w:rsidRDefault="00E30D24" w:rsidP="00727F1A">
            <w:pPr>
              <w:spacing w:line="240" w:lineRule="auto"/>
              <w:jc w:val="both"/>
              <w:rPr>
                <w:rFonts w:asciiTheme="minorHAnsi" w:hAnsiTheme="minorHAnsi" w:cstheme="minorHAnsi"/>
              </w:rPr>
            </w:pPr>
            <w:r w:rsidRPr="00727F1A">
              <w:rPr>
                <w:rFonts w:asciiTheme="minorHAnsi" w:hAnsiTheme="minorHAnsi" w:cstheme="minorHAnsi"/>
              </w:rPr>
              <w:t>Confirmation that the tenderer / all parties associated with the tenderer are fully tax compliant in accordance with the rules of the Irish Revenue Commissioners</w:t>
            </w:r>
            <w:r w:rsidR="00F112FA" w:rsidRPr="00727F1A">
              <w:rPr>
                <w:rFonts w:asciiTheme="minorHAnsi" w:hAnsiTheme="minorHAnsi" w:cstheme="minorHAnsi"/>
              </w:rPr>
              <w:t xml:space="preserve"> and in their country of establishment</w:t>
            </w:r>
            <w:r w:rsidRPr="00727F1A">
              <w:rPr>
                <w:rFonts w:asciiTheme="minorHAnsi" w:hAnsiTheme="minorHAnsi" w:cstheme="minorHAnsi"/>
              </w:rPr>
              <w:t>.</w:t>
            </w:r>
          </w:p>
        </w:tc>
      </w:tr>
      <w:tr w:rsidR="00E30D24" w:rsidRPr="00F86E12" w14:paraId="1AFB2FC4" w14:textId="77777777" w:rsidTr="00135696">
        <w:tc>
          <w:tcPr>
            <w:tcW w:w="1271" w:type="dxa"/>
          </w:tcPr>
          <w:p w14:paraId="7B8875D2" w14:textId="77777777" w:rsidR="00E30D24" w:rsidRPr="00727F1A" w:rsidRDefault="00E30D24" w:rsidP="00C55C87">
            <w:pPr>
              <w:jc w:val="both"/>
              <w:rPr>
                <w:rFonts w:asciiTheme="minorHAnsi" w:hAnsiTheme="minorHAnsi" w:cstheme="minorHAnsi"/>
                <w:b/>
              </w:rPr>
            </w:pPr>
            <w:r w:rsidRPr="00727F1A">
              <w:rPr>
                <w:rFonts w:asciiTheme="minorHAnsi" w:hAnsiTheme="minorHAnsi" w:cstheme="minorHAnsi"/>
                <w:b/>
              </w:rPr>
              <w:t>Turnover</w:t>
            </w:r>
          </w:p>
        </w:tc>
        <w:tc>
          <w:tcPr>
            <w:tcW w:w="7745" w:type="dxa"/>
          </w:tcPr>
          <w:p w14:paraId="152D2090" w14:textId="33DD0CE5" w:rsidR="00C84A9E" w:rsidRPr="00727F1A" w:rsidRDefault="00C84A9E" w:rsidP="000A08A5">
            <w:pPr>
              <w:pStyle w:val="ListParagraph"/>
              <w:numPr>
                <w:ilvl w:val="0"/>
                <w:numId w:val="3"/>
              </w:numPr>
              <w:spacing w:before="0" w:after="0" w:line="240" w:lineRule="auto"/>
              <w:jc w:val="both"/>
              <w:rPr>
                <w:rFonts w:asciiTheme="minorHAnsi" w:hAnsiTheme="minorHAnsi" w:cstheme="minorHAnsi"/>
              </w:rPr>
            </w:pPr>
            <w:r w:rsidRPr="00727F1A">
              <w:rPr>
                <w:rFonts w:asciiTheme="minorHAnsi" w:hAnsiTheme="minorHAnsi" w:cstheme="minorHAnsi"/>
              </w:rPr>
              <w:t xml:space="preserve">Confirmation that the tendering party turnover exceeded </w:t>
            </w:r>
            <w:r w:rsidR="00B871B7" w:rsidRPr="00B871B7">
              <w:rPr>
                <w:rFonts w:asciiTheme="minorHAnsi" w:hAnsiTheme="minorHAnsi" w:cstheme="minorHAnsi"/>
              </w:rPr>
              <w:t>€250,000</w:t>
            </w:r>
            <w:r w:rsidRPr="00727F1A">
              <w:rPr>
                <w:rFonts w:asciiTheme="minorHAnsi" w:hAnsiTheme="minorHAnsi" w:cstheme="minorHAnsi"/>
              </w:rPr>
              <w:t xml:space="preserve"> during </w:t>
            </w:r>
            <w:r w:rsidRPr="00B871B7">
              <w:rPr>
                <w:rFonts w:asciiTheme="minorHAnsi" w:hAnsiTheme="minorHAnsi" w:cstheme="minorHAnsi"/>
              </w:rPr>
              <w:t xml:space="preserve">each </w:t>
            </w:r>
            <w:r w:rsidRPr="00727F1A">
              <w:rPr>
                <w:rFonts w:asciiTheme="minorHAnsi" w:hAnsiTheme="minorHAnsi" w:cstheme="minorHAnsi"/>
              </w:rPr>
              <w:t>of the last three years or pro-rata if more recently established firms are tendering – however the firm must have been in existence for at least 6 months.</w:t>
            </w:r>
          </w:p>
          <w:p w14:paraId="5E006483" w14:textId="77777777" w:rsidR="00C84A9E" w:rsidRPr="00727F1A" w:rsidRDefault="00C84A9E" w:rsidP="00727F1A">
            <w:pPr>
              <w:pStyle w:val="ListParagraph"/>
              <w:spacing w:before="0" w:after="0" w:line="240" w:lineRule="auto"/>
              <w:jc w:val="both"/>
              <w:rPr>
                <w:rFonts w:asciiTheme="minorHAnsi" w:hAnsiTheme="minorHAnsi" w:cstheme="minorHAnsi"/>
              </w:rPr>
            </w:pPr>
          </w:p>
          <w:p w14:paraId="0209CFBF" w14:textId="6A673A1B" w:rsidR="00C84A9E" w:rsidRPr="00727F1A" w:rsidRDefault="00C84A9E" w:rsidP="000A08A5">
            <w:pPr>
              <w:pStyle w:val="ListParagraph"/>
              <w:numPr>
                <w:ilvl w:val="0"/>
                <w:numId w:val="3"/>
              </w:numPr>
              <w:spacing w:before="0" w:after="0" w:line="240" w:lineRule="auto"/>
              <w:jc w:val="both"/>
              <w:rPr>
                <w:rFonts w:asciiTheme="minorHAnsi" w:hAnsiTheme="minorHAnsi" w:cstheme="minorHAnsi"/>
              </w:rPr>
            </w:pPr>
            <w:r w:rsidRPr="00727F1A">
              <w:rPr>
                <w:rFonts w:asciiTheme="minorHAnsi" w:hAnsiTheme="minorHAnsi" w:cstheme="minorHAnsi"/>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727F1A" w:rsidRDefault="00C84A9E" w:rsidP="00727F1A">
            <w:pPr>
              <w:spacing w:before="0" w:after="0" w:line="240" w:lineRule="auto"/>
              <w:jc w:val="both"/>
              <w:rPr>
                <w:rFonts w:asciiTheme="minorHAnsi" w:hAnsiTheme="minorHAnsi" w:cstheme="minorHAnsi"/>
              </w:rPr>
            </w:pPr>
          </w:p>
          <w:p w14:paraId="3D1CF54C" w14:textId="0A829411" w:rsidR="00E30D24" w:rsidRPr="00727F1A" w:rsidRDefault="00C84A9E" w:rsidP="00727F1A">
            <w:pPr>
              <w:spacing w:before="0" w:after="0" w:line="240" w:lineRule="auto"/>
              <w:jc w:val="both"/>
              <w:rPr>
                <w:rFonts w:asciiTheme="minorHAnsi" w:hAnsiTheme="minorHAnsi" w:cstheme="minorHAnsi"/>
              </w:rPr>
            </w:pPr>
            <w:r w:rsidRPr="00727F1A">
              <w:rPr>
                <w:rFonts w:asciiTheme="minorHAnsi" w:hAnsiTheme="minorHAnsi" w:cstheme="minorHAnsi"/>
              </w:rPr>
              <w:t>Evidence of both statements will be required prior to the award of any contract.</w:t>
            </w:r>
          </w:p>
        </w:tc>
      </w:tr>
      <w:tr w:rsidR="00E30D24" w:rsidRPr="00F86E12" w14:paraId="7EF60613" w14:textId="77777777" w:rsidTr="00135696">
        <w:tc>
          <w:tcPr>
            <w:tcW w:w="1271" w:type="dxa"/>
          </w:tcPr>
          <w:p w14:paraId="31642CCC" w14:textId="77777777" w:rsidR="00E30D24" w:rsidRPr="00727F1A" w:rsidRDefault="00E30D24" w:rsidP="00C55C87">
            <w:pPr>
              <w:jc w:val="both"/>
              <w:rPr>
                <w:rFonts w:asciiTheme="minorHAnsi" w:hAnsiTheme="minorHAnsi" w:cstheme="minorHAnsi"/>
                <w:b/>
              </w:rPr>
            </w:pPr>
            <w:r w:rsidRPr="00727F1A">
              <w:rPr>
                <w:rFonts w:asciiTheme="minorHAnsi" w:hAnsiTheme="minorHAnsi" w:cstheme="minorHAnsi"/>
                <w:b/>
              </w:rPr>
              <w:t>Insurance</w:t>
            </w:r>
          </w:p>
        </w:tc>
        <w:tc>
          <w:tcPr>
            <w:tcW w:w="7745" w:type="dxa"/>
          </w:tcPr>
          <w:p w14:paraId="42BFDDFF" w14:textId="77777777" w:rsidR="00734D0B" w:rsidRPr="00DA3D8F" w:rsidRDefault="00E30D24" w:rsidP="00A211BF">
            <w:pPr>
              <w:spacing w:before="0" w:after="0" w:line="240" w:lineRule="auto"/>
              <w:jc w:val="both"/>
              <w:rPr>
                <w:rFonts w:asciiTheme="minorHAnsi" w:hAnsiTheme="minorHAnsi" w:cstheme="minorHAnsi"/>
              </w:rPr>
            </w:pPr>
            <w:r w:rsidRPr="00DA3D8F">
              <w:rPr>
                <w:rFonts w:asciiTheme="minorHAnsi" w:hAnsiTheme="minorHAnsi" w:cstheme="minorHAnsi"/>
              </w:rPr>
              <w:t>Confirmation of the follo</w:t>
            </w:r>
            <w:r w:rsidR="00BF7C30" w:rsidRPr="00DA3D8F">
              <w:rPr>
                <w:rFonts w:asciiTheme="minorHAnsi" w:hAnsiTheme="minorHAnsi" w:cstheme="minorHAnsi"/>
              </w:rPr>
              <w:t xml:space="preserve">wing insurances being in place: </w:t>
            </w:r>
          </w:p>
          <w:p w14:paraId="7C3AE41A" w14:textId="77777777" w:rsidR="00E30D24" w:rsidRPr="00DA3D8F" w:rsidRDefault="00E30D24" w:rsidP="000A08A5">
            <w:pPr>
              <w:pStyle w:val="ListParagraph"/>
              <w:numPr>
                <w:ilvl w:val="0"/>
                <w:numId w:val="1"/>
              </w:numPr>
              <w:spacing w:before="0" w:after="0" w:line="240" w:lineRule="auto"/>
              <w:jc w:val="both"/>
              <w:rPr>
                <w:rFonts w:asciiTheme="minorHAnsi" w:hAnsiTheme="minorHAnsi" w:cstheme="minorHAnsi"/>
              </w:rPr>
            </w:pPr>
            <w:r w:rsidRPr="00DA3D8F">
              <w:rPr>
                <w:rFonts w:asciiTheme="minorHAnsi" w:hAnsiTheme="minorHAnsi" w:cstheme="minorHAnsi"/>
              </w:rPr>
              <w:t>Employer’s Liability - €13 million</w:t>
            </w:r>
          </w:p>
          <w:p w14:paraId="7A4DAB42" w14:textId="49286D8A" w:rsidR="00E30D24" w:rsidRPr="00DA3D8F" w:rsidRDefault="00E30D24" w:rsidP="000A08A5">
            <w:pPr>
              <w:pStyle w:val="ListParagraph"/>
              <w:numPr>
                <w:ilvl w:val="0"/>
                <w:numId w:val="1"/>
              </w:numPr>
              <w:spacing w:before="0" w:after="0" w:line="240" w:lineRule="auto"/>
              <w:jc w:val="both"/>
              <w:rPr>
                <w:rFonts w:asciiTheme="minorHAnsi" w:hAnsiTheme="minorHAnsi" w:cstheme="minorHAnsi"/>
              </w:rPr>
            </w:pPr>
            <w:r w:rsidRPr="00DA3D8F">
              <w:rPr>
                <w:rFonts w:asciiTheme="minorHAnsi" w:hAnsiTheme="minorHAnsi" w:cstheme="minorHAnsi"/>
              </w:rPr>
              <w:t>Public Liability - €6.5 million</w:t>
            </w:r>
            <w:r w:rsidR="00F112FA" w:rsidRPr="00DA3D8F">
              <w:rPr>
                <w:rFonts w:asciiTheme="minorHAnsi" w:hAnsiTheme="minorHAnsi" w:cstheme="minorHAnsi"/>
              </w:rPr>
              <w:t xml:space="preserve"> </w:t>
            </w:r>
          </w:p>
          <w:p w14:paraId="10AFFFE3" w14:textId="77777777" w:rsidR="00E30D24" w:rsidRPr="00DA3D8F" w:rsidRDefault="00E30D24" w:rsidP="000A08A5">
            <w:pPr>
              <w:pStyle w:val="ListParagraph"/>
              <w:numPr>
                <w:ilvl w:val="0"/>
                <w:numId w:val="1"/>
              </w:numPr>
              <w:spacing w:before="0" w:after="0" w:line="240" w:lineRule="auto"/>
              <w:jc w:val="both"/>
              <w:rPr>
                <w:rFonts w:asciiTheme="minorHAnsi" w:hAnsiTheme="minorHAnsi" w:cstheme="minorHAnsi"/>
              </w:rPr>
            </w:pPr>
            <w:r w:rsidRPr="00DA3D8F">
              <w:rPr>
                <w:rFonts w:asciiTheme="minorHAnsi" w:hAnsiTheme="minorHAnsi" w:cstheme="minorHAnsi"/>
              </w:rPr>
              <w:t>Product Liability - €6.5 million</w:t>
            </w:r>
          </w:p>
          <w:p w14:paraId="3DB5B538" w14:textId="35D580CB" w:rsidR="000A290A" w:rsidRPr="00DA3D8F" w:rsidRDefault="000A290A" w:rsidP="004D4856">
            <w:pPr>
              <w:pStyle w:val="ListParagraph"/>
              <w:spacing w:before="0" w:after="0" w:line="240" w:lineRule="auto"/>
              <w:jc w:val="both"/>
              <w:rPr>
                <w:rFonts w:ascii="Arial" w:hAnsi="Arial" w:cs="Arial"/>
              </w:rPr>
            </w:pPr>
          </w:p>
        </w:tc>
      </w:tr>
    </w:tbl>
    <w:p w14:paraId="676F375E" w14:textId="21A34D6B" w:rsidR="00B43C77" w:rsidRDefault="00B43C77" w:rsidP="009F3949">
      <w:pPr>
        <w:spacing w:line="240" w:lineRule="auto"/>
        <w:jc w:val="both"/>
        <w:rPr>
          <w:rFonts w:asciiTheme="minorHAnsi" w:hAnsiTheme="minorHAnsi" w:cstheme="minorHAnsi"/>
          <w:color w:val="FF0000"/>
          <w:highlight w:val="lightGray"/>
        </w:rPr>
      </w:pPr>
    </w:p>
    <w:p w14:paraId="10DDCA2E" w14:textId="77777777" w:rsidR="00530AA1" w:rsidRDefault="00530AA1" w:rsidP="009F3949">
      <w:pPr>
        <w:spacing w:line="240" w:lineRule="auto"/>
        <w:jc w:val="both"/>
        <w:rPr>
          <w:rFonts w:asciiTheme="minorHAnsi" w:hAnsiTheme="minorHAnsi" w:cstheme="minorHAnsi"/>
          <w:color w:val="FF0000"/>
          <w:highlight w:val="lightGray"/>
        </w:rPr>
      </w:pPr>
    </w:p>
    <w:p w14:paraId="00405C9F" w14:textId="77777777" w:rsidR="008C72EF" w:rsidRDefault="008C72EF" w:rsidP="009F3949">
      <w:pPr>
        <w:spacing w:line="240" w:lineRule="auto"/>
        <w:jc w:val="both"/>
        <w:rPr>
          <w:rFonts w:asciiTheme="minorHAnsi" w:hAnsiTheme="minorHAnsi" w:cstheme="minorHAnsi"/>
          <w:color w:val="FF0000"/>
          <w:highlight w:val="lightGray"/>
        </w:rPr>
      </w:pPr>
    </w:p>
    <w:p w14:paraId="6CD78C55" w14:textId="77777777" w:rsidR="005B70D0" w:rsidRPr="008C5ACB" w:rsidRDefault="005B70D0" w:rsidP="008C5ACB">
      <w:pPr>
        <w:pStyle w:val="Heading2"/>
        <w:shd w:val="clear" w:color="auto" w:fill="BDDDD9"/>
        <w:rPr>
          <w:rFonts w:asciiTheme="minorHAnsi" w:hAnsiTheme="minorHAnsi" w:cstheme="minorHAnsi"/>
        </w:rPr>
      </w:pPr>
      <w:bookmarkStart w:id="36" w:name="_Toc104194976"/>
      <w:r w:rsidRPr="008C5ACB">
        <w:rPr>
          <w:rFonts w:asciiTheme="minorHAnsi" w:hAnsiTheme="minorHAnsi" w:cstheme="minorHAnsi"/>
        </w:rPr>
        <w:t>Technical Capacity Requirements</w:t>
      </w:r>
      <w:bookmarkEnd w:id="36"/>
    </w:p>
    <w:p w14:paraId="2A8D12E9" w14:textId="77777777" w:rsidR="00530AA1" w:rsidRDefault="00530AA1" w:rsidP="00530AA1">
      <w:pPr>
        <w:spacing w:line="240" w:lineRule="auto"/>
        <w:jc w:val="both"/>
        <w:rPr>
          <w:rFonts w:asciiTheme="minorHAnsi" w:hAnsiTheme="minorHAnsi" w:cstheme="minorHAnsi"/>
        </w:rPr>
      </w:pPr>
      <w:r w:rsidRPr="00727F1A">
        <w:rPr>
          <w:rFonts w:asciiTheme="minorHAnsi" w:hAnsiTheme="minorHAnsi" w:cstheme="minorHAnsi"/>
        </w:rPr>
        <w:t xml:space="preserve">Tenderers are required to provide information on the following in the Tender Response Document. </w:t>
      </w:r>
      <w:r w:rsidRPr="00A211BF">
        <w:rPr>
          <w:rFonts w:asciiTheme="minorHAnsi" w:hAnsiTheme="minorHAnsi" w:cstheme="minorHAnsi"/>
        </w:rPr>
        <w:t xml:space="preserve">The criteria and rules outlined below are assessed on a </w:t>
      </w:r>
      <w:r w:rsidRPr="00A211BF">
        <w:rPr>
          <w:rFonts w:asciiTheme="minorHAnsi" w:hAnsiTheme="minorHAnsi" w:cstheme="minorHAnsi"/>
          <w:b/>
          <w:bCs/>
        </w:rPr>
        <w:t>PASS/FAIL</w:t>
      </w:r>
      <w:r w:rsidRPr="00A211BF">
        <w:rPr>
          <w:rFonts w:asciiTheme="minorHAnsi" w:hAnsiTheme="minorHAnsi" w:cstheme="minorHAnsi"/>
        </w:rPr>
        <w:t xml:space="preserve"> basis. </w:t>
      </w:r>
    </w:p>
    <w:p w14:paraId="011B463F" w14:textId="77777777" w:rsidR="00530AA1" w:rsidRPr="00EE44CB" w:rsidRDefault="00530AA1" w:rsidP="00530AA1">
      <w:pPr>
        <w:spacing w:line="240" w:lineRule="auto"/>
        <w:jc w:val="both"/>
        <w:rPr>
          <w:rFonts w:asciiTheme="minorHAnsi" w:hAnsiTheme="minorHAnsi" w:cstheme="minorHAnsi"/>
          <w:b/>
          <w:bCs/>
        </w:rPr>
      </w:pPr>
      <w:r w:rsidRPr="00EE44CB">
        <w:rPr>
          <w:rFonts w:ascii="Arial" w:hAnsi="Arial" w:cs="Arial"/>
          <w:b/>
          <w:bCs/>
        </w:rPr>
        <w:t xml:space="preserve"> </w:t>
      </w:r>
      <w:r w:rsidRPr="00EE44CB">
        <w:rPr>
          <w:rFonts w:asciiTheme="minorHAnsi" w:hAnsiTheme="minorHAnsi" w:cstheme="minorHAnsi"/>
          <w:b/>
          <w:bCs/>
        </w:rPr>
        <w:t xml:space="preserve">Failure to comply with the requirements will result in your tender being considered inadmissible. </w:t>
      </w:r>
    </w:p>
    <w:p w14:paraId="6282BD03" w14:textId="5C2C5D0C" w:rsidR="00670182" w:rsidRPr="009F3949" w:rsidRDefault="00670182" w:rsidP="009F3949">
      <w:pPr>
        <w:spacing w:line="240" w:lineRule="auto"/>
        <w:jc w:val="both"/>
        <w:rPr>
          <w:rFonts w:asciiTheme="minorHAnsi" w:hAnsiTheme="minorHAnsi" w:cstheme="minorHAnsi"/>
        </w:rPr>
      </w:pPr>
      <w:r w:rsidRPr="009F3949">
        <w:rPr>
          <w:rFonts w:asciiTheme="minorHAnsi" w:hAnsiTheme="minorHAnsi" w:cstheme="minorHAnsi"/>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2D7F" w:rsidRPr="00F86E12" w14:paraId="21B3B43B" w14:textId="77777777" w:rsidTr="0000243A">
        <w:tc>
          <w:tcPr>
            <w:tcW w:w="9016" w:type="dxa"/>
            <w:shd w:val="clear" w:color="auto" w:fill="419599"/>
          </w:tcPr>
          <w:p w14:paraId="3D9BEBD9" w14:textId="75FDF631" w:rsidR="00DD2D7F" w:rsidRPr="0000243A" w:rsidRDefault="00DD2D7F" w:rsidP="0000243A">
            <w:pPr>
              <w:spacing w:line="240" w:lineRule="auto"/>
              <w:jc w:val="both"/>
              <w:rPr>
                <w:rFonts w:asciiTheme="minorHAnsi" w:hAnsiTheme="minorHAnsi" w:cstheme="minorHAnsi"/>
                <w:b/>
              </w:rPr>
            </w:pPr>
            <w:r w:rsidRPr="0000243A">
              <w:rPr>
                <w:rFonts w:asciiTheme="minorHAnsi" w:hAnsiTheme="minorHAnsi" w:cstheme="minorHAnsi"/>
                <w:b/>
                <w:color w:val="FFFFFF" w:themeColor="background1"/>
              </w:rPr>
              <w:lastRenderedPageBreak/>
              <w:t>Previous</w:t>
            </w:r>
            <w:r w:rsidRPr="0000243A">
              <w:rPr>
                <w:rFonts w:asciiTheme="minorHAnsi" w:hAnsiTheme="minorHAnsi" w:cstheme="minorHAnsi"/>
                <w:b/>
              </w:rPr>
              <w:t xml:space="preserve"> </w:t>
            </w:r>
            <w:r w:rsidRPr="0000243A">
              <w:rPr>
                <w:rFonts w:asciiTheme="minorHAnsi" w:hAnsiTheme="minorHAnsi" w:cstheme="minorHAnsi"/>
                <w:b/>
                <w:color w:val="FFFFFF" w:themeColor="background1"/>
              </w:rPr>
              <w:t>Contracts</w:t>
            </w:r>
            <w:r w:rsidR="0039617D" w:rsidRPr="0000243A">
              <w:rPr>
                <w:rFonts w:asciiTheme="minorHAnsi" w:hAnsiTheme="minorHAnsi" w:cstheme="minorHAnsi"/>
                <w:b/>
                <w:color w:val="FFFFFF" w:themeColor="background1"/>
              </w:rPr>
              <w:t xml:space="preserve"> / Experience</w:t>
            </w:r>
          </w:p>
        </w:tc>
      </w:tr>
      <w:tr w:rsidR="00DD2D7F" w:rsidRPr="00F86E12" w14:paraId="63CF3E9B" w14:textId="77777777" w:rsidTr="00135696">
        <w:tc>
          <w:tcPr>
            <w:tcW w:w="9016" w:type="dxa"/>
          </w:tcPr>
          <w:p w14:paraId="73000BBD" w14:textId="6C9CB703" w:rsidR="00DD2D7F" w:rsidRPr="0000243A" w:rsidRDefault="00DD2D7F" w:rsidP="0000243A">
            <w:pPr>
              <w:spacing w:line="240" w:lineRule="auto"/>
              <w:jc w:val="both"/>
              <w:rPr>
                <w:rFonts w:asciiTheme="minorHAnsi" w:hAnsiTheme="minorHAnsi" w:cstheme="minorHAnsi"/>
              </w:rPr>
            </w:pPr>
            <w:r w:rsidRPr="0000243A">
              <w:rPr>
                <w:rFonts w:asciiTheme="minorHAnsi" w:hAnsiTheme="minorHAnsi" w:cstheme="minorHAnsi"/>
              </w:rPr>
              <w:t xml:space="preserve">Tenderers must provide information clearly demonstrating successful delivery of </w:t>
            </w:r>
            <w:r w:rsidR="00ED4B23" w:rsidRPr="00ED4B23">
              <w:rPr>
                <w:rFonts w:asciiTheme="minorHAnsi" w:hAnsiTheme="minorHAnsi" w:cstheme="minorHAnsi"/>
              </w:rPr>
              <w:t>3</w:t>
            </w:r>
            <w:r w:rsidR="00E30D24" w:rsidRPr="0000243A">
              <w:rPr>
                <w:rFonts w:asciiTheme="minorHAnsi" w:hAnsiTheme="minorHAnsi" w:cstheme="minorHAnsi"/>
              </w:rPr>
              <w:t xml:space="preserve"> </w:t>
            </w:r>
            <w:r w:rsidRPr="0000243A">
              <w:rPr>
                <w:rFonts w:asciiTheme="minorHAnsi" w:hAnsiTheme="minorHAnsi" w:cstheme="minorHAnsi"/>
              </w:rPr>
              <w:t>previous comparable contracts</w:t>
            </w:r>
            <w:r w:rsidR="0039617D" w:rsidRPr="0000243A">
              <w:rPr>
                <w:rFonts w:asciiTheme="minorHAnsi" w:hAnsiTheme="minorHAnsi" w:cstheme="minorHAnsi"/>
              </w:rPr>
              <w:t xml:space="preserve"> / experience</w:t>
            </w:r>
            <w:r w:rsidRPr="0000243A">
              <w:rPr>
                <w:rFonts w:asciiTheme="minorHAnsi" w:hAnsiTheme="minorHAnsi" w:cstheme="minorHAnsi"/>
              </w:rPr>
              <w:t xml:space="preserve">, involving the </w:t>
            </w:r>
            <w:r w:rsidR="00374053" w:rsidRPr="0000243A">
              <w:rPr>
                <w:rFonts w:asciiTheme="minorHAnsi" w:hAnsiTheme="minorHAnsi" w:cstheme="minorHAnsi"/>
              </w:rPr>
              <w:t xml:space="preserve">features </w:t>
            </w:r>
            <w:r w:rsidR="00374053" w:rsidRPr="00ED4B23">
              <w:rPr>
                <w:rFonts w:asciiTheme="minorHAnsi" w:hAnsiTheme="minorHAnsi" w:cstheme="minorHAnsi"/>
              </w:rPr>
              <w:t>as defined in the TRD</w:t>
            </w:r>
          </w:p>
        </w:tc>
      </w:tr>
      <w:tr w:rsidR="00DD2D7F" w:rsidRPr="00F86E12" w14:paraId="22DBD382" w14:textId="77777777" w:rsidTr="0000243A">
        <w:tc>
          <w:tcPr>
            <w:tcW w:w="9016" w:type="dxa"/>
            <w:shd w:val="clear" w:color="auto" w:fill="419599"/>
          </w:tcPr>
          <w:p w14:paraId="543225AA" w14:textId="53974363" w:rsidR="00DD2D7F" w:rsidRPr="0000243A" w:rsidRDefault="00E30D24" w:rsidP="0000243A">
            <w:pPr>
              <w:spacing w:line="240" w:lineRule="auto"/>
              <w:jc w:val="both"/>
              <w:rPr>
                <w:rFonts w:asciiTheme="minorHAnsi" w:hAnsiTheme="minorHAnsi" w:cstheme="minorHAnsi"/>
                <w:color w:val="FFFFFF" w:themeColor="background1"/>
                <w:highlight w:val="yellow"/>
              </w:rPr>
            </w:pPr>
            <w:r w:rsidRPr="0000243A">
              <w:rPr>
                <w:rFonts w:asciiTheme="minorHAnsi" w:hAnsiTheme="minorHAnsi" w:cstheme="minorHAnsi"/>
                <w:b/>
                <w:color w:val="FFFFFF" w:themeColor="background1"/>
              </w:rPr>
              <w:t xml:space="preserve">Health &amp; Safety </w:t>
            </w:r>
            <w:r w:rsidR="007A31DD" w:rsidRPr="0000243A">
              <w:rPr>
                <w:rFonts w:asciiTheme="minorHAnsi" w:hAnsiTheme="minorHAnsi" w:cstheme="minorHAnsi"/>
                <w:b/>
                <w:color w:val="FFFFFF" w:themeColor="background1"/>
              </w:rPr>
              <w:t>Management System</w:t>
            </w:r>
          </w:p>
        </w:tc>
      </w:tr>
      <w:tr w:rsidR="00DD2D7F" w:rsidRPr="00F86E12" w14:paraId="0F311313" w14:textId="77777777" w:rsidTr="00135696">
        <w:tc>
          <w:tcPr>
            <w:tcW w:w="9016" w:type="dxa"/>
          </w:tcPr>
          <w:p w14:paraId="057FB435" w14:textId="67D3E9C7" w:rsidR="00F11C08" w:rsidRPr="0000243A" w:rsidRDefault="00E30D24" w:rsidP="0000243A">
            <w:pPr>
              <w:spacing w:line="240" w:lineRule="auto"/>
              <w:jc w:val="both"/>
              <w:rPr>
                <w:rFonts w:asciiTheme="minorHAnsi" w:hAnsiTheme="minorHAnsi" w:cstheme="minorHAnsi"/>
              </w:rPr>
            </w:pPr>
            <w:r w:rsidRPr="0000243A">
              <w:rPr>
                <w:rFonts w:asciiTheme="minorHAnsi" w:hAnsiTheme="minorHAnsi" w:cstheme="minorHAnsi"/>
              </w:rPr>
              <w:t>Tenderers must provide information which demonstrates operation of health &amp; safety systems and procedures in line with all relevant Safety Health &amp; Welfare at Work legislation. Please complete the TRD</w:t>
            </w:r>
            <w:r w:rsidR="00D9101C" w:rsidRPr="0000243A">
              <w:rPr>
                <w:rFonts w:asciiTheme="minorHAnsi" w:hAnsiTheme="minorHAnsi" w:cstheme="minorHAnsi"/>
              </w:rPr>
              <w:t>.</w:t>
            </w:r>
            <w:r w:rsidRPr="0000243A">
              <w:rPr>
                <w:rFonts w:asciiTheme="minorHAnsi" w:hAnsiTheme="minorHAnsi" w:cstheme="minorHAnsi"/>
              </w:rPr>
              <w:t xml:space="preserve"> </w:t>
            </w:r>
            <w:r w:rsidR="00F11C08" w:rsidRPr="0000243A">
              <w:rPr>
                <w:rFonts w:asciiTheme="minorHAnsi" w:hAnsiTheme="minorHAnsi" w:cstheme="minorHAnsi"/>
              </w:rPr>
              <w:t xml:space="preserve">Evidence of compliance will be required as condition of contract award. </w:t>
            </w:r>
          </w:p>
        </w:tc>
      </w:tr>
    </w:tbl>
    <w:p w14:paraId="6A2C8C29" w14:textId="77777777" w:rsidR="00DD2D7F" w:rsidRPr="00F86E12" w:rsidRDefault="00DD2D7F" w:rsidP="00C55C87">
      <w:pPr>
        <w:spacing w:before="0" w:after="160" w:line="259" w:lineRule="auto"/>
        <w:jc w:val="both"/>
        <w:rPr>
          <w:rFonts w:ascii="Arial" w:hAnsi="Arial" w:cs="Arial"/>
          <w:b/>
          <w:color w:val="FFFFFF" w:themeColor="background1"/>
          <w:sz w:val="24"/>
        </w:rPr>
      </w:pPr>
      <w:r w:rsidRPr="00F86E12">
        <w:br w:type="page"/>
      </w:r>
    </w:p>
    <w:p w14:paraId="17F11767" w14:textId="5B7D3DDC" w:rsidR="00670182" w:rsidRPr="0019055E" w:rsidRDefault="00CB5047" w:rsidP="00FC1AA7">
      <w:pPr>
        <w:pStyle w:val="Heading1"/>
        <w:shd w:val="clear" w:color="auto" w:fill="007377"/>
        <w:rPr>
          <w:rFonts w:asciiTheme="majorHAnsi" w:hAnsiTheme="majorHAnsi" w:cstheme="majorHAnsi"/>
          <w:sz w:val="28"/>
          <w:szCs w:val="28"/>
        </w:rPr>
      </w:pPr>
      <w:bookmarkStart w:id="37" w:name="_Toc104194977"/>
      <w:r w:rsidRPr="0019055E">
        <w:rPr>
          <w:rFonts w:asciiTheme="majorHAnsi" w:hAnsiTheme="majorHAnsi" w:cstheme="majorHAnsi"/>
          <w:sz w:val="28"/>
          <w:szCs w:val="28"/>
        </w:rPr>
        <w:lastRenderedPageBreak/>
        <w:t>AWARD CRITERIA</w:t>
      </w:r>
      <w:bookmarkEnd w:id="37"/>
    </w:p>
    <w:p w14:paraId="171B79A0" w14:textId="4947B011" w:rsidR="00670182" w:rsidRPr="00302DB3" w:rsidRDefault="00670182" w:rsidP="00302DB3">
      <w:pPr>
        <w:spacing w:line="240" w:lineRule="auto"/>
        <w:jc w:val="both"/>
        <w:rPr>
          <w:rFonts w:asciiTheme="minorHAnsi" w:hAnsiTheme="minorHAnsi" w:cstheme="minorHAnsi"/>
        </w:rPr>
      </w:pPr>
      <w:r w:rsidRPr="00302DB3">
        <w:rPr>
          <w:rFonts w:asciiTheme="minorHAnsi" w:hAnsiTheme="minorHAnsi" w:cstheme="minorHAnsi"/>
        </w:rPr>
        <w:t xml:space="preserve">Only tenders which meet the </w:t>
      </w:r>
      <w:r w:rsidR="007C3D4A" w:rsidRPr="00302DB3">
        <w:rPr>
          <w:rFonts w:asciiTheme="minorHAnsi" w:hAnsiTheme="minorHAnsi" w:cstheme="minorHAnsi"/>
        </w:rPr>
        <w:t>Selection</w:t>
      </w:r>
      <w:r w:rsidRPr="00302DB3">
        <w:rPr>
          <w:rFonts w:asciiTheme="minorHAnsi" w:hAnsiTheme="minorHAnsi" w:cstheme="minorHAnsi"/>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00955208" w:rsidRPr="00302DB3">
        <w:rPr>
          <w:rFonts w:asciiTheme="minorHAnsi" w:hAnsiTheme="minorHAnsi" w:cstheme="minorHAnsi"/>
        </w:rPr>
        <w:t xml:space="preserve">. </w:t>
      </w:r>
    </w:p>
    <w:p w14:paraId="1415B33D" w14:textId="4DF9795C" w:rsidR="00670182" w:rsidRPr="00302DB3" w:rsidRDefault="00670182" w:rsidP="00302DB3">
      <w:pPr>
        <w:spacing w:line="240" w:lineRule="auto"/>
        <w:jc w:val="both"/>
        <w:rPr>
          <w:rFonts w:asciiTheme="minorHAnsi" w:hAnsiTheme="minorHAnsi" w:cstheme="minorHAnsi"/>
        </w:rPr>
      </w:pPr>
      <w:r w:rsidRPr="00302DB3">
        <w:rPr>
          <w:rFonts w:asciiTheme="minorHAnsi" w:hAnsiTheme="minorHAnsi" w:cstheme="minorHAnsi"/>
        </w:rPr>
        <w:t xml:space="preserve">The </w:t>
      </w:r>
      <w:r w:rsidR="00B3155A" w:rsidRPr="00302DB3">
        <w:rPr>
          <w:rFonts w:asciiTheme="minorHAnsi" w:hAnsiTheme="minorHAnsi" w:cstheme="minorHAnsi"/>
        </w:rPr>
        <w:t>contract</w:t>
      </w:r>
      <w:r w:rsidRPr="00302DB3">
        <w:rPr>
          <w:rFonts w:asciiTheme="minorHAnsi" w:hAnsiTheme="minorHAnsi" w:cstheme="minorHAnsi"/>
        </w:rPr>
        <w:t xml:space="preserve"> will be awarded </w:t>
      </w:r>
      <w:proofErr w:type="gramStart"/>
      <w:r w:rsidRPr="00302DB3">
        <w:rPr>
          <w:rFonts w:asciiTheme="minorHAnsi" w:hAnsiTheme="minorHAnsi" w:cstheme="minorHAnsi"/>
        </w:rPr>
        <w:t>on the basis of</w:t>
      </w:r>
      <w:proofErr w:type="gramEnd"/>
      <w:r w:rsidRPr="00302DB3">
        <w:rPr>
          <w:rFonts w:asciiTheme="minorHAnsi" w:hAnsiTheme="minorHAnsi" w:cstheme="minorHAnsi"/>
        </w:rPr>
        <w:t xml:space="preserve"> the most economically advantageous compliant tender </w:t>
      </w:r>
      <w:proofErr w:type="gramStart"/>
      <w:r w:rsidRPr="00302DB3">
        <w:rPr>
          <w:rFonts w:asciiTheme="minorHAnsi" w:hAnsiTheme="minorHAnsi" w:cstheme="minorHAnsi"/>
        </w:rPr>
        <w:t>taking into account</w:t>
      </w:r>
      <w:proofErr w:type="gramEnd"/>
      <w:r w:rsidRPr="00302DB3">
        <w:rPr>
          <w:rFonts w:asciiTheme="minorHAnsi" w:hAnsiTheme="minorHAnsi" w:cstheme="minorHAnsi"/>
        </w:rPr>
        <w:t xml:space="preserve"> the following award criteria and weightings. </w:t>
      </w:r>
    </w:p>
    <w:p w14:paraId="44F274AF" w14:textId="4FD6CFD3" w:rsidR="00444341" w:rsidRPr="00CC149E" w:rsidRDefault="00444341" w:rsidP="00C55C87">
      <w:pPr>
        <w:jc w:val="both"/>
        <w:rPr>
          <w:rFonts w:asciiTheme="minorHAnsi" w:hAnsiTheme="minorHAnsi" w:cstheme="minorHAnsi"/>
        </w:rPr>
      </w:pPr>
      <w:r w:rsidRPr="00CC149E">
        <w:rPr>
          <w:rFonts w:asciiTheme="minorHAnsi" w:hAnsiTheme="minorHAnsi" w:cstheme="minorHAnsi"/>
          <w:b/>
          <w:bCs/>
        </w:rPr>
        <w:t xml:space="preserve">Please note that the maximum marks available is </w:t>
      </w:r>
      <w:r w:rsidR="00ED4B23" w:rsidRPr="00FE7C5E">
        <w:rPr>
          <w:rFonts w:asciiTheme="minorHAnsi" w:hAnsiTheme="minorHAnsi" w:cstheme="minorHAnsi"/>
          <w:b/>
          <w:bCs/>
        </w:rPr>
        <w:t>1000</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1746"/>
        <w:gridCol w:w="2006"/>
        <w:gridCol w:w="2004"/>
        <w:gridCol w:w="1996"/>
      </w:tblGrid>
      <w:tr w:rsidR="00F77FD7" w:rsidRPr="00F86E12" w14:paraId="240DAB93" w14:textId="77777777" w:rsidTr="003E4F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val="restart"/>
            <w:tcBorders>
              <w:top w:val="none" w:sz="0" w:space="0" w:color="auto"/>
              <w:left w:val="none" w:sz="0" w:space="0" w:color="auto"/>
              <w:bottom w:val="none" w:sz="0" w:space="0" w:color="auto"/>
              <w:right w:val="none" w:sz="0" w:space="0" w:color="auto"/>
            </w:tcBorders>
            <w:shd w:val="clear" w:color="auto" w:fill="BDDDD9"/>
          </w:tcPr>
          <w:p w14:paraId="07D2BD85" w14:textId="77777777" w:rsidR="00F77FD7" w:rsidRPr="00CC149E" w:rsidRDefault="00F77FD7" w:rsidP="00C55C87">
            <w:pPr>
              <w:jc w:val="both"/>
              <w:rPr>
                <w:rFonts w:asciiTheme="minorHAnsi" w:hAnsiTheme="minorHAnsi" w:cstheme="minorHAnsi"/>
                <w:bCs w:val="0"/>
              </w:rPr>
            </w:pPr>
            <w:bookmarkStart w:id="38" w:name="_Hlk480561427"/>
            <w:r w:rsidRPr="00CC149E">
              <w:rPr>
                <w:rFonts w:asciiTheme="minorHAnsi" w:hAnsiTheme="minorHAnsi" w:cstheme="minorHAnsi"/>
              </w:rPr>
              <w:t>Criterion A</w:t>
            </w:r>
          </w:p>
        </w:tc>
        <w:tc>
          <w:tcPr>
            <w:tcW w:w="2006" w:type="dxa"/>
            <w:tcBorders>
              <w:top w:val="none" w:sz="0" w:space="0" w:color="auto"/>
              <w:left w:val="none" w:sz="0" w:space="0" w:color="auto"/>
              <w:bottom w:val="none" w:sz="0" w:space="0" w:color="auto"/>
              <w:right w:val="none" w:sz="0" w:space="0" w:color="auto"/>
            </w:tcBorders>
            <w:shd w:val="clear" w:color="auto" w:fill="BDDDD9"/>
          </w:tcPr>
          <w:p w14:paraId="3ABD459F" w14:textId="77777777" w:rsidR="00F77FD7" w:rsidRPr="00CC149E"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CC149E">
              <w:rPr>
                <w:rFonts w:asciiTheme="minorHAnsi" w:hAnsiTheme="minorHAnsi" w:cstheme="minorHAnsi"/>
                <w:bCs w:val="0"/>
              </w:rPr>
              <w:t xml:space="preserve">Weighting </w:t>
            </w:r>
          </w:p>
        </w:tc>
        <w:tc>
          <w:tcPr>
            <w:tcW w:w="2004" w:type="dxa"/>
            <w:tcBorders>
              <w:top w:val="none" w:sz="0" w:space="0" w:color="auto"/>
              <w:left w:val="none" w:sz="0" w:space="0" w:color="auto"/>
              <w:bottom w:val="none" w:sz="0" w:space="0" w:color="auto"/>
              <w:right w:val="none" w:sz="0" w:space="0" w:color="auto"/>
            </w:tcBorders>
            <w:shd w:val="clear" w:color="auto" w:fill="BDDDD9"/>
          </w:tcPr>
          <w:p w14:paraId="0A24C858" w14:textId="77777777" w:rsidR="00F77FD7" w:rsidRPr="00CC149E"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CC149E">
              <w:rPr>
                <w:rFonts w:asciiTheme="minorHAnsi" w:hAnsiTheme="minorHAnsi" w:cstheme="minorHAnsi"/>
                <w:bCs w:val="0"/>
              </w:rPr>
              <w:t>Maximum Marks</w:t>
            </w:r>
          </w:p>
        </w:tc>
        <w:tc>
          <w:tcPr>
            <w:tcW w:w="1996" w:type="dxa"/>
            <w:tcBorders>
              <w:top w:val="none" w:sz="0" w:space="0" w:color="auto"/>
              <w:left w:val="none" w:sz="0" w:space="0" w:color="auto"/>
              <w:bottom w:val="none" w:sz="0" w:space="0" w:color="auto"/>
              <w:right w:val="none" w:sz="0" w:space="0" w:color="auto"/>
            </w:tcBorders>
            <w:shd w:val="clear" w:color="auto" w:fill="BDDDD9"/>
          </w:tcPr>
          <w:p w14:paraId="40269ACE" w14:textId="77777777" w:rsidR="00F77FD7" w:rsidRPr="00CC149E"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C149E">
              <w:rPr>
                <w:rFonts w:asciiTheme="minorHAnsi" w:hAnsiTheme="minorHAnsi" w:cstheme="minorHAnsi"/>
              </w:rPr>
              <w:t>Minimum Marks Required</w:t>
            </w:r>
          </w:p>
        </w:tc>
      </w:tr>
      <w:tr w:rsidR="00F77FD7" w:rsidRPr="00F86E12" w14:paraId="1ABB260B"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shd w:val="clear" w:color="auto" w:fill="BDDDD9"/>
          </w:tcPr>
          <w:p w14:paraId="3B7BFEF8" w14:textId="77777777" w:rsidR="00F77FD7" w:rsidRPr="00F86E12" w:rsidRDefault="00F77FD7" w:rsidP="00C55C87">
            <w:pPr>
              <w:jc w:val="both"/>
              <w:rPr>
                <w:rFonts w:ascii="Arial" w:hAnsi="Arial" w:cs="Arial"/>
              </w:rPr>
            </w:pPr>
          </w:p>
        </w:tc>
        <w:tc>
          <w:tcPr>
            <w:tcW w:w="2006" w:type="dxa"/>
            <w:shd w:val="clear" w:color="auto" w:fill="D9D9D9" w:themeFill="background1" w:themeFillShade="D9"/>
          </w:tcPr>
          <w:p w14:paraId="1EF13E65" w14:textId="40C2B3FD" w:rsidR="00F77FD7" w:rsidRPr="003179AA" w:rsidRDefault="00FE7C5E"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179AA">
              <w:rPr>
                <w:rFonts w:asciiTheme="minorHAnsi" w:hAnsiTheme="minorHAnsi" w:cstheme="minorHAnsi"/>
                <w:highlight w:val="lightGray"/>
              </w:rPr>
              <w:t>60</w:t>
            </w:r>
            <w:r w:rsidR="00F77FD7" w:rsidRPr="003179AA">
              <w:rPr>
                <w:rFonts w:asciiTheme="minorHAnsi" w:hAnsiTheme="minorHAnsi" w:cstheme="minorHAnsi"/>
                <w:highlight w:val="lightGray"/>
              </w:rPr>
              <w:t>%</w:t>
            </w:r>
          </w:p>
        </w:tc>
        <w:tc>
          <w:tcPr>
            <w:tcW w:w="2004" w:type="dxa"/>
            <w:shd w:val="clear" w:color="auto" w:fill="D9D9D9" w:themeFill="background1" w:themeFillShade="D9"/>
          </w:tcPr>
          <w:p w14:paraId="27F37B6A" w14:textId="625FA117" w:rsidR="00F77FD7" w:rsidRPr="003179AA" w:rsidRDefault="00FE7C5E"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179AA">
              <w:rPr>
                <w:rFonts w:asciiTheme="minorHAnsi" w:hAnsiTheme="minorHAnsi" w:cstheme="minorHAnsi"/>
                <w:highlight w:val="lightGray"/>
              </w:rPr>
              <w:t>600</w:t>
            </w:r>
          </w:p>
        </w:tc>
        <w:tc>
          <w:tcPr>
            <w:tcW w:w="1996" w:type="dxa"/>
            <w:shd w:val="clear" w:color="auto" w:fill="D9D9D9" w:themeFill="background1" w:themeFillShade="D9"/>
          </w:tcPr>
          <w:p w14:paraId="42D2595D" w14:textId="74417B0C" w:rsidR="00F77FD7" w:rsidRPr="00202C44" w:rsidRDefault="00F77FD7"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02C44">
              <w:rPr>
                <w:rFonts w:asciiTheme="minorHAnsi" w:hAnsiTheme="minorHAnsi" w:cstheme="minorHAnsi"/>
              </w:rPr>
              <w:t>N/A</w:t>
            </w:r>
          </w:p>
        </w:tc>
      </w:tr>
      <w:tr w:rsidR="0085613A" w:rsidRPr="00F86E12" w14:paraId="1024D8CD" w14:textId="77777777" w:rsidTr="003E4FE3">
        <w:tc>
          <w:tcPr>
            <w:cnfStyle w:val="001000000000" w:firstRow="0" w:lastRow="0" w:firstColumn="1" w:lastColumn="0" w:oddVBand="0" w:evenVBand="0" w:oddHBand="0" w:evenHBand="0" w:firstRowFirstColumn="0" w:firstRowLastColumn="0" w:lastRowFirstColumn="0" w:lastRowLastColumn="0"/>
            <w:tcW w:w="1264" w:type="dxa"/>
          </w:tcPr>
          <w:p w14:paraId="18AF44FF" w14:textId="77777777" w:rsidR="0085613A" w:rsidRPr="00CC149E" w:rsidRDefault="0085613A" w:rsidP="00C55C87">
            <w:pPr>
              <w:jc w:val="both"/>
              <w:rPr>
                <w:rFonts w:asciiTheme="minorHAnsi" w:hAnsiTheme="minorHAnsi" w:cstheme="minorHAnsi"/>
                <w:b w:val="0"/>
                <w:bCs w:val="0"/>
              </w:rPr>
            </w:pPr>
            <w:r w:rsidRPr="00CC149E">
              <w:rPr>
                <w:rFonts w:asciiTheme="minorHAnsi" w:hAnsiTheme="minorHAnsi" w:cstheme="minorHAnsi"/>
              </w:rPr>
              <w:t>Title</w:t>
            </w:r>
          </w:p>
        </w:tc>
        <w:tc>
          <w:tcPr>
            <w:tcW w:w="7752" w:type="dxa"/>
            <w:gridSpan w:val="4"/>
          </w:tcPr>
          <w:p w14:paraId="16F6ABAD" w14:textId="01DFC9E3" w:rsidR="0085613A" w:rsidRPr="003179AA" w:rsidRDefault="008273A9"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lightGray"/>
              </w:rPr>
            </w:pPr>
            <w:r w:rsidRPr="00202C44">
              <w:rPr>
                <w:rFonts w:asciiTheme="minorHAnsi" w:hAnsiTheme="minorHAnsi" w:cstheme="minorHAnsi"/>
                <w:highlight w:val="lightGray"/>
              </w:rPr>
              <w:t>C</w:t>
            </w:r>
            <w:r w:rsidR="007A31DD" w:rsidRPr="00202C44">
              <w:rPr>
                <w:rFonts w:asciiTheme="minorHAnsi" w:hAnsiTheme="minorHAnsi" w:cstheme="minorHAnsi"/>
                <w:highlight w:val="lightGray"/>
              </w:rPr>
              <w:t>ost</w:t>
            </w:r>
            <w:r w:rsidR="006B0077">
              <w:rPr>
                <w:rFonts w:asciiTheme="minorHAnsi" w:hAnsiTheme="minorHAnsi" w:cstheme="minorHAnsi"/>
                <w:highlight w:val="lightGray"/>
              </w:rPr>
              <w:t>:</w:t>
            </w:r>
            <w:r w:rsidR="007A31DD" w:rsidRPr="00202C44">
              <w:rPr>
                <w:rFonts w:asciiTheme="minorHAnsi" w:hAnsiTheme="minorHAnsi" w:cstheme="minorHAnsi"/>
                <w:highlight w:val="lightGray"/>
              </w:rPr>
              <w:t xml:space="preserve"> </w:t>
            </w:r>
            <w:r w:rsidR="001C2023" w:rsidRPr="003179AA">
              <w:rPr>
                <w:rFonts w:asciiTheme="minorHAnsi" w:hAnsiTheme="minorHAnsi" w:cstheme="minorHAnsi"/>
                <w:highlight w:val="lightGray"/>
              </w:rPr>
              <w:t>Ultimate Cost</w:t>
            </w:r>
          </w:p>
        </w:tc>
      </w:tr>
      <w:bookmarkEnd w:id="38"/>
      <w:tr w:rsidR="0085613A" w:rsidRPr="00F86E12" w14:paraId="5321553C"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shd w:val="clear" w:color="auto" w:fill="auto"/>
          </w:tcPr>
          <w:p w14:paraId="709DF8DA" w14:textId="77777777" w:rsidR="0085613A" w:rsidRPr="00CC149E" w:rsidRDefault="0085613A" w:rsidP="00C55C87">
            <w:pPr>
              <w:jc w:val="both"/>
              <w:rPr>
                <w:rFonts w:asciiTheme="minorHAnsi" w:hAnsiTheme="minorHAnsi" w:cstheme="minorHAnsi"/>
                <w:b w:val="0"/>
                <w:bCs w:val="0"/>
              </w:rPr>
            </w:pPr>
            <w:r w:rsidRPr="00CC149E">
              <w:rPr>
                <w:rFonts w:asciiTheme="minorHAnsi" w:hAnsiTheme="minorHAnsi" w:cstheme="minorHAnsi"/>
              </w:rPr>
              <w:t>Description</w:t>
            </w:r>
          </w:p>
        </w:tc>
        <w:tc>
          <w:tcPr>
            <w:tcW w:w="7752" w:type="dxa"/>
            <w:gridSpan w:val="4"/>
            <w:shd w:val="clear" w:color="auto" w:fill="auto"/>
          </w:tcPr>
          <w:p w14:paraId="10F727CF" w14:textId="77777777" w:rsidR="006B0077" w:rsidRPr="006B0077" w:rsidRDefault="006B0077" w:rsidP="006B0077">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Tenderers shall provide the total evaluated Tender Price, exclusive of VAT, in accordance with the Pricing Schedule.</w:t>
            </w:r>
          </w:p>
          <w:p w14:paraId="74BEF102" w14:textId="77777777" w:rsidR="006B0077" w:rsidRPr="006B0077" w:rsidRDefault="006B0077" w:rsidP="006B0077">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The evaluated price shall include all costs associated with satisfying the initial requirements of the Contract, including:</w:t>
            </w:r>
          </w:p>
          <w:p w14:paraId="5C30DE80"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flood-barrier modules;</w:t>
            </w:r>
          </w:p>
          <w:p w14:paraId="59D4A93E"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bi-tube/twin-tube equipment included in the initial requirement;</w:t>
            </w:r>
          </w:p>
          <w:p w14:paraId="4E6D9A12"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interconnection components;</w:t>
            </w:r>
          </w:p>
          <w:p w14:paraId="5DBC899E"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inflation equipment;</w:t>
            </w:r>
          </w:p>
          <w:p w14:paraId="24F84D83"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water-filling connections and adaptors;</w:t>
            </w:r>
          </w:p>
          <w:p w14:paraId="64C26FA2"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repair/patch kits;</w:t>
            </w:r>
          </w:p>
          <w:p w14:paraId="124179EA"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transportation and storage equipment;</w:t>
            </w:r>
          </w:p>
          <w:p w14:paraId="74EEB43C"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ancillary equipment;</w:t>
            </w:r>
          </w:p>
          <w:p w14:paraId="048564C7"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training and familiarisation;</w:t>
            </w:r>
          </w:p>
          <w:p w14:paraId="0C77C6E4"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delivery; and</w:t>
            </w:r>
          </w:p>
          <w:p w14:paraId="6A15CCD3" w14:textId="77777777" w:rsidR="006B0077" w:rsidRPr="006B0077" w:rsidRDefault="006B0077" w:rsidP="000A08A5">
            <w:pPr>
              <w:numPr>
                <w:ilvl w:val="0"/>
                <w:numId w:val="3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any other equipment required to place the system into operational service.</w:t>
            </w:r>
          </w:p>
          <w:p w14:paraId="615FBD1A" w14:textId="77777777" w:rsidR="006B0077" w:rsidRPr="006B0077" w:rsidRDefault="006B0077" w:rsidP="006B0077">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Where optional equipment or additional quantities are identified in the Pricing Schedule, the RFT should expressly identify whether and how those options are incorporated into the evaluated tender price.</w:t>
            </w:r>
          </w:p>
          <w:p w14:paraId="30E6715A" w14:textId="77777777" w:rsidR="006B0077" w:rsidRPr="006B0077" w:rsidRDefault="006B0077" w:rsidP="006B0077">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The lowest evaluated Tender Price which meets all minimum requirements will receive the maximum 600 marks.</w:t>
            </w:r>
          </w:p>
          <w:p w14:paraId="13975A8C" w14:textId="77777777" w:rsidR="006B0077" w:rsidRPr="006B0077" w:rsidRDefault="006B0077" w:rsidP="006B0077">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lastRenderedPageBreak/>
              <w:t>Other qualifying Tenders will be scored using the following formula:</w:t>
            </w:r>
          </w:p>
          <w:p w14:paraId="7760AEDD" w14:textId="5F9F91A8" w:rsidR="0085613A" w:rsidRPr="006B0077" w:rsidRDefault="006B0077" w:rsidP="00034FF8">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B0077">
              <w:rPr>
                <w:rFonts w:asciiTheme="minorHAnsi" w:hAnsiTheme="minorHAnsi" w:cstheme="minorHAnsi"/>
              </w:rPr>
              <w:t>Cost Score = (Lowest Evaluated Tender Price ÷ Evaluated Tender Price under assessment) × 600</w:t>
            </w:r>
          </w:p>
        </w:tc>
      </w:tr>
      <w:tr w:rsidR="00F77FD7" w:rsidRPr="00F86E12" w14:paraId="51DB4D08" w14:textId="77777777" w:rsidTr="003E4FE3">
        <w:tc>
          <w:tcPr>
            <w:cnfStyle w:val="001000000000" w:firstRow="0" w:lastRow="0" w:firstColumn="1" w:lastColumn="0" w:oddVBand="0" w:evenVBand="0" w:oddHBand="0" w:evenHBand="0" w:firstRowFirstColumn="0" w:firstRowLastColumn="0" w:lastRowFirstColumn="0" w:lastRowLastColumn="0"/>
            <w:tcW w:w="3010" w:type="dxa"/>
            <w:gridSpan w:val="2"/>
            <w:vMerge w:val="restart"/>
            <w:shd w:val="clear" w:color="auto" w:fill="BDDDD9"/>
          </w:tcPr>
          <w:p w14:paraId="40CFCFDD" w14:textId="77777777" w:rsidR="00F77FD7" w:rsidRPr="00202C44" w:rsidRDefault="00F77FD7" w:rsidP="00C55C87">
            <w:pPr>
              <w:jc w:val="both"/>
              <w:rPr>
                <w:rFonts w:asciiTheme="minorHAnsi" w:hAnsiTheme="minorHAnsi" w:cstheme="minorHAnsi"/>
                <w:bCs w:val="0"/>
                <w:color w:val="FFFFFF" w:themeColor="background1"/>
              </w:rPr>
            </w:pPr>
            <w:r w:rsidRPr="00202C44">
              <w:rPr>
                <w:rFonts w:asciiTheme="minorHAnsi" w:hAnsiTheme="minorHAnsi" w:cstheme="minorHAnsi"/>
                <w:color w:val="FFFFFF" w:themeColor="background1"/>
              </w:rPr>
              <w:lastRenderedPageBreak/>
              <w:t>Criterion B</w:t>
            </w:r>
          </w:p>
        </w:tc>
        <w:tc>
          <w:tcPr>
            <w:tcW w:w="2006" w:type="dxa"/>
            <w:shd w:val="clear" w:color="auto" w:fill="BDDDD9"/>
          </w:tcPr>
          <w:p w14:paraId="7F662ECB" w14:textId="77777777" w:rsidR="00F77FD7" w:rsidRPr="00202C44"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202C44">
              <w:rPr>
                <w:rFonts w:asciiTheme="minorHAnsi" w:hAnsiTheme="minorHAnsi" w:cstheme="minorHAnsi"/>
                <w:b/>
                <w:color w:val="FFFFFF" w:themeColor="background1"/>
              </w:rPr>
              <w:t xml:space="preserve">Weighting </w:t>
            </w:r>
          </w:p>
        </w:tc>
        <w:tc>
          <w:tcPr>
            <w:tcW w:w="2004" w:type="dxa"/>
            <w:shd w:val="clear" w:color="auto" w:fill="BDDDD9"/>
          </w:tcPr>
          <w:p w14:paraId="0E1E15F7" w14:textId="77777777" w:rsidR="00F77FD7" w:rsidRPr="00202C44"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202C44">
              <w:rPr>
                <w:rFonts w:asciiTheme="minorHAnsi" w:hAnsiTheme="minorHAnsi" w:cstheme="minorHAnsi"/>
                <w:b/>
                <w:color w:val="FFFFFF" w:themeColor="background1"/>
              </w:rPr>
              <w:t>Maximum Marks</w:t>
            </w:r>
          </w:p>
        </w:tc>
        <w:tc>
          <w:tcPr>
            <w:tcW w:w="1996" w:type="dxa"/>
            <w:shd w:val="clear" w:color="auto" w:fill="BDDDD9"/>
          </w:tcPr>
          <w:p w14:paraId="333D4DB8" w14:textId="08C1462F" w:rsidR="00F77FD7" w:rsidRPr="00202C44"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202C44">
              <w:rPr>
                <w:rFonts w:asciiTheme="minorHAnsi" w:hAnsiTheme="minorHAnsi" w:cstheme="minorHAnsi"/>
                <w:b/>
                <w:color w:val="FFFFFF" w:themeColor="background1"/>
              </w:rPr>
              <w:t xml:space="preserve">Minimum Marks – </w:t>
            </w:r>
            <w:r w:rsidR="00274162">
              <w:rPr>
                <w:rFonts w:asciiTheme="minorHAnsi" w:hAnsiTheme="minorHAnsi" w:cstheme="minorHAnsi"/>
                <w:b/>
                <w:color w:val="FFFFFF" w:themeColor="background1"/>
              </w:rPr>
              <w:t>6</w:t>
            </w:r>
            <w:r w:rsidRPr="00202C44">
              <w:rPr>
                <w:rFonts w:asciiTheme="minorHAnsi" w:hAnsiTheme="minorHAnsi" w:cstheme="minorHAnsi"/>
                <w:b/>
                <w:color w:val="FFFFFF" w:themeColor="background1"/>
              </w:rPr>
              <w:t>0%</w:t>
            </w:r>
          </w:p>
        </w:tc>
      </w:tr>
      <w:tr w:rsidR="00F77FD7" w:rsidRPr="00F86E12" w14:paraId="44AB9FCC"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shd w:val="clear" w:color="auto" w:fill="BDDDD9"/>
          </w:tcPr>
          <w:p w14:paraId="652706CB" w14:textId="77777777" w:rsidR="00F77FD7" w:rsidRPr="00202C44" w:rsidRDefault="00F77FD7" w:rsidP="00C55C87">
            <w:pPr>
              <w:jc w:val="both"/>
              <w:rPr>
                <w:rFonts w:asciiTheme="minorHAnsi" w:hAnsiTheme="minorHAnsi" w:cstheme="minorHAnsi"/>
                <w:color w:val="FFFFFF" w:themeColor="background1"/>
              </w:rPr>
            </w:pPr>
          </w:p>
        </w:tc>
        <w:tc>
          <w:tcPr>
            <w:tcW w:w="2006" w:type="dxa"/>
            <w:shd w:val="clear" w:color="auto" w:fill="D9D9D9" w:themeFill="background1" w:themeFillShade="D9"/>
          </w:tcPr>
          <w:p w14:paraId="253C8040" w14:textId="7B7565F9" w:rsidR="00F77FD7" w:rsidRPr="003179AA" w:rsidRDefault="00274162"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179AA">
              <w:rPr>
                <w:rFonts w:asciiTheme="minorHAnsi" w:hAnsiTheme="minorHAnsi" w:cstheme="minorHAnsi"/>
              </w:rPr>
              <w:t>20</w:t>
            </w:r>
            <w:r w:rsidR="00F77FD7" w:rsidRPr="003179AA">
              <w:rPr>
                <w:rFonts w:asciiTheme="minorHAnsi" w:hAnsiTheme="minorHAnsi" w:cstheme="minorHAnsi"/>
              </w:rPr>
              <w:t>%</w:t>
            </w:r>
          </w:p>
        </w:tc>
        <w:tc>
          <w:tcPr>
            <w:tcW w:w="2004" w:type="dxa"/>
            <w:shd w:val="clear" w:color="auto" w:fill="D9D9D9" w:themeFill="background1" w:themeFillShade="D9"/>
          </w:tcPr>
          <w:p w14:paraId="1D10DD4F" w14:textId="5E589515" w:rsidR="00F77FD7" w:rsidRPr="003179AA" w:rsidRDefault="00274162"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179AA">
              <w:rPr>
                <w:rFonts w:asciiTheme="minorHAnsi" w:hAnsiTheme="minorHAnsi" w:cstheme="minorHAnsi"/>
              </w:rPr>
              <w:t>200</w:t>
            </w:r>
          </w:p>
        </w:tc>
        <w:tc>
          <w:tcPr>
            <w:tcW w:w="1996" w:type="dxa"/>
            <w:shd w:val="clear" w:color="auto" w:fill="D9D9D9" w:themeFill="background1" w:themeFillShade="D9"/>
          </w:tcPr>
          <w:p w14:paraId="2B06F32C" w14:textId="28775FD7" w:rsidR="00F77FD7" w:rsidRPr="003179AA" w:rsidRDefault="00274162"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179AA">
              <w:rPr>
                <w:rFonts w:asciiTheme="minorHAnsi" w:hAnsiTheme="minorHAnsi" w:cstheme="minorHAnsi"/>
              </w:rPr>
              <w:t>120</w:t>
            </w:r>
          </w:p>
        </w:tc>
      </w:tr>
      <w:tr w:rsidR="009C2DFE" w:rsidRPr="00F86E12" w14:paraId="42450BFF" w14:textId="77777777" w:rsidTr="003E4FE3">
        <w:tc>
          <w:tcPr>
            <w:cnfStyle w:val="001000000000" w:firstRow="0" w:lastRow="0" w:firstColumn="1" w:lastColumn="0" w:oddVBand="0" w:evenVBand="0" w:oddHBand="0" w:evenHBand="0" w:firstRowFirstColumn="0" w:firstRowLastColumn="0" w:lastRowFirstColumn="0" w:lastRowLastColumn="0"/>
            <w:tcW w:w="1264" w:type="dxa"/>
          </w:tcPr>
          <w:p w14:paraId="071E3386" w14:textId="77777777" w:rsidR="009C2DFE" w:rsidRPr="008E670A" w:rsidRDefault="009C2DFE" w:rsidP="00DE6D07">
            <w:pPr>
              <w:spacing w:line="240" w:lineRule="auto"/>
              <w:jc w:val="both"/>
              <w:rPr>
                <w:rFonts w:asciiTheme="minorHAnsi" w:hAnsiTheme="minorHAnsi" w:cstheme="minorHAnsi"/>
              </w:rPr>
            </w:pPr>
            <w:r w:rsidRPr="008E670A">
              <w:rPr>
                <w:rFonts w:asciiTheme="minorHAnsi" w:hAnsiTheme="minorHAnsi" w:cstheme="minorHAnsi"/>
              </w:rPr>
              <w:t>Title</w:t>
            </w:r>
          </w:p>
        </w:tc>
        <w:tc>
          <w:tcPr>
            <w:tcW w:w="7752" w:type="dxa"/>
            <w:gridSpan w:val="4"/>
          </w:tcPr>
          <w:p w14:paraId="3D02D6BA" w14:textId="77777777" w:rsidR="00274162" w:rsidRPr="008E670A" w:rsidRDefault="00274162" w:rsidP="0027416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E670A">
              <w:rPr>
                <w:rFonts w:asciiTheme="minorHAnsi" w:hAnsiTheme="minorHAnsi" w:cstheme="minorHAnsi"/>
              </w:rPr>
              <w:t>Technical Quality and Operational Performance</w:t>
            </w:r>
          </w:p>
          <w:p w14:paraId="2CAB4A10" w14:textId="2E4C37BB" w:rsidR="009C2DFE" w:rsidRPr="008E670A" w:rsidRDefault="009C2DFE" w:rsidP="00DE6D0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C2DFE" w:rsidRPr="00F86E12" w14:paraId="7B4FD142"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shd w:val="clear" w:color="auto" w:fill="auto"/>
          </w:tcPr>
          <w:p w14:paraId="6DEA1AB6" w14:textId="77777777" w:rsidR="009C2DFE" w:rsidRPr="00DE6D07" w:rsidRDefault="009C2DFE" w:rsidP="00DE6D07">
            <w:pPr>
              <w:spacing w:line="240" w:lineRule="auto"/>
              <w:jc w:val="both"/>
              <w:rPr>
                <w:rFonts w:asciiTheme="minorHAnsi" w:hAnsiTheme="minorHAnsi" w:cstheme="minorHAnsi"/>
                <w:b w:val="0"/>
                <w:bCs w:val="0"/>
              </w:rPr>
            </w:pPr>
            <w:r w:rsidRPr="00DE6D07">
              <w:rPr>
                <w:rFonts w:asciiTheme="minorHAnsi" w:hAnsiTheme="minorHAnsi" w:cstheme="minorHAnsi"/>
              </w:rPr>
              <w:t>Description</w:t>
            </w:r>
          </w:p>
        </w:tc>
        <w:tc>
          <w:tcPr>
            <w:tcW w:w="7752" w:type="dxa"/>
            <w:gridSpan w:val="4"/>
            <w:shd w:val="clear" w:color="auto" w:fill="auto"/>
          </w:tcPr>
          <w:p w14:paraId="71FA5A73"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Tenderers shall provide comprehensive technical information demonstrating the quality, durability and operational performance of the proposed equipment.</w:t>
            </w:r>
          </w:p>
          <w:p w14:paraId="2C6CF3D3"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The equipment must first satisfy the mandatory Technical Specification. Marks under this criterion will therefore be awarded for the demonstrated quality and performance of the compliant solution.</w:t>
            </w:r>
          </w:p>
          <w:p w14:paraId="6AD2BDD7"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B1. Construction, Materials and Durability: 60 marks</w:t>
            </w:r>
          </w:p>
          <w:p w14:paraId="31C9D94B"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Assessment will have regard to:</w:t>
            </w:r>
          </w:p>
          <w:p w14:paraId="27A1D336"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quality and robustness of barrier construction;</w:t>
            </w:r>
          </w:p>
          <w:p w14:paraId="0630849B"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material and reinforcement;</w:t>
            </w:r>
          </w:p>
          <w:p w14:paraId="0E5BD473"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seam and heat-weld quality;</w:t>
            </w:r>
          </w:p>
          <w:p w14:paraId="73F204B5"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tear and abrasion resistance;</w:t>
            </w:r>
          </w:p>
          <w:p w14:paraId="26AB9827"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suitability for repeated emergency deployment;</w:t>
            </w:r>
          </w:p>
          <w:p w14:paraId="1FF8E883"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durability of valves, fittings and connection points;</w:t>
            </w:r>
          </w:p>
          <w:p w14:paraId="2AFCA2FD"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durability of the integrated heat-welded bi-tube/twin-tube arrangement;</w:t>
            </w:r>
          </w:p>
          <w:p w14:paraId="39057CA2"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expected operational life; and</w:t>
            </w:r>
          </w:p>
          <w:p w14:paraId="228B1996" w14:textId="77777777" w:rsidR="00F0549A" w:rsidRPr="00F0549A" w:rsidRDefault="00F0549A" w:rsidP="000A08A5">
            <w:pPr>
              <w:numPr>
                <w:ilvl w:val="0"/>
                <w:numId w:val="3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supporting manufacturer's technical or test information.</w:t>
            </w:r>
          </w:p>
          <w:p w14:paraId="4D6154F3"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B2. System Design and Functionality: 80 marks</w:t>
            </w:r>
          </w:p>
          <w:p w14:paraId="2A04D6BB"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Assessment will have regard to:</w:t>
            </w:r>
          </w:p>
          <w:p w14:paraId="16AE7F5B"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air-inflation arrangements;</w:t>
            </w:r>
          </w:p>
          <w:p w14:paraId="3F587B1C"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water-filling arrangements;</w:t>
            </w:r>
          </w:p>
          <w:p w14:paraId="4077ABBA"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Fire Service filling compatibility;</w:t>
            </w:r>
          </w:p>
          <w:p w14:paraId="4A03CE25"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quality and simplicity of valves and connections;</w:t>
            </w:r>
          </w:p>
          <w:p w14:paraId="0F08378A"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lastRenderedPageBreak/>
              <w:t>design of the module interconnection system;</w:t>
            </w:r>
          </w:p>
          <w:p w14:paraId="4947514B"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modular flexibility;</w:t>
            </w:r>
          </w:p>
          <w:p w14:paraId="500691DF"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bi-tube/twin-tube design;</w:t>
            </w:r>
          </w:p>
          <w:p w14:paraId="2716F9DF"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approved stacked or elevated configuration offered;</w:t>
            </w:r>
          </w:p>
          <w:p w14:paraId="377C9C08"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drainage arrangement;</w:t>
            </w:r>
          </w:p>
          <w:p w14:paraId="427AA557"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handling arrangements;</w:t>
            </w:r>
          </w:p>
          <w:p w14:paraId="7625CA8D"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repairability; and</w:t>
            </w:r>
          </w:p>
          <w:p w14:paraId="22D87C29" w14:textId="77777777" w:rsidR="00F0549A" w:rsidRPr="00F0549A" w:rsidRDefault="00F0549A" w:rsidP="000A08A5">
            <w:pPr>
              <w:numPr>
                <w:ilvl w:val="0"/>
                <w:numId w:val="4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overall simplicity, robustness and reliability of the system.</w:t>
            </w:r>
          </w:p>
          <w:p w14:paraId="661FEAF6"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B3. Technical Documentation, Maintenance and Operational Information: 60 marks</w:t>
            </w:r>
          </w:p>
          <w:p w14:paraId="7185D6CD" w14:textId="77777777" w:rsidR="00F0549A" w:rsidRPr="00F0549A" w:rsidRDefault="00F0549A" w:rsidP="00F0549A">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Assessment will have regard to the quality and completeness of:</w:t>
            </w:r>
          </w:p>
          <w:p w14:paraId="368E64D8"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product technical information;</w:t>
            </w:r>
          </w:p>
          <w:p w14:paraId="0FBF7B61"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deployment and operating instructions;</w:t>
            </w:r>
          </w:p>
          <w:p w14:paraId="3FECE199"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interconnection instructions;</w:t>
            </w:r>
          </w:p>
          <w:p w14:paraId="7D978E9C"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bi-tube/twin-tube and elevated configuration instructions;</w:t>
            </w:r>
          </w:p>
          <w:p w14:paraId="3A46E352"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inspection requirements;</w:t>
            </w:r>
          </w:p>
          <w:p w14:paraId="4C8B82F3"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maintenance schedules;</w:t>
            </w:r>
          </w:p>
          <w:p w14:paraId="1F2B8D08"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cleaning and drying procedures;</w:t>
            </w:r>
          </w:p>
          <w:p w14:paraId="64CE1CD5"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field repair instructions;</w:t>
            </w:r>
          </w:p>
          <w:p w14:paraId="523508AB"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storage requirements; and</w:t>
            </w:r>
          </w:p>
          <w:p w14:paraId="579A7A89" w14:textId="77777777" w:rsidR="00F0549A" w:rsidRPr="00F0549A" w:rsidRDefault="00F0549A" w:rsidP="000A08A5">
            <w:pPr>
              <w:numPr>
                <w:ilvl w:val="0"/>
                <w:numId w:val="41"/>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0549A">
              <w:rPr>
                <w:rFonts w:asciiTheme="minorHAnsi" w:hAnsiTheme="minorHAnsi" w:cstheme="minorHAnsi"/>
              </w:rPr>
              <w:t>information regarding operational limitations.</w:t>
            </w:r>
          </w:p>
          <w:p w14:paraId="490FB998" w14:textId="59F39DD2" w:rsidR="009C2DFE" w:rsidRPr="00F0549A" w:rsidRDefault="009C2DFE" w:rsidP="00170D5B">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77FD7" w:rsidRPr="00F86E12" w14:paraId="61B20B5C" w14:textId="77777777" w:rsidTr="003E4FE3">
        <w:tc>
          <w:tcPr>
            <w:cnfStyle w:val="001000000000" w:firstRow="0" w:lastRow="0" w:firstColumn="1" w:lastColumn="0" w:oddVBand="0" w:evenVBand="0" w:oddHBand="0" w:evenHBand="0" w:firstRowFirstColumn="0" w:firstRowLastColumn="0" w:lastRowFirstColumn="0" w:lastRowLastColumn="0"/>
            <w:tcW w:w="3010" w:type="dxa"/>
            <w:gridSpan w:val="2"/>
            <w:vMerge w:val="restart"/>
            <w:shd w:val="clear" w:color="auto" w:fill="BDDDD9"/>
          </w:tcPr>
          <w:p w14:paraId="401BD766" w14:textId="77777777" w:rsidR="00F77FD7" w:rsidRPr="00DE6D07" w:rsidRDefault="00F77FD7" w:rsidP="00DE6D07">
            <w:pPr>
              <w:spacing w:line="240" w:lineRule="auto"/>
              <w:jc w:val="both"/>
              <w:rPr>
                <w:rFonts w:asciiTheme="minorHAnsi" w:hAnsiTheme="minorHAnsi" w:cstheme="minorHAnsi"/>
                <w:bCs w:val="0"/>
                <w:color w:val="FFFFFF" w:themeColor="background1"/>
              </w:rPr>
            </w:pPr>
            <w:r w:rsidRPr="00DE6D07">
              <w:rPr>
                <w:rFonts w:asciiTheme="minorHAnsi" w:hAnsiTheme="minorHAnsi" w:cstheme="minorHAnsi"/>
                <w:color w:val="FFFFFF" w:themeColor="background1"/>
              </w:rPr>
              <w:lastRenderedPageBreak/>
              <w:t>Criterion C</w:t>
            </w:r>
          </w:p>
        </w:tc>
        <w:tc>
          <w:tcPr>
            <w:tcW w:w="2006" w:type="dxa"/>
            <w:shd w:val="clear" w:color="auto" w:fill="BDDDD9"/>
          </w:tcPr>
          <w:p w14:paraId="072338CD" w14:textId="77777777" w:rsidR="00F77FD7" w:rsidRPr="00DE6D07" w:rsidRDefault="00F77FD7" w:rsidP="00DE6D0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DE6D07">
              <w:rPr>
                <w:rFonts w:asciiTheme="minorHAnsi" w:hAnsiTheme="minorHAnsi" w:cstheme="minorHAnsi"/>
                <w:b/>
                <w:color w:val="FFFFFF" w:themeColor="background1"/>
              </w:rPr>
              <w:t xml:space="preserve">Weighting </w:t>
            </w:r>
          </w:p>
        </w:tc>
        <w:tc>
          <w:tcPr>
            <w:tcW w:w="2004" w:type="dxa"/>
            <w:shd w:val="clear" w:color="auto" w:fill="BDDDD9"/>
          </w:tcPr>
          <w:p w14:paraId="6D46D4A8" w14:textId="77777777" w:rsidR="00F77FD7" w:rsidRPr="00DE6D07" w:rsidRDefault="00F77FD7" w:rsidP="00DE6D0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DE6D07">
              <w:rPr>
                <w:rFonts w:asciiTheme="minorHAnsi" w:hAnsiTheme="minorHAnsi" w:cstheme="minorHAnsi"/>
                <w:b/>
                <w:color w:val="FFFFFF" w:themeColor="background1"/>
              </w:rPr>
              <w:t>Maximum Marks</w:t>
            </w:r>
          </w:p>
        </w:tc>
        <w:tc>
          <w:tcPr>
            <w:tcW w:w="1996" w:type="dxa"/>
            <w:shd w:val="clear" w:color="auto" w:fill="BDDDD9"/>
          </w:tcPr>
          <w:p w14:paraId="5159161C" w14:textId="509934B9" w:rsidR="00F77FD7" w:rsidRPr="00DE6D07" w:rsidRDefault="00F77FD7" w:rsidP="00DE6D0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DE6D07">
              <w:rPr>
                <w:rFonts w:asciiTheme="minorHAnsi" w:hAnsiTheme="minorHAnsi" w:cstheme="minorHAnsi"/>
                <w:b/>
                <w:color w:val="FFFFFF" w:themeColor="background1"/>
              </w:rPr>
              <w:t xml:space="preserve">Minimum Marks – </w:t>
            </w:r>
            <w:r w:rsidR="00B863F1">
              <w:rPr>
                <w:rFonts w:asciiTheme="minorHAnsi" w:hAnsiTheme="minorHAnsi" w:cstheme="minorHAnsi"/>
                <w:b/>
                <w:color w:val="FFFFFF" w:themeColor="background1"/>
              </w:rPr>
              <w:t>6</w:t>
            </w:r>
            <w:r w:rsidRPr="00DE6D07">
              <w:rPr>
                <w:rFonts w:asciiTheme="minorHAnsi" w:hAnsiTheme="minorHAnsi" w:cstheme="minorHAnsi"/>
                <w:b/>
                <w:color w:val="FFFFFF" w:themeColor="background1"/>
              </w:rPr>
              <w:t>0%</w:t>
            </w:r>
          </w:p>
        </w:tc>
      </w:tr>
      <w:tr w:rsidR="00F77FD7" w:rsidRPr="00F86E12" w14:paraId="36C4222C"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shd w:val="clear" w:color="auto" w:fill="808080" w:themeFill="background1" w:themeFillShade="80"/>
          </w:tcPr>
          <w:p w14:paraId="066AA470" w14:textId="77777777" w:rsidR="00F77FD7" w:rsidRPr="00F86E12" w:rsidRDefault="00F77FD7" w:rsidP="00C55C87">
            <w:pPr>
              <w:jc w:val="both"/>
              <w:rPr>
                <w:rFonts w:ascii="Arial" w:hAnsi="Arial" w:cs="Arial"/>
                <w:b w:val="0"/>
                <w:color w:val="FFFFFF" w:themeColor="background1"/>
              </w:rPr>
            </w:pPr>
          </w:p>
        </w:tc>
        <w:tc>
          <w:tcPr>
            <w:tcW w:w="2006" w:type="dxa"/>
            <w:shd w:val="clear" w:color="auto" w:fill="D9D9D9" w:themeFill="background1" w:themeFillShade="D9"/>
          </w:tcPr>
          <w:p w14:paraId="44331243" w14:textId="0E078F28" w:rsidR="00F77FD7" w:rsidRPr="000D020C" w:rsidRDefault="00B863F1"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10</w:t>
            </w:r>
            <w:r w:rsidR="00F77FD7" w:rsidRPr="000D020C">
              <w:rPr>
                <w:rFonts w:asciiTheme="minorHAnsi" w:hAnsiTheme="minorHAnsi" w:cstheme="minorHAnsi"/>
              </w:rPr>
              <w:t>%</w:t>
            </w:r>
          </w:p>
        </w:tc>
        <w:tc>
          <w:tcPr>
            <w:tcW w:w="2004" w:type="dxa"/>
            <w:shd w:val="clear" w:color="auto" w:fill="D9D9D9" w:themeFill="background1" w:themeFillShade="D9"/>
          </w:tcPr>
          <w:p w14:paraId="7650694E" w14:textId="30DBF540" w:rsidR="00F77FD7" w:rsidRPr="000D020C" w:rsidRDefault="00B863F1"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100</w:t>
            </w:r>
          </w:p>
        </w:tc>
        <w:tc>
          <w:tcPr>
            <w:tcW w:w="1996" w:type="dxa"/>
            <w:shd w:val="clear" w:color="auto" w:fill="D9D9D9" w:themeFill="background1" w:themeFillShade="D9"/>
          </w:tcPr>
          <w:p w14:paraId="05E4D4CB" w14:textId="5B8A4B5D" w:rsidR="00F77FD7" w:rsidRPr="000D020C" w:rsidRDefault="00B863F1"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60</w:t>
            </w:r>
          </w:p>
        </w:tc>
      </w:tr>
      <w:tr w:rsidR="009C2DFE" w:rsidRPr="00F86E12" w14:paraId="295510E0" w14:textId="77777777" w:rsidTr="003E4FE3">
        <w:tc>
          <w:tcPr>
            <w:cnfStyle w:val="001000000000" w:firstRow="0" w:lastRow="0" w:firstColumn="1" w:lastColumn="0" w:oddVBand="0" w:evenVBand="0" w:oddHBand="0" w:evenHBand="0" w:firstRowFirstColumn="0" w:firstRowLastColumn="0" w:lastRowFirstColumn="0" w:lastRowLastColumn="0"/>
            <w:tcW w:w="1264" w:type="dxa"/>
          </w:tcPr>
          <w:p w14:paraId="1D5FD531" w14:textId="77777777" w:rsidR="009C2DFE" w:rsidRPr="007A7A41" w:rsidRDefault="009C2DFE" w:rsidP="00C55C87">
            <w:pPr>
              <w:jc w:val="both"/>
              <w:rPr>
                <w:rFonts w:asciiTheme="minorHAnsi" w:hAnsiTheme="minorHAnsi" w:cstheme="minorHAnsi"/>
                <w:b w:val="0"/>
                <w:bCs w:val="0"/>
              </w:rPr>
            </w:pPr>
            <w:r w:rsidRPr="007A7A41">
              <w:rPr>
                <w:rFonts w:asciiTheme="minorHAnsi" w:hAnsiTheme="minorHAnsi" w:cstheme="minorHAnsi"/>
              </w:rPr>
              <w:t>Title</w:t>
            </w:r>
          </w:p>
        </w:tc>
        <w:tc>
          <w:tcPr>
            <w:tcW w:w="7752" w:type="dxa"/>
            <w:gridSpan w:val="4"/>
          </w:tcPr>
          <w:p w14:paraId="7B73C943" w14:textId="77777777" w:rsidR="00B863F1" w:rsidRPr="000D020C" w:rsidRDefault="00B863F1" w:rsidP="00B863F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Practical Assessment, Deployment and Interconnection</w:t>
            </w:r>
          </w:p>
          <w:p w14:paraId="00827F2A" w14:textId="7E7F79E2" w:rsidR="009C2DFE" w:rsidRPr="000D020C" w:rsidRDefault="009C2DFE" w:rsidP="007A7A4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C2DFE" w:rsidRPr="00F86E12" w14:paraId="60CC82C2"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shd w:val="clear" w:color="auto" w:fill="auto"/>
          </w:tcPr>
          <w:p w14:paraId="3F753812" w14:textId="77777777" w:rsidR="009C2DFE" w:rsidRPr="007A7A41" w:rsidRDefault="009C2DFE" w:rsidP="00C55C87">
            <w:pPr>
              <w:jc w:val="both"/>
              <w:rPr>
                <w:rFonts w:asciiTheme="minorHAnsi" w:hAnsiTheme="minorHAnsi" w:cstheme="minorHAnsi"/>
                <w:b w:val="0"/>
                <w:bCs w:val="0"/>
              </w:rPr>
            </w:pPr>
            <w:r w:rsidRPr="007A7A41">
              <w:rPr>
                <w:rFonts w:asciiTheme="minorHAnsi" w:hAnsiTheme="minorHAnsi" w:cstheme="minorHAnsi"/>
              </w:rPr>
              <w:t>Description</w:t>
            </w:r>
          </w:p>
        </w:tc>
        <w:tc>
          <w:tcPr>
            <w:tcW w:w="7752" w:type="dxa"/>
            <w:gridSpan w:val="4"/>
            <w:shd w:val="clear" w:color="auto" w:fill="auto"/>
          </w:tcPr>
          <w:p w14:paraId="16DAE0D2"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The practical assessment will evaluate the operational performance of the representative sample equipment supplied in accordance with the Technical Specification.</w:t>
            </w:r>
          </w:p>
          <w:p w14:paraId="65EFA0AB"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lastRenderedPageBreak/>
              <w:t>The assessment may include the following:</w:t>
            </w:r>
          </w:p>
          <w:p w14:paraId="34F3ABCB"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C1. Deployment, Handling and Filling: 30 marks</w:t>
            </w:r>
          </w:p>
          <w:p w14:paraId="03126543"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Assessment will have regard to:</w:t>
            </w:r>
          </w:p>
          <w:p w14:paraId="73C37EFF"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of removal from storage;</w:t>
            </w:r>
          </w:p>
          <w:p w14:paraId="2DEBFDAB"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preparation for deployment;</w:t>
            </w:r>
          </w:p>
          <w:p w14:paraId="516F4B6F"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speed and simplicity of air inflation;</w:t>
            </w:r>
          </w:p>
          <w:p w14:paraId="35ADB1A6"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handling and manoeuvrability;</w:t>
            </w:r>
          </w:p>
          <w:p w14:paraId="6384FC5A"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positioning;</w:t>
            </w:r>
          </w:p>
          <w:p w14:paraId="7FD1FABC"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number of personnel reasonably required;</w:t>
            </w:r>
          </w:p>
          <w:p w14:paraId="358CE9AC"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of connection to standard Fire Service filling equipment;</w:t>
            </w:r>
          </w:p>
          <w:p w14:paraId="79ED2A32"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simplicity and security of filling connections and adaptors; and</w:t>
            </w:r>
          </w:p>
          <w:p w14:paraId="1A78C1A5" w14:textId="77777777" w:rsidR="000D020C" w:rsidRPr="000D020C" w:rsidRDefault="000D020C" w:rsidP="000A08A5">
            <w:pPr>
              <w:numPr>
                <w:ilvl w:val="0"/>
                <w:numId w:val="42"/>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overall operational practicality.</w:t>
            </w:r>
          </w:p>
          <w:p w14:paraId="25A985A0"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C2. Interconnection and Modular Flexibility: 40 marks</w:t>
            </w:r>
          </w:p>
          <w:p w14:paraId="737804D1"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Assessment will have regard to:</w:t>
            </w:r>
          </w:p>
          <w:p w14:paraId="5E5DC0E2"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and speed of connecting individual modules;</w:t>
            </w:r>
          </w:p>
          <w:p w14:paraId="4DBD7ACA"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effectiveness of connections between modules of differing lengths;</w:t>
            </w:r>
          </w:p>
          <w:p w14:paraId="791C654E"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security and robustness of the connection;</w:t>
            </w:r>
          </w:p>
          <w:p w14:paraId="51675DF1"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simplicity of the connection procedure;</w:t>
            </w:r>
          </w:p>
          <w:p w14:paraId="058BC317"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number and complexity of connecting components;</w:t>
            </w:r>
          </w:p>
          <w:p w14:paraId="5DC80958"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of confirming that a secure connection has been achieved;</w:t>
            </w:r>
          </w:p>
          <w:p w14:paraId="5E1B5374"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ability to add, remove or substitute modules;</w:t>
            </w:r>
          </w:p>
          <w:p w14:paraId="595D64DA"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of disconnection;</w:t>
            </w:r>
          </w:p>
          <w:p w14:paraId="6EF2E59F"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deployment of the bi-tube/twin-tube arrangement; and</w:t>
            </w:r>
          </w:p>
          <w:p w14:paraId="775FEA36" w14:textId="77777777" w:rsidR="000D020C" w:rsidRPr="000D020C" w:rsidRDefault="000D020C" w:rsidP="000A08A5">
            <w:pPr>
              <w:numPr>
                <w:ilvl w:val="0"/>
                <w:numId w:val="4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operational practicality of any stacked or elevated configuration demonstrated.</w:t>
            </w:r>
          </w:p>
          <w:p w14:paraId="35A917B9"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C3. Drainage, Recovery and Storage: 30 marks</w:t>
            </w:r>
          </w:p>
          <w:p w14:paraId="32FFE2A8" w14:textId="77777777" w:rsidR="000D020C" w:rsidRPr="000D020C" w:rsidRDefault="000D020C" w:rsidP="000D020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Assessment will have regard to:</w:t>
            </w:r>
          </w:p>
          <w:p w14:paraId="1DA727B1"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effectiveness and speed of drainage;</w:t>
            </w:r>
          </w:p>
          <w:p w14:paraId="30AA70EB"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accessibility of drainage points;</w:t>
            </w:r>
          </w:p>
          <w:p w14:paraId="15BAA304"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ease of deflation;</w:t>
            </w:r>
          </w:p>
          <w:p w14:paraId="340C9A69"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lastRenderedPageBreak/>
              <w:t>handling during recovery;</w:t>
            </w:r>
          </w:p>
          <w:p w14:paraId="628C6C55"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disconnection;</w:t>
            </w:r>
          </w:p>
          <w:p w14:paraId="4024EFF1"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repacking;</w:t>
            </w:r>
          </w:p>
          <w:p w14:paraId="6415BC14"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preparation for storage; and</w:t>
            </w:r>
          </w:p>
          <w:p w14:paraId="30DD28B4" w14:textId="77777777" w:rsidR="000D020C" w:rsidRPr="000D020C" w:rsidRDefault="000D020C" w:rsidP="000A08A5">
            <w:pPr>
              <w:numPr>
                <w:ilvl w:val="0"/>
                <w:numId w:val="44"/>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D020C">
              <w:rPr>
                <w:rFonts w:asciiTheme="minorHAnsi" w:hAnsiTheme="minorHAnsi" w:cstheme="minorHAnsi"/>
              </w:rPr>
              <w:t>overall suitability for rapid emergency deployment and subsequent recovery.</w:t>
            </w:r>
          </w:p>
          <w:p w14:paraId="0EF4CF97" w14:textId="537DA975" w:rsidR="009C2DFE" w:rsidRPr="000D020C" w:rsidRDefault="009C2DFE" w:rsidP="007A7A4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77FD7" w:rsidRPr="00F86E12" w14:paraId="38042748" w14:textId="77777777" w:rsidTr="003E4FE3">
        <w:tc>
          <w:tcPr>
            <w:cnfStyle w:val="001000000000" w:firstRow="0" w:lastRow="0" w:firstColumn="1" w:lastColumn="0" w:oddVBand="0" w:evenVBand="0" w:oddHBand="0" w:evenHBand="0" w:firstRowFirstColumn="0" w:firstRowLastColumn="0" w:lastRowFirstColumn="0" w:lastRowLastColumn="0"/>
            <w:tcW w:w="3010" w:type="dxa"/>
            <w:gridSpan w:val="2"/>
            <w:vMerge w:val="restart"/>
            <w:shd w:val="clear" w:color="auto" w:fill="BDDDD9"/>
          </w:tcPr>
          <w:p w14:paraId="1549C411" w14:textId="7BFB9BBA" w:rsidR="00F77FD7" w:rsidRPr="00034FF8" w:rsidRDefault="00F77FD7" w:rsidP="00034FF8">
            <w:pPr>
              <w:spacing w:line="240" w:lineRule="auto"/>
              <w:jc w:val="both"/>
              <w:rPr>
                <w:rFonts w:asciiTheme="minorHAnsi" w:hAnsiTheme="minorHAnsi" w:cstheme="minorHAnsi"/>
                <w:bCs w:val="0"/>
                <w:color w:val="FFFFFF" w:themeColor="background1"/>
              </w:rPr>
            </w:pPr>
            <w:r w:rsidRPr="00034FF8">
              <w:rPr>
                <w:rFonts w:asciiTheme="minorHAnsi" w:hAnsiTheme="minorHAnsi" w:cstheme="minorHAnsi"/>
                <w:color w:val="FFFFFF" w:themeColor="background1"/>
              </w:rPr>
              <w:lastRenderedPageBreak/>
              <w:t>Criterion D</w:t>
            </w:r>
          </w:p>
        </w:tc>
        <w:tc>
          <w:tcPr>
            <w:tcW w:w="2006" w:type="dxa"/>
            <w:shd w:val="clear" w:color="auto" w:fill="BDDDD9"/>
          </w:tcPr>
          <w:p w14:paraId="49F3742D" w14:textId="77777777" w:rsidR="00F77FD7" w:rsidRPr="00034FF8" w:rsidRDefault="00F77FD7" w:rsidP="00034F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034FF8">
              <w:rPr>
                <w:rFonts w:asciiTheme="minorHAnsi" w:hAnsiTheme="minorHAnsi" w:cstheme="minorHAnsi"/>
                <w:b/>
                <w:color w:val="FFFFFF" w:themeColor="background1"/>
              </w:rPr>
              <w:t xml:space="preserve">Weighting </w:t>
            </w:r>
          </w:p>
        </w:tc>
        <w:tc>
          <w:tcPr>
            <w:tcW w:w="2004" w:type="dxa"/>
            <w:shd w:val="clear" w:color="auto" w:fill="BDDDD9"/>
          </w:tcPr>
          <w:p w14:paraId="1BBCBE70" w14:textId="77777777" w:rsidR="00F77FD7" w:rsidRPr="00034FF8" w:rsidRDefault="00F77FD7" w:rsidP="00034F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034FF8">
              <w:rPr>
                <w:rFonts w:asciiTheme="minorHAnsi" w:hAnsiTheme="minorHAnsi" w:cstheme="minorHAnsi"/>
                <w:b/>
                <w:color w:val="FFFFFF" w:themeColor="background1"/>
              </w:rPr>
              <w:t>Maximum Marks</w:t>
            </w:r>
          </w:p>
        </w:tc>
        <w:tc>
          <w:tcPr>
            <w:tcW w:w="1996" w:type="dxa"/>
            <w:shd w:val="clear" w:color="auto" w:fill="BDDDD9"/>
          </w:tcPr>
          <w:p w14:paraId="32E28B3B" w14:textId="1FC70E6A" w:rsidR="00F77FD7" w:rsidRPr="00034FF8" w:rsidRDefault="00F77FD7" w:rsidP="00034F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034FF8">
              <w:rPr>
                <w:rFonts w:asciiTheme="minorHAnsi" w:hAnsiTheme="minorHAnsi" w:cstheme="minorHAnsi"/>
                <w:b/>
                <w:color w:val="FFFFFF" w:themeColor="background1"/>
              </w:rPr>
              <w:t xml:space="preserve">Minimum Marks – </w:t>
            </w:r>
            <w:r w:rsidR="00FC565C">
              <w:rPr>
                <w:rFonts w:asciiTheme="minorHAnsi" w:hAnsiTheme="minorHAnsi" w:cstheme="minorHAnsi"/>
                <w:b/>
                <w:color w:val="FFFFFF" w:themeColor="background1"/>
              </w:rPr>
              <w:t>6</w:t>
            </w:r>
            <w:r w:rsidRPr="00034FF8">
              <w:rPr>
                <w:rFonts w:asciiTheme="minorHAnsi" w:hAnsiTheme="minorHAnsi" w:cstheme="minorHAnsi"/>
                <w:b/>
                <w:color w:val="FFFFFF" w:themeColor="background1"/>
              </w:rPr>
              <w:t>0%</w:t>
            </w:r>
          </w:p>
        </w:tc>
      </w:tr>
      <w:tr w:rsidR="00F77FD7" w:rsidRPr="003E4FE3" w14:paraId="7254B109"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shd w:val="clear" w:color="auto" w:fill="808080" w:themeFill="background1" w:themeFillShade="80"/>
          </w:tcPr>
          <w:p w14:paraId="1263CEA0" w14:textId="77777777" w:rsidR="00F77FD7" w:rsidRPr="00F86E12" w:rsidRDefault="00F77FD7" w:rsidP="00C55C87">
            <w:pPr>
              <w:jc w:val="both"/>
              <w:rPr>
                <w:rFonts w:ascii="Arial" w:hAnsi="Arial" w:cs="Arial"/>
                <w:b w:val="0"/>
                <w:color w:val="FFFFFF" w:themeColor="background1"/>
              </w:rPr>
            </w:pPr>
          </w:p>
        </w:tc>
        <w:tc>
          <w:tcPr>
            <w:tcW w:w="2006" w:type="dxa"/>
            <w:shd w:val="clear" w:color="auto" w:fill="D9D9D9" w:themeFill="background1" w:themeFillShade="D9"/>
          </w:tcPr>
          <w:p w14:paraId="19FA7EF5" w14:textId="4C5ACDC6" w:rsidR="00F77FD7" w:rsidRPr="003E4FE3" w:rsidRDefault="00FC565C"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5</w:t>
            </w:r>
            <w:r w:rsidR="00F77FD7" w:rsidRPr="003E4FE3">
              <w:rPr>
                <w:rFonts w:asciiTheme="minorHAnsi" w:hAnsiTheme="minorHAnsi" w:cstheme="minorHAnsi"/>
              </w:rPr>
              <w:t>%</w:t>
            </w:r>
          </w:p>
        </w:tc>
        <w:tc>
          <w:tcPr>
            <w:tcW w:w="2004" w:type="dxa"/>
            <w:shd w:val="clear" w:color="auto" w:fill="D9D9D9" w:themeFill="background1" w:themeFillShade="D9"/>
          </w:tcPr>
          <w:p w14:paraId="39E544A3" w14:textId="20D5ECF5" w:rsidR="00F77FD7" w:rsidRPr="003E4FE3" w:rsidRDefault="00FC565C"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50</w:t>
            </w:r>
          </w:p>
        </w:tc>
        <w:tc>
          <w:tcPr>
            <w:tcW w:w="1996" w:type="dxa"/>
            <w:shd w:val="clear" w:color="auto" w:fill="D9D9D9" w:themeFill="background1" w:themeFillShade="D9"/>
          </w:tcPr>
          <w:p w14:paraId="2B86ED91" w14:textId="16EF0243" w:rsidR="00F77FD7" w:rsidRPr="003E4FE3" w:rsidRDefault="00FC565C" w:rsidP="00C55C8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30</w:t>
            </w:r>
          </w:p>
        </w:tc>
      </w:tr>
      <w:tr w:rsidR="001B5974" w:rsidRPr="003E4FE3" w14:paraId="08355895" w14:textId="77777777" w:rsidTr="003E4FE3">
        <w:tc>
          <w:tcPr>
            <w:cnfStyle w:val="001000000000" w:firstRow="0" w:lastRow="0" w:firstColumn="1" w:lastColumn="0" w:oddVBand="0" w:evenVBand="0" w:oddHBand="0" w:evenHBand="0" w:firstRowFirstColumn="0" w:firstRowLastColumn="0" w:lastRowFirstColumn="0" w:lastRowLastColumn="0"/>
            <w:tcW w:w="1264" w:type="dxa"/>
          </w:tcPr>
          <w:p w14:paraId="36188C8C" w14:textId="77777777" w:rsidR="001B5974" w:rsidRPr="00034FF8" w:rsidRDefault="001B5974" w:rsidP="00034FF8">
            <w:pPr>
              <w:spacing w:line="240" w:lineRule="auto"/>
              <w:jc w:val="both"/>
              <w:rPr>
                <w:rFonts w:asciiTheme="minorHAnsi" w:hAnsiTheme="minorHAnsi" w:cstheme="minorHAnsi"/>
                <w:b w:val="0"/>
                <w:bCs w:val="0"/>
              </w:rPr>
            </w:pPr>
            <w:r w:rsidRPr="00034FF8">
              <w:rPr>
                <w:rFonts w:asciiTheme="minorHAnsi" w:hAnsiTheme="minorHAnsi" w:cstheme="minorHAnsi"/>
              </w:rPr>
              <w:t>Title</w:t>
            </w:r>
          </w:p>
        </w:tc>
        <w:tc>
          <w:tcPr>
            <w:tcW w:w="7752" w:type="dxa"/>
            <w:gridSpan w:val="4"/>
          </w:tcPr>
          <w:p w14:paraId="5BB0F305" w14:textId="77777777" w:rsidR="003E4FE3" w:rsidRPr="003E4FE3" w:rsidRDefault="003E4FE3" w:rsidP="003E4FE3">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Warranty, Spares and After-Sales Support</w:t>
            </w:r>
          </w:p>
          <w:p w14:paraId="66D4AE73" w14:textId="46198285" w:rsidR="001B5974" w:rsidRPr="003E4FE3" w:rsidRDefault="001B5974" w:rsidP="00034F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B5974" w:rsidRPr="003E4FE3" w14:paraId="181758C5"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shd w:val="clear" w:color="auto" w:fill="auto"/>
          </w:tcPr>
          <w:p w14:paraId="019407B3" w14:textId="77777777" w:rsidR="001B5974" w:rsidRPr="00034FF8" w:rsidRDefault="001B5974" w:rsidP="00034FF8">
            <w:pPr>
              <w:spacing w:line="240" w:lineRule="auto"/>
              <w:jc w:val="both"/>
              <w:rPr>
                <w:rFonts w:asciiTheme="minorHAnsi" w:hAnsiTheme="minorHAnsi" w:cstheme="minorHAnsi"/>
                <w:b w:val="0"/>
                <w:bCs w:val="0"/>
              </w:rPr>
            </w:pPr>
            <w:r w:rsidRPr="00034FF8">
              <w:rPr>
                <w:rFonts w:asciiTheme="minorHAnsi" w:hAnsiTheme="minorHAnsi" w:cstheme="minorHAnsi"/>
              </w:rPr>
              <w:t>Description</w:t>
            </w:r>
          </w:p>
        </w:tc>
        <w:tc>
          <w:tcPr>
            <w:tcW w:w="7752" w:type="dxa"/>
            <w:gridSpan w:val="4"/>
            <w:shd w:val="clear" w:color="auto" w:fill="auto"/>
          </w:tcPr>
          <w:p w14:paraId="4A86A790"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The Tenderer shall provide details of the warranty, spare-parts availability, repair arrangements and after-sales support applying to the equipment offered.</w:t>
            </w:r>
          </w:p>
          <w:p w14:paraId="2AD7096B"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The mandatory minimum warranty is 24 months. Merely satisfying the mandatory minimum will not, of itself, attract additional quality marks.</w:t>
            </w:r>
          </w:p>
          <w:p w14:paraId="16912577"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D1. Warranty and Repair Arrangements: 15 marks</w:t>
            </w:r>
          </w:p>
          <w:p w14:paraId="595706AB"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Assessment will have regard to:</w:t>
            </w:r>
          </w:p>
          <w:p w14:paraId="7AA7B00D"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warranty offered;</w:t>
            </w:r>
          </w:p>
          <w:p w14:paraId="0E19CC13"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scope of cover;</w:t>
            </w:r>
          </w:p>
          <w:p w14:paraId="0EB6B75E"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warranty exclusions;</w:t>
            </w:r>
          </w:p>
          <w:p w14:paraId="12A5490C"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repair arrangements;</w:t>
            </w:r>
          </w:p>
          <w:p w14:paraId="69F0182A"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replacement arrangements; and</w:t>
            </w:r>
          </w:p>
          <w:p w14:paraId="3ADBF60C" w14:textId="77777777" w:rsidR="00FC565C" w:rsidRPr="003E4FE3" w:rsidRDefault="00FC565C" w:rsidP="000A08A5">
            <w:pPr>
              <w:numPr>
                <w:ilvl w:val="0"/>
                <w:numId w:val="45"/>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administration of warranty claims.</w:t>
            </w:r>
          </w:p>
          <w:p w14:paraId="237B0EB1"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D2. Spares and Repairability: 20 marks</w:t>
            </w:r>
          </w:p>
          <w:p w14:paraId="42EF5818"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Assessment will have regard to:</w:t>
            </w:r>
          </w:p>
          <w:p w14:paraId="7313689B"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availability of replacement valves and fittings;</w:t>
            </w:r>
          </w:p>
          <w:p w14:paraId="4AA104FC"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interconnection components;</w:t>
            </w:r>
          </w:p>
          <w:p w14:paraId="1E4908FF"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bi-tube/twin-tube components;</w:t>
            </w:r>
          </w:p>
          <w:p w14:paraId="72EAE31E"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adaptors;</w:t>
            </w:r>
          </w:p>
          <w:p w14:paraId="3817F6DA"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lastRenderedPageBreak/>
              <w:t>repair materials;</w:t>
            </w:r>
          </w:p>
          <w:p w14:paraId="0A65D3E7"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other system-specific components;</w:t>
            </w:r>
          </w:p>
          <w:p w14:paraId="7F7EFC10"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ability to replace components without replacing a complete barrier module; and</w:t>
            </w:r>
          </w:p>
          <w:p w14:paraId="4598E607" w14:textId="77777777" w:rsidR="00FC565C" w:rsidRPr="003E4FE3" w:rsidRDefault="00FC565C" w:rsidP="000A08A5">
            <w:pPr>
              <w:numPr>
                <w:ilvl w:val="0"/>
                <w:numId w:val="46"/>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period for which essential spares will remain available.</w:t>
            </w:r>
          </w:p>
          <w:p w14:paraId="15BD69E5"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D3. After-Sales and Technical Support: 15 marks</w:t>
            </w:r>
          </w:p>
          <w:p w14:paraId="1E943762" w14:textId="77777777" w:rsidR="00FC565C" w:rsidRPr="003E4FE3" w:rsidRDefault="00FC565C" w:rsidP="00FC565C">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Assessment will have regard to:</w:t>
            </w:r>
          </w:p>
          <w:p w14:paraId="371D5F21"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availability of technical assistance;</w:t>
            </w:r>
          </w:p>
          <w:p w14:paraId="7CD73520"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response arrangements;</w:t>
            </w:r>
          </w:p>
          <w:p w14:paraId="671DF90B"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repair facilities;</w:t>
            </w:r>
          </w:p>
          <w:p w14:paraId="03E814E9"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manufacturer/supplier support;</w:t>
            </w:r>
          </w:p>
          <w:p w14:paraId="7976D00F"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continued availability of compatible additional modules; and</w:t>
            </w:r>
          </w:p>
          <w:p w14:paraId="5E18D019" w14:textId="77777777" w:rsidR="00FC565C" w:rsidRPr="003E4FE3" w:rsidRDefault="00FC565C" w:rsidP="000A08A5">
            <w:pPr>
              <w:numPr>
                <w:ilvl w:val="0"/>
                <w:numId w:val="47"/>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overall quality of ongoing technical support.</w:t>
            </w:r>
          </w:p>
          <w:p w14:paraId="26F82104" w14:textId="013788C5" w:rsidR="001B5974" w:rsidRPr="00034FF8" w:rsidRDefault="001B5974" w:rsidP="00034FF8">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3E4FE3" w:rsidRPr="00034FF8" w14:paraId="54CF930A" w14:textId="77777777" w:rsidTr="003E4FE3">
        <w:tc>
          <w:tcPr>
            <w:cnfStyle w:val="001000000000" w:firstRow="0" w:lastRow="0" w:firstColumn="1" w:lastColumn="0" w:oddVBand="0" w:evenVBand="0" w:oddHBand="0" w:evenHBand="0" w:firstRowFirstColumn="0" w:firstRowLastColumn="0" w:lastRowFirstColumn="0" w:lastRowLastColumn="0"/>
            <w:tcW w:w="3010" w:type="dxa"/>
            <w:gridSpan w:val="2"/>
            <w:vMerge w:val="restart"/>
            <w:shd w:val="clear" w:color="auto" w:fill="BDDDD9"/>
          </w:tcPr>
          <w:p w14:paraId="48623A02" w14:textId="2A4820B5" w:rsidR="003E4FE3" w:rsidRPr="00034FF8" w:rsidRDefault="003E4FE3" w:rsidP="00A870F8">
            <w:pPr>
              <w:spacing w:line="240" w:lineRule="auto"/>
              <w:jc w:val="both"/>
              <w:rPr>
                <w:rFonts w:asciiTheme="minorHAnsi" w:hAnsiTheme="minorHAnsi" w:cstheme="minorHAnsi"/>
                <w:bCs w:val="0"/>
                <w:color w:val="FFFFFF" w:themeColor="background1"/>
              </w:rPr>
            </w:pPr>
            <w:r w:rsidRPr="00034FF8">
              <w:rPr>
                <w:rFonts w:asciiTheme="minorHAnsi" w:hAnsiTheme="minorHAnsi" w:cstheme="minorHAnsi"/>
                <w:color w:val="FFFFFF" w:themeColor="background1"/>
              </w:rPr>
              <w:lastRenderedPageBreak/>
              <w:t xml:space="preserve">Criterion </w:t>
            </w:r>
            <w:r>
              <w:rPr>
                <w:rFonts w:asciiTheme="minorHAnsi" w:hAnsiTheme="minorHAnsi" w:cstheme="minorHAnsi"/>
                <w:color w:val="FFFFFF" w:themeColor="background1"/>
              </w:rPr>
              <w:t>E</w:t>
            </w:r>
          </w:p>
        </w:tc>
        <w:tc>
          <w:tcPr>
            <w:tcW w:w="2006" w:type="dxa"/>
            <w:shd w:val="clear" w:color="auto" w:fill="BDDDD9"/>
          </w:tcPr>
          <w:p w14:paraId="7B582887" w14:textId="77777777" w:rsidR="003E4FE3" w:rsidRPr="00034FF8" w:rsidRDefault="003E4FE3" w:rsidP="00A870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034FF8">
              <w:rPr>
                <w:rFonts w:asciiTheme="minorHAnsi" w:hAnsiTheme="minorHAnsi" w:cstheme="minorHAnsi"/>
                <w:b/>
                <w:color w:val="FFFFFF" w:themeColor="background1"/>
              </w:rPr>
              <w:t xml:space="preserve">Weighting </w:t>
            </w:r>
          </w:p>
        </w:tc>
        <w:tc>
          <w:tcPr>
            <w:tcW w:w="2004" w:type="dxa"/>
            <w:shd w:val="clear" w:color="auto" w:fill="BDDDD9"/>
          </w:tcPr>
          <w:p w14:paraId="0017C007" w14:textId="77777777" w:rsidR="003E4FE3" w:rsidRPr="00034FF8" w:rsidRDefault="003E4FE3" w:rsidP="00A870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034FF8">
              <w:rPr>
                <w:rFonts w:asciiTheme="minorHAnsi" w:hAnsiTheme="minorHAnsi" w:cstheme="minorHAnsi"/>
                <w:b/>
                <w:color w:val="FFFFFF" w:themeColor="background1"/>
              </w:rPr>
              <w:t>Maximum Marks</w:t>
            </w:r>
          </w:p>
        </w:tc>
        <w:tc>
          <w:tcPr>
            <w:tcW w:w="1996" w:type="dxa"/>
            <w:shd w:val="clear" w:color="auto" w:fill="BDDDD9"/>
          </w:tcPr>
          <w:p w14:paraId="2A2E7F1F" w14:textId="77777777" w:rsidR="003E4FE3" w:rsidRPr="00034FF8" w:rsidRDefault="003E4FE3" w:rsidP="00A870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034FF8">
              <w:rPr>
                <w:rFonts w:asciiTheme="minorHAnsi" w:hAnsiTheme="minorHAnsi" w:cstheme="minorHAnsi"/>
                <w:b/>
                <w:color w:val="FFFFFF" w:themeColor="background1"/>
              </w:rPr>
              <w:t xml:space="preserve">Minimum Marks – </w:t>
            </w:r>
            <w:r>
              <w:rPr>
                <w:rFonts w:asciiTheme="minorHAnsi" w:hAnsiTheme="minorHAnsi" w:cstheme="minorHAnsi"/>
                <w:b/>
                <w:color w:val="FFFFFF" w:themeColor="background1"/>
              </w:rPr>
              <w:t>6</w:t>
            </w:r>
            <w:r w:rsidRPr="00034FF8">
              <w:rPr>
                <w:rFonts w:asciiTheme="minorHAnsi" w:hAnsiTheme="minorHAnsi" w:cstheme="minorHAnsi"/>
                <w:b/>
                <w:color w:val="FFFFFF" w:themeColor="background1"/>
              </w:rPr>
              <w:t>0%</w:t>
            </w:r>
          </w:p>
        </w:tc>
      </w:tr>
      <w:tr w:rsidR="003E4FE3" w:rsidRPr="003E4FE3" w14:paraId="025AB40B" w14:textId="77777777" w:rsidTr="003E4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gridSpan w:val="2"/>
            <w:vMerge/>
            <w:shd w:val="clear" w:color="auto" w:fill="808080" w:themeFill="background1" w:themeFillShade="80"/>
          </w:tcPr>
          <w:p w14:paraId="3A48D8C0" w14:textId="77777777" w:rsidR="003E4FE3" w:rsidRPr="00F86E12" w:rsidRDefault="003E4FE3" w:rsidP="00A870F8">
            <w:pPr>
              <w:jc w:val="both"/>
              <w:rPr>
                <w:rFonts w:ascii="Arial" w:hAnsi="Arial" w:cs="Arial"/>
                <w:b w:val="0"/>
                <w:color w:val="FFFFFF" w:themeColor="background1"/>
              </w:rPr>
            </w:pPr>
          </w:p>
        </w:tc>
        <w:tc>
          <w:tcPr>
            <w:tcW w:w="2006" w:type="dxa"/>
            <w:shd w:val="clear" w:color="auto" w:fill="D9D9D9" w:themeFill="background1" w:themeFillShade="D9"/>
          </w:tcPr>
          <w:p w14:paraId="17B009BB" w14:textId="77777777" w:rsidR="003E4FE3" w:rsidRPr="003E4FE3" w:rsidRDefault="003E4FE3" w:rsidP="00A870F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5%</w:t>
            </w:r>
          </w:p>
        </w:tc>
        <w:tc>
          <w:tcPr>
            <w:tcW w:w="2004" w:type="dxa"/>
            <w:shd w:val="clear" w:color="auto" w:fill="D9D9D9" w:themeFill="background1" w:themeFillShade="D9"/>
          </w:tcPr>
          <w:p w14:paraId="57720574" w14:textId="77777777" w:rsidR="003E4FE3" w:rsidRPr="003E4FE3" w:rsidRDefault="003E4FE3" w:rsidP="00A870F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50</w:t>
            </w:r>
          </w:p>
        </w:tc>
        <w:tc>
          <w:tcPr>
            <w:tcW w:w="1996" w:type="dxa"/>
            <w:shd w:val="clear" w:color="auto" w:fill="D9D9D9" w:themeFill="background1" w:themeFillShade="D9"/>
          </w:tcPr>
          <w:p w14:paraId="4C4807A9" w14:textId="77777777" w:rsidR="003E4FE3" w:rsidRPr="003E4FE3" w:rsidRDefault="003E4FE3" w:rsidP="00A870F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E4FE3">
              <w:rPr>
                <w:rFonts w:asciiTheme="minorHAnsi" w:hAnsiTheme="minorHAnsi" w:cstheme="minorHAnsi"/>
              </w:rPr>
              <w:t>30</w:t>
            </w:r>
          </w:p>
        </w:tc>
      </w:tr>
      <w:tr w:rsidR="003E4FE3" w:rsidRPr="003E4FE3" w14:paraId="62483750" w14:textId="77777777" w:rsidTr="003E4FE3">
        <w:tc>
          <w:tcPr>
            <w:cnfStyle w:val="001000000000" w:firstRow="0" w:lastRow="0" w:firstColumn="1" w:lastColumn="0" w:oddVBand="0" w:evenVBand="0" w:oddHBand="0" w:evenHBand="0" w:firstRowFirstColumn="0" w:firstRowLastColumn="0" w:lastRowFirstColumn="0" w:lastRowLastColumn="0"/>
            <w:tcW w:w="1264" w:type="dxa"/>
          </w:tcPr>
          <w:p w14:paraId="6CB9AEB5" w14:textId="77777777" w:rsidR="003E4FE3" w:rsidRPr="00034FF8" w:rsidRDefault="003E4FE3" w:rsidP="00A870F8">
            <w:pPr>
              <w:spacing w:line="240" w:lineRule="auto"/>
              <w:jc w:val="both"/>
              <w:rPr>
                <w:rFonts w:asciiTheme="minorHAnsi" w:hAnsiTheme="minorHAnsi" w:cstheme="minorHAnsi"/>
                <w:b w:val="0"/>
                <w:bCs w:val="0"/>
              </w:rPr>
            </w:pPr>
            <w:r w:rsidRPr="00034FF8">
              <w:rPr>
                <w:rFonts w:asciiTheme="minorHAnsi" w:hAnsiTheme="minorHAnsi" w:cstheme="minorHAnsi"/>
              </w:rPr>
              <w:t>Title</w:t>
            </w:r>
          </w:p>
        </w:tc>
        <w:tc>
          <w:tcPr>
            <w:tcW w:w="7752" w:type="dxa"/>
            <w:gridSpan w:val="4"/>
          </w:tcPr>
          <w:p w14:paraId="03D0BF39" w14:textId="77777777" w:rsidR="00094421" w:rsidRPr="00094421" w:rsidRDefault="00094421" w:rsidP="0009442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Green Public Procurement and Circular Economy Performance</w:t>
            </w:r>
          </w:p>
          <w:p w14:paraId="32A4406C" w14:textId="77777777" w:rsidR="003E4FE3" w:rsidRPr="003E4FE3" w:rsidRDefault="003E4FE3" w:rsidP="00A870F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3E4FE3" w:rsidRPr="00034FF8" w14:paraId="69606A3A" w14:textId="77777777" w:rsidTr="00094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shd w:val="clear" w:color="auto" w:fill="auto"/>
          </w:tcPr>
          <w:p w14:paraId="077EEE3A" w14:textId="77777777" w:rsidR="003E4FE3" w:rsidRPr="00034FF8" w:rsidRDefault="003E4FE3" w:rsidP="00A870F8">
            <w:pPr>
              <w:spacing w:line="240" w:lineRule="auto"/>
              <w:jc w:val="both"/>
              <w:rPr>
                <w:rFonts w:asciiTheme="minorHAnsi" w:hAnsiTheme="minorHAnsi" w:cstheme="minorHAnsi"/>
                <w:b w:val="0"/>
                <w:bCs w:val="0"/>
              </w:rPr>
            </w:pPr>
            <w:r w:rsidRPr="00034FF8">
              <w:rPr>
                <w:rFonts w:asciiTheme="minorHAnsi" w:hAnsiTheme="minorHAnsi" w:cstheme="minorHAnsi"/>
              </w:rPr>
              <w:t>Description</w:t>
            </w:r>
          </w:p>
        </w:tc>
        <w:tc>
          <w:tcPr>
            <w:tcW w:w="7752" w:type="dxa"/>
            <w:gridSpan w:val="4"/>
            <w:shd w:val="clear" w:color="auto" w:fill="auto"/>
          </w:tcPr>
          <w:p w14:paraId="5A7000A0"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Tenderers shall describe the environmental and circular-economy performance of the proposed equipment over its anticipated operational life.</w:t>
            </w:r>
          </w:p>
          <w:p w14:paraId="15D4F3A9"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Environmental claims should be supported by appropriate manufacturer, product or independently verifiable information.</w:t>
            </w:r>
          </w:p>
          <w:p w14:paraId="259465B3"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en-IE"/>
              </w:rPr>
            </w:pPr>
            <w:r w:rsidRPr="00094421">
              <w:rPr>
                <w:rFonts w:asciiTheme="minorHAnsi" w:hAnsiTheme="minorHAnsi" w:cstheme="minorHAnsi"/>
                <w:b/>
                <w:bCs/>
                <w:lang w:val="en-IE"/>
              </w:rPr>
              <w:t>E1. Durability, Product Life and Repairability: 25 marks</w:t>
            </w:r>
          </w:p>
          <w:p w14:paraId="490E4C8F"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Assessment will have regard to:</w:t>
            </w:r>
          </w:p>
          <w:p w14:paraId="449BDD32"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expected operational life;</w:t>
            </w:r>
          </w:p>
          <w:p w14:paraId="2A819970"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durability and potential for repeated deployment;</w:t>
            </w:r>
          </w:p>
          <w:p w14:paraId="48E82219"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repairability of individual barrier modules;</w:t>
            </w:r>
          </w:p>
          <w:p w14:paraId="0C70ECB5"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ability to undertake field repairs;</w:t>
            </w:r>
          </w:p>
          <w:p w14:paraId="63358423"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replaceability of valves, connectors and other components;</w:t>
            </w:r>
          </w:p>
          <w:p w14:paraId="171B2F40"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lastRenderedPageBreak/>
              <w:t>ability to replace components rather than complete modules;</w:t>
            </w:r>
          </w:p>
          <w:p w14:paraId="08F05962"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availability of manufacturer-approved repair materials; and</w:t>
            </w:r>
          </w:p>
          <w:p w14:paraId="07A1C1BF" w14:textId="77777777" w:rsidR="00094421" w:rsidRPr="00094421" w:rsidRDefault="00094421" w:rsidP="000A08A5">
            <w:pPr>
              <w:numPr>
                <w:ilvl w:val="0"/>
                <w:numId w:val="48"/>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period for which spare parts and repair materials will be available.</w:t>
            </w:r>
          </w:p>
          <w:p w14:paraId="63927841"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en-IE"/>
              </w:rPr>
            </w:pPr>
            <w:r w:rsidRPr="00094421">
              <w:rPr>
                <w:rFonts w:asciiTheme="minorHAnsi" w:hAnsiTheme="minorHAnsi" w:cstheme="minorHAnsi"/>
                <w:b/>
                <w:bCs/>
                <w:lang w:val="en-IE"/>
              </w:rPr>
              <w:t>E2. Materials and End-of-Life Management: 15 marks</w:t>
            </w:r>
          </w:p>
          <w:p w14:paraId="051C347A"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Assessment will have regard to:</w:t>
            </w:r>
          </w:p>
          <w:p w14:paraId="2615DE26"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recycled material content, where applicable;</w:t>
            </w:r>
          </w:p>
          <w:p w14:paraId="2FF829A1"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recyclability or recoverability of principal materials;</w:t>
            </w:r>
          </w:p>
          <w:p w14:paraId="5E61C673"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ability to separate components for recycling or recovery;</w:t>
            </w:r>
          </w:p>
          <w:p w14:paraId="6807161F"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manufacturer or supplier take-back arrangements;</w:t>
            </w:r>
          </w:p>
          <w:p w14:paraId="72E89620"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end-of-life recycling or recovery arrangements; and</w:t>
            </w:r>
          </w:p>
          <w:p w14:paraId="5FD434EC" w14:textId="77777777" w:rsidR="00094421" w:rsidRPr="00094421" w:rsidRDefault="00094421" w:rsidP="000A08A5">
            <w:pPr>
              <w:numPr>
                <w:ilvl w:val="0"/>
                <w:numId w:val="49"/>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evidence supporting environmental claims.</w:t>
            </w:r>
          </w:p>
          <w:p w14:paraId="6AFF1FC4"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en-IE"/>
              </w:rPr>
            </w:pPr>
            <w:r w:rsidRPr="00094421">
              <w:rPr>
                <w:rFonts w:asciiTheme="minorHAnsi" w:hAnsiTheme="minorHAnsi" w:cstheme="minorHAnsi"/>
                <w:b/>
                <w:bCs/>
                <w:lang w:val="en-IE"/>
              </w:rPr>
              <w:t>E3. Packaging, Transportation and Storage: 10 marks</w:t>
            </w:r>
          </w:p>
          <w:p w14:paraId="5872A0D5"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Assessment will have regard to:</w:t>
            </w:r>
          </w:p>
          <w:p w14:paraId="4090E452" w14:textId="77777777" w:rsidR="00094421" w:rsidRPr="00094421" w:rsidRDefault="00094421" w:rsidP="000A08A5">
            <w:pPr>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minimisation of single-use packaging;</w:t>
            </w:r>
          </w:p>
          <w:p w14:paraId="1193E892" w14:textId="77777777" w:rsidR="00094421" w:rsidRPr="00094421" w:rsidRDefault="00094421" w:rsidP="000A08A5">
            <w:pPr>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recyclable packaging;</w:t>
            </w:r>
          </w:p>
          <w:p w14:paraId="724DE727" w14:textId="77777777" w:rsidR="00094421" w:rsidRPr="00094421" w:rsidRDefault="00094421" w:rsidP="000A08A5">
            <w:pPr>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reusable transportation and storage arrangements;</w:t>
            </w:r>
          </w:p>
          <w:p w14:paraId="31A9B343" w14:textId="77777777" w:rsidR="00094421" w:rsidRPr="00094421" w:rsidRDefault="00094421" w:rsidP="000A08A5">
            <w:pPr>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measures to reduce unnecessary packaging; and</w:t>
            </w:r>
          </w:p>
          <w:p w14:paraId="564EE0FD" w14:textId="77777777" w:rsidR="00094421" w:rsidRPr="00094421" w:rsidRDefault="00094421" w:rsidP="000A08A5">
            <w:pPr>
              <w:numPr>
                <w:ilvl w:val="0"/>
                <w:numId w:val="50"/>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measures applied to reduce the environmental impact associated with delivery.</w:t>
            </w:r>
          </w:p>
          <w:p w14:paraId="2B1A26F9" w14:textId="77777777" w:rsidR="00094421" w:rsidRPr="00094421" w:rsidRDefault="00094421" w:rsidP="00094421">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Generic corporate environmental policies which do not demonstrate environmental benefits directly relevant to the Goods proposed will attract limited or no marks.</w:t>
            </w:r>
          </w:p>
          <w:p w14:paraId="7FC5FBF9" w14:textId="77777777" w:rsidR="003E4FE3" w:rsidRPr="00034FF8" w:rsidRDefault="003E4FE3" w:rsidP="00A870F8">
            <w:p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2C71C3CB" w14:textId="77777777" w:rsidR="00283C3F" w:rsidRPr="00D8054A" w:rsidRDefault="00283C3F" w:rsidP="00D8054A">
      <w:pPr>
        <w:spacing w:line="240" w:lineRule="auto"/>
        <w:jc w:val="both"/>
        <w:rPr>
          <w:rFonts w:asciiTheme="minorHAnsi" w:hAnsiTheme="minorHAnsi" w:cstheme="minorHAnsi"/>
          <w:bCs/>
          <w:color w:val="FF0000"/>
        </w:rPr>
      </w:pPr>
    </w:p>
    <w:p w14:paraId="3D9BCA5D" w14:textId="1419448B" w:rsidR="00477E66" w:rsidRDefault="00E4632C" w:rsidP="00DF2C22">
      <w:pPr>
        <w:spacing w:line="240" w:lineRule="auto"/>
        <w:jc w:val="both"/>
        <w:rPr>
          <w:rFonts w:asciiTheme="minorHAnsi" w:hAnsiTheme="minorHAnsi" w:cstheme="minorHAnsi"/>
        </w:rPr>
      </w:pPr>
      <w:r w:rsidRPr="00D666B3">
        <w:rPr>
          <w:rFonts w:asciiTheme="minorHAnsi" w:hAnsiTheme="minorHAnsi" w:cstheme="minorHAnsi"/>
          <w:b/>
        </w:rPr>
        <w:t xml:space="preserve">NOTE </w:t>
      </w:r>
      <w:proofErr w:type="gramStart"/>
      <w:r w:rsidRPr="00D666B3">
        <w:rPr>
          <w:rFonts w:asciiTheme="minorHAnsi" w:hAnsiTheme="minorHAnsi" w:cstheme="minorHAnsi"/>
          <w:b/>
        </w:rPr>
        <w:t>1</w:t>
      </w:r>
      <w:r w:rsidRPr="00D666B3">
        <w:rPr>
          <w:rFonts w:asciiTheme="minorHAnsi" w:hAnsiTheme="minorHAnsi" w:cstheme="minorHAnsi"/>
        </w:rPr>
        <w:t>:Tenderers</w:t>
      </w:r>
      <w:proofErr w:type="gramEnd"/>
      <w:r w:rsidRPr="00D666B3">
        <w:rPr>
          <w:rFonts w:asciiTheme="minorHAnsi" w:hAnsiTheme="minorHAnsi" w:cstheme="minorHAnsi"/>
        </w:rPr>
        <w:t xml:space="preserve"> should ensure in their tenders that they provide detailed information in respect of </w:t>
      </w:r>
      <w:r w:rsidRPr="00EB56E4">
        <w:rPr>
          <w:rFonts w:asciiTheme="minorHAnsi" w:hAnsiTheme="minorHAnsi" w:cstheme="minorHAnsi"/>
          <w:u w:val="single"/>
        </w:rPr>
        <w:t>all aspects</w:t>
      </w:r>
      <w:r w:rsidRPr="00D666B3">
        <w:rPr>
          <w:rFonts w:asciiTheme="minorHAnsi" w:hAnsiTheme="minorHAnsi" w:cstheme="minorHAnsi"/>
        </w:rPr>
        <w:t xml:space="preserve"> of the contract award criteria as stated </w:t>
      </w:r>
      <w:r w:rsidR="00F30926" w:rsidRPr="00D666B3">
        <w:rPr>
          <w:rFonts w:asciiTheme="minorHAnsi" w:hAnsiTheme="minorHAnsi" w:cstheme="minorHAnsi"/>
        </w:rPr>
        <w:t>above. This</w:t>
      </w:r>
      <w:r w:rsidRPr="00D666B3">
        <w:rPr>
          <w:rFonts w:asciiTheme="minorHAnsi" w:hAnsiTheme="minorHAnsi" w:cstheme="minorHAnsi"/>
        </w:rPr>
        <w:t xml:space="preserve"> will enable the awarding authority to assess fully the extent of their offers.</w:t>
      </w:r>
      <w:bookmarkStart w:id="39" w:name="_Hlk488419778"/>
    </w:p>
    <w:p w14:paraId="56C2032D" w14:textId="55BCCE79" w:rsidR="00DF2C22" w:rsidRDefault="00DF2C22" w:rsidP="00DF2C22">
      <w:pPr>
        <w:spacing w:before="240" w:line="240" w:lineRule="auto"/>
        <w:jc w:val="both"/>
        <w:rPr>
          <w:rFonts w:asciiTheme="minorHAnsi" w:eastAsia="Calibri" w:hAnsiTheme="minorHAnsi" w:cstheme="minorHAnsi"/>
          <w:color w:val="000000"/>
          <w:sz w:val="24"/>
          <w:szCs w:val="24"/>
          <w:lang w:eastAsia="en-US"/>
        </w:rPr>
      </w:pPr>
      <w:r w:rsidRPr="00DF2C22">
        <w:rPr>
          <w:rFonts w:asciiTheme="minorHAnsi" w:eastAsia="Calibri" w:hAnsiTheme="minorHAnsi" w:cstheme="minorHAnsi"/>
          <w:b/>
          <w:bCs/>
          <w:color w:val="000000"/>
          <w:lang w:eastAsia="en-US"/>
        </w:rPr>
        <w:t>NOTE 2:</w:t>
      </w:r>
      <w:r w:rsidRPr="00DF2C22">
        <w:rPr>
          <w:rFonts w:asciiTheme="minorHAnsi" w:eastAsia="Calibri" w:hAnsiTheme="minorHAnsi" w:cstheme="minorHAnsi"/>
          <w:color w:val="000000"/>
          <w:lang w:eastAsia="en-US"/>
        </w:rPr>
        <w:t xml:space="preserve"> If a Potential Bidder have previously been involved in providing supplies/services to Carlow County Council, they should not assume that Carlow County Council is aware of their ability to address the requirements, as set out in this document. No recognition will be given to information previously submitted or services previously performed for Carlow County Council, unless otherwise requested. </w:t>
      </w:r>
      <w:r w:rsidRPr="00DF2C22">
        <w:rPr>
          <w:rFonts w:asciiTheme="minorHAnsi" w:eastAsia="Calibri" w:hAnsiTheme="minorHAnsi" w:cstheme="minorHAnsi"/>
          <w:color w:val="000000"/>
          <w:u w:val="single"/>
          <w:lang w:eastAsia="en-US"/>
        </w:rPr>
        <w:t>Only information provided in your tender response will be evaluated</w:t>
      </w:r>
      <w:r w:rsidRPr="00DF2C22">
        <w:rPr>
          <w:rFonts w:asciiTheme="minorHAnsi" w:eastAsia="Calibri" w:hAnsiTheme="minorHAnsi" w:cstheme="minorHAnsi"/>
          <w:color w:val="000000"/>
          <w:lang w:eastAsia="en-US"/>
        </w:rPr>
        <w:t>.</w:t>
      </w:r>
      <w:r w:rsidRPr="00DF2C22">
        <w:rPr>
          <w:rFonts w:asciiTheme="minorHAnsi" w:eastAsia="Calibri" w:hAnsiTheme="minorHAnsi" w:cstheme="minorHAnsi"/>
          <w:color w:val="000000"/>
          <w:sz w:val="24"/>
          <w:szCs w:val="24"/>
          <w:lang w:eastAsia="en-US"/>
        </w:rPr>
        <w:t xml:space="preserve"> The </w:t>
      </w:r>
      <w:r w:rsidRPr="00DF2C22">
        <w:rPr>
          <w:rFonts w:asciiTheme="minorHAnsi" w:eastAsia="Calibri" w:hAnsiTheme="minorHAnsi" w:cstheme="minorHAnsi"/>
          <w:color w:val="000000"/>
          <w:lang w:eastAsia="en-US"/>
        </w:rPr>
        <w:t xml:space="preserve">onus is on </w:t>
      </w:r>
      <w:r w:rsidR="006042B9">
        <w:rPr>
          <w:rFonts w:asciiTheme="minorHAnsi" w:eastAsia="Calibri" w:hAnsiTheme="minorHAnsi" w:cstheme="minorHAnsi"/>
          <w:color w:val="000000"/>
          <w:lang w:eastAsia="en-US"/>
        </w:rPr>
        <w:t>Tenderer’</w:t>
      </w:r>
      <w:r w:rsidR="006042B9" w:rsidRPr="00DF2C22">
        <w:rPr>
          <w:rFonts w:asciiTheme="minorHAnsi" w:eastAsia="Calibri" w:hAnsiTheme="minorHAnsi" w:cstheme="minorHAnsi"/>
          <w:color w:val="000000"/>
          <w:lang w:eastAsia="en-US"/>
        </w:rPr>
        <w:t>s</w:t>
      </w:r>
      <w:r w:rsidRPr="00DF2C22">
        <w:rPr>
          <w:rFonts w:asciiTheme="minorHAnsi" w:eastAsia="Calibri" w:hAnsiTheme="minorHAnsi" w:cstheme="minorHAnsi"/>
          <w:color w:val="000000"/>
          <w:lang w:eastAsia="en-US"/>
        </w:rPr>
        <w:t xml:space="preserve"> to ensure their tender response is </w:t>
      </w:r>
      <w:r w:rsidR="00405F10" w:rsidRPr="00DF2C22">
        <w:rPr>
          <w:rFonts w:asciiTheme="minorHAnsi" w:eastAsia="Calibri" w:hAnsiTheme="minorHAnsi" w:cstheme="minorHAnsi"/>
          <w:color w:val="000000"/>
          <w:lang w:eastAsia="en-US"/>
        </w:rPr>
        <w:t>complete</w:t>
      </w:r>
      <w:r w:rsidR="00405F10">
        <w:rPr>
          <w:rFonts w:asciiTheme="minorHAnsi" w:eastAsia="Calibri" w:hAnsiTheme="minorHAnsi" w:cstheme="minorHAnsi"/>
          <w:color w:val="000000"/>
          <w:lang w:eastAsia="en-US"/>
        </w:rPr>
        <w:t xml:space="preserve"> and</w:t>
      </w:r>
      <w:r w:rsidRPr="00DF2C22">
        <w:rPr>
          <w:rFonts w:asciiTheme="minorHAnsi" w:eastAsia="Calibri" w:hAnsiTheme="minorHAnsi" w:cstheme="minorHAnsi"/>
          <w:color w:val="000000"/>
          <w:lang w:eastAsia="en-US"/>
        </w:rPr>
        <w:t xml:space="preserve"> includes </w:t>
      </w:r>
      <w:r w:rsidRPr="00DF2C22">
        <w:rPr>
          <w:rFonts w:asciiTheme="minorHAnsi" w:eastAsia="Calibri" w:hAnsiTheme="minorHAnsi" w:cstheme="minorHAnsi"/>
          <w:color w:val="000000"/>
          <w:u w:val="single"/>
          <w:lang w:eastAsia="en-US"/>
        </w:rPr>
        <w:t>all</w:t>
      </w:r>
      <w:r w:rsidRPr="00DF2C22">
        <w:rPr>
          <w:rFonts w:asciiTheme="minorHAnsi" w:eastAsia="Calibri" w:hAnsiTheme="minorHAnsi" w:cstheme="minorHAnsi"/>
          <w:color w:val="000000"/>
          <w:lang w:eastAsia="en-US"/>
        </w:rPr>
        <w:t xml:space="preserve"> relevant information</w:t>
      </w:r>
      <w:r w:rsidRPr="00DF2C22">
        <w:rPr>
          <w:rFonts w:asciiTheme="minorHAnsi" w:eastAsia="Calibri" w:hAnsiTheme="minorHAnsi" w:cstheme="minorHAnsi"/>
          <w:color w:val="000000"/>
          <w:sz w:val="24"/>
          <w:szCs w:val="24"/>
          <w:lang w:eastAsia="en-US"/>
        </w:rPr>
        <w:t xml:space="preserve">. </w:t>
      </w:r>
    </w:p>
    <w:p w14:paraId="31D53732" w14:textId="77777777" w:rsidR="00283C3F" w:rsidRPr="00DF2C22" w:rsidRDefault="00283C3F" w:rsidP="00DF2C22">
      <w:pPr>
        <w:spacing w:before="240" w:line="240" w:lineRule="auto"/>
        <w:jc w:val="both"/>
        <w:rPr>
          <w:rFonts w:asciiTheme="minorHAnsi" w:eastAsia="Calibri" w:hAnsiTheme="minorHAnsi" w:cstheme="minorHAnsi"/>
          <w:sz w:val="24"/>
          <w:szCs w:val="24"/>
          <w:lang w:val="en-US" w:eastAsia="en-US"/>
        </w:rPr>
      </w:pPr>
    </w:p>
    <w:p w14:paraId="09562A5B" w14:textId="07EBFFB1" w:rsidR="00477E66" w:rsidRPr="0019055E" w:rsidRDefault="00477E66" w:rsidP="0019055E">
      <w:pPr>
        <w:pStyle w:val="Heading2"/>
        <w:shd w:val="clear" w:color="auto" w:fill="BDDDD9"/>
        <w:rPr>
          <w:rFonts w:asciiTheme="minorHAnsi" w:hAnsiTheme="minorHAnsi" w:cstheme="minorHAnsi"/>
          <w:sz w:val="24"/>
          <w:szCs w:val="24"/>
        </w:rPr>
      </w:pPr>
      <w:bookmarkStart w:id="40" w:name="_Toc104194978"/>
      <w:r w:rsidRPr="0019055E">
        <w:rPr>
          <w:rFonts w:asciiTheme="minorHAnsi" w:hAnsiTheme="minorHAnsi" w:cstheme="minorHAnsi"/>
          <w:sz w:val="24"/>
          <w:szCs w:val="24"/>
        </w:rPr>
        <w:lastRenderedPageBreak/>
        <w:t>Methodology for Calculating the Cost Score</w:t>
      </w:r>
      <w:bookmarkEnd w:id="40"/>
    </w:p>
    <w:p w14:paraId="230B9DDC" w14:textId="5749B1A2" w:rsidR="00477E66" w:rsidRPr="008456E3" w:rsidRDefault="00477E66" w:rsidP="008456E3">
      <w:pPr>
        <w:pStyle w:val="BodyText2"/>
        <w:spacing w:line="240" w:lineRule="auto"/>
        <w:ind w:right="43"/>
        <w:jc w:val="both"/>
        <w:rPr>
          <w:rFonts w:eastAsiaTheme="minorEastAsia" w:cstheme="minorHAnsi"/>
          <w:lang w:eastAsia="ja-JP"/>
        </w:rPr>
      </w:pPr>
      <w:r w:rsidRPr="008456E3">
        <w:rPr>
          <w:rFonts w:eastAsiaTheme="minorEastAsia" w:cstheme="minorHAnsi"/>
          <w:lang w:eastAsia="ja-JP"/>
        </w:rPr>
        <w:t>The lowest cost tender that also meets all the minimum requirements of the qualitative award criteria will receive the maximum score achievable under this criterion</w:t>
      </w:r>
      <w:r w:rsidR="007443A0" w:rsidRPr="008456E3">
        <w:rPr>
          <w:rFonts w:eastAsiaTheme="minorEastAsia" w:cstheme="minorHAnsi"/>
          <w:lang w:eastAsia="ja-JP"/>
        </w:rPr>
        <w:t>.</w:t>
      </w:r>
      <w:r w:rsidRPr="008456E3">
        <w:rPr>
          <w:rFonts w:eastAsiaTheme="minorEastAsia" w:cstheme="minorHAnsi"/>
          <w:lang w:eastAsia="ja-JP"/>
        </w:rPr>
        <w:t xml:space="preserve"> The scores of the other valid tenders will be calculated using the following formula:</w:t>
      </w:r>
    </w:p>
    <w:p w14:paraId="35DC2B8D" w14:textId="77777777" w:rsidR="00477E66" w:rsidRDefault="00477E66" w:rsidP="00C55C87">
      <w:pPr>
        <w:pStyle w:val="BodyText2"/>
        <w:spacing w:line="276" w:lineRule="auto"/>
        <w:ind w:left="1418" w:right="43" w:hanging="992"/>
        <w:jc w:val="both"/>
        <w:rPr>
          <w:rFonts w:ascii="Arial" w:hAnsi="Arial" w:cs="Arial"/>
          <w:b/>
        </w:rPr>
      </w:pPr>
    </w:p>
    <w:tbl>
      <w:tblPr>
        <w:tblW w:w="4056" w:type="pct"/>
        <w:tblInd w:w="841" w:type="dxa"/>
        <w:shd w:val="clear" w:color="auto" w:fill="D9D9D9" w:themeFill="background1" w:themeFillShade="D9"/>
        <w:tblLook w:val="04A0" w:firstRow="1" w:lastRow="0" w:firstColumn="1" w:lastColumn="0" w:noHBand="0" w:noVBand="1"/>
      </w:tblPr>
      <w:tblGrid>
        <w:gridCol w:w="1255"/>
        <w:gridCol w:w="336"/>
        <w:gridCol w:w="4155"/>
        <w:gridCol w:w="327"/>
        <w:gridCol w:w="1233"/>
      </w:tblGrid>
      <w:tr w:rsidR="008456E3" w:rsidRPr="008456E3" w14:paraId="19E7C568" w14:textId="77777777" w:rsidTr="00C71449">
        <w:trPr>
          <w:trHeight w:val="330"/>
        </w:trPr>
        <w:tc>
          <w:tcPr>
            <w:tcW w:w="837" w:type="pct"/>
            <w:vMerge w:val="restart"/>
            <w:tcBorders>
              <w:top w:val="single" w:sz="8" w:space="0" w:color="auto"/>
              <w:left w:val="single" w:sz="8" w:space="0" w:color="auto"/>
              <w:bottom w:val="single" w:sz="8" w:space="0" w:color="000000"/>
              <w:right w:val="nil"/>
            </w:tcBorders>
            <w:shd w:val="clear" w:color="auto" w:fill="BDDDD9"/>
            <w:noWrap/>
            <w:vAlign w:val="center"/>
            <w:hideMark/>
          </w:tcPr>
          <w:p w14:paraId="7E029706" w14:textId="77777777" w:rsidR="008456E3" w:rsidRPr="008456E3" w:rsidRDefault="008456E3" w:rsidP="008456E3">
            <w:pPr>
              <w:spacing w:before="240" w:after="120" w:line="276" w:lineRule="auto"/>
              <w:jc w:val="both"/>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Cost Score</w:t>
            </w:r>
          </w:p>
        </w:tc>
        <w:tc>
          <w:tcPr>
            <w:tcW w:w="224" w:type="pct"/>
            <w:vMerge w:val="restart"/>
            <w:tcBorders>
              <w:top w:val="single" w:sz="8" w:space="0" w:color="auto"/>
              <w:left w:val="nil"/>
              <w:bottom w:val="single" w:sz="8" w:space="0" w:color="000000"/>
              <w:right w:val="nil"/>
            </w:tcBorders>
            <w:shd w:val="clear" w:color="auto" w:fill="BDDDD9"/>
            <w:noWrap/>
            <w:vAlign w:val="center"/>
            <w:hideMark/>
          </w:tcPr>
          <w:p w14:paraId="4468C9D9" w14:textId="77777777" w:rsidR="008456E3" w:rsidRPr="008456E3" w:rsidRDefault="008456E3" w:rsidP="008456E3">
            <w:pPr>
              <w:spacing w:before="240" w:after="120" w:line="276" w:lineRule="auto"/>
              <w:jc w:val="both"/>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w:t>
            </w:r>
          </w:p>
        </w:tc>
        <w:tc>
          <w:tcPr>
            <w:tcW w:w="2898" w:type="pct"/>
            <w:tcBorders>
              <w:top w:val="single" w:sz="8" w:space="0" w:color="auto"/>
              <w:left w:val="nil"/>
              <w:bottom w:val="nil"/>
              <w:right w:val="nil"/>
            </w:tcBorders>
            <w:shd w:val="clear" w:color="auto" w:fill="BDDDD9"/>
            <w:noWrap/>
            <w:vAlign w:val="center"/>
            <w:hideMark/>
          </w:tcPr>
          <w:p w14:paraId="03146FAA" w14:textId="77777777" w:rsidR="008456E3" w:rsidRPr="008456E3" w:rsidRDefault="008456E3" w:rsidP="008456E3">
            <w:pPr>
              <w:spacing w:before="240" w:after="120" w:line="276" w:lineRule="auto"/>
              <w:jc w:val="both"/>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Lowest Tendered Cost</w:t>
            </w:r>
          </w:p>
        </w:tc>
        <w:tc>
          <w:tcPr>
            <w:tcW w:w="218" w:type="pct"/>
            <w:vMerge w:val="restart"/>
            <w:tcBorders>
              <w:top w:val="single" w:sz="8" w:space="0" w:color="auto"/>
              <w:left w:val="nil"/>
              <w:bottom w:val="single" w:sz="8" w:space="0" w:color="000000"/>
              <w:right w:val="nil"/>
            </w:tcBorders>
            <w:shd w:val="clear" w:color="auto" w:fill="BDDDD9"/>
            <w:noWrap/>
            <w:vAlign w:val="center"/>
            <w:hideMark/>
          </w:tcPr>
          <w:p w14:paraId="420C7A77" w14:textId="77777777" w:rsidR="008456E3" w:rsidRPr="008456E3" w:rsidRDefault="008456E3" w:rsidP="008456E3">
            <w:pPr>
              <w:spacing w:before="240" w:after="120" w:line="276" w:lineRule="auto"/>
              <w:jc w:val="both"/>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x</w:t>
            </w:r>
          </w:p>
        </w:tc>
        <w:tc>
          <w:tcPr>
            <w:tcW w:w="822" w:type="pct"/>
            <w:vMerge w:val="restart"/>
            <w:tcBorders>
              <w:top w:val="single" w:sz="8" w:space="0" w:color="auto"/>
              <w:left w:val="nil"/>
              <w:bottom w:val="single" w:sz="8" w:space="0" w:color="000000"/>
              <w:right w:val="single" w:sz="8" w:space="0" w:color="auto"/>
            </w:tcBorders>
            <w:shd w:val="clear" w:color="auto" w:fill="BDDDD9"/>
            <w:vAlign w:val="center"/>
            <w:hideMark/>
          </w:tcPr>
          <w:p w14:paraId="73C2F96D" w14:textId="77777777" w:rsidR="008456E3" w:rsidRPr="008456E3" w:rsidRDefault="008456E3" w:rsidP="008456E3">
            <w:pPr>
              <w:spacing w:before="240" w:after="120" w:line="276" w:lineRule="auto"/>
              <w:jc w:val="center"/>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Maximum Marks Available</w:t>
            </w:r>
          </w:p>
        </w:tc>
      </w:tr>
      <w:tr w:rsidR="008456E3" w:rsidRPr="008456E3" w14:paraId="71E63E74" w14:textId="77777777" w:rsidTr="00C71449">
        <w:trPr>
          <w:trHeight w:val="330"/>
        </w:trPr>
        <w:tc>
          <w:tcPr>
            <w:tcW w:w="0" w:type="auto"/>
            <w:vMerge/>
            <w:tcBorders>
              <w:top w:val="single" w:sz="8" w:space="0" w:color="auto"/>
              <w:left w:val="single" w:sz="8" w:space="0" w:color="auto"/>
              <w:bottom w:val="single" w:sz="8" w:space="0" w:color="000000"/>
              <w:right w:val="nil"/>
            </w:tcBorders>
            <w:shd w:val="clear" w:color="auto" w:fill="D9D9D9" w:themeFill="background1" w:themeFillShade="D9"/>
            <w:vAlign w:val="center"/>
            <w:hideMark/>
          </w:tcPr>
          <w:p w14:paraId="6B8CF587" w14:textId="77777777" w:rsidR="008456E3" w:rsidRPr="008456E3" w:rsidRDefault="008456E3" w:rsidP="008456E3">
            <w:pPr>
              <w:spacing w:before="240" w:after="0" w:line="240" w:lineRule="auto"/>
              <w:jc w:val="both"/>
              <w:rPr>
                <w:rFonts w:asciiTheme="minorHAnsi" w:eastAsia="Calibri" w:hAnsiTheme="minorHAnsi" w:cstheme="minorHAnsi"/>
                <w:color w:val="000000"/>
                <w:sz w:val="24"/>
                <w:szCs w:val="24"/>
                <w:lang w:eastAsia="en-US"/>
              </w:rPr>
            </w:pPr>
          </w:p>
        </w:tc>
        <w:tc>
          <w:tcPr>
            <w:tcW w:w="0" w:type="auto"/>
            <w:vMerge/>
            <w:tcBorders>
              <w:top w:val="single" w:sz="8" w:space="0" w:color="auto"/>
              <w:left w:val="nil"/>
              <w:bottom w:val="single" w:sz="8" w:space="0" w:color="000000"/>
              <w:right w:val="nil"/>
            </w:tcBorders>
            <w:shd w:val="clear" w:color="auto" w:fill="D9D9D9" w:themeFill="background1" w:themeFillShade="D9"/>
            <w:vAlign w:val="center"/>
            <w:hideMark/>
          </w:tcPr>
          <w:p w14:paraId="19B43894" w14:textId="77777777" w:rsidR="008456E3" w:rsidRPr="008456E3" w:rsidRDefault="008456E3" w:rsidP="008456E3">
            <w:pPr>
              <w:spacing w:before="240" w:after="0" w:line="240" w:lineRule="auto"/>
              <w:jc w:val="both"/>
              <w:rPr>
                <w:rFonts w:asciiTheme="minorHAnsi" w:eastAsia="Calibri" w:hAnsiTheme="minorHAnsi" w:cstheme="minorHAnsi"/>
                <w:color w:val="000000"/>
                <w:sz w:val="24"/>
                <w:szCs w:val="24"/>
                <w:lang w:eastAsia="en-US"/>
              </w:rPr>
            </w:pPr>
          </w:p>
        </w:tc>
        <w:tc>
          <w:tcPr>
            <w:tcW w:w="2898" w:type="pct"/>
            <w:tcBorders>
              <w:top w:val="single" w:sz="8" w:space="0" w:color="auto"/>
              <w:left w:val="nil"/>
              <w:bottom w:val="single" w:sz="8" w:space="0" w:color="auto"/>
              <w:right w:val="nil"/>
            </w:tcBorders>
            <w:shd w:val="clear" w:color="auto" w:fill="BDDDD9"/>
            <w:noWrap/>
            <w:vAlign w:val="center"/>
            <w:hideMark/>
          </w:tcPr>
          <w:p w14:paraId="31EB350C" w14:textId="77777777" w:rsidR="008456E3" w:rsidRPr="008456E3" w:rsidRDefault="008456E3" w:rsidP="008456E3">
            <w:pPr>
              <w:spacing w:before="240" w:after="120" w:line="276" w:lineRule="auto"/>
              <w:jc w:val="both"/>
              <w:rPr>
                <w:rFonts w:asciiTheme="minorHAnsi" w:eastAsia="Calibri" w:hAnsiTheme="minorHAnsi" w:cstheme="minorHAnsi"/>
                <w:b/>
                <w:color w:val="000000"/>
                <w:sz w:val="24"/>
                <w:szCs w:val="24"/>
                <w:lang w:eastAsia="en-US"/>
              </w:rPr>
            </w:pPr>
            <w:r w:rsidRPr="008456E3">
              <w:rPr>
                <w:rFonts w:asciiTheme="minorHAnsi" w:eastAsia="Calibri" w:hAnsiTheme="minorHAnsi" w:cstheme="minorHAnsi"/>
                <w:b/>
                <w:color w:val="000000"/>
                <w:sz w:val="24"/>
                <w:szCs w:val="24"/>
                <w:lang w:eastAsia="en-US"/>
              </w:rPr>
              <w:t>Tendered Cost under evaluation</w:t>
            </w:r>
          </w:p>
        </w:tc>
        <w:tc>
          <w:tcPr>
            <w:tcW w:w="0" w:type="auto"/>
            <w:vMerge/>
            <w:tcBorders>
              <w:top w:val="single" w:sz="8" w:space="0" w:color="auto"/>
              <w:left w:val="nil"/>
              <w:bottom w:val="single" w:sz="8" w:space="0" w:color="000000"/>
              <w:right w:val="nil"/>
            </w:tcBorders>
            <w:shd w:val="clear" w:color="auto" w:fill="D9D9D9" w:themeFill="background1" w:themeFillShade="D9"/>
            <w:vAlign w:val="center"/>
            <w:hideMark/>
          </w:tcPr>
          <w:p w14:paraId="275ED870" w14:textId="77777777" w:rsidR="008456E3" w:rsidRPr="008456E3" w:rsidRDefault="008456E3" w:rsidP="008456E3">
            <w:pPr>
              <w:spacing w:before="240" w:after="0" w:line="240" w:lineRule="auto"/>
              <w:jc w:val="both"/>
              <w:rPr>
                <w:rFonts w:asciiTheme="minorHAnsi" w:eastAsia="Calibri" w:hAnsiTheme="minorHAnsi" w:cstheme="minorHAnsi"/>
                <w:b/>
                <w:color w:val="000000"/>
                <w:sz w:val="24"/>
                <w:szCs w:val="24"/>
                <w:lang w:eastAsia="en-US"/>
              </w:rPr>
            </w:pPr>
          </w:p>
        </w:tc>
        <w:tc>
          <w:tcPr>
            <w:tcW w:w="822" w:type="pct"/>
            <w:vMerge/>
            <w:tcBorders>
              <w:top w:val="single" w:sz="8" w:space="0" w:color="auto"/>
              <w:left w:val="nil"/>
              <w:bottom w:val="single" w:sz="8" w:space="0" w:color="000000"/>
              <w:right w:val="single" w:sz="8" w:space="0" w:color="auto"/>
            </w:tcBorders>
            <w:shd w:val="clear" w:color="auto" w:fill="D9D9D9" w:themeFill="background1" w:themeFillShade="D9"/>
            <w:vAlign w:val="center"/>
            <w:hideMark/>
          </w:tcPr>
          <w:p w14:paraId="7CA21AAC" w14:textId="77777777" w:rsidR="008456E3" w:rsidRPr="008456E3" w:rsidRDefault="008456E3" w:rsidP="008456E3">
            <w:pPr>
              <w:spacing w:before="240" w:after="0" w:line="240" w:lineRule="auto"/>
              <w:jc w:val="both"/>
              <w:rPr>
                <w:rFonts w:asciiTheme="minorHAnsi" w:eastAsia="Calibri" w:hAnsiTheme="minorHAnsi" w:cstheme="minorHAnsi"/>
                <w:b/>
                <w:color w:val="000000"/>
                <w:sz w:val="24"/>
                <w:szCs w:val="24"/>
                <w:lang w:eastAsia="en-US"/>
              </w:rPr>
            </w:pPr>
          </w:p>
        </w:tc>
      </w:tr>
    </w:tbl>
    <w:p w14:paraId="64921F13" w14:textId="77777777" w:rsidR="00477E66" w:rsidRDefault="00477E66" w:rsidP="00C55C87">
      <w:pPr>
        <w:pStyle w:val="BodyTextIndent3"/>
        <w:widowControl w:val="0"/>
        <w:autoSpaceDE w:val="0"/>
        <w:autoSpaceDN w:val="0"/>
        <w:adjustRightInd w:val="0"/>
        <w:jc w:val="both"/>
        <w:rPr>
          <w:rFonts w:ascii="Arial" w:hAnsi="Arial" w:cs="Arial"/>
        </w:rPr>
      </w:pPr>
    </w:p>
    <w:p w14:paraId="140915C9" w14:textId="77777777" w:rsidR="00283C3F" w:rsidRPr="00135696" w:rsidRDefault="00283C3F" w:rsidP="00C55C87">
      <w:pPr>
        <w:pStyle w:val="BodyTextIndent3"/>
        <w:widowControl w:val="0"/>
        <w:autoSpaceDE w:val="0"/>
        <w:autoSpaceDN w:val="0"/>
        <w:adjustRightInd w:val="0"/>
        <w:jc w:val="both"/>
        <w:rPr>
          <w:rFonts w:ascii="Arial" w:hAnsi="Arial" w:cs="Arial"/>
        </w:rPr>
      </w:pPr>
    </w:p>
    <w:p w14:paraId="6C07D7FF" w14:textId="77777777" w:rsidR="00F92580" w:rsidRPr="00F92580" w:rsidRDefault="00F92580" w:rsidP="00F92580">
      <w:pPr>
        <w:spacing w:before="0" w:after="0" w:line="240" w:lineRule="auto"/>
        <w:jc w:val="both"/>
        <w:rPr>
          <w:rFonts w:asciiTheme="minorHAnsi" w:eastAsia="Calibri" w:hAnsiTheme="minorHAnsi" w:cstheme="minorHAnsi"/>
          <w:color w:val="000000"/>
          <w:lang w:eastAsia="en-US"/>
        </w:rPr>
      </w:pPr>
      <w:r w:rsidRPr="00F92580">
        <w:rPr>
          <w:rFonts w:asciiTheme="minorHAnsi" w:eastAsia="Calibri" w:hAnsiTheme="minorHAnsi" w:cstheme="minorHAnsi"/>
          <w:b/>
          <w:color w:val="000000"/>
          <w:lang w:eastAsia="en-US"/>
        </w:rPr>
        <w:t>Example:</w:t>
      </w:r>
      <w:r w:rsidRPr="00F92580">
        <w:rPr>
          <w:rFonts w:asciiTheme="minorHAnsi" w:eastAsia="Calibri" w:hAnsiTheme="minorHAnsi" w:cstheme="minorHAnsi"/>
          <w:color w:val="000000"/>
          <w:lang w:eastAsia="en-US"/>
        </w:rPr>
        <w:t xml:space="preserve"> Say the lowest </w:t>
      </w:r>
      <w:proofErr w:type="gramStart"/>
      <w:r w:rsidRPr="00F92580">
        <w:rPr>
          <w:rFonts w:asciiTheme="minorHAnsi" w:eastAsia="Calibri" w:hAnsiTheme="minorHAnsi" w:cstheme="minorHAnsi"/>
          <w:color w:val="000000"/>
          <w:lang w:eastAsia="en-US"/>
        </w:rPr>
        <w:t>valued tendered</w:t>
      </w:r>
      <w:proofErr w:type="gramEnd"/>
      <w:r w:rsidRPr="00F92580">
        <w:rPr>
          <w:rFonts w:asciiTheme="minorHAnsi" w:eastAsia="Calibri" w:hAnsiTheme="minorHAnsi" w:cstheme="minorHAnsi"/>
          <w:color w:val="000000"/>
          <w:lang w:eastAsia="en-US"/>
        </w:rPr>
        <w:t xml:space="preserve"> price/fee is €1,000 and the maximum score available is 300 marks, then the cost score for a quotation price/fee of €1250 would be as follows:</w:t>
      </w:r>
    </w:p>
    <w:p w14:paraId="03F63333" w14:textId="77777777" w:rsidR="00F92580" w:rsidRPr="00F92580" w:rsidRDefault="00F92580" w:rsidP="00F92580">
      <w:pPr>
        <w:spacing w:before="0" w:after="0" w:line="240" w:lineRule="auto"/>
        <w:jc w:val="both"/>
        <w:rPr>
          <w:rFonts w:asciiTheme="minorHAnsi" w:eastAsia="Calibri" w:hAnsiTheme="minorHAnsi" w:cstheme="minorHAnsi"/>
          <w:color w:val="000000"/>
          <w:lang w:eastAsia="en-US"/>
        </w:rPr>
      </w:pPr>
      <w:r w:rsidRPr="00F92580">
        <w:rPr>
          <w:rFonts w:asciiTheme="minorHAnsi" w:eastAsia="Calibri" w:hAnsiTheme="minorHAnsi" w:cstheme="minorHAnsi"/>
          <w:color w:val="000000"/>
          <w:lang w:eastAsia="en-US"/>
        </w:rPr>
        <w:t>(€1,000 tender price\</w:t>
      </w:r>
      <w:proofErr w:type="gramStart"/>
      <w:r w:rsidRPr="00F92580">
        <w:rPr>
          <w:rFonts w:asciiTheme="minorHAnsi" w:eastAsia="Calibri" w:hAnsiTheme="minorHAnsi" w:cstheme="minorHAnsi"/>
          <w:color w:val="000000"/>
          <w:lang w:eastAsia="en-US"/>
        </w:rPr>
        <w:t>1250)*</w:t>
      </w:r>
      <w:proofErr w:type="gramEnd"/>
      <w:r w:rsidRPr="00F92580">
        <w:rPr>
          <w:rFonts w:asciiTheme="minorHAnsi" w:eastAsia="Calibri" w:hAnsiTheme="minorHAnsi" w:cstheme="minorHAnsi"/>
          <w:color w:val="000000"/>
          <w:lang w:eastAsia="en-US"/>
        </w:rPr>
        <w:t>300 = 240 marks.</w:t>
      </w:r>
    </w:p>
    <w:p w14:paraId="40103E01" w14:textId="77777777" w:rsidR="00477E66" w:rsidRDefault="00477E66" w:rsidP="00C55C87">
      <w:pPr>
        <w:spacing w:before="0" w:after="160" w:line="259" w:lineRule="auto"/>
        <w:jc w:val="both"/>
        <w:rPr>
          <w:rFonts w:ascii="Arial" w:hAnsi="Arial" w:cs="Arial"/>
        </w:rPr>
      </w:pPr>
    </w:p>
    <w:p w14:paraId="05D82954" w14:textId="77777777" w:rsidR="00283C3F" w:rsidRDefault="00283C3F" w:rsidP="00C55C87">
      <w:pPr>
        <w:spacing w:before="0" w:after="160" w:line="259" w:lineRule="auto"/>
        <w:jc w:val="both"/>
        <w:rPr>
          <w:rFonts w:ascii="Arial" w:hAnsi="Arial" w:cs="Arial"/>
        </w:rPr>
      </w:pPr>
    </w:p>
    <w:p w14:paraId="24631287" w14:textId="77777777" w:rsidR="00283C3F" w:rsidRDefault="00283C3F" w:rsidP="00C55C87">
      <w:pPr>
        <w:spacing w:before="0" w:after="160" w:line="259" w:lineRule="auto"/>
        <w:jc w:val="both"/>
        <w:rPr>
          <w:rFonts w:ascii="Arial" w:hAnsi="Arial" w:cs="Arial"/>
        </w:rPr>
      </w:pPr>
    </w:p>
    <w:p w14:paraId="2AFF44B5" w14:textId="77777777" w:rsidR="00283C3F" w:rsidRPr="00F86E12" w:rsidRDefault="00283C3F" w:rsidP="00C55C87">
      <w:pPr>
        <w:spacing w:before="0" w:after="160" w:line="259" w:lineRule="auto"/>
        <w:jc w:val="both"/>
        <w:rPr>
          <w:rFonts w:ascii="Arial" w:hAnsi="Arial" w:cs="Arial"/>
        </w:rPr>
      </w:pPr>
    </w:p>
    <w:p w14:paraId="2593CDBB" w14:textId="1C13E514" w:rsidR="00E30D24" w:rsidRPr="0019055E" w:rsidRDefault="00E30D24" w:rsidP="0019055E">
      <w:pPr>
        <w:pStyle w:val="Heading2"/>
        <w:shd w:val="clear" w:color="auto" w:fill="BDDDD9"/>
        <w:rPr>
          <w:rFonts w:asciiTheme="minorHAnsi" w:hAnsiTheme="minorHAnsi" w:cstheme="minorHAnsi"/>
          <w:sz w:val="24"/>
          <w:szCs w:val="24"/>
        </w:rPr>
      </w:pPr>
      <w:bookmarkStart w:id="41" w:name="_Toc104194979"/>
      <w:bookmarkEnd w:id="39"/>
      <w:r w:rsidRPr="0019055E">
        <w:rPr>
          <w:rFonts w:asciiTheme="minorHAnsi" w:hAnsiTheme="minorHAnsi" w:cstheme="minorHAnsi"/>
          <w:sz w:val="24"/>
          <w:szCs w:val="24"/>
        </w:rPr>
        <w:t xml:space="preserve">Methodology </w:t>
      </w:r>
      <w:bookmarkStart w:id="42" w:name="_Hlk72421337"/>
      <w:r w:rsidRPr="0019055E">
        <w:rPr>
          <w:rFonts w:asciiTheme="minorHAnsi" w:hAnsiTheme="minorHAnsi" w:cstheme="minorHAnsi"/>
          <w:sz w:val="24"/>
          <w:szCs w:val="24"/>
        </w:rPr>
        <w:t>for Calculating Scoring of Qualitative Criteria</w:t>
      </w:r>
      <w:bookmarkEnd w:id="41"/>
      <w:r w:rsidRPr="0019055E">
        <w:rPr>
          <w:rFonts w:asciiTheme="minorHAnsi" w:hAnsiTheme="minorHAnsi" w:cstheme="minorHAnsi"/>
          <w:sz w:val="24"/>
          <w:szCs w:val="24"/>
        </w:rPr>
        <w:t xml:space="preserve"> </w:t>
      </w:r>
      <w:bookmarkEnd w:id="42"/>
    </w:p>
    <w:p w14:paraId="12228943" w14:textId="77777777" w:rsidR="00B47DEB" w:rsidRPr="00B47DEB" w:rsidRDefault="00B47DEB" w:rsidP="00B47DEB">
      <w:pPr>
        <w:spacing w:before="0" w:after="0" w:line="240" w:lineRule="auto"/>
        <w:jc w:val="both"/>
        <w:rPr>
          <w:rFonts w:asciiTheme="minorHAnsi" w:eastAsia="Calibri" w:hAnsiTheme="minorHAnsi" w:cstheme="minorHAnsi"/>
          <w:lang w:eastAsia="en-US"/>
        </w:rPr>
      </w:pPr>
      <w:r w:rsidRPr="00B47DEB">
        <w:rPr>
          <w:rFonts w:asciiTheme="minorHAnsi" w:eastAsia="Calibri" w:hAnsiTheme="minorHAnsi" w:cstheme="minorHAnsi"/>
          <w:lang w:eastAsia="en-US"/>
        </w:rPr>
        <w:t xml:space="preserve">The specific measures and scoring ranges for the qualitative criteria are: </w:t>
      </w:r>
    </w:p>
    <w:p w14:paraId="04F5590F" w14:textId="77777777" w:rsidR="00072DFD" w:rsidRDefault="00072DFD" w:rsidP="00C55C87">
      <w:pPr>
        <w:pStyle w:val="NoSpacing"/>
        <w:jc w:val="both"/>
        <w:rPr>
          <w:rFonts w:ascii="Arial" w:eastAsiaTheme="minorEastAsia" w:hAnsi="Arial" w:cs="Arial"/>
          <w:lang w:val="en-GB" w:eastAsia="ja-JP"/>
        </w:rPr>
      </w:pPr>
    </w:p>
    <w:tbl>
      <w:tblPr>
        <w:tblW w:w="9356" w:type="dxa"/>
        <w:tblInd w:w="-34" w:type="dxa"/>
        <w:tblBorders>
          <w:top w:val="single" w:sz="12" w:space="0" w:color="000000" w:themeColor="text1"/>
          <w:left w:val="single" w:sz="12" w:space="0" w:color="000000" w:themeColor="text1"/>
          <w:bottom w:val="single" w:sz="6" w:space="0" w:color="000000" w:themeColor="text1"/>
          <w:right w:val="single" w:sz="12"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276"/>
        <w:gridCol w:w="8080"/>
      </w:tblGrid>
      <w:tr w:rsidR="00052591" w:rsidRPr="00052591" w14:paraId="43F176B2" w14:textId="77777777" w:rsidTr="00C71449">
        <w:trPr>
          <w:trHeight w:val="324"/>
        </w:trPr>
        <w:tc>
          <w:tcPr>
            <w:tcW w:w="1276" w:type="dxa"/>
            <w:shd w:val="clear" w:color="auto" w:fill="007377"/>
            <w:tcMar>
              <w:top w:w="0" w:type="dxa"/>
              <w:left w:w="108" w:type="dxa"/>
              <w:bottom w:w="0" w:type="dxa"/>
              <w:right w:w="108" w:type="dxa"/>
            </w:tcMar>
            <w:vAlign w:val="center"/>
            <w:hideMark/>
          </w:tcPr>
          <w:p w14:paraId="0CE11AEA"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Weighting</w:t>
            </w:r>
          </w:p>
        </w:tc>
        <w:tc>
          <w:tcPr>
            <w:tcW w:w="8080" w:type="dxa"/>
            <w:shd w:val="clear" w:color="auto" w:fill="007377"/>
            <w:tcMar>
              <w:top w:w="0" w:type="dxa"/>
              <w:left w:w="108" w:type="dxa"/>
              <w:bottom w:w="0" w:type="dxa"/>
              <w:right w:w="108" w:type="dxa"/>
            </w:tcMar>
            <w:vAlign w:val="center"/>
            <w:hideMark/>
          </w:tcPr>
          <w:p w14:paraId="32D22C12"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color w:val="FFFFFF"/>
                <w:lang w:val="en-IE" w:eastAsia="en-US"/>
              </w:rPr>
              <w:t>Meaning</w:t>
            </w:r>
          </w:p>
        </w:tc>
      </w:tr>
      <w:tr w:rsidR="00052591" w:rsidRPr="00052591" w14:paraId="4609BDA4" w14:textId="77777777" w:rsidTr="00C71449">
        <w:trPr>
          <w:trHeight w:val="824"/>
        </w:trPr>
        <w:tc>
          <w:tcPr>
            <w:tcW w:w="1276" w:type="dxa"/>
            <w:shd w:val="clear" w:color="auto" w:fill="007377"/>
            <w:tcMar>
              <w:top w:w="0" w:type="dxa"/>
              <w:left w:w="108" w:type="dxa"/>
              <w:bottom w:w="0" w:type="dxa"/>
              <w:right w:w="108" w:type="dxa"/>
            </w:tcMar>
            <w:vAlign w:val="center"/>
            <w:hideMark/>
          </w:tcPr>
          <w:p w14:paraId="2163616F"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91% - 100%</w:t>
            </w:r>
          </w:p>
        </w:tc>
        <w:tc>
          <w:tcPr>
            <w:tcW w:w="8080" w:type="dxa"/>
            <w:tcMar>
              <w:top w:w="0" w:type="dxa"/>
              <w:left w:w="108" w:type="dxa"/>
              <w:bottom w:w="0" w:type="dxa"/>
              <w:right w:w="108" w:type="dxa"/>
            </w:tcMar>
            <w:vAlign w:val="center"/>
            <w:hideMark/>
          </w:tcPr>
          <w:p w14:paraId="7C9D9FD6"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An excellent response, with very few or no weaknesses, that demonstrates a complete understanding of requirements and provides comprehensive and convincing assurance that the Tenderer will deliver to an excellent standard.</w:t>
            </w:r>
          </w:p>
        </w:tc>
      </w:tr>
      <w:tr w:rsidR="00052591" w:rsidRPr="00052591" w14:paraId="3C7C056B" w14:textId="77777777" w:rsidTr="00C71449">
        <w:trPr>
          <w:trHeight w:val="60"/>
        </w:trPr>
        <w:tc>
          <w:tcPr>
            <w:tcW w:w="1276" w:type="dxa"/>
            <w:shd w:val="clear" w:color="auto" w:fill="007377"/>
            <w:tcMar>
              <w:top w:w="0" w:type="dxa"/>
              <w:left w:w="108" w:type="dxa"/>
              <w:bottom w:w="0" w:type="dxa"/>
              <w:right w:w="108" w:type="dxa"/>
            </w:tcMar>
            <w:vAlign w:val="center"/>
            <w:hideMark/>
          </w:tcPr>
          <w:p w14:paraId="7EBD21CE"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80% - 90%</w:t>
            </w:r>
          </w:p>
        </w:tc>
        <w:tc>
          <w:tcPr>
            <w:tcW w:w="8080" w:type="dxa"/>
            <w:shd w:val="clear" w:color="auto" w:fill="BDDDD9"/>
            <w:tcMar>
              <w:top w:w="0" w:type="dxa"/>
              <w:left w:w="108" w:type="dxa"/>
              <w:bottom w:w="0" w:type="dxa"/>
              <w:right w:w="108" w:type="dxa"/>
            </w:tcMar>
            <w:vAlign w:val="center"/>
            <w:hideMark/>
          </w:tcPr>
          <w:p w14:paraId="38C6C4E3"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 xml:space="preserve">A very good response that demonstrates real understanding and fully meets the requirements and assurance that the Tenderer will deliver to high standard.  </w:t>
            </w:r>
          </w:p>
        </w:tc>
      </w:tr>
      <w:tr w:rsidR="00052591" w:rsidRPr="00052591" w14:paraId="79EAA452" w14:textId="77777777" w:rsidTr="00C71449">
        <w:trPr>
          <w:trHeight w:val="60"/>
        </w:trPr>
        <w:tc>
          <w:tcPr>
            <w:tcW w:w="1276" w:type="dxa"/>
            <w:shd w:val="clear" w:color="auto" w:fill="007377"/>
            <w:tcMar>
              <w:top w:w="0" w:type="dxa"/>
              <w:left w:w="108" w:type="dxa"/>
              <w:bottom w:w="0" w:type="dxa"/>
              <w:right w:w="108" w:type="dxa"/>
            </w:tcMar>
            <w:vAlign w:val="center"/>
            <w:hideMark/>
          </w:tcPr>
          <w:p w14:paraId="7CE8A240"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60% - 79%</w:t>
            </w:r>
          </w:p>
        </w:tc>
        <w:tc>
          <w:tcPr>
            <w:tcW w:w="8080" w:type="dxa"/>
            <w:tcMar>
              <w:top w:w="0" w:type="dxa"/>
              <w:left w:w="108" w:type="dxa"/>
              <w:bottom w:w="0" w:type="dxa"/>
              <w:right w:w="108" w:type="dxa"/>
            </w:tcMar>
            <w:vAlign w:val="center"/>
            <w:hideMark/>
          </w:tcPr>
          <w:p w14:paraId="03A55CED"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052591" w:rsidRPr="00052591" w14:paraId="5EB1677F" w14:textId="77777777" w:rsidTr="00C71449">
        <w:trPr>
          <w:trHeight w:val="902"/>
        </w:trPr>
        <w:tc>
          <w:tcPr>
            <w:tcW w:w="1276" w:type="dxa"/>
            <w:shd w:val="clear" w:color="auto" w:fill="007377"/>
            <w:tcMar>
              <w:top w:w="0" w:type="dxa"/>
              <w:left w:w="108" w:type="dxa"/>
              <w:bottom w:w="0" w:type="dxa"/>
              <w:right w:w="108" w:type="dxa"/>
            </w:tcMar>
            <w:vAlign w:val="center"/>
            <w:hideMark/>
          </w:tcPr>
          <w:p w14:paraId="39AECEC8"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30% - 59%</w:t>
            </w:r>
          </w:p>
        </w:tc>
        <w:tc>
          <w:tcPr>
            <w:tcW w:w="8080" w:type="dxa"/>
            <w:shd w:val="clear" w:color="auto" w:fill="BDDDD9"/>
            <w:tcMar>
              <w:top w:w="0" w:type="dxa"/>
              <w:left w:w="108" w:type="dxa"/>
              <w:bottom w:w="0" w:type="dxa"/>
              <w:right w:w="108" w:type="dxa"/>
            </w:tcMar>
            <w:vAlign w:val="center"/>
            <w:hideMark/>
          </w:tcPr>
          <w:p w14:paraId="023FA534"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 xml:space="preserve">A response where reservations exist. Lacks full credibility/convincing detail, and there is a significant risk that the response will not be successful. </w:t>
            </w:r>
          </w:p>
        </w:tc>
      </w:tr>
      <w:tr w:rsidR="00052591" w:rsidRPr="00052591" w14:paraId="2A456B72" w14:textId="77777777" w:rsidTr="00C71449">
        <w:trPr>
          <w:trHeight w:val="60"/>
        </w:trPr>
        <w:tc>
          <w:tcPr>
            <w:tcW w:w="1276" w:type="dxa"/>
            <w:shd w:val="clear" w:color="auto" w:fill="007377"/>
            <w:tcMar>
              <w:top w:w="0" w:type="dxa"/>
              <w:left w:w="108" w:type="dxa"/>
              <w:bottom w:w="0" w:type="dxa"/>
              <w:right w:w="108" w:type="dxa"/>
            </w:tcMar>
            <w:vAlign w:val="center"/>
            <w:hideMark/>
          </w:tcPr>
          <w:p w14:paraId="56DC6867"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1% - 29%</w:t>
            </w:r>
          </w:p>
        </w:tc>
        <w:tc>
          <w:tcPr>
            <w:tcW w:w="8080" w:type="dxa"/>
            <w:tcMar>
              <w:top w:w="0" w:type="dxa"/>
              <w:left w:w="108" w:type="dxa"/>
              <w:bottom w:w="0" w:type="dxa"/>
              <w:right w:w="108" w:type="dxa"/>
            </w:tcMar>
            <w:vAlign w:val="center"/>
            <w:hideMark/>
          </w:tcPr>
          <w:p w14:paraId="609E0C29" w14:textId="77777777" w:rsidR="00052591" w:rsidRPr="00052591" w:rsidRDefault="00052591" w:rsidP="00052591">
            <w:pPr>
              <w:spacing w:before="0" w:after="16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052591" w:rsidRPr="00052591" w14:paraId="50D8BE7D" w14:textId="77777777" w:rsidTr="00C71449">
        <w:trPr>
          <w:trHeight w:val="60"/>
        </w:trPr>
        <w:tc>
          <w:tcPr>
            <w:tcW w:w="1276" w:type="dxa"/>
            <w:shd w:val="clear" w:color="auto" w:fill="007377"/>
            <w:tcMar>
              <w:top w:w="0" w:type="dxa"/>
              <w:left w:w="108" w:type="dxa"/>
              <w:bottom w:w="0" w:type="dxa"/>
              <w:right w:w="108" w:type="dxa"/>
            </w:tcMar>
            <w:vAlign w:val="center"/>
          </w:tcPr>
          <w:p w14:paraId="4437B321" w14:textId="77777777" w:rsidR="00052591" w:rsidRPr="00052591" w:rsidRDefault="00052591" w:rsidP="00052591">
            <w:pPr>
              <w:spacing w:before="0" w:after="160" w:line="252" w:lineRule="auto"/>
              <w:rPr>
                <w:rFonts w:asciiTheme="minorHAnsi" w:eastAsia="Calibri" w:hAnsiTheme="minorHAnsi" w:cstheme="minorHAnsi"/>
                <w:color w:val="FFFFFF"/>
                <w:lang w:val="en-IE" w:eastAsia="en-US"/>
              </w:rPr>
            </w:pPr>
            <w:r w:rsidRPr="00052591">
              <w:rPr>
                <w:rFonts w:asciiTheme="minorHAnsi" w:eastAsia="Calibri" w:hAnsiTheme="minorHAnsi" w:cstheme="minorHAnsi"/>
                <w:color w:val="FFFFFF"/>
                <w:lang w:val="en-IE" w:eastAsia="en-US"/>
              </w:rPr>
              <w:t>0%</w:t>
            </w:r>
          </w:p>
        </w:tc>
        <w:tc>
          <w:tcPr>
            <w:tcW w:w="8080" w:type="dxa"/>
            <w:shd w:val="clear" w:color="auto" w:fill="BDDDD9"/>
            <w:tcMar>
              <w:top w:w="0" w:type="dxa"/>
              <w:left w:w="108" w:type="dxa"/>
              <w:bottom w:w="0" w:type="dxa"/>
              <w:right w:w="108" w:type="dxa"/>
            </w:tcMar>
            <w:vAlign w:val="center"/>
          </w:tcPr>
          <w:p w14:paraId="27DFD41A" w14:textId="77777777" w:rsidR="00052591" w:rsidRPr="00052591" w:rsidRDefault="00052591" w:rsidP="00052591">
            <w:pPr>
              <w:spacing w:before="0" w:after="0" w:line="252" w:lineRule="auto"/>
              <w:rPr>
                <w:rFonts w:asciiTheme="minorHAnsi" w:eastAsia="Calibri" w:hAnsiTheme="minorHAnsi" w:cstheme="minorHAnsi"/>
                <w:lang w:val="en-IE" w:eastAsia="en-US"/>
              </w:rPr>
            </w:pPr>
            <w:r w:rsidRPr="00052591">
              <w:rPr>
                <w:rFonts w:asciiTheme="minorHAnsi" w:eastAsia="Calibri" w:hAnsiTheme="minorHAnsi" w:cstheme="minorHAnsi"/>
                <w:lang w:val="en-IE" w:eastAsia="en-US"/>
              </w:rPr>
              <w:t>No response or partial response only and poor evidence provided in support of it: failure to meet the requirements</w:t>
            </w:r>
          </w:p>
        </w:tc>
      </w:tr>
    </w:tbl>
    <w:p w14:paraId="3C7BF2EB" w14:textId="77777777" w:rsidR="00072DFD" w:rsidRPr="00F34075" w:rsidRDefault="00072DFD" w:rsidP="00C55C87">
      <w:pPr>
        <w:pStyle w:val="NoSpacing"/>
        <w:jc w:val="both"/>
        <w:rPr>
          <w:rFonts w:asciiTheme="minorHAnsi" w:hAnsiTheme="minorHAnsi" w:cstheme="minorHAnsi"/>
          <w:color w:val="000000"/>
          <w:lang w:val="en-GB"/>
        </w:rPr>
      </w:pPr>
    </w:p>
    <w:p w14:paraId="28888871" w14:textId="7D13703C" w:rsidR="00426F06" w:rsidRDefault="00426F06" w:rsidP="00426F06">
      <w:pPr>
        <w:spacing w:before="0" w:after="0" w:line="240" w:lineRule="auto"/>
        <w:jc w:val="both"/>
        <w:rPr>
          <w:rFonts w:asciiTheme="minorHAnsi" w:eastAsia="Calibri" w:hAnsiTheme="minorHAnsi" w:cstheme="minorHAnsi"/>
          <w:color w:val="000000"/>
          <w:lang w:eastAsia="en-US"/>
        </w:rPr>
      </w:pPr>
      <w:r w:rsidRPr="00426F06">
        <w:rPr>
          <w:rFonts w:asciiTheme="minorHAnsi" w:eastAsia="Calibri" w:hAnsiTheme="minorHAnsi" w:cstheme="minorHAnsi"/>
          <w:color w:val="000000"/>
          <w:lang w:eastAsia="en-US"/>
        </w:rPr>
        <w:t>The minimum required score for qualitative award criteria in this competition</w:t>
      </w:r>
      <w:r w:rsidRPr="00F34075">
        <w:rPr>
          <w:rFonts w:asciiTheme="minorHAnsi" w:eastAsia="Calibri" w:hAnsiTheme="minorHAnsi" w:cstheme="minorHAnsi"/>
          <w:color w:val="000000"/>
          <w:lang w:eastAsia="en-US"/>
        </w:rPr>
        <w:t xml:space="preserve"> </w:t>
      </w:r>
      <w:r w:rsidRPr="00426F06">
        <w:rPr>
          <w:rFonts w:asciiTheme="minorHAnsi" w:eastAsia="Calibri" w:hAnsiTheme="minorHAnsi" w:cstheme="minorHAnsi"/>
          <w:color w:val="000000"/>
          <w:lang w:eastAsia="en-US"/>
        </w:rPr>
        <w:t xml:space="preserve">is </w:t>
      </w:r>
      <w:r w:rsidR="00F34075" w:rsidRPr="00F34075">
        <w:rPr>
          <w:rFonts w:asciiTheme="minorHAnsi" w:eastAsia="Calibri" w:hAnsiTheme="minorHAnsi" w:cstheme="minorHAnsi"/>
          <w:color w:val="000000"/>
          <w:lang w:eastAsia="en-US"/>
        </w:rPr>
        <w:t>60</w:t>
      </w:r>
      <w:r w:rsidRPr="00F34075">
        <w:rPr>
          <w:rFonts w:asciiTheme="minorHAnsi" w:eastAsia="Calibri" w:hAnsiTheme="minorHAnsi" w:cstheme="minorHAnsi"/>
          <w:color w:val="000000"/>
          <w:lang w:eastAsia="en-US"/>
        </w:rPr>
        <w:t>%</w:t>
      </w:r>
    </w:p>
    <w:p w14:paraId="6F4F3A62" w14:textId="77777777" w:rsidR="00426F06" w:rsidRPr="00426F06" w:rsidRDefault="00426F06" w:rsidP="00426F06">
      <w:pPr>
        <w:spacing w:before="0" w:after="0" w:line="240" w:lineRule="auto"/>
        <w:jc w:val="both"/>
        <w:rPr>
          <w:rFonts w:asciiTheme="minorHAnsi" w:eastAsia="Calibri" w:hAnsiTheme="minorHAnsi" w:cstheme="minorHAnsi"/>
          <w:color w:val="000000"/>
          <w:lang w:eastAsia="en-US"/>
        </w:rPr>
      </w:pPr>
    </w:p>
    <w:p w14:paraId="740FBD41" w14:textId="6B08C01B" w:rsidR="00426F06" w:rsidRPr="00426F06" w:rsidRDefault="00426F06" w:rsidP="00426F06">
      <w:pPr>
        <w:spacing w:before="0" w:after="0" w:line="240" w:lineRule="auto"/>
        <w:ind w:right="140"/>
        <w:contextualSpacing/>
        <w:jc w:val="both"/>
        <w:rPr>
          <w:rFonts w:asciiTheme="minorHAnsi" w:eastAsia="Calibri" w:hAnsiTheme="minorHAnsi" w:cstheme="minorHAnsi"/>
          <w:color w:val="000000"/>
          <w:lang w:eastAsia="en-US"/>
        </w:rPr>
      </w:pPr>
      <w:r w:rsidRPr="00426F06">
        <w:rPr>
          <w:rFonts w:asciiTheme="minorHAnsi" w:eastAsia="Calibri" w:hAnsiTheme="minorHAnsi" w:cstheme="minorHAnsi"/>
          <w:color w:val="000000"/>
          <w:lang w:eastAsia="en-US"/>
        </w:rPr>
        <w:t xml:space="preserve">Tenderers that have not achieved the required minimum qualifying marks for any individual qualitative award criteria (as set out in table at </w:t>
      </w:r>
      <w:r>
        <w:rPr>
          <w:rFonts w:asciiTheme="minorHAnsi" w:eastAsia="Calibri" w:hAnsiTheme="minorHAnsi" w:cstheme="minorHAnsi"/>
          <w:color w:val="000000"/>
          <w:lang w:eastAsia="en-US"/>
        </w:rPr>
        <w:t>5.2</w:t>
      </w:r>
      <w:r w:rsidRPr="00426F06">
        <w:rPr>
          <w:rFonts w:asciiTheme="minorHAnsi" w:eastAsia="Calibri" w:hAnsiTheme="minorHAnsi" w:cstheme="minorHAnsi"/>
          <w:color w:val="000000"/>
          <w:lang w:eastAsia="en-US"/>
        </w:rPr>
        <w:t xml:space="preserve">, above) </w:t>
      </w:r>
      <w:r w:rsidRPr="00426F06">
        <w:rPr>
          <w:rFonts w:asciiTheme="minorHAnsi" w:eastAsia="Calibri" w:hAnsiTheme="minorHAnsi" w:cstheme="minorHAnsi"/>
          <w:i/>
          <w:iCs/>
          <w:color w:val="000000"/>
          <w:lang w:eastAsia="en-US"/>
        </w:rPr>
        <w:t>will be</w:t>
      </w:r>
      <w:r w:rsidRPr="00426F06">
        <w:rPr>
          <w:rFonts w:asciiTheme="minorHAnsi" w:eastAsia="Calibri" w:hAnsiTheme="minorHAnsi" w:cstheme="minorHAnsi"/>
          <w:color w:val="000000"/>
          <w:lang w:eastAsia="en-US"/>
        </w:rPr>
        <w:t xml:space="preserve"> eliminated, without having their costs assessed. Their proposed prices will not be considered for the purposes of calculating the cost score (as per the formula set out in </w:t>
      </w:r>
      <w:r w:rsidR="00671441">
        <w:rPr>
          <w:rFonts w:asciiTheme="minorHAnsi" w:eastAsia="Calibri" w:hAnsiTheme="minorHAnsi" w:cstheme="minorHAnsi"/>
          <w:color w:val="000000"/>
          <w:lang w:eastAsia="en-US"/>
        </w:rPr>
        <w:t>5.1</w:t>
      </w:r>
      <w:r w:rsidRPr="00426F06">
        <w:rPr>
          <w:rFonts w:asciiTheme="minorHAnsi" w:eastAsia="Calibri" w:hAnsiTheme="minorHAnsi" w:cstheme="minorHAnsi"/>
          <w:color w:val="000000"/>
          <w:lang w:eastAsia="en-US"/>
        </w:rPr>
        <w:t xml:space="preserve"> above).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59A87303" w:rsidR="0063384C" w:rsidRPr="00B47DEB" w:rsidRDefault="0063384C" w:rsidP="00B47DEB">
      <w:pPr>
        <w:spacing w:before="0" w:after="0" w:line="240" w:lineRule="auto"/>
        <w:jc w:val="both"/>
        <w:rPr>
          <w:rFonts w:asciiTheme="minorHAnsi" w:hAnsiTheme="minorHAnsi" w:cstheme="minorHAnsi"/>
        </w:rPr>
      </w:pPr>
      <w:bookmarkStart w:id="43" w:name="_Hlk72961545"/>
      <w:r w:rsidRPr="00B47DEB">
        <w:rPr>
          <w:rFonts w:asciiTheme="minorHAnsi" w:hAnsiTheme="minorHAnsi" w:cstheme="minorHAnsi"/>
          <w:b/>
          <w:bCs/>
        </w:rPr>
        <w:t>Note</w:t>
      </w:r>
      <w:r w:rsidRPr="00B47DEB">
        <w:rPr>
          <w:rFonts w:asciiTheme="minorHAnsi" w:hAnsiTheme="minorHAnsi" w:cstheme="minorHAnsi"/>
        </w:rPr>
        <w:t xml:space="preserve">: where there is a tie-break, the economic operator with the highest quality score will be awarded the </w:t>
      </w:r>
      <w:r w:rsidR="00E16D02" w:rsidRPr="00B47DEB">
        <w:rPr>
          <w:rFonts w:asciiTheme="minorHAnsi" w:hAnsiTheme="minorHAnsi" w:cstheme="minorHAnsi"/>
        </w:rPr>
        <w:t>quotation. In</w:t>
      </w:r>
      <w:r w:rsidRPr="00B47DEB">
        <w:rPr>
          <w:rFonts w:asciiTheme="minorHAnsi" w:hAnsiTheme="minorHAnsi" w:cstheme="minorHAnsi"/>
        </w:rPr>
        <w:t xml:space="preserve"> a case where the overall qualitative scores are identical the economic operator with the highest score on the highest weighted qualitative criterion will be awarded the quotation</w:t>
      </w:r>
      <w:r w:rsidR="00E16D02" w:rsidRPr="00B47DEB">
        <w:rPr>
          <w:rFonts w:asciiTheme="minorHAnsi" w:hAnsiTheme="minorHAnsi" w:cstheme="minorHAnsi"/>
        </w:rPr>
        <w:t>.</w:t>
      </w:r>
      <w:r w:rsidRPr="00B47DEB">
        <w:rPr>
          <w:rFonts w:asciiTheme="minorHAnsi" w:hAnsiTheme="minorHAnsi" w:cstheme="minorHAnsi"/>
        </w:rPr>
        <w:t xml:space="preserve"> </w:t>
      </w:r>
    </w:p>
    <w:p w14:paraId="5AB0A031" w14:textId="27107AA0" w:rsidR="00E4632C" w:rsidRPr="0019055E" w:rsidRDefault="00F77FD7" w:rsidP="0019055E">
      <w:pPr>
        <w:pStyle w:val="Heading2"/>
        <w:shd w:val="clear" w:color="auto" w:fill="BDDDD9"/>
        <w:rPr>
          <w:rFonts w:asciiTheme="minorHAnsi" w:hAnsiTheme="minorHAnsi" w:cstheme="minorHAnsi"/>
          <w:sz w:val="24"/>
          <w:szCs w:val="24"/>
        </w:rPr>
      </w:pPr>
      <w:bookmarkStart w:id="44" w:name="_Toc104194980"/>
      <w:bookmarkEnd w:id="43"/>
      <w:r w:rsidRPr="0019055E">
        <w:rPr>
          <w:rFonts w:asciiTheme="minorHAnsi" w:hAnsiTheme="minorHAnsi" w:cstheme="minorHAnsi"/>
          <w:sz w:val="24"/>
          <w:szCs w:val="24"/>
        </w:rPr>
        <w:t xml:space="preserve">Post Tender </w:t>
      </w:r>
      <w:r w:rsidR="00E4632C" w:rsidRPr="0019055E">
        <w:rPr>
          <w:rFonts w:asciiTheme="minorHAnsi" w:hAnsiTheme="minorHAnsi" w:cstheme="minorHAnsi"/>
          <w:sz w:val="24"/>
          <w:szCs w:val="24"/>
        </w:rPr>
        <w:t>Clarification</w:t>
      </w:r>
      <w:bookmarkEnd w:id="44"/>
      <w:r w:rsidR="00E4632C" w:rsidRPr="0019055E">
        <w:rPr>
          <w:rFonts w:asciiTheme="minorHAnsi" w:hAnsiTheme="minorHAnsi" w:cstheme="minorHAnsi"/>
          <w:sz w:val="24"/>
          <w:szCs w:val="24"/>
        </w:rPr>
        <w:t xml:space="preserve"> </w:t>
      </w:r>
    </w:p>
    <w:p w14:paraId="10013F3F" w14:textId="40531E06" w:rsidR="00670182" w:rsidRPr="00686C4D" w:rsidRDefault="00F77FD7" w:rsidP="00686C4D">
      <w:pPr>
        <w:spacing w:line="240" w:lineRule="auto"/>
        <w:jc w:val="both"/>
        <w:rPr>
          <w:rFonts w:asciiTheme="minorHAnsi" w:hAnsiTheme="minorHAnsi" w:cstheme="minorHAnsi"/>
        </w:rPr>
      </w:pPr>
      <w:r w:rsidRPr="00686C4D">
        <w:rPr>
          <w:rFonts w:asciiTheme="minorHAnsi" w:hAnsiTheme="minorHAnsi" w:cstheme="minorHAnsi"/>
        </w:rPr>
        <w:t>At the discretion of the Contracting Authority, tenderers may be invited, in writing, to clarify certain aspects of their tender</w:t>
      </w:r>
      <w:r w:rsidR="00740D72">
        <w:rPr>
          <w:rFonts w:asciiTheme="minorHAnsi" w:hAnsiTheme="minorHAnsi" w:cstheme="minorHAnsi"/>
        </w:rPr>
        <w:t>. A</w:t>
      </w:r>
      <w:r w:rsidRPr="00686C4D">
        <w:rPr>
          <w:rFonts w:asciiTheme="minorHAnsi" w:hAnsiTheme="minorHAnsi" w:cstheme="minorHAnsi"/>
        </w:rPr>
        <w:t>ll such requests will be made in full compliance with the principles of equal treatment and transparency and avoid any distortion of competition</w:t>
      </w:r>
      <w:r w:rsidR="00670182" w:rsidRPr="00686C4D">
        <w:rPr>
          <w:rFonts w:asciiTheme="minorHAnsi" w:hAnsiTheme="minorHAnsi" w:cstheme="minorHAnsi"/>
        </w:rPr>
        <w:t xml:space="preserve">. </w:t>
      </w:r>
    </w:p>
    <w:p w14:paraId="4475D192" w14:textId="475BBCD6" w:rsidR="00F77FD7" w:rsidRPr="00F86E12" w:rsidRDefault="00F77FD7" w:rsidP="00FD6A28">
      <w:pPr>
        <w:pStyle w:val="Heading2"/>
        <w:shd w:val="clear" w:color="auto" w:fill="BDDDD9"/>
      </w:pPr>
      <w:bookmarkStart w:id="45" w:name="_Toc104194981"/>
      <w:r w:rsidRPr="00F86E12">
        <w:t>Verification</w:t>
      </w:r>
      <w:bookmarkEnd w:id="45"/>
      <w:r w:rsidRPr="00F86E12">
        <w:t xml:space="preserve"> </w:t>
      </w:r>
    </w:p>
    <w:p w14:paraId="4548BDE4" w14:textId="1AFAFE2C" w:rsidR="00E33E92" w:rsidRPr="00E549B9" w:rsidRDefault="007A5F3D" w:rsidP="00E33E92">
      <w:pPr>
        <w:spacing w:before="0" w:after="0" w:line="240" w:lineRule="auto"/>
        <w:jc w:val="both"/>
        <w:rPr>
          <w:rFonts w:asciiTheme="minorHAnsi" w:hAnsiTheme="minorHAnsi" w:cstheme="minorHAnsi"/>
        </w:rPr>
      </w:pPr>
      <w:r>
        <w:rPr>
          <w:rFonts w:asciiTheme="minorHAnsi" w:hAnsiTheme="minorHAnsi" w:cstheme="minorHAnsi"/>
        </w:rPr>
        <w:t>s</w:t>
      </w:r>
    </w:p>
    <w:p w14:paraId="3919E654" w14:textId="0E92E5B6" w:rsidR="0007386B" w:rsidRPr="005F2C7A" w:rsidRDefault="00E30D24" w:rsidP="005F2C7A">
      <w:pPr>
        <w:pStyle w:val="Heading2"/>
        <w:shd w:val="clear" w:color="auto" w:fill="BDDDD9"/>
        <w:spacing w:before="0" w:after="0" w:line="240" w:lineRule="auto"/>
        <w:rPr>
          <w:rFonts w:asciiTheme="minorHAnsi" w:hAnsiTheme="minorHAnsi" w:cstheme="minorHAnsi"/>
          <w:sz w:val="24"/>
          <w:szCs w:val="24"/>
        </w:rPr>
      </w:pPr>
      <w:r w:rsidRPr="005F2C7A">
        <w:rPr>
          <w:rFonts w:asciiTheme="minorHAnsi" w:hAnsiTheme="minorHAnsi" w:cstheme="minorHAnsi"/>
          <w:sz w:val="24"/>
          <w:szCs w:val="24"/>
        </w:rPr>
        <w:tab/>
      </w:r>
      <w:bookmarkStart w:id="46" w:name="_Toc104194982"/>
      <w:r w:rsidR="0007386B" w:rsidRPr="005F2C7A">
        <w:rPr>
          <w:rFonts w:asciiTheme="minorHAnsi" w:hAnsiTheme="minorHAnsi" w:cstheme="minorHAnsi"/>
          <w:sz w:val="24"/>
          <w:szCs w:val="24"/>
        </w:rPr>
        <w:t>Clarification of Abnormally Low Tenders</w:t>
      </w:r>
      <w:bookmarkEnd w:id="46"/>
      <w:r w:rsidR="0007386B" w:rsidRPr="005F2C7A">
        <w:rPr>
          <w:rFonts w:asciiTheme="minorHAnsi" w:hAnsiTheme="minorHAnsi" w:cstheme="minorHAnsi"/>
          <w:sz w:val="24"/>
          <w:szCs w:val="24"/>
        </w:rPr>
        <w:t xml:space="preserve"> </w:t>
      </w:r>
    </w:p>
    <w:p w14:paraId="31A5F6DD" w14:textId="1148A5AE" w:rsidR="0007386B" w:rsidRDefault="00E30D24" w:rsidP="005F2C7A">
      <w:pPr>
        <w:pStyle w:val="BodyTextIndent3"/>
        <w:widowControl w:val="0"/>
        <w:autoSpaceDE w:val="0"/>
        <w:autoSpaceDN w:val="0"/>
        <w:adjustRightInd w:val="0"/>
        <w:spacing w:before="120" w:line="240" w:lineRule="auto"/>
        <w:ind w:left="0"/>
        <w:jc w:val="both"/>
        <w:rPr>
          <w:rFonts w:eastAsiaTheme="minorEastAsia" w:cstheme="minorHAnsi"/>
          <w:sz w:val="22"/>
          <w:szCs w:val="22"/>
          <w:lang w:eastAsia="ja-JP"/>
        </w:rPr>
      </w:pPr>
      <w:r w:rsidRPr="006766B5">
        <w:rPr>
          <w:rFonts w:eastAsiaTheme="minorEastAsia" w:cstheme="minorHAnsi"/>
          <w:sz w:val="22"/>
          <w:szCs w:val="22"/>
          <w:lang w:eastAsia="ja-JP"/>
        </w:rPr>
        <w:t>If</w:t>
      </w:r>
      <w:r w:rsidR="0007386B" w:rsidRPr="006766B5">
        <w:rPr>
          <w:rFonts w:eastAsiaTheme="minorEastAsia" w:cstheme="minorHAnsi"/>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w:t>
      </w:r>
      <w:r w:rsidR="00425EB9">
        <w:rPr>
          <w:rFonts w:eastAsiaTheme="minorEastAsia" w:cstheme="minorHAnsi"/>
          <w:sz w:val="22"/>
          <w:szCs w:val="22"/>
          <w:lang w:eastAsia="ja-JP"/>
        </w:rPr>
        <w:t>,</w:t>
      </w:r>
      <w:r w:rsidR="0007386B" w:rsidRPr="006766B5">
        <w:rPr>
          <w:rFonts w:eastAsiaTheme="minorEastAsia" w:cstheme="minorHAnsi"/>
          <w:sz w:val="22"/>
          <w:szCs w:val="22"/>
          <w:lang w:eastAsia="ja-JP"/>
        </w:rPr>
        <w:t xml:space="preserve"> </w:t>
      </w:r>
      <w:r w:rsidR="00425EB9">
        <w:rPr>
          <w:rFonts w:eastAsiaTheme="minorEastAsia" w:cstheme="minorHAnsi"/>
          <w:sz w:val="22"/>
          <w:szCs w:val="22"/>
          <w:lang w:eastAsia="ja-JP"/>
        </w:rPr>
        <w:t xml:space="preserve">in writing, </w:t>
      </w:r>
      <w:r w:rsidR="0007386B" w:rsidRPr="006766B5">
        <w:rPr>
          <w:rFonts w:eastAsiaTheme="minorEastAsia" w:cstheme="minorHAnsi"/>
          <w:sz w:val="22"/>
          <w:szCs w:val="22"/>
          <w:lang w:eastAsia="ja-JP"/>
        </w:rPr>
        <w:t xml:space="preserve">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6766B5">
        <w:rPr>
          <w:rFonts w:eastAsiaTheme="minorEastAsia" w:cstheme="minorHAnsi"/>
          <w:sz w:val="22"/>
          <w:szCs w:val="22"/>
          <w:lang w:eastAsia="ja-JP"/>
        </w:rPr>
        <w:t>on the basis of</w:t>
      </w:r>
      <w:proofErr w:type="gramEnd"/>
      <w:r w:rsidR="0007386B" w:rsidRPr="006766B5">
        <w:rPr>
          <w:rFonts w:eastAsiaTheme="minorEastAsia" w:cstheme="minorHAnsi"/>
          <w:sz w:val="22"/>
          <w:szCs w:val="22"/>
          <w:lang w:eastAsia="ja-JP"/>
        </w:rPr>
        <w:t xml:space="preserve"> it being considered abnormally low.</w:t>
      </w:r>
    </w:p>
    <w:p w14:paraId="3AB1677B" w14:textId="77777777" w:rsidR="004642DA" w:rsidRPr="006766B5" w:rsidRDefault="004642DA" w:rsidP="005F2C7A">
      <w:pPr>
        <w:pStyle w:val="BodyTextIndent3"/>
        <w:widowControl w:val="0"/>
        <w:autoSpaceDE w:val="0"/>
        <w:autoSpaceDN w:val="0"/>
        <w:adjustRightInd w:val="0"/>
        <w:spacing w:before="120" w:line="240" w:lineRule="auto"/>
        <w:ind w:left="0"/>
        <w:jc w:val="both"/>
        <w:rPr>
          <w:rFonts w:eastAsiaTheme="minorEastAsia" w:cstheme="minorHAnsi"/>
          <w:sz w:val="22"/>
          <w:szCs w:val="22"/>
          <w:lang w:eastAsia="ja-JP"/>
        </w:rPr>
      </w:pPr>
    </w:p>
    <w:p w14:paraId="0BD73285" w14:textId="76F041A5" w:rsidR="00670182" w:rsidRPr="005A7156" w:rsidRDefault="00B70BBF" w:rsidP="002B52AE">
      <w:pPr>
        <w:pStyle w:val="Heading1"/>
        <w:shd w:val="clear" w:color="auto" w:fill="007377"/>
        <w:rPr>
          <w:rFonts w:asciiTheme="majorHAnsi" w:hAnsiTheme="majorHAnsi" w:cstheme="majorHAnsi"/>
          <w:sz w:val="28"/>
          <w:szCs w:val="28"/>
        </w:rPr>
      </w:pPr>
      <w:bookmarkStart w:id="47" w:name="_Toc104194983"/>
      <w:r w:rsidRPr="005A7156">
        <w:rPr>
          <w:rFonts w:asciiTheme="majorHAnsi" w:hAnsiTheme="majorHAnsi" w:cstheme="majorHAnsi"/>
          <w:sz w:val="28"/>
          <w:szCs w:val="28"/>
        </w:rPr>
        <w:t>INSTRUCTIONS</w:t>
      </w:r>
      <w:r w:rsidR="008153B5" w:rsidRPr="005A7156">
        <w:rPr>
          <w:rFonts w:asciiTheme="majorHAnsi" w:hAnsiTheme="majorHAnsi" w:cstheme="majorHAnsi"/>
          <w:sz w:val="28"/>
          <w:szCs w:val="28"/>
        </w:rPr>
        <w:t xml:space="preserve"> FOR TENDERERS</w:t>
      </w:r>
      <w:bookmarkEnd w:id="47"/>
    </w:p>
    <w:p w14:paraId="2A7E6268" w14:textId="77777777" w:rsidR="00FA7F57" w:rsidRPr="00F86E12" w:rsidRDefault="00FA7F57" w:rsidP="00C55C87">
      <w:pPr>
        <w:jc w:val="both"/>
        <w:rPr>
          <w:rFonts w:ascii="Arial" w:hAnsi="Arial" w:cs="Arial"/>
          <w:b/>
        </w:rPr>
      </w:pPr>
    </w:p>
    <w:p w14:paraId="420BEAA4" w14:textId="6B3DECF7" w:rsidR="00BA0BD0" w:rsidRPr="00D44892" w:rsidRDefault="00BA0BD0" w:rsidP="00D44892">
      <w:pPr>
        <w:pStyle w:val="Heading2"/>
        <w:shd w:val="clear" w:color="auto" w:fill="BDDDD9"/>
        <w:rPr>
          <w:rFonts w:asciiTheme="minorHAnsi" w:hAnsiTheme="minorHAnsi" w:cstheme="minorHAnsi"/>
          <w:sz w:val="24"/>
          <w:szCs w:val="24"/>
        </w:rPr>
      </w:pPr>
      <w:bookmarkStart w:id="48" w:name="_Toc104194984"/>
      <w:r w:rsidRPr="00D44892">
        <w:rPr>
          <w:rFonts w:asciiTheme="minorHAnsi" w:hAnsiTheme="minorHAnsi" w:cstheme="minorHAnsi"/>
          <w:sz w:val="24"/>
          <w:szCs w:val="24"/>
        </w:rPr>
        <w:t>Submission of Tenders</w:t>
      </w:r>
      <w:bookmarkEnd w:id="48"/>
      <w:r w:rsidRPr="00D44892">
        <w:rPr>
          <w:rFonts w:asciiTheme="minorHAnsi" w:hAnsiTheme="minorHAnsi" w:cstheme="minorHAnsi"/>
          <w:sz w:val="24"/>
          <w:szCs w:val="24"/>
        </w:rPr>
        <w:t xml:space="preserve"> </w:t>
      </w:r>
    </w:p>
    <w:p w14:paraId="6FB37CE2" w14:textId="77777777" w:rsidR="00A01E44" w:rsidRDefault="00BA0BD0" w:rsidP="00DE1B9F">
      <w:pPr>
        <w:spacing w:line="240" w:lineRule="auto"/>
        <w:jc w:val="both"/>
        <w:rPr>
          <w:rFonts w:asciiTheme="minorHAnsi" w:hAnsiTheme="minorHAnsi" w:cstheme="minorHAnsi"/>
        </w:rPr>
      </w:pPr>
      <w:r w:rsidRPr="00DE1B9F">
        <w:rPr>
          <w:rFonts w:asciiTheme="minorHAnsi" w:hAnsiTheme="minorHAnsi" w:cstheme="minorHAnsi"/>
        </w:rPr>
        <w:t xml:space="preserve">The Contracting Authority is using the </w:t>
      </w:r>
      <w:r w:rsidR="00E35C4C" w:rsidRPr="00DE1B9F">
        <w:rPr>
          <w:rFonts w:asciiTheme="minorHAnsi" w:hAnsiTheme="minorHAnsi" w:cstheme="minorHAnsi"/>
        </w:rPr>
        <w:t>T</w:t>
      </w:r>
      <w:r w:rsidRPr="00DE1B9F">
        <w:rPr>
          <w:rFonts w:asciiTheme="minorHAnsi" w:hAnsiTheme="minorHAnsi" w:cstheme="minorHAnsi"/>
        </w:rPr>
        <w:t xml:space="preserve">ender </w:t>
      </w:r>
      <w:proofErr w:type="spellStart"/>
      <w:r w:rsidR="00E35C4C" w:rsidRPr="00DE1B9F">
        <w:rPr>
          <w:rFonts w:asciiTheme="minorHAnsi" w:hAnsiTheme="minorHAnsi" w:cstheme="minorHAnsi"/>
        </w:rPr>
        <w:t>P</w:t>
      </w:r>
      <w:r w:rsidR="00DB06D4" w:rsidRPr="00DE1B9F">
        <w:rPr>
          <w:rFonts w:asciiTheme="minorHAnsi" w:hAnsiTheme="minorHAnsi" w:cstheme="minorHAnsi"/>
        </w:rPr>
        <w:t>ostbox</w:t>
      </w:r>
      <w:proofErr w:type="spellEnd"/>
      <w:r w:rsidR="00DB06D4" w:rsidRPr="00DE1B9F">
        <w:rPr>
          <w:rFonts w:asciiTheme="minorHAnsi" w:hAnsiTheme="minorHAnsi" w:cstheme="minorHAnsi"/>
        </w:rPr>
        <w:t xml:space="preserve"> </w:t>
      </w:r>
      <w:proofErr w:type="gramStart"/>
      <w:r w:rsidRPr="00DE1B9F">
        <w:rPr>
          <w:rFonts w:asciiTheme="minorHAnsi" w:hAnsiTheme="minorHAnsi" w:cstheme="minorHAnsi"/>
        </w:rPr>
        <w:t>facility</w:t>
      </w:r>
      <w:proofErr w:type="gramEnd"/>
      <w:r w:rsidRPr="00DE1B9F">
        <w:rPr>
          <w:rFonts w:asciiTheme="minorHAnsi" w:hAnsiTheme="minorHAnsi" w:cstheme="minorHAnsi"/>
        </w:rPr>
        <w:t xml:space="preserve"> and tenders </w:t>
      </w:r>
      <w:r w:rsidRPr="006F12CB">
        <w:rPr>
          <w:rFonts w:asciiTheme="minorHAnsi" w:hAnsiTheme="minorHAnsi" w:cstheme="minorHAnsi"/>
          <w:b/>
          <w:bCs/>
        </w:rPr>
        <w:t>must be</w:t>
      </w:r>
      <w:r w:rsidRPr="00DE1B9F">
        <w:rPr>
          <w:rFonts w:asciiTheme="minorHAnsi" w:hAnsiTheme="minorHAnsi" w:cstheme="minorHAnsi"/>
        </w:rPr>
        <w:t xml:space="preserve"> submitted electronically</w:t>
      </w:r>
      <w:r w:rsidR="00A01E44">
        <w:rPr>
          <w:rFonts w:asciiTheme="minorHAnsi" w:hAnsiTheme="minorHAnsi" w:cstheme="minorHAnsi"/>
        </w:rPr>
        <w:t>,</w:t>
      </w:r>
      <w:r w:rsidRPr="00DE1B9F">
        <w:rPr>
          <w:rFonts w:asciiTheme="minorHAnsi" w:hAnsiTheme="minorHAnsi" w:cstheme="minorHAnsi"/>
        </w:rPr>
        <w:t xml:space="preserve"> via the </w:t>
      </w:r>
      <w:proofErr w:type="spellStart"/>
      <w:r w:rsidR="00EB0469" w:rsidRPr="00DE1B9F">
        <w:rPr>
          <w:rFonts w:asciiTheme="minorHAnsi" w:hAnsiTheme="minorHAnsi" w:cstheme="minorHAnsi"/>
        </w:rPr>
        <w:t>eTenders</w:t>
      </w:r>
      <w:proofErr w:type="spellEnd"/>
      <w:r w:rsidRPr="00DE1B9F">
        <w:rPr>
          <w:rFonts w:asciiTheme="minorHAnsi" w:hAnsiTheme="minorHAnsi" w:cstheme="minorHAnsi"/>
        </w:rPr>
        <w:t xml:space="preserve"> </w:t>
      </w:r>
      <w:proofErr w:type="spellStart"/>
      <w:r w:rsidR="00DB06D4" w:rsidRPr="00DE1B9F">
        <w:rPr>
          <w:rFonts w:asciiTheme="minorHAnsi" w:hAnsiTheme="minorHAnsi" w:cstheme="minorHAnsi"/>
        </w:rPr>
        <w:t>P</w:t>
      </w:r>
      <w:r w:rsidR="00194570" w:rsidRPr="00DE1B9F">
        <w:rPr>
          <w:rFonts w:asciiTheme="minorHAnsi" w:hAnsiTheme="minorHAnsi" w:cstheme="minorHAnsi"/>
        </w:rPr>
        <w:t>ostbox</w:t>
      </w:r>
      <w:proofErr w:type="spellEnd"/>
      <w:r w:rsidRPr="00DE1B9F">
        <w:rPr>
          <w:rFonts w:asciiTheme="minorHAnsi" w:hAnsiTheme="minorHAnsi" w:cstheme="minorHAnsi"/>
        </w:rPr>
        <w:t xml:space="preserve"> facility on</w:t>
      </w:r>
      <w:r w:rsidR="0057355D" w:rsidRPr="00DE1B9F">
        <w:rPr>
          <w:rFonts w:asciiTheme="minorHAnsi" w:hAnsiTheme="minorHAnsi" w:cstheme="minorHAnsi"/>
        </w:rPr>
        <w:t xml:space="preserve"> </w:t>
      </w:r>
      <w:hyperlink r:id="rId16" w:history="1">
        <w:r w:rsidR="0057355D" w:rsidRPr="00DE1B9F">
          <w:rPr>
            <w:rStyle w:val="Hyperlink"/>
            <w:rFonts w:asciiTheme="minorHAnsi" w:hAnsiTheme="minorHAnsi" w:cstheme="minorHAnsi"/>
          </w:rPr>
          <w:t>www.etenders.gov.ie</w:t>
        </w:r>
      </w:hyperlink>
      <w:r w:rsidR="0057355D" w:rsidRPr="00DE1B9F">
        <w:rPr>
          <w:rFonts w:asciiTheme="minorHAnsi" w:hAnsiTheme="minorHAnsi" w:cstheme="minorHAnsi"/>
        </w:rPr>
        <w:t xml:space="preserve"> </w:t>
      </w:r>
      <w:r w:rsidRPr="00DE1B9F">
        <w:rPr>
          <w:rFonts w:asciiTheme="minorHAnsi" w:hAnsiTheme="minorHAnsi" w:cstheme="minorHAnsi"/>
        </w:rPr>
        <w:t>only</w:t>
      </w:r>
      <w:r w:rsidR="00955208" w:rsidRPr="00DE1B9F">
        <w:rPr>
          <w:rFonts w:asciiTheme="minorHAnsi" w:hAnsiTheme="minorHAnsi" w:cstheme="minorHAnsi"/>
        </w:rPr>
        <w:t xml:space="preserve">. </w:t>
      </w:r>
    </w:p>
    <w:p w14:paraId="5E356779" w14:textId="7EDFEDD2" w:rsidR="00BA0BD0" w:rsidRPr="00DE1B9F" w:rsidRDefault="00BA0BD0" w:rsidP="00DE1B9F">
      <w:pPr>
        <w:spacing w:line="240" w:lineRule="auto"/>
        <w:jc w:val="both"/>
        <w:rPr>
          <w:rFonts w:asciiTheme="minorHAnsi" w:hAnsiTheme="minorHAnsi" w:cstheme="minorHAnsi"/>
        </w:rPr>
      </w:pPr>
      <w:r w:rsidRPr="00DE1B9F">
        <w:rPr>
          <w:rFonts w:asciiTheme="minorHAnsi" w:hAnsiTheme="minorHAnsi" w:cstheme="minorHAnsi"/>
        </w:rPr>
        <w:t xml:space="preserve">Only Tenders submitted to the electronic </w:t>
      </w:r>
      <w:proofErr w:type="spellStart"/>
      <w:r w:rsidR="00194570" w:rsidRPr="00DE1B9F">
        <w:rPr>
          <w:rFonts w:asciiTheme="minorHAnsi" w:hAnsiTheme="minorHAnsi" w:cstheme="minorHAnsi"/>
        </w:rPr>
        <w:t>postbox</w:t>
      </w:r>
      <w:proofErr w:type="spellEnd"/>
      <w:r w:rsidRPr="00DE1B9F">
        <w:rPr>
          <w:rFonts w:asciiTheme="minorHAnsi" w:hAnsiTheme="minorHAnsi" w:cstheme="minorHAnsi"/>
        </w:rPr>
        <w:t xml:space="preserve"> will be accepted</w:t>
      </w:r>
      <w:r w:rsidR="00955208" w:rsidRPr="00DE1B9F">
        <w:rPr>
          <w:rFonts w:asciiTheme="minorHAnsi" w:hAnsiTheme="minorHAnsi" w:cstheme="minorHAnsi"/>
        </w:rPr>
        <w:t xml:space="preserve">. </w:t>
      </w:r>
      <w:r w:rsidRPr="00DE1B9F">
        <w:rPr>
          <w:rFonts w:asciiTheme="minorHAnsi" w:hAnsiTheme="minorHAnsi" w:cstheme="minorHAnsi"/>
        </w:rPr>
        <w:t xml:space="preserve">Tenders submitted by any other means (including but not limited to by email, fax, </w:t>
      </w:r>
      <w:r w:rsidR="001B5F11" w:rsidRPr="00DE1B9F">
        <w:rPr>
          <w:rFonts w:asciiTheme="minorHAnsi" w:hAnsiTheme="minorHAnsi" w:cstheme="minorHAnsi"/>
        </w:rPr>
        <w:t>post,</w:t>
      </w:r>
      <w:r w:rsidRPr="00DE1B9F">
        <w:rPr>
          <w:rFonts w:asciiTheme="minorHAnsi" w:hAnsiTheme="minorHAnsi" w:cstheme="minorHAnsi"/>
        </w:rPr>
        <w:t xml:space="preserve"> or hand delivery) will </w:t>
      </w:r>
      <w:r w:rsidRPr="00DE1B9F">
        <w:rPr>
          <w:rFonts w:asciiTheme="minorHAnsi" w:hAnsiTheme="minorHAnsi" w:cstheme="minorHAnsi"/>
          <w:b/>
          <w:u w:val="single"/>
        </w:rPr>
        <w:t>not</w:t>
      </w:r>
      <w:r w:rsidRPr="00DE1B9F">
        <w:rPr>
          <w:rFonts w:asciiTheme="minorHAnsi" w:hAnsiTheme="minorHAnsi" w:cstheme="minorHAnsi"/>
        </w:rPr>
        <w:t xml:space="preserve"> be accepted</w:t>
      </w:r>
      <w:r w:rsidR="00955208" w:rsidRPr="00DE1B9F">
        <w:rPr>
          <w:rFonts w:asciiTheme="minorHAnsi" w:hAnsiTheme="minorHAnsi" w:cstheme="minorHAnsi"/>
        </w:rPr>
        <w:t xml:space="preserve">. </w:t>
      </w:r>
    </w:p>
    <w:p w14:paraId="41CF7B40" w14:textId="110F6FD8" w:rsidR="00BA0BD0" w:rsidRPr="00DE1B9F" w:rsidRDefault="00BA0BD0" w:rsidP="00DE1B9F">
      <w:pPr>
        <w:spacing w:line="240" w:lineRule="auto"/>
        <w:jc w:val="both"/>
        <w:rPr>
          <w:rFonts w:asciiTheme="minorHAnsi" w:hAnsiTheme="minorHAnsi" w:cstheme="minorHAnsi"/>
        </w:rPr>
      </w:pPr>
      <w:r w:rsidRPr="00DE1B9F">
        <w:rPr>
          <w:rFonts w:asciiTheme="minorHAnsi" w:hAnsiTheme="minorHAnsi" w:cstheme="minorHAnsi"/>
        </w:rPr>
        <w:t>Tenderers must ensure that they give themselves sufficient time to upload and submit all required tender documentation before the Tender Deadline</w:t>
      </w:r>
      <w:r w:rsidR="00955208" w:rsidRPr="00DE1B9F">
        <w:rPr>
          <w:rFonts w:asciiTheme="minorHAnsi" w:hAnsiTheme="minorHAnsi" w:cstheme="minorHAnsi"/>
        </w:rPr>
        <w:t xml:space="preserve">. </w:t>
      </w:r>
      <w:r w:rsidRPr="00DE1B9F">
        <w:rPr>
          <w:rFonts w:asciiTheme="minorHAnsi" w:hAnsiTheme="minorHAnsi" w:cstheme="minorHAnsi"/>
        </w:rPr>
        <w:t>Tenderers should consider the fact that upload speeds vary</w:t>
      </w:r>
      <w:r w:rsidR="00955208" w:rsidRPr="00DE1B9F">
        <w:rPr>
          <w:rFonts w:asciiTheme="minorHAnsi" w:hAnsiTheme="minorHAnsi" w:cstheme="minorHAnsi"/>
        </w:rPr>
        <w:t xml:space="preserve">. </w:t>
      </w:r>
    </w:p>
    <w:p w14:paraId="12639608" w14:textId="1871CF90" w:rsidR="00E15B65" w:rsidRPr="00DE1B9F" w:rsidRDefault="00E15B65" w:rsidP="00DE1B9F">
      <w:pPr>
        <w:spacing w:line="240" w:lineRule="auto"/>
        <w:jc w:val="both"/>
        <w:rPr>
          <w:rFonts w:asciiTheme="minorHAnsi" w:hAnsiTheme="minorHAnsi" w:cstheme="minorHAnsi"/>
        </w:rPr>
      </w:pPr>
      <w:r w:rsidRPr="00DE1B9F">
        <w:rPr>
          <w:rFonts w:asciiTheme="minorHAnsi" w:hAnsiTheme="minorHAnsi" w:cstheme="minorHAnsi"/>
        </w:rPr>
        <w:t xml:space="preserve">To submit a document to the electronic </w:t>
      </w:r>
      <w:proofErr w:type="spellStart"/>
      <w:r w:rsidR="00194570" w:rsidRPr="00DE1B9F">
        <w:rPr>
          <w:rFonts w:asciiTheme="minorHAnsi" w:hAnsiTheme="minorHAnsi" w:cstheme="minorHAnsi"/>
        </w:rPr>
        <w:t>postbox</w:t>
      </w:r>
      <w:proofErr w:type="spellEnd"/>
      <w:r w:rsidRPr="00DE1B9F">
        <w:rPr>
          <w:rFonts w:asciiTheme="minorHAnsi" w:hAnsiTheme="minorHAnsi" w:cstheme="minorHAnsi"/>
        </w:rPr>
        <w:t xml:space="preserve">, please note that </w:t>
      </w:r>
      <w:r w:rsidR="00A72707" w:rsidRPr="00DE1B9F">
        <w:rPr>
          <w:rFonts w:asciiTheme="minorHAnsi" w:hAnsiTheme="minorHAnsi" w:cstheme="minorHAnsi"/>
        </w:rPr>
        <w:t>tenderers</w:t>
      </w:r>
      <w:r w:rsidRPr="00DE1B9F">
        <w:rPr>
          <w:rFonts w:asciiTheme="minorHAnsi" w:hAnsiTheme="minorHAnsi" w:cstheme="minorHAnsi"/>
        </w:rPr>
        <w:t xml:space="preserve"> must click “Submit Response”</w:t>
      </w:r>
      <w:r w:rsidR="00955208" w:rsidRPr="00DE1B9F">
        <w:rPr>
          <w:rFonts w:asciiTheme="minorHAnsi" w:hAnsiTheme="minorHAnsi" w:cstheme="minorHAnsi"/>
        </w:rPr>
        <w:t xml:space="preserve">. </w:t>
      </w:r>
      <w:r w:rsidRPr="00DE1B9F">
        <w:rPr>
          <w:rFonts w:asciiTheme="minorHAnsi" w:hAnsiTheme="minorHAnsi" w:cstheme="minorHAnsi"/>
        </w:rPr>
        <w:t>After submitting tenderers can still modify and re-send their response up until the response deadline</w:t>
      </w:r>
      <w:r w:rsidR="00955208" w:rsidRPr="00DE1B9F">
        <w:rPr>
          <w:rFonts w:asciiTheme="minorHAnsi" w:hAnsiTheme="minorHAnsi" w:cstheme="minorHAnsi"/>
        </w:rPr>
        <w:t xml:space="preserve">. </w:t>
      </w:r>
      <w:r w:rsidRPr="00DE1B9F">
        <w:rPr>
          <w:rFonts w:asciiTheme="minorHAnsi" w:hAnsiTheme="minorHAnsi" w:cstheme="minorHAnsi"/>
        </w:rPr>
        <w:t>Tenderers should be aware that the ‘Submit Response’ button will be disabled automatically upon the expiration of the response deadline.</w:t>
      </w:r>
    </w:p>
    <w:p w14:paraId="1B5A3942" w14:textId="43C87E26" w:rsidR="005A45DF" w:rsidRPr="00DE1B9F" w:rsidRDefault="00BA0BD0" w:rsidP="00DE1B9F">
      <w:pPr>
        <w:spacing w:line="240" w:lineRule="auto"/>
        <w:jc w:val="both"/>
        <w:rPr>
          <w:rFonts w:asciiTheme="minorHAnsi" w:hAnsiTheme="minorHAnsi" w:cstheme="minorHAnsi"/>
          <w:b/>
        </w:rPr>
      </w:pPr>
      <w:r w:rsidRPr="00DE1B9F">
        <w:rPr>
          <w:rFonts w:asciiTheme="minorHAnsi" w:hAnsiTheme="minorHAnsi" w:cstheme="minorHAnsi"/>
        </w:rPr>
        <w:t xml:space="preserve">Tenderers not familiar with uploading on </w:t>
      </w:r>
      <w:proofErr w:type="spellStart"/>
      <w:r w:rsidRPr="00DE1B9F">
        <w:rPr>
          <w:rFonts w:asciiTheme="minorHAnsi" w:hAnsiTheme="minorHAnsi" w:cstheme="minorHAnsi"/>
        </w:rPr>
        <w:t>eTenders</w:t>
      </w:r>
      <w:proofErr w:type="spellEnd"/>
      <w:r w:rsidRPr="00DE1B9F">
        <w:rPr>
          <w:rFonts w:asciiTheme="minorHAnsi" w:hAnsiTheme="minorHAnsi" w:cstheme="minorHAnsi"/>
        </w:rPr>
        <w:t xml:space="preserve"> should ensure they familiarise themselves with the process</w:t>
      </w:r>
      <w:r w:rsidR="0057355D" w:rsidRPr="00DE1B9F">
        <w:rPr>
          <w:rFonts w:asciiTheme="minorHAnsi" w:hAnsiTheme="minorHAnsi" w:cstheme="minorHAnsi"/>
        </w:rPr>
        <w:t xml:space="preserve"> prior to the submission deadline</w:t>
      </w:r>
      <w:r w:rsidRPr="00DE1B9F">
        <w:rPr>
          <w:rFonts w:asciiTheme="minorHAnsi" w:hAnsiTheme="minorHAnsi" w:cstheme="minorHAnsi"/>
        </w:rPr>
        <w:t xml:space="preserve">. </w:t>
      </w:r>
    </w:p>
    <w:p w14:paraId="3F969F2C" w14:textId="00C268B3" w:rsidR="005A45DF" w:rsidRPr="000B50BF" w:rsidRDefault="005A45DF" w:rsidP="000B50BF">
      <w:pPr>
        <w:pStyle w:val="Heading2"/>
        <w:shd w:val="clear" w:color="auto" w:fill="BDDDD9"/>
        <w:rPr>
          <w:rFonts w:asciiTheme="minorHAnsi" w:hAnsiTheme="minorHAnsi" w:cstheme="minorHAnsi"/>
          <w:sz w:val="24"/>
          <w:szCs w:val="24"/>
        </w:rPr>
      </w:pPr>
      <w:bookmarkStart w:id="49" w:name="_Toc67039848"/>
      <w:bookmarkStart w:id="50" w:name="_Toc67426681"/>
      <w:bookmarkStart w:id="51" w:name="_Toc67039849"/>
      <w:bookmarkStart w:id="52" w:name="_Toc67426682"/>
      <w:bookmarkStart w:id="53" w:name="_Toc67039850"/>
      <w:bookmarkStart w:id="54" w:name="_Toc67426683"/>
      <w:bookmarkStart w:id="55" w:name="_Toc104194985"/>
      <w:bookmarkEnd w:id="49"/>
      <w:bookmarkEnd w:id="50"/>
      <w:bookmarkEnd w:id="51"/>
      <w:bookmarkEnd w:id="52"/>
      <w:bookmarkEnd w:id="53"/>
      <w:bookmarkEnd w:id="54"/>
      <w:r w:rsidRPr="000B50BF">
        <w:rPr>
          <w:rFonts w:asciiTheme="minorHAnsi" w:hAnsiTheme="minorHAnsi" w:cstheme="minorHAnsi"/>
          <w:sz w:val="24"/>
          <w:szCs w:val="24"/>
        </w:rPr>
        <w:lastRenderedPageBreak/>
        <w:t>Closing date for Tenders</w:t>
      </w:r>
      <w:bookmarkEnd w:id="55"/>
    </w:p>
    <w:p w14:paraId="07582C8C" w14:textId="5BFF7CEC" w:rsidR="00F77FD7" w:rsidRPr="000B50BF" w:rsidRDefault="00F77FD7" w:rsidP="00C55C87">
      <w:pPr>
        <w:jc w:val="both"/>
        <w:rPr>
          <w:rFonts w:asciiTheme="minorHAnsi" w:hAnsiTheme="minorHAnsi" w:cstheme="minorHAnsi"/>
        </w:rPr>
      </w:pPr>
      <w:r w:rsidRPr="000B50BF">
        <w:rPr>
          <w:rFonts w:asciiTheme="minorHAnsi" w:hAnsiTheme="minorHAnsi" w:cstheme="minorHAnsi"/>
        </w:rPr>
        <w:t>The closing date</w:t>
      </w:r>
      <w:r w:rsidR="003F578B">
        <w:rPr>
          <w:rFonts w:asciiTheme="minorHAnsi" w:hAnsiTheme="minorHAnsi" w:cstheme="minorHAnsi"/>
        </w:rPr>
        <w:t xml:space="preserve"> </w:t>
      </w:r>
      <w:r w:rsidR="00602638">
        <w:rPr>
          <w:rFonts w:asciiTheme="minorHAnsi" w:hAnsiTheme="minorHAnsi" w:cstheme="minorHAnsi"/>
        </w:rPr>
        <w:t>and time</w:t>
      </w:r>
      <w:r w:rsidRPr="000B50BF">
        <w:rPr>
          <w:rFonts w:asciiTheme="minorHAnsi" w:hAnsiTheme="minorHAnsi" w:cstheme="minorHAnsi"/>
        </w:rPr>
        <w:t xml:space="preserve"> for tender submission is specified on the title page.</w:t>
      </w:r>
    </w:p>
    <w:p w14:paraId="55B6BC55" w14:textId="694E9933" w:rsidR="00BA0BD0" w:rsidRPr="000B50BF" w:rsidRDefault="00BA0BD0" w:rsidP="00C55C87">
      <w:pPr>
        <w:jc w:val="both"/>
        <w:rPr>
          <w:rFonts w:asciiTheme="minorHAnsi" w:hAnsiTheme="minorHAnsi" w:cstheme="minorHAnsi"/>
        </w:rPr>
      </w:pPr>
      <w:r w:rsidRPr="000B50BF">
        <w:rPr>
          <w:rFonts w:asciiTheme="minorHAnsi" w:hAnsiTheme="minorHAnsi" w:cstheme="minorHAnsi"/>
        </w:rPr>
        <w:t xml:space="preserve">It is the responsibility of the tenderer to ensure that their tender is complete and is uploaded </w:t>
      </w:r>
      <w:r w:rsidR="0057355D" w:rsidRPr="000B50BF">
        <w:rPr>
          <w:rFonts w:asciiTheme="minorHAnsi" w:hAnsiTheme="minorHAnsi" w:cstheme="minorHAnsi"/>
        </w:rPr>
        <w:t xml:space="preserve">/ submitted </w:t>
      </w:r>
      <w:r w:rsidRPr="000B50BF">
        <w:rPr>
          <w:rFonts w:asciiTheme="minorHAnsi" w:hAnsiTheme="minorHAnsi" w:cstheme="minorHAnsi"/>
        </w:rPr>
        <w:t xml:space="preserve">by the designated deadline. </w:t>
      </w:r>
    </w:p>
    <w:p w14:paraId="5E63F84C" w14:textId="29F5AA90" w:rsidR="00BA0BD0" w:rsidRPr="00640716" w:rsidRDefault="00640716" w:rsidP="00640716">
      <w:pPr>
        <w:pStyle w:val="Heading2"/>
        <w:shd w:val="clear" w:color="auto" w:fill="BDDDD9"/>
        <w:rPr>
          <w:rFonts w:asciiTheme="minorHAnsi" w:hAnsiTheme="minorHAnsi" w:cstheme="minorHAnsi"/>
          <w:sz w:val="24"/>
          <w:szCs w:val="24"/>
        </w:rPr>
      </w:pPr>
      <w:bookmarkStart w:id="56" w:name="_Toc104194986"/>
      <w:r w:rsidRPr="00640716">
        <w:rPr>
          <w:rFonts w:asciiTheme="minorHAnsi" w:hAnsiTheme="minorHAnsi" w:cstheme="minorHAnsi"/>
          <w:sz w:val="24"/>
          <w:szCs w:val="24"/>
        </w:rPr>
        <w:t>Clarification</w:t>
      </w:r>
      <w:r w:rsidR="007A5F3D">
        <w:rPr>
          <w:rFonts w:asciiTheme="minorHAnsi" w:hAnsiTheme="minorHAnsi" w:cstheme="minorHAnsi"/>
          <w:sz w:val="24"/>
          <w:szCs w:val="24"/>
        </w:rPr>
        <w:t>s</w:t>
      </w:r>
      <w:r w:rsidRPr="00640716">
        <w:rPr>
          <w:rFonts w:asciiTheme="minorHAnsi" w:hAnsiTheme="minorHAnsi" w:cstheme="minorHAnsi"/>
          <w:sz w:val="24"/>
          <w:szCs w:val="24"/>
        </w:rPr>
        <w:t>/</w:t>
      </w:r>
      <w:r w:rsidR="00BA0BD0" w:rsidRPr="00640716">
        <w:rPr>
          <w:rFonts w:asciiTheme="minorHAnsi" w:hAnsiTheme="minorHAnsi" w:cstheme="minorHAnsi"/>
          <w:sz w:val="24"/>
          <w:szCs w:val="24"/>
        </w:rPr>
        <w:t>Queries</w:t>
      </w:r>
      <w:bookmarkEnd w:id="56"/>
    </w:p>
    <w:p w14:paraId="24092F27" w14:textId="78765378" w:rsidR="00F77FD7" w:rsidRPr="00602638" w:rsidRDefault="00F77FD7" w:rsidP="00602638">
      <w:pPr>
        <w:spacing w:line="240" w:lineRule="auto"/>
        <w:jc w:val="both"/>
        <w:rPr>
          <w:rFonts w:asciiTheme="minorHAnsi" w:hAnsiTheme="minorHAnsi" w:cstheme="minorHAnsi"/>
        </w:rPr>
      </w:pPr>
      <w:r w:rsidRPr="00602638">
        <w:rPr>
          <w:rFonts w:asciiTheme="minorHAnsi" w:hAnsiTheme="minorHAnsi" w:cstheme="minorHAnsi"/>
        </w:rPr>
        <w:t xml:space="preserve">The closing date </w:t>
      </w:r>
      <w:r w:rsidR="00602638" w:rsidRPr="00602638">
        <w:rPr>
          <w:rFonts w:asciiTheme="minorHAnsi" w:hAnsiTheme="minorHAnsi" w:cstheme="minorHAnsi"/>
        </w:rPr>
        <w:t xml:space="preserve">and time </w:t>
      </w:r>
      <w:r w:rsidRPr="00602638">
        <w:rPr>
          <w:rFonts w:asciiTheme="minorHAnsi" w:hAnsiTheme="minorHAnsi" w:cstheme="minorHAnsi"/>
        </w:rPr>
        <w:t>for submitting queries is specified on the title page.</w:t>
      </w:r>
    </w:p>
    <w:p w14:paraId="02597BF2" w14:textId="745BCC94" w:rsidR="001F3E74" w:rsidRPr="00602638" w:rsidRDefault="001F3E74" w:rsidP="00602638">
      <w:pPr>
        <w:spacing w:line="240" w:lineRule="auto"/>
        <w:jc w:val="both"/>
        <w:rPr>
          <w:rFonts w:asciiTheme="minorHAnsi" w:hAnsiTheme="minorHAnsi" w:cstheme="minorHAnsi"/>
        </w:rPr>
      </w:pPr>
      <w:r w:rsidRPr="00602638">
        <w:rPr>
          <w:rFonts w:asciiTheme="minorHAnsi" w:hAnsiTheme="minorHAnsi" w:cstheme="minorHAnsi"/>
        </w:rPr>
        <w:t xml:space="preserve">All queries regarding this tender should be through the </w:t>
      </w:r>
      <w:r w:rsidR="00F77FD7" w:rsidRPr="00602638">
        <w:rPr>
          <w:rFonts w:asciiTheme="minorHAnsi" w:hAnsiTheme="minorHAnsi" w:cstheme="minorHAnsi"/>
        </w:rPr>
        <w:t>messaging</w:t>
      </w:r>
      <w:r w:rsidRPr="00602638">
        <w:rPr>
          <w:rFonts w:asciiTheme="minorHAnsi" w:hAnsiTheme="minorHAnsi" w:cstheme="minorHAnsi"/>
        </w:rPr>
        <w:t xml:space="preserve"> facility on </w:t>
      </w:r>
      <w:hyperlink r:id="rId17" w:history="1">
        <w:r w:rsidRPr="00602638">
          <w:rPr>
            <w:rFonts w:asciiTheme="minorHAnsi" w:hAnsiTheme="minorHAnsi" w:cstheme="minorHAnsi"/>
            <w:color w:val="0000FF"/>
            <w:u w:val="single"/>
          </w:rPr>
          <w:t>www.etenders.gov.ie</w:t>
        </w:r>
      </w:hyperlink>
      <w:r w:rsidRPr="00602638">
        <w:rPr>
          <w:rFonts w:asciiTheme="minorHAnsi" w:hAnsiTheme="minorHAnsi" w:cstheme="minorHAnsi"/>
        </w:rPr>
        <w:t>, including any omissions which would prevent tenderers from submitting a comprehensive tender</w:t>
      </w:r>
      <w:r w:rsidR="00955208" w:rsidRPr="00602638">
        <w:rPr>
          <w:rFonts w:asciiTheme="minorHAnsi" w:hAnsiTheme="minorHAnsi" w:cstheme="minorHAnsi"/>
        </w:rPr>
        <w:t xml:space="preserve">. </w:t>
      </w:r>
      <w:r w:rsidRPr="00602638">
        <w:rPr>
          <w:rFonts w:asciiTheme="minorHAnsi" w:hAnsiTheme="minorHAnsi" w:cstheme="minorHAnsi"/>
        </w:rPr>
        <w:t xml:space="preserve">Please submit queries as soon as possible. </w:t>
      </w:r>
    </w:p>
    <w:p w14:paraId="14A21FEC" w14:textId="1A020DDE" w:rsidR="00BA0BD0" w:rsidRPr="0015245B" w:rsidRDefault="00BA0BD0" w:rsidP="0015245B">
      <w:pPr>
        <w:spacing w:line="240" w:lineRule="auto"/>
        <w:jc w:val="both"/>
        <w:rPr>
          <w:rFonts w:asciiTheme="minorHAnsi" w:hAnsiTheme="minorHAnsi" w:cstheme="minorHAnsi"/>
        </w:rPr>
      </w:pPr>
      <w:r w:rsidRPr="0015245B">
        <w:rPr>
          <w:rFonts w:asciiTheme="minorHAnsi" w:hAnsiTheme="minorHAnsi" w:cstheme="minorHAnsi"/>
        </w:rPr>
        <w:t>In circulating responses, queries will be edited to avoid disclosing the identity of the querist</w:t>
      </w:r>
      <w:r w:rsidR="0057355D" w:rsidRPr="0015245B">
        <w:rPr>
          <w:rFonts w:asciiTheme="minorHAnsi" w:hAnsiTheme="minorHAnsi" w:cstheme="minorHAnsi"/>
        </w:rPr>
        <w:t xml:space="preserve"> </w:t>
      </w:r>
      <w:r w:rsidRPr="0015245B">
        <w:rPr>
          <w:rFonts w:asciiTheme="minorHAnsi" w:hAnsiTheme="minorHAnsi" w:cstheme="minorHAnsi"/>
        </w:rPr>
        <w:t xml:space="preserve">and will be circulated to all parties who have expressed an interest in the procurement on the </w:t>
      </w:r>
      <w:proofErr w:type="spellStart"/>
      <w:r w:rsidR="0057355D" w:rsidRPr="0015245B">
        <w:rPr>
          <w:rFonts w:asciiTheme="minorHAnsi" w:hAnsiTheme="minorHAnsi" w:cstheme="minorHAnsi"/>
        </w:rPr>
        <w:t>eT</w:t>
      </w:r>
      <w:r w:rsidRPr="0015245B">
        <w:rPr>
          <w:rFonts w:asciiTheme="minorHAnsi" w:hAnsiTheme="minorHAnsi" w:cstheme="minorHAnsi"/>
        </w:rPr>
        <w:t>enders</w:t>
      </w:r>
      <w:proofErr w:type="spellEnd"/>
      <w:r w:rsidRPr="0015245B">
        <w:rPr>
          <w:rFonts w:asciiTheme="minorHAnsi" w:hAnsiTheme="minorHAnsi" w:cstheme="minorHAnsi"/>
        </w:rPr>
        <w:t xml:space="preserve"> website.</w:t>
      </w:r>
    </w:p>
    <w:p w14:paraId="2AAF5170" w14:textId="7950668F" w:rsidR="00BA0BD0" w:rsidRPr="0015245B" w:rsidRDefault="00BA0BD0" w:rsidP="0015245B">
      <w:pPr>
        <w:pStyle w:val="Heading2"/>
        <w:shd w:val="clear" w:color="auto" w:fill="BDDDD9"/>
        <w:rPr>
          <w:rFonts w:asciiTheme="minorHAnsi" w:hAnsiTheme="minorHAnsi" w:cstheme="minorHAnsi"/>
          <w:sz w:val="24"/>
          <w:szCs w:val="24"/>
        </w:rPr>
      </w:pPr>
      <w:bookmarkStart w:id="57" w:name="_Toc67039853"/>
      <w:bookmarkStart w:id="58" w:name="_Toc67426686"/>
      <w:bookmarkStart w:id="59" w:name="_Toc104194987"/>
      <w:bookmarkEnd w:id="57"/>
      <w:bookmarkEnd w:id="58"/>
      <w:r w:rsidRPr="0015245B">
        <w:rPr>
          <w:rFonts w:asciiTheme="minorHAnsi" w:hAnsiTheme="minorHAnsi" w:cstheme="minorHAnsi"/>
          <w:sz w:val="24"/>
          <w:szCs w:val="24"/>
        </w:rPr>
        <w:t>Extension of Tender Period</w:t>
      </w:r>
      <w:bookmarkEnd w:id="59"/>
    </w:p>
    <w:p w14:paraId="22D41214" w14:textId="048BC48C" w:rsidR="00BA0BD0" w:rsidRPr="00AF635A" w:rsidRDefault="00BA0BD0" w:rsidP="00AF635A">
      <w:pPr>
        <w:spacing w:line="240" w:lineRule="auto"/>
        <w:jc w:val="both"/>
        <w:rPr>
          <w:rFonts w:asciiTheme="minorHAnsi" w:hAnsiTheme="minorHAnsi" w:cstheme="minorHAnsi"/>
        </w:rPr>
      </w:pPr>
      <w:r w:rsidRPr="00AF635A">
        <w:rPr>
          <w:rFonts w:asciiTheme="minorHAnsi" w:hAnsiTheme="minorHAnsi" w:cstheme="minorHAnsi"/>
        </w:rPr>
        <w:t>The Contracting Authority reserves the right, at its sole discretion, to extend the closing date for receipt of tenders by giving notice in writing (</w:t>
      </w:r>
      <w:r w:rsidR="00867820">
        <w:rPr>
          <w:rFonts w:asciiTheme="minorHAnsi" w:hAnsiTheme="minorHAnsi" w:cstheme="minorHAnsi"/>
        </w:rPr>
        <w:t xml:space="preserve">by </w:t>
      </w:r>
      <w:r w:rsidRPr="00AF635A">
        <w:rPr>
          <w:rFonts w:asciiTheme="minorHAnsi" w:hAnsiTheme="minorHAnsi" w:cstheme="minorHAnsi"/>
        </w:rPr>
        <w:t xml:space="preserve">electronic means) to all parties who have expressed an interest in the notice via </w:t>
      </w:r>
      <w:proofErr w:type="spellStart"/>
      <w:r w:rsidRPr="00AF635A">
        <w:rPr>
          <w:rFonts w:asciiTheme="minorHAnsi" w:hAnsiTheme="minorHAnsi" w:cstheme="minorHAnsi"/>
        </w:rPr>
        <w:t>eTenders</w:t>
      </w:r>
      <w:proofErr w:type="spellEnd"/>
      <w:r w:rsidRPr="00AF635A">
        <w:rPr>
          <w:rFonts w:asciiTheme="minorHAnsi" w:hAnsiTheme="minorHAnsi" w:cstheme="minorHAnsi"/>
        </w:rPr>
        <w:t xml:space="preserve"> no later than six days before the original closing date.</w:t>
      </w:r>
    </w:p>
    <w:p w14:paraId="3CC63B51" w14:textId="583F9E18" w:rsidR="00BA0BD0" w:rsidRPr="007E3E2C" w:rsidRDefault="00BA0BD0" w:rsidP="007E3E2C">
      <w:pPr>
        <w:spacing w:line="240" w:lineRule="auto"/>
        <w:jc w:val="both"/>
        <w:rPr>
          <w:rFonts w:asciiTheme="minorHAnsi" w:hAnsiTheme="minorHAnsi" w:cstheme="minorHAnsi"/>
        </w:rPr>
      </w:pPr>
      <w:r w:rsidRPr="007E3E2C">
        <w:rPr>
          <w:rFonts w:asciiTheme="minorHAnsi" w:hAnsiTheme="minorHAnsi" w:cstheme="minorHAnsi"/>
        </w:rPr>
        <w:t xml:space="preserve">Tenderers will be responsible for any costs incurred by them </w:t>
      </w:r>
      <w:proofErr w:type="gramStart"/>
      <w:r w:rsidRPr="007E3E2C">
        <w:rPr>
          <w:rFonts w:asciiTheme="minorHAnsi" w:hAnsiTheme="minorHAnsi" w:cstheme="minorHAnsi"/>
        </w:rPr>
        <w:t>in the event that</w:t>
      </w:r>
      <w:proofErr w:type="gramEnd"/>
      <w:r w:rsidRPr="007E3E2C">
        <w:rPr>
          <w:rFonts w:asciiTheme="minorHAnsi" w:hAnsiTheme="minorHAnsi" w:cstheme="minorHAnsi"/>
        </w:rPr>
        <w:t xml:space="preserve"> they are required to attend meetings or make a presentation of their proposals.</w:t>
      </w:r>
    </w:p>
    <w:p w14:paraId="1BDE7928" w14:textId="1E883595" w:rsidR="00BA0BD0" w:rsidRPr="00F34075" w:rsidRDefault="00BA0BD0" w:rsidP="001D4844">
      <w:pPr>
        <w:pStyle w:val="Heading2"/>
        <w:shd w:val="clear" w:color="auto" w:fill="BDDDD9"/>
        <w:rPr>
          <w:rFonts w:asciiTheme="minorHAnsi" w:hAnsiTheme="minorHAnsi" w:cstheme="minorHAnsi"/>
          <w:b w:val="0"/>
          <w:color w:val="auto"/>
        </w:rPr>
      </w:pPr>
      <w:bookmarkStart w:id="60" w:name="_Toc104194988"/>
      <w:r w:rsidRPr="001D4844">
        <w:rPr>
          <w:rFonts w:asciiTheme="minorHAnsi" w:hAnsiTheme="minorHAnsi" w:cstheme="minorHAnsi"/>
          <w:sz w:val="24"/>
          <w:szCs w:val="24"/>
        </w:rPr>
        <w:t>Tender Validity Period</w:t>
      </w:r>
      <w:bookmarkEnd w:id="60"/>
    </w:p>
    <w:p w14:paraId="40DAA822" w14:textId="424FB797" w:rsidR="00BA0BD0" w:rsidRPr="00841DD1" w:rsidRDefault="00BA0BD0" w:rsidP="00841DD1">
      <w:pPr>
        <w:spacing w:line="240" w:lineRule="auto"/>
        <w:jc w:val="both"/>
        <w:rPr>
          <w:rFonts w:asciiTheme="minorHAnsi" w:hAnsiTheme="minorHAnsi" w:cstheme="minorHAnsi"/>
        </w:rPr>
      </w:pPr>
      <w:r w:rsidRPr="00841DD1">
        <w:rPr>
          <w:rFonts w:asciiTheme="minorHAnsi" w:hAnsiTheme="minorHAnsi" w:cstheme="minorHAnsi"/>
        </w:rPr>
        <w:t xml:space="preserve">To allow sufficient time for Tender assessment a Tender Validity period of </w:t>
      </w:r>
      <w:r w:rsidR="00FE0FD3">
        <w:rPr>
          <w:rFonts w:asciiTheme="minorHAnsi" w:hAnsiTheme="minorHAnsi" w:cstheme="minorHAnsi"/>
        </w:rPr>
        <w:t>180 days</w:t>
      </w:r>
      <w:r w:rsidR="00F34075">
        <w:rPr>
          <w:rFonts w:asciiTheme="minorHAnsi" w:hAnsiTheme="minorHAnsi" w:cstheme="minorHAnsi"/>
        </w:rPr>
        <w:t xml:space="preserve"> i</w:t>
      </w:r>
      <w:r w:rsidRPr="00841DD1">
        <w:rPr>
          <w:rFonts w:asciiTheme="minorHAnsi" w:hAnsiTheme="minorHAnsi" w:cstheme="minorHAnsi"/>
        </w:rPr>
        <w:t>s required, this period commencing on the closing date by which the Tenders are to be returned.</w:t>
      </w:r>
    </w:p>
    <w:p w14:paraId="3DB1621D" w14:textId="39CC86F3" w:rsidR="00BF200C" w:rsidRPr="004129D5" w:rsidRDefault="00BF200C" w:rsidP="004129D5">
      <w:pPr>
        <w:pStyle w:val="Heading2"/>
        <w:shd w:val="clear" w:color="auto" w:fill="BDDDD9"/>
        <w:rPr>
          <w:rFonts w:asciiTheme="minorHAnsi" w:hAnsiTheme="minorHAnsi" w:cstheme="minorHAnsi"/>
          <w:sz w:val="24"/>
          <w:szCs w:val="24"/>
        </w:rPr>
      </w:pPr>
      <w:bookmarkStart w:id="61" w:name="_Toc104194989"/>
      <w:r w:rsidRPr="004129D5">
        <w:rPr>
          <w:rFonts w:asciiTheme="minorHAnsi" w:hAnsiTheme="minorHAnsi" w:cstheme="minorHAnsi"/>
          <w:sz w:val="24"/>
          <w:szCs w:val="24"/>
        </w:rPr>
        <w:t>Discrepancies between Documents</w:t>
      </w:r>
      <w:bookmarkEnd w:id="61"/>
    </w:p>
    <w:p w14:paraId="2C8AE45F" w14:textId="5801FE6B" w:rsidR="00BF200C" w:rsidRPr="004129D5" w:rsidRDefault="00BF200C" w:rsidP="004129D5">
      <w:pPr>
        <w:spacing w:line="240" w:lineRule="auto"/>
        <w:jc w:val="both"/>
        <w:rPr>
          <w:rFonts w:asciiTheme="minorHAnsi" w:hAnsiTheme="minorHAnsi" w:cstheme="minorHAnsi"/>
          <w:bCs/>
        </w:rPr>
      </w:pPr>
      <w:r w:rsidRPr="004129D5">
        <w:rPr>
          <w:rFonts w:asciiTheme="minorHAnsi" w:hAnsiTheme="minorHAnsi" w:cstheme="minorHAnsi"/>
          <w:bCs/>
        </w:rPr>
        <w:t xml:space="preserve">A pdf version of the Request for Tender has been made available on </w:t>
      </w:r>
      <w:proofErr w:type="spellStart"/>
      <w:r w:rsidRPr="004129D5">
        <w:rPr>
          <w:rFonts w:asciiTheme="minorHAnsi" w:hAnsiTheme="minorHAnsi" w:cstheme="minorHAnsi"/>
          <w:bCs/>
        </w:rPr>
        <w:t>eTenders</w:t>
      </w:r>
      <w:proofErr w:type="spellEnd"/>
      <w:r w:rsidR="00955208" w:rsidRPr="004129D5">
        <w:rPr>
          <w:rFonts w:asciiTheme="minorHAnsi" w:hAnsiTheme="minorHAnsi" w:cstheme="minorHAnsi"/>
          <w:bCs/>
        </w:rPr>
        <w:t xml:space="preserve">. </w:t>
      </w:r>
      <w:r w:rsidRPr="004129D5">
        <w:rPr>
          <w:rFonts w:asciiTheme="minorHAnsi" w:hAnsiTheme="minorHAnsi" w:cstheme="minorHAnsi"/>
          <w:bCs/>
        </w:rPr>
        <w:t>This document will be considered as the primary source document in this procurement process</w:t>
      </w:r>
      <w:r w:rsidR="006B5C2F">
        <w:rPr>
          <w:rFonts w:asciiTheme="minorHAnsi" w:hAnsiTheme="minorHAnsi" w:cstheme="minorHAnsi"/>
          <w:bCs/>
        </w:rPr>
        <w:t>.</w:t>
      </w:r>
      <w:r w:rsidRPr="004129D5">
        <w:rPr>
          <w:rFonts w:asciiTheme="minorHAnsi" w:hAnsiTheme="minorHAnsi" w:cstheme="minorHAnsi"/>
          <w:bCs/>
        </w:rPr>
        <w:t xml:space="preserve"> </w:t>
      </w:r>
      <w:r w:rsidR="006B5C2F">
        <w:rPr>
          <w:rFonts w:asciiTheme="minorHAnsi" w:hAnsiTheme="minorHAnsi" w:cstheme="minorHAnsi"/>
          <w:bCs/>
        </w:rPr>
        <w:t>W</w:t>
      </w:r>
      <w:r w:rsidRPr="004129D5">
        <w:rPr>
          <w:rFonts w:asciiTheme="minorHAnsi" w:hAnsiTheme="minorHAnsi" w:cstheme="minorHAnsi"/>
          <w:bCs/>
        </w:rPr>
        <w:t>ord versions of documents</w:t>
      </w:r>
      <w:r w:rsidR="00263C18">
        <w:rPr>
          <w:rFonts w:asciiTheme="minorHAnsi" w:hAnsiTheme="minorHAnsi" w:cstheme="minorHAnsi"/>
          <w:bCs/>
        </w:rPr>
        <w:t>,</w:t>
      </w:r>
      <w:r w:rsidRPr="004129D5">
        <w:rPr>
          <w:rFonts w:asciiTheme="minorHAnsi" w:hAnsiTheme="minorHAnsi" w:cstheme="minorHAnsi"/>
          <w:bCs/>
        </w:rPr>
        <w:t xml:space="preserve"> where they are provided</w:t>
      </w:r>
      <w:r w:rsidR="00263C18">
        <w:rPr>
          <w:rFonts w:asciiTheme="minorHAnsi" w:hAnsiTheme="minorHAnsi" w:cstheme="minorHAnsi"/>
          <w:bCs/>
        </w:rPr>
        <w:t>,</w:t>
      </w:r>
      <w:r w:rsidRPr="004129D5">
        <w:rPr>
          <w:rFonts w:asciiTheme="minorHAnsi" w:hAnsiTheme="minorHAnsi" w:cstheme="minorHAnsi"/>
          <w:bCs/>
        </w:rPr>
        <w:t xml:space="preserve"> are being made available to assist tenderers in responding to the tender competition</w:t>
      </w:r>
      <w:r w:rsidR="00955208" w:rsidRPr="004129D5">
        <w:rPr>
          <w:rFonts w:asciiTheme="minorHAnsi" w:hAnsiTheme="minorHAnsi" w:cstheme="minorHAnsi"/>
          <w:bCs/>
        </w:rPr>
        <w:t xml:space="preserve">. </w:t>
      </w:r>
      <w:r w:rsidRPr="004129D5">
        <w:rPr>
          <w:rFonts w:asciiTheme="minorHAnsi" w:hAnsiTheme="minorHAnsi" w:cstheme="minorHAnsi"/>
          <w:bCs/>
        </w:rPr>
        <w:t>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9324DD" w:rsidRDefault="00BF200C" w:rsidP="009324DD">
      <w:pPr>
        <w:pStyle w:val="Heading2"/>
        <w:shd w:val="clear" w:color="auto" w:fill="BDDDD9"/>
        <w:rPr>
          <w:rFonts w:asciiTheme="minorHAnsi" w:hAnsiTheme="minorHAnsi" w:cstheme="minorHAnsi"/>
          <w:sz w:val="24"/>
          <w:szCs w:val="24"/>
        </w:rPr>
      </w:pPr>
      <w:bookmarkStart w:id="62" w:name="_Toc104194990"/>
      <w:r w:rsidRPr="009324DD">
        <w:rPr>
          <w:rFonts w:asciiTheme="minorHAnsi" w:hAnsiTheme="minorHAnsi" w:cstheme="minorHAnsi"/>
          <w:sz w:val="24"/>
          <w:szCs w:val="24"/>
        </w:rPr>
        <w:t xml:space="preserve">Formatting of Tenderers / </w:t>
      </w:r>
      <w:r w:rsidR="00BA0BD0" w:rsidRPr="009324DD">
        <w:rPr>
          <w:rFonts w:asciiTheme="minorHAnsi" w:hAnsiTheme="minorHAnsi" w:cstheme="minorHAnsi"/>
          <w:sz w:val="24"/>
          <w:szCs w:val="24"/>
        </w:rPr>
        <w:t>Amendment of Tender Documentation</w:t>
      </w:r>
      <w:bookmarkEnd w:id="62"/>
    </w:p>
    <w:p w14:paraId="79AE48C5" w14:textId="035BBA14" w:rsidR="00BF200C" w:rsidRPr="009324DD" w:rsidRDefault="00BF200C" w:rsidP="009324DD">
      <w:pPr>
        <w:spacing w:line="240" w:lineRule="auto"/>
        <w:jc w:val="both"/>
        <w:rPr>
          <w:rFonts w:asciiTheme="minorHAnsi" w:hAnsiTheme="minorHAnsi" w:cstheme="minorHAnsi"/>
        </w:rPr>
      </w:pPr>
      <w:r w:rsidRPr="009324DD">
        <w:rPr>
          <w:rFonts w:asciiTheme="minorHAnsi" w:hAnsiTheme="minorHAnsi" w:cstheme="minorHAnsi"/>
        </w:rPr>
        <w:t>Tenderers must ensure they use the</w:t>
      </w:r>
      <w:r w:rsidR="009324DD">
        <w:rPr>
          <w:rFonts w:asciiTheme="minorHAnsi" w:hAnsiTheme="minorHAnsi" w:cstheme="minorHAnsi"/>
        </w:rPr>
        <w:t xml:space="preserve"> provided</w:t>
      </w:r>
      <w:r w:rsidRPr="009324DD">
        <w:rPr>
          <w:rFonts w:asciiTheme="minorHAnsi" w:hAnsiTheme="minorHAnsi" w:cstheme="minorHAnsi"/>
        </w:rPr>
        <w:t xml:space="preserve"> Tender Response Document (TRD) when preparing their submission</w:t>
      </w:r>
      <w:r w:rsidR="003364AC">
        <w:rPr>
          <w:rFonts w:asciiTheme="minorHAnsi" w:hAnsiTheme="minorHAnsi" w:cstheme="minorHAnsi"/>
        </w:rPr>
        <w:t>.</w:t>
      </w:r>
    </w:p>
    <w:p w14:paraId="496C5BCE" w14:textId="74216638" w:rsidR="00BA0BD0" w:rsidRPr="009324DD" w:rsidRDefault="00BA0BD0" w:rsidP="009324DD">
      <w:pPr>
        <w:spacing w:line="240" w:lineRule="auto"/>
        <w:jc w:val="both"/>
        <w:rPr>
          <w:rFonts w:asciiTheme="minorHAnsi" w:hAnsiTheme="minorHAnsi" w:cstheme="minorHAnsi"/>
        </w:rPr>
      </w:pPr>
      <w:r w:rsidRPr="009324DD">
        <w:rPr>
          <w:rFonts w:asciiTheme="minorHAnsi" w:hAnsiTheme="minorHAnsi" w:cstheme="minorHAnsi"/>
        </w:rPr>
        <w:t>Tenderers are prohibited from amending any text or content of forms or declarations or templates provided as part of this tender competition in their tender responses</w:t>
      </w:r>
      <w:r w:rsidR="00955208" w:rsidRPr="009324DD">
        <w:rPr>
          <w:rFonts w:asciiTheme="minorHAnsi" w:hAnsiTheme="minorHAnsi" w:cstheme="minorHAnsi"/>
        </w:rPr>
        <w:t xml:space="preserve">. </w:t>
      </w:r>
      <w:r w:rsidRPr="009324DD">
        <w:rPr>
          <w:rFonts w:asciiTheme="minorHAnsi" w:hAnsiTheme="minorHAnsi" w:cstheme="minorHAnsi"/>
        </w:rPr>
        <w:t>Where amendments have been identified, the Contracting Authority may</w:t>
      </w:r>
      <w:r w:rsidR="000C36E4">
        <w:rPr>
          <w:rFonts w:asciiTheme="minorHAnsi" w:hAnsiTheme="minorHAnsi" w:cstheme="minorHAnsi"/>
        </w:rPr>
        <w:t>,</w:t>
      </w:r>
      <w:r w:rsidRPr="009324DD">
        <w:rPr>
          <w:rFonts w:asciiTheme="minorHAnsi" w:hAnsiTheme="minorHAnsi" w:cstheme="minorHAnsi"/>
        </w:rPr>
        <w:t xml:space="preserve"> at its discretion</w:t>
      </w:r>
      <w:r w:rsidR="000C36E4">
        <w:rPr>
          <w:rFonts w:asciiTheme="minorHAnsi" w:hAnsiTheme="minorHAnsi" w:cstheme="minorHAnsi"/>
        </w:rPr>
        <w:t>,</w:t>
      </w:r>
      <w:r w:rsidRPr="009324DD">
        <w:rPr>
          <w:rFonts w:asciiTheme="minorHAnsi" w:hAnsiTheme="minorHAnsi" w:cstheme="minorHAnsi"/>
        </w:rPr>
        <w:t xml:space="preserve"> eliminate the tenderer from further consideration. </w:t>
      </w:r>
      <w:r w:rsidR="00BF200C" w:rsidRPr="009324DD">
        <w:rPr>
          <w:rFonts w:asciiTheme="minorHAnsi" w:hAnsiTheme="minorHAnsi" w:cstheme="minorHAnsi"/>
        </w:rPr>
        <w:t>Likewise, failure to use the template documentation provided particularly in relation to costing / pricing may result in tenders being eliminated.</w:t>
      </w:r>
    </w:p>
    <w:p w14:paraId="5D0AC1AE" w14:textId="283924CE" w:rsidR="00BA0BD0" w:rsidRPr="00933F15" w:rsidRDefault="00BA0BD0" w:rsidP="00933F15">
      <w:pPr>
        <w:pStyle w:val="Heading2"/>
        <w:shd w:val="clear" w:color="auto" w:fill="BDDDD9"/>
        <w:rPr>
          <w:rFonts w:asciiTheme="minorHAnsi" w:hAnsiTheme="minorHAnsi" w:cstheme="minorHAnsi"/>
          <w:sz w:val="24"/>
          <w:szCs w:val="24"/>
        </w:rPr>
      </w:pPr>
      <w:bookmarkStart w:id="63" w:name="_Toc104194991"/>
      <w:r w:rsidRPr="00933F15">
        <w:rPr>
          <w:rFonts w:asciiTheme="minorHAnsi" w:hAnsiTheme="minorHAnsi" w:cstheme="minorHAnsi"/>
          <w:sz w:val="24"/>
          <w:szCs w:val="24"/>
        </w:rPr>
        <w:t>Collusive Tendering</w:t>
      </w:r>
      <w:bookmarkEnd w:id="63"/>
    </w:p>
    <w:p w14:paraId="00B513DF" w14:textId="47D1EFDC" w:rsidR="00BA0BD0" w:rsidRPr="00F5713F" w:rsidRDefault="00BA0BD0" w:rsidP="00F5713F">
      <w:pPr>
        <w:spacing w:line="240" w:lineRule="auto"/>
        <w:jc w:val="both"/>
        <w:rPr>
          <w:rFonts w:asciiTheme="minorHAnsi" w:hAnsiTheme="minorHAnsi" w:cstheme="minorHAnsi"/>
        </w:rPr>
      </w:pPr>
      <w:r w:rsidRPr="00F5713F">
        <w:rPr>
          <w:rFonts w:asciiTheme="minorHAnsi" w:hAnsiTheme="minorHAnsi" w:cstheme="minorHAnsi"/>
        </w:rPr>
        <w:lastRenderedPageBreak/>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5713F">
        <w:rPr>
          <w:rFonts w:asciiTheme="minorHAnsi" w:hAnsiTheme="minorHAnsi" w:cstheme="minorHAnsi"/>
        </w:rPr>
        <w:t>y</w:t>
      </w:r>
      <w:r w:rsidRPr="00F5713F">
        <w:rPr>
          <w:rFonts w:asciiTheme="minorHAnsi" w:hAnsiTheme="minorHAnsi" w:cstheme="minorHAnsi"/>
        </w:rPr>
        <w:t xml:space="preserve"> shall be automatically disqualified and the circumstances surrounding such action shall be referred to the appropriate authority.</w:t>
      </w:r>
    </w:p>
    <w:p w14:paraId="3DC7F574" w14:textId="5F7ECECE" w:rsidR="00BA0BD0" w:rsidRPr="009132A3" w:rsidRDefault="00BA0BD0" w:rsidP="009132A3">
      <w:pPr>
        <w:pStyle w:val="Heading2"/>
        <w:shd w:val="clear" w:color="auto" w:fill="BDDDD9"/>
        <w:rPr>
          <w:rFonts w:asciiTheme="minorHAnsi" w:hAnsiTheme="minorHAnsi" w:cstheme="minorHAnsi"/>
          <w:sz w:val="24"/>
          <w:szCs w:val="24"/>
        </w:rPr>
      </w:pPr>
      <w:bookmarkStart w:id="64" w:name="_Toc104194992"/>
      <w:r w:rsidRPr="009132A3">
        <w:rPr>
          <w:rFonts w:asciiTheme="minorHAnsi" w:hAnsiTheme="minorHAnsi" w:cstheme="minorHAnsi"/>
          <w:sz w:val="24"/>
          <w:szCs w:val="24"/>
        </w:rPr>
        <w:t>Confidentiality</w:t>
      </w:r>
      <w:bookmarkEnd w:id="64"/>
    </w:p>
    <w:p w14:paraId="400792D1" w14:textId="18C52959" w:rsidR="008539FE" w:rsidRPr="008366CF" w:rsidRDefault="008539FE" w:rsidP="008366CF">
      <w:pPr>
        <w:spacing w:line="240" w:lineRule="auto"/>
        <w:jc w:val="both"/>
        <w:rPr>
          <w:rFonts w:asciiTheme="minorHAnsi" w:hAnsiTheme="minorHAnsi" w:cstheme="minorHAnsi"/>
        </w:rPr>
      </w:pPr>
      <w:r w:rsidRPr="008366CF">
        <w:rPr>
          <w:rFonts w:asciiTheme="minorHAnsi" w:hAnsiTheme="minorHAnsi" w:cstheme="minorHAnsi"/>
        </w:rPr>
        <w:t>After</w:t>
      </w:r>
      <w:r w:rsidR="00BA0BD0" w:rsidRPr="008366CF">
        <w:rPr>
          <w:rFonts w:asciiTheme="minorHAnsi" w:hAnsiTheme="minorHAnsi" w:cstheme="minorHAnsi"/>
        </w:rPr>
        <w:t xml:space="preserve"> </w:t>
      </w:r>
      <w:r w:rsidRPr="008366CF">
        <w:rPr>
          <w:rFonts w:asciiTheme="minorHAnsi" w:hAnsiTheme="minorHAnsi" w:cstheme="minorHAnsi"/>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8366CF" w:rsidRDefault="008539FE" w:rsidP="008366CF">
      <w:pPr>
        <w:spacing w:line="240" w:lineRule="auto"/>
        <w:jc w:val="both"/>
        <w:rPr>
          <w:rFonts w:asciiTheme="minorHAnsi" w:hAnsiTheme="minorHAnsi" w:cstheme="minorHAnsi"/>
        </w:rPr>
      </w:pPr>
      <w:r w:rsidRPr="008366CF">
        <w:rPr>
          <w:rFonts w:asciiTheme="minorHAnsi" w:hAnsiTheme="minorHAnsi" w:cstheme="minorHAnsi"/>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116BF7A8" w:rsidR="00BA0BD0" w:rsidRPr="008366CF" w:rsidRDefault="008539FE" w:rsidP="008366CF">
      <w:pPr>
        <w:spacing w:line="240" w:lineRule="auto"/>
        <w:jc w:val="both"/>
        <w:rPr>
          <w:rFonts w:asciiTheme="minorHAnsi" w:hAnsiTheme="minorHAnsi" w:cstheme="minorHAnsi"/>
        </w:rPr>
      </w:pPr>
      <w:r w:rsidRPr="008366CF">
        <w:rPr>
          <w:rFonts w:asciiTheme="minorHAnsi" w:hAnsiTheme="minorHAnsi" w:cstheme="minorHAnsi"/>
        </w:rPr>
        <w:t>Any effort by the Tenderer to influence the Contracting Authority or their staff in the process of examination, clarification, evaluation</w:t>
      </w:r>
      <w:r w:rsidR="00AF44C3">
        <w:rPr>
          <w:rFonts w:asciiTheme="minorHAnsi" w:hAnsiTheme="minorHAnsi" w:cstheme="minorHAnsi"/>
        </w:rPr>
        <w:t>,</w:t>
      </w:r>
      <w:r w:rsidRPr="008366CF">
        <w:rPr>
          <w:rFonts w:asciiTheme="minorHAnsi" w:hAnsiTheme="minorHAnsi" w:cstheme="minorHAnsi"/>
        </w:rPr>
        <w:t xml:space="preserve"> and comparison of Tenders and in decisions concerning the award of the contract may result in the rejection of that Tender</w:t>
      </w:r>
      <w:r w:rsidR="00BA0BD0" w:rsidRPr="008366CF">
        <w:rPr>
          <w:rFonts w:asciiTheme="minorHAnsi" w:hAnsiTheme="minorHAnsi" w:cstheme="minorHAnsi"/>
        </w:rPr>
        <w:t>.</w:t>
      </w:r>
    </w:p>
    <w:p w14:paraId="05EDE5F0" w14:textId="168B8359" w:rsidR="00F86E12" w:rsidRPr="008366CF" w:rsidRDefault="00F86E12" w:rsidP="008366CF">
      <w:pPr>
        <w:pStyle w:val="Heading2"/>
        <w:shd w:val="clear" w:color="auto" w:fill="BDDDD9"/>
        <w:rPr>
          <w:rFonts w:asciiTheme="minorHAnsi" w:hAnsiTheme="minorHAnsi" w:cstheme="minorHAnsi"/>
          <w:sz w:val="24"/>
          <w:szCs w:val="24"/>
        </w:rPr>
      </w:pPr>
      <w:bookmarkStart w:id="65" w:name="_Toc104194993"/>
      <w:r w:rsidRPr="008366CF">
        <w:rPr>
          <w:rFonts w:asciiTheme="minorHAnsi" w:hAnsiTheme="minorHAnsi" w:cstheme="minorHAnsi"/>
          <w:sz w:val="24"/>
          <w:szCs w:val="24"/>
        </w:rPr>
        <w:t>Clarification of Tenders</w:t>
      </w:r>
      <w:bookmarkEnd w:id="65"/>
    </w:p>
    <w:p w14:paraId="34D19E6F" w14:textId="4B752BEE" w:rsidR="00F86E12" w:rsidRPr="00374F6D" w:rsidRDefault="00F86E12" w:rsidP="00374F6D">
      <w:pPr>
        <w:spacing w:before="0" w:after="160" w:line="240" w:lineRule="auto"/>
        <w:jc w:val="both"/>
        <w:rPr>
          <w:rFonts w:asciiTheme="minorHAnsi" w:hAnsiTheme="minorHAnsi" w:cstheme="minorHAnsi"/>
        </w:rPr>
      </w:pPr>
      <w:r w:rsidRPr="00374F6D">
        <w:rPr>
          <w:rFonts w:asciiTheme="minorHAnsi" w:hAnsiTheme="minorHAnsi" w:cstheme="minorHAnsi"/>
        </w:rPr>
        <w:t xml:space="preserve">The Contracting Authority is entitled, but not obliged, to seek clarification of tenders, including pricing breakdowns </w:t>
      </w:r>
      <w:proofErr w:type="gramStart"/>
      <w:r w:rsidRPr="00374F6D">
        <w:rPr>
          <w:rFonts w:asciiTheme="minorHAnsi" w:hAnsiTheme="minorHAnsi" w:cstheme="minorHAnsi"/>
        </w:rPr>
        <w:t>in the course of</w:t>
      </w:r>
      <w:proofErr w:type="gramEnd"/>
      <w:r w:rsidRPr="00374F6D">
        <w:rPr>
          <w:rFonts w:asciiTheme="minorHAnsi" w:hAnsiTheme="minorHAnsi" w:cstheme="minorHAnsi"/>
        </w:rPr>
        <w:t xml:space="preserve"> the evaluation process. No change in the price or substance of the Tender shall be sought, offered</w:t>
      </w:r>
      <w:r w:rsidR="00FC68D5">
        <w:rPr>
          <w:rFonts w:asciiTheme="minorHAnsi" w:hAnsiTheme="minorHAnsi" w:cstheme="minorHAnsi"/>
        </w:rPr>
        <w:t>,</w:t>
      </w:r>
      <w:r w:rsidRPr="00374F6D">
        <w:rPr>
          <w:rFonts w:asciiTheme="minorHAnsi" w:hAnsiTheme="minorHAnsi" w:cstheme="minorHAnsi"/>
        </w:rPr>
        <w:t xml:space="preserve"> or permitted.</w:t>
      </w:r>
    </w:p>
    <w:p w14:paraId="26F1C3ED" w14:textId="29039170" w:rsidR="00077EF0" w:rsidRPr="00FC68D5" w:rsidRDefault="00077EF0" w:rsidP="00FC68D5">
      <w:pPr>
        <w:pStyle w:val="Heading2"/>
        <w:shd w:val="clear" w:color="auto" w:fill="BDDDD9"/>
        <w:rPr>
          <w:rFonts w:asciiTheme="minorHAnsi" w:hAnsiTheme="minorHAnsi" w:cstheme="minorHAnsi"/>
          <w:sz w:val="24"/>
          <w:szCs w:val="24"/>
        </w:rPr>
      </w:pPr>
      <w:bookmarkStart w:id="66" w:name="_Toc104194994"/>
      <w:r w:rsidRPr="00FC68D5">
        <w:rPr>
          <w:rFonts w:asciiTheme="minorHAnsi" w:hAnsiTheme="minorHAnsi" w:cstheme="minorHAnsi"/>
          <w:sz w:val="24"/>
          <w:szCs w:val="24"/>
        </w:rPr>
        <w:t>Co</w:t>
      </w:r>
      <w:r w:rsidR="00F86E12" w:rsidRPr="00FC68D5">
        <w:rPr>
          <w:rFonts w:asciiTheme="minorHAnsi" w:hAnsiTheme="minorHAnsi" w:cstheme="minorHAnsi"/>
          <w:sz w:val="24"/>
          <w:szCs w:val="24"/>
        </w:rPr>
        <w:t>rrection of Errors</w:t>
      </w:r>
      <w:bookmarkEnd w:id="66"/>
    </w:p>
    <w:p w14:paraId="1D714E55" w14:textId="08EF3468" w:rsidR="004B3D3E" w:rsidRPr="004374A9" w:rsidRDefault="004B3D3E" w:rsidP="004374A9">
      <w:pPr>
        <w:spacing w:line="240" w:lineRule="auto"/>
        <w:jc w:val="both"/>
        <w:rPr>
          <w:rFonts w:asciiTheme="minorHAnsi" w:hAnsiTheme="minorHAnsi" w:cstheme="minorHAnsi"/>
        </w:rPr>
      </w:pPr>
      <w:r w:rsidRPr="004374A9">
        <w:rPr>
          <w:rFonts w:asciiTheme="minorHAnsi" w:hAnsiTheme="minorHAnsi" w:cstheme="minorHAnsi"/>
        </w:rPr>
        <w:t xml:space="preserve">Detailed pricing of all tenders will be examined for errors that might alter the tender pricing as determined from the figures on the tender form or as between the hard copy and electronic versions of the tender (if applicable). 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374A9" w:rsidRDefault="004B3D3E" w:rsidP="004374A9">
      <w:pPr>
        <w:spacing w:line="240" w:lineRule="auto"/>
        <w:jc w:val="both"/>
        <w:rPr>
          <w:rFonts w:asciiTheme="minorHAnsi" w:hAnsiTheme="minorHAnsi" w:cstheme="minorHAnsi"/>
        </w:rPr>
      </w:pPr>
      <w:r w:rsidRPr="004374A9">
        <w:rPr>
          <w:rFonts w:asciiTheme="minorHAnsi" w:hAnsiTheme="minorHAnsi" w:cstheme="minorHAnsi"/>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Pr="004374A9" w:rsidRDefault="004B3D3E" w:rsidP="004374A9">
      <w:pPr>
        <w:spacing w:line="240" w:lineRule="auto"/>
        <w:jc w:val="both"/>
        <w:rPr>
          <w:rFonts w:asciiTheme="minorHAnsi" w:hAnsiTheme="minorHAnsi" w:cstheme="minorHAnsi"/>
        </w:rPr>
      </w:pPr>
      <w:r w:rsidRPr="004374A9">
        <w:rPr>
          <w:rFonts w:asciiTheme="minorHAnsi" w:hAnsiTheme="minorHAnsi" w:cstheme="minorHAnsi"/>
        </w:rPr>
        <w:t xml:space="preserve">Where the Total Quote function has been activated on </w:t>
      </w:r>
      <w:proofErr w:type="spellStart"/>
      <w:r w:rsidRPr="004374A9">
        <w:rPr>
          <w:rFonts w:asciiTheme="minorHAnsi" w:hAnsiTheme="minorHAnsi" w:cstheme="minorHAnsi"/>
        </w:rPr>
        <w:t>eTenders</w:t>
      </w:r>
      <w:proofErr w:type="spellEnd"/>
      <w:r w:rsidRPr="004374A9">
        <w:rPr>
          <w:rFonts w:asciiTheme="minorHAnsi" w:hAnsiTheme="minorHAnsi" w:cstheme="minorHAnsi"/>
        </w:rPr>
        <w:t xml:space="preserve"> and a discrepancy arises between the amount in the Total Quote box and the tender submission, the amount in the tender submission shall take precedence</w:t>
      </w:r>
      <w:r w:rsidR="00077EF0" w:rsidRPr="004374A9">
        <w:rPr>
          <w:rFonts w:asciiTheme="minorHAnsi" w:hAnsiTheme="minorHAnsi" w:cstheme="minorHAnsi"/>
        </w:rPr>
        <w:t xml:space="preserve">. </w:t>
      </w:r>
    </w:p>
    <w:p w14:paraId="6E76EEA9" w14:textId="44F63182" w:rsidR="00D36537" w:rsidRPr="004374A9" w:rsidRDefault="00D36537" w:rsidP="004374A9">
      <w:pPr>
        <w:spacing w:line="240" w:lineRule="auto"/>
        <w:jc w:val="both"/>
        <w:rPr>
          <w:rFonts w:asciiTheme="minorHAnsi" w:hAnsiTheme="minorHAnsi" w:cstheme="minorHAnsi"/>
        </w:rPr>
      </w:pPr>
      <w:r w:rsidRPr="004374A9">
        <w:rPr>
          <w:rFonts w:asciiTheme="minorHAnsi" w:hAnsiTheme="minorHAnsi" w:cstheme="minorHAnsi"/>
        </w:rPr>
        <w:t>Once the tender submission deadline has expired, no new information can be introduced. This includes cost elements.</w:t>
      </w:r>
    </w:p>
    <w:p w14:paraId="0DC0F7AF" w14:textId="0337BD84" w:rsidR="00077EF0" w:rsidRPr="004374A9" w:rsidRDefault="00077EF0" w:rsidP="004374A9">
      <w:pPr>
        <w:pStyle w:val="Heading2"/>
        <w:shd w:val="clear" w:color="auto" w:fill="BDDDD9"/>
        <w:rPr>
          <w:rFonts w:asciiTheme="minorHAnsi" w:hAnsiTheme="minorHAnsi" w:cstheme="minorHAnsi"/>
          <w:sz w:val="24"/>
          <w:szCs w:val="24"/>
        </w:rPr>
      </w:pPr>
      <w:r w:rsidRPr="004374A9">
        <w:rPr>
          <w:rFonts w:asciiTheme="minorHAnsi" w:hAnsiTheme="minorHAnsi" w:cstheme="minorHAnsi"/>
          <w:sz w:val="24"/>
          <w:szCs w:val="24"/>
        </w:rPr>
        <w:t xml:space="preserve"> </w:t>
      </w:r>
      <w:bookmarkStart w:id="67" w:name="_Toc104194995"/>
      <w:r w:rsidR="004B3D3E" w:rsidRPr="004374A9">
        <w:rPr>
          <w:rFonts w:asciiTheme="minorHAnsi" w:hAnsiTheme="minorHAnsi" w:cstheme="minorHAnsi"/>
          <w:sz w:val="24"/>
          <w:szCs w:val="24"/>
        </w:rPr>
        <w:t>Change in the Composition of a Tenderer</w:t>
      </w:r>
      <w:bookmarkEnd w:id="67"/>
    </w:p>
    <w:p w14:paraId="75315E76" w14:textId="0C6E2D80" w:rsidR="004B3D3E" w:rsidRPr="004374A9" w:rsidRDefault="004B3D3E" w:rsidP="004374A9">
      <w:pPr>
        <w:spacing w:line="240" w:lineRule="auto"/>
        <w:jc w:val="both"/>
        <w:rPr>
          <w:rFonts w:asciiTheme="minorHAnsi" w:hAnsiTheme="minorHAnsi" w:cstheme="minorHAnsi"/>
        </w:rPr>
      </w:pPr>
      <w:r w:rsidRPr="004374A9">
        <w:rPr>
          <w:rFonts w:asciiTheme="minorHAnsi" w:hAnsiTheme="minorHAnsi" w:cstheme="minorHAnsi"/>
        </w:rPr>
        <w:t>Where a change in composition of a tenderer arises, this must be notified in writing to the Contracting Authority and formally approved by them.</w:t>
      </w:r>
    </w:p>
    <w:p w14:paraId="20CD2D45" w14:textId="79D431FC" w:rsidR="00077EF0" w:rsidRPr="004374A9" w:rsidRDefault="004B3D3E" w:rsidP="004374A9">
      <w:pPr>
        <w:spacing w:line="240" w:lineRule="auto"/>
        <w:jc w:val="both"/>
        <w:rPr>
          <w:rFonts w:asciiTheme="minorHAnsi" w:hAnsiTheme="minorHAnsi" w:cstheme="minorHAnsi"/>
        </w:rPr>
      </w:pPr>
      <w:r w:rsidRPr="004374A9">
        <w:rPr>
          <w:rFonts w:asciiTheme="minorHAnsi" w:hAnsiTheme="minorHAnsi" w:cstheme="minorHAnsi"/>
        </w:rPr>
        <w:lastRenderedPageBreak/>
        <w:t>The Contracting Authority reserves the right, but is not obliged, to disqualify any Tenderer that makes any change to its composition after submission of a Tender</w:t>
      </w:r>
      <w:r w:rsidR="00077EF0" w:rsidRPr="004374A9">
        <w:rPr>
          <w:rFonts w:asciiTheme="minorHAnsi" w:hAnsiTheme="minorHAnsi" w:cstheme="minorHAnsi"/>
        </w:rPr>
        <w:t>.</w:t>
      </w:r>
    </w:p>
    <w:p w14:paraId="5E54ABE1" w14:textId="1448C5FE" w:rsidR="00BA0BD0" w:rsidRPr="004374A9" w:rsidRDefault="005A1893" w:rsidP="004374A9">
      <w:pPr>
        <w:pStyle w:val="Heading2"/>
        <w:shd w:val="clear" w:color="auto" w:fill="BDDDD9"/>
        <w:rPr>
          <w:rFonts w:asciiTheme="minorHAnsi" w:hAnsiTheme="minorHAnsi" w:cstheme="minorHAnsi"/>
          <w:sz w:val="24"/>
          <w:szCs w:val="24"/>
        </w:rPr>
      </w:pPr>
      <w:bookmarkStart w:id="68" w:name="_Toc104194996"/>
      <w:r w:rsidRPr="004374A9">
        <w:rPr>
          <w:rFonts w:asciiTheme="minorHAnsi" w:hAnsiTheme="minorHAnsi" w:cstheme="minorHAnsi"/>
          <w:sz w:val="24"/>
          <w:szCs w:val="24"/>
        </w:rPr>
        <w:t>Interference and Inducement to Purchase</w:t>
      </w:r>
      <w:bookmarkEnd w:id="68"/>
      <w:r w:rsidRPr="004374A9" w:rsidDel="005A1893">
        <w:rPr>
          <w:rFonts w:asciiTheme="minorHAnsi" w:hAnsiTheme="minorHAnsi" w:cstheme="minorHAnsi"/>
          <w:sz w:val="24"/>
          <w:szCs w:val="24"/>
        </w:rPr>
        <w:t xml:space="preserve"> </w:t>
      </w:r>
    </w:p>
    <w:p w14:paraId="4D28657B" w14:textId="29598F44" w:rsidR="00A71C04" w:rsidRDefault="005A1893" w:rsidP="002C24AD">
      <w:pPr>
        <w:spacing w:before="100" w:beforeAutospacing="1" w:after="100" w:afterAutospacing="1" w:line="240" w:lineRule="auto"/>
        <w:jc w:val="both"/>
        <w:rPr>
          <w:rFonts w:asciiTheme="minorHAnsi" w:hAnsiTheme="minorHAnsi" w:cstheme="minorHAnsi"/>
        </w:rPr>
      </w:pPr>
      <w:r w:rsidRPr="002C24AD">
        <w:rPr>
          <w:rFonts w:asciiTheme="minorHAnsi" w:hAnsiTheme="minorHAnsi" w:cstheme="minorHAnsi"/>
        </w:rPr>
        <w:t>Any</w:t>
      </w:r>
      <w:r w:rsidR="00A71C04" w:rsidRPr="002C24AD">
        <w:rPr>
          <w:rFonts w:asciiTheme="minorHAnsi" w:hAnsiTheme="minorHAnsi" w:cstheme="minorHAnsi"/>
        </w:rPr>
        <w:t xml:space="preserve"> </w:t>
      </w:r>
      <w:r w:rsidRPr="002C24AD">
        <w:rPr>
          <w:rFonts w:asciiTheme="minorHAnsi" w:hAnsiTheme="minorHAnsi" w:cstheme="minorHAnsi"/>
        </w:rPr>
        <w:t>effort by the tenderer to unduly influence the Contracting Authority, relevant agency personnel or any other relevant persons or bodies in the process of examination, clarification, evaluation</w:t>
      </w:r>
      <w:r w:rsidR="004374A9" w:rsidRPr="002C24AD">
        <w:rPr>
          <w:rFonts w:asciiTheme="minorHAnsi" w:hAnsiTheme="minorHAnsi" w:cstheme="minorHAnsi"/>
        </w:rPr>
        <w:t>,</w:t>
      </w:r>
      <w:r w:rsidRPr="002C24AD">
        <w:rPr>
          <w:rFonts w:asciiTheme="minorHAnsi" w:hAnsiTheme="minorHAnsi" w:cstheme="minorHAnsi"/>
        </w:rPr>
        <w:t xml:space="preserve"> and comparison of tenders and in decisions concerning the Award of Contract shall have their tender rejected. The presumptions (including as to any gift, consideration</w:t>
      </w:r>
      <w:r w:rsidR="00BC6E9B">
        <w:rPr>
          <w:rFonts w:asciiTheme="minorHAnsi" w:hAnsiTheme="minorHAnsi" w:cstheme="minorHAnsi"/>
        </w:rPr>
        <w:t>,</w:t>
      </w:r>
      <w:r w:rsidRPr="002C24AD">
        <w:rPr>
          <w:rFonts w:asciiTheme="minorHAnsi" w:hAnsiTheme="minorHAnsi" w:cstheme="minorHAnsi"/>
        </w:rPr>
        <w:t xml:space="preserve"> or advantage) and other provisions under the Criminal Justice Act 2018, and all other measures for the time being governing the subject-matter in any applicable jurisdiction, shall be applicable</w:t>
      </w:r>
      <w:r w:rsidR="00A71C04" w:rsidRPr="002C24AD">
        <w:rPr>
          <w:rFonts w:asciiTheme="minorHAnsi" w:hAnsiTheme="minorHAnsi" w:cstheme="minorHAnsi"/>
        </w:rPr>
        <w:t>.</w:t>
      </w:r>
    </w:p>
    <w:p w14:paraId="5EA6D6EC" w14:textId="2045C64F" w:rsidR="00BA0BD0" w:rsidRPr="002C24AD" w:rsidRDefault="00A71C04" w:rsidP="002C24AD">
      <w:pPr>
        <w:pStyle w:val="Heading2"/>
        <w:shd w:val="clear" w:color="auto" w:fill="BDDDD9"/>
        <w:rPr>
          <w:rFonts w:asciiTheme="minorHAnsi" w:hAnsiTheme="minorHAnsi" w:cstheme="minorHAnsi"/>
          <w:sz w:val="24"/>
          <w:szCs w:val="24"/>
        </w:rPr>
      </w:pPr>
      <w:r w:rsidRPr="002C24AD">
        <w:rPr>
          <w:rFonts w:asciiTheme="minorHAnsi" w:hAnsiTheme="minorHAnsi" w:cstheme="minorHAnsi"/>
          <w:sz w:val="24"/>
          <w:szCs w:val="24"/>
        </w:rPr>
        <w:t xml:space="preserve"> </w:t>
      </w:r>
      <w:bookmarkStart w:id="69" w:name="_Toc104194997"/>
      <w:r w:rsidR="005A1893" w:rsidRPr="002C24AD">
        <w:rPr>
          <w:rFonts w:asciiTheme="minorHAnsi" w:hAnsiTheme="minorHAnsi" w:cstheme="minorHAnsi"/>
          <w:sz w:val="24"/>
          <w:szCs w:val="24"/>
        </w:rPr>
        <w:t>Conflict of Interest</w:t>
      </w:r>
      <w:bookmarkEnd w:id="69"/>
    </w:p>
    <w:p w14:paraId="3F06EB06" w14:textId="699673E3" w:rsidR="000F7803" w:rsidRPr="002C24AD" w:rsidRDefault="005A1893" w:rsidP="002C24AD">
      <w:pPr>
        <w:spacing w:line="240" w:lineRule="auto"/>
        <w:jc w:val="both"/>
        <w:rPr>
          <w:rFonts w:asciiTheme="minorHAnsi" w:hAnsiTheme="minorHAnsi" w:cstheme="minorHAnsi"/>
        </w:rPr>
      </w:pPr>
      <w:bookmarkStart w:id="70" w:name="_Hlk523165976"/>
      <w:r w:rsidRPr="002C24AD">
        <w:rPr>
          <w:rFonts w:asciiTheme="minorHAnsi" w:hAnsiTheme="minorHAnsi" w:cstheme="minorHAnsi"/>
        </w:rPr>
        <w:t>Any</w:t>
      </w:r>
      <w:r w:rsidR="0057355D" w:rsidRPr="002C24AD">
        <w:rPr>
          <w:rFonts w:asciiTheme="minorHAnsi" w:hAnsiTheme="minorHAnsi" w:cstheme="minorHAnsi"/>
        </w:rPr>
        <w:t xml:space="preserve"> </w:t>
      </w:r>
      <w:r w:rsidRPr="002C24AD">
        <w:rPr>
          <w:rFonts w:asciiTheme="minorHAnsi" w:hAnsiTheme="minorHAnsi" w:cstheme="minorHAnsi"/>
        </w:rPr>
        <w:t>conflict of interest involving a tenderer (or tenderers in the event of a consortium bid) must be fully disclosed to the Contracting Authority</w:t>
      </w:r>
      <w:r w:rsidR="00955208" w:rsidRPr="002C24AD">
        <w:rPr>
          <w:rFonts w:asciiTheme="minorHAnsi" w:hAnsiTheme="minorHAnsi" w:cstheme="minorHAnsi"/>
        </w:rPr>
        <w:t xml:space="preserve">. </w:t>
      </w:r>
      <w:r w:rsidRPr="002C24AD">
        <w:rPr>
          <w:rFonts w:asciiTheme="minorHAnsi" w:hAnsiTheme="minorHAnsi" w:cstheme="minorHAnsi"/>
        </w:rPr>
        <w:t xml:space="preserve">Any registrable interest involving the tenderer and the Contracting Authority or employees of the Contracting </w:t>
      </w:r>
      <w:r w:rsidR="006358CF" w:rsidRPr="002C24AD">
        <w:rPr>
          <w:rFonts w:asciiTheme="minorHAnsi" w:hAnsiTheme="minorHAnsi" w:cstheme="minorHAnsi"/>
        </w:rPr>
        <w:t>Authority,</w:t>
      </w:r>
      <w:r w:rsidRPr="002C24AD">
        <w:rPr>
          <w:rFonts w:asciiTheme="minorHAnsi" w:hAnsiTheme="minorHAnsi" w:cstheme="minorHAnsi"/>
        </w:rPr>
        <w:t xml:space="preserve">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w:t>
      </w:r>
      <w:r w:rsidR="00955208" w:rsidRPr="002C24AD">
        <w:rPr>
          <w:rFonts w:asciiTheme="minorHAnsi" w:hAnsiTheme="minorHAnsi" w:cstheme="minorHAnsi"/>
        </w:rPr>
        <w:t xml:space="preserve">. </w:t>
      </w:r>
      <w:r w:rsidRPr="002C24AD">
        <w:rPr>
          <w:rFonts w:asciiTheme="minorHAnsi" w:hAnsiTheme="minorHAnsi" w:cstheme="minorHAnsi"/>
        </w:rPr>
        <w:t>Failure to disclose a conflict of interest may disqualify a tenderer or invalidate an award of contract, depending on when the conflict of interest comes to light</w:t>
      </w:r>
      <w:bookmarkEnd w:id="70"/>
      <w:r w:rsidR="000F7803" w:rsidRPr="002C24AD">
        <w:rPr>
          <w:rFonts w:asciiTheme="minorHAnsi" w:hAnsiTheme="minorHAnsi" w:cstheme="minorHAnsi"/>
        </w:rPr>
        <w:t xml:space="preserve">. </w:t>
      </w:r>
    </w:p>
    <w:p w14:paraId="66AEEC63" w14:textId="7786E824" w:rsidR="00BA0BD0" w:rsidRPr="007C286D" w:rsidRDefault="00BA0BD0" w:rsidP="007C286D">
      <w:pPr>
        <w:pStyle w:val="Heading2"/>
        <w:shd w:val="clear" w:color="auto" w:fill="BDDDD9"/>
        <w:rPr>
          <w:rFonts w:asciiTheme="minorHAnsi" w:hAnsiTheme="minorHAnsi" w:cstheme="minorHAnsi"/>
          <w:sz w:val="24"/>
          <w:szCs w:val="24"/>
        </w:rPr>
      </w:pPr>
      <w:r w:rsidRPr="007C286D">
        <w:rPr>
          <w:rFonts w:asciiTheme="minorHAnsi" w:hAnsiTheme="minorHAnsi" w:cstheme="minorHAnsi"/>
          <w:sz w:val="24"/>
          <w:szCs w:val="24"/>
        </w:rPr>
        <w:t xml:space="preserve"> </w:t>
      </w:r>
      <w:bookmarkStart w:id="71" w:name="_Toc104194998"/>
      <w:r w:rsidRPr="007C286D">
        <w:rPr>
          <w:rFonts w:asciiTheme="minorHAnsi" w:hAnsiTheme="minorHAnsi" w:cstheme="minorHAnsi"/>
          <w:sz w:val="24"/>
          <w:szCs w:val="24"/>
        </w:rPr>
        <w:t>Publicity</w:t>
      </w:r>
      <w:bookmarkEnd w:id="71"/>
    </w:p>
    <w:p w14:paraId="5FAF7A6A" w14:textId="726453FD" w:rsidR="00BA0BD0" w:rsidRPr="007C286D" w:rsidRDefault="00BA0BD0" w:rsidP="007C286D">
      <w:pPr>
        <w:spacing w:line="240" w:lineRule="auto"/>
        <w:jc w:val="both"/>
        <w:rPr>
          <w:rFonts w:asciiTheme="minorHAnsi" w:hAnsiTheme="minorHAnsi" w:cstheme="minorHAnsi"/>
        </w:rPr>
      </w:pPr>
      <w:r w:rsidRPr="007C286D">
        <w:rPr>
          <w:rFonts w:asciiTheme="minorHAnsi" w:hAnsiTheme="minorHAnsi" w:cstheme="minorHAnsi"/>
        </w:rPr>
        <w:t xml:space="preserve">Tenderers shall not undertake (or permit to be undertaken) at any time, whether at this stage or after the award of the </w:t>
      </w:r>
      <w:r w:rsidR="0057355D" w:rsidRPr="007C286D">
        <w:rPr>
          <w:rFonts w:asciiTheme="minorHAnsi" w:hAnsiTheme="minorHAnsi" w:cstheme="minorHAnsi"/>
        </w:rPr>
        <w:t>contract</w:t>
      </w:r>
      <w:r w:rsidRPr="007C286D">
        <w:rPr>
          <w:rFonts w:asciiTheme="minorHAnsi" w:hAnsiTheme="minorHAnsi" w:cstheme="minorHAnsi"/>
        </w:rPr>
        <w:t>, any publicity activity with any section of the media in relation to this tender/agreement other than with the prior written consent of the Contracting Authority</w:t>
      </w:r>
      <w:r w:rsidR="00955208" w:rsidRPr="007C286D">
        <w:rPr>
          <w:rFonts w:asciiTheme="minorHAnsi" w:hAnsiTheme="minorHAnsi" w:cstheme="minorHAnsi"/>
        </w:rPr>
        <w:t xml:space="preserve">. </w:t>
      </w:r>
      <w:r w:rsidRPr="007C286D">
        <w:rPr>
          <w:rFonts w:asciiTheme="minorHAnsi" w:hAnsiTheme="minorHAnsi" w:cstheme="minorHAnsi"/>
        </w:rPr>
        <w:t>Such consent shall extend to the content of any publicity</w:t>
      </w:r>
      <w:r w:rsidR="00955208" w:rsidRPr="007C286D">
        <w:rPr>
          <w:rFonts w:asciiTheme="minorHAnsi" w:hAnsiTheme="minorHAnsi" w:cstheme="minorHAnsi"/>
        </w:rPr>
        <w:t xml:space="preserve">. </w:t>
      </w:r>
      <w:r w:rsidRPr="007C286D">
        <w:rPr>
          <w:rFonts w:asciiTheme="minorHAnsi" w:hAnsiTheme="minorHAnsi" w:cstheme="minorHAnsi"/>
        </w:rPr>
        <w:t>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7C286D" w:rsidRDefault="00BA0BD0" w:rsidP="007C286D">
      <w:pPr>
        <w:spacing w:line="240" w:lineRule="auto"/>
        <w:jc w:val="both"/>
        <w:rPr>
          <w:rFonts w:asciiTheme="minorHAnsi" w:hAnsiTheme="minorHAnsi" w:cstheme="minorHAnsi"/>
        </w:rPr>
      </w:pPr>
      <w:r w:rsidRPr="007C286D">
        <w:rPr>
          <w:rFonts w:asciiTheme="minorHAnsi" w:hAnsiTheme="minorHAnsi" w:cstheme="minorHAnsi"/>
        </w:rPr>
        <w:t>The Contracting Authority will have the right to publicise or otherwise disclose to any third-party information regarding this process and the agreement.</w:t>
      </w:r>
    </w:p>
    <w:p w14:paraId="6D7BF04B" w14:textId="4C651AA5" w:rsidR="00BA0BD0" w:rsidRPr="007C286D" w:rsidRDefault="005A1893" w:rsidP="007C286D">
      <w:pPr>
        <w:pStyle w:val="Heading2"/>
        <w:shd w:val="clear" w:color="auto" w:fill="BDDDD9"/>
        <w:rPr>
          <w:rFonts w:asciiTheme="minorHAnsi" w:hAnsiTheme="minorHAnsi" w:cstheme="minorHAnsi"/>
          <w:sz w:val="24"/>
          <w:szCs w:val="24"/>
        </w:rPr>
      </w:pPr>
      <w:bookmarkStart w:id="72" w:name="_Toc104194999"/>
      <w:r w:rsidRPr="007C286D">
        <w:rPr>
          <w:rFonts w:asciiTheme="minorHAnsi" w:hAnsiTheme="minorHAnsi" w:cstheme="minorHAnsi"/>
          <w:sz w:val="24"/>
          <w:szCs w:val="24"/>
        </w:rPr>
        <w:t>Right Not to Award</w:t>
      </w:r>
      <w:bookmarkEnd w:id="72"/>
    </w:p>
    <w:p w14:paraId="16F31603" w14:textId="5DBC0EFF" w:rsidR="005A1893" w:rsidRPr="007C286D" w:rsidRDefault="005A1893" w:rsidP="007C286D">
      <w:pPr>
        <w:spacing w:line="240" w:lineRule="auto"/>
        <w:jc w:val="both"/>
        <w:rPr>
          <w:rFonts w:asciiTheme="minorHAnsi" w:hAnsiTheme="minorHAnsi" w:cstheme="minorHAnsi"/>
        </w:rPr>
      </w:pPr>
      <w:r w:rsidRPr="007C286D">
        <w:rPr>
          <w:rFonts w:asciiTheme="minorHAnsi" w:hAnsiTheme="minorHAnsi" w:cstheme="minorHAnsi"/>
        </w:rPr>
        <w:t>The Contracting Authority does not bind itself to accept the most economically advantageous tender or any tender. It also reserves the right to accept or reject in whole or in part any or all tenders received, and</w:t>
      </w:r>
      <w:proofErr w:type="gramStart"/>
      <w:r w:rsidRPr="007C286D">
        <w:rPr>
          <w:rFonts w:asciiTheme="minorHAnsi" w:hAnsiTheme="minorHAnsi" w:cstheme="minorHAnsi"/>
        </w:rPr>
        <w:t>, in particular, to</w:t>
      </w:r>
      <w:proofErr w:type="gramEnd"/>
      <w:r w:rsidRPr="007C286D">
        <w:rPr>
          <w:rFonts w:asciiTheme="minorHAnsi" w:hAnsiTheme="minorHAnsi" w:cstheme="minorHAnsi"/>
        </w:rPr>
        <w:t xml:space="preserve"> source the requirement with more than one service provider. </w:t>
      </w:r>
    </w:p>
    <w:p w14:paraId="7FD9E157" w14:textId="36F568B7" w:rsidR="00BA0BD0" w:rsidRPr="007C286D" w:rsidRDefault="005A1893" w:rsidP="007C286D">
      <w:pPr>
        <w:spacing w:line="240" w:lineRule="auto"/>
        <w:jc w:val="both"/>
        <w:rPr>
          <w:rFonts w:asciiTheme="minorHAnsi" w:hAnsiTheme="minorHAnsi" w:cstheme="minorHAnsi"/>
        </w:rPr>
      </w:pPr>
      <w:r w:rsidRPr="007C286D">
        <w:rPr>
          <w:rFonts w:asciiTheme="minorHAnsi" w:hAnsiTheme="minorHAnsi" w:cstheme="minorHAnsi"/>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7C286D">
        <w:rPr>
          <w:rFonts w:asciiTheme="minorHAnsi" w:hAnsiTheme="minorHAnsi" w:cstheme="minorHAnsi"/>
        </w:rPr>
        <w:t>.</w:t>
      </w:r>
    </w:p>
    <w:p w14:paraId="64A6B75F" w14:textId="4C513C3C" w:rsidR="00BA0BD0" w:rsidRPr="00433441" w:rsidRDefault="00BA0BD0" w:rsidP="00433441">
      <w:pPr>
        <w:pStyle w:val="Heading2"/>
        <w:shd w:val="clear" w:color="auto" w:fill="BDDDD9"/>
        <w:rPr>
          <w:rFonts w:asciiTheme="minorHAnsi" w:hAnsiTheme="minorHAnsi" w:cstheme="minorHAnsi"/>
          <w:sz w:val="24"/>
          <w:szCs w:val="24"/>
        </w:rPr>
      </w:pPr>
      <w:bookmarkStart w:id="73" w:name="_Toc104195000"/>
      <w:r w:rsidRPr="00433441">
        <w:rPr>
          <w:rFonts w:asciiTheme="minorHAnsi" w:hAnsiTheme="minorHAnsi" w:cstheme="minorHAnsi"/>
          <w:sz w:val="24"/>
          <w:szCs w:val="24"/>
        </w:rPr>
        <w:t>Notification of Tender Evaluations</w:t>
      </w:r>
      <w:bookmarkEnd w:id="73"/>
    </w:p>
    <w:p w14:paraId="255A4620" w14:textId="688B541F" w:rsidR="00417A78" w:rsidRPr="0036432C" w:rsidRDefault="00417A78" w:rsidP="0036432C">
      <w:pPr>
        <w:spacing w:line="240" w:lineRule="auto"/>
        <w:jc w:val="both"/>
        <w:rPr>
          <w:rFonts w:asciiTheme="minorHAnsi" w:hAnsiTheme="minorHAnsi" w:cstheme="minorHAnsi"/>
        </w:rPr>
      </w:pPr>
      <w:r w:rsidRPr="0036432C">
        <w:rPr>
          <w:rFonts w:asciiTheme="minorHAnsi" w:hAnsiTheme="minorHAnsi" w:cstheme="minorHAnsi"/>
        </w:rPr>
        <w:t>All information regarding the evaluation process or potential outcomes shall remain confidential until after the conclusion of the tender process.</w:t>
      </w:r>
    </w:p>
    <w:p w14:paraId="6E31A00D" w14:textId="4DA09AAA" w:rsidR="005A1893" w:rsidRPr="0036432C" w:rsidRDefault="00BA0BD0" w:rsidP="0036432C">
      <w:pPr>
        <w:spacing w:line="240" w:lineRule="auto"/>
        <w:jc w:val="both"/>
        <w:rPr>
          <w:rFonts w:asciiTheme="minorHAnsi" w:hAnsiTheme="minorHAnsi" w:cstheme="minorHAnsi"/>
        </w:rPr>
      </w:pPr>
      <w:r w:rsidRPr="0036432C">
        <w:rPr>
          <w:rFonts w:asciiTheme="minorHAnsi" w:hAnsiTheme="minorHAnsi" w:cstheme="minorHAnsi"/>
        </w:rPr>
        <w:t xml:space="preserve">All </w:t>
      </w:r>
      <w:r w:rsidR="005A1893" w:rsidRPr="0036432C">
        <w:rPr>
          <w:rFonts w:asciiTheme="minorHAnsi" w:hAnsiTheme="minorHAnsi" w:cstheme="minorHAnsi"/>
        </w:rPr>
        <w:t>tenderers will be informed of the outcome of their tenders following tender evaluation and any necessary clarifications.</w:t>
      </w:r>
    </w:p>
    <w:p w14:paraId="00D601FF" w14:textId="77777777" w:rsidR="005A1893" w:rsidRPr="0036432C" w:rsidRDefault="005A1893" w:rsidP="0036432C">
      <w:pPr>
        <w:spacing w:line="240" w:lineRule="auto"/>
        <w:jc w:val="both"/>
        <w:rPr>
          <w:rFonts w:asciiTheme="minorHAnsi" w:hAnsiTheme="minorHAnsi" w:cstheme="minorHAnsi"/>
        </w:rPr>
      </w:pPr>
      <w:r w:rsidRPr="0036432C">
        <w:rPr>
          <w:rFonts w:asciiTheme="minorHAnsi" w:hAnsiTheme="minorHAnsi" w:cstheme="minorHAnsi"/>
        </w:rPr>
        <w:lastRenderedPageBreak/>
        <w:t xml:space="preserve">Potential outcomes can be: </w:t>
      </w:r>
    </w:p>
    <w:p w14:paraId="2D173D13" w14:textId="2F4EECF3" w:rsidR="005A1893" w:rsidRPr="0036432C" w:rsidRDefault="005A1893" w:rsidP="000A08A5">
      <w:pPr>
        <w:pStyle w:val="ListParagraph"/>
        <w:numPr>
          <w:ilvl w:val="0"/>
          <w:numId w:val="5"/>
        </w:numPr>
        <w:spacing w:line="240" w:lineRule="auto"/>
        <w:jc w:val="both"/>
        <w:rPr>
          <w:rFonts w:asciiTheme="minorHAnsi" w:hAnsiTheme="minorHAnsi" w:cstheme="minorHAnsi"/>
        </w:rPr>
      </w:pPr>
      <w:r w:rsidRPr="0036432C">
        <w:rPr>
          <w:rFonts w:asciiTheme="minorHAnsi" w:hAnsiTheme="minorHAnsi" w:cstheme="minorHAnsi"/>
        </w:rPr>
        <w:t xml:space="preserve">Award of Contract </w:t>
      </w:r>
    </w:p>
    <w:p w14:paraId="6F8EC689" w14:textId="686D6400" w:rsidR="005A1893" w:rsidRPr="0036432C" w:rsidRDefault="005A1893" w:rsidP="000A08A5">
      <w:pPr>
        <w:pStyle w:val="ListParagraph"/>
        <w:numPr>
          <w:ilvl w:val="0"/>
          <w:numId w:val="5"/>
        </w:numPr>
        <w:spacing w:line="240" w:lineRule="auto"/>
        <w:jc w:val="both"/>
        <w:rPr>
          <w:rFonts w:asciiTheme="minorHAnsi" w:hAnsiTheme="minorHAnsi" w:cstheme="minorHAnsi"/>
        </w:rPr>
      </w:pPr>
      <w:r w:rsidRPr="0036432C">
        <w:rPr>
          <w:rFonts w:asciiTheme="minorHAnsi" w:hAnsiTheme="minorHAnsi" w:cstheme="minorHAnsi"/>
        </w:rPr>
        <w:t>Letter of Regret</w:t>
      </w:r>
    </w:p>
    <w:p w14:paraId="536369CC" w14:textId="52D026A5" w:rsidR="005A1893" w:rsidRPr="0036432C" w:rsidRDefault="005A1893" w:rsidP="000A08A5">
      <w:pPr>
        <w:pStyle w:val="ListParagraph"/>
        <w:numPr>
          <w:ilvl w:val="0"/>
          <w:numId w:val="5"/>
        </w:numPr>
        <w:spacing w:line="240" w:lineRule="auto"/>
        <w:jc w:val="both"/>
        <w:rPr>
          <w:rFonts w:asciiTheme="minorHAnsi" w:hAnsiTheme="minorHAnsi" w:cstheme="minorHAnsi"/>
        </w:rPr>
      </w:pPr>
      <w:r w:rsidRPr="0036432C">
        <w:rPr>
          <w:rFonts w:asciiTheme="minorHAnsi" w:hAnsiTheme="minorHAnsi" w:cstheme="minorHAnsi"/>
        </w:rPr>
        <w:t>Decision not to proceed with the Award of Contract</w:t>
      </w:r>
    </w:p>
    <w:p w14:paraId="51A6F1B3" w14:textId="16DB929C" w:rsidR="005A1893" w:rsidRPr="000D199F" w:rsidRDefault="005A1893" w:rsidP="000D199F">
      <w:pPr>
        <w:pStyle w:val="Heading2"/>
        <w:shd w:val="clear" w:color="auto" w:fill="BDDDD9"/>
        <w:rPr>
          <w:rFonts w:asciiTheme="minorHAnsi" w:hAnsiTheme="minorHAnsi" w:cstheme="minorHAnsi"/>
          <w:sz w:val="24"/>
          <w:szCs w:val="24"/>
        </w:rPr>
      </w:pPr>
      <w:bookmarkStart w:id="74" w:name="_Toc104195001"/>
      <w:r w:rsidRPr="000D199F">
        <w:rPr>
          <w:rFonts w:asciiTheme="minorHAnsi" w:hAnsiTheme="minorHAnsi" w:cstheme="minorHAnsi"/>
          <w:sz w:val="24"/>
          <w:szCs w:val="24"/>
        </w:rPr>
        <w:t>Award Notices</w:t>
      </w:r>
      <w:bookmarkEnd w:id="74"/>
    </w:p>
    <w:p w14:paraId="00942113" w14:textId="595EAFA7" w:rsidR="005A1893" w:rsidRPr="000D199F" w:rsidRDefault="005A1893" w:rsidP="005A1893">
      <w:pPr>
        <w:jc w:val="both"/>
        <w:rPr>
          <w:rFonts w:asciiTheme="minorHAnsi" w:hAnsiTheme="minorHAnsi" w:cstheme="minorHAnsi"/>
        </w:rPr>
      </w:pPr>
      <w:r w:rsidRPr="000D199F">
        <w:rPr>
          <w:rFonts w:asciiTheme="minorHAnsi" w:hAnsiTheme="minorHAnsi" w:cstheme="minorHAnsi"/>
        </w:rPr>
        <w:t xml:space="preserve">Following the </w:t>
      </w:r>
      <w:r w:rsidR="00D406E4" w:rsidRPr="000D199F">
        <w:rPr>
          <w:rFonts w:asciiTheme="minorHAnsi" w:hAnsiTheme="minorHAnsi" w:cstheme="minorHAnsi"/>
        </w:rPr>
        <w:t>conclusion of the</w:t>
      </w:r>
      <w:r w:rsidRPr="000D199F">
        <w:rPr>
          <w:rFonts w:asciiTheme="minorHAnsi" w:hAnsiTheme="minorHAnsi" w:cstheme="minorHAnsi"/>
        </w:rPr>
        <w:t xml:space="preserve"> contract, an award notice will be despatched to the Official Journal of the European Union announcing the results of the competition. It should be noted that it is standard practice for the Contracting Authority to include the price of the winning tender or the range of prices of tenders received in the publication of the award notice as required under European procurement rules.</w:t>
      </w:r>
    </w:p>
    <w:p w14:paraId="1DB0F187" w14:textId="32227494" w:rsidR="005A1893" w:rsidRPr="00FB042D" w:rsidRDefault="005A1893" w:rsidP="00FB042D">
      <w:pPr>
        <w:pStyle w:val="Heading2"/>
        <w:shd w:val="clear" w:color="auto" w:fill="BDDDD9"/>
        <w:rPr>
          <w:rFonts w:asciiTheme="minorHAnsi" w:hAnsiTheme="minorHAnsi" w:cstheme="minorHAnsi"/>
          <w:sz w:val="24"/>
          <w:szCs w:val="24"/>
        </w:rPr>
      </w:pPr>
      <w:bookmarkStart w:id="75" w:name="_Toc104195002"/>
      <w:r w:rsidRPr="00FB042D">
        <w:rPr>
          <w:rFonts w:asciiTheme="minorHAnsi" w:hAnsiTheme="minorHAnsi" w:cstheme="minorHAnsi"/>
          <w:sz w:val="24"/>
          <w:szCs w:val="24"/>
        </w:rPr>
        <w:t>Policy on Personal Debriefings</w:t>
      </w:r>
      <w:bookmarkEnd w:id="75"/>
    </w:p>
    <w:p w14:paraId="6EDF1A5E" w14:textId="30C315CF" w:rsidR="005A1893" w:rsidRPr="00FB042D" w:rsidRDefault="005A1893" w:rsidP="00FB042D">
      <w:pPr>
        <w:spacing w:line="240" w:lineRule="auto"/>
        <w:jc w:val="both"/>
        <w:rPr>
          <w:rFonts w:asciiTheme="minorHAnsi" w:hAnsiTheme="minorHAnsi" w:cstheme="minorHAnsi"/>
        </w:rPr>
      </w:pPr>
      <w:r w:rsidRPr="00FB042D">
        <w:rPr>
          <w:rFonts w:asciiTheme="minorHAnsi" w:hAnsiTheme="minorHAnsi" w:cstheme="minorHAnsi"/>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Pr="00117A64" w:rsidRDefault="005A1893" w:rsidP="00117A64">
      <w:pPr>
        <w:pStyle w:val="Heading2"/>
        <w:shd w:val="clear" w:color="auto" w:fill="BDDDD9"/>
        <w:rPr>
          <w:rFonts w:asciiTheme="minorHAnsi" w:hAnsiTheme="minorHAnsi" w:cstheme="minorHAnsi"/>
          <w:sz w:val="24"/>
          <w:szCs w:val="24"/>
        </w:rPr>
      </w:pPr>
      <w:bookmarkStart w:id="76" w:name="_Toc104195003"/>
      <w:r w:rsidRPr="00117A64">
        <w:rPr>
          <w:rFonts w:asciiTheme="minorHAnsi" w:hAnsiTheme="minorHAnsi" w:cstheme="minorHAnsi"/>
          <w:sz w:val="24"/>
          <w:szCs w:val="24"/>
        </w:rPr>
        <w:t>Copyright</w:t>
      </w:r>
      <w:bookmarkEnd w:id="76"/>
    </w:p>
    <w:p w14:paraId="5E2D7D63" w14:textId="6B7F9FD8" w:rsidR="005A1893" w:rsidRPr="00117A64" w:rsidRDefault="005A1893" w:rsidP="00117A64">
      <w:pPr>
        <w:spacing w:line="240" w:lineRule="auto"/>
        <w:jc w:val="both"/>
        <w:rPr>
          <w:rFonts w:asciiTheme="minorHAnsi" w:hAnsiTheme="minorHAnsi" w:cstheme="minorHAnsi"/>
        </w:rPr>
      </w:pPr>
      <w:r w:rsidRPr="00117A64">
        <w:rPr>
          <w:rFonts w:asciiTheme="minorHAnsi" w:hAnsiTheme="minorHAnsi" w:cstheme="minorHAnsi"/>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Pr="00117A64" w:rsidRDefault="005A1893" w:rsidP="00117A64">
      <w:pPr>
        <w:pStyle w:val="Heading2"/>
        <w:shd w:val="clear" w:color="auto" w:fill="BDDDD9"/>
        <w:rPr>
          <w:rFonts w:asciiTheme="minorHAnsi" w:hAnsiTheme="minorHAnsi" w:cstheme="minorHAnsi"/>
          <w:sz w:val="24"/>
          <w:szCs w:val="24"/>
        </w:rPr>
      </w:pPr>
      <w:bookmarkStart w:id="77" w:name="_Toc104195004"/>
      <w:r w:rsidRPr="00117A64">
        <w:rPr>
          <w:rFonts w:asciiTheme="minorHAnsi" w:hAnsiTheme="minorHAnsi" w:cstheme="minorHAnsi"/>
          <w:sz w:val="24"/>
          <w:szCs w:val="24"/>
        </w:rPr>
        <w:t>Brand Names, etc.</w:t>
      </w:r>
      <w:bookmarkEnd w:id="77"/>
    </w:p>
    <w:p w14:paraId="4CBC4453" w14:textId="0DF6F9D0" w:rsidR="005A1893" w:rsidRPr="00117A64" w:rsidRDefault="005A1893" w:rsidP="00117A64">
      <w:pPr>
        <w:spacing w:line="240" w:lineRule="auto"/>
        <w:jc w:val="both"/>
        <w:rPr>
          <w:rFonts w:asciiTheme="minorHAnsi" w:hAnsiTheme="minorHAnsi" w:cstheme="minorHAnsi"/>
        </w:rPr>
      </w:pPr>
      <w:r w:rsidRPr="00117A64">
        <w:rPr>
          <w:rFonts w:asciiTheme="minorHAnsi" w:hAnsiTheme="minorHAnsi" w:cstheme="minorHAnsi"/>
        </w:rPr>
        <w:t xml:space="preserve">Please </w:t>
      </w:r>
      <w:bookmarkStart w:id="78" w:name="_Hlk72331742"/>
      <w:r w:rsidRPr="00117A64">
        <w:rPr>
          <w:rFonts w:asciiTheme="minorHAnsi" w:hAnsiTheme="minorHAnsi" w:cstheme="minorHAnsi"/>
        </w:rPr>
        <w:t xml:space="preserve">note in relation to this tender document; where reference is made to a particular make, source, process, trademark, </w:t>
      </w:r>
      <w:r w:rsidR="006358CF" w:rsidRPr="00117A64">
        <w:rPr>
          <w:rFonts w:asciiTheme="minorHAnsi" w:hAnsiTheme="minorHAnsi" w:cstheme="minorHAnsi"/>
        </w:rPr>
        <w:t>type,</w:t>
      </w:r>
      <w:r w:rsidRPr="00117A64">
        <w:rPr>
          <w:rFonts w:asciiTheme="minorHAnsi" w:hAnsiTheme="minorHAnsi" w:cstheme="minorHAnsi"/>
        </w:rPr>
        <w:t xml:space="preserve"> or patent, that this is not to be regarded as a de facto requirement</w:t>
      </w:r>
      <w:r w:rsidR="00955208" w:rsidRPr="00117A64">
        <w:rPr>
          <w:rFonts w:asciiTheme="minorHAnsi" w:hAnsiTheme="minorHAnsi" w:cstheme="minorHAnsi"/>
        </w:rPr>
        <w:t xml:space="preserve">. </w:t>
      </w:r>
      <w:r w:rsidRPr="00117A64">
        <w:rPr>
          <w:rFonts w:asciiTheme="minorHAnsi" w:hAnsiTheme="minorHAnsi" w:cstheme="minorHAnsi"/>
        </w:rPr>
        <w:t xml:space="preserve">In all such cases </w:t>
      </w:r>
      <w:proofErr w:type="gramStart"/>
      <w:r w:rsidRPr="00117A64">
        <w:rPr>
          <w:rFonts w:asciiTheme="minorHAnsi" w:hAnsiTheme="minorHAnsi" w:cstheme="minorHAnsi"/>
        </w:rPr>
        <w:t>it should be understood that the</w:t>
      </w:r>
      <w:proofErr w:type="gramEnd"/>
      <w:r w:rsidRPr="00117A64">
        <w:rPr>
          <w:rFonts w:asciiTheme="minorHAnsi" w:hAnsiTheme="minorHAnsi" w:cstheme="minorHAnsi"/>
        </w:rPr>
        <w:t xml:space="preserve"> reference in question is accompanied by the words "or equivalent”.</w:t>
      </w:r>
      <w:bookmarkEnd w:id="78"/>
    </w:p>
    <w:p w14:paraId="5D40DCB4" w14:textId="198C194D" w:rsidR="005A1893" w:rsidRPr="00015040" w:rsidRDefault="005A1893" w:rsidP="00015040">
      <w:pPr>
        <w:pStyle w:val="Heading2"/>
        <w:shd w:val="clear" w:color="auto" w:fill="BDDDD9"/>
        <w:rPr>
          <w:rFonts w:asciiTheme="minorHAnsi" w:hAnsiTheme="minorHAnsi" w:cstheme="minorHAnsi"/>
          <w:sz w:val="24"/>
          <w:szCs w:val="24"/>
        </w:rPr>
      </w:pPr>
      <w:bookmarkStart w:id="79" w:name="_Toc104195005"/>
      <w:r w:rsidRPr="00015040">
        <w:rPr>
          <w:rFonts w:asciiTheme="minorHAnsi" w:hAnsiTheme="minorHAnsi" w:cstheme="minorHAnsi"/>
          <w:sz w:val="24"/>
          <w:szCs w:val="24"/>
        </w:rPr>
        <w:t>Environmental Aspects</w:t>
      </w:r>
      <w:bookmarkEnd w:id="79"/>
    </w:p>
    <w:p w14:paraId="2EB357EB" w14:textId="04395991" w:rsidR="005A1893" w:rsidRPr="00015040" w:rsidRDefault="005A1893" w:rsidP="00015040">
      <w:pPr>
        <w:spacing w:line="240" w:lineRule="auto"/>
        <w:jc w:val="both"/>
        <w:rPr>
          <w:rFonts w:asciiTheme="minorHAnsi" w:hAnsiTheme="minorHAnsi" w:cstheme="minorHAnsi"/>
        </w:rPr>
      </w:pPr>
      <w:r w:rsidRPr="00015040">
        <w:rPr>
          <w:rFonts w:asciiTheme="minorHAnsi" w:hAnsiTheme="minorHAnsi" w:cstheme="minorHAnsi"/>
        </w:rPr>
        <w:t xml:space="preserve">The Contracting Authority is committed to the principles of environmental management in its </w:t>
      </w:r>
      <w:r w:rsidR="00324829" w:rsidRPr="00015040">
        <w:rPr>
          <w:rFonts w:asciiTheme="minorHAnsi" w:hAnsiTheme="minorHAnsi" w:cstheme="minorHAnsi"/>
        </w:rPr>
        <w:t>activities,</w:t>
      </w:r>
      <w:r w:rsidRPr="00015040">
        <w:rPr>
          <w:rFonts w:asciiTheme="minorHAnsi" w:hAnsiTheme="minorHAnsi" w:cstheme="minorHAnsi"/>
        </w:rPr>
        <w:t xml:space="preserve"> and it encourages the implementation of sustainability principles in its procurement practices. Tenderers/contractors should make all reasonable efforts to minimise adverse environmental impact in the methods of services delivery and in materials used.</w:t>
      </w:r>
    </w:p>
    <w:p w14:paraId="054DB5F8" w14:textId="5024D408" w:rsidR="005A1893" w:rsidRPr="00ED75E4" w:rsidRDefault="005A1893" w:rsidP="00ED75E4">
      <w:pPr>
        <w:pStyle w:val="Heading2"/>
        <w:shd w:val="clear" w:color="auto" w:fill="BDDDD9"/>
        <w:rPr>
          <w:rFonts w:asciiTheme="minorHAnsi" w:hAnsiTheme="minorHAnsi" w:cstheme="minorHAnsi"/>
          <w:sz w:val="24"/>
          <w:szCs w:val="24"/>
        </w:rPr>
      </w:pPr>
      <w:bookmarkStart w:id="80" w:name="_Toc104195006"/>
      <w:r w:rsidRPr="00ED75E4">
        <w:rPr>
          <w:rFonts w:asciiTheme="minorHAnsi" w:hAnsiTheme="minorHAnsi" w:cstheme="minorHAnsi"/>
          <w:sz w:val="24"/>
          <w:szCs w:val="24"/>
        </w:rPr>
        <w:t>Currency and Payment</w:t>
      </w:r>
      <w:bookmarkEnd w:id="80"/>
    </w:p>
    <w:p w14:paraId="4A94989A" w14:textId="0D99B91B" w:rsidR="007F3E60" w:rsidRDefault="007F3E60" w:rsidP="00ED75E4">
      <w:pPr>
        <w:spacing w:line="240" w:lineRule="auto"/>
        <w:jc w:val="both"/>
        <w:rPr>
          <w:rFonts w:asciiTheme="minorHAnsi" w:hAnsiTheme="minorHAnsi" w:cstheme="minorHAnsi"/>
        </w:rPr>
      </w:pPr>
      <w:r w:rsidRPr="00ED75E4">
        <w:rPr>
          <w:rFonts w:asciiTheme="minorHAnsi" w:hAnsiTheme="minorHAnsi" w:cstheme="minorHAnsi"/>
        </w:rPr>
        <w:t xml:space="preserve">The </w:t>
      </w:r>
      <w:r w:rsidR="00627FDF" w:rsidRPr="00ED75E4">
        <w:rPr>
          <w:rFonts w:asciiTheme="minorHAnsi" w:hAnsiTheme="minorHAnsi" w:cstheme="minorHAnsi"/>
        </w:rPr>
        <w:t>currency</w:t>
      </w:r>
      <w:r w:rsidRPr="00ED75E4">
        <w:rPr>
          <w:rFonts w:asciiTheme="minorHAnsi" w:hAnsiTheme="minorHAnsi" w:cstheme="minorHAnsi"/>
        </w:rPr>
        <w:t xml:space="preserve"> and invoices in which all prices and rates </w:t>
      </w:r>
      <w:r w:rsidR="00627FDF" w:rsidRPr="00ED75E4">
        <w:rPr>
          <w:rFonts w:asciiTheme="minorHAnsi" w:hAnsiTheme="minorHAnsi" w:cstheme="minorHAnsi"/>
        </w:rPr>
        <w:t>shall</w:t>
      </w:r>
      <w:r w:rsidRPr="00ED75E4">
        <w:rPr>
          <w:rFonts w:asciiTheme="minorHAnsi" w:hAnsiTheme="minorHAnsi" w:cstheme="minorHAnsi"/>
        </w:rPr>
        <w:t xml:space="preserve"> be tendered, and which payments under the contract will be paid, shall be</w:t>
      </w:r>
      <w:r w:rsidR="00C9538C" w:rsidRPr="00ED75E4">
        <w:rPr>
          <w:rFonts w:asciiTheme="minorHAnsi" w:hAnsiTheme="minorHAnsi" w:cstheme="minorHAnsi"/>
        </w:rPr>
        <w:t xml:space="preserve"> </w:t>
      </w:r>
      <w:r w:rsidRPr="00ED75E4">
        <w:rPr>
          <w:rFonts w:asciiTheme="minorHAnsi" w:hAnsiTheme="minorHAnsi" w:cstheme="minorHAnsi"/>
        </w:rPr>
        <w:t>Eu</w:t>
      </w:r>
      <w:r w:rsidR="002E1A77" w:rsidRPr="00ED75E4">
        <w:rPr>
          <w:rFonts w:asciiTheme="minorHAnsi" w:hAnsiTheme="minorHAnsi" w:cstheme="minorHAnsi"/>
        </w:rPr>
        <w:t>ros</w:t>
      </w:r>
      <w:r w:rsidR="00C9538C" w:rsidRPr="00ED75E4">
        <w:rPr>
          <w:rFonts w:asciiTheme="minorHAnsi" w:hAnsiTheme="minorHAnsi" w:cstheme="minorHAnsi"/>
        </w:rPr>
        <w:t xml:space="preserve"> </w:t>
      </w:r>
      <w:r w:rsidR="002E1A77" w:rsidRPr="00ED75E4">
        <w:rPr>
          <w:rFonts w:asciiTheme="minorHAnsi" w:hAnsiTheme="minorHAnsi" w:cstheme="minorHAnsi"/>
        </w:rPr>
        <w:t xml:space="preserve">(€). All prices and rates quoted should be </w:t>
      </w:r>
      <w:r w:rsidR="00C9538C" w:rsidRPr="00ED75E4">
        <w:rPr>
          <w:rFonts w:asciiTheme="minorHAnsi" w:hAnsiTheme="minorHAnsi" w:cstheme="minorHAnsi"/>
        </w:rPr>
        <w:t>exclusive</w:t>
      </w:r>
      <w:r w:rsidR="002E1A77" w:rsidRPr="00ED75E4">
        <w:rPr>
          <w:rFonts w:asciiTheme="minorHAnsi" w:hAnsiTheme="minorHAnsi" w:cstheme="minorHAnsi"/>
        </w:rPr>
        <w:t xml:space="preserve"> of VAT.</w:t>
      </w:r>
      <w:r w:rsidR="00627FDF" w:rsidRPr="00ED75E4">
        <w:rPr>
          <w:rFonts w:asciiTheme="minorHAnsi" w:hAnsiTheme="minorHAnsi" w:cstheme="minorHAnsi"/>
        </w:rPr>
        <w:t xml:space="preserve"> Invoices shall be submitted in accordance with the terms agreed with the Contracting Authority.</w:t>
      </w:r>
    </w:p>
    <w:p w14:paraId="0C67DB6D" w14:textId="4BDFFA28" w:rsidR="00062E4D" w:rsidRPr="00062E4D" w:rsidRDefault="00062E4D" w:rsidP="00062E4D">
      <w:pPr>
        <w:spacing w:before="0" w:after="0" w:line="240" w:lineRule="auto"/>
        <w:jc w:val="both"/>
        <w:rPr>
          <w:rFonts w:asciiTheme="minorHAnsi" w:eastAsia="Calibri" w:hAnsiTheme="minorHAnsi" w:cstheme="minorHAnsi"/>
          <w:color w:val="000000"/>
          <w:lang w:eastAsia="en-US"/>
        </w:rPr>
      </w:pPr>
      <w:r w:rsidRPr="00062E4D">
        <w:rPr>
          <w:rFonts w:asciiTheme="minorHAnsi" w:eastAsia="Calibri" w:hAnsiTheme="minorHAnsi" w:cstheme="minorHAnsi"/>
          <w:color w:val="000000"/>
          <w:lang w:eastAsia="en-US"/>
        </w:rPr>
        <w:t xml:space="preserve">The Contracting Authority operates in accordance with the European Communities (Late Payment in Commercial Transactions) Regulations 2012. The standard method of payment used by </w:t>
      </w:r>
      <w:r w:rsidR="005141BC">
        <w:rPr>
          <w:rFonts w:asciiTheme="minorHAnsi" w:eastAsia="Calibri" w:hAnsiTheme="minorHAnsi" w:cstheme="minorHAnsi"/>
          <w:color w:val="000000"/>
          <w:lang w:eastAsia="en-US"/>
        </w:rPr>
        <w:t>Contracting Authority</w:t>
      </w:r>
      <w:r w:rsidRPr="00062E4D">
        <w:rPr>
          <w:rFonts w:asciiTheme="minorHAnsi" w:eastAsia="Calibri" w:hAnsiTheme="minorHAnsi" w:cstheme="minorHAnsi"/>
          <w:color w:val="000000"/>
          <w:lang w:eastAsia="en-US"/>
        </w:rPr>
        <w:t xml:space="preserve"> is Electronic Funds Transfer.</w:t>
      </w:r>
    </w:p>
    <w:p w14:paraId="6538DFA6" w14:textId="6EDEE1B1" w:rsidR="005A1893" w:rsidRPr="00501407" w:rsidRDefault="005A1893" w:rsidP="00501407">
      <w:pPr>
        <w:pStyle w:val="Heading2"/>
        <w:shd w:val="clear" w:color="auto" w:fill="BDDDD9"/>
        <w:rPr>
          <w:rFonts w:asciiTheme="minorHAnsi" w:hAnsiTheme="minorHAnsi" w:cstheme="minorHAnsi"/>
          <w:sz w:val="24"/>
          <w:szCs w:val="24"/>
        </w:rPr>
      </w:pPr>
      <w:bookmarkStart w:id="81" w:name="_Toc104195007"/>
      <w:r w:rsidRPr="00501407">
        <w:rPr>
          <w:rFonts w:asciiTheme="minorHAnsi" w:hAnsiTheme="minorHAnsi" w:cstheme="minorHAnsi"/>
          <w:sz w:val="24"/>
          <w:szCs w:val="24"/>
        </w:rPr>
        <w:t>Irish Legislation and Law</w:t>
      </w:r>
      <w:bookmarkEnd w:id="81"/>
    </w:p>
    <w:p w14:paraId="51E8CFCD" w14:textId="3EA9D968" w:rsidR="005A1893" w:rsidRPr="00501407" w:rsidRDefault="005A1893" w:rsidP="00501407">
      <w:pPr>
        <w:spacing w:line="240" w:lineRule="auto"/>
        <w:jc w:val="both"/>
        <w:rPr>
          <w:rFonts w:asciiTheme="minorHAnsi" w:hAnsiTheme="minorHAnsi" w:cstheme="minorHAnsi"/>
        </w:rPr>
      </w:pPr>
      <w:r w:rsidRPr="00501407">
        <w:rPr>
          <w:rFonts w:asciiTheme="minorHAnsi" w:hAnsiTheme="minorHAnsi" w:cstheme="minorHAnsi"/>
        </w:rPr>
        <w:t xml:space="preserve">Tenderers should be aware that national legislation applies in other matters such as Employment, Working Hours, Official Secrets, Data Protection and Health and Safety. Tenderers must have regard </w:t>
      </w:r>
      <w:r w:rsidRPr="00501407">
        <w:rPr>
          <w:rFonts w:asciiTheme="minorHAnsi" w:hAnsiTheme="minorHAnsi" w:cstheme="minorHAnsi"/>
        </w:rPr>
        <w:lastRenderedPageBreak/>
        <w:t>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0B62FC42" w14:textId="05A39856" w:rsidR="00E52BDF" w:rsidRPr="00383D23" w:rsidRDefault="005141BC" w:rsidP="00383D23">
      <w:pPr>
        <w:pStyle w:val="Heading2"/>
        <w:shd w:val="clear" w:color="auto" w:fill="BDDDD9"/>
        <w:rPr>
          <w:rFonts w:asciiTheme="minorHAnsi" w:hAnsiTheme="minorHAnsi" w:cstheme="minorHAnsi"/>
          <w:sz w:val="24"/>
          <w:szCs w:val="24"/>
        </w:rPr>
      </w:pPr>
      <w:bookmarkStart w:id="82" w:name="_Toc104195008"/>
      <w:r>
        <w:rPr>
          <w:rFonts w:asciiTheme="minorHAnsi" w:hAnsiTheme="minorHAnsi" w:cstheme="minorHAnsi"/>
          <w:sz w:val="24"/>
          <w:szCs w:val="24"/>
        </w:rPr>
        <w:t>Accessibility/</w:t>
      </w:r>
      <w:r w:rsidR="00E52BDF" w:rsidRPr="00383D23">
        <w:rPr>
          <w:rFonts w:asciiTheme="minorHAnsi" w:hAnsiTheme="minorHAnsi" w:cstheme="minorHAnsi"/>
          <w:sz w:val="24"/>
          <w:szCs w:val="24"/>
        </w:rPr>
        <w:t>Dignity at Work</w:t>
      </w:r>
      <w:bookmarkEnd w:id="82"/>
    </w:p>
    <w:p w14:paraId="3395FC3F" w14:textId="6E45F768" w:rsidR="00E52BDF" w:rsidRPr="00383D23" w:rsidRDefault="00E52BDF" w:rsidP="00383D23">
      <w:pPr>
        <w:spacing w:line="240" w:lineRule="auto"/>
        <w:jc w:val="both"/>
        <w:rPr>
          <w:rFonts w:asciiTheme="minorHAnsi" w:hAnsiTheme="minorHAnsi" w:cstheme="minorHAnsi"/>
        </w:rPr>
      </w:pPr>
      <w:r w:rsidRPr="00383D23">
        <w:rPr>
          <w:rFonts w:asciiTheme="minorHAnsi" w:hAnsiTheme="minorHAnsi" w:cstheme="minorHAnsi"/>
        </w:rPr>
        <w:t>The successful tenderer shall comply with all relevant legislation relating to dignity at work. As a public body and employer, the Contracting Authority is committed to a policy of equality of opportunity for all personnel</w:t>
      </w:r>
      <w:r w:rsidR="00E454BE" w:rsidRPr="00383D23">
        <w:rPr>
          <w:rFonts w:asciiTheme="minorHAnsi" w:hAnsiTheme="minorHAnsi" w:cstheme="minorHAnsi"/>
        </w:rPr>
        <w:t xml:space="preserve">. </w:t>
      </w:r>
    </w:p>
    <w:p w14:paraId="28FDAC09" w14:textId="1BFACBB7" w:rsidR="00E52BDF" w:rsidRPr="00383D23" w:rsidRDefault="00E52BDF" w:rsidP="00383D23">
      <w:pPr>
        <w:spacing w:line="240" w:lineRule="auto"/>
        <w:jc w:val="both"/>
        <w:rPr>
          <w:rFonts w:asciiTheme="minorHAnsi" w:hAnsiTheme="minorHAnsi" w:cstheme="minorHAnsi"/>
        </w:rPr>
      </w:pPr>
      <w:r w:rsidRPr="00383D23">
        <w:rPr>
          <w:rFonts w:asciiTheme="minorHAnsi" w:hAnsiTheme="minorHAnsi" w:cstheme="minorHAnsi"/>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6B78C5E9" w14:textId="765BE89F" w:rsidR="005A1893" w:rsidRPr="00BB5ACC" w:rsidRDefault="005A1893" w:rsidP="00BB5ACC">
      <w:pPr>
        <w:pStyle w:val="Heading2"/>
        <w:shd w:val="clear" w:color="auto" w:fill="BDDDD9"/>
        <w:rPr>
          <w:rFonts w:asciiTheme="minorHAnsi" w:hAnsiTheme="minorHAnsi" w:cstheme="minorHAnsi"/>
          <w:sz w:val="24"/>
          <w:szCs w:val="24"/>
        </w:rPr>
      </w:pPr>
      <w:bookmarkStart w:id="83" w:name="_Toc104195009"/>
      <w:r w:rsidRPr="00BB5ACC">
        <w:rPr>
          <w:rFonts w:asciiTheme="minorHAnsi" w:hAnsiTheme="minorHAnsi" w:cstheme="minorHAnsi"/>
          <w:sz w:val="24"/>
          <w:szCs w:val="24"/>
        </w:rPr>
        <w:t>Anti-Competitive Conduct</w:t>
      </w:r>
      <w:bookmarkEnd w:id="83"/>
    </w:p>
    <w:p w14:paraId="299A5B61" w14:textId="61B56BDA" w:rsidR="00324829" w:rsidRPr="00BB5ACC" w:rsidRDefault="005A1893" w:rsidP="00BB5ACC">
      <w:pPr>
        <w:spacing w:line="240" w:lineRule="auto"/>
        <w:jc w:val="both"/>
        <w:rPr>
          <w:rFonts w:asciiTheme="minorHAnsi" w:hAnsiTheme="minorHAnsi" w:cstheme="minorHAnsi"/>
          <w:b/>
          <w:color w:val="FFFFFF" w:themeColor="background1"/>
        </w:rPr>
      </w:pPr>
      <w:r w:rsidRPr="00BB5ACC">
        <w:rPr>
          <w:rFonts w:asciiTheme="minorHAnsi" w:hAnsiTheme="minorHAnsi" w:cstheme="minorHAnsi"/>
        </w:rPr>
        <w:t>Tenderers should take notice of the Competition Act 2002 (as amended, the “2002 Act”), which makes it a criminal offence for tenderers to collude on prices or any other aspects relating to this procurement competition.</w:t>
      </w:r>
    </w:p>
    <w:p w14:paraId="433C17B9" w14:textId="37983317" w:rsidR="005A1893" w:rsidRPr="000E5C4A" w:rsidRDefault="005A1893" w:rsidP="000E5C4A">
      <w:pPr>
        <w:pStyle w:val="Heading2"/>
        <w:shd w:val="clear" w:color="auto" w:fill="BDDDD9"/>
        <w:rPr>
          <w:rFonts w:asciiTheme="minorHAnsi" w:hAnsiTheme="minorHAnsi" w:cstheme="minorHAnsi"/>
          <w:sz w:val="24"/>
          <w:szCs w:val="24"/>
        </w:rPr>
      </w:pPr>
      <w:bookmarkStart w:id="84" w:name="_Toc104195010"/>
      <w:r w:rsidRPr="000E5C4A">
        <w:rPr>
          <w:rFonts w:asciiTheme="minorHAnsi" w:hAnsiTheme="minorHAnsi" w:cstheme="minorHAnsi"/>
          <w:sz w:val="24"/>
          <w:szCs w:val="24"/>
        </w:rPr>
        <w:t>Withholding Tax</w:t>
      </w:r>
      <w:bookmarkEnd w:id="84"/>
    </w:p>
    <w:p w14:paraId="7366FD07" w14:textId="77777777" w:rsidR="005A1893" w:rsidRDefault="005A1893" w:rsidP="000E5C4A">
      <w:pPr>
        <w:spacing w:line="240" w:lineRule="auto"/>
        <w:jc w:val="both"/>
        <w:rPr>
          <w:rFonts w:asciiTheme="minorHAnsi" w:hAnsiTheme="minorHAnsi" w:cstheme="minorHAnsi"/>
        </w:rPr>
      </w:pPr>
      <w:r w:rsidRPr="000E5C4A">
        <w:rPr>
          <w:rFonts w:asciiTheme="minorHAnsi" w:hAnsiTheme="minorHAnsi" w:cstheme="minorHAnsi"/>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0E5C4A" w:rsidRDefault="005A1893" w:rsidP="000E5C4A">
      <w:pPr>
        <w:pStyle w:val="Heading2"/>
        <w:shd w:val="clear" w:color="auto" w:fill="BDDDD9"/>
        <w:rPr>
          <w:rFonts w:asciiTheme="minorHAnsi" w:hAnsiTheme="minorHAnsi" w:cstheme="minorHAnsi"/>
          <w:sz w:val="24"/>
          <w:szCs w:val="24"/>
        </w:rPr>
      </w:pPr>
      <w:bookmarkStart w:id="85" w:name="_Toc104195011"/>
      <w:r w:rsidRPr="000E5C4A">
        <w:rPr>
          <w:rFonts w:asciiTheme="minorHAnsi" w:hAnsiTheme="minorHAnsi" w:cstheme="minorHAnsi"/>
          <w:sz w:val="24"/>
          <w:szCs w:val="24"/>
        </w:rPr>
        <w:t>Freedom of Information</w:t>
      </w:r>
      <w:bookmarkEnd w:id="85"/>
    </w:p>
    <w:p w14:paraId="6D5B0A93" w14:textId="77777777" w:rsidR="005A1893" w:rsidRPr="000E5C4A" w:rsidRDefault="005A1893" w:rsidP="000E5C4A">
      <w:pPr>
        <w:spacing w:line="240" w:lineRule="auto"/>
        <w:jc w:val="both"/>
        <w:rPr>
          <w:rFonts w:asciiTheme="minorHAnsi" w:hAnsiTheme="minorHAnsi" w:cstheme="minorHAnsi"/>
        </w:rPr>
      </w:pPr>
      <w:r w:rsidRPr="000E5C4A">
        <w:rPr>
          <w:rFonts w:asciiTheme="minorHAnsi" w:hAnsiTheme="minorHAnsi" w:cstheme="minorHAnsi"/>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0E5C4A" w:rsidRDefault="005A1893" w:rsidP="000E5C4A">
      <w:pPr>
        <w:spacing w:line="240" w:lineRule="auto"/>
        <w:jc w:val="both"/>
        <w:rPr>
          <w:rFonts w:asciiTheme="minorHAnsi" w:hAnsiTheme="minorHAnsi" w:cstheme="minorHAnsi"/>
        </w:rPr>
      </w:pPr>
      <w:r w:rsidRPr="000E5C4A">
        <w:rPr>
          <w:rFonts w:asciiTheme="minorHAnsi" w:hAnsiTheme="minorHAnsi" w:cstheme="minorHAnsi"/>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0E5C4A">
        <w:rPr>
          <w:rFonts w:asciiTheme="minorHAnsi" w:hAnsiTheme="minorHAnsi" w:cstheme="minorHAnsi"/>
        </w:rPr>
        <w:t>as a result of</w:t>
      </w:r>
      <w:proofErr w:type="gramEnd"/>
      <w:r w:rsidRPr="000E5C4A">
        <w:rPr>
          <w:rFonts w:asciiTheme="minorHAnsi" w:hAnsiTheme="minorHAnsi" w:cstheme="minorHAnsi"/>
        </w:rPr>
        <w:t xml:space="preserve"> such disclosure.</w:t>
      </w:r>
    </w:p>
    <w:p w14:paraId="32D8903A" w14:textId="2E4F2AA6" w:rsidR="005A1893" w:rsidRPr="00BA0495" w:rsidRDefault="005A1893" w:rsidP="00BA0495">
      <w:pPr>
        <w:pStyle w:val="Heading2"/>
        <w:shd w:val="clear" w:color="auto" w:fill="BDDDD9"/>
        <w:rPr>
          <w:rFonts w:asciiTheme="minorHAnsi" w:hAnsiTheme="minorHAnsi" w:cstheme="minorHAnsi"/>
          <w:sz w:val="24"/>
          <w:szCs w:val="24"/>
        </w:rPr>
      </w:pPr>
      <w:bookmarkStart w:id="86" w:name="_Toc104195012"/>
      <w:r w:rsidRPr="00BA0495">
        <w:rPr>
          <w:rFonts w:asciiTheme="minorHAnsi" w:hAnsiTheme="minorHAnsi" w:cstheme="minorHAnsi"/>
          <w:sz w:val="24"/>
          <w:szCs w:val="24"/>
        </w:rPr>
        <w:t>Late Payment</w:t>
      </w:r>
      <w:bookmarkEnd w:id="86"/>
    </w:p>
    <w:p w14:paraId="3921CB8D" w14:textId="77777777" w:rsidR="005A1893" w:rsidRPr="00BA0495" w:rsidRDefault="005A1893" w:rsidP="00BA0495">
      <w:pPr>
        <w:spacing w:line="240" w:lineRule="auto"/>
        <w:jc w:val="both"/>
        <w:rPr>
          <w:rFonts w:asciiTheme="minorHAnsi" w:hAnsiTheme="minorHAnsi" w:cstheme="minorHAnsi"/>
        </w:rPr>
      </w:pPr>
      <w:r w:rsidRPr="00BA0495">
        <w:rPr>
          <w:rFonts w:asciiTheme="minorHAnsi" w:hAnsiTheme="minorHAnsi" w:cstheme="minorHAnsi"/>
        </w:rPr>
        <w:lastRenderedPageBreak/>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C35B8D" w:rsidRDefault="005A1893" w:rsidP="00C35B8D">
      <w:pPr>
        <w:pStyle w:val="Heading2"/>
        <w:shd w:val="clear" w:color="auto" w:fill="BDDDD9"/>
        <w:rPr>
          <w:rFonts w:asciiTheme="minorHAnsi" w:hAnsiTheme="minorHAnsi" w:cstheme="minorHAnsi"/>
          <w:sz w:val="24"/>
          <w:szCs w:val="24"/>
        </w:rPr>
      </w:pPr>
      <w:bookmarkStart w:id="87" w:name="_Toc104195013"/>
      <w:r w:rsidRPr="00C35B8D">
        <w:rPr>
          <w:rFonts w:asciiTheme="minorHAnsi" w:hAnsiTheme="minorHAnsi" w:cstheme="minorHAnsi"/>
          <w:sz w:val="24"/>
          <w:szCs w:val="24"/>
        </w:rPr>
        <w:t>Data Protection</w:t>
      </w:r>
      <w:bookmarkEnd w:id="87"/>
    </w:p>
    <w:p w14:paraId="427BA73B" w14:textId="77777777" w:rsidR="005A1893" w:rsidRPr="00C35B8D" w:rsidRDefault="005A1893" w:rsidP="00C35B8D">
      <w:pPr>
        <w:spacing w:line="240" w:lineRule="auto"/>
        <w:jc w:val="both"/>
        <w:rPr>
          <w:rFonts w:asciiTheme="minorHAnsi" w:hAnsiTheme="minorHAnsi" w:cstheme="minorHAnsi"/>
        </w:rPr>
      </w:pPr>
      <w:r w:rsidRPr="00C35B8D">
        <w:rPr>
          <w:rFonts w:asciiTheme="minorHAnsi" w:hAnsiTheme="minorHAnsi" w:cstheme="minorHAnsi"/>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C35B8D" w:rsidRDefault="005A1893" w:rsidP="00C35B8D">
      <w:pPr>
        <w:spacing w:line="240" w:lineRule="auto"/>
        <w:jc w:val="both"/>
        <w:rPr>
          <w:rFonts w:asciiTheme="minorHAnsi" w:hAnsiTheme="minorHAnsi" w:cstheme="minorHAnsi"/>
        </w:rPr>
      </w:pPr>
      <w:r w:rsidRPr="00C35B8D">
        <w:rPr>
          <w:rFonts w:asciiTheme="minorHAnsi" w:hAnsiTheme="minorHAnsi" w:cstheme="minorHAnsi"/>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C35B8D" w:rsidRDefault="005A1893" w:rsidP="00C35B8D">
      <w:pPr>
        <w:spacing w:line="240" w:lineRule="auto"/>
        <w:jc w:val="both"/>
        <w:rPr>
          <w:rFonts w:asciiTheme="minorHAnsi" w:hAnsiTheme="minorHAnsi" w:cstheme="minorHAnsi"/>
        </w:rPr>
      </w:pPr>
      <w:r w:rsidRPr="00C35B8D">
        <w:rPr>
          <w:rFonts w:asciiTheme="minorHAnsi" w:hAnsiTheme="minorHAnsi" w:cstheme="minorHAnsi"/>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C35B8D">
        <w:rPr>
          <w:rFonts w:asciiTheme="minorHAnsi" w:hAnsiTheme="minorHAnsi" w:cstheme="minorHAnsi"/>
        </w:rPr>
        <w:t>eTenders</w:t>
      </w:r>
      <w:proofErr w:type="spellEnd"/>
      <w:r w:rsidRPr="00C35B8D">
        <w:rPr>
          <w:rFonts w:asciiTheme="minorHAnsi" w:hAnsiTheme="minorHAnsi" w:cstheme="minorHAnsi"/>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C35B8D" w:rsidRDefault="005A1893" w:rsidP="00C35B8D">
      <w:pPr>
        <w:pStyle w:val="Heading2"/>
        <w:shd w:val="clear" w:color="auto" w:fill="BDDDD9"/>
        <w:rPr>
          <w:rFonts w:asciiTheme="minorHAnsi" w:hAnsiTheme="minorHAnsi" w:cstheme="minorHAnsi"/>
          <w:sz w:val="24"/>
          <w:szCs w:val="24"/>
        </w:rPr>
      </w:pPr>
      <w:bookmarkStart w:id="88" w:name="_Toc104195014"/>
      <w:r w:rsidRPr="00C35B8D">
        <w:rPr>
          <w:rFonts w:asciiTheme="minorHAnsi" w:hAnsiTheme="minorHAnsi" w:cstheme="minorHAnsi"/>
          <w:sz w:val="24"/>
          <w:szCs w:val="24"/>
        </w:rPr>
        <w:t>Changes in Legislation</w:t>
      </w:r>
      <w:bookmarkEnd w:id="88"/>
    </w:p>
    <w:p w14:paraId="17E64626" w14:textId="40035729" w:rsidR="005A1893" w:rsidRPr="00C35B8D" w:rsidRDefault="005A1893" w:rsidP="00C35B8D">
      <w:pPr>
        <w:spacing w:line="240" w:lineRule="auto"/>
        <w:jc w:val="both"/>
        <w:rPr>
          <w:rFonts w:asciiTheme="minorHAnsi" w:hAnsiTheme="minorHAnsi" w:cstheme="minorHAnsi"/>
        </w:rPr>
      </w:pPr>
      <w:r w:rsidRPr="00C35B8D">
        <w:rPr>
          <w:rFonts w:asciiTheme="minorHAnsi" w:hAnsiTheme="minorHAnsi" w:cstheme="minorHAnsi"/>
        </w:rPr>
        <w:t xml:space="preserve">As a condition of award, it shall be the sole responsibility of the tenderer (in the event of success in this competition) to fulfil the obligations under the Contract, notwithstanding any changes in circulars, laws, regulations, taxation, </w:t>
      </w:r>
      <w:r w:rsidR="00A668E2" w:rsidRPr="00C35B8D">
        <w:rPr>
          <w:rFonts w:asciiTheme="minorHAnsi" w:hAnsiTheme="minorHAnsi" w:cstheme="minorHAnsi"/>
        </w:rPr>
        <w:t>duties,</w:t>
      </w:r>
      <w:r w:rsidRPr="00C35B8D">
        <w:rPr>
          <w:rFonts w:asciiTheme="minorHAnsi" w:hAnsiTheme="minorHAnsi" w:cstheme="minorHAnsi"/>
        </w:rPr>
        <w:t xml:space="preserve"> or other factors which might arise following the withdrawal of the United Kingdom from membership of the EU.</w:t>
      </w:r>
    </w:p>
    <w:p w14:paraId="42299AA0" w14:textId="77777777" w:rsidR="00BA0BD0" w:rsidRPr="00F86E12" w:rsidRDefault="00BA0BD0" w:rsidP="00135696">
      <w:pPr>
        <w:spacing w:before="0" w:after="160" w:line="259" w:lineRule="auto"/>
        <w:jc w:val="both"/>
      </w:pPr>
    </w:p>
    <w:sectPr w:rsidR="00BA0BD0" w:rsidRPr="00F86E12" w:rsidSect="0040370A">
      <w:headerReference w:type="default" r:id="rId18"/>
      <w:footerReference w:type="defaul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BFFB" w14:textId="77777777" w:rsidR="000A08A5" w:rsidRDefault="000A08A5" w:rsidP="00EC4B54">
      <w:pPr>
        <w:spacing w:before="0" w:after="0" w:line="240" w:lineRule="auto"/>
      </w:pPr>
      <w:r>
        <w:separator/>
      </w:r>
    </w:p>
  </w:endnote>
  <w:endnote w:type="continuationSeparator" w:id="0">
    <w:p w14:paraId="2041BC1B" w14:textId="77777777" w:rsidR="000A08A5" w:rsidRDefault="000A08A5" w:rsidP="00EC4B54">
      <w:pPr>
        <w:spacing w:before="0" w:after="0" w:line="240" w:lineRule="auto"/>
      </w:pPr>
      <w:r>
        <w:continuationSeparator/>
      </w:r>
    </w:p>
  </w:endnote>
  <w:endnote w:type="continuationNotice" w:id="1">
    <w:p w14:paraId="0DB5ECC3" w14:textId="77777777" w:rsidR="000A08A5" w:rsidRDefault="000A08A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461204"/>
      <w:docPartObj>
        <w:docPartGallery w:val="Page Numbers (Bottom of Page)"/>
        <w:docPartUnique/>
      </w:docPartObj>
    </w:sdtPr>
    <w:sdtEndPr>
      <w:rPr>
        <w:noProof/>
      </w:rPr>
    </w:sdtEndPr>
    <w:sdtContent>
      <w:p w14:paraId="57362D3D" w14:textId="03906F16" w:rsidR="0040370A" w:rsidRDefault="004037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78DDFE" w14:textId="6FAF3B8E" w:rsidR="00135696" w:rsidRDefault="00135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8C870" w14:textId="77777777" w:rsidR="000A08A5" w:rsidRDefault="000A08A5" w:rsidP="00EC4B54">
      <w:pPr>
        <w:spacing w:before="0" w:after="0" w:line="240" w:lineRule="auto"/>
      </w:pPr>
      <w:r>
        <w:separator/>
      </w:r>
    </w:p>
  </w:footnote>
  <w:footnote w:type="continuationSeparator" w:id="0">
    <w:p w14:paraId="420D0AC3" w14:textId="77777777" w:rsidR="000A08A5" w:rsidRDefault="000A08A5" w:rsidP="00EC4B54">
      <w:pPr>
        <w:spacing w:before="0" w:after="0" w:line="240" w:lineRule="auto"/>
      </w:pPr>
      <w:r>
        <w:continuationSeparator/>
      </w:r>
    </w:p>
  </w:footnote>
  <w:footnote w:type="continuationNotice" w:id="1">
    <w:p w14:paraId="2B72409C" w14:textId="77777777" w:rsidR="000A08A5" w:rsidRDefault="000A08A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093BCC4" w:rsidR="00135696" w:rsidRPr="00733BF4" w:rsidRDefault="00135696" w:rsidP="00BC5F2E">
    <w:pPr>
      <w:pStyle w:val="Header"/>
      <w:jc w:val="center"/>
      <w:rPr>
        <w:rFonts w:ascii="Arial" w:hAnsi="Arial" w:cs="Arial"/>
        <w:color w:val="D9D9D9" w:themeColor="background1" w:themeShade="D9"/>
      </w:rPr>
    </w:pPr>
    <w:r w:rsidRPr="00733BF4">
      <w:rPr>
        <w:rFonts w:ascii="Arial" w:hAnsi="Arial" w:cs="Arial"/>
        <w:color w:val="D9D9D9" w:themeColor="background1" w:themeShade="D9"/>
      </w:rPr>
      <w:t xml:space="preserve">Request for Tender </w:t>
    </w:r>
    <w:r w:rsidR="00B31766">
      <w:rPr>
        <w:rFonts w:ascii="Arial" w:hAnsi="Arial" w:cs="Arial"/>
        <w:color w:val="D9D9D9" w:themeColor="background1" w:themeShade="D9"/>
      </w:rPr>
      <w:t>(Contract)</w:t>
    </w:r>
    <w:r w:rsidR="009E0A16">
      <w:rPr>
        <w:rFonts w:ascii="Arial" w:hAnsi="Arial" w:cs="Arial"/>
        <w:color w:val="D9D9D9" w:themeColor="background1" w:themeShade="D9"/>
      </w:rPr>
      <w:t xml:space="preserve"> </w:t>
    </w:r>
    <w:r w:rsidRPr="00733BF4">
      <w:rPr>
        <w:rFonts w:ascii="Arial" w:hAnsi="Arial" w:cs="Arial"/>
        <w:color w:val="D9D9D9" w:themeColor="background1" w:themeShade="D9"/>
      </w:rPr>
      <w:t xml:space="preserve">Open Procedure </w:t>
    </w:r>
    <w:r w:rsidR="00C35B8D" w:rsidRPr="00733BF4">
      <w:rPr>
        <w:rFonts w:ascii="Arial" w:hAnsi="Arial" w:cs="Arial"/>
        <w:color w:val="D9D9D9" w:themeColor="background1" w:themeShade="D9"/>
      </w:rPr>
      <w:t>- National Level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BB8"/>
    <w:multiLevelType w:val="multilevel"/>
    <w:tmpl w:val="3F9E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853A6"/>
    <w:multiLevelType w:val="multilevel"/>
    <w:tmpl w:val="AF16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0F25BA"/>
    <w:multiLevelType w:val="multilevel"/>
    <w:tmpl w:val="0C22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074D93"/>
    <w:multiLevelType w:val="multilevel"/>
    <w:tmpl w:val="A8BEF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4024E"/>
    <w:multiLevelType w:val="multilevel"/>
    <w:tmpl w:val="3D9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56F15"/>
    <w:multiLevelType w:val="multilevel"/>
    <w:tmpl w:val="B0C06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71254B"/>
    <w:multiLevelType w:val="multilevel"/>
    <w:tmpl w:val="D3C2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9578A1"/>
    <w:multiLevelType w:val="multilevel"/>
    <w:tmpl w:val="2538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C473CA"/>
    <w:multiLevelType w:val="multilevel"/>
    <w:tmpl w:val="BA8E5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38296A"/>
    <w:multiLevelType w:val="multilevel"/>
    <w:tmpl w:val="74BE26F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C5B67E3"/>
    <w:multiLevelType w:val="multilevel"/>
    <w:tmpl w:val="7D52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E5B2B"/>
    <w:multiLevelType w:val="multilevel"/>
    <w:tmpl w:val="B8CC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9E2592"/>
    <w:multiLevelType w:val="multilevel"/>
    <w:tmpl w:val="05226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F548F9"/>
    <w:multiLevelType w:val="multilevel"/>
    <w:tmpl w:val="59A80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AE357F"/>
    <w:multiLevelType w:val="multilevel"/>
    <w:tmpl w:val="FBA49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F56522"/>
    <w:multiLevelType w:val="multilevel"/>
    <w:tmpl w:val="1324A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976BA"/>
    <w:multiLevelType w:val="multilevel"/>
    <w:tmpl w:val="3AD6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B327FB"/>
    <w:multiLevelType w:val="multilevel"/>
    <w:tmpl w:val="0FFC9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28342F"/>
    <w:multiLevelType w:val="multilevel"/>
    <w:tmpl w:val="35BC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9A2E35"/>
    <w:multiLevelType w:val="multilevel"/>
    <w:tmpl w:val="C778E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C47A11"/>
    <w:multiLevelType w:val="multilevel"/>
    <w:tmpl w:val="7A940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191522"/>
    <w:multiLevelType w:val="multilevel"/>
    <w:tmpl w:val="F65E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82DF2"/>
    <w:multiLevelType w:val="multilevel"/>
    <w:tmpl w:val="AFFA9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16439F"/>
    <w:multiLevelType w:val="multilevel"/>
    <w:tmpl w:val="BC46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BE38CD"/>
    <w:multiLevelType w:val="multilevel"/>
    <w:tmpl w:val="7F0A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7063F"/>
    <w:multiLevelType w:val="multilevel"/>
    <w:tmpl w:val="B21A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2129C1"/>
    <w:multiLevelType w:val="multilevel"/>
    <w:tmpl w:val="1D44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F64790"/>
    <w:multiLevelType w:val="multilevel"/>
    <w:tmpl w:val="64A2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D548FE"/>
    <w:multiLevelType w:val="multilevel"/>
    <w:tmpl w:val="08DA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5D6A97"/>
    <w:multiLevelType w:val="multilevel"/>
    <w:tmpl w:val="EE025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425159"/>
    <w:multiLevelType w:val="multilevel"/>
    <w:tmpl w:val="0C522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69264C"/>
    <w:multiLevelType w:val="multilevel"/>
    <w:tmpl w:val="EACA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2A0797"/>
    <w:multiLevelType w:val="multilevel"/>
    <w:tmpl w:val="B708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D17DCE"/>
    <w:multiLevelType w:val="multilevel"/>
    <w:tmpl w:val="4DC28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D31613"/>
    <w:multiLevelType w:val="multilevel"/>
    <w:tmpl w:val="1D8A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3C4EB0"/>
    <w:multiLevelType w:val="multilevel"/>
    <w:tmpl w:val="E1C6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59142E"/>
    <w:multiLevelType w:val="multilevel"/>
    <w:tmpl w:val="A87A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61024A"/>
    <w:multiLevelType w:val="multilevel"/>
    <w:tmpl w:val="0196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526D7E"/>
    <w:multiLevelType w:val="multilevel"/>
    <w:tmpl w:val="9D9A9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5726D9"/>
    <w:multiLevelType w:val="multilevel"/>
    <w:tmpl w:val="332C9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A683161"/>
    <w:multiLevelType w:val="multilevel"/>
    <w:tmpl w:val="3416C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357235"/>
    <w:multiLevelType w:val="multilevel"/>
    <w:tmpl w:val="7248C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C91055"/>
    <w:multiLevelType w:val="multilevel"/>
    <w:tmpl w:val="83281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FC3CD1"/>
    <w:multiLevelType w:val="multilevel"/>
    <w:tmpl w:val="A5E23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6F4128"/>
    <w:multiLevelType w:val="multilevel"/>
    <w:tmpl w:val="9D7E9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6E6D96"/>
    <w:multiLevelType w:val="multilevel"/>
    <w:tmpl w:val="B04E5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790913">
    <w:abstractNumId w:val="8"/>
  </w:num>
  <w:num w:numId="2" w16cid:durableId="1906791834">
    <w:abstractNumId w:val="2"/>
  </w:num>
  <w:num w:numId="3" w16cid:durableId="1491369100">
    <w:abstractNumId w:val="43"/>
  </w:num>
  <w:num w:numId="4" w16cid:durableId="1766998126">
    <w:abstractNumId w:val="12"/>
  </w:num>
  <w:num w:numId="5" w16cid:durableId="90320465">
    <w:abstractNumId w:val="10"/>
  </w:num>
  <w:num w:numId="6" w16cid:durableId="476193578">
    <w:abstractNumId w:val="44"/>
  </w:num>
  <w:num w:numId="7" w16cid:durableId="1845316212">
    <w:abstractNumId w:val="22"/>
  </w:num>
  <w:num w:numId="8" w16cid:durableId="929701860">
    <w:abstractNumId w:val="47"/>
  </w:num>
  <w:num w:numId="9" w16cid:durableId="631790695">
    <w:abstractNumId w:val="16"/>
  </w:num>
  <w:num w:numId="10" w16cid:durableId="5593588">
    <w:abstractNumId w:val="14"/>
  </w:num>
  <w:num w:numId="11" w16cid:durableId="1576429878">
    <w:abstractNumId w:val="9"/>
  </w:num>
  <w:num w:numId="12" w16cid:durableId="608972605">
    <w:abstractNumId w:val="46"/>
  </w:num>
  <w:num w:numId="13" w16cid:durableId="786240442">
    <w:abstractNumId w:val="34"/>
  </w:num>
  <w:num w:numId="14" w16cid:durableId="1323311619">
    <w:abstractNumId w:val="39"/>
  </w:num>
  <w:num w:numId="15" w16cid:durableId="1691755203">
    <w:abstractNumId w:val="41"/>
  </w:num>
  <w:num w:numId="16" w16cid:durableId="908267947">
    <w:abstractNumId w:val="29"/>
  </w:num>
  <w:num w:numId="17" w16cid:durableId="1756900339">
    <w:abstractNumId w:val="45"/>
  </w:num>
  <w:num w:numId="18" w16cid:durableId="1739015095">
    <w:abstractNumId w:val="20"/>
  </w:num>
  <w:num w:numId="19" w16cid:durableId="366108528">
    <w:abstractNumId w:val="49"/>
  </w:num>
  <w:num w:numId="20" w16cid:durableId="465322599">
    <w:abstractNumId w:val="6"/>
  </w:num>
  <w:num w:numId="21" w16cid:durableId="104034179">
    <w:abstractNumId w:val="17"/>
  </w:num>
  <w:num w:numId="22" w16cid:durableId="1158182501">
    <w:abstractNumId w:val="28"/>
  </w:num>
  <w:num w:numId="23" w16cid:durableId="1585603637">
    <w:abstractNumId w:val="33"/>
  </w:num>
  <w:num w:numId="24" w16cid:durableId="1048801443">
    <w:abstractNumId w:val="3"/>
  </w:num>
  <w:num w:numId="25" w16cid:durableId="481969088">
    <w:abstractNumId w:val="35"/>
  </w:num>
  <w:num w:numId="26" w16cid:durableId="305595335">
    <w:abstractNumId w:val="32"/>
  </w:num>
  <w:num w:numId="27" w16cid:durableId="1443262475">
    <w:abstractNumId w:val="11"/>
  </w:num>
  <w:num w:numId="28" w16cid:durableId="1732343807">
    <w:abstractNumId w:val="15"/>
  </w:num>
  <w:num w:numId="29" w16cid:durableId="1319728285">
    <w:abstractNumId w:val="25"/>
  </w:num>
  <w:num w:numId="30" w16cid:durableId="1656758496">
    <w:abstractNumId w:val="42"/>
  </w:num>
  <w:num w:numId="31" w16cid:durableId="515267808">
    <w:abstractNumId w:val="36"/>
  </w:num>
  <w:num w:numId="32" w16cid:durableId="2006009666">
    <w:abstractNumId w:val="23"/>
  </w:num>
  <w:num w:numId="33" w16cid:durableId="2014382461">
    <w:abstractNumId w:val="48"/>
  </w:num>
  <w:num w:numId="34" w16cid:durableId="521357090">
    <w:abstractNumId w:val="21"/>
  </w:num>
  <w:num w:numId="35" w16cid:durableId="193617256">
    <w:abstractNumId w:val="18"/>
  </w:num>
  <w:num w:numId="36" w16cid:durableId="1974944322">
    <w:abstractNumId w:val="5"/>
  </w:num>
  <w:num w:numId="37" w16cid:durableId="1487824197">
    <w:abstractNumId w:val="4"/>
  </w:num>
  <w:num w:numId="38" w16cid:durableId="2119983618">
    <w:abstractNumId w:val="24"/>
  </w:num>
  <w:num w:numId="39" w16cid:durableId="149904756">
    <w:abstractNumId w:val="27"/>
  </w:num>
  <w:num w:numId="40" w16cid:durableId="1872835688">
    <w:abstractNumId w:val="40"/>
  </w:num>
  <w:num w:numId="41" w16cid:durableId="1840193939">
    <w:abstractNumId w:val="13"/>
  </w:num>
  <w:num w:numId="42" w16cid:durableId="447049874">
    <w:abstractNumId w:val="19"/>
  </w:num>
  <w:num w:numId="43" w16cid:durableId="1854950984">
    <w:abstractNumId w:val="30"/>
  </w:num>
  <w:num w:numId="44" w16cid:durableId="317881946">
    <w:abstractNumId w:val="31"/>
  </w:num>
  <w:num w:numId="45" w16cid:durableId="1583635148">
    <w:abstractNumId w:val="7"/>
  </w:num>
  <w:num w:numId="46" w16cid:durableId="189999048">
    <w:abstractNumId w:val="1"/>
  </w:num>
  <w:num w:numId="47" w16cid:durableId="1553929071">
    <w:abstractNumId w:val="37"/>
  </w:num>
  <w:num w:numId="48" w16cid:durableId="315186124">
    <w:abstractNumId w:val="0"/>
  </w:num>
  <w:num w:numId="49" w16cid:durableId="1498039308">
    <w:abstractNumId w:val="38"/>
  </w:num>
  <w:num w:numId="50" w16cid:durableId="1792241457">
    <w:abstractNumId w:val="2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15F9"/>
    <w:rsid w:val="0000243A"/>
    <w:rsid w:val="0000582B"/>
    <w:rsid w:val="000069F4"/>
    <w:rsid w:val="00012B50"/>
    <w:rsid w:val="0001343F"/>
    <w:rsid w:val="00015040"/>
    <w:rsid w:val="000223A7"/>
    <w:rsid w:val="000269A5"/>
    <w:rsid w:val="00027058"/>
    <w:rsid w:val="000270AC"/>
    <w:rsid w:val="00027694"/>
    <w:rsid w:val="000309A4"/>
    <w:rsid w:val="00031CE1"/>
    <w:rsid w:val="00034FF8"/>
    <w:rsid w:val="0003527D"/>
    <w:rsid w:val="0004041F"/>
    <w:rsid w:val="00040947"/>
    <w:rsid w:val="00052591"/>
    <w:rsid w:val="00057A01"/>
    <w:rsid w:val="00062E4D"/>
    <w:rsid w:val="000632E6"/>
    <w:rsid w:val="00072DFD"/>
    <w:rsid w:val="0007386B"/>
    <w:rsid w:val="00076593"/>
    <w:rsid w:val="00077EF0"/>
    <w:rsid w:val="00085393"/>
    <w:rsid w:val="00086A93"/>
    <w:rsid w:val="00092095"/>
    <w:rsid w:val="00094421"/>
    <w:rsid w:val="00094674"/>
    <w:rsid w:val="0009646B"/>
    <w:rsid w:val="00097219"/>
    <w:rsid w:val="000A08A5"/>
    <w:rsid w:val="000A290A"/>
    <w:rsid w:val="000B50BF"/>
    <w:rsid w:val="000C242A"/>
    <w:rsid w:val="000C36E4"/>
    <w:rsid w:val="000D020C"/>
    <w:rsid w:val="000D0237"/>
    <w:rsid w:val="000D199F"/>
    <w:rsid w:val="000D5802"/>
    <w:rsid w:val="000D64FD"/>
    <w:rsid w:val="000D6A2B"/>
    <w:rsid w:val="000E0FCC"/>
    <w:rsid w:val="000E5C4A"/>
    <w:rsid w:val="000F0404"/>
    <w:rsid w:val="000F36C8"/>
    <w:rsid w:val="000F7803"/>
    <w:rsid w:val="00103F99"/>
    <w:rsid w:val="001074D8"/>
    <w:rsid w:val="00107A84"/>
    <w:rsid w:val="001115CE"/>
    <w:rsid w:val="00111B8B"/>
    <w:rsid w:val="00112CE8"/>
    <w:rsid w:val="00117A64"/>
    <w:rsid w:val="001200C9"/>
    <w:rsid w:val="00123E1B"/>
    <w:rsid w:val="00126537"/>
    <w:rsid w:val="00135458"/>
    <w:rsid w:val="00135696"/>
    <w:rsid w:val="00141250"/>
    <w:rsid w:val="0015245B"/>
    <w:rsid w:val="00170B96"/>
    <w:rsid w:val="00170D5B"/>
    <w:rsid w:val="0017799D"/>
    <w:rsid w:val="001810C7"/>
    <w:rsid w:val="00183A5E"/>
    <w:rsid w:val="0019055E"/>
    <w:rsid w:val="0019423E"/>
    <w:rsid w:val="00194570"/>
    <w:rsid w:val="001A34D9"/>
    <w:rsid w:val="001A6E5C"/>
    <w:rsid w:val="001B452B"/>
    <w:rsid w:val="001B5974"/>
    <w:rsid w:val="001B5F11"/>
    <w:rsid w:val="001C2023"/>
    <w:rsid w:val="001C3FBF"/>
    <w:rsid w:val="001C5E2F"/>
    <w:rsid w:val="001C617B"/>
    <w:rsid w:val="001D4844"/>
    <w:rsid w:val="001E00B2"/>
    <w:rsid w:val="001E2755"/>
    <w:rsid w:val="001E735D"/>
    <w:rsid w:val="001F3E74"/>
    <w:rsid w:val="001F46A0"/>
    <w:rsid w:val="00202C44"/>
    <w:rsid w:val="002053A9"/>
    <w:rsid w:val="002074C8"/>
    <w:rsid w:val="002174AE"/>
    <w:rsid w:val="00224B0B"/>
    <w:rsid w:val="0023298A"/>
    <w:rsid w:val="00246F9B"/>
    <w:rsid w:val="00247358"/>
    <w:rsid w:val="00250AED"/>
    <w:rsid w:val="00257C84"/>
    <w:rsid w:val="00263C18"/>
    <w:rsid w:val="00274162"/>
    <w:rsid w:val="00281A74"/>
    <w:rsid w:val="002839F2"/>
    <w:rsid w:val="00283C3F"/>
    <w:rsid w:val="002852F8"/>
    <w:rsid w:val="002A27BE"/>
    <w:rsid w:val="002A4AE8"/>
    <w:rsid w:val="002B18E7"/>
    <w:rsid w:val="002B52AE"/>
    <w:rsid w:val="002B732A"/>
    <w:rsid w:val="002C04C8"/>
    <w:rsid w:val="002C24AD"/>
    <w:rsid w:val="002C7E92"/>
    <w:rsid w:val="002D7195"/>
    <w:rsid w:val="002D79EC"/>
    <w:rsid w:val="002E0484"/>
    <w:rsid w:val="002E0BB2"/>
    <w:rsid w:val="002E0DDA"/>
    <w:rsid w:val="002E1A77"/>
    <w:rsid w:val="002E562D"/>
    <w:rsid w:val="002E5AAD"/>
    <w:rsid w:val="002F4B34"/>
    <w:rsid w:val="00301CDE"/>
    <w:rsid w:val="00302DB3"/>
    <w:rsid w:val="00303CCE"/>
    <w:rsid w:val="0031365F"/>
    <w:rsid w:val="003179AA"/>
    <w:rsid w:val="00322ADE"/>
    <w:rsid w:val="00324829"/>
    <w:rsid w:val="00325069"/>
    <w:rsid w:val="00332D57"/>
    <w:rsid w:val="003364AC"/>
    <w:rsid w:val="0033766D"/>
    <w:rsid w:val="003424FC"/>
    <w:rsid w:val="00347F85"/>
    <w:rsid w:val="00350D69"/>
    <w:rsid w:val="003569D1"/>
    <w:rsid w:val="0036432C"/>
    <w:rsid w:val="0036637E"/>
    <w:rsid w:val="0036794D"/>
    <w:rsid w:val="003704F7"/>
    <w:rsid w:val="00370DCB"/>
    <w:rsid w:val="003737FE"/>
    <w:rsid w:val="00374053"/>
    <w:rsid w:val="00374F6D"/>
    <w:rsid w:val="003834F5"/>
    <w:rsid w:val="00383D23"/>
    <w:rsid w:val="00386A1B"/>
    <w:rsid w:val="00395802"/>
    <w:rsid w:val="0039617D"/>
    <w:rsid w:val="00396B70"/>
    <w:rsid w:val="003A45FC"/>
    <w:rsid w:val="003B356D"/>
    <w:rsid w:val="003B7F2C"/>
    <w:rsid w:val="003C1057"/>
    <w:rsid w:val="003C152E"/>
    <w:rsid w:val="003C1CA1"/>
    <w:rsid w:val="003C20BD"/>
    <w:rsid w:val="003D13C8"/>
    <w:rsid w:val="003D4BFC"/>
    <w:rsid w:val="003D6C83"/>
    <w:rsid w:val="003E4FE3"/>
    <w:rsid w:val="003E5261"/>
    <w:rsid w:val="003E536C"/>
    <w:rsid w:val="003F578B"/>
    <w:rsid w:val="0040370A"/>
    <w:rsid w:val="00405F10"/>
    <w:rsid w:val="004060AF"/>
    <w:rsid w:val="00406781"/>
    <w:rsid w:val="0040726E"/>
    <w:rsid w:val="00407505"/>
    <w:rsid w:val="00411685"/>
    <w:rsid w:val="004129D5"/>
    <w:rsid w:val="00417A78"/>
    <w:rsid w:val="00422752"/>
    <w:rsid w:val="00424CBE"/>
    <w:rsid w:val="00424E48"/>
    <w:rsid w:val="00425EB9"/>
    <w:rsid w:val="00426F06"/>
    <w:rsid w:val="00433441"/>
    <w:rsid w:val="004374A9"/>
    <w:rsid w:val="00444341"/>
    <w:rsid w:val="004506AB"/>
    <w:rsid w:val="00460CE6"/>
    <w:rsid w:val="00463683"/>
    <w:rsid w:val="004642DA"/>
    <w:rsid w:val="0046791D"/>
    <w:rsid w:val="00471F44"/>
    <w:rsid w:val="00477E66"/>
    <w:rsid w:val="004959DA"/>
    <w:rsid w:val="004A535B"/>
    <w:rsid w:val="004B3D3E"/>
    <w:rsid w:val="004C0313"/>
    <w:rsid w:val="004D4773"/>
    <w:rsid w:val="004D4856"/>
    <w:rsid w:val="004D69B0"/>
    <w:rsid w:val="004E2593"/>
    <w:rsid w:val="004F1624"/>
    <w:rsid w:val="00501407"/>
    <w:rsid w:val="00507B84"/>
    <w:rsid w:val="00511025"/>
    <w:rsid w:val="00511980"/>
    <w:rsid w:val="005122C8"/>
    <w:rsid w:val="005141BC"/>
    <w:rsid w:val="00514216"/>
    <w:rsid w:val="00530AA1"/>
    <w:rsid w:val="00541ACD"/>
    <w:rsid w:val="0054259A"/>
    <w:rsid w:val="00545685"/>
    <w:rsid w:val="005525FE"/>
    <w:rsid w:val="00563591"/>
    <w:rsid w:val="00564687"/>
    <w:rsid w:val="0057355D"/>
    <w:rsid w:val="005749EC"/>
    <w:rsid w:val="00574BA0"/>
    <w:rsid w:val="005964AD"/>
    <w:rsid w:val="005A1893"/>
    <w:rsid w:val="005A4511"/>
    <w:rsid w:val="005A45DF"/>
    <w:rsid w:val="005A5783"/>
    <w:rsid w:val="005A6105"/>
    <w:rsid w:val="005A7156"/>
    <w:rsid w:val="005B2C41"/>
    <w:rsid w:val="005B70D0"/>
    <w:rsid w:val="005E5AE0"/>
    <w:rsid w:val="005E6540"/>
    <w:rsid w:val="005F2C7A"/>
    <w:rsid w:val="006000AF"/>
    <w:rsid w:val="00602638"/>
    <w:rsid w:val="006042B9"/>
    <w:rsid w:val="00615277"/>
    <w:rsid w:val="00617BF8"/>
    <w:rsid w:val="00621834"/>
    <w:rsid w:val="006241E4"/>
    <w:rsid w:val="00626779"/>
    <w:rsid w:val="00627FDF"/>
    <w:rsid w:val="0063384C"/>
    <w:rsid w:val="00633D5A"/>
    <w:rsid w:val="006358CF"/>
    <w:rsid w:val="00637179"/>
    <w:rsid w:val="00640716"/>
    <w:rsid w:val="00654247"/>
    <w:rsid w:val="00654B0A"/>
    <w:rsid w:val="00670182"/>
    <w:rsid w:val="006710E1"/>
    <w:rsid w:val="00671441"/>
    <w:rsid w:val="006730BB"/>
    <w:rsid w:val="006736C1"/>
    <w:rsid w:val="006766B5"/>
    <w:rsid w:val="00686C4D"/>
    <w:rsid w:val="006A64FD"/>
    <w:rsid w:val="006B0077"/>
    <w:rsid w:val="006B444D"/>
    <w:rsid w:val="006B5C2F"/>
    <w:rsid w:val="006C2D90"/>
    <w:rsid w:val="006C2FE0"/>
    <w:rsid w:val="006C501F"/>
    <w:rsid w:val="006D2B01"/>
    <w:rsid w:val="006D3D62"/>
    <w:rsid w:val="006D44AB"/>
    <w:rsid w:val="006D4B1F"/>
    <w:rsid w:val="006F02F2"/>
    <w:rsid w:val="006F12CB"/>
    <w:rsid w:val="006F3399"/>
    <w:rsid w:val="00701770"/>
    <w:rsid w:val="0071041A"/>
    <w:rsid w:val="00710C70"/>
    <w:rsid w:val="00714788"/>
    <w:rsid w:val="0072182D"/>
    <w:rsid w:val="00727D92"/>
    <w:rsid w:val="00727F1A"/>
    <w:rsid w:val="00733BF4"/>
    <w:rsid w:val="00734D0B"/>
    <w:rsid w:val="00735E1C"/>
    <w:rsid w:val="00736129"/>
    <w:rsid w:val="00740D72"/>
    <w:rsid w:val="00740FDF"/>
    <w:rsid w:val="007443A0"/>
    <w:rsid w:val="00754A6F"/>
    <w:rsid w:val="007568F8"/>
    <w:rsid w:val="00756967"/>
    <w:rsid w:val="00760D32"/>
    <w:rsid w:val="00775BC4"/>
    <w:rsid w:val="00775D28"/>
    <w:rsid w:val="00780B5D"/>
    <w:rsid w:val="00791EE3"/>
    <w:rsid w:val="007A1B53"/>
    <w:rsid w:val="007A1C77"/>
    <w:rsid w:val="007A31DD"/>
    <w:rsid w:val="007A5F3D"/>
    <w:rsid w:val="007A77B2"/>
    <w:rsid w:val="007A7A41"/>
    <w:rsid w:val="007B5936"/>
    <w:rsid w:val="007C286D"/>
    <w:rsid w:val="007C3D4A"/>
    <w:rsid w:val="007E3691"/>
    <w:rsid w:val="007E3E2C"/>
    <w:rsid w:val="007F23CE"/>
    <w:rsid w:val="007F2970"/>
    <w:rsid w:val="007F3E60"/>
    <w:rsid w:val="007F6EB9"/>
    <w:rsid w:val="00804905"/>
    <w:rsid w:val="00813076"/>
    <w:rsid w:val="008153B5"/>
    <w:rsid w:val="00815489"/>
    <w:rsid w:val="0082126A"/>
    <w:rsid w:val="008273A9"/>
    <w:rsid w:val="00830A54"/>
    <w:rsid w:val="00831C89"/>
    <w:rsid w:val="008366CF"/>
    <w:rsid w:val="0084059E"/>
    <w:rsid w:val="00841DD1"/>
    <w:rsid w:val="008448EF"/>
    <w:rsid w:val="0084549D"/>
    <w:rsid w:val="008456E3"/>
    <w:rsid w:val="00845D91"/>
    <w:rsid w:val="008539FE"/>
    <w:rsid w:val="00853BCF"/>
    <w:rsid w:val="0085613A"/>
    <w:rsid w:val="00860C6B"/>
    <w:rsid w:val="008612FB"/>
    <w:rsid w:val="00867820"/>
    <w:rsid w:val="00877E9D"/>
    <w:rsid w:val="00881935"/>
    <w:rsid w:val="008850F9"/>
    <w:rsid w:val="00886AD4"/>
    <w:rsid w:val="00886E91"/>
    <w:rsid w:val="008A2BE0"/>
    <w:rsid w:val="008A4905"/>
    <w:rsid w:val="008A7A67"/>
    <w:rsid w:val="008B370B"/>
    <w:rsid w:val="008B57D8"/>
    <w:rsid w:val="008B6009"/>
    <w:rsid w:val="008C5ACB"/>
    <w:rsid w:val="008C619E"/>
    <w:rsid w:val="008C6AFD"/>
    <w:rsid w:val="008C72EF"/>
    <w:rsid w:val="008D4024"/>
    <w:rsid w:val="008D489A"/>
    <w:rsid w:val="008E36A5"/>
    <w:rsid w:val="008E4FCC"/>
    <w:rsid w:val="008E670A"/>
    <w:rsid w:val="008F5B0C"/>
    <w:rsid w:val="008F63BD"/>
    <w:rsid w:val="00900664"/>
    <w:rsid w:val="00901208"/>
    <w:rsid w:val="00904CC3"/>
    <w:rsid w:val="009132A3"/>
    <w:rsid w:val="00923194"/>
    <w:rsid w:val="0092327D"/>
    <w:rsid w:val="00925183"/>
    <w:rsid w:val="009306CA"/>
    <w:rsid w:val="00931BEA"/>
    <w:rsid w:val="009324DD"/>
    <w:rsid w:val="00933F15"/>
    <w:rsid w:val="00934180"/>
    <w:rsid w:val="009421C4"/>
    <w:rsid w:val="00955208"/>
    <w:rsid w:val="00956957"/>
    <w:rsid w:val="00961D95"/>
    <w:rsid w:val="00964787"/>
    <w:rsid w:val="009664A5"/>
    <w:rsid w:val="00974A6E"/>
    <w:rsid w:val="009C2DFE"/>
    <w:rsid w:val="009C73FA"/>
    <w:rsid w:val="009D09E2"/>
    <w:rsid w:val="009D7FE9"/>
    <w:rsid w:val="009E08FA"/>
    <w:rsid w:val="009E0A16"/>
    <w:rsid w:val="009F3949"/>
    <w:rsid w:val="009F53EB"/>
    <w:rsid w:val="00A01E44"/>
    <w:rsid w:val="00A03584"/>
    <w:rsid w:val="00A03F45"/>
    <w:rsid w:val="00A0470F"/>
    <w:rsid w:val="00A05213"/>
    <w:rsid w:val="00A05EB8"/>
    <w:rsid w:val="00A1777B"/>
    <w:rsid w:val="00A211BF"/>
    <w:rsid w:val="00A27728"/>
    <w:rsid w:val="00A30894"/>
    <w:rsid w:val="00A32F64"/>
    <w:rsid w:val="00A40603"/>
    <w:rsid w:val="00A419EB"/>
    <w:rsid w:val="00A5009C"/>
    <w:rsid w:val="00A503E8"/>
    <w:rsid w:val="00A5640C"/>
    <w:rsid w:val="00A61084"/>
    <w:rsid w:val="00A610D9"/>
    <w:rsid w:val="00A6509C"/>
    <w:rsid w:val="00A66556"/>
    <w:rsid w:val="00A668E2"/>
    <w:rsid w:val="00A71BFD"/>
    <w:rsid w:val="00A71C04"/>
    <w:rsid w:val="00A72707"/>
    <w:rsid w:val="00A744EC"/>
    <w:rsid w:val="00A83D7D"/>
    <w:rsid w:val="00A906ED"/>
    <w:rsid w:val="00A937F1"/>
    <w:rsid w:val="00AB1129"/>
    <w:rsid w:val="00AB3A13"/>
    <w:rsid w:val="00AB4369"/>
    <w:rsid w:val="00AB7E76"/>
    <w:rsid w:val="00AC0F0E"/>
    <w:rsid w:val="00AC161A"/>
    <w:rsid w:val="00AD48E7"/>
    <w:rsid w:val="00AD5F83"/>
    <w:rsid w:val="00AF40A3"/>
    <w:rsid w:val="00AF44C3"/>
    <w:rsid w:val="00AF635A"/>
    <w:rsid w:val="00AF7396"/>
    <w:rsid w:val="00B05CF6"/>
    <w:rsid w:val="00B1274D"/>
    <w:rsid w:val="00B3155A"/>
    <w:rsid w:val="00B31766"/>
    <w:rsid w:val="00B36CE4"/>
    <w:rsid w:val="00B412AD"/>
    <w:rsid w:val="00B413EA"/>
    <w:rsid w:val="00B42ED9"/>
    <w:rsid w:val="00B43C77"/>
    <w:rsid w:val="00B43D42"/>
    <w:rsid w:val="00B45B6A"/>
    <w:rsid w:val="00B47DEB"/>
    <w:rsid w:val="00B70BBF"/>
    <w:rsid w:val="00B72830"/>
    <w:rsid w:val="00B7442B"/>
    <w:rsid w:val="00B863F1"/>
    <w:rsid w:val="00B871B7"/>
    <w:rsid w:val="00BA0278"/>
    <w:rsid w:val="00BA0495"/>
    <w:rsid w:val="00BA0BD0"/>
    <w:rsid w:val="00BA0C91"/>
    <w:rsid w:val="00BA20BA"/>
    <w:rsid w:val="00BB2E8E"/>
    <w:rsid w:val="00BB426F"/>
    <w:rsid w:val="00BB5ACC"/>
    <w:rsid w:val="00BB648B"/>
    <w:rsid w:val="00BC1D3E"/>
    <w:rsid w:val="00BC3CD7"/>
    <w:rsid w:val="00BC4BCF"/>
    <w:rsid w:val="00BC5F2E"/>
    <w:rsid w:val="00BC6E9B"/>
    <w:rsid w:val="00BD352E"/>
    <w:rsid w:val="00BD438E"/>
    <w:rsid w:val="00BD4507"/>
    <w:rsid w:val="00BD7B61"/>
    <w:rsid w:val="00BE2FCB"/>
    <w:rsid w:val="00BE4714"/>
    <w:rsid w:val="00BE7F47"/>
    <w:rsid w:val="00BF200C"/>
    <w:rsid w:val="00BF7C30"/>
    <w:rsid w:val="00C045A8"/>
    <w:rsid w:val="00C22155"/>
    <w:rsid w:val="00C24F04"/>
    <w:rsid w:val="00C3289E"/>
    <w:rsid w:val="00C34B6D"/>
    <w:rsid w:val="00C35B8D"/>
    <w:rsid w:val="00C468B6"/>
    <w:rsid w:val="00C47907"/>
    <w:rsid w:val="00C541BB"/>
    <w:rsid w:val="00C55C87"/>
    <w:rsid w:val="00C6273C"/>
    <w:rsid w:val="00C63FBE"/>
    <w:rsid w:val="00C66475"/>
    <w:rsid w:val="00C84A9E"/>
    <w:rsid w:val="00C86D0D"/>
    <w:rsid w:val="00C934AA"/>
    <w:rsid w:val="00C9538C"/>
    <w:rsid w:val="00C97216"/>
    <w:rsid w:val="00CB19CD"/>
    <w:rsid w:val="00CB2DFB"/>
    <w:rsid w:val="00CB375A"/>
    <w:rsid w:val="00CB5047"/>
    <w:rsid w:val="00CC00A1"/>
    <w:rsid w:val="00CC149E"/>
    <w:rsid w:val="00CD09D1"/>
    <w:rsid w:val="00CD5335"/>
    <w:rsid w:val="00CE3097"/>
    <w:rsid w:val="00CE3B26"/>
    <w:rsid w:val="00CF2462"/>
    <w:rsid w:val="00D13444"/>
    <w:rsid w:val="00D36537"/>
    <w:rsid w:val="00D406E4"/>
    <w:rsid w:val="00D41B35"/>
    <w:rsid w:val="00D44892"/>
    <w:rsid w:val="00D50FAC"/>
    <w:rsid w:val="00D60086"/>
    <w:rsid w:val="00D666B3"/>
    <w:rsid w:val="00D706AB"/>
    <w:rsid w:val="00D8054A"/>
    <w:rsid w:val="00D8481A"/>
    <w:rsid w:val="00D9101C"/>
    <w:rsid w:val="00DA3D8F"/>
    <w:rsid w:val="00DB06D4"/>
    <w:rsid w:val="00DB087C"/>
    <w:rsid w:val="00DB1F2E"/>
    <w:rsid w:val="00DB290A"/>
    <w:rsid w:val="00DB5A6C"/>
    <w:rsid w:val="00DC569A"/>
    <w:rsid w:val="00DD2D7F"/>
    <w:rsid w:val="00DD5751"/>
    <w:rsid w:val="00DE157D"/>
    <w:rsid w:val="00DE1B9F"/>
    <w:rsid w:val="00DE6D07"/>
    <w:rsid w:val="00DE7D7C"/>
    <w:rsid w:val="00DF2C22"/>
    <w:rsid w:val="00DF58CC"/>
    <w:rsid w:val="00DF7DE2"/>
    <w:rsid w:val="00E005FD"/>
    <w:rsid w:val="00E15B65"/>
    <w:rsid w:val="00E16D02"/>
    <w:rsid w:val="00E22892"/>
    <w:rsid w:val="00E27E4E"/>
    <w:rsid w:val="00E30D24"/>
    <w:rsid w:val="00E33E92"/>
    <w:rsid w:val="00E35C4C"/>
    <w:rsid w:val="00E4514B"/>
    <w:rsid w:val="00E45235"/>
    <w:rsid w:val="00E454BE"/>
    <w:rsid w:val="00E4632C"/>
    <w:rsid w:val="00E5042F"/>
    <w:rsid w:val="00E52BDF"/>
    <w:rsid w:val="00E53C83"/>
    <w:rsid w:val="00E549B9"/>
    <w:rsid w:val="00E54A15"/>
    <w:rsid w:val="00E62407"/>
    <w:rsid w:val="00E65267"/>
    <w:rsid w:val="00E65559"/>
    <w:rsid w:val="00E84167"/>
    <w:rsid w:val="00EB0469"/>
    <w:rsid w:val="00EB06BA"/>
    <w:rsid w:val="00EB430E"/>
    <w:rsid w:val="00EB56E4"/>
    <w:rsid w:val="00EB6C6E"/>
    <w:rsid w:val="00EC1E71"/>
    <w:rsid w:val="00EC4B54"/>
    <w:rsid w:val="00EC4E1D"/>
    <w:rsid w:val="00EC7BA8"/>
    <w:rsid w:val="00ED0DD7"/>
    <w:rsid w:val="00ED4B23"/>
    <w:rsid w:val="00ED75E4"/>
    <w:rsid w:val="00EE0840"/>
    <w:rsid w:val="00EE44CB"/>
    <w:rsid w:val="00F0536C"/>
    <w:rsid w:val="00F0549A"/>
    <w:rsid w:val="00F112FA"/>
    <w:rsid w:val="00F11554"/>
    <w:rsid w:val="00F11C08"/>
    <w:rsid w:val="00F11EA4"/>
    <w:rsid w:val="00F14D3E"/>
    <w:rsid w:val="00F220A2"/>
    <w:rsid w:val="00F27154"/>
    <w:rsid w:val="00F30926"/>
    <w:rsid w:val="00F30E5F"/>
    <w:rsid w:val="00F34075"/>
    <w:rsid w:val="00F449FE"/>
    <w:rsid w:val="00F45E00"/>
    <w:rsid w:val="00F469F7"/>
    <w:rsid w:val="00F5713F"/>
    <w:rsid w:val="00F67184"/>
    <w:rsid w:val="00F70137"/>
    <w:rsid w:val="00F71308"/>
    <w:rsid w:val="00F73088"/>
    <w:rsid w:val="00F77FD7"/>
    <w:rsid w:val="00F80824"/>
    <w:rsid w:val="00F8283B"/>
    <w:rsid w:val="00F82B0B"/>
    <w:rsid w:val="00F86E12"/>
    <w:rsid w:val="00F9059D"/>
    <w:rsid w:val="00F91A58"/>
    <w:rsid w:val="00F92580"/>
    <w:rsid w:val="00F92C66"/>
    <w:rsid w:val="00F97BAD"/>
    <w:rsid w:val="00FA1B8F"/>
    <w:rsid w:val="00FA2361"/>
    <w:rsid w:val="00FA7F57"/>
    <w:rsid w:val="00FB042D"/>
    <w:rsid w:val="00FB046A"/>
    <w:rsid w:val="00FB1F80"/>
    <w:rsid w:val="00FC1AA7"/>
    <w:rsid w:val="00FC2E4F"/>
    <w:rsid w:val="00FC565C"/>
    <w:rsid w:val="00FC68D5"/>
    <w:rsid w:val="00FD6A28"/>
    <w:rsid w:val="00FD6F18"/>
    <w:rsid w:val="00FD70FC"/>
    <w:rsid w:val="00FD7AD8"/>
    <w:rsid w:val="00FE0FD3"/>
    <w:rsid w:val="00FE7C5E"/>
    <w:rsid w:val="00FF1780"/>
    <w:rsid w:val="00FF1C1B"/>
    <w:rsid w:val="00FF7095"/>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6ED3CDD2-1649-45D1-A709-BF8C0770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4"/>
      </w:numPr>
      <w:shd w:val="clear" w:color="auto" w:fill="808080" w:themeFill="background1" w:themeFillShade="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7F57"/>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0632E6"/>
    <w:pPr>
      <w:tabs>
        <w:tab w:val="left" w:pos="880"/>
        <w:tab w:val="right" w:leader="dot" w:pos="9016"/>
      </w:tabs>
      <w:spacing w:after="100"/>
      <w:ind w:left="220"/>
    </w:pPr>
    <w:rPr>
      <w:rFonts w:asciiTheme="minorHAnsi" w:hAnsiTheme="minorHAnsi" w:cstheme="minorHAnsi"/>
      <w:noProof/>
    </w:r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semiHidden/>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semiHidden/>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styleId="Strong">
    <w:name w:val="Strong"/>
    <w:basedOn w:val="DefaultParagraphFont"/>
    <w:uiPriority w:val="22"/>
    <w:qFormat/>
    <w:rsid w:val="00FD7A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543858981">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carlow.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2FED2CEC41E044BB24ED431E544826" ma:contentTypeVersion="8" ma:contentTypeDescription="Create a new document." ma:contentTypeScope="" ma:versionID="b44dd1d60f8fc29811005dc987d8d95b">
  <xsd:schema xmlns:xsd="http://www.w3.org/2001/XMLSchema" xmlns:xs="http://www.w3.org/2001/XMLSchema" xmlns:p="http://schemas.microsoft.com/office/2006/metadata/properties" xmlns:ns2="d9ee5cab-d7bc-484e-ba13-04afa53d0959" xmlns:ns3="5d520690-a419-405b-aa1f-a62169f2fcbe" targetNamespace="http://schemas.microsoft.com/office/2006/metadata/properties" ma:root="true" ma:fieldsID="1f1f40b20ade1bb15b980441c2b1d8e7" ns2:_="" ns3:_="">
    <xsd:import namespace="d9ee5cab-d7bc-484e-ba13-04afa53d0959"/>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e5cab-d7bc-484e-ba13-04afa53d0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808907-3B81-4880-95C4-83EB7DA23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A65F9F-786A-4E59-B7C3-4F28819D1C2E}">
  <ds:schemaRefs>
    <ds:schemaRef ds:uri="http://schemas.microsoft.com/sharepoint/v3/contenttype/forms"/>
  </ds:schemaRefs>
</ds:datastoreItem>
</file>

<file path=customXml/itemProps3.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4.xml><?xml version="1.0" encoding="utf-8"?>
<ds:datastoreItem xmlns:ds="http://schemas.openxmlformats.org/officeDocument/2006/customXml" ds:itemID="{3746FD4C-5F05-48EF-840F-20E3ED000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e5cab-d7bc-484e-ba13-04afa53d0959"/>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9529</Words>
  <Characters>67948</Characters>
  <Application>Microsoft Office Word</Application>
  <DocSecurity>0</DocSecurity>
  <Lines>2717</Lines>
  <Paragraphs>2582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74895</CharactersWithSpaces>
  <SharedDoc>false</SharedDoc>
  <HLinks>
    <vt:vector size="390" baseType="variant">
      <vt:variant>
        <vt:i4>3604516</vt:i4>
      </vt:variant>
      <vt:variant>
        <vt:i4>375</vt:i4>
      </vt:variant>
      <vt:variant>
        <vt:i4>0</vt:i4>
      </vt:variant>
      <vt:variant>
        <vt:i4>5</vt:i4>
      </vt:variant>
      <vt:variant>
        <vt:lpwstr>http://www.etenders.gov.ie/</vt:lpwstr>
      </vt:variant>
      <vt:variant>
        <vt:lpwstr/>
      </vt:variant>
      <vt:variant>
        <vt:i4>3604516</vt:i4>
      </vt:variant>
      <vt:variant>
        <vt:i4>372</vt:i4>
      </vt:variant>
      <vt:variant>
        <vt:i4>0</vt:i4>
      </vt:variant>
      <vt:variant>
        <vt:i4>5</vt:i4>
      </vt:variant>
      <vt:variant>
        <vt:lpwstr>http://www.etenders.gov.ie/</vt:lpwstr>
      </vt:variant>
      <vt:variant>
        <vt:lpwstr/>
      </vt:variant>
      <vt:variant>
        <vt:i4>1441852</vt:i4>
      </vt:variant>
      <vt:variant>
        <vt:i4>365</vt:i4>
      </vt:variant>
      <vt:variant>
        <vt:i4>0</vt:i4>
      </vt:variant>
      <vt:variant>
        <vt:i4>5</vt:i4>
      </vt:variant>
      <vt:variant>
        <vt:lpwstr/>
      </vt:variant>
      <vt:variant>
        <vt:lpwstr>_Toc72960722</vt:lpwstr>
      </vt:variant>
      <vt:variant>
        <vt:i4>1376316</vt:i4>
      </vt:variant>
      <vt:variant>
        <vt:i4>359</vt:i4>
      </vt:variant>
      <vt:variant>
        <vt:i4>0</vt:i4>
      </vt:variant>
      <vt:variant>
        <vt:i4>5</vt:i4>
      </vt:variant>
      <vt:variant>
        <vt:lpwstr/>
      </vt:variant>
      <vt:variant>
        <vt:lpwstr>_Toc72960721</vt:lpwstr>
      </vt:variant>
      <vt:variant>
        <vt:i4>1310780</vt:i4>
      </vt:variant>
      <vt:variant>
        <vt:i4>353</vt:i4>
      </vt:variant>
      <vt:variant>
        <vt:i4>0</vt:i4>
      </vt:variant>
      <vt:variant>
        <vt:i4>5</vt:i4>
      </vt:variant>
      <vt:variant>
        <vt:lpwstr/>
      </vt:variant>
      <vt:variant>
        <vt:lpwstr>_Toc72960720</vt:lpwstr>
      </vt:variant>
      <vt:variant>
        <vt:i4>1900607</vt:i4>
      </vt:variant>
      <vt:variant>
        <vt:i4>347</vt:i4>
      </vt:variant>
      <vt:variant>
        <vt:i4>0</vt:i4>
      </vt:variant>
      <vt:variant>
        <vt:i4>5</vt:i4>
      </vt:variant>
      <vt:variant>
        <vt:lpwstr/>
      </vt:variant>
      <vt:variant>
        <vt:lpwstr>_Toc72960719</vt:lpwstr>
      </vt:variant>
      <vt:variant>
        <vt:i4>1835071</vt:i4>
      </vt:variant>
      <vt:variant>
        <vt:i4>341</vt:i4>
      </vt:variant>
      <vt:variant>
        <vt:i4>0</vt:i4>
      </vt:variant>
      <vt:variant>
        <vt:i4>5</vt:i4>
      </vt:variant>
      <vt:variant>
        <vt:lpwstr/>
      </vt:variant>
      <vt:variant>
        <vt:lpwstr>_Toc72960718</vt:lpwstr>
      </vt:variant>
      <vt:variant>
        <vt:i4>1245247</vt:i4>
      </vt:variant>
      <vt:variant>
        <vt:i4>335</vt:i4>
      </vt:variant>
      <vt:variant>
        <vt:i4>0</vt:i4>
      </vt:variant>
      <vt:variant>
        <vt:i4>5</vt:i4>
      </vt:variant>
      <vt:variant>
        <vt:lpwstr/>
      </vt:variant>
      <vt:variant>
        <vt:lpwstr>_Toc72960717</vt:lpwstr>
      </vt:variant>
      <vt:variant>
        <vt:i4>1179711</vt:i4>
      </vt:variant>
      <vt:variant>
        <vt:i4>329</vt:i4>
      </vt:variant>
      <vt:variant>
        <vt:i4>0</vt:i4>
      </vt:variant>
      <vt:variant>
        <vt:i4>5</vt:i4>
      </vt:variant>
      <vt:variant>
        <vt:lpwstr/>
      </vt:variant>
      <vt:variant>
        <vt:lpwstr>_Toc72960716</vt:lpwstr>
      </vt:variant>
      <vt:variant>
        <vt:i4>1114175</vt:i4>
      </vt:variant>
      <vt:variant>
        <vt:i4>323</vt:i4>
      </vt:variant>
      <vt:variant>
        <vt:i4>0</vt:i4>
      </vt:variant>
      <vt:variant>
        <vt:i4>5</vt:i4>
      </vt:variant>
      <vt:variant>
        <vt:lpwstr/>
      </vt:variant>
      <vt:variant>
        <vt:lpwstr>_Toc72960715</vt:lpwstr>
      </vt:variant>
      <vt:variant>
        <vt:i4>1048639</vt:i4>
      </vt:variant>
      <vt:variant>
        <vt:i4>317</vt:i4>
      </vt:variant>
      <vt:variant>
        <vt:i4>0</vt:i4>
      </vt:variant>
      <vt:variant>
        <vt:i4>5</vt:i4>
      </vt:variant>
      <vt:variant>
        <vt:lpwstr/>
      </vt:variant>
      <vt:variant>
        <vt:lpwstr>_Toc72960714</vt:lpwstr>
      </vt:variant>
      <vt:variant>
        <vt:i4>1507391</vt:i4>
      </vt:variant>
      <vt:variant>
        <vt:i4>311</vt:i4>
      </vt:variant>
      <vt:variant>
        <vt:i4>0</vt:i4>
      </vt:variant>
      <vt:variant>
        <vt:i4>5</vt:i4>
      </vt:variant>
      <vt:variant>
        <vt:lpwstr/>
      </vt:variant>
      <vt:variant>
        <vt:lpwstr>_Toc72960713</vt:lpwstr>
      </vt:variant>
      <vt:variant>
        <vt:i4>1441855</vt:i4>
      </vt:variant>
      <vt:variant>
        <vt:i4>305</vt:i4>
      </vt:variant>
      <vt:variant>
        <vt:i4>0</vt:i4>
      </vt:variant>
      <vt:variant>
        <vt:i4>5</vt:i4>
      </vt:variant>
      <vt:variant>
        <vt:lpwstr/>
      </vt:variant>
      <vt:variant>
        <vt:lpwstr>_Toc72960712</vt:lpwstr>
      </vt:variant>
      <vt:variant>
        <vt:i4>1376319</vt:i4>
      </vt:variant>
      <vt:variant>
        <vt:i4>299</vt:i4>
      </vt:variant>
      <vt:variant>
        <vt:i4>0</vt:i4>
      </vt:variant>
      <vt:variant>
        <vt:i4>5</vt:i4>
      </vt:variant>
      <vt:variant>
        <vt:lpwstr/>
      </vt:variant>
      <vt:variant>
        <vt:lpwstr>_Toc72960711</vt:lpwstr>
      </vt:variant>
      <vt:variant>
        <vt:i4>1310783</vt:i4>
      </vt:variant>
      <vt:variant>
        <vt:i4>293</vt:i4>
      </vt:variant>
      <vt:variant>
        <vt:i4>0</vt:i4>
      </vt:variant>
      <vt:variant>
        <vt:i4>5</vt:i4>
      </vt:variant>
      <vt:variant>
        <vt:lpwstr/>
      </vt:variant>
      <vt:variant>
        <vt:lpwstr>_Toc72960710</vt:lpwstr>
      </vt:variant>
      <vt:variant>
        <vt:i4>1900606</vt:i4>
      </vt:variant>
      <vt:variant>
        <vt:i4>287</vt:i4>
      </vt:variant>
      <vt:variant>
        <vt:i4>0</vt:i4>
      </vt:variant>
      <vt:variant>
        <vt:i4>5</vt:i4>
      </vt:variant>
      <vt:variant>
        <vt:lpwstr/>
      </vt:variant>
      <vt:variant>
        <vt:lpwstr>_Toc72960709</vt:lpwstr>
      </vt:variant>
      <vt:variant>
        <vt:i4>1835070</vt:i4>
      </vt:variant>
      <vt:variant>
        <vt:i4>281</vt:i4>
      </vt:variant>
      <vt:variant>
        <vt:i4>0</vt:i4>
      </vt:variant>
      <vt:variant>
        <vt:i4>5</vt:i4>
      </vt:variant>
      <vt:variant>
        <vt:lpwstr/>
      </vt:variant>
      <vt:variant>
        <vt:lpwstr>_Toc72960708</vt:lpwstr>
      </vt:variant>
      <vt:variant>
        <vt:i4>1245246</vt:i4>
      </vt:variant>
      <vt:variant>
        <vt:i4>275</vt:i4>
      </vt:variant>
      <vt:variant>
        <vt:i4>0</vt:i4>
      </vt:variant>
      <vt:variant>
        <vt:i4>5</vt:i4>
      </vt:variant>
      <vt:variant>
        <vt:lpwstr/>
      </vt:variant>
      <vt:variant>
        <vt:lpwstr>_Toc72960707</vt:lpwstr>
      </vt:variant>
      <vt:variant>
        <vt:i4>1179710</vt:i4>
      </vt:variant>
      <vt:variant>
        <vt:i4>269</vt:i4>
      </vt:variant>
      <vt:variant>
        <vt:i4>0</vt:i4>
      </vt:variant>
      <vt:variant>
        <vt:i4>5</vt:i4>
      </vt:variant>
      <vt:variant>
        <vt:lpwstr/>
      </vt:variant>
      <vt:variant>
        <vt:lpwstr>_Toc72960706</vt:lpwstr>
      </vt:variant>
      <vt:variant>
        <vt:i4>1114174</vt:i4>
      </vt:variant>
      <vt:variant>
        <vt:i4>263</vt:i4>
      </vt:variant>
      <vt:variant>
        <vt:i4>0</vt:i4>
      </vt:variant>
      <vt:variant>
        <vt:i4>5</vt:i4>
      </vt:variant>
      <vt:variant>
        <vt:lpwstr/>
      </vt:variant>
      <vt:variant>
        <vt:lpwstr>_Toc72960705</vt:lpwstr>
      </vt:variant>
      <vt:variant>
        <vt:i4>1048638</vt:i4>
      </vt:variant>
      <vt:variant>
        <vt:i4>257</vt:i4>
      </vt:variant>
      <vt:variant>
        <vt:i4>0</vt:i4>
      </vt:variant>
      <vt:variant>
        <vt:i4>5</vt:i4>
      </vt:variant>
      <vt:variant>
        <vt:lpwstr/>
      </vt:variant>
      <vt:variant>
        <vt:lpwstr>_Toc72960704</vt:lpwstr>
      </vt:variant>
      <vt:variant>
        <vt:i4>1507390</vt:i4>
      </vt:variant>
      <vt:variant>
        <vt:i4>251</vt:i4>
      </vt:variant>
      <vt:variant>
        <vt:i4>0</vt:i4>
      </vt:variant>
      <vt:variant>
        <vt:i4>5</vt:i4>
      </vt:variant>
      <vt:variant>
        <vt:lpwstr/>
      </vt:variant>
      <vt:variant>
        <vt:lpwstr>_Toc72960703</vt:lpwstr>
      </vt:variant>
      <vt:variant>
        <vt:i4>1441854</vt:i4>
      </vt:variant>
      <vt:variant>
        <vt:i4>245</vt:i4>
      </vt:variant>
      <vt:variant>
        <vt:i4>0</vt:i4>
      </vt:variant>
      <vt:variant>
        <vt:i4>5</vt:i4>
      </vt:variant>
      <vt:variant>
        <vt:lpwstr/>
      </vt:variant>
      <vt:variant>
        <vt:lpwstr>_Toc72960702</vt:lpwstr>
      </vt:variant>
      <vt:variant>
        <vt:i4>1376318</vt:i4>
      </vt:variant>
      <vt:variant>
        <vt:i4>239</vt:i4>
      </vt:variant>
      <vt:variant>
        <vt:i4>0</vt:i4>
      </vt:variant>
      <vt:variant>
        <vt:i4>5</vt:i4>
      </vt:variant>
      <vt:variant>
        <vt:lpwstr/>
      </vt:variant>
      <vt:variant>
        <vt:lpwstr>_Toc72960701</vt:lpwstr>
      </vt:variant>
      <vt:variant>
        <vt:i4>1310782</vt:i4>
      </vt:variant>
      <vt:variant>
        <vt:i4>233</vt:i4>
      </vt:variant>
      <vt:variant>
        <vt:i4>0</vt:i4>
      </vt:variant>
      <vt:variant>
        <vt:i4>5</vt:i4>
      </vt:variant>
      <vt:variant>
        <vt:lpwstr/>
      </vt:variant>
      <vt:variant>
        <vt:lpwstr>_Toc72960700</vt:lpwstr>
      </vt:variant>
      <vt:variant>
        <vt:i4>1835063</vt:i4>
      </vt:variant>
      <vt:variant>
        <vt:i4>227</vt:i4>
      </vt:variant>
      <vt:variant>
        <vt:i4>0</vt:i4>
      </vt:variant>
      <vt:variant>
        <vt:i4>5</vt:i4>
      </vt:variant>
      <vt:variant>
        <vt:lpwstr/>
      </vt:variant>
      <vt:variant>
        <vt:lpwstr>_Toc72960699</vt:lpwstr>
      </vt:variant>
      <vt:variant>
        <vt:i4>1900599</vt:i4>
      </vt:variant>
      <vt:variant>
        <vt:i4>221</vt:i4>
      </vt:variant>
      <vt:variant>
        <vt:i4>0</vt:i4>
      </vt:variant>
      <vt:variant>
        <vt:i4>5</vt:i4>
      </vt:variant>
      <vt:variant>
        <vt:lpwstr/>
      </vt:variant>
      <vt:variant>
        <vt:lpwstr>_Toc72960698</vt:lpwstr>
      </vt:variant>
      <vt:variant>
        <vt:i4>1179703</vt:i4>
      </vt:variant>
      <vt:variant>
        <vt:i4>215</vt:i4>
      </vt:variant>
      <vt:variant>
        <vt:i4>0</vt:i4>
      </vt:variant>
      <vt:variant>
        <vt:i4>5</vt:i4>
      </vt:variant>
      <vt:variant>
        <vt:lpwstr/>
      </vt:variant>
      <vt:variant>
        <vt:lpwstr>_Toc72960697</vt:lpwstr>
      </vt:variant>
      <vt:variant>
        <vt:i4>1245239</vt:i4>
      </vt:variant>
      <vt:variant>
        <vt:i4>209</vt:i4>
      </vt:variant>
      <vt:variant>
        <vt:i4>0</vt:i4>
      </vt:variant>
      <vt:variant>
        <vt:i4>5</vt:i4>
      </vt:variant>
      <vt:variant>
        <vt:lpwstr/>
      </vt:variant>
      <vt:variant>
        <vt:lpwstr>_Toc72960696</vt:lpwstr>
      </vt:variant>
      <vt:variant>
        <vt:i4>1048631</vt:i4>
      </vt:variant>
      <vt:variant>
        <vt:i4>203</vt:i4>
      </vt:variant>
      <vt:variant>
        <vt:i4>0</vt:i4>
      </vt:variant>
      <vt:variant>
        <vt:i4>5</vt:i4>
      </vt:variant>
      <vt:variant>
        <vt:lpwstr/>
      </vt:variant>
      <vt:variant>
        <vt:lpwstr>_Toc72960695</vt:lpwstr>
      </vt:variant>
      <vt:variant>
        <vt:i4>1114167</vt:i4>
      </vt:variant>
      <vt:variant>
        <vt:i4>197</vt:i4>
      </vt:variant>
      <vt:variant>
        <vt:i4>0</vt:i4>
      </vt:variant>
      <vt:variant>
        <vt:i4>5</vt:i4>
      </vt:variant>
      <vt:variant>
        <vt:lpwstr/>
      </vt:variant>
      <vt:variant>
        <vt:lpwstr>_Toc72960694</vt:lpwstr>
      </vt:variant>
      <vt:variant>
        <vt:i4>1441847</vt:i4>
      </vt:variant>
      <vt:variant>
        <vt:i4>191</vt:i4>
      </vt:variant>
      <vt:variant>
        <vt:i4>0</vt:i4>
      </vt:variant>
      <vt:variant>
        <vt:i4>5</vt:i4>
      </vt:variant>
      <vt:variant>
        <vt:lpwstr/>
      </vt:variant>
      <vt:variant>
        <vt:lpwstr>_Toc72960693</vt:lpwstr>
      </vt:variant>
      <vt:variant>
        <vt:i4>1507383</vt:i4>
      </vt:variant>
      <vt:variant>
        <vt:i4>185</vt:i4>
      </vt:variant>
      <vt:variant>
        <vt:i4>0</vt:i4>
      </vt:variant>
      <vt:variant>
        <vt:i4>5</vt:i4>
      </vt:variant>
      <vt:variant>
        <vt:lpwstr/>
      </vt:variant>
      <vt:variant>
        <vt:lpwstr>_Toc72960692</vt:lpwstr>
      </vt:variant>
      <vt:variant>
        <vt:i4>1310775</vt:i4>
      </vt:variant>
      <vt:variant>
        <vt:i4>179</vt:i4>
      </vt:variant>
      <vt:variant>
        <vt:i4>0</vt:i4>
      </vt:variant>
      <vt:variant>
        <vt:i4>5</vt:i4>
      </vt:variant>
      <vt:variant>
        <vt:lpwstr/>
      </vt:variant>
      <vt:variant>
        <vt:lpwstr>_Toc72960691</vt:lpwstr>
      </vt:variant>
      <vt:variant>
        <vt:i4>1376311</vt:i4>
      </vt:variant>
      <vt:variant>
        <vt:i4>173</vt:i4>
      </vt:variant>
      <vt:variant>
        <vt:i4>0</vt:i4>
      </vt:variant>
      <vt:variant>
        <vt:i4>5</vt:i4>
      </vt:variant>
      <vt:variant>
        <vt:lpwstr/>
      </vt:variant>
      <vt:variant>
        <vt:lpwstr>_Toc72960690</vt:lpwstr>
      </vt:variant>
      <vt:variant>
        <vt:i4>1835062</vt:i4>
      </vt:variant>
      <vt:variant>
        <vt:i4>167</vt:i4>
      </vt:variant>
      <vt:variant>
        <vt:i4>0</vt:i4>
      </vt:variant>
      <vt:variant>
        <vt:i4>5</vt:i4>
      </vt:variant>
      <vt:variant>
        <vt:lpwstr/>
      </vt:variant>
      <vt:variant>
        <vt:lpwstr>_Toc72960689</vt:lpwstr>
      </vt:variant>
      <vt:variant>
        <vt:i4>1900598</vt:i4>
      </vt:variant>
      <vt:variant>
        <vt:i4>161</vt:i4>
      </vt:variant>
      <vt:variant>
        <vt:i4>0</vt:i4>
      </vt:variant>
      <vt:variant>
        <vt:i4>5</vt:i4>
      </vt:variant>
      <vt:variant>
        <vt:lpwstr/>
      </vt:variant>
      <vt:variant>
        <vt:lpwstr>_Toc72960688</vt:lpwstr>
      </vt:variant>
      <vt:variant>
        <vt:i4>1179702</vt:i4>
      </vt:variant>
      <vt:variant>
        <vt:i4>155</vt:i4>
      </vt:variant>
      <vt:variant>
        <vt:i4>0</vt:i4>
      </vt:variant>
      <vt:variant>
        <vt:i4>5</vt:i4>
      </vt:variant>
      <vt:variant>
        <vt:lpwstr/>
      </vt:variant>
      <vt:variant>
        <vt:lpwstr>_Toc72960687</vt:lpwstr>
      </vt:variant>
      <vt:variant>
        <vt:i4>1245238</vt:i4>
      </vt:variant>
      <vt:variant>
        <vt:i4>149</vt:i4>
      </vt:variant>
      <vt:variant>
        <vt:i4>0</vt:i4>
      </vt:variant>
      <vt:variant>
        <vt:i4>5</vt:i4>
      </vt:variant>
      <vt:variant>
        <vt:lpwstr/>
      </vt:variant>
      <vt:variant>
        <vt:lpwstr>_Toc72960686</vt:lpwstr>
      </vt:variant>
      <vt:variant>
        <vt:i4>1048630</vt:i4>
      </vt:variant>
      <vt:variant>
        <vt:i4>143</vt:i4>
      </vt:variant>
      <vt:variant>
        <vt:i4>0</vt:i4>
      </vt:variant>
      <vt:variant>
        <vt:i4>5</vt:i4>
      </vt:variant>
      <vt:variant>
        <vt:lpwstr/>
      </vt:variant>
      <vt:variant>
        <vt:lpwstr>_Toc72960685</vt:lpwstr>
      </vt:variant>
      <vt:variant>
        <vt:i4>1114166</vt:i4>
      </vt:variant>
      <vt:variant>
        <vt:i4>137</vt:i4>
      </vt:variant>
      <vt:variant>
        <vt:i4>0</vt:i4>
      </vt:variant>
      <vt:variant>
        <vt:i4>5</vt:i4>
      </vt:variant>
      <vt:variant>
        <vt:lpwstr/>
      </vt:variant>
      <vt:variant>
        <vt:lpwstr>_Toc72960684</vt:lpwstr>
      </vt:variant>
      <vt:variant>
        <vt:i4>1441846</vt:i4>
      </vt:variant>
      <vt:variant>
        <vt:i4>131</vt:i4>
      </vt:variant>
      <vt:variant>
        <vt:i4>0</vt:i4>
      </vt:variant>
      <vt:variant>
        <vt:i4>5</vt:i4>
      </vt:variant>
      <vt:variant>
        <vt:lpwstr/>
      </vt:variant>
      <vt:variant>
        <vt:lpwstr>_Toc72960683</vt:lpwstr>
      </vt:variant>
      <vt:variant>
        <vt:i4>1507382</vt:i4>
      </vt:variant>
      <vt:variant>
        <vt:i4>125</vt:i4>
      </vt:variant>
      <vt:variant>
        <vt:i4>0</vt:i4>
      </vt:variant>
      <vt:variant>
        <vt:i4>5</vt:i4>
      </vt:variant>
      <vt:variant>
        <vt:lpwstr/>
      </vt:variant>
      <vt:variant>
        <vt:lpwstr>_Toc72960682</vt:lpwstr>
      </vt:variant>
      <vt:variant>
        <vt:i4>1310774</vt:i4>
      </vt:variant>
      <vt:variant>
        <vt:i4>119</vt:i4>
      </vt:variant>
      <vt:variant>
        <vt:i4>0</vt:i4>
      </vt:variant>
      <vt:variant>
        <vt:i4>5</vt:i4>
      </vt:variant>
      <vt:variant>
        <vt:lpwstr/>
      </vt:variant>
      <vt:variant>
        <vt:lpwstr>_Toc72960681</vt:lpwstr>
      </vt:variant>
      <vt:variant>
        <vt:i4>1376310</vt:i4>
      </vt:variant>
      <vt:variant>
        <vt:i4>113</vt:i4>
      </vt:variant>
      <vt:variant>
        <vt:i4>0</vt:i4>
      </vt:variant>
      <vt:variant>
        <vt:i4>5</vt:i4>
      </vt:variant>
      <vt:variant>
        <vt:lpwstr/>
      </vt:variant>
      <vt:variant>
        <vt:lpwstr>_Toc72960680</vt:lpwstr>
      </vt:variant>
      <vt:variant>
        <vt:i4>1835065</vt:i4>
      </vt:variant>
      <vt:variant>
        <vt:i4>107</vt:i4>
      </vt:variant>
      <vt:variant>
        <vt:i4>0</vt:i4>
      </vt:variant>
      <vt:variant>
        <vt:i4>5</vt:i4>
      </vt:variant>
      <vt:variant>
        <vt:lpwstr/>
      </vt:variant>
      <vt:variant>
        <vt:lpwstr>_Toc72960679</vt:lpwstr>
      </vt:variant>
      <vt:variant>
        <vt:i4>1900601</vt:i4>
      </vt:variant>
      <vt:variant>
        <vt:i4>101</vt:i4>
      </vt:variant>
      <vt:variant>
        <vt:i4>0</vt:i4>
      </vt:variant>
      <vt:variant>
        <vt:i4>5</vt:i4>
      </vt:variant>
      <vt:variant>
        <vt:lpwstr/>
      </vt:variant>
      <vt:variant>
        <vt:lpwstr>_Toc72960678</vt:lpwstr>
      </vt:variant>
      <vt:variant>
        <vt:i4>1179705</vt:i4>
      </vt:variant>
      <vt:variant>
        <vt:i4>95</vt:i4>
      </vt:variant>
      <vt:variant>
        <vt:i4>0</vt:i4>
      </vt:variant>
      <vt:variant>
        <vt:i4>5</vt:i4>
      </vt:variant>
      <vt:variant>
        <vt:lpwstr/>
      </vt:variant>
      <vt:variant>
        <vt:lpwstr>_Toc72960677</vt:lpwstr>
      </vt:variant>
      <vt:variant>
        <vt:i4>1245241</vt:i4>
      </vt:variant>
      <vt:variant>
        <vt:i4>89</vt:i4>
      </vt:variant>
      <vt:variant>
        <vt:i4>0</vt:i4>
      </vt:variant>
      <vt:variant>
        <vt:i4>5</vt:i4>
      </vt:variant>
      <vt:variant>
        <vt:lpwstr/>
      </vt:variant>
      <vt:variant>
        <vt:lpwstr>_Toc72960676</vt:lpwstr>
      </vt:variant>
      <vt:variant>
        <vt:i4>1048633</vt:i4>
      </vt:variant>
      <vt:variant>
        <vt:i4>83</vt:i4>
      </vt:variant>
      <vt:variant>
        <vt:i4>0</vt:i4>
      </vt:variant>
      <vt:variant>
        <vt:i4>5</vt:i4>
      </vt:variant>
      <vt:variant>
        <vt:lpwstr/>
      </vt:variant>
      <vt:variant>
        <vt:lpwstr>_Toc72960675</vt:lpwstr>
      </vt:variant>
      <vt:variant>
        <vt:i4>1114169</vt:i4>
      </vt:variant>
      <vt:variant>
        <vt:i4>77</vt:i4>
      </vt:variant>
      <vt:variant>
        <vt:i4>0</vt:i4>
      </vt:variant>
      <vt:variant>
        <vt:i4>5</vt:i4>
      </vt:variant>
      <vt:variant>
        <vt:lpwstr/>
      </vt:variant>
      <vt:variant>
        <vt:lpwstr>_Toc72960674</vt:lpwstr>
      </vt:variant>
      <vt:variant>
        <vt:i4>1441849</vt:i4>
      </vt:variant>
      <vt:variant>
        <vt:i4>71</vt:i4>
      </vt:variant>
      <vt:variant>
        <vt:i4>0</vt:i4>
      </vt:variant>
      <vt:variant>
        <vt:i4>5</vt:i4>
      </vt:variant>
      <vt:variant>
        <vt:lpwstr/>
      </vt:variant>
      <vt:variant>
        <vt:lpwstr>_Toc72960673</vt:lpwstr>
      </vt:variant>
      <vt:variant>
        <vt:i4>1507385</vt:i4>
      </vt:variant>
      <vt:variant>
        <vt:i4>65</vt:i4>
      </vt:variant>
      <vt:variant>
        <vt:i4>0</vt:i4>
      </vt:variant>
      <vt:variant>
        <vt:i4>5</vt:i4>
      </vt:variant>
      <vt:variant>
        <vt:lpwstr/>
      </vt:variant>
      <vt:variant>
        <vt:lpwstr>_Toc72960672</vt:lpwstr>
      </vt:variant>
      <vt:variant>
        <vt:i4>1310777</vt:i4>
      </vt:variant>
      <vt:variant>
        <vt:i4>59</vt:i4>
      </vt:variant>
      <vt:variant>
        <vt:i4>0</vt:i4>
      </vt:variant>
      <vt:variant>
        <vt:i4>5</vt:i4>
      </vt:variant>
      <vt:variant>
        <vt:lpwstr/>
      </vt:variant>
      <vt:variant>
        <vt:lpwstr>_Toc72960671</vt:lpwstr>
      </vt:variant>
      <vt:variant>
        <vt:i4>1376313</vt:i4>
      </vt:variant>
      <vt:variant>
        <vt:i4>53</vt:i4>
      </vt:variant>
      <vt:variant>
        <vt:i4>0</vt:i4>
      </vt:variant>
      <vt:variant>
        <vt:i4>5</vt:i4>
      </vt:variant>
      <vt:variant>
        <vt:lpwstr/>
      </vt:variant>
      <vt:variant>
        <vt:lpwstr>_Toc72960670</vt:lpwstr>
      </vt:variant>
      <vt:variant>
        <vt:i4>1835064</vt:i4>
      </vt:variant>
      <vt:variant>
        <vt:i4>47</vt:i4>
      </vt:variant>
      <vt:variant>
        <vt:i4>0</vt:i4>
      </vt:variant>
      <vt:variant>
        <vt:i4>5</vt:i4>
      </vt:variant>
      <vt:variant>
        <vt:lpwstr/>
      </vt:variant>
      <vt:variant>
        <vt:lpwstr>_Toc72960669</vt:lpwstr>
      </vt:variant>
      <vt:variant>
        <vt:i4>1900600</vt:i4>
      </vt:variant>
      <vt:variant>
        <vt:i4>41</vt:i4>
      </vt:variant>
      <vt:variant>
        <vt:i4>0</vt:i4>
      </vt:variant>
      <vt:variant>
        <vt:i4>5</vt:i4>
      </vt:variant>
      <vt:variant>
        <vt:lpwstr/>
      </vt:variant>
      <vt:variant>
        <vt:lpwstr>_Toc72960668</vt:lpwstr>
      </vt:variant>
      <vt:variant>
        <vt:i4>1179704</vt:i4>
      </vt:variant>
      <vt:variant>
        <vt:i4>35</vt:i4>
      </vt:variant>
      <vt:variant>
        <vt:i4>0</vt:i4>
      </vt:variant>
      <vt:variant>
        <vt:i4>5</vt:i4>
      </vt:variant>
      <vt:variant>
        <vt:lpwstr/>
      </vt:variant>
      <vt:variant>
        <vt:lpwstr>_Toc72960667</vt:lpwstr>
      </vt:variant>
      <vt:variant>
        <vt:i4>1245240</vt:i4>
      </vt:variant>
      <vt:variant>
        <vt:i4>29</vt:i4>
      </vt:variant>
      <vt:variant>
        <vt:i4>0</vt:i4>
      </vt:variant>
      <vt:variant>
        <vt:i4>5</vt:i4>
      </vt:variant>
      <vt:variant>
        <vt:lpwstr/>
      </vt:variant>
      <vt:variant>
        <vt:lpwstr>_Toc72960666</vt:lpwstr>
      </vt:variant>
      <vt:variant>
        <vt:i4>1048632</vt:i4>
      </vt:variant>
      <vt:variant>
        <vt:i4>23</vt:i4>
      </vt:variant>
      <vt:variant>
        <vt:i4>0</vt:i4>
      </vt:variant>
      <vt:variant>
        <vt:i4>5</vt:i4>
      </vt:variant>
      <vt:variant>
        <vt:lpwstr/>
      </vt:variant>
      <vt:variant>
        <vt:lpwstr>_Toc72960665</vt:lpwstr>
      </vt:variant>
      <vt:variant>
        <vt:i4>1114168</vt:i4>
      </vt:variant>
      <vt:variant>
        <vt:i4>17</vt:i4>
      </vt:variant>
      <vt:variant>
        <vt:i4>0</vt:i4>
      </vt:variant>
      <vt:variant>
        <vt:i4>5</vt:i4>
      </vt:variant>
      <vt:variant>
        <vt:lpwstr/>
      </vt:variant>
      <vt:variant>
        <vt:lpwstr>_Toc72960664</vt:lpwstr>
      </vt:variant>
      <vt:variant>
        <vt:i4>1441848</vt:i4>
      </vt:variant>
      <vt:variant>
        <vt:i4>11</vt:i4>
      </vt:variant>
      <vt:variant>
        <vt:i4>0</vt:i4>
      </vt:variant>
      <vt:variant>
        <vt:i4>5</vt:i4>
      </vt:variant>
      <vt:variant>
        <vt:lpwstr/>
      </vt:variant>
      <vt:variant>
        <vt:lpwstr>_Toc72960663</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Liam Carroll</cp:lastModifiedBy>
  <cp:revision>2</cp:revision>
  <dcterms:created xsi:type="dcterms:W3CDTF">2026-10-21T09:44:00Z</dcterms:created>
  <dcterms:modified xsi:type="dcterms:W3CDTF">2026-10-21T09:44:00Z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0x0101000E2FED2CEC41E044BB24ED431E544826</vt:lpwstr>
  </property>
</Properties>
</file>