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3D3A5A99" w:rsidR="00BE0293" w:rsidRDefault="00CA040D" w:rsidP="00C13013">
      <w:pPr>
        <w:spacing w:after="120" w:line="276" w:lineRule="auto"/>
        <w:jc w:val="center"/>
      </w:pPr>
      <w:r>
        <w:rPr>
          <w:noProof/>
        </w:rPr>
        <w:drawing>
          <wp:inline distT="0" distB="0" distL="0" distR="0" wp14:anchorId="330B33E6" wp14:editId="4EF595C7">
            <wp:extent cx="2071686" cy="128016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2071686" cy="1280160"/>
                    </a:xfrm>
                    <a:prstGeom prst="rect">
                      <a:avLst/>
                    </a:prstGeom>
                  </pic:spPr>
                </pic:pic>
              </a:graphicData>
            </a:graphic>
          </wp:inline>
        </w:drawing>
      </w:r>
    </w:p>
    <w:p w14:paraId="22BB44DD" w14:textId="77777777" w:rsidR="00754625" w:rsidRDefault="00754625" w:rsidP="00C13013">
      <w:pPr>
        <w:spacing w:after="120" w:line="276" w:lineRule="auto"/>
      </w:pPr>
    </w:p>
    <w:p w14:paraId="7B1D1247" w14:textId="77777777" w:rsidR="004B26DD" w:rsidRPr="00C43CAD" w:rsidRDefault="004B26DD" w:rsidP="00C13013">
      <w:pPr>
        <w:spacing w:after="120" w:line="276" w:lineRule="auto"/>
        <w:jc w:val="center"/>
        <w:rPr>
          <w:b/>
          <w:bCs/>
          <w:sz w:val="36"/>
          <w:szCs w:val="36"/>
        </w:rPr>
      </w:pPr>
      <w:r w:rsidRPr="00C43CAD">
        <w:rPr>
          <w:b/>
          <w:bCs/>
          <w:sz w:val="36"/>
          <w:szCs w:val="36"/>
        </w:rPr>
        <w:t>REQUEST FOR TENDER</w:t>
      </w:r>
    </w:p>
    <w:p w14:paraId="416D61B2" w14:textId="4392CBFA" w:rsidR="00754625" w:rsidRPr="00C43CAD" w:rsidRDefault="006E6B3C" w:rsidP="00C13013">
      <w:pPr>
        <w:spacing w:after="120" w:line="276" w:lineRule="auto"/>
        <w:jc w:val="center"/>
        <w:rPr>
          <w:b/>
          <w:bCs/>
          <w:sz w:val="36"/>
          <w:szCs w:val="36"/>
        </w:rPr>
      </w:pPr>
      <w:r w:rsidRPr="00C43CAD">
        <w:rPr>
          <w:b/>
          <w:bCs/>
          <w:sz w:val="36"/>
          <w:szCs w:val="36"/>
        </w:rPr>
        <w:t>CONTRACT</w:t>
      </w:r>
    </w:p>
    <w:tbl>
      <w:tblPr>
        <w:tblStyle w:val="TableGrid"/>
        <w:tblW w:w="9016" w:type="dxa"/>
        <w:tblLayout w:type="fixed"/>
        <w:tblLook w:val="04A0" w:firstRow="1" w:lastRow="0" w:firstColumn="1" w:lastColumn="0" w:noHBand="0" w:noVBand="1"/>
      </w:tblPr>
      <w:tblGrid>
        <w:gridCol w:w="4050"/>
        <w:gridCol w:w="4966"/>
      </w:tblGrid>
      <w:tr w:rsidR="00754625" w14:paraId="49B50ECF" w14:textId="77777777" w:rsidTr="7B9DF9E1">
        <w:tc>
          <w:tcPr>
            <w:tcW w:w="4050" w:type="dxa"/>
            <w:tcBorders>
              <w:top w:val="single" w:sz="4" w:space="0" w:color="auto"/>
              <w:left w:val="single" w:sz="4" w:space="0" w:color="auto"/>
              <w:bottom w:val="single" w:sz="4" w:space="0" w:color="FFFFFF" w:themeColor="background1"/>
              <w:right w:val="nil"/>
            </w:tcBorders>
            <w:shd w:val="clear" w:color="auto" w:fill="008080"/>
            <w:tcMar>
              <w:top w:w="28" w:type="dxa"/>
              <w:bottom w:w="28" w:type="dxa"/>
            </w:tcMar>
          </w:tcPr>
          <w:p w14:paraId="7FE13558" w14:textId="661BB7E2" w:rsidR="00754625" w:rsidRPr="00C43CAD" w:rsidRDefault="004B26DD" w:rsidP="00C13013">
            <w:pPr>
              <w:spacing w:after="120" w:line="276" w:lineRule="auto"/>
              <w:rPr>
                <w:b/>
                <w:bCs/>
                <w:color w:val="FFFFFF" w:themeColor="background1"/>
              </w:rPr>
            </w:pPr>
            <w:r w:rsidRPr="00C43CAD">
              <w:rPr>
                <w:b/>
                <w:bCs/>
                <w:color w:val="FFFFFF" w:themeColor="background1"/>
              </w:rPr>
              <w:t>Title:</w:t>
            </w:r>
          </w:p>
        </w:tc>
        <w:tc>
          <w:tcPr>
            <w:tcW w:w="4966" w:type="dxa"/>
            <w:tcBorders>
              <w:top w:val="single" w:sz="4" w:space="0" w:color="auto"/>
              <w:left w:val="nil"/>
              <w:right w:val="single" w:sz="4" w:space="0" w:color="auto"/>
            </w:tcBorders>
            <w:tcMar>
              <w:top w:w="28" w:type="dxa"/>
              <w:bottom w:w="28" w:type="dxa"/>
            </w:tcMar>
          </w:tcPr>
          <w:p w14:paraId="0F0EE6B3" w14:textId="3FFD08D9" w:rsidR="00754625" w:rsidRDefault="00851633" w:rsidP="00C13013">
            <w:pPr>
              <w:spacing w:after="120" w:line="276" w:lineRule="auto"/>
            </w:pPr>
            <w:r w:rsidRPr="00851633">
              <w:t>Procurement of digital marketing expertise to support delivery of Stop Food Waste</w:t>
            </w:r>
          </w:p>
        </w:tc>
      </w:tr>
      <w:tr w:rsidR="00285D42" w14:paraId="1F9A8F7D" w14:textId="77777777" w:rsidTr="7B9DF9E1">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04016201" w14:textId="50EC6BDB" w:rsidR="00285D42" w:rsidRPr="00C43CAD" w:rsidRDefault="00285D42" w:rsidP="00C13013">
            <w:pPr>
              <w:spacing w:after="120" w:line="276" w:lineRule="auto"/>
              <w:rPr>
                <w:b/>
                <w:bCs/>
                <w:color w:val="FFFFFF" w:themeColor="background1"/>
              </w:rPr>
            </w:pPr>
            <w:r w:rsidRPr="00C43CAD">
              <w:rPr>
                <w:b/>
                <w:bCs/>
                <w:color w:val="FFFFFF" w:themeColor="background1"/>
              </w:rPr>
              <w:t>Contracting Authority:</w:t>
            </w:r>
          </w:p>
        </w:tc>
        <w:tc>
          <w:tcPr>
            <w:tcW w:w="4966" w:type="dxa"/>
            <w:tcBorders>
              <w:left w:val="nil"/>
              <w:right w:val="single" w:sz="4" w:space="0" w:color="auto"/>
            </w:tcBorders>
            <w:tcMar>
              <w:top w:w="28" w:type="dxa"/>
              <w:bottom w:w="28" w:type="dxa"/>
            </w:tcMar>
          </w:tcPr>
          <w:p w14:paraId="44197497" w14:textId="4FE48C26" w:rsidR="00285D42" w:rsidRDefault="00CA040D" w:rsidP="00C13013">
            <w:pPr>
              <w:spacing w:after="120" w:line="276" w:lineRule="auto"/>
            </w:pPr>
            <w:r w:rsidRPr="00CA040D">
              <w:t>Environmental Protection Agency</w:t>
            </w:r>
          </w:p>
        </w:tc>
      </w:tr>
      <w:tr w:rsidR="00754625" w14:paraId="194A02F9" w14:textId="77777777" w:rsidTr="7B9DF9E1">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4205F45D" w14:textId="2A102707" w:rsidR="00754625" w:rsidRPr="00C43CAD" w:rsidRDefault="004B26DD" w:rsidP="00C13013">
            <w:pPr>
              <w:spacing w:after="120" w:line="276" w:lineRule="auto"/>
              <w:rPr>
                <w:b/>
                <w:bCs/>
                <w:color w:val="FFFFFF" w:themeColor="background1"/>
              </w:rPr>
            </w:pPr>
            <w:r w:rsidRPr="00C43CAD">
              <w:rPr>
                <w:b/>
                <w:bCs/>
                <w:color w:val="FFFFFF" w:themeColor="background1"/>
              </w:rPr>
              <w:t>Procedure:</w:t>
            </w:r>
          </w:p>
        </w:tc>
        <w:tc>
          <w:tcPr>
            <w:tcW w:w="4966" w:type="dxa"/>
            <w:tcBorders>
              <w:left w:val="nil"/>
              <w:right w:val="single" w:sz="4" w:space="0" w:color="auto"/>
            </w:tcBorders>
            <w:tcMar>
              <w:top w:w="28" w:type="dxa"/>
              <w:bottom w:w="28" w:type="dxa"/>
            </w:tcMar>
          </w:tcPr>
          <w:p w14:paraId="36669AB6" w14:textId="52647E6E" w:rsidR="00754625" w:rsidRDefault="004B26DD" w:rsidP="00C13013">
            <w:pPr>
              <w:spacing w:after="120" w:line="276" w:lineRule="auto"/>
            </w:pPr>
            <w:r>
              <w:t>Open</w:t>
            </w:r>
          </w:p>
        </w:tc>
      </w:tr>
      <w:tr w:rsidR="7B9DF9E1" w14:paraId="04DA52CA" w14:textId="77777777" w:rsidTr="7B9DF9E1">
        <w:trPr>
          <w:trHeight w:val="300"/>
        </w:trPr>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28A47243" w14:textId="0B00C1EA" w:rsidR="7F1A1BFB" w:rsidRDefault="7F1A1BFB" w:rsidP="00C13013">
            <w:pPr>
              <w:spacing w:after="120" w:line="276" w:lineRule="auto"/>
              <w:rPr>
                <w:b/>
                <w:bCs/>
                <w:color w:val="FFFFFF" w:themeColor="background1"/>
              </w:rPr>
            </w:pPr>
            <w:r w:rsidRPr="7B9DF9E1">
              <w:rPr>
                <w:b/>
                <w:bCs/>
                <w:color w:val="FFFFFF" w:themeColor="background1"/>
              </w:rPr>
              <w:t>Procurement Registration Number</w:t>
            </w:r>
          </w:p>
        </w:tc>
        <w:tc>
          <w:tcPr>
            <w:tcW w:w="4966" w:type="dxa"/>
            <w:tcBorders>
              <w:left w:val="nil"/>
              <w:right w:val="single" w:sz="4" w:space="0" w:color="auto"/>
            </w:tcBorders>
            <w:tcMar>
              <w:top w:w="28" w:type="dxa"/>
              <w:bottom w:w="28" w:type="dxa"/>
            </w:tcMar>
          </w:tcPr>
          <w:p w14:paraId="03E6E516" w14:textId="56A2D240" w:rsidR="7B9DF9E1" w:rsidRDefault="00851633" w:rsidP="00C13013">
            <w:pPr>
              <w:spacing w:after="120" w:line="276" w:lineRule="auto"/>
            </w:pPr>
            <w:r w:rsidRPr="00851633">
              <w:t>C000001</w:t>
            </w:r>
          </w:p>
        </w:tc>
      </w:tr>
      <w:tr w:rsidR="00EA1A82" w14:paraId="28421025" w14:textId="77777777" w:rsidTr="7B9DF9E1">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312C8732" w14:textId="2A572983" w:rsidR="00EA1A82" w:rsidRPr="00C43CAD" w:rsidRDefault="00EA1A82" w:rsidP="00C13013">
            <w:pPr>
              <w:spacing w:after="120" w:line="276" w:lineRule="auto"/>
              <w:rPr>
                <w:b/>
                <w:bCs/>
                <w:color w:val="FFFFFF" w:themeColor="background1"/>
              </w:rPr>
            </w:pPr>
            <w:proofErr w:type="spellStart"/>
            <w:r w:rsidRPr="00C43CAD">
              <w:rPr>
                <w:b/>
                <w:bCs/>
                <w:color w:val="FFFFFF" w:themeColor="background1"/>
              </w:rPr>
              <w:t>e</w:t>
            </w:r>
            <w:r w:rsidR="00B05459" w:rsidRPr="00C43CAD">
              <w:rPr>
                <w:b/>
                <w:bCs/>
                <w:color w:val="FFFFFF" w:themeColor="background1"/>
              </w:rPr>
              <w:t>T</w:t>
            </w:r>
            <w:r w:rsidRPr="00C43CAD">
              <w:rPr>
                <w:b/>
                <w:bCs/>
                <w:color w:val="FFFFFF" w:themeColor="background1"/>
              </w:rPr>
              <w:t>enders</w:t>
            </w:r>
            <w:proofErr w:type="spellEnd"/>
            <w:r w:rsidRPr="00C43CAD">
              <w:rPr>
                <w:b/>
                <w:bCs/>
                <w:color w:val="FFFFFF" w:themeColor="background1"/>
              </w:rPr>
              <w:t>/OJEU ref:</w:t>
            </w:r>
          </w:p>
        </w:tc>
        <w:tc>
          <w:tcPr>
            <w:tcW w:w="4966" w:type="dxa"/>
            <w:tcBorders>
              <w:left w:val="nil"/>
              <w:right w:val="single" w:sz="4" w:space="0" w:color="auto"/>
            </w:tcBorders>
            <w:tcMar>
              <w:top w:w="28" w:type="dxa"/>
              <w:bottom w:w="28" w:type="dxa"/>
            </w:tcMar>
          </w:tcPr>
          <w:p w14:paraId="144B4FD3" w14:textId="3C3AB59D" w:rsidR="00EA1A82" w:rsidRDefault="009767A0" w:rsidP="00C13013">
            <w:pPr>
              <w:spacing w:after="120" w:line="276" w:lineRule="auto"/>
            </w:pPr>
            <w:r>
              <w:t>9303562</w:t>
            </w:r>
          </w:p>
        </w:tc>
      </w:tr>
      <w:tr w:rsidR="00754625" w14:paraId="167E48EC" w14:textId="77777777" w:rsidTr="7B9DF9E1">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4760CF8A" w14:textId="61EBB0FE" w:rsidR="00754625" w:rsidRPr="00C43CAD" w:rsidRDefault="004B26DD" w:rsidP="00C13013">
            <w:pPr>
              <w:spacing w:after="120" w:line="276" w:lineRule="auto"/>
              <w:rPr>
                <w:b/>
                <w:bCs/>
                <w:color w:val="FFFFFF" w:themeColor="background1"/>
              </w:rPr>
            </w:pPr>
            <w:r w:rsidRPr="00C43CAD">
              <w:rPr>
                <w:b/>
                <w:bCs/>
                <w:color w:val="FFFFFF" w:themeColor="background1"/>
              </w:rPr>
              <w:t>Issue Date:</w:t>
            </w:r>
          </w:p>
        </w:tc>
        <w:tc>
          <w:tcPr>
            <w:tcW w:w="4966" w:type="dxa"/>
            <w:tcBorders>
              <w:left w:val="nil"/>
              <w:right w:val="single" w:sz="4" w:space="0" w:color="auto"/>
            </w:tcBorders>
            <w:tcMar>
              <w:top w:w="28" w:type="dxa"/>
              <w:bottom w:w="28" w:type="dxa"/>
            </w:tcMar>
          </w:tcPr>
          <w:p w14:paraId="67F754D4" w14:textId="3EAF6604" w:rsidR="00754625" w:rsidRDefault="00F8695E" w:rsidP="00C13013">
            <w:pPr>
              <w:spacing w:after="120" w:line="276" w:lineRule="auto"/>
            </w:pPr>
            <w:r>
              <w:t>1</w:t>
            </w:r>
            <w:r w:rsidR="00E20BE1">
              <w:t>5</w:t>
            </w:r>
            <w:r w:rsidRPr="00F8695E">
              <w:rPr>
                <w:vertAlign w:val="superscript"/>
              </w:rPr>
              <w:t>th</w:t>
            </w:r>
            <w:r>
              <w:t xml:space="preserve"> October 2026</w:t>
            </w:r>
          </w:p>
        </w:tc>
      </w:tr>
      <w:tr w:rsidR="00754625" w14:paraId="35603FF1" w14:textId="77777777" w:rsidTr="7B9DF9E1">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05C03B89" w14:textId="68F0BE68" w:rsidR="00754625" w:rsidRPr="00C43CAD" w:rsidRDefault="004B26DD" w:rsidP="00C13013">
            <w:pPr>
              <w:spacing w:after="120" w:line="276" w:lineRule="auto"/>
              <w:rPr>
                <w:b/>
                <w:bCs/>
                <w:color w:val="FFFFFF" w:themeColor="background1"/>
              </w:rPr>
            </w:pPr>
            <w:r w:rsidRPr="00C43CAD">
              <w:rPr>
                <w:b/>
                <w:bCs/>
                <w:color w:val="FFFFFF" w:themeColor="background1"/>
              </w:rPr>
              <w:t>Closing Date for Queries:</w:t>
            </w:r>
          </w:p>
        </w:tc>
        <w:tc>
          <w:tcPr>
            <w:tcW w:w="4966" w:type="dxa"/>
            <w:tcBorders>
              <w:left w:val="nil"/>
              <w:right w:val="single" w:sz="4" w:space="0" w:color="auto"/>
            </w:tcBorders>
            <w:tcMar>
              <w:top w:w="28" w:type="dxa"/>
              <w:bottom w:w="28" w:type="dxa"/>
            </w:tcMar>
          </w:tcPr>
          <w:p w14:paraId="5BCF28E2" w14:textId="6E465BD5" w:rsidR="00754625" w:rsidRDefault="00F8695E" w:rsidP="00C13013">
            <w:pPr>
              <w:spacing w:after="120" w:line="276" w:lineRule="auto"/>
            </w:pPr>
            <w:r>
              <w:t>2pm, Thursday 29</w:t>
            </w:r>
            <w:r w:rsidRPr="00F8695E">
              <w:rPr>
                <w:vertAlign w:val="superscript"/>
              </w:rPr>
              <w:t>th</w:t>
            </w:r>
            <w:r>
              <w:t xml:space="preserve"> October 2026</w:t>
            </w:r>
          </w:p>
        </w:tc>
      </w:tr>
      <w:tr w:rsidR="00754625" w14:paraId="7C427973" w14:textId="77777777" w:rsidTr="7B9DF9E1">
        <w:tc>
          <w:tcPr>
            <w:tcW w:w="4050" w:type="dxa"/>
            <w:tcBorders>
              <w:top w:val="single" w:sz="4" w:space="0" w:color="FFFFFF" w:themeColor="background1"/>
              <w:left w:val="single" w:sz="4" w:space="0" w:color="auto"/>
              <w:bottom w:val="single" w:sz="4" w:space="0" w:color="FFFFFF" w:themeColor="background1"/>
              <w:right w:val="nil"/>
            </w:tcBorders>
            <w:shd w:val="clear" w:color="auto" w:fill="008080"/>
            <w:tcMar>
              <w:top w:w="28" w:type="dxa"/>
              <w:bottom w:w="28" w:type="dxa"/>
            </w:tcMar>
          </w:tcPr>
          <w:p w14:paraId="4881D239" w14:textId="10BE35E4" w:rsidR="00754625" w:rsidRPr="00C43CAD" w:rsidRDefault="004B26DD" w:rsidP="00C13013">
            <w:pPr>
              <w:spacing w:after="120" w:line="276" w:lineRule="auto"/>
              <w:rPr>
                <w:b/>
                <w:bCs/>
                <w:color w:val="FFFFFF" w:themeColor="background1"/>
              </w:rPr>
            </w:pPr>
            <w:r w:rsidRPr="00C43CAD">
              <w:rPr>
                <w:b/>
                <w:bCs/>
                <w:color w:val="FFFFFF" w:themeColor="background1"/>
              </w:rPr>
              <w:t>Closing Date for Tender Submission:</w:t>
            </w:r>
          </w:p>
        </w:tc>
        <w:tc>
          <w:tcPr>
            <w:tcW w:w="4966" w:type="dxa"/>
            <w:tcBorders>
              <w:left w:val="nil"/>
              <w:right w:val="single" w:sz="4" w:space="0" w:color="auto"/>
            </w:tcBorders>
            <w:tcMar>
              <w:top w:w="28" w:type="dxa"/>
              <w:bottom w:w="28" w:type="dxa"/>
            </w:tcMar>
          </w:tcPr>
          <w:p w14:paraId="12A5C34F" w14:textId="1362AA41" w:rsidR="00754625" w:rsidRDefault="00F8695E" w:rsidP="00C13013">
            <w:pPr>
              <w:spacing w:after="120" w:line="276" w:lineRule="auto"/>
            </w:pPr>
            <w:r>
              <w:t>2pm, Monday 9</w:t>
            </w:r>
            <w:r w:rsidRPr="00F8695E">
              <w:rPr>
                <w:vertAlign w:val="superscript"/>
              </w:rPr>
              <w:t>th</w:t>
            </w:r>
            <w:r>
              <w:t xml:space="preserve"> November 2026</w:t>
            </w:r>
          </w:p>
        </w:tc>
      </w:tr>
      <w:tr w:rsidR="00754625" w14:paraId="7BDC26C5" w14:textId="77777777" w:rsidTr="7B9DF9E1">
        <w:tc>
          <w:tcPr>
            <w:tcW w:w="4050" w:type="dxa"/>
            <w:tcBorders>
              <w:top w:val="single" w:sz="4" w:space="0" w:color="FFFFFF" w:themeColor="background1"/>
              <w:left w:val="single" w:sz="4" w:space="0" w:color="auto"/>
              <w:bottom w:val="single" w:sz="4" w:space="0" w:color="auto"/>
              <w:right w:val="nil"/>
            </w:tcBorders>
            <w:shd w:val="clear" w:color="auto" w:fill="008080"/>
            <w:tcMar>
              <w:top w:w="28" w:type="dxa"/>
              <w:bottom w:w="28" w:type="dxa"/>
            </w:tcMar>
          </w:tcPr>
          <w:p w14:paraId="1D3A231F" w14:textId="17F19B35" w:rsidR="00754625" w:rsidRPr="00C43CAD" w:rsidRDefault="004B26DD" w:rsidP="00C13013">
            <w:pPr>
              <w:spacing w:after="120" w:line="276" w:lineRule="auto"/>
              <w:rPr>
                <w:b/>
                <w:bCs/>
                <w:color w:val="FFFFFF" w:themeColor="background1"/>
              </w:rPr>
            </w:pPr>
            <w:r w:rsidRPr="00C43CAD">
              <w:rPr>
                <w:b/>
                <w:bCs/>
                <w:color w:val="FFFFFF" w:themeColor="background1"/>
              </w:rPr>
              <w:t>Submissions and Queries via:</w:t>
            </w:r>
          </w:p>
        </w:tc>
        <w:tc>
          <w:tcPr>
            <w:tcW w:w="4966" w:type="dxa"/>
            <w:tcBorders>
              <w:left w:val="nil"/>
              <w:bottom w:val="single" w:sz="4" w:space="0" w:color="auto"/>
              <w:right w:val="single" w:sz="4" w:space="0" w:color="auto"/>
            </w:tcBorders>
            <w:tcMar>
              <w:top w:w="28" w:type="dxa"/>
              <w:bottom w:w="28" w:type="dxa"/>
            </w:tcMar>
          </w:tcPr>
          <w:p w14:paraId="00168AEC" w14:textId="67DE3DE5" w:rsidR="00754625" w:rsidRDefault="00341FEC" w:rsidP="00C13013">
            <w:pPr>
              <w:spacing w:after="120" w:line="276" w:lineRule="auto"/>
            </w:pPr>
            <w:proofErr w:type="spellStart"/>
            <w:r>
              <w:t>e</w:t>
            </w:r>
            <w:r w:rsidR="00B05459">
              <w:t>T</w:t>
            </w:r>
            <w:r w:rsidR="004B26DD">
              <w:t>enders</w:t>
            </w:r>
            <w:proofErr w:type="spellEnd"/>
            <w:r w:rsidR="004B26DD">
              <w:t xml:space="preserve"> only</w:t>
            </w:r>
          </w:p>
        </w:tc>
      </w:tr>
    </w:tbl>
    <w:p w14:paraId="49328088" w14:textId="08AA017C" w:rsidR="009A59FB" w:rsidRDefault="009A59FB" w:rsidP="00C13013">
      <w:pPr>
        <w:spacing w:after="120" w:line="276" w:lineRule="auto"/>
      </w:pPr>
    </w:p>
    <w:p w14:paraId="7D07AE83" w14:textId="2ABEC7D6" w:rsidR="00076EE0" w:rsidRDefault="00076EE0" w:rsidP="00C13013">
      <w:pPr>
        <w:spacing w:after="120" w:line="276" w:lineRule="auto"/>
        <w:jc w:val="left"/>
      </w:pPr>
      <w:r>
        <w:br w:type="page"/>
      </w:r>
    </w:p>
    <w:p w14:paraId="5B52E33A" w14:textId="7E1F89B8" w:rsidR="009F682C" w:rsidRPr="00F8695E" w:rsidRDefault="00076EE0" w:rsidP="00C13013">
      <w:pPr>
        <w:spacing w:after="120" w:line="276" w:lineRule="auto"/>
      </w:pPr>
      <w:r>
        <w:lastRenderedPageBreak/>
        <w:t xml:space="preserve">The EPA will publish </w:t>
      </w:r>
      <w:proofErr w:type="gramStart"/>
      <w:r>
        <w:t>a number of</w:t>
      </w:r>
      <w:proofErr w:type="gramEnd"/>
      <w:r>
        <w:t xml:space="preserve"> documents as part of this procurement </w:t>
      </w:r>
      <w:proofErr w:type="gramStart"/>
      <w:r>
        <w:t>process,</w:t>
      </w:r>
      <w:proofErr w:type="gramEnd"/>
      <w:r>
        <w:t xml:space="preserve"> details of these documents are provided below</w:t>
      </w:r>
      <w:r w:rsidR="00F624BF">
        <w:t>.  Applicants are recommended to read the documents thoroughly</w:t>
      </w:r>
      <w:r w:rsidR="00F8695E">
        <w:t>.</w:t>
      </w:r>
    </w:p>
    <w:tbl>
      <w:tblPr>
        <w:tblpPr w:leftFromText="180" w:rightFromText="180" w:vertAnchor="page" w:horzAnchor="margin" w:tblpY="34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709"/>
        <w:gridCol w:w="850"/>
        <w:gridCol w:w="709"/>
        <w:gridCol w:w="799"/>
      </w:tblGrid>
      <w:tr w:rsidR="009F682C" w14:paraId="3E0608DB" w14:textId="77777777" w:rsidTr="009F682C">
        <w:tc>
          <w:tcPr>
            <w:tcW w:w="9016" w:type="dxa"/>
            <w:gridSpan w:val="5"/>
            <w:tcBorders>
              <w:top w:val="single" w:sz="4" w:space="0" w:color="auto"/>
              <w:left w:val="single" w:sz="4" w:space="0" w:color="auto"/>
              <w:bottom w:val="single" w:sz="4" w:space="0" w:color="auto"/>
              <w:right w:val="single" w:sz="4" w:space="0" w:color="auto"/>
            </w:tcBorders>
            <w:shd w:val="clear" w:color="auto" w:fill="008080"/>
            <w:hideMark/>
          </w:tcPr>
          <w:p w14:paraId="4420EBE2" w14:textId="77777777" w:rsidR="009F682C" w:rsidRDefault="009F682C" w:rsidP="00C13013">
            <w:pPr>
              <w:spacing w:after="120" w:line="276" w:lineRule="auto"/>
            </w:pPr>
            <w:r>
              <w:t>Relevant Documents included in this Procurement Process</w:t>
            </w:r>
          </w:p>
        </w:tc>
      </w:tr>
      <w:tr w:rsidR="009F682C" w14:paraId="4106F8BE" w14:textId="77777777" w:rsidTr="009F682C">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8E858A" w14:textId="77777777" w:rsidR="009F682C" w:rsidRDefault="009F682C" w:rsidP="00C13013">
            <w:pPr>
              <w:spacing w:after="120" w:line="276" w:lineRule="auto"/>
              <w:rPr>
                <w:color w:val="000000"/>
              </w:rPr>
            </w:pPr>
            <w:r>
              <w:t>Completed Request for Tender</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5B9A6" w14:textId="77777777" w:rsidR="009F682C" w:rsidRDefault="009F682C" w:rsidP="00C13013">
            <w:pPr>
              <w:spacing w:after="120" w:line="276" w:lineRule="auto"/>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16D01031" w14:textId="4B2A3650" w:rsidR="009F682C" w:rsidRDefault="00F8695E" w:rsidP="00C13013">
            <w:pPr>
              <w:spacing w:after="120" w:line="276" w:lineRule="auto"/>
            </w:pPr>
            <w:r>
              <w:t>x</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09D715" w14:textId="77777777" w:rsidR="009F682C" w:rsidRDefault="009F682C" w:rsidP="00C13013">
            <w:pPr>
              <w:spacing w:after="120" w:line="276" w:lineRule="auto"/>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5F8D0BB5" w14:textId="77777777" w:rsidR="009F682C" w:rsidRDefault="009F682C" w:rsidP="00C13013">
            <w:pPr>
              <w:spacing w:after="120" w:line="276" w:lineRule="auto"/>
            </w:pPr>
          </w:p>
        </w:tc>
      </w:tr>
      <w:tr w:rsidR="009F682C" w14:paraId="6C9E4F65" w14:textId="77777777" w:rsidTr="009F682C">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170A2" w14:textId="77777777" w:rsidR="009F682C" w:rsidRDefault="009F682C" w:rsidP="00C13013">
            <w:pPr>
              <w:spacing w:after="120" w:line="276" w:lineRule="auto"/>
            </w:pPr>
            <w:r>
              <w:t>Tender Response Document</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CAC7FF" w14:textId="77777777" w:rsidR="009F682C" w:rsidRDefault="009F682C" w:rsidP="00C13013">
            <w:pPr>
              <w:spacing w:after="120" w:line="276" w:lineRule="auto"/>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196776FA" w14:textId="2D726578" w:rsidR="009F682C" w:rsidRDefault="00F8695E" w:rsidP="00C13013">
            <w:pPr>
              <w:spacing w:after="120" w:line="276" w:lineRule="auto"/>
            </w:pPr>
            <w:r>
              <w:t>x</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4C1988" w14:textId="77777777" w:rsidR="009F682C" w:rsidRDefault="009F682C" w:rsidP="00C13013">
            <w:pPr>
              <w:spacing w:after="120" w:line="276" w:lineRule="auto"/>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4F7C3F89" w14:textId="77777777" w:rsidR="009F682C" w:rsidRDefault="009F682C" w:rsidP="00C13013">
            <w:pPr>
              <w:spacing w:after="120" w:line="276" w:lineRule="auto"/>
            </w:pPr>
          </w:p>
        </w:tc>
      </w:tr>
      <w:tr w:rsidR="009F682C" w14:paraId="1D004076" w14:textId="77777777" w:rsidTr="009F682C">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8D3B9" w14:textId="2F5A917A" w:rsidR="009F682C" w:rsidRDefault="009F682C" w:rsidP="00C13013">
            <w:pPr>
              <w:spacing w:after="120" w:line="276" w:lineRule="auto"/>
            </w:pPr>
            <w:r>
              <w:t>Terms &amp; Conditions for</w:t>
            </w:r>
            <w:r w:rsidRPr="004054F6">
              <w:t xml:space="preserve"> Services</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BF27C4" w14:textId="77777777" w:rsidR="009F682C" w:rsidRDefault="009F682C" w:rsidP="00C13013">
            <w:pPr>
              <w:spacing w:after="120" w:line="276" w:lineRule="auto"/>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52654F96" w14:textId="18AB6E3C" w:rsidR="009F682C" w:rsidRDefault="00F8695E" w:rsidP="00C13013">
            <w:pPr>
              <w:spacing w:after="120" w:line="276" w:lineRule="auto"/>
            </w:pPr>
            <w:r>
              <w:t>x</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AB0EFA" w14:textId="77777777" w:rsidR="009F682C" w:rsidRDefault="009F682C" w:rsidP="00C13013">
            <w:pPr>
              <w:spacing w:after="120" w:line="276" w:lineRule="auto"/>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246A4C5D" w14:textId="77777777" w:rsidR="009F682C" w:rsidRDefault="009F682C" w:rsidP="00C13013">
            <w:pPr>
              <w:spacing w:after="120" w:line="276" w:lineRule="auto"/>
            </w:pPr>
          </w:p>
        </w:tc>
      </w:tr>
      <w:tr w:rsidR="009F682C" w14:paraId="275AA843" w14:textId="77777777" w:rsidTr="009F682C">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5BCF2" w14:textId="290FA6B6" w:rsidR="009F682C" w:rsidRDefault="009F682C" w:rsidP="00C13013">
            <w:pPr>
              <w:spacing w:after="120" w:line="276" w:lineRule="auto"/>
            </w:pPr>
            <w:r>
              <w:t>Standard Contractual Clauses (where contract may be awarded outside of the EU – Incl. the UK</w:t>
            </w:r>
            <w:r w:rsidR="00C652C2">
              <w:t xml:space="preserve"> and personal data is an element of the Contract</w:t>
            </w:r>
            <w:r>
              <w:t>).</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1E4DBB" w14:textId="77777777" w:rsidR="009F682C" w:rsidRDefault="009F682C" w:rsidP="00C13013">
            <w:pPr>
              <w:spacing w:after="120" w:line="276" w:lineRule="auto"/>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1598D328" w14:textId="6FBFF2B9" w:rsidR="009F682C" w:rsidRDefault="00FA297F" w:rsidP="00C13013">
            <w:pPr>
              <w:spacing w:after="120" w:line="276" w:lineRule="auto"/>
            </w:pPr>
            <w:r>
              <w:t>x</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E95F4E" w14:textId="77777777" w:rsidR="009F682C" w:rsidRDefault="009F682C" w:rsidP="00C13013">
            <w:pPr>
              <w:spacing w:after="120" w:line="276" w:lineRule="auto"/>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6DF9E888" w14:textId="77777777" w:rsidR="009F682C" w:rsidRDefault="009F682C" w:rsidP="00C13013">
            <w:pPr>
              <w:spacing w:after="120" w:line="276" w:lineRule="auto"/>
            </w:pPr>
          </w:p>
        </w:tc>
      </w:tr>
    </w:tbl>
    <w:p w14:paraId="1478A507" w14:textId="77777777" w:rsidR="009F682C" w:rsidRDefault="009F682C" w:rsidP="00C13013">
      <w:pPr>
        <w:spacing w:after="120" w:line="276" w:lineRule="auto"/>
      </w:pPr>
    </w:p>
    <w:p w14:paraId="38A3E3A9" w14:textId="77777777" w:rsidR="009F682C" w:rsidRDefault="009F682C" w:rsidP="00C13013">
      <w:pPr>
        <w:spacing w:after="120" w:line="276" w:lineRule="auto"/>
      </w:pPr>
    </w:p>
    <w:p w14:paraId="788FD053" w14:textId="77777777" w:rsidR="009F682C" w:rsidRDefault="009F682C" w:rsidP="00C13013">
      <w:pPr>
        <w:spacing w:after="120" w:line="276" w:lineRule="auto"/>
      </w:pPr>
    </w:p>
    <w:p w14:paraId="3FF6C5C9" w14:textId="77777777" w:rsidR="009F682C" w:rsidRDefault="009F682C" w:rsidP="00C13013">
      <w:pPr>
        <w:spacing w:after="120" w:line="276" w:lineRule="auto"/>
      </w:pPr>
    </w:p>
    <w:p w14:paraId="3CB4BB24" w14:textId="77777777" w:rsidR="009F682C" w:rsidRDefault="009F682C" w:rsidP="00C13013">
      <w:pPr>
        <w:spacing w:after="120" w:line="276" w:lineRule="auto"/>
      </w:pPr>
    </w:p>
    <w:p w14:paraId="33A7DF60" w14:textId="790E8296" w:rsidR="009A59FB" w:rsidRDefault="009A59FB" w:rsidP="00C13013">
      <w:pPr>
        <w:spacing w:after="120" w:line="276" w:lineRule="auto"/>
      </w:pPr>
      <w:r>
        <w:br w:type="page"/>
      </w:r>
    </w:p>
    <w:bookmarkStart w:id="0" w:name="_Hlk39568938" w:displacedByCustomXml="next"/>
    <w:sdt>
      <w:sdtPr>
        <w:rPr>
          <w:rFonts w:asciiTheme="minorHAnsi" w:eastAsiaTheme="minorEastAsia" w:hAnsiTheme="minorHAnsi" w:cstheme="minorBidi"/>
          <w:b w:val="0"/>
          <w:bCs w:val="0"/>
          <w:color w:val="auto"/>
          <w:sz w:val="22"/>
          <w:szCs w:val="22"/>
          <w:lang w:val="en-IE"/>
        </w:rPr>
        <w:id w:val="-894497060"/>
        <w:docPartObj>
          <w:docPartGallery w:val="Table of Contents"/>
          <w:docPartUnique/>
        </w:docPartObj>
      </w:sdtPr>
      <w:sdtEndPr>
        <w:rPr>
          <w:sz w:val="24"/>
          <w:szCs w:val="24"/>
        </w:rPr>
      </w:sdtEndPr>
      <w:sdtContent>
        <w:p w14:paraId="6F3DFEC5" w14:textId="4291C876" w:rsidR="00397E8E" w:rsidRPr="00F721BF" w:rsidRDefault="00397E8E" w:rsidP="00C13013">
          <w:pPr>
            <w:pStyle w:val="TOCHeading"/>
            <w:spacing w:before="0" w:after="120" w:line="276" w:lineRule="auto"/>
          </w:pPr>
          <w:r w:rsidRPr="00F721BF">
            <w:t>Contents</w:t>
          </w:r>
        </w:p>
        <w:p w14:paraId="4D23BDCA" w14:textId="65228D8F" w:rsidR="00D74769" w:rsidRDefault="003C5956" w:rsidP="00C13013">
          <w:pPr>
            <w:pStyle w:val="TOC1"/>
            <w:tabs>
              <w:tab w:val="right" w:leader="dot" w:pos="9016"/>
            </w:tabs>
            <w:spacing w:after="120" w:line="276" w:lineRule="auto"/>
            <w:rPr>
              <w:rFonts w:eastAsiaTheme="minorEastAsia"/>
              <w:sz w:val="22"/>
              <w:szCs w:val="22"/>
              <w:lang w:val="en-GB" w:eastAsia="en-GB"/>
            </w:rPr>
          </w:pPr>
          <w:r>
            <w:fldChar w:fldCharType="begin"/>
          </w:r>
          <w:r>
            <w:instrText xml:space="preserve"> TOC \o "1-1" \h \z \u </w:instrText>
          </w:r>
          <w:r>
            <w:fldChar w:fldCharType="separate"/>
          </w:r>
          <w:hyperlink w:anchor="_Toc57969837" w:history="1">
            <w:r w:rsidR="00D74769" w:rsidRPr="004E3DA6">
              <w:rPr>
                <w:rStyle w:val="Hyperlink"/>
              </w:rPr>
              <w:t>Disclaimer</w:t>
            </w:r>
            <w:r w:rsidR="00D74769">
              <w:rPr>
                <w:webHidden/>
              </w:rPr>
              <w:tab/>
            </w:r>
            <w:r w:rsidR="00D74769">
              <w:rPr>
                <w:webHidden/>
              </w:rPr>
              <w:fldChar w:fldCharType="begin"/>
            </w:r>
            <w:r w:rsidR="00D74769">
              <w:rPr>
                <w:webHidden/>
              </w:rPr>
              <w:instrText xml:space="preserve"> PAGEREF _Toc57969837 \h </w:instrText>
            </w:r>
            <w:r w:rsidR="00D74769">
              <w:rPr>
                <w:webHidden/>
              </w:rPr>
            </w:r>
            <w:r w:rsidR="00D74769">
              <w:rPr>
                <w:webHidden/>
              </w:rPr>
              <w:fldChar w:fldCharType="separate"/>
            </w:r>
            <w:r w:rsidR="00D74769">
              <w:rPr>
                <w:webHidden/>
              </w:rPr>
              <w:t>4</w:t>
            </w:r>
            <w:r w:rsidR="00D74769">
              <w:rPr>
                <w:webHidden/>
              </w:rPr>
              <w:fldChar w:fldCharType="end"/>
            </w:r>
          </w:hyperlink>
        </w:p>
        <w:p w14:paraId="6F34CE83" w14:textId="1AF20F8F" w:rsidR="00D74769" w:rsidRDefault="00D74769" w:rsidP="00C13013">
          <w:pPr>
            <w:pStyle w:val="TOC1"/>
            <w:tabs>
              <w:tab w:val="right" w:leader="dot" w:pos="9016"/>
            </w:tabs>
            <w:spacing w:after="120" w:line="276" w:lineRule="auto"/>
            <w:rPr>
              <w:rFonts w:eastAsiaTheme="minorEastAsia"/>
              <w:sz w:val="22"/>
              <w:szCs w:val="22"/>
              <w:lang w:val="en-GB" w:eastAsia="en-GB"/>
            </w:rPr>
          </w:pPr>
          <w:hyperlink w:anchor="_Toc57969838" w:history="1">
            <w:r w:rsidRPr="004E3DA6">
              <w:rPr>
                <w:rStyle w:val="Hyperlink"/>
              </w:rPr>
              <w:t>Note</w:t>
            </w:r>
            <w:r>
              <w:rPr>
                <w:webHidden/>
              </w:rPr>
              <w:tab/>
            </w:r>
            <w:r>
              <w:rPr>
                <w:webHidden/>
              </w:rPr>
              <w:fldChar w:fldCharType="begin"/>
            </w:r>
            <w:r>
              <w:rPr>
                <w:webHidden/>
              </w:rPr>
              <w:instrText xml:space="preserve"> PAGEREF _Toc57969838 \h </w:instrText>
            </w:r>
            <w:r>
              <w:rPr>
                <w:webHidden/>
              </w:rPr>
            </w:r>
            <w:r>
              <w:rPr>
                <w:webHidden/>
              </w:rPr>
              <w:fldChar w:fldCharType="separate"/>
            </w:r>
            <w:r>
              <w:rPr>
                <w:webHidden/>
              </w:rPr>
              <w:t>4</w:t>
            </w:r>
            <w:r>
              <w:rPr>
                <w:webHidden/>
              </w:rPr>
              <w:fldChar w:fldCharType="end"/>
            </w:r>
          </w:hyperlink>
        </w:p>
        <w:p w14:paraId="57E37984" w14:textId="484CB565" w:rsidR="00D74769" w:rsidRDefault="00D74769" w:rsidP="00C13013">
          <w:pPr>
            <w:pStyle w:val="TOC1"/>
            <w:tabs>
              <w:tab w:val="left" w:pos="440"/>
              <w:tab w:val="right" w:leader="dot" w:pos="9016"/>
            </w:tabs>
            <w:spacing w:after="120" w:line="276" w:lineRule="auto"/>
            <w:rPr>
              <w:rFonts w:eastAsiaTheme="minorEastAsia"/>
              <w:sz w:val="22"/>
              <w:szCs w:val="22"/>
              <w:lang w:val="en-GB" w:eastAsia="en-GB"/>
            </w:rPr>
          </w:pPr>
          <w:hyperlink w:anchor="_Toc57969839" w:history="1">
            <w:r w:rsidRPr="004E3DA6">
              <w:rPr>
                <w:rStyle w:val="Hyperlink"/>
              </w:rPr>
              <w:t>1</w:t>
            </w:r>
            <w:r>
              <w:rPr>
                <w:rFonts w:eastAsiaTheme="minorEastAsia"/>
                <w:sz w:val="22"/>
                <w:szCs w:val="22"/>
                <w:lang w:val="en-GB" w:eastAsia="en-GB"/>
              </w:rPr>
              <w:tab/>
            </w:r>
            <w:r w:rsidRPr="004E3DA6">
              <w:rPr>
                <w:rStyle w:val="Hyperlink"/>
              </w:rPr>
              <w:t>ABOUT THE CONTRACTING AUTHORITY</w:t>
            </w:r>
            <w:r>
              <w:rPr>
                <w:webHidden/>
              </w:rPr>
              <w:tab/>
            </w:r>
            <w:r>
              <w:rPr>
                <w:webHidden/>
              </w:rPr>
              <w:fldChar w:fldCharType="begin"/>
            </w:r>
            <w:r>
              <w:rPr>
                <w:webHidden/>
              </w:rPr>
              <w:instrText xml:space="preserve"> PAGEREF _Toc57969839 \h </w:instrText>
            </w:r>
            <w:r>
              <w:rPr>
                <w:webHidden/>
              </w:rPr>
            </w:r>
            <w:r>
              <w:rPr>
                <w:webHidden/>
              </w:rPr>
              <w:fldChar w:fldCharType="separate"/>
            </w:r>
            <w:r>
              <w:rPr>
                <w:webHidden/>
              </w:rPr>
              <w:t>5</w:t>
            </w:r>
            <w:r>
              <w:rPr>
                <w:webHidden/>
              </w:rPr>
              <w:fldChar w:fldCharType="end"/>
            </w:r>
          </w:hyperlink>
        </w:p>
        <w:p w14:paraId="4CB99598" w14:textId="6079518E" w:rsidR="00D74769" w:rsidRDefault="00D74769" w:rsidP="00C13013">
          <w:pPr>
            <w:pStyle w:val="TOC1"/>
            <w:tabs>
              <w:tab w:val="left" w:pos="440"/>
              <w:tab w:val="right" w:leader="dot" w:pos="9016"/>
            </w:tabs>
            <w:spacing w:after="120" w:line="276" w:lineRule="auto"/>
            <w:rPr>
              <w:rFonts w:eastAsiaTheme="minorEastAsia"/>
              <w:sz w:val="22"/>
              <w:szCs w:val="22"/>
              <w:lang w:val="en-GB" w:eastAsia="en-GB"/>
            </w:rPr>
          </w:pPr>
          <w:hyperlink w:anchor="_Toc57969840" w:history="1">
            <w:r w:rsidRPr="004E3DA6">
              <w:rPr>
                <w:rStyle w:val="Hyperlink"/>
              </w:rPr>
              <w:t>2</w:t>
            </w:r>
            <w:r>
              <w:rPr>
                <w:rFonts w:eastAsiaTheme="minorEastAsia"/>
                <w:sz w:val="22"/>
                <w:szCs w:val="22"/>
                <w:lang w:val="en-GB" w:eastAsia="en-GB"/>
              </w:rPr>
              <w:tab/>
            </w:r>
            <w:r w:rsidRPr="004E3DA6">
              <w:rPr>
                <w:rStyle w:val="Hyperlink"/>
              </w:rPr>
              <w:t>OVERVIEW OF PROCESS</w:t>
            </w:r>
            <w:r>
              <w:rPr>
                <w:webHidden/>
              </w:rPr>
              <w:tab/>
            </w:r>
            <w:r>
              <w:rPr>
                <w:webHidden/>
              </w:rPr>
              <w:fldChar w:fldCharType="begin"/>
            </w:r>
            <w:r>
              <w:rPr>
                <w:webHidden/>
              </w:rPr>
              <w:instrText xml:space="preserve"> PAGEREF _Toc57969840 \h </w:instrText>
            </w:r>
            <w:r>
              <w:rPr>
                <w:webHidden/>
              </w:rPr>
            </w:r>
            <w:r>
              <w:rPr>
                <w:webHidden/>
              </w:rPr>
              <w:fldChar w:fldCharType="separate"/>
            </w:r>
            <w:r>
              <w:rPr>
                <w:webHidden/>
              </w:rPr>
              <w:t>6</w:t>
            </w:r>
            <w:r>
              <w:rPr>
                <w:webHidden/>
              </w:rPr>
              <w:fldChar w:fldCharType="end"/>
            </w:r>
          </w:hyperlink>
        </w:p>
        <w:p w14:paraId="06ACBD7E" w14:textId="120FA14C" w:rsidR="00D74769" w:rsidRDefault="00D74769" w:rsidP="00C13013">
          <w:pPr>
            <w:pStyle w:val="TOC1"/>
            <w:tabs>
              <w:tab w:val="left" w:pos="440"/>
              <w:tab w:val="right" w:leader="dot" w:pos="9016"/>
            </w:tabs>
            <w:spacing w:after="120" w:line="276" w:lineRule="auto"/>
            <w:rPr>
              <w:rFonts w:eastAsiaTheme="minorEastAsia"/>
              <w:sz w:val="22"/>
              <w:szCs w:val="22"/>
              <w:lang w:val="en-GB" w:eastAsia="en-GB"/>
            </w:rPr>
          </w:pPr>
          <w:hyperlink w:anchor="_Toc57969841" w:history="1">
            <w:r w:rsidRPr="004E3DA6">
              <w:rPr>
                <w:rStyle w:val="Hyperlink"/>
              </w:rPr>
              <w:t>3</w:t>
            </w:r>
            <w:r>
              <w:rPr>
                <w:rFonts w:eastAsiaTheme="minorEastAsia"/>
                <w:sz w:val="22"/>
                <w:szCs w:val="22"/>
                <w:lang w:val="en-GB" w:eastAsia="en-GB"/>
              </w:rPr>
              <w:tab/>
            </w:r>
            <w:r w:rsidRPr="004E3DA6">
              <w:rPr>
                <w:rStyle w:val="Hyperlink"/>
              </w:rPr>
              <w:t>SPECIFICATION OF REQUIREMENTS</w:t>
            </w:r>
            <w:r>
              <w:rPr>
                <w:webHidden/>
              </w:rPr>
              <w:tab/>
            </w:r>
            <w:r>
              <w:rPr>
                <w:webHidden/>
              </w:rPr>
              <w:fldChar w:fldCharType="begin"/>
            </w:r>
            <w:r>
              <w:rPr>
                <w:webHidden/>
              </w:rPr>
              <w:instrText xml:space="preserve"> PAGEREF _Toc57969841 \h </w:instrText>
            </w:r>
            <w:r>
              <w:rPr>
                <w:webHidden/>
              </w:rPr>
            </w:r>
            <w:r>
              <w:rPr>
                <w:webHidden/>
              </w:rPr>
              <w:fldChar w:fldCharType="separate"/>
            </w:r>
            <w:r>
              <w:rPr>
                <w:webHidden/>
              </w:rPr>
              <w:t>8</w:t>
            </w:r>
            <w:r>
              <w:rPr>
                <w:webHidden/>
              </w:rPr>
              <w:fldChar w:fldCharType="end"/>
            </w:r>
          </w:hyperlink>
        </w:p>
        <w:p w14:paraId="2BEE3303" w14:textId="2FC64524" w:rsidR="00D74769" w:rsidRDefault="00D74769" w:rsidP="00C13013">
          <w:pPr>
            <w:pStyle w:val="TOC1"/>
            <w:tabs>
              <w:tab w:val="left" w:pos="440"/>
              <w:tab w:val="right" w:leader="dot" w:pos="9016"/>
            </w:tabs>
            <w:spacing w:after="120" w:line="276" w:lineRule="auto"/>
            <w:rPr>
              <w:rFonts w:eastAsiaTheme="minorEastAsia"/>
              <w:sz w:val="22"/>
              <w:szCs w:val="22"/>
              <w:lang w:val="en-GB" w:eastAsia="en-GB"/>
            </w:rPr>
          </w:pPr>
          <w:hyperlink w:anchor="_Toc57969842" w:history="1">
            <w:r w:rsidRPr="004E3DA6">
              <w:rPr>
                <w:rStyle w:val="Hyperlink"/>
              </w:rPr>
              <w:t>4</w:t>
            </w:r>
            <w:r>
              <w:rPr>
                <w:rFonts w:eastAsiaTheme="minorEastAsia"/>
                <w:sz w:val="22"/>
                <w:szCs w:val="22"/>
                <w:lang w:val="en-GB" w:eastAsia="en-GB"/>
              </w:rPr>
              <w:tab/>
            </w:r>
            <w:r w:rsidRPr="004E3DA6">
              <w:rPr>
                <w:rStyle w:val="Hyperlink"/>
              </w:rPr>
              <w:t>ELIGIBILITY CRITERIA</w:t>
            </w:r>
            <w:r>
              <w:rPr>
                <w:webHidden/>
              </w:rPr>
              <w:tab/>
            </w:r>
            <w:r>
              <w:rPr>
                <w:webHidden/>
              </w:rPr>
              <w:fldChar w:fldCharType="begin"/>
            </w:r>
            <w:r>
              <w:rPr>
                <w:webHidden/>
              </w:rPr>
              <w:instrText xml:space="preserve"> PAGEREF _Toc57969842 \h </w:instrText>
            </w:r>
            <w:r>
              <w:rPr>
                <w:webHidden/>
              </w:rPr>
            </w:r>
            <w:r>
              <w:rPr>
                <w:webHidden/>
              </w:rPr>
              <w:fldChar w:fldCharType="separate"/>
            </w:r>
            <w:r>
              <w:rPr>
                <w:webHidden/>
              </w:rPr>
              <w:t>8</w:t>
            </w:r>
            <w:r>
              <w:rPr>
                <w:webHidden/>
              </w:rPr>
              <w:fldChar w:fldCharType="end"/>
            </w:r>
          </w:hyperlink>
        </w:p>
        <w:p w14:paraId="6C27C251" w14:textId="5CF7C2E4" w:rsidR="00D74769" w:rsidRDefault="00D74769" w:rsidP="00C13013">
          <w:pPr>
            <w:pStyle w:val="TOC1"/>
            <w:tabs>
              <w:tab w:val="left" w:pos="440"/>
              <w:tab w:val="right" w:leader="dot" w:pos="9016"/>
            </w:tabs>
            <w:spacing w:after="120" w:line="276" w:lineRule="auto"/>
            <w:rPr>
              <w:rFonts w:eastAsiaTheme="minorEastAsia"/>
              <w:sz w:val="22"/>
              <w:szCs w:val="22"/>
              <w:lang w:val="en-GB" w:eastAsia="en-GB"/>
            </w:rPr>
          </w:pPr>
          <w:hyperlink w:anchor="_Toc57969843" w:history="1">
            <w:r w:rsidRPr="004E3DA6">
              <w:rPr>
                <w:rStyle w:val="Hyperlink"/>
              </w:rPr>
              <w:t>5</w:t>
            </w:r>
            <w:r>
              <w:rPr>
                <w:rFonts w:eastAsiaTheme="minorEastAsia"/>
                <w:sz w:val="22"/>
                <w:szCs w:val="22"/>
                <w:lang w:val="en-GB" w:eastAsia="en-GB"/>
              </w:rPr>
              <w:tab/>
            </w:r>
            <w:r w:rsidRPr="004E3DA6">
              <w:rPr>
                <w:rStyle w:val="Hyperlink"/>
              </w:rPr>
              <w:t>AWARD CRITERIA</w:t>
            </w:r>
            <w:r>
              <w:rPr>
                <w:webHidden/>
              </w:rPr>
              <w:tab/>
            </w:r>
            <w:r>
              <w:rPr>
                <w:webHidden/>
              </w:rPr>
              <w:fldChar w:fldCharType="begin"/>
            </w:r>
            <w:r>
              <w:rPr>
                <w:webHidden/>
              </w:rPr>
              <w:instrText xml:space="preserve"> PAGEREF _Toc57969843 \h </w:instrText>
            </w:r>
            <w:r>
              <w:rPr>
                <w:webHidden/>
              </w:rPr>
            </w:r>
            <w:r>
              <w:rPr>
                <w:webHidden/>
              </w:rPr>
              <w:fldChar w:fldCharType="separate"/>
            </w:r>
            <w:r>
              <w:rPr>
                <w:webHidden/>
              </w:rPr>
              <w:t>11</w:t>
            </w:r>
            <w:r>
              <w:rPr>
                <w:webHidden/>
              </w:rPr>
              <w:fldChar w:fldCharType="end"/>
            </w:r>
          </w:hyperlink>
        </w:p>
        <w:p w14:paraId="4C56A186" w14:textId="7F8C072C" w:rsidR="00D74769" w:rsidRDefault="00D74769" w:rsidP="00C13013">
          <w:pPr>
            <w:pStyle w:val="TOC1"/>
            <w:tabs>
              <w:tab w:val="left" w:pos="440"/>
              <w:tab w:val="right" w:leader="dot" w:pos="9016"/>
            </w:tabs>
            <w:spacing w:after="120" w:line="276" w:lineRule="auto"/>
            <w:rPr>
              <w:rFonts w:eastAsiaTheme="minorEastAsia"/>
              <w:sz w:val="22"/>
              <w:szCs w:val="22"/>
              <w:lang w:val="en-GB" w:eastAsia="en-GB"/>
            </w:rPr>
          </w:pPr>
          <w:hyperlink w:anchor="_Toc57969844" w:history="1">
            <w:r w:rsidRPr="004E3DA6">
              <w:rPr>
                <w:rStyle w:val="Hyperlink"/>
              </w:rPr>
              <w:t>6</w:t>
            </w:r>
            <w:r>
              <w:rPr>
                <w:rFonts w:eastAsiaTheme="minorEastAsia"/>
                <w:sz w:val="22"/>
                <w:szCs w:val="22"/>
                <w:lang w:val="en-GB" w:eastAsia="en-GB"/>
              </w:rPr>
              <w:tab/>
            </w:r>
            <w:r w:rsidRPr="004E3DA6">
              <w:rPr>
                <w:rStyle w:val="Hyperlink"/>
              </w:rPr>
              <w:t>INSTRUCTION FOR TENDERERS</w:t>
            </w:r>
            <w:r>
              <w:rPr>
                <w:webHidden/>
              </w:rPr>
              <w:tab/>
            </w:r>
            <w:r>
              <w:rPr>
                <w:webHidden/>
              </w:rPr>
              <w:fldChar w:fldCharType="begin"/>
            </w:r>
            <w:r>
              <w:rPr>
                <w:webHidden/>
              </w:rPr>
              <w:instrText xml:space="preserve"> PAGEREF _Toc57969844 \h </w:instrText>
            </w:r>
            <w:r>
              <w:rPr>
                <w:webHidden/>
              </w:rPr>
            </w:r>
            <w:r>
              <w:rPr>
                <w:webHidden/>
              </w:rPr>
              <w:fldChar w:fldCharType="separate"/>
            </w:r>
            <w:r>
              <w:rPr>
                <w:webHidden/>
              </w:rPr>
              <w:t>14</w:t>
            </w:r>
            <w:r>
              <w:rPr>
                <w:webHidden/>
              </w:rPr>
              <w:fldChar w:fldCharType="end"/>
            </w:r>
          </w:hyperlink>
        </w:p>
        <w:p w14:paraId="3863AC4D" w14:textId="56E292BA" w:rsidR="00397E8E" w:rsidRDefault="003C5956" w:rsidP="00C13013">
          <w:pPr>
            <w:spacing w:after="120" w:line="276" w:lineRule="auto"/>
          </w:pPr>
          <w:r>
            <w:fldChar w:fldCharType="end"/>
          </w:r>
        </w:p>
      </w:sdtContent>
    </w:sdt>
    <w:bookmarkEnd w:id="0" w:displacedByCustomXml="prev"/>
    <w:p w14:paraId="2736FE74" w14:textId="77777777" w:rsidR="00E5573A" w:rsidRDefault="00E5573A" w:rsidP="00C13013">
      <w:pPr>
        <w:spacing w:after="120" w:line="276" w:lineRule="auto"/>
        <w:jc w:val="left"/>
        <w:rPr>
          <w:rFonts w:asciiTheme="majorHAnsi" w:eastAsiaTheme="majorEastAsia" w:hAnsiTheme="majorHAnsi" w:cstheme="majorBidi"/>
          <w:b/>
          <w:bCs/>
          <w:color w:val="FFFFFF" w:themeColor="background1"/>
          <w:sz w:val="32"/>
          <w:szCs w:val="32"/>
        </w:rPr>
      </w:pPr>
      <w:r>
        <w:br w:type="page"/>
      </w:r>
    </w:p>
    <w:p w14:paraId="67A3A24D" w14:textId="6E0093E7" w:rsidR="00861163" w:rsidRPr="00C43CAD" w:rsidRDefault="00861163" w:rsidP="00C13013">
      <w:pPr>
        <w:pStyle w:val="Heading1"/>
        <w:numPr>
          <w:ilvl w:val="0"/>
          <w:numId w:val="0"/>
        </w:numPr>
        <w:spacing w:before="0" w:after="120" w:line="276" w:lineRule="auto"/>
        <w:ind w:left="432" w:hanging="432"/>
      </w:pPr>
      <w:bookmarkStart w:id="1" w:name="_Toc57969837"/>
      <w:r w:rsidRPr="00C43CAD">
        <w:lastRenderedPageBreak/>
        <w:t>Disclaimer</w:t>
      </w:r>
      <w:bookmarkEnd w:id="1"/>
      <w:r w:rsidRPr="00C43CAD">
        <w:t xml:space="preserve"> </w:t>
      </w:r>
    </w:p>
    <w:p w14:paraId="38469B4B" w14:textId="77777777" w:rsidR="0080050E" w:rsidRDefault="0080050E" w:rsidP="00C13013">
      <w:pPr>
        <w:spacing w:after="120" w:line="276" w:lineRule="auto"/>
      </w:pPr>
      <w:r>
        <w:t>This document issued herewith (“the Document”) is for information only and does not constitute, and shall not be interpreted as, an offer for sale, prospectus, or the basis of a contract.</w:t>
      </w:r>
    </w:p>
    <w:p w14:paraId="07C0565B" w14:textId="77777777" w:rsidR="0080050E" w:rsidRDefault="0080050E" w:rsidP="00C13013">
      <w:pPr>
        <w:spacing w:after="120" w:line="276" w:lineRule="auto"/>
      </w:pPr>
      <w: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t>as a result of</w:t>
      </w:r>
      <w:proofErr w:type="gramEnd"/>
      <w: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t>any and all</w:t>
      </w:r>
      <w:proofErr w:type="gramEnd"/>
      <w:r>
        <w:t xml:space="preserve"> liability arising out of such documentation or information and any errors or omissions in or from the documents and information. </w:t>
      </w:r>
    </w:p>
    <w:p w14:paraId="25D48B10" w14:textId="45CB81E7" w:rsidR="0080050E" w:rsidRDefault="0080050E" w:rsidP="00C13013">
      <w:pPr>
        <w:spacing w:after="120" w:line="276" w:lineRule="auto"/>
      </w:pPr>
      <w:r>
        <w:t>The Contracting Authority reserves the right to discontinue the procurement process at any time.</w:t>
      </w:r>
    </w:p>
    <w:p w14:paraId="1DE641BD" w14:textId="00D93FB4" w:rsidR="0080050E" w:rsidRPr="00C43CAD" w:rsidRDefault="0080050E" w:rsidP="00C13013">
      <w:pPr>
        <w:pStyle w:val="Heading1"/>
        <w:numPr>
          <w:ilvl w:val="0"/>
          <w:numId w:val="0"/>
        </w:numPr>
        <w:spacing w:before="0" w:after="120" w:line="276" w:lineRule="auto"/>
        <w:ind w:left="432" w:hanging="432"/>
      </w:pPr>
      <w:bookmarkStart w:id="2" w:name="_Toc57969838"/>
      <w:r w:rsidRPr="00C43CAD">
        <w:t>Note</w:t>
      </w:r>
      <w:bookmarkEnd w:id="2"/>
    </w:p>
    <w:p w14:paraId="4EFC0767" w14:textId="6AF8F0CA" w:rsidR="0080050E" w:rsidRPr="0080050E" w:rsidRDefault="0080050E" w:rsidP="00C13013">
      <w:pPr>
        <w:spacing w:after="120" w:line="276" w:lineRule="auto"/>
      </w:pPr>
      <w:r w:rsidRPr="0080050E">
        <w:t xml:space="preserve">Please note that information relating to this Request for Tender, including clarifications and changes, will be published on the Irish Government Procurement Opportunities Portal </w:t>
      </w:r>
      <w:hyperlink r:id="rId12" w:history="1">
        <w:r w:rsidR="00C43CAD" w:rsidRPr="000A162E">
          <w:rPr>
            <w:rStyle w:val="Hyperlink"/>
          </w:rPr>
          <w:t>www.etenders.gov.ie</w:t>
        </w:r>
      </w:hyperlink>
      <w:r w:rsidRPr="0080050E">
        <w:t>.</w:t>
      </w:r>
      <w:r w:rsidR="00C43CAD">
        <w:t xml:space="preserve"> </w:t>
      </w:r>
      <w:r w:rsidRPr="0080050E">
        <w:t>Registration is free of charge and there is no charge for documents. Please note that the Contracting Authority accepts no responsibility for information relayed (or not relayed) via third parties.</w:t>
      </w:r>
    </w:p>
    <w:p w14:paraId="6893AFFF" w14:textId="5F993292" w:rsidR="0080050E" w:rsidRPr="0080050E" w:rsidRDefault="00CA040D" w:rsidP="00C13013">
      <w:pPr>
        <w:spacing w:after="120" w:line="276" w:lineRule="auto"/>
      </w:pPr>
      <w:r w:rsidRPr="00CA040D">
        <w:t xml:space="preserve">The Environmental Protection Agency (EPA) </w:t>
      </w:r>
      <w:r w:rsidR="0080050E" w:rsidRPr="00CA040D">
        <w:t xml:space="preserve">have </w:t>
      </w:r>
      <w:r w:rsidR="0080050E" w:rsidRPr="0080050E">
        <w:t>provided a Tender Response Document as a separate document for tenderers to use in preparing their response to this tender. This document and format must be used.</w:t>
      </w:r>
    </w:p>
    <w:p w14:paraId="78F01955" w14:textId="180549A0" w:rsidR="00931947" w:rsidRDefault="00861163" w:rsidP="00C13013">
      <w:pPr>
        <w:spacing w:after="120" w:line="276" w:lineRule="auto"/>
        <w:sectPr w:rsidR="00931947" w:rsidSect="00DC457E">
          <w:headerReference w:type="default" r:id="rId13"/>
          <w:footerReference w:type="default" r:id="rId14"/>
          <w:pgSz w:w="11906" w:h="16838"/>
          <w:pgMar w:top="1440" w:right="1440" w:bottom="1440" w:left="1440" w:header="708" w:footer="708" w:gutter="0"/>
          <w:cols w:space="708"/>
          <w:titlePg/>
          <w:docGrid w:linePitch="360"/>
        </w:sectPr>
      </w:pPr>
      <w:r>
        <w:br w:type="page"/>
      </w:r>
    </w:p>
    <w:p w14:paraId="0C6FA924" w14:textId="4CE0EF63" w:rsidR="00F4709E" w:rsidRPr="00F63E1D" w:rsidRDefault="00F94081" w:rsidP="00C13013">
      <w:pPr>
        <w:pStyle w:val="Heading1"/>
        <w:spacing w:before="0" w:after="120" w:line="276" w:lineRule="auto"/>
      </w:pPr>
      <w:bookmarkStart w:id="4" w:name="_Toc57969839"/>
      <w:r w:rsidRPr="00F63E1D">
        <w:lastRenderedPageBreak/>
        <w:t>A</w:t>
      </w:r>
      <w:r w:rsidR="00AB47FD">
        <w:t>BOUT THE CONTRACTING AUTHORITY</w:t>
      </w:r>
      <w:bookmarkEnd w:id="4"/>
    </w:p>
    <w:p w14:paraId="1FC75E66" w14:textId="1EECCF35" w:rsidR="00F4709E" w:rsidRPr="00AB5A0A" w:rsidRDefault="00F4709E" w:rsidP="00AB5A0A">
      <w:pPr>
        <w:pStyle w:val="Heading2"/>
        <w:spacing w:before="240" w:after="120" w:line="276" w:lineRule="auto"/>
        <w:ind w:left="578" w:hanging="578"/>
        <w:rPr>
          <w:sz w:val="28"/>
          <w:szCs w:val="28"/>
        </w:rPr>
      </w:pPr>
      <w:r w:rsidRPr="00AB5A0A">
        <w:rPr>
          <w:sz w:val="28"/>
          <w:szCs w:val="28"/>
        </w:rPr>
        <w:t xml:space="preserve">The </w:t>
      </w:r>
      <w:r w:rsidR="00CA040D" w:rsidRPr="00AB5A0A">
        <w:rPr>
          <w:sz w:val="28"/>
          <w:szCs w:val="28"/>
        </w:rPr>
        <w:t>Environmental Protection Agency</w:t>
      </w:r>
    </w:p>
    <w:p w14:paraId="3FBC9D38" w14:textId="77777777" w:rsidR="00CA040D" w:rsidRDefault="00CA040D" w:rsidP="00C13013">
      <w:pPr>
        <w:spacing w:after="120" w:line="276" w:lineRule="auto"/>
      </w:pPr>
      <w:r>
        <w:t>The Environmental Protection Agency (EPA) is at the front line of environmental protection and policing.  We ensure that Ireland's environment is protected, and we monitor changes in environmental trends to detect early warning signs of neglect or deterioration.</w:t>
      </w:r>
    </w:p>
    <w:p w14:paraId="41E84C6E" w14:textId="77777777" w:rsidR="00CA040D" w:rsidRDefault="00CA040D" w:rsidP="00C13013">
      <w:pPr>
        <w:spacing w:after="120" w:line="276" w:lineRule="auto"/>
      </w:pPr>
      <w:r>
        <w:t xml:space="preserve">Protecting our environment is a huge responsibility, and we work with </w:t>
      </w:r>
      <w:proofErr w:type="gramStart"/>
      <w:r>
        <w:t>a number of</w:t>
      </w:r>
      <w:proofErr w:type="gramEnd"/>
      <w:r>
        <w:t xml:space="preserve"> organisations that carry out specific environmental functions.  As of August 2014, we are also responsible for ensuring that the people of Ireland are protected from the harmful effects of radiation.</w:t>
      </w:r>
    </w:p>
    <w:p w14:paraId="30EC1D67" w14:textId="7AC12721" w:rsidR="64CFE1CD" w:rsidRDefault="64CFE1CD" w:rsidP="00C13013">
      <w:pPr>
        <w:spacing w:after="120" w:line="276" w:lineRule="auto"/>
        <w:rPr>
          <w:rFonts w:ascii="Calibri" w:eastAsia="Calibri" w:hAnsi="Calibri" w:cs="Calibri"/>
          <w:color w:val="000000" w:themeColor="text1"/>
          <w:lang w:val="en-US"/>
        </w:rPr>
      </w:pPr>
      <w:r w:rsidRPr="7339E377">
        <w:rPr>
          <w:rFonts w:ascii="Calibri" w:eastAsia="Calibri" w:hAnsi="Calibri" w:cs="Calibri"/>
          <w:color w:val="000000" w:themeColor="text1"/>
        </w:rPr>
        <w:t>This commitment is reflected in our own activities through an Environmental Management System (EMS), certified to ISO 14001 since 2010, which supports good environmental management in our everyday operations.</w:t>
      </w:r>
    </w:p>
    <w:p w14:paraId="07C8DEB2" w14:textId="77777777" w:rsidR="00CA040D" w:rsidRDefault="00CA040D" w:rsidP="00C13013">
      <w:pPr>
        <w:spacing w:after="120" w:line="276" w:lineRule="auto"/>
      </w:pPr>
      <w:r>
        <w:t>The EPA is an independent public body established under the Environmental Protection Agency Act, 1992. The other main instruments from which we derive our mandate are the Waste Management Act, 1996, and the Protection of the Environment Act, 2003 and Radiological Protection (Miscellaneous Provisions) Act 2014.</w:t>
      </w:r>
    </w:p>
    <w:p w14:paraId="4014181F" w14:textId="77777777" w:rsidR="00CA040D" w:rsidRDefault="00CA040D" w:rsidP="00C13013">
      <w:pPr>
        <w:spacing w:after="120" w:line="276" w:lineRule="auto"/>
      </w:pPr>
      <w:r>
        <w:t>We have a wide range of functions to protect the environment, and our primary responsibilities include:</w:t>
      </w:r>
    </w:p>
    <w:p w14:paraId="5DEE45B6" w14:textId="4422A86B" w:rsidR="00CA040D" w:rsidRDefault="00CA040D" w:rsidP="00C13013">
      <w:pPr>
        <w:pStyle w:val="ListParagraph"/>
        <w:numPr>
          <w:ilvl w:val="0"/>
          <w:numId w:val="7"/>
        </w:numPr>
        <w:spacing w:after="120" w:line="276" w:lineRule="auto"/>
      </w:pPr>
      <w:r>
        <w:t>Environmental licensing</w:t>
      </w:r>
    </w:p>
    <w:p w14:paraId="18F538E7" w14:textId="2D7E2220" w:rsidR="00CA040D" w:rsidRDefault="00CA040D" w:rsidP="00C13013">
      <w:pPr>
        <w:pStyle w:val="ListParagraph"/>
        <w:numPr>
          <w:ilvl w:val="0"/>
          <w:numId w:val="7"/>
        </w:numPr>
        <w:spacing w:after="120" w:line="276" w:lineRule="auto"/>
      </w:pPr>
      <w:r>
        <w:t>Enforcement of environmental law</w:t>
      </w:r>
    </w:p>
    <w:p w14:paraId="1294AAF8" w14:textId="404E61C3" w:rsidR="00CA040D" w:rsidRDefault="00CA040D" w:rsidP="00C13013">
      <w:pPr>
        <w:pStyle w:val="ListParagraph"/>
        <w:numPr>
          <w:ilvl w:val="0"/>
          <w:numId w:val="7"/>
        </w:numPr>
        <w:spacing w:after="120" w:line="276" w:lineRule="auto"/>
      </w:pPr>
      <w:r>
        <w:t>Environmental planning, education and guidance</w:t>
      </w:r>
    </w:p>
    <w:p w14:paraId="6C6FB6A5" w14:textId="7381A986" w:rsidR="00CA040D" w:rsidRDefault="00CA040D" w:rsidP="00C13013">
      <w:pPr>
        <w:pStyle w:val="ListParagraph"/>
        <w:numPr>
          <w:ilvl w:val="0"/>
          <w:numId w:val="7"/>
        </w:numPr>
        <w:spacing w:after="120" w:line="276" w:lineRule="auto"/>
      </w:pPr>
      <w:r>
        <w:t>Monitoring, analysing and reporting on the environment</w:t>
      </w:r>
    </w:p>
    <w:p w14:paraId="14BECDE2" w14:textId="611C8081" w:rsidR="00CA040D" w:rsidRDefault="00CA040D" w:rsidP="00C13013">
      <w:pPr>
        <w:pStyle w:val="ListParagraph"/>
        <w:numPr>
          <w:ilvl w:val="0"/>
          <w:numId w:val="7"/>
        </w:numPr>
        <w:spacing w:after="120" w:line="276" w:lineRule="auto"/>
      </w:pPr>
      <w:r>
        <w:t>Regulating Ireland's greenhouse gas emissions</w:t>
      </w:r>
    </w:p>
    <w:p w14:paraId="76ED06FA" w14:textId="091983B6" w:rsidR="00CA040D" w:rsidRDefault="00CA040D" w:rsidP="00C13013">
      <w:pPr>
        <w:pStyle w:val="ListParagraph"/>
        <w:numPr>
          <w:ilvl w:val="0"/>
          <w:numId w:val="7"/>
        </w:numPr>
        <w:spacing w:after="120" w:line="276" w:lineRule="auto"/>
      </w:pPr>
      <w:r>
        <w:t>Environmental research development</w:t>
      </w:r>
    </w:p>
    <w:p w14:paraId="7E31A7A4" w14:textId="1D166325" w:rsidR="00CA040D" w:rsidRDefault="00CA040D" w:rsidP="00C13013">
      <w:pPr>
        <w:pStyle w:val="ListParagraph"/>
        <w:numPr>
          <w:ilvl w:val="0"/>
          <w:numId w:val="7"/>
        </w:numPr>
        <w:spacing w:after="120" w:line="276" w:lineRule="auto"/>
      </w:pPr>
      <w:r>
        <w:t>Strategic environmental assessment</w:t>
      </w:r>
    </w:p>
    <w:p w14:paraId="51F94479" w14:textId="65413568" w:rsidR="00CA040D" w:rsidRDefault="00CA040D" w:rsidP="00C13013">
      <w:pPr>
        <w:pStyle w:val="ListParagraph"/>
        <w:numPr>
          <w:ilvl w:val="0"/>
          <w:numId w:val="7"/>
        </w:numPr>
        <w:spacing w:after="120" w:line="276" w:lineRule="auto"/>
      </w:pPr>
      <w:r>
        <w:t>Waste management</w:t>
      </w:r>
    </w:p>
    <w:p w14:paraId="62C4C693" w14:textId="5DD34396" w:rsidR="00CA040D" w:rsidRDefault="00CA040D" w:rsidP="00C13013">
      <w:pPr>
        <w:pStyle w:val="ListParagraph"/>
        <w:numPr>
          <w:ilvl w:val="0"/>
          <w:numId w:val="7"/>
        </w:numPr>
        <w:spacing w:after="120" w:line="276" w:lineRule="auto"/>
      </w:pPr>
      <w:r>
        <w:t>Radiological protection</w:t>
      </w:r>
    </w:p>
    <w:p w14:paraId="44F375D7" w14:textId="2E42B0E9" w:rsidR="009D05AE" w:rsidRDefault="00CA040D" w:rsidP="00C13013">
      <w:pPr>
        <w:spacing w:after="120" w:line="276" w:lineRule="auto"/>
      </w:pPr>
      <w:r>
        <w:t xml:space="preserve">Further information is available at our corporate website </w:t>
      </w:r>
      <w:hyperlink r:id="rId15" w:history="1">
        <w:r w:rsidRPr="003E2E0B">
          <w:rPr>
            <w:rStyle w:val="Hyperlink"/>
          </w:rPr>
          <w:t>www.epa.ie</w:t>
        </w:r>
      </w:hyperlink>
      <w:r>
        <w:t>.</w:t>
      </w:r>
    </w:p>
    <w:p w14:paraId="4F89A0ED" w14:textId="24AF3E66" w:rsidR="00CA040D" w:rsidRPr="00AB5A0A" w:rsidRDefault="00CA040D" w:rsidP="00C13013">
      <w:pPr>
        <w:pStyle w:val="Heading2"/>
        <w:spacing w:before="0" w:after="120" w:line="276" w:lineRule="auto"/>
        <w:rPr>
          <w:sz w:val="28"/>
          <w:szCs w:val="28"/>
        </w:rPr>
      </w:pPr>
      <w:r w:rsidRPr="00AB5A0A">
        <w:rPr>
          <w:sz w:val="28"/>
          <w:szCs w:val="28"/>
        </w:rPr>
        <w:t>Management and Structure</w:t>
      </w:r>
    </w:p>
    <w:p w14:paraId="2CD19ABE" w14:textId="77777777" w:rsidR="00CA040D" w:rsidRDefault="00CA040D" w:rsidP="00C13013">
      <w:pPr>
        <w:spacing w:after="120" w:line="276" w:lineRule="auto"/>
      </w:pPr>
      <w:r>
        <w:t xml:space="preserve">There is also an Office of the Director General (ODG) which is a small unit supporting the Director General. </w:t>
      </w:r>
    </w:p>
    <w:p w14:paraId="002A3728" w14:textId="77777777" w:rsidR="00CA040D" w:rsidRDefault="00CA040D" w:rsidP="00C13013">
      <w:pPr>
        <w:spacing w:after="120" w:line="276" w:lineRule="auto"/>
      </w:pPr>
      <w:r>
        <w:t xml:space="preserve">The EPA is assisted by an Advisory Committee who meet several times a year to discuss issues of concern and offer advice to the Board. The EPA Board is also advised by several other key external committees and groups. </w:t>
      </w:r>
    </w:p>
    <w:p w14:paraId="346927BE" w14:textId="74D64E0F" w:rsidR="00CA040D" w:rsidRDefault="00CA040D" w:rsidP="00C13013">
      <w:pPr>
        <w:spacing w:after="120" w:line="276" w:lineRule="auto"/>
      </w:pPr>
      <w:r>
        <w:t xml:space="preserve">The EPA is a multi-disciplinary and multi-functional organisation currently employing approximately </w:t>
      </w:r>
      <w:r w:rsidR="351053DE">
        <w:t>5</w:t>
      </w:r>
      <w:r w:rsidR="6743D460">
        <w:t>50</w:t>
      </w:r>
      <w:r>
        <w:t xml:space="preserve"> staff who perform both administrative and technical field</w:t>
      </w:r>
      <w:r w:rsidR="00F8695E">
        <w:t>-</w:t>
      </w:r>
      <w:r>
        <w:t xml:space="preserve">based functions. An organisational structure is available on the EPA website.  The EPA managed work locations, spread regionally over </w:t>
      </w:r>
      <w:r>
        <w:lastRenderedPageBreak/>
        <w:t xml:space="preserve">eight locations, outlined below include both office &amp; laboratory environments.  Off-site operations include inspection and/or monitoring of a broad range of sites and facilities, for example, water bodies, landfill sites, industrial sites, medical facilities, drinking water and wastewater facilities, waste treatment plants, intensive agriculture, and </w:t>
      </w:r>
      <w:proofErr w:type="gramStart"/>
      <w:r>
        <w:t>off</w:t>
      </w:r>
      <w:r w:rsidR="00F8695E">
        <w:t>-</w:t>
      </w:r>
      <w:r>
        <w:t>shore</w:t>
      </w:r>
      <w:proofErr w:type="gramEnd"/>
      <w:r>
        <w:t xml:space="preserve"> activities. Laboratory and sampling activities include chemical, biological and radiological.</w:t>
      </w:r>
    </w:p>
    <w:p w14:paraId="2EB14813" w14:textId="3664555E" w:rsidR="00CA040D" w:rsidRPr="00AB5A0A" w:rsidRDefault="00CA040D" w:rsidP="00C13013">
      <w:pPr>
        <w:pStyle w:val="Heading2"/>
        <w:spacing w:before="0" w:after="120" w:line="276" w:lineRule="auto"/>
        <w:rPr>
          <w:sz w:val="28"/>
          <w:szCs w:val="28"/>
        </w:rPr>
      </w:pPr>
      <w:r w:rsidRPr="00AB5A0A">
        <w:rPr>
          <w:sz w:val="28"/>
          <w:szCs w:val="28"/>
        </w:rPr>
        <w:t>Geographical Distribution</w:t>
      </w:r>
    </w:p>
    <w:p w14:paraId="13330F65" w14:textId="77777777" w:rsidR="00CA040D" w:rsidRDefault="00CA040D" w:rsidP="00C13013">
      <w:pPr>
        <w:spacing w:after="120" w:line="276" w:lineRule="auto"/>
      </w:pPr>
      <w:r>
        <w:t xml:space="preserve">EPA staff are based in Headquarters in Wexford and </w:t>
      </w:r>
      <w:proofErr w:type="gramStart"/>
      <w:r>
        <w:t>a number of</w:t>
      </w:r>
      <w:proofErr w:type="gramEnd"/>
      <w:r>
        <w:t xml:space="preserve"> Regional Offices located as follows: </w:t>
      </w:r>
    </w:p>
    <w:p w14:paraId="28E245F2" w14:textId="77B97EEB" w:rsidR="00CA040D" w:rsidRDefault="00CA040D" w:rsidP="00C13013">
      <w:pPr>
        <w:pStyle w:val="ListParagraph"/>
        <w:numPr>
          <w:ilvl w:val="0"/>
          <w:numId w:val="8"/>
        </w:numPr>
        <w:spacing w:after="120" w:line="276" w:lineRule="auto"/>
      </w:pPr>
      <w:r>
        <w:t>EPA Headquarters:  Johnstown Castle Estate, Co.  Wexford</w:t>
      </w:r>
    </w:p>
    <w:p w14:paraId="0BA22DDC" w14:textId="1A1B8F53" w:rsidR="00CA040D" w:rsidRDefault="00CA040D" w:rsidP="00C13013">
      <w:pPr>
        <w:pStyle w:val="ListParagraph"/>
        <w:numPr>
          <w:ilvl w:val="0"/>
          <w:numId w:val="8"/>
        </w:numPr>
        <w:spacing w:after="120" w:line="276" w:lineRule="auto"/>
      </w:pPr>
      <w:r>
        <w:t>Regional Inspectorate Dublin: McCumiskey House, Richview, Clonskeagh Road, Dublin 14 &amp; Clonskeagh Square, Dublin 14.</w:t>
      </w:r>
    </w:p>
    <w:p w14:paraId="67C5F556" w14:textId="3A0D74E0" w:rsidR="00CA040D" w:rsidRDefault="00CA040D" w:rsidP="00C13013">
      <w:pPr>
        <w:pStyle w:val="ListParagraph"/>
        <w:numPr>
          <w:ilvl w:val="0"/>
          <w:numId w:val="8"/>
        </w:numPr>
        <w:spacing w:after="120" w:line="276" w:lineRule="auto"/>
      </w:pPr>
      <w:r>
        <w:t xml:space="preserve">Regional Inspectorate Cork: </w:t>
      </w:r>
      <w:proofErr w:type="spellStart"/>
      <w:r>
        <w:t>Inniscarra</w:t>
      </w:r>
      <w:proofErr w:type="spellEnd"/>
      <w:r>
        <w:t>, Co. Cork</w:t>
      </w:r>
    </w:p>
    <w:p w14:paraId="3061C8B9" w14:textId="6A228F87" w:rsidR="00CA040D" w:rsidRDefault="00CA040D" w:rsidP="00C13013">
      <w:pPr>
        <w:pStyle w:val="ListParagraph"/>
        <w:numPr>
          <w:ilvl w:val="0"/>
          <w:numId w:val="8"/>
        </w:numPr>
        <w:spacing w:after="120" w:line="276" w:lineRule="auto"/>
      </w:pPr>
      <w:r>
        <w:t>Regional Inspectorate Castlebar: John Moore Road, Castlebar, Co. Mayo</w:t>
      </w:r>
    </w:p>
    <w:p w14:paraId="325E2AF0" w14:textId="6A644950" w:rsidR="00CA040D" w:rsidRDefault="00CA040D" w:rsidP="00C13013">
      <w:pPr>
        <w:pStyle w:val="ListParagraph"/>
        <w:numPr>
          <w:ilvl w:val="0"/>
          <w:numId w:val="8"/>
        </w:numPr>
        <w:spacing w:after="120" w:line="276" w:lineRule="auto"/>
      </w:pPr>
      <w:r>
        <w:t>Regional Inspectorate Monaghan: The Glen, Monaghan</w:t>
      </w:r>
    </w:p>
    <w:p w14:paraId="61A208D6" w14:textId="2F673E64" w:rsidR="00CA040D" w:rsidRDefault="00CA040D" w:rsidP="00C13013">
      <w:pPr>
        <w:pStyle w:val="ListParagraph"/>
        <w:numPr>
          <w:ilvl w:val="0"/>
          <w:numId w:val="8"/>
        </w:numPr>
        <w:spacing w:after="120" w:line="276" w:lineRule="auto"/>
      </w:pPr>
      <w:r>
        <w:t>Regional Inspectorate Kilkenny, Seville Lodge, Callan Road, Kilkenny</w:t>
      </w:r>
    </w:p>
    <w:p w14:paraId="04A526F3" w14:textId="0E2EE2B4" w:rsidR="00CA040D" w:rsidRDefault="00CA040D" w:rsidP="00C13013">
      <w:pPr>
        <w:spacing w:after="120" w:line="276" w:lineRule="auto"/>
      </w:pPr>
      <w:r>
        <w:t xml:space="preserve">The EPA also has </w:t>
      </w:r>
      <w:r w:rsidR="357C6780">
        <w:t xml:space="preserve">a </w:t>
      </w:r>
      <w:r>
        <w:t xml:space="preserve">small sub-office </w:t>
      </w:r>
      <w:r w:rsidR="00531F36">
        <w:t xml:space="preserve">in </w:t>
      </w:r>
      <w:r>
        <w:t>Athlone.</w:t>
      </w:r>
    </w:p>
    <w:p w14:paraId="58336D5A" w14:textId="57EA2F5E" w:rsidR="009D05AE" w:rsidRPr="00AB5A0A" w:rsidRDefault="009D05AE" w:rsidP="00C13013">
      <w:pPr>
        <w:pStyle w:val="Heading2"/>
        <w:spacing w:before="0" w:after="120" w:line="276" w:lineRule="auto"/>
        <w:rPr>
          <w:sz w:val="28"/>
          <w:szCs w:val="28"/>
        </w:rPr>
      </w:pPr>
      <w:r w:rsidRPr="00AB5A0A">
        <w:rPr>
          <w:sz w:val="28"/>
          <w:szCs w:val="28"/>
        </w:rPr>
        <w:t>Small and Medium Enterprise participation</w:t>
      </w:r>
    </w:p>
    <w:p w14:paraId="5512D3FA" w14:textId="77777777" w:rsidR="000F55CE" w:rsidRDefault="000F55CE" w:rsidP="00C13013">
      <w:pPr>
        <w:spacing w:after="120" w:line="276" w:lineRule="auto"/>
      </w:pPr>
      <w:r>
        <w:t xml:space="preserve">It is the policy of the Contracting Authority to promote participation by Small and Medium Enterprises (SMEs) on a fair and equal basis.   </w:t>
      </w:r>
    </w:p>
    <w:p w14:paraId="4E5AF5B6" w14:textId="77777777" w:rsidR="000F55CE" w:rsidRDefault="000F55CE" w:rsidP="00C13013">
      <w:pPr>
        <w:spacing w:after="120" w:line="276" w:lineRule="auto"/>
      </w:pPr>
      <w:r>
        <w:t xml:space="preserve">SMEs are encouraged to explore the possibilities of forming relationships with other SMEs or with larger enterprises to meet the financial, economic or technical capacity requirements of the competition, if required. </w:t>
      </w:r>
    </w:p>
    <w:p w14:paraId="1291236F" w14:textId="575AF597" w:rsidR="000F55CE" w:rsidRDefault="000F55CE" w:rsidP="00C13013">
      <w:pPr>
        <w:spacing w:after="120" w:line="276" w:lineRule="auto"/>
      </w:pPr>
      <w: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65090468" w14:textId="77777777" w:rsidR="000F55CE" w:rsidRDefault="000F55CE" w:rsidP="00C13013">
      <w:pPr>
        <w:spacing w:after="120" w:line="276" w:lineRule="auto"/>
      </w:pPr>
      <w: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2B89C694" w14:textId="592BEB69" w:rsidR="000F55CE" w:rsidRDefault="000F55CE" w:rsidP="00C13013">
      <w:pPr>
        <w:spacing w:after="120" w:line="276" w:lineRule="auto"/>
      </w:pPr>
      <w:r>
        <w:t>If the tender is from a consortium / joint venture, tenderers must ensure that all the relevant information is provided and where necessary, provide the information requested separately for each party. Relevant information relates to where a tenderer is relying on the resources to qualify (</w:t>
      </w:r>
      <w:r w:rsidR="00707C54">
        <w:t xml:space="preserve">e.g. </w:t>
      </w:r>
      <w:r>
        <w:t>turnover, manpower, previous experience) and or to deliver contracts.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0DE71071" w14:textId="18271776" w:rsidR="000F55CE" w:rsidRPr="000F55CE" w:rsidRDefault="00C43CAD" w:rsidP="00C13013">
      <w:pPr>
        <w:pStyle w:val="Heading1"/>
        <w:spacing w:before="0" w:after="120" w:line="276" w:lineRule="auto"/>
      </w:pPr>
      <w:bookmarkStart w:id="5" w:name="_Toc57969840"/>
      <w:r>
        <w:lastRenderedPageBreak/>
        <w:t>OVERVIEW OF PROCESS</w:t>
      </w:r>
      <w:bookmarkEnd w:id="5"/>
    </w:p>
    <w:p w14:paraId="678E5176" w14:textId="107CD2D2" w:rsidR="00BD3E25" w:rsidRPr="00AB5A0A" w:rsidRDefault="00C43CAD" w:rsidP="00AB5A0A">
      <w:pPr>
        <w:pStyle w:val="Heading2"/>
        <w:spacing w:before="240" w:after="120" w:line="276" w:lineRule="auto"/>
        <w:ind w:left="578" w:hanging="578"/>
        <w:rPr>
          <w:sz w:val="28"/>
          <w:szCs w:val="28"/>
        </w:rPr>
      </w:pPr>
      <w:r w:rsidRPr="00AB5A0A">
        <w:rPr>
          <w:sz w:val="28"/>
          <w:szCs w:val="28"/>
        </w:rPr>
        <w:t xml:space="preserve">Title </w:t>
      </w:r>
      <w:r w:rsidR="000F55CE" w:rsidRPr="00AB5A0A">
        <w:rPr>
          <w:sz w:val="28"/>
          <w:szCs w:val="28"/>
        </w:rPr>
        <w:t xml:space="preserve">of </w:t>
      </w:r>
      <w:r w:rsidR="004C3779" w:rsidRPr="00AB5A0A">
        <w:rPr>
          <w:sz w:val="28"/>
          <w:szCs w:val="28"/>
        </w:rPr>
        <w:t>Contract</w:t>
      </w:r>
    </w:p>
    <w:p w14:paraId="62B772D5" w14:textId="60B2B60A" w:rsidR="00F4709E" w:rsidRDefault="00FE3F92" w:rsidP="00AB5A0A">
      <w:pPr>
        <w:spacing w:after="240" w:line="276" w:lineRule="auto"/>
      </w:pPr>
      <w:r w:rsidRPr="00FE3F92">
        <w:t xml:space="preserve">The Contracting Authority proposes to engage in a competitive process for the </w:t>
      </w:r>
      <w:r w:rsidR="006E6B3C">
        <w:t xml:space="preserve">award of a contract </w:t>
      </w:r>
      <w:r w:rsidR="00C43CAD">
        <w:t xml:space="preserve">for </w:t>
      </w:r>
      <w:r w:rsidR="00615906">
        <w:t>d</w:t>
      </w:r>
      <w:r w:rsidR="00490CE8" w:rsidRPr="00490CE8">
        <w:t>igital marketing expertise to support delivery of Stop Food Waste</w:t>
      </w:r>
      <w:r w:rsidR="00C43CAD">
        <w:t xml:space="preserve"> </w:t>
      </w:r>
      <w:r w:rsidR="006E6B3C">
        <w:t>as specified hereunder</w:t>
      </w:r>
      <w:r w:rsidR="00E90D9C" w:rsidRPr="00E90D9C">
        <w:t>.</w:t>
      </w:r>
    </w:p>
    <w:p w14:paraId="557592CE" w14:textId="36908DE3" w:rsidR="00E90D9C" w:rsidRPr="00AB5A0A" w:rsidRDefault="00C43CAD" w:rsidP="00C13013">
      <w:pPr>
        <w:pStyle w:val="Heading2"/>
        <w:spacing w:before="0" w:after="120" w:line="276" w:lineRule="auto"/>
        <w:rPr>
          <w:sz w:val="28"/>
          <w:szCs w:val="28"/>
        </w:rPr>
      </w:pPr>
      <w:r w:rsidRPr="00AB5A0A">
        <w:rPr>
          <w:sz w:val="28"/>
          <w:szCs w:val="28"/>
        </w:rPr>
        <w:t>High Level Overview of the Contract</w:t>
      </w:r>
    </w:p>
    <w:p w14:paraId="5A470E79" w14:textId="54F761C5" w:rsidR="00FB6FF1" w:rsidRPr="00FB6FF1" w:rsidRDefault="00FB6FF1" w:rsidP="00C13013">
      <w:pPr>
        <w:autoSpaceDE w:val="0"/>
        <w:autoSpaceDN w:val="0"/>
        <w:adjustRightInd w:val="0"/>
        <w:spacing w:after="120" w:line="276" w:lineRule="auto"/>
      </w:pPr>
      <w:r w:rsidRPr="00FB6FF1">
        <w:t xml:space="preserve">The </w:t>
      </w:r>
      <w:r w:rsidRPr="003D7CF0">
        <w:t>Environmental Protection Agency</w:t>
      </w:r>
      <w:r w:rsidRPr="00FB6FF1">
        <w:t xml:space="preserve"> </w:t>
      </w:r>
      <w:r>
        <w:t>(</w:t>
      </w:r>
      <w:r w:rsidRPr="00FB6FF1">
        <w:t>EPA</w:t>
      </w:r>
      <w:r>
        <w:t>)</w:t>
      </w:r>
      <w:r w:rsidRPr="00FB6FF1">
        <w:t xml:space="preserve"> in its statutory role to adopt food waste prevention programmes has developed and led the consumer-focussed Stop Food Waste programme since 2010. The goal of the Stop Food Waste programme is a measured increase in the number of people engaging on the topic and widespread public awareness of the issue of </w:t>
      </w:r>
      <w:r w:rsidR="00CC0996">
        <w:t xml:space="preserve">household </w:t>
      </w:r>
      <w:r w:rsidRPr="00FB6FF1">
        <w:t>food waste and solutions to help reduce it</w:t>
      </w:r>
      <w:r w:rsidR="00736967">
        <w:t>.</w:t>
      </w:r>
    </w:p>
    <w:p w14:paraId="4D64AA90" w14:textId="4617CFD2" w:rsidR="00FB6FF1" w:rsidRPr="00FB6FF1" w:rsidRDefault="00FB6FF1" w:rsidP="00C13013">
      <w:pPr>
        <w:autoSpaceDE w:val="0"/>
        <w:autoSpaceDN w:val="0"/>
        <w:adjustRightInd w:val="0"/>
        <w:spacing w:after="120" w:line="276" w:lineRule="auto"/>
      </w:pPr>
      <w:r w:rsidRPr="00FB6FF1">
        <w:t xml:space="preserve">Stop Food Waste communications are delivered mainly using digital channels, with a digital media strategy focussing campaigns on targeted topics and distinct audience cohorts informed by </w:t>
      </w:r>
      <w:r>
        <w:t xml:space="preserve">the EPA’s </w:t>
      </w:r>
      <w:r w:rsidRPr="00FB6FF1">
        <w:t>behavioural research</w:t>
      </w:r>
      <w:r w:rsidR="00CC0996">
        <w:rPr>
          <w:rStyle w:val="FootnoteReference"/>
        </w:rPr>
        <w:footnoteReference w:id="1"/>
      </w:r>
      <w:r>
        <w:t xml:space="preserve"> in this area</w:t>
      </w:r>
      <w:r w:rsidRPr="00FB6FF1">
        <w:t>.</w:t>
      </w:r>
    </w:p>
    <w:p w14:paraId="58505017" w14:textId="1DECEC30" w:rsidR="003D7CF0" w:rsidRPr="003D7CF0" w:rsidRDefault="003D7CF0" w:rsidP="00C13013">
      <w:pPr>
        <w:autoSpaceDE w:val="0"/>
        <w:autoSpaceDN w:val="0"/>
        <w:adjustRightInd w:val="0"/>
        <w:spacing w:after="120" w:line="276" w:lineRule="auto"/>
      </w:pPr>
      <w:r w:rsidRPr="003D7CF0">
        <w:t xml:space="preserve">The EPA </w:t>
      </w:r>
      <w:r w:rsidR="00FB6FF1">
        <w:t xml:space="preserve">now </w:t>
      </w:r>
      <w:r w:rsidRPr="003D7CF0">
        <w:t xml:space="preserve">invites tenders for the provision of digital marketing services to support the Stop Food Waste programme over an 18-month period. The </w:t>
      </w:r>
      <w:r w:rsidR="00C3779E">
        <w:t>focus</w:t>
      </w:r>
      <w:r w:rsidRPr="003D7CF0">
        <w:t xml:space="preserve"> of this contract is </w:t>
      </w:r>
      <w:r w:rsidR="00C3779E" w:rsidRPr="00C3779E">
        <w:t xml:space="preserve">to amplify </w:t>
      </w:r>
      <w:r w:rsidR="00C3779E">
        <w:t xml:space="preserve">Stop Food Waste </w:t>
      </w:r>
      <w:r w:rsidR="00C3779E" w:rsidRPr="00C3779E">
        <w:t>campaigns, reach new audiences, increase the engagement with Stop Food Waste content and motivate audiences to change their behaviours</w:t>
      </w:r>
      <w:r w:rsidR="00BA0937">
        <w:t xml:space="preserve"> around food waste prevention</w:t>
      </w:r>
      <w:r w:rsidR="00C3779E" w:rsidRPr="00C3779E">
        <w:t>.</w:t>
      </w:r>
      <w:r w:rsidR="00653D99">
        <w:br/>
      </w:r>
      <w:r w:rsidRPr="003D7CF0">
        <w:t xml:space="preserve">The EPA is seeking a strategic delivery partner that can combine audience insight, behaviour change expertise, digital communications, paid media management, performance measurement and optimisation to achieve programme objectives. The successful tenderer will be expected to adopt an evidence-based approach, using </w:t>
      </w:r>
      <w:r w:rsidR="00653D99">
        <w:t xml:space="preserve">EPA </w:t>
      </w:r>
      <w:r w:rsidRPr="003D7CF0">
        <w:t>research, audience segmentation, data analysis and continuous learning to inform campaign planning and delivery.</w:t>
      </w:r>
    </w:p>
    <w:p w14:paraId="4CD73427" w14:textId="19E06AA7" w:rsidR="00B86A14" w:rsidRPr="00B86A14" w:rsidRDefault="00B86A14" w:rsidP="00C13013">
      <w:pPr>
        <w:spacing w:after="120" w:line="276" w:lineRule="auto"/>
      </w:pPr>
      <w:r w:rsidRPr="00B86A14">
        <w:t xml:space="preserve">The EPA </w:t>
      </w:r>
      <w:r>
        <w:t xml:space="preserve">is </w:t>
      </w:r>
      <w:r w:rsidR="009D597E">
        <w:t>adopting</w:t>
      </w:r>
      <w:r w:rsidRPr="00B86A14">
        <w:t xml:space="preserve"> an outcome-focused approach to this contract, </w:t>
      </w:r>
      <w:r w:rsidR="009D597E">
        <w:t>allowing</w:t>
      </w:r>
      <w:r w:rsidRPr="00B86A14">
        <w:t xml:space="preserve"> the successful tenderer to apply appropriate and innovative delivery methods in response to the evolving digital communications environment.</w:t>
      </w:r>
    </w:p>
    <w:p w14:paraId="1C1D5C1F" w14:textId="36C208C5" w:rsidR="003D7CF0" w:rsidRPr="003D7CF0" w:rsidRDefault="003D7CF0" w:rsidP="00C13013">
      <w:pPr>
        <w:spacing w:after="120" w:line="276" w:lineRule="auto"/>
      </w:pPr>
      <w:r w:rsidRPr="003D7CF0">
        <w:t xml:space="preserve">Tenderers will be expected to demonstrate how they will identify the most effective channels, content approaches and promotional activities to reach </w:t>
      </w:r>
      <w:r w:rsidR="00FB6FF1">
        <w:t xml:space="preserve">and expand </w:t>
      </w:r>
      <w:r w:rsidRPr="003D7CF0">
        <w:t>priority audiences and influence behaviour. Flexibility to test, learn and optimise activity throughout the contract period will be an important element of service delivery.</w:t>
      </w:r>
    </w:p>
    <w:p w14:paraId="3751B438" w14:textId="34AC957B" w:rsidR="003D7CF0" w:rsidRPr="003D7CF0" w:rsidRDefault="003D7CF0" w:rsidP="00C13013">
      <w:pPr>
        <w:spacing w:after="120" w:line="276" w:lineRule="auto"/>
      </w:pPr>
      <w:r w:rsidRPr="003D7CF0">
        <w:t>The EPA has developed a substantial body of Stop Food Waste content, audience insights and campaign experience. The successful contractor will be expected to assess and maximise the value of existing assets while identifying opportunities for new creative approaches where required. The contract will also include ongoing website support, performance reporting and the application of</w:t>
      </w:r>
      <w:r w:rsidR="00380283">
        <w:t xml:space="preserve"> </w:t>
      </w:r>
      <w:r w:rsidRPr="003D7CF0">
        <w:lastRenderedPageBreak/>
        <w:t>emerging technologies and digital tools</w:t>
      </w:r>
      <w:r w:rsidR="00653D99">
        <w:t>,</w:t>
      </w:r>
      <w:r w:rsidRPr="003D7CF0">
        <w:t xml:space="preserve"> </w:t>
      </w:r>
      <w:r w:rsidR="009D597E">
        <w:t>in line with</w:t>
      </w:r>
      <w:r w:rsidR="00380283">
        <w:t xml:space="preserve"> EPA</w:t>
      </w:r>
      <w:r w:rsidR="00653D99">
        <w:t xml:space="preserve"> </w:t>
      </w:r>
      <w:r w:rsidR="00F61832">
        <w:t>policy</w:t>
      </w:r>
      <w:r w:rsidR="00653D99">
        <w:t>,</w:t>
      </w:r>
      <w:r w:rsidR="00380283">
        <w:t xml:space="preserve"> and </w:t>
      </w:r>
      <w:r w:rsidRPr="003D7CF0">
        <w:t>where they can demonstrably enhance effectiveness, efficiency and user experience</w:t>
      </w:r>
      <w:r w:rsidR="00B86A14">
        <w:t>.</w:t>
      </w:r>
    </w:p>
    <w:p w14:paraId="38671AD3" w14:textId="262DD9B8" w:rsidR="00044447" w:rsidRPr="00044447" w:rsidRDefault="00044447" w:rsidP="00C13013">
      <w:pPr>
        <w:spacing w:after="120" w:line="276" w:lineRule="auto"/>
        <w:jc w:val="left"/>
      </w:pPr>
      <w:r w:rsidRPr="00044447">
        <w:t xml:space="preserve">The successful tenderer will work collaboratively with the EPA </w:t>
      </w:r>
      <w:r w:rsidR="009D597E">
        <w:t xml:space="preserve">project team </w:t>
      </w:r>
      <w:r w:rsidRPr="00044447">
        <w:t xml:space="preserve">and must ensure that all outputs are consistent with EPA and Stop Food Waste </w:t>
      </w:r>
      <w:r>
        <w:t xml:space="preserve">research, </w:t>
      </w:r>
      <w:r w:rsidRPr="00044447">
        <w:t>branding, accessibility requirements, data protection obligations and relevant public sector communications standards</w:t>
      </w:r>
      <w:r w:rsidR="00CC0996">
        <w:t>.</w:t>
      </w:r>
    </w:p>
    <w:p w14:paraId="4C38DD95" w14:textId="77777777" w:rsidR="00044447" w:rsidRPr="00044447" w:rsidRDefault="00044447" w:rsidP="00C13013">
      <w:pPr>
        <w:spacing w:after="120" w:line="276" w:lineRule="auto"/>
        <w:jc w:val="left"/>
      </w:pPr>
    </w:p>
    <w:p w14:paraId="25545BBE" w14:textId="7C7716CD" w:rsidR="000106F0" w:rsidRPr="00AB5A0A" w:rsidRDefault="000106F0" w:rsidP="00C13013">
      <w:pPr>
        <w:pStyle w:val="Heading2"/>
        <w:spacing w:before="0" w:after="120" w:line="276" w:lineRule="auto"/>
        <w:rPr>
          <w:sz w:val="28"/>
          <w:szCs w:val="28"/>
        </w:rPr>
      </w:pPr>
      <w:r w:rsidRPr="00AB5A0A">
        <w:rPr>
          <w:sz w:val="28"/>
          <w:szCs w:val="28"/>
        </w:rPr>
        <w:t>Details of Options</w:t>
      </w:r>
    </w:p>
    <w:p w14:paraId="081AAC39" w14:textId="47FFD747" w:rsidR="000106F0" w:rsidRDefault="00044447" w:rsidP="00AB5A0A">
      <w:pPr>
        <w:spacing w:after="240" w:line="276" w:lineRule="auto"/>
      </w:pPr>
      <w:r>
        <w:t xml:space="preserve">The Contracting Authority </w:t>
      </w:r>
      <w:r w:rsidR="0031017B">
        <w:t xml:space="preserve">envisages an </w:t>
      </w:r>
      <w:r w:rsidR="00B86A14">
        <w:t>18-month</w:t>
      </w:r>
      <w:r w:rsidR="0031017B">
        <w:t xml:space="preserve"> contract with an option to extend for up to 12 months.</w:t>
      </w:r>
    </w:p>
    <w:p w14:paraId="45AA1D7F" w14:textId="08FDA3DF" w:rsidR="00547A74" w:rsidRPr="00AB5A0A" w:rsidRDefault="00547A74" w:rsidP="00C13013">
      <w:pPr>
        <w:pStyle w:val="Heading2"/>
        <w:spacing w:before="0" w:after="120" w:line="276" w:lineRule="auto"/>
        <w:rPr>
          <w:sz w:val="28"/>
          <w:szCs w:val="28"/>
        </w:rPr>
      </w:pPr>
      <w:r w:rsidRPr="00AB5A0A">
        <w:rPr>
          <w:sz w:val="28"/>
          <w:szCs w:val="28"/>
        </w:rPr>
        <w:t>Anticipated Timeline</w:t>
      </w:r>
    </w:p>
    <w:p w14:paraId="6267AB97" w14:textId="6198D2E4" w:rsidR="00547A74" w:rsidRDefault="00547A74" w:rsidP="00C13013">
      <w:pPr>
        <w:spacing w:after="120" w:line="276" w:lineRule="auto"/>
      </w:pPr>
      <w:r w:rsidRPr="00547A74">
        <w:t>The following indicative timeline is envisaged for this procurement:</w:t>
      </w:r>
    </w:p>
    <w:tbl>
      <w:tblPr>
        <w:tblStyle w:val="TableGrid"/>
        <w:tblW w:w="0" w:type="auto"/>
        <w:tblLook w:val="04A0" w:firstRow="1" w:lastRow="0" w:firstColumn="1" w:lastColumn="0" w:noHBand="0" w:noVBand="1"/>
      </w:tblPr>
      <w:tblGrid>
        <w:gridCol w:w="5240"/>
        <w:gridCol w:w="2693"/>
      </w:tblGrid>
      <w:tr w:rsidR="00361676" w:rsidRPr="00AB5A0A" w14:paraId="5878E1DA" w14:textId="77777777" w:rsidTr="00B86A14">
        <w:tc>
          <w:tcPr>
            <w:tcW w:w="5240" w:type="dxa"/>
            <w:tcBorders>
              <w:bottom w:val="single" w:sz="4" w:space="0" w:color="FFFFFF" w:themeColor="background1"/>
            </w:tcBorders>
            <w:shd w:val="clear" w:color="auto" w:fill="008080"/>
            <w:tcMar>
              <w:top w:w="28" w:type="dxa"/>
              <w:bottom w:w="28" w:type="dxa"/>
            </w:tcMar>
          </w:tcPr>
          <w:p w14:paraId="5B66194C" w14:textId="5195D330" w:rsidR="00361676" w:rsidRPr="00AB5A0A" w:rsidRDefault="00361676" w:rsidP="00C13013">
            <w:pPr>
              <w:spacing w:after="120" w:line="276" w:lineRule="auto"/>
              <w:jc w:val="left"/>
              <w:rPr>
                <w:b/>
                <w:bCs/>
                <w:color w:val="FFFFFF" w:themeColor="background1"/>
                <w:sz w:val="22"/>
                <w:szCs w:val="22"/>
              </w:rPr>
            </w:pPr>
            <w:r w:rsidRPr="00AB5A0A">
              <w:rPr>
                <w:b/>
                <w:bCs/>
                <w:color w:val="FFFFFF" w:themeColor="background1"/>
                <w:sz w:val="22"/>
                <w:szCs w:val="22"/>
              </w:rPr>
              <w:t>Issue RFT</w:t>
            </w:r>
          </w:p>
        </w:tc>
        <w:tc>
          <w:tcPr>
            <w:tcW w:w="2693" w:type="dxa"/>
            <w:tcMar>
              <w:top w:w="28" w:type="dxa"/>
              <w:bottom w:w="28" w:type="dxa"/>
            </w:tcMar>
          </w:tcPr>
          <w:p w14:paraId="76E55EF5" w14:textId="00622719" w:rsidR="00361676" w:rsidRPr="00AB5A0A" w:rsidRDefault="00361676" w:rsidP="00C13013">
            <w:pPr>
              <w:spacing w:after="120" w:line="276" w:lineRule="auto"/>
              <w:rPr>
                <w:sz w:val="22"/>
                <w:szCs w:val="22"/>
              </w:rPr>
            </w:pPr>
            <w:r w:rsidRPr="00AB5A0A">
              <w:rPr>
                <w:sz w:val="22"/>
                <w:szCs w:val="22"/>
              </w:rPr>
              <w:t>As specified on title page</w:t>
            </w:r>
          </w:p>
        </w:tc>
      </w:tr>
      <w:tr w:rsidR="00361676" w:rsidRPr="00AB5A0A" w14:paraId="06CBCC1A" w14:textId="77777777" w:rsidTr="00B86A14">
        <w:tc>
          <w:tcPr>
            <w:tcW w:w="5240" w:type="dxa"/>
            <w:tcBorders>
              <w:top w:val="single" w:sz="4" w:space="0" w:color="FFFFFF" w:themeColor="background1"/>
              <w:bottom w:val="single" w:sz="4" w:space="0" w:color="FFFFFF" w:themeColor="background1"/>
            </w:tcBorders>
            <w:shd w:val="clear" w:color="auto" w:fill="008080"/>
            <w:tcMar>
              <w:top w:w="28" w:type="dxa"/>
              <w:bottom w:w="28" w:type="dxa"/>
            </w:tcMar>
          </w:tcPr>
          <w:p w14:paraId="307D43FC" w14:textId="08EAA7D2" w:rsidR="00361676" w:rsidRPr="00AB5A0A" w:rsidRDefault="00361676" w:rsidP="00C13013">
            <w:pPr>
              <w:spacing w:after="120" w:line="276" w:lineRule="auto"/>
              <w:jc w:val="left"/>
              <w:rPr>
                <w:b/>
                <w:bCs/>
                <w:color w:val="FFFFFF" w:themeColor="background1"/>
                <w:sz w:val="22"/>
                <w:szCs w:val="22"/>
              </w:rPr>
            </w:pPr>
            <w:r w:rsidRPr="00AB5A0A">
              <w:rPr>
                <w:b/>
                <w:bCs/>
                <w:color w:val="FFFFFF" w:themeColor="background1"/>
                <w:sz w:val="22"/>
                <w:szCs w:val="22"/>
              </w:rPr>
              <w:t>Closing Date for Queries</w:t>
            </w:r>
          </w:p>
        </w:tc>
        <w:tc>
          <w:tcPr>
            <w:tcW w:w="2693" w:type="dxa"/>
            <w:tcMar>
              <w:top w:w="28" w:type="dxa"/>
              <w:bottom w:w="28" w:type="dxa"/>
            </w:tcMar>
          </w:tcPr>
          <w:p w14:paraId="50A5E194" w14:textId="73060FB9" w:rsidR="00361676" w:rsidRPr="00AB5A0A" w:rsidRDefault="00361676" w:rsidP="00C13013">
            <w:pPr>
              <w:spacing w:after="120" w:line="276" w:lineRule="auto"/>
              <w:rPr>
                <w:sz w:val="22"/>
                <w:szCs w:val="22"/>
              </w:rPr>
            </w:pPr>
            <w:r w:rsidRPr="00AB5A0A">
              <w:rPr>
                <w:sz w:val="22"/>
                <w:szCs w:val="22"/>
              </w:rPr>
              <w:t>As specified on title page</w:t>
            </w:r>
          </w:p>
        </w:tc>
      </w:tr>
      <w:tr w:rsidR="00361676" w:rsidRPr="00AB5A0A" w14:paraId="43517EE7" w14:textId="77777777" w:rsidTr="00B86A14">
        <w:tc>
          <w:tcPr>
            <w:tcW w:w="5240" w:type="dxa"/>
            <w:tcBorders>
              <w:top w:val="single" w:sz="4" w:space="0" w:color="FFFFFF" w:themeColor="background1"/>
              <w:bottom w:val="single" w:sz="4" w:space="0" w:color="FFFFFF" w:themeColor="background1"/>
            </w:tcBorders>
            <w:shd w:val="clear" w:color="auto" w:fill="008080"/>
            <w:tcMar>
              <w:top w:w="28" w:type="dxa"/>
              <w:bottom w:w="28" w:type="dxa"/>
            </w:tcMar>
          </w:tcPr>
          <w:p w14:paraId="5361B30C" w14:textId="65CA0940" w:rsidR="00361676" w:rsidRPr="00AB5A0A" w:rsidRDefault="00361676" w:rsidP="00C13013">
            <w:pPr>
              <w:spacing w:after="120" w:line="276" w:lineRule="auto"/>
              <w:jc w:val="left"/>
              <w:rPr>
                <w:b/>
                <w:bCs/>
                <w:color w:val="FFFFFF" w:themeColor="background1"/>
                <w:sz w:val="22"/>
                <w:szCs w:val="22"/>
              </w:rPr>
            </w:pPr>
            <w:r w:rsidRPr="00AB5A0A">
              <w:rPr>
                <w:b/>
                <w:bCs/>
                <w:color w:val="FFFFFF" w:themeColor="background1"/>
                <w:sz w:val="22"/>
                <w:szCs w:val="22"/>
              </w:rPr>
              <w:t>Closing Date for Tender Submission</w:t>
            </w:r>
          </w:p>
        </w:tc>
        <w:tc>
          <w:tcPr>
            <w:tcW w:w="2693" w:type="dxa"/>
            <w:tcMar>
              <w:top w:w="28" w:type="dxa"/>
              <w:bottom w:w="28" w:type="dxa"/>
            </w:tcMar>
          </w:tcPr>
          <w:p w14:paraId="661EB6A3" w14:textId="203F47E9" w:rsidR="00361676" w:rsidRPr="00AB5A0A" w:rsidRDefault="00361676" w:rsidP="00C13013">
            <w:pPr>
              <w:spacing w:after="120" w:line="276" w:lineRule="auto"/>
              <w:rPr>
                <w:sz w:val="22"/>
                <w:szCs w:val="22"/>
              </w:rPr>
            </w:pPr>
            <w:r w:rsidRPr="00AB5A0A">
              <w:rPr>
                <w:sz w:val="22"/>
                <w:szCs w:val="22"/>
              </w:rPr>
              <w:t>As specified on title page</w:t>
            </w:r>
          </w:p>
        </w:tc>
      </w:tr>
      <w:tr w:rsidR="00361676" w:rsidRPr="00AB5A0A" w14:paraId="22193AD5" w14:textId="77777777" w:rsidTr="00B86A14">
        <w:tc>
          <w:tcPr>
            <w:tcW w:w="5240" w:type="dxa"/>
            <w:tcBorders>
              <w:top w:val="single" w:sz="4" w:space="0" w:color="FFFFFF" w:themeColor="background1"/>
              <w:bottom w:val="single" w:sz="4" w:space="0" w:color="FFFFFF" w:themeColor="background1"/>
            </w:tcBorders>
            <w:shd w:val="clear" w:color="auto" w:fill="008080"/>
            <w:tcMar>
              <w:top w:w="28" w:type="dxa"/>
              <w:bottom w:w="28" w:type="dxa"/>
            </w:tcMar>
          </w:tcPr>
          <w:p w14:paraId="287E4F24" w14:textId="13EB56DF" w:rsidR="00361676" w:rsidRPr="00AB5A0A" w:rsidRDefault="00361676" w:rsidP="00C13013">
            <w:pPr>
              <w:spacing w:after="120" w:line="276" w:lineRule="auto"/>
              <w:jc w:val="left"/>
              <w:rPr>
                <w:b/>
                <w:bCs/>
                <w:color w:val="FFFFFF" w:themeColor="background1"/>
                <w:sz w:val="22"/>
                <w:szCs w:val="22"/>
              </w:rPr>
            </w:pPr>
            <w:r w:rsidRPr="00AB5A0A">
              <w:rPr>
                <w:b/>
                <w:bCs/>
                <w:color w:val="FFFFFF" w:themeColor="background1"/>
                <w:sz w:val="22"/>
                <w:szCs w:val="22"/>
              </w:rPr>
              <w:t>Clarification/verification meetings (if anticipated)</w:t>
            </w:r>
          </w:p>
        </w:tc>
        <w:tc>
          <w:tcPr>
            <w:tcW w:w="2693" w:type="dxa"/>
            <w:tcMar>
              <w:top w:w="28" w:type="dxa"/>
              <w:bottom w:w="28" w:type="dxa"/>
            </w:tcMar>
          </w:tcPr>
          <w:p w14:paraId="10AEEF26" w14:textId="69060D18" w:rsidR="00361676" w:rsidRPr="00AB5A0A" w:rsidRDefault="0031017B" w:rsidP="00C13013">
            <w:pPr>
              <w:spacing w:after="120" w:line="276" w:lineRule="auto"/>
              <w:rPr>
                <w:sz w:val="22"/>
                <w:szCs w:val="22"/>
              </w:rPr>
            </w:pPr>
            <w:r w:rsidRPr="00AB5A0A">
              <w:rPr>
                <w:sz w:val="22"/>
                <w:szCs w:val="22"/>
              </w:rPr>
              <w:t>N/A</w:t>
            </w:r>
          </w:p>
        </w:tc>
      </w:tr>
      <w:tr w:rsidR="00361676" w:rsidRPr="00AB5A0A" w14:paraId="681E3BE6" w14:textId="77777777" w:rsidTr="00B86A14">
        <w:tc>
          <w:tcPr>
            <w:tcW w:w="5240" w:type="dxa"/>
            <w:tcBorders>
              <w:top w:val="single" w:sz="4" w:space="0" w:color="FFFFFF" w:themeColor="background1"/>
              <w:bottom w:val="single" w:sz="4" w:space="0" w:color="FFFFFF" w:themeColor="background1"/>
            </w:tcBorders>
            <w:shd w:val="clear" w:color="auto" w:fill="008080"/>
            <w:tcMar>
              <w:top w:w="28" w:type="dxa"/>
              <w:bottom w:w="28" w:type="dxa"/>
            </w:tcMar>
          </w:tcPr>
          <w:p w14:paraId="3CF2AF6E" w14:textId="54DBD5F5" w:rsidR="00361676" w:rsidRPr="00AB5A0A" w:rsidRDefault="00361676" w:rsidP="00C13013">
            <w:pPr>
              <w:spacing w:after="120" w:line="276" w:lineRule="auto"/>
              <w:jc w:val="left"/>
              <w:rPr>
                <w:b/>
                <w:bCs/>
                <w:color w:val="FFFFFF" w:themeColor="background1"/>
                <w:sz w:val="22"/>
                <w:szCs w:val="22"/>
              </w:rPr>
            </w:pPr>
            <w:r w:rsidRPr="00AB5A0A">
              <w:rPr>
                <w:b/>
                <w:bCs/>
                <w:color w:val="FFFFFF" w:themeColor="background1"/>
                <w:sz w:val="22"/>
                <w:szCs w:val="22"/>
              </w:rPr>
              <w:t>Award decision</w:t>
            </w:r>
          </w:p>
        </w:tc>
        <w:tc>
          <w:tcPr>
            <w:tcW w:w="2693" w:type="dxa"/>
            <w:tcMar>
              <w:top w:w="28" w:type="dxa"/>
              <w:bottom w:w="28" w:type="dxa"/>
            </w:tcMar>
          </w:tcPr>
          <w:p w14:paraId="4540F5B0" w14:textId="257D17F1" w:rsidR="00361676" w:rsidRPr="008264F2" w:rsidRDefault="00841851" w:rsidP="00C13013">
            <w:pPr>
              <w:spacing w:after="120" w:line="276" w:lineRule="auto"/>
              <w:rPr>
                <w:sz w:val="22"/>
                <w:szCs w:val="22"/>
                <w:highlight w:val="yellow"/>
              </w:rPr>
            </w:pPr>
            <w:r>
              <w:rPr>
                <w:sz w:val="22"/>
                <w:szCs w:val="22"/>
              </w:rPr>
              <w:t xml:space="preserve">Mid - </w:t>
            </w:r>
            <w:r w:rsidRPr="00841851">
              <w:rPr>
                <w:sz w:val="22"/>
                <w:szCs w:val="22"/>
              </w:rPr>
              <w:t>End</w:t>
            </w:r>
            <w:r w:rsidR="0031017B" w:rsidRPr="00841851">
              <w:rPr>
                <w:sz w:val="22"/>
                <w:szCs w:val="22"/>
              </w:rPr>
              <w:t xml:space="preserve"> </w:t>
            </w:r>
            <w:r w:rsidR="00FB6FF1" w:rsidRPr="00841851">
              <w:rPr>
                <w:sz w:val="22"/>
                <w:szCs w:val="22"/>
              </w:rPr>
              <w:t>N</w:t>
            </w:r>
            <w:r w:rsidR="00BA0937" w:rsidRPr="00841851">
              <w:rPr>
                <w:sz w:val="22"/>
                <w:szCs w:val="22"/>
              </w:rPr>
              <w:t>o</w:t>
            </w:r>
            <w:r w:rsidR="00FB6FF1" w:rsidRPr="00841851">
              <w:rPr>
                <w:sz w:val="22"/>
                <w:szCs w:val="22"/>
              </w:rPr>
              <w:t>vember</w:t>
            </w:r>
            <w:r w:rsidR="0031017B" w:rsidRPr="00841851">
              <w:rPr>
                <w:sz w:val="22"/>
                <w:szCs w:val="22"/>
              </w:rPr>
              <w:t xml:space="preserve"> 2026</w:t>
            </w:r>
          </w:p>
        </w:tc>
      </w:tr>
      <w:tr w:rsidR="00361676" w:rsidRPr="00AB5A0A" w14:paraId="742D8C87" w14:textId="77777777" w:rsidTr="00B86A14">
        <w:tc>
          <w:tcPr>
            <w:tcW w:w="5240" w:type="dxa"/>
            <w:tcBorders>
              <w:top w:val="single" w:sz="4" w:space="0" w:color="FFFFFF" w:themeColor="background1"/>
            </w:tcBorders>
            <w:shd w:val="clear" w:color="auto" w:fill="008080"/>
            <w:tcMar>
              <w:top w:w="28" w:type="dxa"/>
              <w:bottom w:w="28" w:type="dxa"/>
            </w:tcMar>
          </w:tcPr>
          <w:p w14:paraId="6AECD406" w14:textId="5B1C34B1" w:rsidR="00361676" w:rsidRPr="00AB5A0A" w:rsidRDefault="004C3779" w:rsidP="00C13013">
            <w:pPr>
              <w:spacing w:after="120" w:line="276" w:lineRule="auto"/>
              <w:jc w:val="left"/>
              <w:rPr>
                <w:b/>
                <w:bCs/>
                <w:color w:val="FFFFFF" w:themeColor="background1"/>
                <w:sz w:val="22"/>
                <w:szCs w:val="22"/>
              </w:rPr>
            </w:pPr>
            <w:r w:rsidRPr="00AB5A0A">
              <w:rPr>
                <w:b/>
                <w:bCs/>
                <w:color w:val="FFFFFF" w:themeColor="background1"/>
                <w:sz w:val="22"/>
                <w:szCs w:val="22"/>
              </w:rPr>
              <w:t>Contract</w:t>
            </w:r>
            <w:r w:rsidR="00361676" w:rsidRPr="00AB5A0A">
              <w:rPr>
                <w:b/>
                <w:bCs/>
                <w:color w:val="FFFFFF" w:themeColor="background1"/>
                <w:sz w:val="22"/>
                <w:szCs w:val="22"/>
              </w:rPr>
              <w:t xml:space="preserve"> Commencement</w:t>
            </w:r>
          </w:p>
        </w:tc>
        <w:tc>
          <w:tcPr>
            <w:tcW w:w="2693" w:type="dxa"/>
            <w:tcMar>
              <w:top w:w="28" w:type="dxa"/>
              <w:bottom w:w="28" w:type="dxa"/>
            </w:tcMar>
          </w:tcPr>
          <w:p w14:paraId="1A8ED27C" w14:textId="0251E918" w:rsidR="00361676" w:rsidRPr="008264F2" w:rsidRDefault="007B3498" w:rsidP="00C13013">
            <w:pPr>
              <w:spacing w:after="120" w:line="276" w:lineRule="auto"/>
              <w:rPr>
                <w:sz w:val="22"/>
                <w:szCs w:val="22"/>
                <w:highlight w:val="yellow"/>
              </w:rPr>
            </w:pPr>
            <w:r w:rsidRPr="00841851">
              <w:rPr>
                <w:sz w:val="22"/>
                <w:szCs w:val="22"/>
              </w:rPr>
              <w:t>Early</w:t>
            </w:r>
            <w:r w:rsidR="000C1034" w:rsidRPr="00841851">
              <w:rPr>
                <w:sz w:val="22"/>
                <w:szCs w:val="22"/>
              </w:rPr>
              <w:t xml:space="preserve"> </w:t>
            </w:r>
            <w:r w:rsidR="00BA0937" w:rsidRPr="00841851">
              <w:rPr>
                <w:sz w:val="22"/>
                <w:szCs w:val="22"/>
              </w:rPr>
              <w:t>December</w:t>
            </w:r>
            <w:r w:rsidR="0031017B" w:rsidRPr="00841851">
              <w:rPr>
                <w:sz w:val="22"/>
                <w:szCs w:val="22"/>
              </w:rPr>
              <w:t xml:space="preserve"> 2026</w:t>
            </w:r>
          </w:p>
        </w:tc>
      </w:tr>
    </w:tbl>
    <w:p w14:paraId="61A40109" w14:textId="77777777" w:rsidR="00361676" w:rsidRDefault="00361676" w:rsidP="00C13013">
      <w:pPr>
        <w:spacing w:after="120" w:line="276" w:lineRule="auto"/>
      </w:pPr>
    </w:p>
    <w:p w14:paraId="4916223D" w14:textId="661CD9EA" w:rsidR="00C465A8" w:rsidRPr="00AB5A0A" w:rsidRDefault="00C465A8" w:rsidP="00AB5A0A">
      <w:pPr>
        <w:spacing w:after="240" w:line="276" w:lineRule="auto"/>
      </w:pPr>
      <w:r w:rsidRPr="00AB5A0A">
        <w:t>The dates provided above are estimates at the time of publication of the Request for Tender. The Contracting Authority will endeavour to run the process to this timetable, but this cannot be guaranteed.</w:t>
      </w:r>
    </w:p>
    <w:p w14:paraId="39DB5FD3" w14:textId="6420466E" w:rsidR="00EE5F40" w:rsidRPr="00AB5A0A" w:rsidRDefault="00EE5F40" w:rsidP="00C13013">
      <w:pPr>
        <w:pStyle w:val="Heading2"/>
        <w:spacing w:before="0" w:after="120" w:line="276" w:lineRule="auto"/>
        <w:rPr>
          <w:sz w:val="28"/>
          <w:szCs w:val="28"/>
        </w:rPr>
      </w:pPr>
      <w:r w:rsidRPr="00AB5A0A">
        <w:rPr>
          <w:sz w:val="28"/>
          <w:szCs w:val="28"/>
        </w:rPr>
        <w:t xml:space="preserve">Duration of the </w:t>
      </w:r>
      <w:r w:rsidR="004C3779" w:rsidRPr="00AB5A0A">
        <w:rPr>
          <w:sz w:val="28"/>
          <w:szCs w:val="28"/>
        </w:rPr>
        <w:t>Contract</w:t>
      </w:r>
    </w:p>
    <w:p w14:paraId="04AE44BE" w14:textId="0858E3E4" w:rsidR="00EE5F40" w:rsidRPr="00AB5A0A" w:rsidRDefault="00EE5F40" w:rsidP="00C13013">
      <w:pPr>
        <w:spacing w:after="120" w:line="276" w:lineRule="auto"/>
      </w:pPr>
      <w:r w:rsidRPr="00AB5A0A">
        <w:t xml:space="preserve">The </w:t>
      </w:r>
      <w:r w:rsidR="004C3779" w:rsidRPr="00AB5A0A">
        <w:t>contract</w:t>
      </w:r>
      <w:r w:rsidRPr="00AB5A0A">
        <w:t xml:space="preserve"> will be for a maximum period of </w:t>
      </w:r>
      <w:r w:rsidR="0031017B" w:rsidRPr="00AB5A0A">
        <w:t>eighteen months (18 months)</w:t>
      </w:r>
      <w:r w:rsidRPr="00AB5A0A">
        <w:t xml:space="preserve">. </w:t>
      </w:r>
    </w:p>
    <w:p w14:paraId="56272C6B" w14:textId="4B52C3DF" w:rsidR="00EE5F40" w:rsidRPr="00AB5A0A" w:rsidRDefault="004C3779" w:rsidP="00C13013">
      <w:pPr>
        <w:spacing w:after="120" w:line="276" w:lineRule="auto"/>
      </w:pPr>
      <w:r w:rsidRPr="00AB5A0A">
        <w:t xml:space="preserve">The Contracting Authority reserves the right at its sole discretion to extend the contract, subject to satisfactory performance, budget availability and ongoing business needs. </w:t>
      </w:r>
      <w:r w:rsidR="004644E0" w:rsidRPr="00AB5A0A">
        <w:t xml:space="preserve">Any such extension shall be for a period of </w:t>
      </w:r>
      <w:r w:rsidR="0031017B" w:rsidRPr="00AB5A0A">
        <w:t>up to twelve months (12 months).</w:t>
      </w:r>
    </w:p>
    <w:p w14:paraId="06DF31EE" w14:textId="3CCB826B" w:rsidR="00EE5F40" w:rsidRPr="00617839" w:rsidRDefault="00EE5F40" w:rsidP="00617839">
      <w:pPr>
        <w:pStyle w:val="Heading2"/>
        <w:spacing w:before="240" w:after="120" w:line="276" w:lineRule="auto"/>
        <w:ind w:left="578" w:hanging="578"/>
        <w:rPr>
          <w:sz w:val="28"/>
          <w:szCs w:val="28"/>
        </w:rPr>
      </w:pPr>
      <w:r w:rsidRPr="00617839">
        <w:rPr>
          <w:sz w:val="28"/>
          <w:szCs w:val="28"/>
        </w:rPr>
        <w:t xml:space="preserve">Estimated </w:t>
      </w:r>
      <w:r w:rsidR="002D03CB" w:rsidRPr="00617839">
        <w:rPr>
          <w:sz w:val="28"/>
          <w:szCs w:val="28"/>
        </w:rPr>
        <w:t>V</w:t>
      </w:r>
      <w:r w:rsidRPr="00617839">
        <w:rPr>
          <w:sz w:val="28"/>
          <w:szCs w:val="28"/>
        </w:rPr>
        <w:t xml:space="preserve">alue for the </w:t>
      </w:r>
      <w:r w:rsidR="004C3779" w:rsidRPr="00617839">
        <w:rPr>
          <w:sz w:val="28"/>
          <w:szCs w:val="28"/>
        </w:rPr>
        <w:t>Contract</w:t>
      </w:r>
    </w:p>
    <w:p w14:paraId="6E97FB27" w14:textId="045A5456" w:rsidR="001358A9" w:rsidRPr="001E6B0D" w:rsidRDefault="001358A9" w:rsidP="00C13013">
      <w:pPr>
        <w:spacing w:after="120" w:line="276" w:lineRule="auto"/>
      </w:pPr>
      <w:r w:rsidRPr="00AB5A0A">
        <w:t xml:space="preserve">It is envisaged that </w:t>
      </w:r>
      <w:r w:rsidR="00BA0937" w:rsidRPr="00AB5A0A">
        <w:t xml:space="preserve">the </w:t>
      </w:r>
      <w:r w:rsidR="00380283" w:rsidRPr="00AB5A0A">
        <w:t xml:space="preserve">maximum value of the </w:t>
      </w:r>
      <w:r w:rsidR="009D597E" w:rsidRPr="00AB5A0A">
        <w:t>18-month</w:t>
      </w:r>
      <w:r w:rsidR="00380283" w:rsidRPr="00AB5A0A">
        <w:t xml:space="preserve"> contract will be </w:t>
      </w:r>
      <w:r w:rsidR="00D2575E" w:rsidRPr="00AB5A0A">
        <w:t xml:space="preserve">up to </w:t>
      </w:r>
      <w:r w:rsidR="00380283" w:rsidRPr="00AB5A0A">
        <w:t xml:space="preserve">€160,000 excluding VAT. </w:t>
      </w:r>
      <w:r w:rsidR="00702830">
        <w:t xml:space="preserve">It is envisaged that </w:t>
      </w:r>
      <w:r w:rsidRPr="00AB5A0A">
        <w:t xml:space="preserve">maximum </w:t>
      </w:r>
      <w:r w:rsidR="00702830">
        <w:t xml:space="preserve">total </w:t>
      </w:r>
      <w:proofErr w:type="gramStart"/>
      <w:r w:rsidRPr="00AB5A0A">
        <w:t>spend</w:t>
      </w:r>
      <w:proofErr w:type="gramEnd"/>
      <w:r w:rsidRPr="00AB5A0A">
        <w:t xml:space="preserve"> </w:t>
      </w:r>
      <w:r w:rsidR="00702830">
        <w:t xml:space="preserve">throughout the lifetime of the contract </w:t>
      </w:r>
      <w:r w:rsidR="00380283" w:rsidRPr="00AB5A0A">
        <w:t xml:space="preserve">including any potential extensions </w:t>
      </w:r>
      <w:r w:rsidR="00380283" w:rsidRPr="001E6B0D">
        <w:t xml:space="preserve">will </w:t>
      </w:r>
      <w:r w:rsidRPr="001E6B0D">
        <w:t>not exceed</w:t>
      </w:r>
      <w:r w:rsidR="00380283" w:rsidRPr="001E6B0D">
        <w:t xml:space="preserve"> </w:t>
      </w:r>
      <w:r w:rsidRPr="001E6B0D">
        <w:t>€</w:t>
      </w:r>
      <w:r w:rsidR="00994437" w:rsidRPr="001E6B0D">
        <w:t>2</w:t>
      </w:r>
      <w:r w:rsidR="00845FF7" w:rsidRPr="001E6B0D">
        <w:t>9</w:t>
      </w:r>
      <w:r w:rsidR="00411AB3">
        <w:t>2</w:t>
      </w:r>
      <w:r w:rsidR="0031017B" w:rsidRPr="001E6B0D">
        <w:t>,000</w:t>
      </w:r>
      <w:r w:rsidRPr="001E6B0D">
        <w:t xml:space="preserve"> excluding VAT</w:t>
      </w:r>
      <w:r w:rsidR="00380283" w:rsidRPr="001E6B0D">
        <w:t>.</w:t>
      </w:r>
    </w:p>
    <w:p w14:paraId="48C9AEF0" w14:textId="6A2AE2E6" w:rsidR="001358A9" w:rsidRPr="00AB5A0A" w:rsidRDefault="001358A9" w:rsidP="00C13013">
      <w:pPr>
        <w:spacing w:after="120" w:line="276" w:lineRule="auto"/>
      </w:pPr>
      <w:r w:rsidRPr="00AB5A0A">
        <w:t xml:space="preserve">It is emphasised, however, that this figure is provided strictly for indicative purposes only as there is no guaranteed expenditure under the </w:t>
      </w:r>
      <w:r w:rsidR="00733B31" w:rsidRPr="00AB5A0A">
        <w:t>contract</w:t>
      </w:r>
      <w:r w:rsidRPr="00AB5A0A">
        <w:t>.</w:t>
      </w:r>
    </w:p>
    <w:p w14:paraId="341D2DC2" w14:textId="7F44DD7F" w:rsidR="004A68DF" w:rsidRPr="00617839" w:rsidRDefault="004A68DF" w:rsidP="00617839">
      <w:pPr>
        <w:pStyle w:val="Heading2"/>
        <w:spacing w:before="240" w:after="120" w:line="276" w:lineRule="auto"/>
        <w:ind w:left="578" w:hanging="578"/>
        <w:rPr>
          <w:sz w:val="28"/>
          <w:szCs w:val="28"/>
        </w:rPr>
      </w:pPr>
      <w:r w:rsidRPr="00617839">
        <w:rPr>
          <w:sz w:val="28"/>
          <w:szCs w:val="28"/>
        </w:rPr>
        <w:lastRenderedPageBreak/>
        <w:t xml:space="preserve">Compliance with the Terms and Conditions of the </w:t>
      </w:r>
      <w:r w:rsidR="000106F0" w:rsidRPr="00617839">
        <w:rPr>
          <w:sz w:val="28"/>
          <w:szCs w:val="28"/>
        </w:rPr>
        <w:t>Contract</w:t>
      </w:r>
    </w:p>
    <w:p w14:paraId="28F42721" w14:textId="70FC3853" w:rsidR="0040110E" w:rsidRDefault="0040110E" w:rsidP="00C13013">
      <w:pPr>
        <w:spacing w:after="120" w:line="276" w:lineRule="auto"/>
      </w:pPr>
      <w:r>
        <w:t>A</w:t>
      </w:r>
      <w:r w:rsidR="000106F0">
        <w:t>ward of contract</w:t>
      </w:r>
      <w:r>
        <w:t xml:space="preserve"> will be conditional upon acceptance of the Contracting Authority’s</w:t>
      </w:r>
      <w:r w:rsidR="000106F0">
        <w:t xml:space="preserve"> </w:t>
      </w:r>
      <w:r>
        <w:t xml:space="preserve">Terms and Conditions as appended at the relevant Appendix.   </w:t>
      </w:r>
    </w:p>
    <w:p w14:paraId="12AF88CE" w14:textId="02D6A218" w:rsidR="004A68DF" w:rsidRPr="00C43CAD" w:rsidRDefault="0040110E" w:rsidP="00C13013">
      <w:pPr>
        <w:spacing w:after="120" w:line="276" w:lineRule="auto"/>
      </w:pPr>
      <w:r w:rsidRPr="00C43CAD">
        <w:t xml:space="preserve">Tenderers are required to review these terms and conditions and indicate their acceptance thereof as part of their tender submission. Any reservation </w:t>
      </w:r>
      <w:proofErr w:type="gramStart"/>
      <w:r w:rsidRPr="00C43CAD">
        <w:t>with regard to</w:t>
      </w:r>
      <w:proofErr w:type="gramEnd"/>
      <w:r w:rsidRPr="00C43CAD">
        <w:t xml:space="preserve"> these terms should be submitted as a query in accordance with the procedure described in the Instructions to Tenderers </w:t>
      </w:r>
      <w:r w:rsidR="003438E0" w:rsidRPr="00C43CAD">
        <w:t>(</w:t>
      </w:r>
      <w:r w:rsidRPr="00C43CAD">
        <w:t>Section</w:t>
      </w:r>
      <w:r w:rsidR="003438E0" w:rsidRPr="00C43CAD">
        <w:t xml:space="preserve"> 6)</w:t>
      </w:r>
      <w:r w:rsidRPr="00C43CAD">
        <w:t xml:space="preserve"> of this document.</w:t>
      </w:r>
    </w:p>
    <w:p w14:paraId="085CB6F7" w14:textId="6AE7E34A" w:rsidR="0040110E" w:rsidRPr="00617839" w:rsidRDefault="0040110E" w:rsidP="00617839">
      <w:pPr>
        <w:pStyle w:val="Heading2"/>
        <w:spacing w:before="240" w:after="120" w:line="276" w:lineRule="auto"/>
        <w:ind w:left="578" w:hanging="578"/>
        <w:rPr>
          <w:sz w:val="28"/>
          <w:szCs w:val="28"/>
        </w:rPr>
      </w:pPr>
      <w:r w:rsidRPr="00617839">
        <w:rPr>
          <w:sz w:val="28"/>
          <w:szCs w:val="28"/>
        </w:rPr>
        <w:t>Award to Runner Up</w:t>
      </w:r>
    </w:p>
    <w:p w14:paraId="610D4983" w14:textId="5D339D34" w:rsidR="0040110E" w:rsidRDefault="0040110E" w:rsidP="00C13013">
      <w:pPr>
        <w:spacing w:after="120" w:line="276" w:lineRule="auto"/>
      </w:pPr>
      <w:r w:rsidRPr="0040110E">
        <w:t xml:space="preserve">If, following the award of </w:t>
      </w:r>
      <w:r w:rsidR="000106F0">
        <w:t>a contract</w:t>
      </w:r>
      <w:r w:rsidRPr="0040110E">
        <w:t xml:space="preserve">, the </w:t>
      </w:r>
      <w:r w:rsidR="000106F0">
        <w:t>successful tenderer</w:t>
      </w:r>
      <w:r w:rsidRPr="0040110E">
        <w:t xml:space="preserve"> cannot, for whatever reason, deliver the required services to the satisfaction of the Contracting Authority; the Contracting Authority reserves the right to award the contract to the next highest</w:t>
      </w:r>
      <w:r w:rsidR="00097F36">
        <w:t xml:space="preserve"> scoring</w:t>
      </w:r>
      <w:r w:rsidRPr="0040110E">
        <w:t xml:space="preserve"> tenderer emerging from the process at any time during the contract tender validity period.</w:t>
      </w:r>
    </w:p>
    <w:p w14:paraId="5F3282C0" w14:textId="57BE94DB" w:rsidR="00624CBB" w:rsidRDefault="000106F0" w:rsidP="00AB5A0A">
      <w:pPr>
        <w:spacing w:after="240" w:line="276" w:lineRule="auto"/>
        <w:rPr>
          <w:highlight w:val="yellow"/>
        </w:rPr>
      </w:pPr>
      <w:r w:rsidRPr="000106F0">
        <w:t>This shall be without prejudice to the right of the Contracting Authority to cancel this competitive process and/or initiate a new contract award procedure at its sole discretion.</w:t>
      </w:r>
    </w:p>
    <w:p w14:paraId="6560968F" w14:textId="5C4D3614" w:rsidR="0040110E" w:rsidRPr="00624CBB" w:rsidRDefault="00624CBB" w:rsidP="00C13013">
      <w:pPr>
        <w:pStyle w:val="Heading1"/>
        <w:spacing w:before="0" w:after="120" w:line="276" w:lineRule="auto"/>
      </w:pPr>
      <w:bookmarkStart w:id="6" w:name="_Toc57969841"/>
      <w:r w:rsidRPr="00624CBB">
        <w:t>S</w:t>
      </w:r>
      <w:r w:rsidR="00AB47FD">
        <w:t>PECIFICATION OF REQUIREMENTS</w:t>
      </w:r>
      <w:bookmarkEnd w:id="6"/>
    </w:p>
    <w:p w14:paraId="1D182B14" w14:textId="2412B645" w:rsidR="00DD01BE" w:rsidRPr="00AB5A0A" w:rsidRDefault="0090678B" w:rsidP="00AB5A0A">
      <w:pPr>
        <w:pStyle w:val="Heading2"/>
        <w:spacing w:before="240" w:after="120" w:line="276" w:lineRule="auto"/>
        <w:ind w:left="578" w:hanging="578"/>
        <w:jc w:val="left"/>
        <w:rPr>
          <w:sz w:val="28"/>
          <w:szCs w:val="28"/>
        </w:rPr>
      </w:pPr>
      <w:r w:rsidRPr="00AB5A0A">
        <w:rPr>
          <w:sz w:val="28"/>
          <w:szCs w:val="28"/>
        </w:rPr>
        <w:t>Detailed Specification of Requirement</w:t>
      </w:r>
    </w:p>
    <w:p w14:paraId="0B3D4A3F" w14:textId="5990A509" w:rsidR="00026A7C" w:rsidRPr="00653D99" w:rsidRDefault="00026A7C" w:rsidP="00C13013">
      <w:pPr>
        <w:pStyle w:val="Heading2"/>
        <w:numPr>
          <w:ilvl w:val="2"/>
          <w:numId w:val="2"/>
        </w:numPr>
        <w:spacing w:before="0" w:after="120" w:line="276" w:lineRule="auto"/>
      </w:pPr>
      <w:r w:rsidRPr="00653D99">
        <w:t>Background and objectives</w:t>
      </w:r>
    </w:p>
    <w:p w14:paraId="372E99B2" w14:textId="5F978EE7" w:rsidR="00C3779E" w:rsidRDefault="009D621B" w:rsidP="00C13013">
      <w:pPr>
        <w:spacing w:after="120" w:line="276" w:lineRule="auto"/>
        <w:rPr>
          <w:lang w:eastAsia="en-IE"/>
        </w:rPr>
      </w:pPr>
      <w:r w:rsidRPr="00C3779E">
        <w:rPr>
          <w:lang w:eastAsia="en-IE"/>
        </w:rPr>
        <w:t xml:space="preserve">The </w:t>
      </w:r>
      <w:r>
        <w:rPr>
          <w:lang w:eastAsia="en-IE"/>
        </w:rPr>
        <w:t xml:space="preserve">EPA’s </w:t>
      </w:r>
      <w:r w:rsidRPr="00C3779E">
        <w:rPr>
          <w:lang w:eastAsia="en-IE"/>
        </w:rPr>
        <w:t xml:space="preserve">behavioural insights research </w:t>
      </w:r>
      <w:r w:rsidR="006425C5">
        <w:rPr>
          <w:lang w:eastAsia="en-IE"/>
        </w:rPr>
        <w:t>has shown that t</w:t>
      </w:r>
      <w:r w:rsidR="00C3779E" w:rsidRPr="00C3779E">
        <w:rPr>
          <w:lang w:eastAsia="en-IE"/>
        </w:rPr>
        <w:t xml:space="preserve">here is strong awareness in the population of food waste prevention messaging and good brand recognition for Stop Food Waste, </w:t>
      </w:r>
      <w:r>
        <w:rPr>
          <w:lang w:eastAsia="en-IE"/>
        </w:rPr>
        <w:t xml:space="preserve">including </w:t>
      </w:r>
      <w:r w:rsidR="00C3779E" w:rsidRPr="00C3779E">
        <w:rPr>
          <w:lang w:eastAsia="en-IE"/>
        </w:rPr>
        <w:t xml:space="preserve">slightly above the normative average for public service websites. </w:t>
      </w:r>
      <w:r>
        <w:rPr>
          <w:lang w:eastAsia="en-IE"/>
        </w:rPr>
        <w:t xml:space="preserve">The EPA’s behavioural research </w:t>
      </w:r>
      <w:r w:rsidR="00C3779E" w:rsidRPr="00C3779E">
        <w:rPr>
          <w:lang w:eastAsia="en-IE"/>
        </w:rPr>
        <w:t xml:space="preserve">has </w:t>
      </w:r>
      <w:r w:rsidR="006425C5">
        <w:rPr>
          <w:lang w:eastAsia="en-IE"/>
        </w:rPr>
        <w:t xml:space="preserve">also </w:t>
      </w:r>
      <w:r w:rsidR="00C3779E" w:rsidRPr="00C3779E">
        <w:rPr>
          <w:lang w:eastAsia="en-IE"/>
        </w:rPr>
        <w:t>identified that the S</w:t>
      </w:r>
      <w:r w:rsidR="008264F2">
        <w:rPr>
          <w:lang w:eastAsia="en-IE"/>
        </w:rPr>
        <w:t xml:space="preserve">top </w:t>
      </w:r>
      <w:r w:rsidR="00C3779E" w:rsidRPr="00C3779E">
        <w:rPr>
          <w:lang w:eastAsia="en-IE"/>
        </w:rPr>
        <w:t>F</w:t>
      </w:r>
      <w:r w:rsidR="008264F2">
        <w:rPr>
          <w:lang w:eastAsia="en-IE"/>
        </w:rPr>
        <w:t xml:space="preserve">ood </w:t>
      </w:r>
      <w:r w:rsidR="00C3779E" w:rsidRPr="00C3779E">
        <w:rPr>
          <w:lang w:eastAsia="en-IE"/>
        </w:rPr>
        <w:t>W</w:t>
      </w:r>
      <w:r w:rsidR="008264F2">
        <w:rPr>
          <w:lang w:eastAsia="en-IE"/>
        </w:rPr>
        <w:t>aste</w:t>
      </w:r>
      <w:r w:rsidR="00C3779E" w:rsidRPr="00C3779E">
        <w:rPr>
          <w:lang w:eastAsia="en-IE"/>
        </w:rPr>
        <w:t xml:space="preserve"> campaigns and resources are interesting for those who see them and effective as they motivate them to make a change.</w:t>
      </w:r>
    </w:p>
    <w:p w14:paraId="44768BF2" w14:textId="0478DE63" w:rsidR="00004B75" w:rsidRPr="00C3779E" w:rsidRDefault="009D621B" w:rsidP="00C13013">
      <w:pPr>
        <w:spacing w:after="120" w:line="276" w:lineRule="auto"/>
        <w:rPr>
          <w:lang w:eastAsia="en-IE"/>
        </w:rPr>
      </w:pPr>
      <w:r>
        <w:rPr>
          <w:lang w:eastAsia="en-IE"/>
        </w:rPr>
        <w:t xml:space="preserve">Data and insights from </w:t>
      </w:r>
      <w:r w:rsidR="00841851" w:rsidRPr="005A6F5B">
        <w:rPr>
          <w:lang w:eastAsia="en-IE"/>
        </w:rPr>
        <w:t>EPA</w:t>
      </w:r>
      <w:r w:rsidR="0025006E" w:rsidRPr="005A6F5B">
        <w:rPr>
          <w:lang w:eastAsia="en-IE"/>
        </w:rPr>
        <w:t>-</w:t>
      </w:r>
      <w:r w:rsidR="00841851" w:rsidRPr="005A6F5B">
        <w:rPr>
          <w:lang w:eastAsia="en-IE"/>
        </w:rPr>
        <w:t>commissioned</w:t>
      </w:r>
      <w:r w:rsidR="00841851">
        <w:rPr>
          <w:lang w:eastAsia="en-IE"/>
        </w:rPr>
        <w:t xml:space="preserve"> </w:t>
      </w:r>
      <w:r>
        <w:rPr>
          <w:lang w:eastAsia="en-IE"/>
        </w:rPr>
        <w:t>n</w:t>
      </w:r>
      <w:r w:rsidR="00004B75" w:rsidRPr="00004B75">
        <w:rPr>
          <w:lang w:eastAsia="en-IE"/>
        </w:rPr>
        <w:t>ational</w:t>
      </w:r>
      <w:r>
        <w:rPr>
          <w:lang w:eastAsia="en-IE"/>
        </w:rPr>
        <w:t>ly representative</w:t>
      </w:r>
      <w:r w:rsidR="00004B75" w:rsidRPr="00004B75">
        <w:rPr>
          <w:lang w:eastAsia="en-IE"/>
        </w:rPr>
        <w:t xml:space="preserve"> surveys provide a baseline for future trend analysis to identify potential changes for positive food management behaviours and to monitor the effectiveness of Stop Food Waste programme activities.</w:t>
      </w:r>
    </w:p>
    <w:p w14:paraId="221B0A4E" w14:textId="005053E4" w:rsidR="00267E99" w:rsidRDefault="00267E99" w:rsidP="00C13013">
      <w:pPr>
        <w:spacing w:after="120" w:line="276" w:lineRule="auto"/>
        <w:rPr>
          <w:lang w:eastAsia="en-IE"/>
        </w:rPr>
      </w:pPr>
      <w:r w:rsidRPr="00267E99">
        <w:rPr>
          <w:lang w:eastAsia="en-IE"/>
        </w:rPr>
        <w:t xml:space="preserve">Communications are delivered mainly using digital channels such as </w:t>
      </w:r>
      <w:r w:rsidR="009D39B4">
        <w:rPr>
          <w:lang w:eastAsia="en-IE"/>
        </w:rPr>
        <w:t xml:space="preserve">the </w:t>
      </w:r>
      <w:r w:rsidRPr="00267E99">
        <w:rPr>
          <w:lang w:eastAsia="en-IE"/>
        </w:rPr>
        <w:t>stopfoodwaste.ie</w:t>
      </w:r>
      <w:r w:rsidR="00C13013">
        <w:rPr>
          <w:lang w:eastAsia="en-IE"/>
        </w:rPr>
        <w:t xml:space="preserve"> website</w:t>
      </w:r>
      <w:r w:rsidRPr="00267E99">
        <w:rPr>
          <w:lang w:eastAsia="en-IE"/>
        </w:rPr>
        <w:t xml:space="preserve">; social media (Facebook, Instagram) and online engagement activities (stakeholder digital toolkits, email marketing). </w:t>
      </w:r>
    </w:p>
    <w:p w14:paraId="00B12CDA" w14:textId="77777777" w:rsidR="00C13013" w:rsidRDefault="00004B75" w:rsidP="00617839">
      <w:pPr>
        <w:spacing w:after="240" w:line="276" w:lineRule="auto"/>
        <w:jc w:val="left"/>
        <w:rPr>
          <w:lang w:eastAsia="en-IE"/>
        </w:rPr>
      </w:pPr>
      <w:r w:rsidRPr="003D7CF0">
        <w:rPr>
          <w:lang w:eastAsia="en-IE"/>
        </w:rPr>
        <w:t xml:space="preserve">The </w:t>
      </w:r>
      <w:r>
        <w:rPr>
          <w:lang w:eastAsia="en-IE"/>
        </w:rPr>
        <w:t xml:space="preserve">objectives </w:t>
      </w:r>
      <w:r w:rsidRPr="003D7CF0">
        <w:rPr>
          <w:lang w:eastAsia="en-IE"/>
        </w:rPr>
        <w:t xml:space="preserve">of this contract </w:t>
      </w:r>
      <w:r>
        <w:rPr>
          <w:lang w:eastAsia="en-IE"/>
        </w:rPr>
        <w:t>are</w:t>
      </w:r>
      <w:r w:rsidRPr="003D7CF0">
        <w:rPr>
          <w:lang w:eastAsia="en-IE"/>
        </w:rPr>
        <w:t xml:space="preserve"> </w:t>
      </w:r>
      <w:r w:rsidRPr="00C3779E">
        <w:rPr>
          <w:lang w:eastAsia="en-IE"/>
        </w:rPr>
        <w:t xml:space="preserve">to amplify </w:t>
      </w:r>
      <w:r>
        <w:rPr>
          <w:lang w:eastAsia="en-IE"/>
        </w:rPr>
        <w:t xml:space="preserve">Stop Food Waste </w:t>
      </w:r>
      <w:r w:rsidRPr="00C3779E">
        <w:rPr>
          <w:lang w:eastAsia="en-IE"/>
        </w:rPr>
        <w:t>campaigns, reach new audiences, increase the engagement with Stop Food Waste content and motivate audiences to change their behaviours</w:t>
      </w:r>
      <w:r>
        <w:rPr>
          <w:lang w:eastAsia="en-IE"/>
        </w:rPr>
        <w:t xml:space="preserve"> around food waste prevention</w:t>
      </w:r>
      <w:r w:rsidRPr="00C3779E">
        <w:rPr>
          <w:lang w:eastAsia="en-IE"/>
        </w:rPr>
        <w:t>.</w:t>
      </w:r>
    </w:p>
    <w:p w14:paraId="736E00F6" w14:textId="77777777" w:rsidR="00267E99" w:rsidRPr="00AB5A0A" w:rsidRDefault="00026A7C" w:rsidP="00617839">
      <w:pPr>
        <w:pStyle w:val="Heading2"/>
        <w:numPr>
          <w:ilvl w:val="2"/>
          <w:numId w:val="2"/>
        </w:numPr>
        <w:spacing w:before="120" w:after="120" w:line="276" w:lineRule="auto"/>
        <w:jc w:val="left"/>
        <w:rPr>
          <w:rFonts w:eastAsia="Times New Roman"/>
          <w:lang w:eastAsia="en-IE"/>
        </w:rPr>
      </w:pPr>
      <w:r w:rsidRPr="00AB5A0A">
        <w:rPr>
          <w:rFonts w:eastAsia="Times New Roman"/>
          <w:lang w:eastAsia="en-IE"/>
        </w:rPr>
        <w:t>Priority audiences</w:t>
      </w:r>
    </w:p>
    <w:p w14:paraId="4B3BEB8B" w14:textId="1867172E" w:rsidR="00846112" w:rsidRPr="00AB5A0A" w:rsidRDefault="00F61832" w:rsidP="00C13013">
      <w:pPr>
        <w:spacing w:after="120" w:line="276" w:lineRule="auto"/>
        <w:rPr>
          <w:rFonts w:cstheme="minorHAnsi"/>
          <w:lang w:eastAsia="en-IE"/>
        </w:rPr>
      </w:pPr>
      <w:r w:rsidRPr="00AB5A0A">
        <w:rPr>
          <w:rFonts w:cstheme="minorHAnsi"/>
          <w:lang w:eastAsia="en-IE"/>
        </w:rPr>
        <w:t>EPA s</w:t>
      </w:r>
      <w:r w:rsidR="00653D99" w:rsidRPr="00AB5A0A">
        <w:rPr>
          <w:rFonts w:cstheme="minorHAnsi"/>
          <w:lang w:eastAsia="en-IE"/>
        </w:rPr>
        <w:t xml:space="preserve">egmentation analysis </w:t>
      </w:r>
      <w:r w:rsidR="00004B75" w:rsidRPr="00AB5A0A">
        <w:rPr>
          <w:rFonts w:cstheme="minorHAnsi"/>
          <w:lang w:eastAsia="en-IE"/>
        </w:rPr>
        <w:t xml:space="preserve">has </w:t>
      </w:r>
      <w:r w:rsidR="00653D99" w:rsidRPr="00AB5A0A">
        <w:rPr>
          <w:rFonts w:cstheme="minorHAnsi"/>
          <w:lang w:eastAsia="en-IE"/>
        </w:rPr>
        <w:t xml:space="preserve">identified five food waste population segments in terms of varying food waste awareness and adoption of </w:t>
      </w:r>
      <w:r w:rsidR="008264F2">
        <w:rPr>
          <w:rFonts w:cstheme="minorHAnsi"/>
          <w:lang w:eastAsia="en-IE"/>
        </w:rPr>
        <w:t>good food management</w:t>
      </w:r>
      <w:r w:rsidR="00653D99" w:rsidRPr="00AB5A0A">
        <w:rPr>
          <w:rFonts w:cstheme="minorHAnsi"/>
          <w:lang w:eastAsia="en-IE"/>
        </w:rPr>
        <w:t xml:space="preserve"> behaviours. These profiling insights </w:t>
      </w:r>
      <w:r w:rsidR="00653D99" w:rsidRPr="00AB5A0A">
        <w:rPr>
          <w:rFonts w:cstheme="minorHAnsi"/>
          <w:lang w:eastAsia="en-IE"/>
        </w:rPr>
        <w:lastRenderedPageBreak/>
        <w:t>identified two population segments to target</w:t>
      </w:r>
      <w:r w:rsidR="00201BFD">
        <w:rPr>
          <w:rFonts w:cstheme="minorHAnsi"/>
          <w:lang w:eastAsia="en-IE"/>
        </w:rPr>
        <w:t xml:space="preserve"> with Stop Food Waste campaigns during the contract period. These segments report </w:t>
      </w:r>
      <w:r w:rsidR="00653D99" w:rsidRPr="00AB5A0A">
        <w:rPr>
          <w:rFonts w:cstheme="minorHAnsi"/>
          <w:lang w:eastAsia="en-IE"/>
        </w:rPr>
        <w:t xml:space="preserve">high wastage of food but </w:t>
      </w:r>
      <w:r w:rsidR="009D621B" w:rsidRPr="00AB5A0A">
        <w:rPr>
          <w:rFonts w:cstheme="minorHAnsi"/>
          <w:lang w:eastAsia="en-IE"/>
        </w:rPr>
        <w:t xml:space="preserve">also </w:t>
      </w:r>
      <w:r w:rsidR="00653D99" w:rsidRPr="00AB5A0A">
        <w:rPr>
          <w:rFonts w:cstheme="minorHAnsi"/>
          <w:lang w:eastAsia="en-IE"/>
        </w:rPr>
        <w:t xml:space="preserve">show motivation to change. </w:t>
      </w:r>
    </w:p>
    <w:p w14:paraId="0ED00E83" w14:textId="77777777" w:rsidR="002A072D" w:rsidRPr="00846112" w:rsidRDefault="002A072D" w:rsidP="00C13013">
      <w:pPr>
        <w:spacing w:after="120" w:line="276" w:lineRule="auto"/>
        <w:rPr>
          <w:lang w:eastAsia="en-IE"/>
        </w:rPr>
      </w:pPr>
    </w:p>
    <w:tbl>
      <w:tblPr>
        <w:tblW w:w="7003" w:type="dxa"/>
        <w:jc w:val="center"/>
        <w:tblCellMar>
          <w:left w:w="0" w:type="dxa"/>
          <w:right w:w="0" w:type="dxa"/>
        </w:tblCellMar>
        <w:tblLook w:val="0620" w:firstRow="1" w:lastRow="0" w:firstColumn="0" w:lastColumn="0" w:noHBand="1" w:noVBand="1"/>
      </w:tblPr>
      <w:tblGrid>
        <w:gridCol w:w="3561"/>
        <w:gridCol w:w="3442"/>
      </w:tblGrid>
      <w:tr w:rsidR="00AA64CF" w:rsidRPr="00AA64CF" w14:paraId="42CD6AC0" w14:textId="77777777" w:rsidTr="00C13013">
        <w:trPr>
          <w:trHeight w:val="860"/>
          <w:jc w:val="center"/>
        </w:trPr>
        <w:tc>
          <w:tcPr>
            <w:tcW w:w="3561" w:type="dxa"/>
            <w:tcBorders>
              <w:top w:val="single" w:sz="8" w:space="0" w:color="FFFFFF"/>
              <w:left w:val="single" w:sz="48" w:space="0" w:color="FFFFFF"/>
              <w:bottom w:val="single" w:sz="8" w:space="0" w:color="FFFFFF"/>
              <w:right w:val="single" w:sz="48" w:space="0" w:color="FFFFFF"/>
            </w:tcBorders>
            <w:shd w:val="clear" w:color="auto" w:fill="DEEAF6" w:themeFill="accent5" w:themeFillTint="33"/>
            <w:tcMar>
              <w:top w:w="72" w:type="dxa"/>
              <w:left w:w="72" w:type="dxa"/>
              <w:bottom w:w="72" w:type="dxa"/>
              <w:right w:w="72" w:type="dxa"/>
            </w:tcMar>
            <w:vAlign w:val="center"/>
            <w:hideMark/>
          </w:tcPr>
          <w:p w14:paraId="483CAA87" w14:textId="30F6C3E1" w:rsidR="00AA64CF" w:rsidRPr="00C13013" w:rsidRDefault="00AA64CF" w:rsidP="00C13013">
            <w:pPr>
              <w:autoSpaceDE w:val="0"/>
              <w:autoSpaceDN w:val="0"/>
              <w:adjustRightInd w:val="0"/>
              <w:spacing w:after="120" w:line="276" w:lineRule="auto"/>
              <w:jc w:val="center"/>
              <w:rPr>
                <w:rFonts w:ascii="Segoe UI" w:eastAsia="Times New Roman" w:hAnsi="Segoe UI" w:cs="Segoe UI"/>
                <w:b/>
                <w:bCs/>
                <w:sz w:val="20"/>
                <w:szCs w:val="20"/>
                <w:lang w:eastAsia="en-IE"/>
              </w:rPr>
            </w:pPr>
            <w:r w:rsidRPr="00C13013">
              <w:rPr>
                <w:rFonts w:ascii="Segoe UI" w:eastAsia="Times New Roman" w:hAnsi="Segoe UI" w:cs="Segoe UI"/>
                <w:b/>
                <w:bCs/>
                <w:sz w:val="20"/>
                <w:szCs w:val="20"/>
                <w:lang w:eastAsia="en-IE"/>
              </w:rPr>
              <w:t>ON-THE-GO</w:t>
            </w:r>
            <w:r w:rsidR="00846112" w:rsidRPr="00C13013">
              <w:rPr>
                <w:rFonts w:ascii="Segoe UI" w:eastAsia="Times New Roman" w:hAnsi="Segoe UI" w:cs="Segoe UI"/>
                <w:b/>
                <w:bCs/>
                <w:sz w:val="20"/>
                <w:szCs w:val="20"/>
                <w:lang w:eastAsia="en-IE"/>
              </w:rPr>
              <w:t xml:space="preserve"> SINGLES &amp; COUPLES</w:t>
            </w:r>
          </w:p>
          <w:p w14:paraId="44EFDDD8" w14:textId="4AAC7155" w:rsidR="00846112" w:rsidRPr="00C13013" w:rsidRDefault="006425C5" w:rsidP="00C13013">
            <w:pPr>
              <w:spacing w:after="120" w:line="276" w:lineRule="auto"/>
              <w:jc w:val="center"/>
              <w:rPr>
                <w:rFonts w:ascii="Segoe UI" w:hAnsi="Segoe UI" w:cs="Segoe UI"/>
                <w:i/>
                <w:iCs/>
                <w:kern w:val="24"/>
                <w:sz w:val="20"/>
                <w:szCs w:val="20"/>
              </w:rPr>
            </w:pPr>
            <w:r w:rsidRPr="00C13013">
              <w:rPr>
                <w:rFonts w:ascii="Segoe UI" w:hAnsi="Segoe UI" w:cs="Segoe UI"/>
                <w:i/>
                <w:iCs/>
                <w:kern w:val="24"/>
                <w:sz w:val="20"/>
                <w:szCs w:val="20"/>
              </w:rPr>
              <w:t>12% of pop</w:t>
            </w:r>
            <w:r w:rsidR="002A072D">
              <w:rPr>
                <w:rFonts w:ascii="Segoe UI" w:hAnsi="Segoe UI" w:cs="Segoe UI"/>
                <w:i/>
                <w:iCs/>
                <w:kern w:val="24"/>
                <w:sz w:val="20"/>
                <w:szCs w:val="20"/>
              </w:rPr>
              <w:t>ulation in 2024</w:t>
            </w:r>
          </w:p>
        </w:tc>
        <w:tc>
          <w:tcPr>
            <w:tcW w:w="3442" w:type="dxa"/>
            <w:tcBorders>
              <w:top w:val="single" w:sz="8" w:space="0" w:color="FFFFFF"/>
              <w:left w:val="single" w:sz="48" w:space="0" w:color="FFFFFF"/>
              <w:bottom w:val="single" w:sz="8" w:space="0" w:color="FFFFFF"/>
              <w:right w:val="single" w:sz="48" w:space="0" w:color="FFFFFF"/>
            </w:tcBorders>
            <w:shd w:val="clear" w:color="auto" w:fill="FBE4D5" w:themeFill="accent2" w:themeFillTint="33"/>
            <w:tcMar>
              <w:top w:w="72" w:type="dxa"/>
              <w:left w:w="72" w:type="dxa"/>
              <w:bottom w:w="72" w:type="dxa"/>
              <w:right w:w="72" w:type="dxa"/>
            </w:tcMar>
            <w:vAlign w:val="center"/>
            <w:hideMark/>
          </w:tcPr>
          <w:p w14:paraId="38177936" w14:textId="2D3F3139" w:rsidR="00AA64CF" w:rsidRPr="00C13013" w:rsidRDefault="00D8776D" w:rsidP="00C13013">
            <w:pPr>
              <w:autoSpaceDE w:val="0"/>
              <w:autoSpaceDN w:val="0"/>
              <w:adjustRightInd w:val="0"/>
              <w:spacing w:after="120" w:line="276" w:lineRule="auto"/>
              <w:jc w:val="center"/>
              <w:rPr>
                <w:rFonts w:ascii="Segoe UI" w:eastAsia="Times New Roman" w:hAnsi="Segoe UI" w:cs="Segoe UI"/>
                <w:b/>
                <w:bCs/>
                <w:sz w:val="20"/>
                <w:szCs w:val="20"/>
                <w:lang w:eastAsia="en-IE"/>
              </w:rPr>
            </w:pPr>
            <w:r w:rsidRPr="00C13013">
              <w:rPr>
                <w:rFonts w:ascii="Segoe UI" w:eastAsia="Times New Roman" w:hAnsi="Segoe UI" w:cs="Segoe UI"/>
                <w:b/>
                <w:bCs/>
                <w:sz w:val="20"/>
                <w:szCs w:val="20"/>
                <w:lang w:eastAsia="en-IE"/>
              </w:rPr>
              <w:t>MR &amp; MRS BUSY</w:t>
            </w:r>
          </w:p>
          <w:p w14:paraId="411E8188" w14:textId="04CF289A" w:rsidR="00846112" w:rsidRPr="00C13013" w:rsidRDefault="00846112" w:rsidP="00C13013">
            <w:pPr>
              <w:spacing w:after="120" w:line="276" w:lineRule="auto"/>
              <w:jc w:val="center"/>
              <w:rPr>
                <w:rFonts w:ascii="Segoe UI" w:eastAsia="Times New Roman" w:hAnsi="Segoe UI" w:cs="Segoe UI"/>
                <w:sz w:val="20"/>
                <w:szCs w:val="20"/>
                <w:lang w:eastAsia="en-IE"/>
              </w:rPr>
            </w:pPr>
            <w:r w:rsidRPr="00C13013">
              <w:rPr>
                <w:rFonts w:ascii="Segoe UI" w:hAnsi="Segoe UI" w:cs="Segoe UI"/>
                <w:i/>
                <w:iCs/>
                <w:kern w:val="24"/>
                <w:sz w:val="20"/>
                <w:szCs w:val="20"/>
              </w:rPr>
              <w:t>26% of pop</w:t>
            </w:r>
            <w:r w:rsidR="002A072D">
              <w:rPr>
                <w:rFonts w:ascii="Segoe UI" w:hAnsi="Segoe UI" w:cs="Segoe UI"/>
                <w:i/>
                <w:iCs/>
                <w:kern w:val="24"/>
                <w:sz w:val="20"/>
                <w:szCs w:val="20"/>
              </w:rPr>
              <w:t>ulation in 2024</w:t>
            </w:r>
          </w:p>
        </w:tc>
      </w:tr>
    </w:tbl>
    <w:tbl>
      <w:tblPr>
        <w:tblpPr w:leftFromText="180" w:rightFromText="180" w:vertAnchor="text" w:horzAnchor="margin" w:tblpXSpec="center" w:tblpY="229"/>
        <w:tblW w:w="6992" w:type="dxa"/>
        <w:tblCellMar>
          <w:left w:w="0" w:type="dxa"/>
          <w:right w:w="0" w:type="dxa"/>
        </w:tblCellMar>
        <w:tblLook w:val="0620" w:firstRow="1" w:lastRow="0" w:firstColumn="0" w:lastColumn="0" w:noHBand="1" w:noVBand="1"/>
      </w:tblPr>
      <w:tblGrid>
        <w:gridCol w:w="3556"/>
        <w:gridCol w:w="3436"/>
      </w:tblGrid>
      <w:tr w:rsidR="00846112" w:rsidRPr="00846112" w14:paraId="6F499CCE" w14:textId="77777777" w:rsidTr="00C13013">
        <w:trPr>
          <w:trHeight w:val="3453"/>
        </w:trPr>
        <w:tc>
          <w:tcPr>
            <w:tcW w:w="3556" w:type="dxa"/>
            <w:tcBorders>
              <w:top w:val="single" w:sz="8" w:space="0" w:color="FFFFFF"/>
              <w:left w:val="single" w:sz="48" w:space="0" w:color="FFFFFF"/>
              <w:bottom w:val="single" w:sz="8" w:space="0" w:color="FFFFFF"/>
              <w:right w:val="single" w:sz="48" w:space="0" w:color="FFFFFF"/>
            </w:tcBorders>
            <w:shd w:val="clear" w:color="auto" w:fill="DEEAF6" w:themeFill="accent5" w:themeFillTint="33"/>
            <w:tcMar>
              <w:top w:w="72" w:type="dxa"/>
              <w:left w:w="72" w:type="dxa"/>
              <w:bottom w:w="72" w:type="dxa"/>
              <w:right w:w="72" w:type="dxa"/>
            </w:tcMar>
            <w:vAlign w:val="center"/>
            <w:hideMark/>
          </w:tcPr>
          <w:p w14:paraId="27BCF7BF" w14:textId="7E6983A6" w:rsidR="00846112" w:rsidRDefault="00846112" w:rsidP="002A072D">
            <w:pPr>
              <w:autoSpaceDE w:val="0"/>
              <w:autoSpaceDN w:val="0"/>
              <w:adjustRightInd w:val="0"/>
              <w:spacing w:after="120" w:line="276" w:lineRule="auto"/>
              <w:jc w:val="center"/>
              <w:rPr>
                <w:rFonts w:ascii="Segoe UI" w:eastAsia="Times New Roman" w:hAnsi="Segoe UI" w:cs="Segoe UI"/>
                <w:sz w:val="21"/>
                <w:szCs w:val="21"/>
                <w:lang w:eastAsia="en-IE"/>
              </w:rPr>
            </w:pPr>
            <w:r w:rsidRPr="00846112">
              <w:rPr>
                <w:rFonts w:ascii="Segoe UI" w:eastAsia="Times New Roman" w:hAnsi="Segoe UI" w:cs="Segoe UI"/>
                <w:noProof/>
                <w:sz w:val="21"/>
                <w:szCs w:val="21"/>
                <w:lang w:eastAsia="en-IE"/>
              </w:rPr>
              <w:drawing>
                <wp:inline distT="0" distB="0" distL="0" distR="0" wp14:anchorId="7611736F" wp14:editId="1686590C">
                  <wp:extent cx="1262239" cy="1317705"/>
                  <wp:effectExtent l="0" t="0" r="0" b="0"/>
                  <wp:docPr id="41" name="Picture 40">
                    <a:extLst xmlns:a="http://schemas.openxmlformats.org/drawingml/2006/main">
                      <a:ext uri="{FF2B5EF4-FFF2-40B4-BE49-F238E27FC236}">
                        <a16:creationId xmlns:a16="http://schemas.microsoft.com/office/drawing/2014/main" id="{A9F97B51-3345-768C-2191-76C1018EF5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A9F97B51-3345-768C-2191-76C1018EF50F}"/>
                              </a:ext>
                            </a:extLst>
                          </pic:cNvPr>
                          <pic:cNvPicPr>
                            <a:picLocks noChangeAspect="1"/>
                          </pic:cNvPicPr>
                        </pic:nvPicPr>
                        <pic:blipFill>
                          <a:blip r:embed="rId16" cstate="email">
                            <a:extLst>
                              <a:ext uri="{28A0092B-C50C-407E-A947-70E740481C1C}">
                                <a14:useLocalDpi xmlns:a14="http://schemas.microsoft.com/office/drawing/2010/main"/>
                              </a:ext>
                            </a:extLst>
                          </a:blip>
                          <a:srcRect/>
                          <a:stretch/>
                        </pic:blipFill>
                        <pic:spPr>
                          <a:xfrm>
                            <a:off x="0" y="0"/>
                            <a:ext cx="1262239" cy="1317705"/>
                          </a:xfrm>
                          <a:prstGeom prst="ellipse">
                            <a:avLst/>
                          </a:prstGeom>
                        </pic:spPr>
                      </pic:pic>
                    </a:graphicData>
                  </a:graphic>
                </wp:inline>
              </w:drawing>
            </w:r>
          </w:p>
          <w:p w14:paraId="17791B21" w14:textId="77777777" w:rsidR="00846112" w:rsidRPr="00C13013" w:rsidRDefault="00846112" w:rsidP="00C13013">
            <w:pPr>
              <w:autoSpaceDE w:val="0"/>
              <w:autoSpaceDN w:val="0"/>
              <w:adjustRightInd w:val="0"/>
              <w:spacing w:after="120" w:line="276" w:lineRule="auto"/>
              <w:jc w:val="center"/>
              <w:rPr>
                <w:rFonts w:ascii="Segoe UI" w:eastAsia="Times New Roman" w:hAnsi="Segoe UI" w:cs="Segoe UI"/>
                <w:sz w:val="20"/>
                <w:szCs w:val="20"/>
                <w:lang w:eastAsia="en-IE"/>
              </w:rPr>
            </w:pPr>
            <w:r w:rsidRPr="00C13013">
              <w:rPr>
                <w:rFonts w:ascii="Segoe UI" w:eastAsia="Times New Roman" w:hAnsi="Segoe UI" w:cs="Segoe UI"/>
                <w:sz w:val="20"/>
                <w:szCs w:val="20"/>
                <w:lang w:eastAsia="en-IE"/>
              </w:rPr>
              <w:t>Reducing food waste is not a key priority and does not fit into their busy lives, but some motivation to improve exists.</w:t>
            </w:r>
          </w:p>
        </w:tc>
        <w:tc>
          <w:tcPr>
            <w:tcW w:w="3436" w:type="dxa"/>
            <w:tcBorders>
              <w:top w:val="single" w:sz="8" w:space="0" w:color="FFFFFF"/>
              <w:left w:val="single" w:sz="48" w:space="0" w:color="FFFFFF"/>
              <w:bottom w:val="single" w:sz="8" w:space="0" w:color="FFFFFF"/>
              <w:right w:val="single" w:sz="48" w:space="0" w:color="FFFFFF"/>
            </w:tcBorders>
            <w:shd w:val="clear" w:color="auto" w:fill="FBE4D5" w:themeFill="accent2" w:themeFillTint="33"/>
            <w:tcMar>
              <w:top w:w="72" w:type="dxa"/>
              <w:left w:w="72" w:type="dxa"/>
              <w:bottom w:w="72" w:type="dxa"/>
              <w:right w:w="72" w:type="dxa"/>
            </w:tcMar>
            <w:vAlign w:val="center"/>
            <w:hideMark/>
          </w:tcPr>
          <w:p w14:paraId="272B5599" w14:textId="46EDE80C" w:rsidR="002A072D" w:rsidRDefault="002A072D" w:rsidP="002A072D">
            <w:pPr>
              <w:autoSpaceDE w:val="0"/>
              <w:autoSpaceDN w:val="0"/>
              <w:adjustRightInd w:val="0"/>
              <w:spacing w:after="120" w:line="276" w:lineRule="auto"/>
              <w:jc w:val="center"/>
              <w:rPr>
                <w:rFonts w:ascii="Segoe UI" w:eastAsia="Times New Roman" w:hAnsi="Segoe UI" w:cs="Segoe UI"/>
                <w:sz w:val="20"/>
                <w:szCs w:val="20"/>
                <w:lang w:eastAsia="en-IE"/>
              </w:rPr>
            </w:pPr>
            <w:r w:rsidRPr="006425C5">
              <w:rPr>
                <w:rFonts w:ascii="Segoe UI" w:eastAsia="Times New Roman" w:hAnsi="Segoe UI" w:cs="Segoe UI"/>
                <w:noProof/>
                <w:sz w:val="21"/>
                <w:szCs w:val="21"/>
                <w:lang w:eastAsia="en-IE"/>
              </w:rPr>
              <w:drawing>
                <wp:anchor distT="0" distB="0" distL="114300" distR="114300" simplePos="0" relativeHeight="251658240" behindDoc="0" locked="0" layoutInCell="1" allowOverlap="1" wp14:anchorId="2FEC00C8" wp14:editId="134C2E17">
                  <wp:simplePos x="0" y="0"/>
                  <wp:positionH relativeFrom="column">
                    <wp:posOffset>382905</wp:posOffset>
                  </wp:positionH>
                  <wp:positionV relativeFrom="paragraph">
                    <wp:posOffset>-370205</wp:posOffset>
                  </wp:positionV>
                  <wp:extent cx="1267460" cy="1356360"/>
                  <wp:effectExtent l="0" t="0" r="0" b="0"/>
                  <wp:wrapNone/>
                  <wp:docPr id="101" name="Picture 100">
                    <a:extLst xmlns:a="http://schemas.openxmlformats.org/drawingml/2006/main">
                      <a:ext uri="{FF2B5EF4-FFF2-40B4-BE49-F238E27FC236}">
                        <a16:creationId xmlns:a16="http://schemas.microsoft.com/office/drawing/2014/main" id="{2EBA7347-DB1F-DBAE-7A73-B637141805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0">
                            <a:extLst>
                              <a:ext uri="{FF2B5EF4-FFF2-40B4-BE49-F238E27FC236}">
                                <a16:creationId xmlns:a16="http://schemas.microsoft.com/office/drawing/2014/main" id="{2EBA7347-DB1F-DBAE-7A73-B6371418057E}"/>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b="24350"/>
                          <a:stretch/>
                        </pic:blipFill>
                        <pic:spPr>
                          <a:xfrm>
                            <a:off x="0" y="0"/>
                            <a:ext cx="1267460" cy="1356360"/>
                          </a:xfrm>
                          <a:prstGeom prst="ellipse">
                            <a:avLst/>
                          </a:prstGeom>
                        </pic:spPr>
                      </pic:pic>
                    </a:graphicData>
                  </a:graphic>
                  <wp14:sizeRelH relativeFrom="page">
                    <wp14:pctWidth>0</wp14:pctWidth>
                  </wp14:sizeRelH>
                  <wp14:sizeRelV relativeFrom="page">
                    <wp14:pctHeight>0</wp14:pctHeight>
                  </wp14:sizeRelV>
                </wp:anchor>
              </w:drawing>
            </w:r>
          </w:p>
          <w:p w14:paraId="20B84274" w14:textId="77777777" w:rsidR="002A072D" w:rsidRDefault="002A072D" w:rsidP="002A072D">
            <w:pPr>
              <w:autoSpaceDE w:val="0"/>
              <w:autoSpaceDN w:val="0"/>
              <w:adjustRightInd w:val="0"/>
              <w:spacing w:after="120" w:line="276" w:lineRule="auto"/>
              <w:jc w:val="center"/>
              <w:rPr>
                <w:rFonts w:ascii="Segoe UI" w:eastAsia="Times New Roman" w:hAnsi="Segoe UI" w:cs="Segoe UI"/>
                <w:sz w:val="20"/>
                <w:szCs w:val="20"/>
                <w:lang w:eastAsia="en-IE"/>
              </w:rPr>
            </w:pPr>
          </w:p>
          <w:p w14:paraId="67F0E3EA" w14:textId="77777777" w:rsidR="002A072D" w:rsidRDefault="002A072D" w:rsidP="002A072D">
            <w:pPr>
              <w:autoSpaceDE w:val="0"/>
              <w:autoSpaceDN w:val="0"/>
              <w:adjustRightInd w:val="0"/>
              <w:spacing w:after="120" w:line="276" w:lineRule="auto"/>
              <w:jc w:val="center"/>
              <w:rPr>
                <w:rFonts w:ascii="Segoe UI" w:eastAsia="Times New Roman" w:hAnsi="Segoe UI" w:cs="Segoe UI"/>
                <w:sz w:val="20"/>
                <w:szCs w:val="20"/>
                <w:lang w:eastAsia="en-IE"/>
              </w:rPr>
            </w:pPr>
          </w:p>
          <w:p w14:paraId="3685A322" w14:textId="77777777" w:rsidR="002A072D" w:rsidRDefault="002A072D" w:rsidP="002A072D">
            <w:pPr>
              <w:autoSpaceDE w:val="0"/>
              <w:autoSpaceDN w:val="0"/>
              <w:adjustRightInd w:val="0"/>
              <w:spacing w:after="120" w:line="276" w:lineRule="auto"/>
              <w:jc w:val="center"/>
              <w:rPr>
                <w:rFonts w:ascii="Segoe UI" w:eastAsia="Times New Roman" w:hAnsi="Segoe UI" w:cs="Segoe UI"/>
                <w:sz w:val="20"/>
                <w:szCs w:val="20"/>
                <w:lang w:eastAsia="en-IE"/>
              </w:rPr>
            </w:pPr>
          </w:p>
          <w:p w14:paraId="0AAECF0B" w14:textId="6187EC6B" w:rsidR="00846112" w:rsidRPr="00C13013" w:rsidRDefault="00846112" w:rsidP="002A072D">
            <w:pPr>
              <w:autoSpaceDE w:val="0"/>
              <w:autoSpaceDN w:val="0"/>
              <w:adjustRightInd w:val="0"/>
              <w:spacing w:after="120" w:line="276" w:lineRule="auto"/>
              <w:jc w:val="center"/>
              <w:rPr>
                <w:rFonts w:ascii="Segoe UI" w:eastAsia="Times New Roman" w:hAnsi="Segoe UI" w:cs="Segoe UI"/>
                <w:sz w:val="20"/>
                <w:szCs w:val="20"/>
                <w:lang w:eastAsia="en-IE"/>
              </w:rPr>
            </w:pPr>
            <w:r w:rsidRPr="00C13013">
              <w:rPr>
                <w:rFonts w:ascii="Segoe UI" w:eastAsia="Times New Roman" w:hAnsi="Segoe UI" w:cs="Segoe UI"/>
                <w:sz w:val="20"/>
                <w:szCs w:val="20"/>
                <w:lang w:eastAsia="en-IE"/>
              </w:rPr>
              <w:t>Deprioritise managing their food waste for other worries in their lives.</w:t>
            </w:r>
          </w:p>
        </w:tc>
      </w:tr>
    </w:tbl>
    <w:p w14:paraId="3E08204F" w14:textId="77777777" w:rsidR="00846112" w:rsidRDefault="00846112" w:rsidP="00C13013">
      <w:pPr>
        <w:autoSpaceDE w:val="0"/>
        <w:autoSpaceDN w:val="0"/>
        <w:adjustRightInd w:val="0"/>
        <w:spacing w:after="120" w:line="276" w:lineRule="auto"/>
        <w:rPr>
          <w:rFonts w:ascii="Segoe UI" w:eastAsia="Times New Roman" w:hAnsi="Segoe UI" w:cs="Segoe UI"/>
          <w:sz w:val="21"/>
          <w:szCs w:val="21"/>
          <w:lang w:eastAsia="en-IE"/>
        </w:rPr>
      </w:pPr>
    </w:p>
    <w:p w14:paraId="2E914E75" w14:textId="77777777" w:rsidR="00846112" w:rsidRDefault="00846112" w:rsidP="00C13013">
      <w:pPr>
        <w:autoSpaceDE w:val="0"/>
        <w:autoSpaceDN w:val="0"/>
        <w:adjustRightInd w:val="0"/>
        <w:spacing w:after="120" w:line="276" w:lineRule="auto"/>
        <w:rPr>
          <w:rFonts w:ascii="Segoe UI" w:eastAsia="Times New Roman" w:hAnsi="Segoe UI" w:cs="Segoe UI"/>
          <w:sz w:val="21"/>
          <w:szCs w:val="21"/>
          <w:lang w:eastAsia="en-IE"/>
        </w:rPr>
      </w:pPr>
    </w:p>
    <w:p w14:paraId="7D2E5E3D" w14:textId="77777777" w:rsidR="00846112" w:rsidRDefault="00846112" w:rsidP="00C13013">
      <w:pPr>
        <w:autoSpaceDE w:val="0"/>
        <w:autoSpaceDN w:val="0"/>
        <w:adjustRightInd w:val="0"/>
        <w:spacing w:after="120" w:line="276" w:lineRule="auto"/>
        <w:rPr>
          <w:rFonts w:ascii="Segoe UI" w:eastAsia="Times New Roman" w:hAnsi="Segoe UI" w:cs="Segoe UI"/>
          <w:sz w:val="21"/>
          <w:szCs w:val="21"/>
          <w:lang w:eastAsia="en-IE"/>
        </w:rPr>
      </w:pPr>
    </w:p>
    <w:p w14:paraId="7AF97909" w14:textId="7B924FED" w:rsidR="00846112" w:rsidRDefault="00846112" w:rsidP="00C13013">
      <w:pPr>
        <w:autoSpaceDE w:val="0"/>
        <w:autoSpaceDN w:val="0"/>
        <w:adjustRightInd w:val="0"/>
        <w:spacing w:after="120" w:line="276" w:lineRule="auto"/>
        <w:jc w:val="left"/>
        <w:rPr>
          <w:i/>
          <w:iCs/>
        </w:rPr>
      </w:pPr>
    </w:p>
    <w:p w14:paraId="13B86729" w14:textId="78AA42B4" w:rsidR="00C13013" w:rsidRDefault="00C13013" w:rsidP="00C13013">
      <w:pPr>
        <w:autoSpaceDE w:val="0"/>
        <w:autoSpaceDN w:val="0"/>
        <w:adjustRightInd w:val="0"/>
        <w:spacing w:after="120" w:line="276" w:lineRule="auto"/>
        <w:jc w:val="left"/>
        <w:rPr>
          <w:i/>
          <w:iCs/>
        </w:rPr>
      </w:pPr>
    </w:p>
    <w:p w14:paraId="34BDB1DC" w14:textId="486EE11A" w:rsidR="00C13013" w:rsidRDefault="00C13013" w:rsidP="00C13013">
      <w:pPr>
        <w:autoSpaceDE w:val="0"/>
        <w:autoSpaceDN w:val="0"/>
        <w:adjustRightInd w:val="0"/>
        <w:spacing w:after="120" w:line="276" w:lineRule="auto"/>
        <w:jc w:val="left"/>
        <w:rPr>
          <w:i/>
          <w:iCs/>
        </w:rPr>
      </w:pPr>
    </w:p>
    <w:p w14:paraId="48A91096" w14:textId="5614D6D3" w:rsidR="00C13013" w:rsidRDefault="00C13013" w:rsidP="00C13013">
      <w:pPr>
        <w:autoSpaceDE w:val="0"/>
        <w:autoSpaceDN w:val="0"/>
        <w:adjustRightInd w:val="0"/>
        <w:spacing w:after="120" w:line="276" w:lineRule="auto"/>
        <w:jc w:val="left"/>
        <w:rPr>
          <w:i/>
          <w:iCs/>
        </w:rPr>
      </w:pPr>
    </w:p>
    <w:p w14:paraId="00D83ADE" w14:textId="1D1F00BE" w:rsidR="00C13013" w:rsidRDefault="00C13013" w:rsidP="00C13013">
      <w:pPr>
        <w:autoSpaceDE w:val="0"/>
        <w:autoSpaceDN w:val="0"/>
        <w:adjustRightInd w:val="0"/>
        <w:spacing w:after="120" w:line="276" w:lineRule="auto"/>
        <w:jc w:val="left"/>
        <w:rPr>
          <w:i/>
          <w:iCs/>
        </w:rPr>
      </w:pPr>
    </w:p>
    <w:p w14:paraId="613A7324" w14:textId="1D25B088" w:rsidR="00C13013" w:rsidRDefault="00C13013" w:rsidP="00C13013">
      <w:pPr>
        <w:autoSpaceDE w:val="0"/>
        <w:autoSpaceDN w:val="0"/>
        <w:adjustRightInd w:val="0"/>
        <w:spacing w:after="120" w:line="276" w:lineRule="auto"/>
        <w:jc w:val="left"/>
        <w:rPr>
          <w:i/>
          <w:iCs/>
        </w:rPr>
      </w:pPr>
    </w:p>
    <w:p w14:paraId="02CD9014" w14:textId="7AFF183D" w:rsidR="00026A7C" w:rsidRPr="00846112" w:rsidRDefault="00026A7C" w:rsidP="00C13013">
      <w:pPr>
        <w:autoSpaceDE w:val="0"/>
        <w:autoSpaceDN w:val="0"/>
        <w:adjustRightInd w:val="0"/>
        <w:spacing w:after="120" w:line="276" w:lineRule="auto"/>
        <w:jc w:val="left"/>
        <w:rPr>
          <w:i/>
          <w:iCs/>
        </w:rPr>
      </w:pPr>
    </w:p>
    <w:p w14:paraId="2D94F234" w14:textId="7FA0D71D" w:rsidR="00DD01BE" w:rsidRPr="00AB5A0A" w:rsidRDefault="00F61832" w:rsidP="009D39B4">
      <w:pPr>
        <w:pStyle w:val="Heading2"/>
        <w:keepNext w:val="0"/>
        <w:numPr>
          <w:ilvl w:val="2"/>
          <w:numId w:val="2"/>
        </w:numPr>
        <w:spacing w:before="0" w:after="120" w:line="276" w:lineRule="auto"/>
        <w:rPr>
          <w:rFonts w:eastAsia="Times New Roman"/>
          <w:lang w:eastAsia="en-IE"/>
        </w:rPr>
      </w:pPr>
      <w:r w:rsidRPr="00AB5A0A">
        <w:rPr>
          <w:rFonts w:eastAsia="Times New Roman"/>
          <w:lang w:eastAsia="en-IE"/>
        </w:rPr>
        <w:t>Sc</w:t>
      </w:r>
      <w:r w:rsidR="00026A7C" w:rsidRPr="00AB5A0A">
        <w:rPr>
          <w:rFonts w:eastAsia="Times New Roman"/>
          <w:lang w:eastAsia="en-IE"/>
        </w:rPr>
        <w:t xml:space="preserve">ope of services </w:t>
      </w:r>
    </w:p>
    <w:p w14:paraId="2848651A" w14:textId="7B3A5B42" w:rsidR="00F61832" w:rsidRPr="00AB5A0A" w:rsidRDefault="00F61832" w:rsidP="00C13013">
      <w:pPr>
        <w:spacing w:after="120" w:line="276" w:lineRule="auto"/>
        <w:rPr>
          <w:rFonts w:cstheme="minorHAnsi"/>
          <w:lang w:eastAsia="en-IE"/>
        </w:rPr>
      </w:pPr>
      <w:r w:rsidRPr="00AB5A0A">
        <w:rPr>
          <w:rFonts w:cstheme="minorHAnsi"/>
          <w:lang w:eastAsia="en-IE"/>
        </w:rPr>
        <w:t>The types of services to be supported through the contract include:</w:t>
      </w:r>
    </w:p>
    <w:p w14:paraId="452E39B7" w14:textId="24AF0C0D" w:rsidR="00F61832" w:rsidRPr="00AB5A0A" w:rsidRDefault="00F61832" w:rsidP="00C13013">
      <w:pPr>
        <w:pStyle w:val="ListParagraph"/>
        <w:numPr>
          <w:ilvl w:val="0"/>
          <w:numId w:val="13"/>
        </w:numPr>
        <w:spacing w:after="120" w:line="276" w:lineRule="auto"/>
        <w:contextualSpacing w:val="0"/>
        <w:jc w:val="left"/>
        <w:rPr>
          <w:rFonts w:cstheme="minorHAnsi"/>
          <w:lang w:eastAsia="en-IE"/>
        </w:rPr>
      </w:pPr>
      <w:r w:rsidRPr="00AB5A0A">
        <w:rPr>
          <w:rFonts w:cstheme="minorHAnsi"/>
          <w:lang w:eastAsia="en-IE"/>
        </w:rPr>
        <w:t xml:space="preserve">Develop and implement always-on social media communications and </w:t>
      </w:r>
      <w:r w:rsidR="00AD2D5B" w:rsidRPr="00AB5A0A">
        <w:rPr>
          <w:rFonts w:cstheme="minorHAnsi"/>
          <w:lang w:eastAsia="en-IE"/>
        </w:rPr>
        <w:t xml:space="preserve">themed </w:t>
      </w:r>
      <w:r w:rsidRPr="00AB5A0A">
        <w:rPr>
          <w:rFonts w:cstheme="minorHAnsi"/>
          <w:lang w:eastAsia="en-IE"/>
        </w:rPr>
        <w:t>campaign</w:t>
      </w:r>
      <w:r w:rsidR="00BD5A33" w:rsidRPr="00AB5A0A">
        <w:rPr>
          <w:rFonts w:cstheme="minorHAnsi"/>
          <w:lang w:eastAsia="en-IE"/>
        </w:rPr>
        <w:t xml:space="preserve"> bursts</w:t>
      </w:r>
      <w:r w:rsidRPr="00AB5A0A">
        <w:rPr>
          <w:rFonts w:cstheme="minorHAnsi"/>
          <w:lang w:eastAsia="en-IE"/>
        </w:rPr>
        <w:t xml:space="preserve"> for the Stop Food Waste programme</w:t>
      </w:r>
      <w:r w:rsidR="009D39B4" w:rsidRPr="00AB5A0A">
        <w:rPr>
          <w:rFonts w:cstheme="minorHAnsi"/>
          <w:lang w:eastAsia="en-IE"/>
        </w:rPr>
        <w:t>.</w:t>
      </w:r>
    </w:p>
    <w:p w14:paraId="1968ED16" w14:textId="731A35FC" w:rsidR="00F61832" w:rsidRPr="00AB5A0A" w:rsidRDefault="00F61832" w:rsidP="00C13013">
      <w:pPr>
        <w:pStyle w:val="ListParagraph"/>
        <w:numPr>
          <w:ilvl w:val="0"/>
          <w:numId w:val="13"/>
        </w:numPr>
        <w:spacing w:after="120" w:line="276" w:lineRule="auto"/>
        <w:contextualSpacing w:val="0"/>
        <w:jc w:val="left"/>
        <w:rPr>
          <w:rFonts w:cstheme="minorHAnsi"/>
          <w:lang w:eastAsia="en-IE"/>
        </w:rPr>
      </w:pPr>
      <w:r w:rsidRPr="00AB5A0A">
        <w:rPr>
          <w:rFonts w:cstheme="minorHAnsi"/>
          <w:lang w:eastAsia="en-IE"/>
        </w:rPr>
        <w:t xml:space="preserve">Develop and </w:t>
      </w:r>
      <w:r w:rsidR="009D39B4" w:rsidRPr="00AB5A0A">
        <w:rPr>
          <w:rFonts w:cstheme="minorHAnsi"/>
          <w:lang w:eastAsia="en-IE"/>
        </w:rPr>
        <w:t>implement</w:t>
      </w:r>
      <w:r w:rsidRPr="00AB5A0A">
        <w:rPr>
          <w:rFonts w:cstheme="minorHAnsi"/>
          <w:lang w:eastAsia="en-IE"/>
        </w:rPr>
        <w:t xml:space="preserve"> annual 1st March National Stop Food Waste Day campaign</w:t>
      </w:r>
      <w:r w:rsidR="008264F2">
        <w:rPr>
          <w:rFonts w:cstheme="minorHAnsi"/>
          <w:lang w:eastAsia="en-IE"/>
        </w:rPr>
        <w:t>s</w:t>
      </w:r>
      <w:r w:rsidR="00201BFD">
        <w:rPr>
          <w:rFonts w:cstheme="minorHAnsi"/>
          <w:lang w:eastAsia="en-IE"/>
        </w:rPr>
        <w:t xml:space="preserve"> across website, social media and direct mail.</w:t>
      </w:r>
    </w:p>
    <w:p w14:paraId="695C2308" w14:textId="418C1916" w:rsidR="00F61832" w:rsidRPr="00AB5A0A" w:rsidRDefault="00F61832" w:rsidP="00C13013">
      <w:pPr>
        <w:pStyle w:val="ListParagraph"/>
        <w:numPr>
          <w:ilvl w:val="0"/>
          <w:numId w:val="13"/>
        </w:numPr>
        <w:spacing w:after="120" w:line="276" w:lineRule="auto"/>
        <w:contextualSpacing w:val="0"/>
        <w:jc w:val="left"/>
        <w:rPr>
          <w:rFonts w:cstheme="minorHAnsi"/>
          <w:lang w:eastAsia="en-IE"/>
        </w:rPr>
      </w:pPr>
      <w:r w:rsidRPr="00AB5A0A">
        <w:rPr>
          <w:rFonts w:cstheme="minorHAnsi"/>
          <w:lang w:eastAsia="en-IE"/>
        </w:rPr>
        <w:t>Develop and implement strategies to amplify Stop Food Waste social media communications and campaigns to the public and stakeholders</w:t>
      </w:r>
      <w:r w:rsidR="00201BFD">
        <w:rPr>
          <w:rStyle w:val="FootnoteReference"/>
          <w:rFonts w:cstheme="minorHAnsi"/>
          <w:lang w:eastAsia="en-IE"/>
        </w:rPr>
        <w:footnoteReference w:id="2"/>
      </w:r>
      <w:r w:rsidR="00983207" w:rsidRPr="00AB5A0A">
        <w:rPr>
          <w:rFonts w:cstheme="minorHAnsi"/>
          <w:lang w:eastAsia="en-IE"/>
        </w:rPr>
        <w:t xml:space="preserve"> including stakeholder toolkits containing digital and print assets such as small display print ads and downloadable posters.</w:t>
      </w:r>
    </w:p>
    <w:p w14:paraId="3A52CF53" w14:textId="71D2BF38" w:rsidR="00476BCD" w:rsidRPr="00AB5A0A" w:rsidRDefault="007B6A40" w:rsidP="00C13013">
      <w:pPr>
        <w:numPr>
          <w:ilvl w:val="0"/>
          <w:numId w:val="13"/>
        </w:numPr>
        <w:spacing w:after="120" w:line="276" w:lineRule="auto"/>
        <w:jc w:val="left"/>
        <w:rPr>
          <w:rFonts w:cstheme="minorHAnsi"/>
          <w:lang w:eastAsia="en-IE"/>
        </w:rPr>
      </w:pPr>
      <w:r w:rsidRPr="00AB5A0A">
        <w:rPr>
          <w:rFonts w:cstheme="minorHAnsi"/>
          <w:lang w:eastAsia="en-IE"/>
        </w:rPr>
        <w:t>Reuse existing Stop Food Waste assets, refresh and repurpose existing content, create new content only where gaps are identified and agreed</w:t>
      </w:r>
      <w:r w:rsidR="009D39B4" w:rsidRPr="00AB5A0A">
        <w:rPr>
          <w:rFonts w:cstheme="minorHAnsi"/>
          <w:lang w:eastAsia="en-IE"/>
        </w:rPr>
        <w:t>,</w:t>
      </w:r>
      <w:r w:rsidRPr="00AB5A0A">
        <w:rPr>
          <w:rFonts w:cstheme="minorHAnsi"/>
          <w:lang w:eastAsia="en-IE"/>
        </w:rPr>
        <w:t xml:space="preserve"> and build multiple formats from existing materia</w:t>
      </w:r>
      <w:r w:rsidR="00983207" w:rsidRPr="00AB5A0A">
        <w:rPr>
          <w:rFonts w:cstheme="minorHAnsi"/>
          <w:lang w:eastAsia="en-IE"/>
        </w:rPr>
        <w:t>l</w:t>
      </w:r>
      <w:r w:rsidR="00476BCD" w:rsidRPr="00AB5A0A">
        <w:rPr>
          <w:rFonts w:cstheme="minorHAnsi"/>
          <w:lang w:eastAsia="en-IE"/>
        </w:rPr>
        <w:t>.</w:t>
      </w:r>
    </w:p>
    <w:p w14:paraId="0EB8D309" w14:textId="42510F1E" w:rsidR="00F61832" w:rsidRPr="00AB5A0A" w:rsidRDefault="00F61832" w:rsidP="00C13013">
      <w:pPr>
        <w:numPr>
          <w:ilvl w:val="0"/>
          <w:numId w:val="13"/>
        </w:numPr>
        <w:spacing w:after="120" w:line="276" w:lineRule="auto"/>
        <w:jc w:val="left"/>
        <w:rPr>
          <w:rFonts w:cstheme="minorHAnsi"/>
          <w:lang w:eastAsia="en-IE"/>
        </w:rPr>
      </w:pPr>
      <w:r w:rsidRPr="00AB5A0A">
        <w:rPr>
          <w:rFonts w:cstheme="minorHAnsi"/>
          <w:lang w:eastAsia="en-IE"/>
        </w:rPr>
        <w:t xml:space="preserve">Oversee and promote public engagement through Stop Food Waste </w:t>
      </w:r>
      <w:r w:rsidRPr="000C30F3">
        <w:rPr>
          <w:rFonts w:cstheme="minorHAnsi"/>
          <w:lang w:eastAsia="en-IE"/>
        </w:rPr>
        <w:t xml:space="preserve">social </w:t>
      </w:r>
      <w:r w:rsidR="000C30F3">
        <w:rPr>
          <w:rFonts w:cstheme="minorHAnsi"/>
          <w:lang w:eastAsia="en-IE"/>
        </w:rPr>
        <w:t>channels</w:t>
      </w:r>
      <w:r w:rsidR="009D39B4" w:rsidRPr="00AB5A0A">
        <w:rPr>
          <w:rFonts w:cstheme="minorHAnsi"/>
          <w:lang w:eastAsia="en-IE"/>
        </w:rPr>
        <w:t>.</w:t>
      </w:r>
      <w:r w:rsidRPr="00AB5A0A">
        <w:rPr>
          <w:rFonts w:cstheme="minorHAnsi"/>
          <w:lang w:eastAsia="en-IE"/>
        </w:rPr>
        <w:t xml:space="preserve"> </w:t>
      </w:r>
    </w:p>
    <w:p w14:paraId="76CCD979" w14:textId="0350E5E2" w:rsidR="00983207" w:rsidRPr="00AB5A0A" w:rsidRDefault="00983207" w:rsidP="00C13013">
      <w:pPr>
        <w:pStyle w:val="ListParagraph"/>
        <w:numPr>
          <w:ilvl w:val="0"/>
          <w:numId w:val="13"/>
        </w:numPr>
        <w:spacing w:after="120" w:line="276" w:lineRule="auto"/>
        <w:contextualSpacing w:val="0"/>
        <w:jc w:val="left"/>
        <w:rPr>
          <w:rFonts w:cstheme="minorHAnsi"/>
          <w:lang w:eastAsia="en-IE"/>
        </w:rPr>
      </w:pPr>
      <w:r w:rsidRPr="00AB5A0A">
        <w:rPr>
          <w:rFonts w:cstheme="minorHAnsi"/>
          <w:lang w:eastAsia="en-IE"/>
        </w:rPr>
        <w:t xml:space="preserve">Hosting and maintenance of the stopfoodwaste.ie website including creation and updating of website content and optimising content. The </w:t>
      </w:r>
      <w:hyperlink r:id="rId18" w:history="1">
        <w:r w:rsidRPr="00AB5A0A">
          <w:rPr>
            <w:rFonts w:cstheme="minorHAnsi"/>
            <w:lang w:eastAsia="en-IE"/>
          </w:rPr>
          <w:t>stopfoodwaste.ie</w:t>
        </w:r>
      </w:hyperlink>
      <w:r w:rsidRPr="00AB5A0A">
        <w:rPr>
          <w:rFonts w:cstheme="minorHAnsi"/>
          <w:lang w:eastAsia="en-IE"/>
        </w:rPr>
        <w:t xml:space="preserve"> website is currently managed through WordPress Content Management System and is hosted through a 3rd </w:t>
      </w:r>
      <w:r w:rsidRPr="00AB5A0A">
        <w:rPr>
          <w:rFonts w:cstheme="minorHAnsi"/>
          <w:lang w:eastAsia="en-IE"/>
        </w:rPr>
        <w:lastRenderedPageBreak/>
        <w:t xml:space="preserve">party. The website was refreshed in 2022 in terms of the design and content of the home </w:t>
      </w:r>
      <w:r w:rsidR="009D39B4" w:rsidRPr="00AB5A0A">
        <w:rPr>
          <w:rFonts w:cstheme="minorHAnsi"/>
          <w:lang w:eastAsia="en-IE"/>
        </w:rPr>
        <w:t>and</w:t>
      </w:r>
      <w:r w:rsidRPr="00AB5A0A">
        <w:rPr>
          <w:rFonts w:cstheme="minorHAnsi"/>
          <w:lang w:eastAsia="en-IE"/>
        </w:rPr>
        <w:t xml:space="preserve"> main navigation pages, the ‘search’ functionality was </w:t>
      </w:r>
      <w:proofErr w:type="gramStart"/>
      <w:r w:rsidRPr="00AB5A0A">
        <w:rPr>
          <w:rFonts w:cstheme="minorHAnsi"/>
          <w:lang w:eastAsia="en-IE"/>
        </w:rPr>
        <w:t>improved</w:t>
      </w:r>
      <w:proofErr w:type="gramEnd"/>
      <w:r w:rsidRPr="00AB5A0A">
        <w:rPr>
          <w:rFonts w:cstheme="minorHAnsi"/>
          <w:lang w:eastAsia="en-IE"/>
        </w:rPr>
        <w:t xml:space="preserve"> and </w:t>
      </w:r>
      <w:r w:rsidR="008264F2">
        <w:rPr>
          <w:rFonts w:cstheme="minorHAnsi"/>
          <w:lang w:eastAsia="en-IE"/>
        </w:rPr>
        <w:t>priority</w:t>
      </w:r>
      <w:r w:rsidRPr="00AB5A0A">
        <w:rPr>
          <w:rFonts w:cstheme="minorHAnsi"/>
          <w:lang w:eastAsia="en-IE"/>
        </w:rPr>
        <w:t xml:space="preserve"> </w:t>
      </w:r>
      <w:r w:rsidR="008264F2" w:rsidRPr="00AB5A0A">
        <w:rPr>
          <w:rFonts w:cstheme="minorHAnsi"/>
          <w:lang w:eastAsia="en-IE"/>
        </w:rPr>
        <w:t xml:space="preserve">website content </w:t>
      </w:r>
      <w:r w:rsidR="008264F2">
        <w:rPr>
          <w:rFonts w:cstheme="minorHAnsi"/>
          <w:lang w:eastAsia="en-IE"/>
        </w:rPr>
        <w:t xml:space="preserve">was </w:t>
      </w:r>
      <w:r w:rsidRPr="00AB5A0A">
        <w:rPr>
          <w:rFonts w:cstheme="minorHAnsi"/>
          <w:lang w:eastAsia="en-IE"/>
        </w:rPr>
        <w:t>review</w:t>
      </w:r>
      <w:r w:rsidR="008264F2">
        <w:rPr>
          <w:rFonts w:cstheme="minorHAnsi"/>
          <w:lang w:eastAsia="en-IE"/>
        </w:rPr>
        <w:t>ed</w:t>
      </w:r>
      <w:r w:rsidRPr="00AB5A0A">
        <w:rPr>
          <w:rFonts w:cstheme="minorHAnsi"/>
          <w:lang w:eastAsia="en-IE"/>
        </w:rPr>
        <w:t xml:space="preserve"> </w:t>
      </w:r>
      <w:r w:rsidR="009D39B4" w:rsidRPr="00AB5A0A">
        <w:rPr>
          <w:rFonts w:cstheme="minorHAnsi"/>
          <w:lang w:eastAsia="en-IE"/>
        </w:rPr>
        <w:t>and</w:t>
      </w:r>
      <w:r w:rsidRPr="00AB5A0A">
        <w:rPr>
          <w:rFonts w:cstheme="minorHAnsi"/>
          <w:lang w:eastAsia="en-IE"/>
        </w:rPr>
        <w:t xml:space="preserve"> updat</w:t>
      </w:r>
      <w:r w:rsidR="008264F2">
        <w:rPr>
          <w:rFonts w:cstheme="minorHAnsi"/>
          <w:lang w:eastAsia="en-IE"/>
        </w:rPr>
        <w:t>ed</w:t>
      </w:r>
      <w:r w:rsidRPr="00AB5A0A">
        <w:rPr>
          <w:rFonts w:cstheme="minorHAnsi"/>
          <w:lang w:eastAsia="en-IE"/>
        </w:rPr>
        <w:t xml:space="preserve">. Significant website design and development is not anticipated over the term of this contract </w:t>
      </w:r>
      <w:r w:rsidR="00C13013" w:rsidRPr="00AB5A0A">
        <w:rPr>
          <w:rFonts w:cstheme="minorHAnsi"/>
          <w:lang w:eastAsia="en-IE"/>
        </w:rPr>
        <w:t>beyond</w:t>
      </w:r>
      <w:r w:rsidRPr="00AB5A0A">
        <w:rPr>
          <w:rFonts w:cstheme="minorHAnsi"/>
          <w:lang w:eastAsia="en-IE"/>
        </w:rPr>
        <w:t xml:space="preserve"> some updating, spotlighting existing content and integrating an accessibility plug-in into the website. The Contractor will be tasked with hosting and maintaining the website and updating website content over </w:t>
      </w:r>
      <w:r w:rsidR="009D39B4" w:rsidRPr="00AB5A0A">
        <w:rPr>
          <w:rFonts w:cstheme="minorHAnsi"/>
          <w:lang w:eastAsia="en-IE"/>
        </w:rPr>
        <w:t>the contract period</w:t>
      </w:r>
      <w:r w:rsidRPr="00AB5A0A">
        <w:rPr>
          <w:rFonts w:cstheme="minorHAnsi"/>
          <w:lang w:eastAsia="en-IE"/>
        </w:rPr>
        <w:t>. The Contractor should provide in their tender proposal details of web hosting arrangements, including cost and security provisions (may be subcontracted) and will also need to include support for:</w:t>
      </w:r>
    </w:p>
    <w:p w14:paraId="2BBFF510" w14:textId="45D3862D" w:rsidR="00983207" w:rsidRPr="00AB5A0A" w:rsidRDefault="00983207" w:rsidP="00C13013">
      <w:pPr>
        <w:pStyle w:val="ListParagraph"/>
        <w:numPr>
          <w:ilvl w:val="0"/>
          <w:numId w:val="17"/>
        </w:numPr>
        <w:spacing w:after="120" w:line="276" w:lineRule="auto"/>
        <w:ind w:left="1276"/>
        <w:contextualSpacing w:val="0"/>
        <w:jc w:val="left"/>
        <w:rPr>
          <w:rFonts w:cstheme="minorHAnsi"/>
          <w:lang w:eastAsia="en-IE"/>
        </w:rPr>
      </w:pPr>
      <w:r w:rsidRPr="00AB5A0A">
        <w:rPr>
          <w:rFonts w:cstheme="minorHAnsi"/>
          <w:lang w:eastAsia="en-IE"/>
        </w:rPr>
        <w:t xml:space="preserve">on-going maintenance </w:t>
      </w:r>
      <w:r w:rsidR="008264F2">
        <w:rPr>
          <w:rFonts w:cstheme="minorHAnsi"/>
          <w:lang w:eastAsia="en-IE"/>
        </w:rPr>
        <w:t xml:space="preserve">and security </w:t>
      </w:r>
      <w:r w:rsidRPr="00AB5A0A">
        <w:rPr>
          <w:rFonts w:cstheme="minorHAnsi"/>
          <w:lang w:eastAsia="en-IE"/>
        </w:rPr>
        <w:t>of the website</w:t>
      </w:r>
      <w:r w:rsidR="008264F2">
        <w:rPr>
          <w:rFonts w:cstheme="minorHAnsi"/>
          <w:lang w:eastAsia="en-IE"/>
        </w:rPr>
        <w:t>.</w:t>
      </w:r>
    </w:p>
    <w:p w14:paraId="7E293542" w14:textId="518FB0D2" w:rsidR="00983207" w:rsidRPr="00AB5A0A" w:rsidRDefault="00983207" w:rsidP="00C13013">
      <w:pPr>
        <w:pStyle w:val="ListParagraph"/>
        <w:numPr>
          <w:ilvl w:val="0"/>
          <w:numId w:val="17"/>
        </w:numPr>
        <w:spacing w:after="120" w:line="276" w:lineRule="auto"/>
        <w:ind w:left="1276"/>
        <w:contextualSpacing w:val="0"/>
        <w:jc w:val="left"/>
        <w:rPr>
          <w:rFonts w:cstheme="minorHAnsi"/>
          <w:lang w:eastAsia="en-IE"/>
        </w:rPr>
      </w:pPr>
      <w:r w:rsidRPr="00AB5A0A">
        <w:rPr>
          <w:rFonts w:cstheme="minorHAnsi"/>
          <w:lang w:eastAsia="en-IE"/>
        </w:rPr>
        <w:t>review and updating of existing website content and optimising content</w:t>
      </w:r>
      <w:r w:rsidR="008264F2">
        <w:rPr>
          <w:rFonts w:cstheme="minorHAnsi"/>
          <w:lang w:eastAsia="en-IE"/>
        </w:rPr>
        <w:t>.</w:t>
      </w:r>
    </w:p>
    <w:p w14:paraId="0DED2C00" w14:textId="77777777" w:rsidR="00983207" w:rsidRPr="00AB5A0A" w:rsidRDefault="00983207" w:rsidP="00C13013">
      <w:pPr>
        <w:pStyle w:val="ListParagraph"/>
        <w:numPr>
          <w:ilvl w:val="0"/>
          <w:numId w:val="17"/>
        </w:numPr>
        <w:spacing w:after="120" w:line="276" w:lineRule="auto"/>
        <w:ind w:left="1276"/>
        <w:contextualSpacing w:val="0"/>
        <w:jc w:val="left"/>
        <w:rPr>
          <w:rFonts w:cstheme="minorHAnsi"/>
          <w:lang w:eastAsia="en-IE"/>
        </w:rPr>
      </w:pPr>
      <w:r w:rsidRPr="00AB5A0A">
        <w:rPr>
          <w:rFonts w:cstheme="minorHAnsi"/>
          <w:lang w:eastAsia="en-IE"/>
        </w:rPr>
        <w:t xml:space="preserve">updating website with new content such as campaign blogs and keeping the Home page current, e.g. timely linking to current campaign blogs. </w:t>
      </w:r>
    </w:p>
    <w:p w14:paraId="64215B88" w14:textId="7F4DF107" w:rsidR="00F61832" w:rsidRPr="00AB5A0A" w:rsidRDefault="000C30F3" w:rsidP="00C13013">
      <w:pPr>
        <w:pStyle w:val="ListParagraph"/>
        <w:numPr>
          <w:ilvl w:val="0"/>
          <w:numId w:val="13"/>
        </w:numPr>
        <w:spacing w:after="120" w:line="276" w:lineRule="auto"/>
        <w:contextualSpacing w:val="0"/>
        <w:jc w:val="left"/>
        <w:rPr>
          <w:rFonts w:cstheme="minorHAnsi"/>
          <w:lang w:eastAsia="en-IE"/>
        </w:rPr>
      </w:pPr>
      <w:r w:rsidRPr="000C30F3">
        <w:rPr>
          <w:rFonts w:cstheme="minorHAnsi"/>
          <w:lang w:eastAsia="en-IE"/>
        </w:rPr>
        <w:t>Identify</w:t>
      </w:r>
      <w:r w:rsidR="00F61832" w:rsidRPr="000C30F3">
        <w:rPr>
          <w:rFonts w:cstheme="minorHAnsi"/>
          <w:lang w:eastAsia="en-IE"/>
        </w:rPr>
        <w:t xml:space="preserve"> </w:t>
      </w:r>
      <w:r w:rsidRPr="000C30F3">
        <w:rPr>
          <w:rFonts w:cstheme="minorHAnsi"/>
          <w:lang w:eastAsia="en-IE"/>
        </w:rPr>
        <w:t xml:space="preserve">potential </w:t>
      </w:r>
      <w:r w:rsidR="00F61832" w:rsidRPr="000C30F3">
        <w:rPr>
          <w:rFonts w:cstheme="minorHAnsi"/>
          <w:lang w:eastAsia="en-IE"/>
        </w:rPr>
        <w:t>collaboration with new and existing stakeholder networks</w:t>
      </w:r>
      <w:r w:rsidR="00F61832" w:rsidRPr="00AB5A0A">
        <w:rPr>
          <w:rFonts w:cstheme="minorHAnsi"/>
          <w:lang w:eastAsia="en-IE"/>
        </w:rPr>
        <w:t xml:space="preserve"> to support and amplify Stop Food Waste campaigns and activities which may include customising existing resources to support different population groups to adopt good food management behaviours.</w:t>
      </w:r>
    </w:p>
    <w:p w14:paraId="63F32FB1" w14:textId="600CC7B5" w:rsidR="00F61832" w:rsidRPr="00AB5A0A" w:rsidRDefault="00F61832" w:rsidP="00C13013">
      <w:pPr>
        <w:pStyle w:val="ListParagraph"/>
        <w:numPr>
          <w:ilvl w:val="0"/>
          <w:numId w:val="13"/>
        </w:numPr>
        <w:spacing w:after="120" w:line="276" w:lineRule="auto"/>
        <w:contextualSpacing w:val="0"/>
        <w:jc w:val="left"/>
        <w:rPr>
          <w:rFonts w:cstheme="minorHAnsi"/>
          <w:lang w:eastAsia="en-IE"/>
        </w:rPr>
      </w:pPr>
      <w:r w:rsidRPr="00AB5A0A">
        <w:rPr>
          <w:rFonts w:cstheme="minorHAnsi"/>
          <w:lang w:eastAsia="en-IE"/>
        </w:rPr>
        <w:t>Monitor and report on the work activities of the Stop Food Waste programme including monthly</w:t>
      </w:r>
      <w:r w:rsidR="00AD2D5B" w:rsidRPr="00AB5A0A">
        <w:rPr>
          <w:rFonts w:cstheme="minorHAnsi"/>
          <w:lang w:eastAsia="en-IE"/>
        </w:rPr>
        <w:t xml:space="preserve"> dashboard</w:t>
      </w:r>
      <w:r w:rsidRPr="00AB5A0A">
        <w:rPr>
          <w:rFonts w:cstheme="minorHAnsi"/>
          <w:lang w:eastAsia="en-IE"/>
        </w:rPr>
        <w:t xml:space="preserve">, </w:t>
      </w:r>
      <w:r w:rsidR="00AD2D5B" w:rsidRPr="00AB5A0A">
        <w:rPr>
          <w:rFonts w:cstheme="minorHAnsi"/>
          <w:lang w:eastAsia="en-IE"/>
        </w:rPr>
        <w:t>quarterly</w:t>
      </w:r>
      <w:r w:rsidRPr="00AB5A0A">
        <w:rPr>
          <w:rFonts w:cstheme="minorHAnsi"/>
          <w:lang w:eastAsia="en-IE"/>
        </w:rPr>
        <w:t xml:space="preserve"> and annual reporting to allow the EPA</w:t>
      </w:r>
      <w:r w:rsidRPr="00AB5A0A">
        <w:rPr>
          <w:rFonts w:cstheme="minorHAnsi"/>
        </w:rPr>
        <w:t xml:space="preserve"> </w:t>
      </w:r>
      <w:r w:rsidRPr="00AB5A0A">
        <w:rPr>
          <w:rFonts w:cstheme="minorHAnsi"/>
          <w:lang w:eastAsia="en-IE"/>
        </w:rPr>
        <w:t>team to evaluate the scope and effectiveness of Stop Food Waste campaigns and activities.</w:t>
      </w:r>
    </w:p>
    <w:p w14:paraId="654FE5C2" w14:textId="4CAAC64A" w:rsidR="00F61832" w:rsidRPr="00AB5A0A" w:rsidRDefault="00BD5A33" w:rsidP="00C13013">
      <w:pPr>
        <w:spacing w:after="120" w:line="276" w:lineRule="auto"/>
        <w:rPr>
          <w:rFonts w:cstheme="minorHAnsi"/>
          <w:lang w:eastAsia="en-IE"/>
        </w:rPr>
      </w:pPr>
      <w:r w:rsidRPr="00AB5A0A">
        <w:rPr>
          <w:rFonts w:cstheme="minorHAnsi"/>
          <w:lang w:eastAsia="en-IE"/>
        </w:rPr>
        <w:t xml:space="preserve">The </w:t>
      </w:r>
      <w:proofErr w:type="gramStart"/>
      <w:r w:rsidRPr="00AB5A0A">
        <w:rPr>
          <w:rFonts w:cstheme="minorHAnsi"/>
          <w:lang w:eastAsia="en-IE"/>
        </w:rPr>
        <w:t>aforementioned budget</w:t>
      </w:r>
      <w:proofErr w:type="gramEnd"/>
      <w:r w:rsidRPr="00AB5A0A">
        <w:rPr>
          <w:rFonts w:cstheme="minorHAnsi"/>
          <w:lang w:eastAsia="en-IE"/>
        </w:rPr>
        <w:t xml:space="preserve"> is inclusive of all aspects of the delivery of the contract services including paid </w:t>
      </w:r>
      <w:proofErr w:type="gramStart"/>
      <w:r w:rsidRPr="00AB5A0A">
        <w:rPr>
          <w:rFonts w:cstheme="minorHAnsi"/>
          <w:lang w:eastAsia="en-IE"/>
        </w:rPr>
        <w:t>promotion</w:t>
      </w:r>
      <w:proofErr w:type="gramEnd"/>
      <w:r w:rsidR="007B6A40" w:rsidRPr="00AB5A0A">
        <w:rPr>
          <w:rFonts w:cstheme="minorHAnsi"/>
          <w:lang w:eastAsia="en-IE"/>
        </w:rPr>
        <w:t xml:space="preserve"> which is </w:t>
      </w:r>
      <w:r w:rsidR="00983207" w:rsidRPr="00AB5A0A">
        <w:rPr>
          <w:rFonts w:cstheme="minorHAnsi"/>
          <w:lang w:eastAsia="en-IE"/>
        </w:rPr>
        <w:t xml:space="preserve">designated a </w:t>
      </w:r>
      <w:r w:rsidR="007B6A40" w:rsidRPr="00AB5A0A">
        <w:rPr>
          <w:rFonts w:cstheme="minorHAnsi"/>
          <w:lang w:eastAsia="en-IE"/>
        </w:rPr>
        <w:t>priority area of spend</w:t>
      </w:r>
      <w:r w:rsidRPr="00AB5A0A">
        <w:rPr>
          <w:rFonts w:cstheme="minorHAnsi"/>
          <w:lang w:eastAsia="en-IE"/>
        </w:rPr>
        <w:t>, website hosting and maintenance, project management, meetings, etc</w:t>
      </w:r>
      <w:r w:rsidR="00476BCD" w:rsidRPr="00AB5A0A">
        <w:rPr>
          <w:rFonts w:cstheme="minorHAnsi"/>
          <w:lang w:eastAsia="en-IE"/>
        </w:rPr>
        <w:t>.</w:t>
      </w:r>
    </w:p>
    <w:p w14:paraId="4CA47E04" w14:textId="515987E2" w:rsidR="0059433B" w:rsidRDefault="0026538F" w:rsidP="0059433B">
      <w:pPr>
        <w:spacing w:after="240" w:line="276" w:lineRule="auto"/>
        <w:jc w:val="left"/>
        <w:rPr>
          <w:rFonts w:eastAsia="Times New Roman" w:cstheme="minorHAnsi"/>
          <w:lang w:eastAsia="en-IE"/>
        </w:rPr>
      </w:pPr>
      <w:r w:rsidRPr="00AB5A0A">
        <w:rPr>
          <w:rFonts w:cstheme="minorHAnsi"/>
          <w:lang w:eastAsia="en-IE"/>
        </w:rPr>
        <w:t xml:space="preserve">The </w:t>
      </w:r>
      <w:r w:rsidR="00B12F47" w:rsidRPr="00AB5A0A">
        <w:rPr>
          <w:rFonts w:cstheme="minorHAnsi"/>
          <w:lang w:eastAsia="en-IE"/>
        </w:rPr>
        <w:t xml:space="preserve">EPA </w:t>
      </w:r>
      <w:r w:rsidRPr="00AB5A0A">
        <w:rPr>
          <w:rFonts w:cstheme="minorHAnsi"/>
          <w:lang w:eastAsia="en-IE"/>
        </w:rPr>
        <w:t>values innovation, strategic thinking and behavioural change expertise and is keen to see what Tenderers can propose in these areas</w:t>
      </w:r>
      <w:r w:rsidR="00C13013" w:rsidRPr="00AB5A0A">
        <w:rPr>
          <w:rFonts w:cstheme="minorHAnsi"/>
          <w:lang w:eastAsia="en-IE"/>
        </w:rPr>
        <w:t xml:space="preserve">. </w:t>
      </w:r>
      <w:proofErr w:type="gramStart"/>
      <w:r w:rsidR="00C13013" w:rsidRPr="00AB5A0A">
        <w:rPr>
          <w:rFonts w:cstheme="minorHAnsi"/>
          <w:lang w:eastAsia="en-IE"/>
        </w:rPr>
        <w:t>H</w:t>
      </w:r>
      <w:r w:rsidRPr="00AB5A0A">
        <w:rPr>
          <w:rFonts w:cstheme="minorHAnsi"/>
          <w:lang w:eastAsia="en-IE"/>
        </w:rPr>
        <w:t>owever</w:t>
      </w:r>
      <w:proofErr w:type="gramEnd"/>
      <w:r w:rsidRPr="00AB5A0A">
        <w:rPr>
          <w:rFonts w:cstheme="minorHAnsi"/>
          <w:lang w:eastAsia="en-IE"/>
        </w:rPr>
        <w:t xml:space="preserve"> it should be noted that </w:t>
      </w:r>
      <w:r w:rsidR="00476BCD" w:rsidRPr="00AB5A0A">
        <w:rPr>
          <w:rFonts w:cstheme="minorHAnsi"/>
          <w:lang w:eastAsia="en-IE"/>
        </w:rPr>
        <w:t xml:space="preserve">Stop Food Waste communications are delivered </w:t>
      </w:r>
      <w:r w:rsidR="00BD43AC">
        <w:rPr>
          <w:rFonts w:cstheme="minorHAnsi"/>
          <w:lang w:eastAsia="en-IE"/>
        </w:rPr>
        <w:t xml:space="preserve">in line with EPA policy and </w:t>
      </w:r>
      <w:r w:rsidR="004E1425">
        <w:rPr>
          <w:rFonts w:cstheme="minorHAnsi"/>
          <w:lang w:eastAsia="en-IE"/>
        </w:rPr>
        <w:t xml:space="preserve">using </w:t>
      </w:r>
      <w:r w:rsidR="00BD43AC">
        <w:rPr>
          <w:rFonts w:cstheme="minorHAnsi"/>
          <w:lang w:eastAsia="en-IE"/>
        </w:rPr>
        <w:t xml:space="preserve">approved channels that </w:t>
      </w:r>
      <w:r w:rsidR="00BD43AC" w:rsidRPr="00BD43AC">
        <w:rPr>
          <w:rFonts w:cstheme="minorHAnsi"/>
          <w:u w:val="single"/>
          <w:lang w:eastAsia="en-IE"/>
        </w:rPr>
        <w:t xml:space="preserve">do </w:t>
      </w:r>
      <w:r w:rsidR="00476BCD" w:rsidRPr="00617839">
        <w:rPr>
          <w:rFonts w:cstheme="minorHAnsi"/>
          <w:u w:val="single"/>
          <w:lang w:eastAsia="en-IE"/>
        </w:rPr>
        <w:t xml:space="preserve">not </w:t>
      </w:r>
      <w:r w:rsidR="00C13013" w:rsidRPr="00617839">
        <w:rPr>
          <w:rFonts w:cstheme="minorHAnsi"/>
          <w:u w:val="single"/>
          <w:lang w:eastAsia="en-IE"/>
        </w:rPr>
        <w:t>currently</w:t>
      </w:r>
      <w:r w:rsidR="00476BCD" w:rsidRPr="00617839">
        <w:rPr>
          <w:rFonts w:cstheme="minorHAnsi"/>
          <w:u w:val="single"/>
          <w:lang w:eastAsia="en-IE"/>
        </w:rPr>
        <w:t xml:space="preserve"> include </w:t>
      </w:r>
      <w:r w:rsidRPr="00617839">
        <w:rPr>
          <w:rFonts w:cstheme="minorHAnsi"/>
          <w:u w:val="single"/>
          <w:lang w:eastAsia="en-IE"/>
        </w:rPr>
        <w:t>content creators, influencers or TikTok</w:t>
      </w:r>
      <w:r w:rsidR="00476BCD" w:rsidRPr="00AB5A0A">
        <w:rPr>
          <w:rFonts w:cstheme="minorHAnsi"/>
          <w:lang w:eastAsia="en-IE"/>
        </w:rPr>
        <w:t xml:space="preserve">. </w:t>
      </w:r>
      <w:r w:rsidR="00B12F47" w:rsidRPr="00AB5A0A">
        <w:rPr>
          <w:rFonts w:cstheme="minorHAnsi"/>
        </w:rPr>
        <w:t>The EPA is open to</w:t>
      </w:r>
      <w:r w:rsidR="00B12F47" w:rsidRPr="00AB5A0A">
        <w:rPr>
          <w:rFonts w:cstheme="minorHAnsi"/>
          <w:color w:val="FF0000"/>
        </w:rPr>
        <w:t xml:space="preserve"> </w:t>
      </w:r>
      <w:r w:rsidR="00BD5A33" w:rsidRPr="00AB5A0A">
        <w:rPr>
          <w:rFonts w:cstheme="minorHAnsi"/>
          <w:lang w:eastAsia="en-IE"/>
        </w:rPr>
        <w:t xml:space="preserve">technology </w:t>
      </w:r>
      <w:r w:rsidR="0078435B" w:rsidRPr="00AB5A0A">
        <w:rPr>
          <w:rFonts w:cstheme="minorHAnsi"/>
          <w:lang w:eastAsia="en-IE"/>
        </w:rPr>
        <w:t xml:space="preserve">that </w:t>
      </w:r>
      <w:r w:rsidR="00BD5A33" w:rsidRPr="00AB5A0A">
        <w:rPr>
          <w:rFonts w:cstheme="minorHAnsi"/>
          <w:lang w:eastAsia="en-IE"/>
        </w:rPr>
        <w:t>support</w:t>
      </w:r>
      <w:r w:rsidR="0078435B" w:rsidRPr="00AB5A0A">
        <w:rPr>
          <w:rFonts w:cstheme="minorHAnsi"/>
          <w:lang w:eastAsia="en-IE"/>
        </w:rPr>
        <w:t xml:space="preserve">s </w:t>
      </w:r>
      <w:r w:rsidR="007B6A40" w:rsidRPr="00AB5A0A">
        <w:rPr>
          <w:rFonts w:cstheme="minorHAnsi"/>
          <w:lang w:eastAsia="en-IE"/>
        </w:rPr>
        <w:t xml:space="preserve">agreed </w:t>
      </w:r>
      <w:r w:rsidR="00C13013" w:rsidRPr="00AB5A0A">
        <w:rPr>
          <w:rFonts w:cstheme="minorHAnsi"/>
          <w:lang w:eastAsia="en-IE"/>
        </w:rPr>
        <w:t>strategy,</w:t>
      </w:r>
      <w:r w:rsidR="00BD5A33" w:rsidRPr="00AB5A0A">
        <w:rPr>
          <w:rFonts w:cstheme="minorHAnsi"/>
          <w:lang w:eastAsia="en-IE"/>
        </w:rPr>
        <w:t xml:space="preserve"> </w:t>
      </w:r>
      <w:r w:rsidR="00B12F47" w:rsidRPr="00AB5A0A">
        <w:rPr>
          <w:rFonts w:cstheme="minorHAnsi"/>
          <w:lang w:eastAsia="en-IE"/>
        </w:rPr>
        <w:t xml:space="preserve">but </w:t>
      </w:r>
      <w:r w:rsidR="0078435B" w:rsidRPr="00AB5A0A">
        <w:rPr>
          <w:rFonts w:cstheme="minorHAnsi"/>
          <w:lang w:eastAsia="en-IE"/>
        </w:rPr>
        <w:t>h</w:t>
      </w:r>
      <w:r w:rsidR="00BD5A33" w:rsidRPr="00AB5A0A">
        <w:rPr>
          <w:rFonts w:cstheme="minorHAnsi"/>
          <w:lang w:eastAsia="en-IE"/>
        </w:rPr>
        <w:t xml:space="preserve">uman oversight </w:t>
      </w:r>
      <w:r w:rsidR="000C3BA4" w:rsidRPr="00AB5A0A">
        <w:rPr>
          <w:rFonts w:cstheme="minorHAnsi"/>
          <w:lang w:eastAsia="en-IE"/>
        </w:rPr>
        <w:t xml:space="preserve">measures </w:t>
      </w:r>
      <w:r w:rsidR="0078435B" w:rsidRPr="00AB5A0A">
        <w:rPr>
          <w:rFonts w:cstheme="minorHAnsi"/>
          <w:lang w:eastAsia="en-IE"/>
        </w:rPr>
        <w:t>of any suggested technological applications should be clearly outlined in tender responses.</w:t>
      </w:r>
      <w:r w:rsidR="0059433B">
        <w:rPr>
          <w:rFonts w:cstheme="minorHAnsi"/>
          <w:lang w:eastAsia="en-IE"/>
        </w:rPr>
        <w:t xml:space="preserve"> </w:t>
      </w:r>
      <w:r w:rsidR="0059433B" w:rsidRPr="00AB5A0A">
        <w:rPr>
          <w:rFonts w:cstheme="minorHAnsi"/>
          <w:lang w:eastAsia="en-IE"/>
        </w:rPr>
        <w:t xml:space="preserve">On the basis that </w:t>
      </w:r>
      <w:r w:rsidR="0059433B" w:rsidRPr="00AB5A0A">
        <w:rPr>
          <w:rFonts w:eastAsia="Times New Roman" w:cstheme="minorHAnsi"/>
          <w:lang w:eastAsia="en-IE"/>
        </w:rPr>
        <w:t>performance evidence should drive decisions throughout the 18</w:t>
      </w:r>
      <w:r w:rsidR="0059433B">
        <w:rPr>
          <w:rFonts w:eastAsia="Times New Roman" w:cstheme="minorHAnsi"/>
          <w:lang w:eastAsia="en-IE"/>
        </w:rPr>
        <w:t>-</w:t>
      </w:r>
      <w:r w:rsidR="0059433B" w:rsidRPr="00AB5A0A">
        <w:rPr>
          <w:rFonts w:eastAsia="Times New Roman" w:cstheme="minorHAnsi"/>
          <w:lang w:eastAsia="en-IE"/>
        </w:rPr>
        <w:t>month</w:t>
      </w:r>
      <w:r w:rsidR="0059433B">
        <w:rPr>
          <w:rFonts w:eastAsia="Times New Roman" w:cstheme="minorHAnsi"/>
          <w:lang w:eastAsia="en-IE"/>
        </w:rPr>
        <w:t xml:space="preserve"> contract</w:t>
      </w:r>
      <w:r w:rsidR="0059433B" w:rsidRPr="00AB5A0A">
        <w:rPr>
          <w:rFonts w:cstheme="minorHAnsi"/>
          <w:lang w:eastAsia="en-IE"/>
        </w:rPr>
        <w:t xml:space="preserve"> the </w:t>
      </w:r>
      <w:r w:rsidR="0059433B">
        <w:rPr>
          <w:rFonts w:cstheme="minorHAnsi"/>
          <w:lang w:eastAsia="en-IE"/>
        </w:rPr>
        <w:t>EPA</w:t>
      </w:r>
      <w:r w:rsidR="0059433B" w:rsidRPr="00AB5A0A">
        <w:rPr>
          <w:rFonts w:cstheme="minorHAnsi"/>
          <w:lang w:eastAsia="en-IE"/>
        </w:rPr>
        <w:t xml:space="preserve"> is </w:t>
      </w:r>
      <w:r w:rsidR="0059433B">
        <w:rPr>
          <w:rFonts w:cstheme="minorHAnsi"/>
          <w:lang w:eastAsia="en-IE"/>
        </w:rPr>
        <w:t xml:space="preserve">also </w:t>
      </w:r>
      <w:r w:rsidR="0059433B" w:rsidRPr="00AB5A0A">
        <w:rPr>
          <w:rFonts w:cstheme="minorHAnsi"/>
          <w:lang w:eastAsia="en-IE"/>
        </w:rPr>
        <w:t xml:space="preserve">open to </w:t>
      </w:r>
      <w:r w:rsidR="0059433B" w:rsidRPr="00AB5A0A">
        <w:rPr>
          <w:rFonts w:eastAsia="Times New Roman" w:cstheme="minorHAnsi"/>
          <w:lang w:eastAsia="en-IE"/>
        </w:rPr>
        <w:t>moving budget between channels</w:t>
      </w:r>
      <w:r w:rsidR="00595554">
        <w:rPr>
          <w:rFonts w:eastAsia="Times New Roman" w:cstheme="minorHAnsi"/>
          <w:lang w:eastAsia="en-IE"/>
        </w:rPr>
        <w:t>,</w:t>
      </w:r>
      <w:r w:rsidR="0059433B" w:rsidRPr="00AB5A0A">
        <w:rPr>
          <w:rFonts w:eastAsia="Times New Roman" w:cstheme="minorHAnsi"/>
          <w:lang w:eastAsia="en-IE"/>
        </w:rPr>
        <w:t xml:space="preserve"> to adjust audiences or optimise creative</w:t>
      </w:r>
      <w:r w:rsidR="0059433B">
        <w:rPr>
          <w:rFonts w:eastAsia="Times New Roman" w:cstheme="minorHAnsi"/>
          <w:lang w:eastAsia="en-IE"/>
        </w:rPr>
        <w:t>,</w:t>
      </w:r>
      <w:r w:rsidR="0059433B" w:rsidRPr="00AB5A0A">
        <w:rPr>
          <w:rFonts w:eastAsia="Times New Roman" w:cstheme="minorHAnsi"/>
          <w:lang w:eastAsia="en-IE"/>
        </w:rPr>
        <w:t xml:space="preserve"> however agency fees </w:t>
      </w:r>
      <w:r w:rsidR="0059433B">
        <w:rPr>
          <w:rFonts w:eastAsia="Times New Roman" w:cstheme="minorHAnsi"/>
          <w:lang w:eastAsia="en-IE"/>
        </w:rPr>
        <w:t>should</w:t>
      </w:r>
      <w:r w:rsidR="0059433B" w:rsidRPr="00AB5A0A">
        <w:rPr>
          <w:rFonts w:eastAsia="Times New Roman" w:cstheme="minorHAnsi"/>
          <w:lang w:eastAsia="en-IE"/>
        </w:rPr>
        <w:t xml:space="preserve"> not be treated as flexible over the course of the contract.</w:t>
      </w:r>
    </w:p>
    <w:p w14:paraId="50A6A20B" w14:textId="23A34FDF" w:rsidR="0059433B" w:rsidRDefault="0059433B">
      <w:pPr>
        <w:jc w:val="left"/>
        <w:rPr>
          <w:rFonts w:eastAsia="Times New Roman" w:cstheme="minorHAnsi"/>
          <w:lang w:eastAsia="en-IE"/>
        </w:rPr>
      </w:pPr>
      <w:r>
        <w:rPr>
          <w:rFonts w:eastAsia="Times New Roman" w:cstheme="minorHAnsi"/>
          <w:lang w:eastAsia="en-IE"/>
        </w:rPr>
        <w:br w:type="page"/>
      </w:r>
    </w:p>
    <w:p w14:paraId="662FD2B5" w14:textId="77777777" w:rsidR="000C3BA4" w:rsidRPr="00AB5A0A" w:rsidRDefault="00026A7C" w:rsidP="009D39B4">
      <w:pPr>
        <w:pStyle w:val="Heading2"/>
        <w:keepNext w:val="0"/>
        <w:numPr>
          <w:ilvl w:val="2"/>
          <w:numId w:val="2"/>
        </w:numPr>
        <w:spacing w:before="0" w:after="120" w:line="276" w:lineRule="auto"/>
        <w:jc w:val="left"/>
        <w:rPr>
          <w:rFonts w:eastAsia="Times New Roman"/>
          <w:lang w:eastAsia="en-IE"/>
        </w:rPr>
      </w:pPr>
      <w:r w:rsidRPr="00AB5A0A">
        <w:rPr>
          <w:rFonts w:eastAsia="Times New Roman"/>
          <w:lang w:eastAsia="en-IE"/>
        </w:rPr>
        <w:lastRenderedPageBreak/>
        <w:t>Mobilisation phase</w:t>
      </w:r>
    </w:p>
    <w:p w14:paraId="7EEBEACF" w14:textId="370EEBDA" w:rsidR="00026A7C" w:rsidRPr="00AB5A0A" w:rsidRDefault="00026A7C" w:rsidP="00617839">
      <w:pPr>
        <w:pStyle w:val="Heading2"/>
        <w:keepNext w:val="0"/>
        <w:numPr>
          <w:ilvl w:val="0"/>
          <w:numId w:val="0"/>
        </w:numPr>
        <w:spacing w:before="0" w:after="240" w:line="276" w:lineRule="auto"/>
        <w:jc w:val="left"/>
        <w:rPr>
          <w:rFonts w:eastAsiaTheme="minorHAnsi"/>
          <w:b w:val="0"/>
          <w:bCs w:val="0"/>
          <w:lang w:eastAsia="en-IE"/>
        </w:rPr>
      </w:pPr>
      <w:r w:rsidRPr="00AB5A0A">
        <w:rPr>
          <w:rFonts w:eastAsiaTheme="minorHAnsi"/>
          <w:b w:val="0"/>
          <w:bCs w:val="0"/>
          <w:lang w:eastAsia="en-IE"/>
        </w:rPr>
        <w:t xml:space="preserve">The successful tenderer shall, during an initial mobilisation phase, establish baseline performance measures for all agreed Key Performance Indicators using available historic campaign, website, digital channel and audience data. Within </w:t>
      </w:r>
      <w:r w:rsidR="000C3BA4" w:rsidRPr="00AB5A0A">
        <w:rPr>
          <w:rFonts w:eastAsiaTheme="minorHAnsi"/>
          <w:b w:val="0"/>
          <w:bCs w:val="0"/>
          <w:lang w:eastAsia="en-IE"/>
        </w:rPr>
        <w:t>six</w:t>
      </w:r>
      <w:r w:rsidRPr="00AB5A0A">
        <w:rPr>
          <w:rFonts w:eastAsiaTheme="minorHAnsi"/>
          <w:b w:val="0"/>
          <w:bCs w:val="0"/>
          <w:lang w:eastAsia="en-IE"/>
        </w:rPr>
        <w:t xml:space="preserve"> weeks of contract commencement, the </w:t>
      </w:r>
      <w:r w:rsidR="00CF2C08" w:rsidRPr="00AB5A0A">
        <w:rPr>
          <w:rFonts w:eastAsiaTheme="minorHAnsi"/>
          <w:b w:val="0"/>
          <w:bCs w:val="0"/>
          <w:lang w:eastAsia="en-IE"/>
        </w:rPr>
        <w:t xml:space="preserve">successful Contractor </w:t>
      </w:r>
      <w:r w:rsidRPr="00AB5A0A">
        <w:rPr>
          <w:rFonts w:eastAsiaTheme="minorHAnsi"/>
          <w:b w:val="0"/>
          <w:bCs w:val="0"/>
          <w:lang w:eastAsia="en-IE"/>
        </w:rPr>
        <w:t>shall submit a Performance Measurement Framework, including proposed targets, methodologies and reporting arrangements, for approval by the EPA. Targets shall be evidence-based, aligned with programme objectives and reviewed periodically throughout the contract term to ensure continued relevance and effectiveness.</w:t>
      </w:r>
    </w:p>
    <w:p w14:paraId="3FBF0305" w14:textId="77777777" w:rsidR="00383FFC" w:rsidRPr="00AB5A0A" w:rsidRDefault="00267E99" w:rsidP="009D39B4">
      <w:pPr>
        <w:pStyle w:val="Heading2"/>
        <w:keepNext w:val="0"/>
        <w:numPr>
          <w:ilvl w:val="0"/>
          <w:numId w:val="0"/>
        </w:numPr>
        <w:spacing w:before="0" w:after="120" w:line="276" w:lineRule="auto"/>
        <w:jc w:val="left"/>
        <w:rPr>
          <w:rFonts w:eastAsiaTheme="minorHAnsi"/>
          <w:b w:val="0"/>
          <w:bCs w:val="0"/>
          <w:lang w:eastAsia="en-IE"/>
        </w:rPr>
      </w:pPr>
      <w:r w:rsidRPr="00AB5A0A">
        <w:rPr>
          <w:rFonts w:eastAsiaTheme="minorHAnsi"/>
          <w:b w:val="0"/>
          <w:bCs w:val="0"/>
          <w:lang w:eastAsia="en-IE"/>
        </w:rPr>
        <w:t xml:space="preserve">The Contracting Authority will provide </w:t>
      </w:r>
      <w:r w:rsidR="00383FFC" w:rsidRPr="00AB5A0A">
        <w:rPr>
          <w:rFonts w:eastAsiaTheme="minorHAnsi"/>
          <w:b w:val="0"/>
          <w:bCs w:val="0"/>
          <w:lang w:eastAsia="en-IE"/>
        </w:rPr>
        <w:t>at the beginning of the mobilisation phase:</w:t>
      </w:r>
    </w:p>
    <w:p w14:paraId="75FF146E" w14:textId="7D01154B" w:rsidR="00383FFC" w:rsidRPr="00A31679" w:rsidRDefault="00383FFC" w:rsidP="001E18BC">
      <w:pPr>
        <w:pStyle w:val="ListParagraph"/>
        <w:numPr>
          <w:ilvl w:val="0"/>
          <w:numId w:val="13"/>
        </w:numPr>
        <w:spacing w:after="120" w:line="276" w:lineRule="auto"/>
        <w:contextualSpacing w:val="0"/>
        <w:jc w:val="left"/>
        <w:rPr>
          <w:rFonts w:cstheme="minorHAnsi"/>
          <w:lang w:eastAsia="en-IE"/>
        </w:rPr>
      </w:pPr>
      <w:r w:rsidRPr="00A31679">
        <w:rPr>
          <w:rFonts w:cstheme="minorHAnsi"/>
          <w:lang w:eastAsia="en-IE"/>
        </w:rPr>
        <w:t>A</w:t>
      </w:r>
      <w:r w:rsidR="00267E99" w:rsidRPr="00A31679">
        <w:rPr>
          <w:rFonts w:cstheme="minorHAnsi"/>
          <w:lang w:eastAsia="en-IE"/>
        </w:rPr>
        <w:t xml:space="preserve"> </w:t>
      </w:r>
      <w:r w:rsidR="00CF2C08" w:rsidRPr="00A31679">
        <w:rPr>
          <w:rFonts w:cstheme="minorHAnsi"/>
          <w:lang w:eastAsia="en-IE"/>
        </w:rPr>
        <w:t xml:space="preserve">proposed </w:t>
      </w:r>
      <w:r w:rsidR="00267E99" w:rsidRPr="00A31679">
        <w:rPr>
          <w:rFonts w:cstheme="minorHAnsi"/>
          <w:lang w:eastAsia="en-IE"/>
        </w:rPr>
        <w:t>calendar of content themes for the 18 months of the contract for further development</w:t>
      </w:r>
      <w:r w:rsidR="00BD43AC" w:rsidRPr="00A31679">
        <w:rPr>
          <w:rFonts w:cstheme="minorHAnsi"/>
          <w:lang w:eastAsia="en-IE"/>
        </w:rPr>
        <w:t>.</w:t>
      </w:r>
    </w:p>
    <w:p w14:paraId="40F59A1A" w14:textId="2D9AD3CF" w:rsidR="00383FFC" w:rsidRPr="00A31679" w:rsidRDefault="00383FFC" w:rsidP="001E18BC">
      <w:pPr>
        <w:pStyle w:val="ListParagraph"/>
        <w:numPr>
          <w:ilvl w:val="0"/>
          <w:numId w:val="13"/>
        </w:numPr>
        <w:spacing w:after="120" w:line="276" w:lineRule="auto"/>
        <w:contextualSpacing w:val="0"/>
        <w:jc w:val="left"/>
        <w:rPr>
          <w:rFonts w:cstheme="minorHAnsi"/>
          <w:lang w:eastAsia="en-IE"/>
        </w:rPr>
      </w:pPr>
      <w:r w:rsidRPr="00A31679">
        <w:rPr>
          <w:rFonts w:cstheme="minorHAnsi"/>
          <w:lang w:eastAsia="en-IE"/>
        </w:rPr>
        <w:t>A</w:t>
      </w:r>
      <w:r w:rsidR="00267E99" w:rsidRPr="00A31679">
        <w:rPr>
          <w:rFonts w:cstheme="minorHAnsi"/>
          <w:lang w:eastAsia="en-IE"/>
        </w:rPr>
        <w:t>ccess to existing campaign performance data and audience insights</w:t>
      </w:r>
      <w:r w:rsidR="00BD43AC" w:rsidRPr="00A31679">
        <w:rPr>
          <w:rFonts w:cstheme="minorHAnsi"/>
          <w:lang w:eastAsia="en-IE"/>
        </w:rPr>
        <w:t>.</w:t>
      </w:r>
    </w:p>
    <w:p w14:paraId="00515917" w14:textId="784CC154" w:rsidR="00383FFC" w:rsidRPr="00A31679" w:rsidRDefault="00383FFC" w:rsidP="001E18BC">
      <w:pPr>
        <w:pStyle w:val="ListParagraph"/>
        <w:numPr>
          <w:ilvl w:val="0"/>
          <w:numId w:val="13"/>
        </w:numPr>
        <w:spacing w:after="120" w:line="276" w:lineRule="auto"/>
        <w:contextualSpacing w:val="0"/>
        <w:jc w:val="left"/>
        <w:rPr>
          <w:rFonts w:cstheme="minorHAnsi"/>
          <w:lang w:eastAsia="en-IE"/>
        </w:rPr>
      </w:pPr>
      <w:r w:rsidRPr="00A31679">
        <w:rPr>
          <w:rFonts w:cstheme="minorHAnsi"/>
          <w:lang w:eastAsia="en-IE"/>
        </w:rPr>
        <w:t xml:space="preserve">Access to </w:t>
      </w:r>
      <w:r w:rsidR="00267E99" w:rsidRPr="00A31679">
        <w:rPr>
          <w:rFonts w:cstheme="minorHAnsi"/>
          <w:lang w:eastAsia="en-IE"/>
        </w:rPr>
        <w:t>existing creative assets and brand guidelines</w:t>
      </w:r>
      <w:r w:rsidR="00BD43AC" w:rsidRPr="00A31679">
        <w:rPr>
          <w:rFonts w:cstheme="minorHAnsi"/>
          <w:lang w:eastAsia="en-IE"/>
        </w:rPr>
        <w:t>.</w:t>
      </w:r>
      <w:r w:rsidR="00267E99" w:rsidRPr="00A31679">
        <w:rPr>
          <w:rFonts w:cstheme="minorHAnsi"/>
          <w:lang w:eastAsia="en-IE"/>
        </w:rPr>
        <w:t xml:space="preserve"> </w:t>
      </w:r>
    </w:p>
    <w:p w14:paraId="71DE2525" w14:textId="77777777" w:rsidR="00383FFC" w:rsidRPr="00A31679" w:rsidRDefault="00383FFC" w:rsidP="001E18BC">
      <w:pPr>
        <w:pStyle w:val="ListParagraph"/>
        <w:numPr>
          <w:ilvl w:val="0"/>
          <w:numId w:val="13"/>
        </w:numPr>
        <w:spacing w:after="120" w:line="276" w:lineRule="auto"/>
        <w:contextualSpacing w:val="0"/>
        <w:jc w:val="left"/>
        <w:rPr>
          <w:rFonts w:cstheme="minorHAnsi"/>
          <w:lang w:eastAsia="en-IE"/>
        </w:rPr>
      </w:pPr>
      <w:r w:rsidRPr="00A31679">
        <w:rPr>
          <w:rFonts w:cstheme="minorHAnsi"/>
          <w:lang w:eastAsia="en-IE"/>
        </w:rPr>
        <w:t>A</w:t>
      </w:r>
      <w:r w:rsidR="00267E99" w:rsidRPr="00A31679">
        <w:rPr>
          <w:rFonts w:cstheme="minorHAnsi"/>
          <w:lang w:eastAsia="en-IE"/>
        </w:rPr>
        <w:t>ccess to website analytics, Meta Business Manager, Google Analytics and other relevant digital platforms.</w:t>
      </w:r>
    </w:p>
    <w:p w14:paraId="5A647E5A" w14:textId="33A1AFE6" w:rsidR="00383FFC" w:rsidRPr="00A31679" w:rsidRDefault="00383FFC" w:rsidP="001E18BC">
      <w:pPr>
        <w:pStyle w:val="ListParagraph"/>
        <w:numPr>
          <w:ilvl w:val="0"/>
          <w:numId w:val="13"/>
        </w:numPr>
        <w:spacing w:after="120" w:line="276" w:lineRule="auto"/>
        <w:contextualSpacing w:val="0"/>
        <w:jc w:val="left"/>
        <w:rPr>
          <w:rFonts w:cstheme="minorHAnsi"/>
          <w:lang w:eastAsia="en-IE"/>
        </w:rPr>
      </w:pPr>
      <w:r w:rsidRPr="00A31679">
        <w:rPr>
          <w:rFonts w:cstheme="minorHAnsi"/>
          <w:lang w:eastAsia="en-IE"/>
        </w:rPr>
        <w:t xml:space="preserve">Confirmation of the EPA </w:t>
      </w:r>
      <w:r w:rsidR="00BD43AC" w:rsidRPr="00A31679">
        <w:rPr>
          <w:rFonts w:cstheme="minorHAnsi"/>
          <w:lang w:eastAsia="en-IE"/>
        </w:rPr>
        <w:t>Project team and contact points.</w:t>
      </w:r>
      <w:r w:rsidRPr="00A31679">
        <w:rPr>
          <w:rFonts w:cstheme="minorHAnsi"/>
          <w:lang w:eastAsia="en-IE"/>
        </w:rPr>
        <w:t xml:space="preserve"> </w:t>
      </w:r>
    </w:p>
    <w:p w14:paraId="7927373A" w14:textId="5DE0629C" w:rsidR="00AB5A0A" w:rsidRPr="00AB5A0A" w:rsidRDefault="00026A7C" w:rsidP="00AB5A0A">
      <w:pPr>
        <w:pStyle w:val="Heading2"/>
        <w:numPr>
          <w:ilvl w:val="2"/>
          <w:numId w:val="2"/>
        </w:numPr>
        <w:spacing w:before="0" w:after="120" w:line="276" w:lineRule="auto"/>
        <w:jc w:val="left"/>
      </w:pPr>
      <w:r w:rsidRPr="00AB5A0A">
        <w:rPr>
          <w:rFonts w:eastAsia="Times New Roman"/>
          <w:lang w:eastAsia="en-IE"/>
        </w:rPr>
        <w:t>Contract management and reportin</w:t>
      </w:r>
      <w:r w:rsidR="00EB3502" w:rsidRPr="00AB5A0A">
        <w:rPr>
          <w:rFonts w:eastAsia="Times New Roman"/>
          <w:lang w:eastAsia="en-IE"/>
        </w:rPr>
        <w:t>g</w:t>
      </w:r>
    </w:p>
    <w:p w14:paraId="7BC7E9B4" w14:textId="7A5710AA" w:rsidR="00026A7C" w:rsidRPr="00AB5A0A" w:rsidRDefault="00026A7C" w:rsidP="00AB5A0A">
      <w:pPr>
        <w:pStyle w:val="Heading2"/>
        <w:numPr>
          <w:ilvl w:val="0"/>
          <w:numId w:val="0"/>
        </w:numPr>
        <w:spacing w:before="0" w:after="120" w:line="276" w:lineRule="auto"/>
        <w:jc w:val="left"/>
      </w:pPr>
      <w:r w:rsidRPr="00AB5A0A">
        <w:rPr>
          <w:rFonts w:eastAsiaTheme="minorHAnsi"/>
          <w:b w:val="0"/>
          <w:bCs w:val="0"/>
          <w:lang w:eastAsia="en-IE"/>
        </w:rPr>
        <w:t>The successful tenderer shall implement a performance measurement and reporting</w:t>
      </w:r>
      <w:r w:rsidRPr="00AB5A0A">
        <w:rPr>
          <w:rFonts w:eastAsia="Times New Roman"/>
          <w:b w:val="0"/>
          <w:bCs w:val="0"/>
          <w:lang w:eastAsia="en-IE"/>
        </w:rPr>
        <w:t xml:space="preserve"> framework comprising:</w:t>
      </w:r>
    </w:p>
    <w:p w14:paraId="3F5DA377" w14:textId="77777777" w:rsidR="00026A7C" w:rsidRPr="00AB5A0A" w:rsidRDefault="00026A7C" w:rsidP="00AB5A0A">
      <w:pPr>
        <w:numPr>
          <w:ilvl w:val="0"/>
          <w:numId w:val="15"/>
        </w:numPr>
        <w:spacing w:after="120" w:line="276" w:lineRule="auto"/>
        <w:jc w:val="left"/>
        <w:rPr>
          <w:rFonts w:eastAsia="Times New Roman" w:cstheme="minorHAnsi"/>
          <w:lang w:eastAsia="en-IE"/>
        </w:rPr>
      </w:pPr>
      <w:r w:rsidRPr="00AB5A0A">
        <w:rPr>
          <w:rFonts w:eastAsia="Times New Roman" w:cstheme="minorHAnsi"/>
          <w:lang w:eastAsia="en-IE"/>
        </w:rPr>
        <w:t>Monthly performance dashboards;</w:t>
      </w:r>
    </w:p>
    <w:p w14:paraId="0654D67D" w14:textId="6026B77D" w:rsidR="00026A7C" w:rsidRPr="00AB5A0A" w:rsidRDefault="00026A7C" w:rsidP="00AB5A0A">
      <w:pPr>
        <w:numPr>
          <w:ilvl w:val="0"/>
          <w:numId w:val="15"/>
        </w:numPr>
        <w:spacing w:after="120" w:line="276" w:lineRule="auto"/>
        <w:jc w:val="left"/>
        <w:rPr>
          <w:rFonts w:eastAsia="Times New Roman" w:cstheme="minorHAnsi"/>
          <w:lang w:eastAsia="en-IE"/>
        </w:rPr>
      </w:pPr>
      <w:r w:rsidRPr="00AB5A0A">
        <w:rPr>
          <w:rFonts w:eastAsia="Times New Roman" w:cstheme="minorHAnsi"/>
          <w:lang w:eastAsia="en-IE"/>
        </w:rPr>
        <w:t>Quarterly strategic performance reviews</w:t>
      </w:r>
      <w:r w:rsidR="0079626E" w:rsidRPr="00AB5A0A">
        <w:rPr>
          <w:rFonts w:eastAsia="Times New Roman" w:cstheme="minorHAnsi"/>
          <w:lang w:eastAsia="en-IE"/>
        </w:rPr>
        <w:t>;</w:t>
      </w:r>
    </w:p>
    <w:p w14:paraId="7FB52D1B" w14:textId="44800976" w:rsidR="00026A7C" w:rsidRPr="00AB5A0A" w:rsidRDefault="00026A7C" w:rsidP="00AB5A0A">
      <w:pPr>
        <w:numPr>
          <w:ilvl w:val="0"/>
          <w:numId w:val="15"/>
        </w:numPr>
        <w:spacing w:after="120" w:line="276" w:lineRule="auto"/>
        <w:jc w:val="left"/>
        <w:rPr>
          <w:rFonts w:eastAsia="Times New Roman" w:cstheme="minorHAnsi"/>
          <w:lang w:eastAsia="en-IE"/>
        </w:rPr>
      </w:pPr>
      <w:r w:rsidRPr="00AB5A0A">
        <w:rPr>
          <w:rFonts w:eastAsia="Times New Roman" w:cstheme="minorHAnsi"/>
          <w:lang w:eastAsia="en-IE"/>
        </w:rPr>
        <w:t>Evaluation reports following major campaign activities</w:t>
      </w:r>
      <w:r w:rsidR="0059433B">
        <w:rPr>
          <w:rFonts w:eastAsia="Times New Roman" w:cstheme="minorHAnsi"/>
          <w:lang w:eastAsia="en-IE"/>
        </w:rPr>
        <w:t>, including National Stop Food Waste Day</w:t>
      </w:r>
      <w:r w:rsidR="0079626E" w:rsidRPr="00AB5A0A">
        <w:rPr>
          <w:rFonts w:eastAsia="Times New Roman" w:cstheme="minorHAnsi"/>
          <w:lang w:eastAsia="en-IE"/>
        </w:rPr>
        <w:t>;</w:t>
      </w:r>
    </w:p>
    <w:p w14:paraId="649071BF" w14:textId="77777777" w:rsidR="00026A7C" w:rsidRPr="00AB5A0A" w:rsidRDefault="00026A7C" w:rsidP="00AB5A0A">
      <w:pPr>
        <w:numPr>
          <w:ilvl w:val="0"/>
          <w:numId w:val="15"/>
        </w:numPr>
        <w:spacing w:after="120" w:line="276" w:lineRule="auto"/>
        <w:jc w:val="left"/>
        <w:rPr>
          <w:rFonts w:eastAsia="Times New Roman" w:cstheme="minorHAnsi"/>
          <w:lang w:eastAsia="en-IE"/>
        </w:rPr>
      </w:pPr>
      <w:r w:rsidRPr="00AB5A0A">
        <w:rPr>
          <w:rFonts w:eastAsia="Times New Roman" w:cstheme="minorHAnsi"/>
          <w:lang w:eastAsia="en-IE"/>
        </w:rPr>
        <w:t>An annual programme performance review; and</w:t>
      </w:r>
    </w:p>
    <w:p w14:paraId="14689FDB" w14:textId="77777777" w:rsidR="00026A7C" w:rsidRPr="00AB5A0A" w:rsidRDefault="00026A7C" w:rsidP="00AB5A0A">
      <w:pPr>
        <w:numPr>
          <w:ilvl w:val="0"/>
          <w:numId w:val="15"/>
        </w:numPr>
        <w:spacing w:after="120" w:line="276" w:lineRule="auto"/>
        <w:jc w:val="left"/>
        <w:rPr>
          <w:rFonts w:eastAsia="Times New Roman" w:cstheme="minorHAnsi"/>
          <w:lang w:eastAsia="en-IE"/>
        </w:rPr>
      </w:pPr>
      <w:r w:rsidRPr="00AB5A0A">
        <w:rPr>
          <w:rFonts w:eastAsia="Times New Roman" w:cstheme="minorHAnsi"/>
          <w:lang w:eastAsia="en-IE"/>
        </w:rPr>
        <w:t>A final contract evaluation and knowledge-transfer report.</w:t>
      </w:r>
    </w:p>
    <w:p w14:paraId="6278C091" w14:textId="4E367270" w:rsidR="007A4C6C" w:rsidRDefault="0079626E" w:rsidP="00AB5A0A">
      <w:pPr>
        <w:spacing w:after="120" w:line="276" w:lineRule="auto"/>
        <w:rPr>
          <w:rFonts w:eastAsia="Times New Roman" w:cstheme="minorHAnsi"/>
          <w:lang w:eastAsia="en-IE"/>
        </w:rPr>
      </w:pPr>
      <w:proofErr w:type="gramStart"/>
      <w:r w:rsidRPr="00AB5A0A">
        <w:rPr>
          <w:rFonts w:eastAsia="Times New Roman" w:cstheme="minorHAnsi"/>
          <w:lang w:eastAsia="en-IE"/>
        </w:rPr>
        <w:t>All of</w:t>
      </w:r>
      <w:proofErr w:type="gramEnd"/>
      <w:r w:rsidRPr="00AB5A0A">
        <w:rPr>
          <w:rFonts w:eastAsia="Times New Roman" w:cstheme="minorHAnsi"/>
          <w:lang w:eastAsia="en-IE"/>
        </w:rPr>
        <w:t xml:space="preserve"> the above </w:t>
      </w:r>
      <w:proofErr w:type="gramStart"/>
      <w:r w:rsidRPr="00AB5A0A">
        <w:rPr>
          <w:rFonts w:eastAsia="Times New Roman" w:cstheme="minorHAnsi"/>
          <w:lang w:eastAsia="en-IE"/>
        </w:rPr>
        <w:t>with the exception of</w:t>
      </w:r>
      <w:proofErr w:type="gramEnd"/>
      <w:r w:rsidRPr="00AB5A0A">
        <w:rPr>
          <w:rFonts w:eastAsia="Times New Roman" w:cstheme="minorHAnsi"/>
          <w:lang w:eastAsia="en-IE"/>
        </w:rPr>
        <w:t xml:space="preserve"> monthly performance dashboards are to be delivered and discussed via virtual meeting between the EPA and the Contractor. </w:t>
      </w:r>
      <w:r w:rsidR="00026A7C" w:rsidRPr="00AB5A0A">
        <w:rPr>
          <w:rFonts w:eastAsia="Times New Roman" w:cstheme="minorHAnsi"/>
          <w:lang w:eastAsia="en-IE"/>
        </w:rPr>
        <w:t xml:space="preserve">Reporting shall focus on progress against agreed KPIs, audience insights, optimisation actions, behavioural outcomes and recommendations for continuous improvement. Reports should present actionable insights and evidence-based recommendations rather than solely descriptive performance statistics. </w:t>
      </w:r>
    </w:p>
    <w:p w14:paraId="50BEEA85" w14:textId="77777777" w:rsidR="00AB5A0A" w:rsidRPr="00AB5A0A" w:rsidRDefault="00AB5A0A" w:rsidP="00AB5A0A">
      <w:pPr>
        <w:spacing w:after="120" w:line="276" w:lineRule="auto"/>
        <w:rPr>
          <w:rFonts w:cstheme="minorHAnsi"/>
          <w:b/>
          <w:bCs/>
        </w:rPr>
      </w:pPr>
    </w:p>
    <w:p w14:paraId="488EB512" w14:textId="373916E7" w:rsidR="0090678B" w:rsidRPr="00AB5A0A" w:rsidRDefault="0090678B" w:rsidP="00C13013">
      <w:pPr>
        <w:pStyle w:val="Heading2"/>
        <w:spacing w:before="0" w:after="120" w:line="276" w:lineRule="auto"/>
        <w:rPr>
          <w:sz w:val="28"/>
          <w:szCs w:val="28"/>
        </w:rPr>
      </w:pPr>
      <w:r w:rsidRPr="00AB5A0A">
        <w:rPr>
          <w:sz w:val="28"/>
          <w:szCs w:val="28"/>
        </w:rPr>
        <w:t>Monitoring of the Contract</w:t>
      </w:r>
    </w:p>
    <w:p w14:paraId="133B46D3" w14:textId="26E46C5E" w:rsidR="00862D6F" w:rsidRPr="00362BBC" w:rsidRDefault="0090678B" w:rsidP="00506302">
      <w:pPr>
        <w:spacing w:after="120" w:line="276" w:lineRule="auto"/>
        <w:rPr>
          <w:rFonts w:eastAsia="Times New Roman" w:cstheme="minorHAnsi"/>
          <w:lang w:eastAsia="en-IE"/>
        </w:rPr>
      </w:pPr>
      <w:r w:rsidRPr="00AB5A0A">
        <w:rPr>
          <w:rFonts w:eastAsia="Times New Roman" w:cstheme="minorHAnsi"/>
          <w:lang w:eastAsia="en-IE"/>
        </w:rPr>
        <w:t>A</w:t>
      </w:r>
      <w:r w:rsidR="00362BBC">
        <w:rPr>
          <w:rFonts w:eastAsia="Times New Roman" w:cstheme="minorHAnsi"/>
          <w:lang w:eastAsia="en-IE"/>
        </w:rPr>
        <w:t>n EPA</w:t>
      </w:r>
      <w:r w:rsidRPr="00AB5A0A">
        <w:rPr>
          <w:rFonts w:eastAsia="Times New Roman" w:cstheme="minorHAnsi"/>
          <w:lang w:eastAsia="en-IE"/>
        </w:rPr>
        <w:t xml:space="preserve"> </w:t>
      </w:r>
      <w:r w:rsidR="00362BBC">
        <w:rPr>
          <w:rFonts w:eastAsia="Times New Roman" w:cstheme="minorHAnsi"/>
          <w:lang w:eastAsia="en-IE"/>
        </w:rPr>
        <w:t>Project Officer</w:t>
      </w:r>
      <w:r w:rsidRPr="00AB5A0A">
        <w:rPr>
          <w:rFonts w:eastAsia="Times New Roman" w:cstheme="minorHAnsi"/>
          <w:lang w:eastAsia="en-IE"/>
        </w:rPr>
        <w:t xml:space="preserve"> will be appointed at the start of the contract to monitor progress, guide the different phases of the work and to comment on the quality of the work and timeliness of the deliverables.</w:t>
      </w:r>
      <w:r w:rsidR="00506302">
        <w:rPr>
          <w:rFonts w:eastAsia="Times New Roman" w:cstheme="minorHAnsi"/>
          <w:lang w:eastAsia="en-IE"/>
        </w:rPr>
        <w:t xml:space="preserve"> </w:t>
      </w:r>
      <w:r w:rsidR="00862D6F" w:rsidRPr="00362BBC">
        <w:rPr>
          <w:rFonts w:eastAsia="Times New Roman" w:cstheme="minorHAnsi"/>
          <w:lang w:eastAsia="en-IE"/>
        </w:rPr>
        <w:t xml:space="preserve">The successful tender organisation will be required to liaise with the EPA Project </w:t>
      </w:r>
      <w:r w:rsidR="00862D6F" w:rsidRPr="00362BBC">
        <w:rPr>
          <w:rFonts w:eastAsia="Times New Roman" w:cstheme="minorHAnsi"/>
          <w:lang w:eastAsia="en-IE"/>
        </w:rPr>
        <w:lastRenderedPageBreak/>
        <w:t>Officer on a regular basis (this may be remotely, e.g. by telephone, email, video conferencing) and attend meetings from time to time</w:t>
      </w:r>
      <w:r w:rsidR="00506302">
        <w:rPr>
          <w:rFonts w:eastAsia="Times New Roman" w:cstheme="minorHAnsi"/>
          <w:lang w:eastAsia="en-IE"/>
        </w:rPr>
        <w:t xml:space="preserve"> (primarily remotely)</w:t>
      </w:r>
      <w:r w:rsidR="00862D6F" w:rsidRPr="00362BBC">
        <w:rPr>
          <w:rFonts w:eastAsia="Times New Roman" w:cstheme="minorHAnsi"/>
          <w:lang w:eastAsia="en-IE"/>
        </w:rPr>
        <w:t xml:space="preserve">. As well as regular liaison by the </w:t>
      </w:r>
      <w:r w:rsidR="00862D6F" w:rsidRPr="00FA297F">
        <w:rPr>
          <w:rFonts w:eastAsia="Times New Roman" w:cstheme="minorHAnsi"/>
          <w:lang w:eastAsia="en-IE"/>
        </w:rPr>
        <w:t>Project Manager,</w:t>
      </w:r>
      <w:r w:rsidR="00862D6F" w:rsidRPr="00362BBC">
        <w:rPr>
          <w:rFonts w:eastAsia="Times New Roman" w:cstheme="minorHAnsi"/>
          <w:lang w:eastAsia="en-IE"/>
        </w:rPr>
        <w:t xml:space="preserve"> tenderers should provide for </w:t>
      </w:r>
      <w:r w:rsidR="00496B5A">
        <w:rPr>
          <w:rFonts w:eastAsia="Times New Roman" w:cstheme="minorHAnsi"/>
          <w:lang w:eastAsia="en-IE"/>
        </w:rPr>
        <w:t>agreed</w:t>
      </w:r>
      <w:r w:rsidR="00862D6F" w:rsidRPr="00362BBC">
        <w:rPr>
          <w:rFonts w:eastAsia="Times New Roman" w:cstheme="minorHAnsi"/>
          <w:lang w:eastAsia="en-IE"/>
        </w:rPr>
        <w:t xml:space="preserve"> project </w:t>
      </w:r>
      <w:r w:rsidR="00496B5A">
        <w:rPr>
          <w:rFonts w:eastAsia="Times New Roman" w:cstheme="minorHAnsi"/>
          <w:lang w:eastAsia="en-IE"/>
        </w:rPr>
        <w:t>check ins as necessary</w:t>
      </w:r>
      <w:r w:rsidR="00862D6F" w:rsidRPr="00362BBC">
        <w:rPr>
          <w:rFonts w:eastAsia="Times New Roman" w:cstheme="minorHAnsi"/>
          <w:lang w:eastAsia="en-IE"/>
        </w:rPr>
        <w:t xml:space="preserve"> and quarterly performance review meetings to assess how all the aspects of the project are being kept on track and delivered. The Project Manager shall prepare a performance update report in advance of each quarterly performance review meeting. </w:t>
      </w:r>
    </w:p>
    <w:p w14:paraId="38BDE1E0" w14:textId="77777777" w:rsidR="00AB5A0A" w:rsidRPr="00AB5A0A" w:rsidRDefault="00AB5A0A" w:rsidP="00C13013">
      <w:pPr>
        <w:spacing w:after="120" w:line="276" w:lineRule="auto"/>
        <w:rPr>
          <w:rFonts w:eastAsia="Times New Roman" w:cstheme="minorHAnsi"/>
          <w:lang w:eastAsia="en-IE"/>
        </w:rPr>
      </w:pPr>
    </w:p>
    <w:p w14:paraId="15211862" w14:textId="1863E9A4" w:rsidR="0090678B" w:rsidRPr="00AB5A0A" w:rsidRDefault="0090678B" w:rsidP="00C13013">
      <w:pPr>
        <w:pStyle w:val="Heading2"/>
        <w:spacing w:before="0" w:after="120" w:line="276" w:lineRule="auto"/>
        <w:rPr>
          <w:sz w:val="28"/>
          <w:szCs w:val="28"/>
        </w:rPr>
      </w:pPr>
      <w:r w:rsidRPr="00AB5A0A">
        <w:rPr>
          <w:sz w:val="28"/>
          <w:szCs w:val="28"/>
        </w:rPr>
        <w:t>Account Management</w:t>
      </w:r>
    </w:p>
    <w:p w14:paraId="17A3A436" w14:textId="62276EA0" w:rsidR="00FE3F92" w:rsidRPr="00AB5A0A" w:rsidRDefault="00FE3F92" w:rsidP="00C13013">
      <w:pPr>
        <w:spacing w:after="120" w:line="276" w:lineRule="auto"/>
        <w:rPr>
          <w:rFonts w:eastAsia="Times New Roman" w:cstheme="minorHAnsi"/>
          <w:lang w:eastAsia="en-IE"/>
        </w:rPr>
      </w:pPr>
      <w:r w:rsidRPr="00AB5A0A">
        <w:rPr>
          <w:rFonts w:eastAsia="Times New Roman" w:cstheme="minorHAnsi"/>
          <w:lang w:eastAsia="en-IE"/>
        </w:rPr>
        <w:t xml:space="preserve">The Contracting Authority requires tenderers to nominate a </w:t>
      </w:r>
      <w:r w:rsidRPr="005A6F5B">
        <w:rPr>
          <w:rFonts w:eastAsia="Times New Roman" w:cstheme="minorHAnsi"/>
          <w:lang w:eastAsia="en-IE"/>
        </w:rPr>
        <w:t>dedicated contract manager</w:t>
      </w:r>
      <w:r w:rsidRPr="00AB5A0A">
        <w:rPr>
          <w:rFonts w:eastAsia="Times New Roman" w:cstheme="minorHAnsi"/>
          <w:lang w:eastAsia="en-IE"/>
        </w:rPr>
        <w:t xml:space="preserve"> who will act as the main point of contact for the duration of the </w:t>
      </w:r>
      <w:r w:rsidR="00733B31" w:rsidRPr="00AB5A0A">
        <w:rPr>
          <w:rFonts w:eastAsia="Times New Roman" w:cstheme="minorHAnsi"/>
          <w:lang w:eastAsia="en-IE"/>
        </w:rPr>
        <w:t>contract</w:t>
      </w:r>
      <w:r w:rsidRPr="00AB5A0A">
        <w:rPr>
          <w:rFonts w:eastAsia="Times New Roman" w:cstheme="minorHAnsi"/>
          <w:lang w:eastAsia="en-IE"/>
        </w:rPr>
        <w:t>. This person shall have the authority to deal with all matters in relation to contracts and be responsible for the satisfactory delivery of the services required. The duties of the contract manager will include the following:</w:t>
      </w:r>
    </w:p>
    <w:p w14:paraId="7BDF726C" w14:textId="5D1FD4E3" w:rsidR="00FE3F92" w:rsidRPr="00AB5A0A" w:rsidRDefault="00FE3F92" w:rsidP="00C13013">
      <w:pPr>
        <w:pStyle w:val="ListParagraph"/>
        <w:numPr>
          <w:ilvl w:val="0"/>
          <w:numId w:val="19"/>
        </w:numPr>
        <w:spacing w:after="120" w:line="276" w:lineRule="auto"/>
        <w:rPr>
          <w:rFonts w:eastAsia="Times New Roman" w:cstheme="minorHAnsi"/>
          <w:lang w:eastAsia="en-IE"/>
        </w:rPr>
      </w:pPr>
      <w:r w:rsidRPr="00AB5A0A">
        <w:rPr>
          <w:rFonts w:eastAsia="Times New Roman" w:cstheme="minorHAnsi"/>
          <w:lang w:eastAsia="en-IE"/>
        </w:rPr>
        <w:t>Overall responsibility for a good working relationship with the Contracting Authority</w:t>
      </w:r>
    </w:p>
    <w:p w14:paraId="46358C06" w14:textId="49E1F29F" w:rsidR="00FE3F92" w:rsidRPr="00AB5A0A" w:rsidRDefault="00FE3F92" w:rsidP="00C13013">
      <w:pPr>
        <w:pStyle w:val="ListParagraph"/>
        <w:numPr>
          <w:ilvl w:val="0"/>
          <w:numId w:val="19"/>
        </w:numPr>
        <w:spacing w:after="120" w:line="276" w:lineRule="auto"/>
        <w:rPr>
          <w:rFonts w:eastAsia="Times New Roman" w:cstheme="minorHAnsi"/>
          <w:lang w:eastAsia="en-IE"/>
        </w:rPr>
      </w:pPr>
      <w:r w:rsidRPr="00AB5A0A">
        <w:rPr>
          <w:rFonts w:eastAsia="Times New Roman" w:cstheme="minorHAnsi"/>
          <w:lang w:eastAsia="en-IE"/>
        </w:rPr>
        <w:t>Provide regular reports on performance as agreed with the Contracting Authority</w:t>
      </w:r>
    </w:p>
    <w:p w14:paraId="0F49A683" w14:textId="48B18691" w:rsidR="00FE3F92" w:rsidRPr="00AB5A0A" w:rsidRDefault="00FE3F92" w:rsidP="00C13013">
      <w:pPr>
        <w:pStyle w:val="ListParagraph"/>
        <w:numPr>
          <w:ilvl w:val="0"/>
          <w:numId w:val="19"/>
        </w:numPr>
        <w:spacing w:after="120" w:line="276" w:lineRule="auto"/>
        <w:rPr>
          <w:rFonts w:eastAsia="Times New Roman" w:cstheme="minorHAnsi"/>
          <w:lang w:eastAsia="en-IE"/>
        </w:rPr>
      </w:pPr>
      <w:r w:rsidRPr="00AB5A0A">
        <w:rPr>
          <w:rFonts w:eastAsia="Times New Roman" w:cstheme="minorHAnsi"/>
          <w:lang w:eastAsia="en-IE"/>
        </w:rPr>
        <w:t>Meet as and when required to review and examine performance</w:t>
      </w:r>
    </w:p>
    <w:p w14:paraId="1785AB63" w14:textId="35911848" w:rsidR="00FE3F92" w:rsidRPr="00AB5A0A" w:rsidRDefault="00FE3F92" w:rsidP="00C13013">
      <w:pPr>
        <w:pStyle w:val="ListParagraph"/>
        <w:numPr>
          <w:ilvl w:val="0"/>
          <w:numId w:val="19"/>
        </w:numPr>
        <w:spacing w:after="120" w:line="276" w:lineRule="auto"/>
        <w:rPr>
          <w:rFonts w:eastAsia="Times New Roman" w:cstheme="minorHAnsi"/>
          <w:lang w:eastAsia="en-IE"/>
        </w:rPr>
      </w:pPr>
      <w:r w:rsidRPr="00AB5A0A">
        <w:rPr>
          <w:rFonts w:eastAsia="Times New Roman" w:cstheme="minorHAnsi"/>
          <w:lang w:eastAsia="en-IE"/>
        </w:rPr>
        <w:t>Deal with disputes, complaints or concerns that cannot be adequately resolved</w:t>
      </w:r>
    </w:p>
    <w:p w14:paraId="4BFD37A7" w14:textId="77777777" w:rsidR="00F63E1D" w:rsidRPr="00AB5A0A" w:rsidRDefault="00FE3F92" w:rsidP="00C13013">
      <w:pPr>
        <w:spacing w:after="120" w:line="276" w:lineRule="auto"/>
        <w:rPr>
          <w:rFonts w:eastAsia="Times New Roman" w:cstheme="minorHAnsi"/>
          <w:lang w:eastAsia="en-IE"/>
        </w:rPr>
      </w:pPr>
      <w:r w:rsidRPr="00AB5A0A">
        <w:rPr>
          <w:rFonts w:eastAsia="Times New Roman" w:cstheme="minorHAnsi"/>
          <w:lang w:eastAsia="en-IE"/>
        </w:rPr>
        <w:t>Proactively discuss with the Contracting Authority ways of improving efficiency regarding service delivery in general and providing suggestions for improvement and cost savings</w:t>
      </w:r>
    </w:p>
    <w:p w14:paraId="1F3C86AF" w14:textId="49934458" w:rsidR="0040110E" w:rsidRPr="00AB5A0A" w:rsidRDefault="00F63E1D" w:rsidP="00C13013">
      <w:pPr>
        <w:spacing w:after="120" w:line="276" w:lineRule="auto"/>
        <w:rPr>
          <w:rFonts w:eastAsia="Times New Roman" w:cstheme="minorHAnsi"/>
          <w:lang w:eastAsia="en-IE"/>
        </w:rPr>
      </w:pPr>
      <w:r w:rsidRPr="00AB5A0A">
        <w:rPr>
          <w:rFonts w:eastAsia="Times New Roman" w:cstheme="minorHAnsi"/>
          <w:lang w:eastAsia="en-IE"/>
        </w:rPr>
        <w:t>NOTE: Tenderers will note that account management activities will be non-billable (i.e. the EPA will not pay separately for account management activities). The EPA will nominate authorised staff to liaise with the successful tenderer and delegate as required.</w:t>
      </w:r>
      <w:r w:rsidR="00DE3B9C" w:rsidRPr="00AB5A0A">
        <w:rPr>
          <w:rFonts w:eastAsia="Times New Roman" w:cstheme="minorHAnsi"/>
          <w:lang w:eastAsia="en-IE"/>
        </w:rPr>
        <w:t xml:space="preserve"> </w:t>
      </w:r>
    </w:p>
    <w:p w14:paraId="14F2128F" w14:textId="1630BA1C" w:rsidR="0040110E" w:rsidRDefault="002F7472" w:rsidP="00C13013">
      <w:pPr>
        <w:pStyle w:val="Heading1"/>
        <w:spacing w:before="0" w:after="120" w:line="276" w:lineRule="auto"/>
      </w:pPr>
      <w:bookmarkStart w:id="7" w:name="_Toc57969842"/>
      <w:r>
        <w:t>ELIGIBILITY</w:t>
      </w:r>
      <w:r w:rsidR="00766B63">
        <w:t xml:space="preserve"> CRITERIA</w:t>
      </w:r>
      <w:bookmarkEnd w:id="7"/>
    </w:p>
    <w:p w14:paraId="12BC847E" w14:textId="4EE4D99B" w:rsidR="0040110E" w:rsidRPr="00840F9A" w:rsidRDefault="0040110E" w:rsidP="00C13013">
      <w:pPr>
        <w:spacing w:after="120" w:line="276" w:lineRule="auto"/>
        <w:rPr>
          <w:rFonts w:eastAsia="Times New Roman" w:cstheme="minorHAnsi"/>
          <w:lang w:eastAsia="en-IE"/>
        </w:rPr>
      </w:pPr>
      <w:r w:rsidRPr="00840F9A">
        <w:rPr>
          <w:rFonts w:eastAsia="Times New Roman" w:cstheme="minorHAnsi"/>
          <w:lang w:eastAsia="en-IE"/>
        </w:rPr>
        <w:t xml:space="preserve">The Contracting Authority is using the Open procedure for the award of this </w:t>
      </w:r>
      <w:r w:rsidR="00733B31" w:rsidRPr="00840F9A">
        <w:rPr>
          <w:rFonts w:eastAsia="Times New Roman" w:cstheme="minorHAnsi"/>
          <w:lang w:eastAsia="en-IE"/>
        </w:rPr>
        <w:t>contact</w:t>
      </w:r>
      <w:r w:rsidRPr="00840F9A">
        <w:rPr>
          <w:rFonts w:eastAsia="Times New Roman" w:cstheme="minorHAnsi"/>
          <w:lang w:eastAsia="en-IE"/>
        </w:rPr>
        <w:t xml:space="preserve">, therefore, while all interested parties may submit a tender, only those demonstrating that they have the required level of financial and technical capacity will have their tender considered. </w:t>
      </w:r>
      <w:proofErr w:type="gramStart"/>
      <w:r w:rsidRPr="00840F9A">
        <w:rPr>
          <w:rFonts w:eastAsia="Times New Roman" w:cstheme="minorHAnsi"/>
          <w:lang w:eastAsia="en-IE"/>
        </w:rPr>
        <w:t>In order to</w:t>
      </w:r>
      <w:proofErr w:type="gramEnd"/>
      <w:r w:rsidRPr="00840F9A">
        <w:rPr>
          <w:rFonts w:eastAsia="Times New Roman" w:cstheme="minorHAnsi"/>
          <w:lang w:eastAsia="en-IE"/>
        </w:rPr>
        <w:t xml:space="preserve"> demonstrate a tenderer</w:t>
      </w:r>
      <w:r w:rsidR="00707C54" w:rsidRPr="00840F9A">
        <w:rPr>
          <w:rFonts w:eastAsia="Times New Roman" w:cstheme="minorHAnsi"/>
          <w:lang w:eastAsia="en-IE"/>
        </w:rPr>
        <w:t>’</w:t>
      </w:r>
      <w:r w:rsidRPr="00840F9A">
        <w:rPr>
          <w:rFonts w:eastAsia="Times New Roman" w:cstheme="minorHAnsi"/>
          <w:lang w:eastAsia="en-IE"/>
        </w:rPr>
        <w:t>s qualifications, tenderers are required to provide the information set out below in the Tender Response Document (TRD) which is based on a self-declaration model</w:t>
      </w:r>
      <w:r w:rsidR="00547A69" w:rsidRPr="00840F9A">
        <w:rPr>
          <w:rFonts w:eastAsia="Times New Roman" w:cstheme="minorHAnsi"/>
          <w:lang w:eastAsia="en-IE"/>
        </w:rPr>
        <w:t>. H</w:t>
      </w:r>
      <w:r w:rsidRPr="00840F9A">
        <w:rPr>
          <w:rFonts w:eastAsia="Times New Roman" w:cstheme="minorHAnsi"/>
          <w:lang w:eastAsia="en-IE"/>
        </w:rPr>
        <w:t>owever</w:t>
      </w:r>
      <w:r w:rsidR="00707C54" w:rsidRPr="00840F9A">
        <w:rPr>
          <w:rFonts w:eastAsia="Times New Roman" w:cstheme="minorHAnsi"/>
          <w:lang w:eastAsia="en-IE"/>
        </w:rPr>
        <w:t>,</w:t>
      </w:r>
      <w:r w:rsidRPr="00840F9A">
        <w:rPr>
          <w:rFonts w:eastAsia="Times New Roman" w:cstheme="minorHAnsi"/>
          <w:lang w:eastAsia="en-IE"/>
        </w:rPr>
        <w:t xml:space="preserve"> tenderers are required to provide the minimum information required.</w:t>
      </w:r>
    </w:p>
    <w:p w14:paraId="11539AE1" w14:textId="7779C510" w:rsidR="001F4A77" w:rsidRPr="00840F9A" w:rsidRDefault="001F4A77"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Use of the European Single Procurement Document</w:t>
      </w:r>
    </w:p>
    <w:p w14:paraId="4058A03F" w14:textId="3D24D36D" w:rsidR="001F4A77" w:rsidRPr="00840F9A" w:rsidRDefault="001F4A77" w:rsidP="00C13013">
      <w:pPr>
        <w:spacing w:after="120" w:line="276" w:lineRule="auto"/>
        <w:rPr>
          <w:rFonts w:eastAsia="Times New Roman" w:cstheme="minorHAnsi"/>
          <w:lang w:eastAsia="en-IE"/>
        </w:rPr>
      </w:pPr>
      <w:r w:rsidRPr="00840F9A">
        <w:rPr>
          <w:rFonts w:eastAsia="Times New Roman" w:cstheme="minorHAnsi"/>
          <w:lang w:eastAsia="en-IE"/>
        </w:rPr>
        <w:t>In accordance with Directive 2014/24/EU, tenderers may have compiled a European Single Procurement Document (ESPD)</w:t>
      </w:r>
      <w:r w:rsidR="00975C64" w:rsidRPr="00840F9A">
        <w:rPr>
          <w:rFonts w:eastAsia="Times New Roman" w:cstheme="minorHAnsi"/>
          <w:lang w:eastAsia="en-IE"/>
        </w:rPr>
        <w:t xml:space="preserve">, </w:t>
      </w:r>
      <w:bookmarkStart w:id="8" w:name="_Hlk41371873"/>
      <w:r w:rsidR="00975C64" w:rsidRPr="00840F9A">
        <w:rPr>
          <w:rFonts w:eastAsia="Times New Roman" w:cstheme="minorHAnsi"/>
          <w:lang w:eastAsia="en-IE"/>
        </w:rPr>
        <w:t xml:space="preserve">either electronically via the </w:t>
      </w:r>
      <w:proofErr w:type="spellStart"/>
      <w:r w:rsidR="00975C64" w:rsidRPr="00840F9A">
        <w:rPr>
          <w:rFonts w:eastAsia="Times New Roman" w:cstheme="minorHAnsi"/>
          <w:lang w:eastAsia="en-IE"/>
        </w:rPr>
        <w:t>eESPD</w:t>
      </w:r>
      <w:proofErr w:type="spellEnd"/>
      <w:r w:rsidR="00975C64" w:rsidRPr="00840F9A">
        <w:rPr>
          <w:rFonts w:eastAsia="Times New Roman" w:cstheme="minorHAnsi"/>
          <w:lang w:eastAsia="en-IE"/>
        </w:rPr>
        <w:t xml:space="preserve"> on </w:t>
      </w:r>
      <w:proofErr w:type="spellStart"/>
      <w:r w:rsidR="00975C64" w:rsidRPr="00840F9A">
        <w:rPr>
          <w:rFonts w:eastAsia="Times New Roman" w:cstheme="minorHAnsi"/>
          <w:lang w:eastAsia="en-IE"/>
        </w:rPr>
        <w:t>eTenders</w:t>
      </w:r>
      <w:proofErr w:type="spellEnd"/>
      <w:r w:rsidR="00975C64" w:rsidRPr="00840F9A">
        <w:rPr>
          <w:rFonts w:eastAsia="Times New Roman" w:cstheme="minorHAnsi"/>
          <w:lang w:eastAsia="en-IE"/>
        </w:rPr>
        <w:t xml:space="preserve"> or as a separate uploaded attachment with the tender response</w:t>
      </w:r>
      <w:bookmarkEnd w:id="8"/>
      <w:r w:rsidR="00975C64" w:rsidRPr="00840F9A">
        <w:rPr>
          <w:rFonts w:eastAsia="Times New Roman" w:cstheme="minorHAnsi"/>
          <w:lang w:eastAsia="en-IE"/>
        </w:rPr>
        <w:t>,</w:t>
      </w:r>
      <w:r w:rsidRPr="00840F9A">
        <w:rPr>
          <w:rFonts w:eastAsia="Times New Roman" w:cstheme="minorHAnsi"/>
          <w:lang w:eastAsia="en-IE"/>
        </w:rPr>
        <w:t xml:space="preserve"> which will be accepted as evidence of compliance with Section</w:t>
      </w:r>
      <w:r w:rsidR="00975C64" w:rsidRPr="00840F9A">
        <w:rPr>
          <w:rFonts w:eastAsia="Times New Roman" w:cstheme="minorHAnsi"/>
          <w:lang w:eastAsia="en-IE"/>
        </w:rPr>
        <w:t xml:space="preserve"> 4.3 o</w:t>
      </w:r>
      <w:r w:rsidRPr="00840F9A">
        <w:rPr>
          <w:rFonts w:eastAsia="Times New Roman" w:cstheme="minorHAnsi"/>
          <w:lang w:eastAsia="en-IE"/>
        </w:rPr>
        <w:t xml:space="preserve">n condition that all information self-declared will be provided promptly on request at any time prior to an award decision.   </w:t>
      </w:r>
    </w:p>
    <w:p w14:paraId="3F6731E9" w14:textId="7539979B" w:rsidR="001F4A77" w:rsidRPr="00840F9A" w:rsidRDefault="001F4A77"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lastRenderedPageBreak/>
        <w:t>Relying on the standing of other Entities</w:t>
      </w:r>
    </w:p>
    <w:p w14:paraId="503402EF" w14:textId="3DEEFCE9" w:rsidR="001F4A77" w:rsidRPr="00840F9A" w:rsidRDefault="00975C64" w:rsidP="00C13013">
      <w:pPr>
        <w:spacing w:after="120" w:line="276" w:lineRule="auto"/>
        <w:rPr>
          <w:rFonts w:eastAsia="Times New Roman" w:cstheme="minorHAnsi"/>
          <w:lang w:eastAsia="en-IE"/>
        </w:rPr>
      </w:pPr>
      <w:r w:rsidRPr="00840F9A">
        <w:rPr>
          <w:rFonts w:eastAsia="Times New Roman" w:cstheme="minorHAnsi"/>
          <w:lang w:eastAsia="en-IE"/>
        </w:rPr>
        <w:t>S</w:t>
      </w:r>
      <w:r w:rsidR="001F4A77" w:rsidRPr="00840F9A">
        <w:rPr>
          <w:rFonts w:eastAsia="Times New Roman" w:cstheme="minorHAnsi"/>
          <w:lang w:eastAsia="en-IE"/>
        </w:rPr>
        <w:t>MEs are encouraged to explore the possibilities of forming relationships with other SMEs or with larger enterprises to meet the financial, economic or technical capacity requirements of the competition, if required.</w:t>
      </w:r>
    </w:p>
    <w:p w14:paraId="766172BF" w14:textId="77777777" w:rsidR="001F4A77" w:rsidRPr="00840F9A" w:rsidRDefault="001F4A77" w:rsidP="00C13013">
      <w:pPr>
        <w:spacing w:after="120" w:line="276" w:lineRule="auto"/>
        <w:rPr>
          <w:rFonts w:eastAsia="Times New Roman" w:cstheme="minorHAnsi"/>
          <w:lang w:eastAsia="en-IE"/>
        </w:rPr>
      </w:pPr>
      <w:r w:rsidRPr="00840F9A">
        <w:rPr>
          <w:rFonts w:eastAsia="Times New Roman" w:cstheme="minorHAnsi"/>
          <w:lang w:eastAsia="en-IE"/>
        </w:rP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366E2398" w14:textId="3E3D172F" w:rsidR="007F1080" w:rsidRPr="00840F9A" w:rsidRDefault="007F1080"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 xml:space="preserve">General Declarations and Financial </w:t>
      </w:r>
      <w:r w:rsidR="002D1A77" w:rsidRPr="00840F9A">
        <w:rPr>
          <w:rFonts w:eastAsia="Times New Roman"/>
          <w:sz w:val="28"/>
          <w:szCs w:val="28"/>
          <w:lang w:eastAsia="en-IE"/>
        </w:rPr>
        <w:t xml:space="preserve">Capacity </w:t>
      </w:r>
      <w:r w:rsidRPr="00840F9A">
        <w:rPr>
          <w:rFonts w:eastAsia="Times New Roman"/>
          <w:sz w:val="28"/>
          <w:szCs w:val="28"/>
          <w:lang w:eastAsia="en-IE"/>
        </w:rPr>
        <w:t>Requirements</w:t>
      </w:r>
    </w:p>
    <w:p w14:paraId="75F943C7" w14:textId="0892597B" w:rsidR="007F1080" w:rsidRPr="00FA297F" w:rsidRDefault="007F1080" w:rsidP="00C13013">
      <w:pPr>
        <w:spacing w:after="120" w:line="276" w:lineRule="auto"/>
        <w:rPr>
          <w:rFonts w:eastAsia="Times New Roman" w:cstheme="minorHAnsi"/>
          <w:lang w:eastAsia="en-IE"/>
        </w:rPr>
      </w:pPr>
      <w:r w:rsidRPr="00FA297F">
        <w:rPr>
          <w:rFonts w:eastAsia="Times New Roman" w:cstheme="minorHAnsi"/>
          <w:lang w:eastAsia="en-IE"/>
        </w:rPr>
        <w:t>Tenderers are required to provide information on the following in the Tender Response Document.   The criteria and rules outlined below are assessed on a pass/fail basis. Failure to comply with the requirements will result in the tender being considered inadmissible.</w:t>
      </w:r>
    </w:p>
    <w:tbl>
      <w:tblPr>
        <w:tblStyle w:val="TableGrid"/>
        <w:tblW w:w="0" w:type="auto"/>
        <w:tblLayout w:type="fixed"/>
        <w:tblLook w:val="04A0" w:firstRow="1" w:lastRow="0" w:firstColumn="1" w:lastColumn="0" w:noHBand="0" w:noVBand="1"/>
      </w:tblPr>
      <w:tblGrid>
        <w:gridCol w:w="1980"/>
        <w:gridCol w:w="4678"/>
        <w:gridCol w:w="2358"/>
      </w:tblGrid>
      <w:tr w:rsidR="00766E29" w:rsidRPr="00766E29" w14:paraId="44E0349E" w14:textId="77777777" w:rsidTr="3E3587C1">
        <w:tc>
          <w:tcPr>
            <w:tcW w:w="9016" w:type="dxa"/>
            <w:gridSpan w:val="3"/>
            <w:shd w:val="clear" w:color="auto" w:fill="008080"/>
            <w:tcMar>
              <w:top w:w="28" w:type="dxa"/>
              <w:bottom w:w="28" w:type="dxa"/>
            </w:tcMar>
          </w:tcPr>
          <w:p w14:paraId="32AD7EA4" w14:textId="5445B1E2" w:rsidR="007F1080" w:rsidRPr="00766E29" w:rsidRDefault="007F1080" w:rsidP="00C13013">
            <w:pPr>
              <w:spacing w:after="120" w:line="276" w:lineRule="auto"/>
              <w:rPr>
                <w:b/>
                <w:bCs/>
                <w:color w:val="FFFFFF" w:themeColor="background1"/>
              </w:rPr>
            </w:pPr>
            <w:r w:rsidRPr="00766E29">
              <w:rPr>
                <w:b/>
                <w:bCs/>
                <w:color w:val="FFFFFF" w:themeColor="background1"/>
              </w:rPr>
              <w:t>General Information</w:t>
            </w:r>
          </w:p>
        </w:tc>
      </w:tr>
      <w:tr w:rsidR="007F1080" w14:paraId="480E8923" w14:textId="77777777" w:rsidTr="3E3587C1">
        <w:tc>
          <w:tcPr>
            <w:tcW w:w="9016" w:type="dxa"/>
            <w:gridSpan w:val="3"/>
            <w:tcMar>
              <w:top w:w="28" w:type="dxa"/>
              <w:bottom w:w="28" w:type="dxa"/>
            </w:tcMar>
          </w:tcPr>
          <w:p w14:paraId="684F5F79" w14:textId="20F9D569" w:rsidR="007F1080" w:rsidRDefault="007F1080" w:rsidP="00C13013">
            <w:pPr>
              <w:spacing w:after="120" w:line="276" w:lineRule="auto"/>
            </w:pPr>
            <w:r w:rsidRPr="00FA297F">
              <w:rPr>
                <w:rFonts w:eastAsia="Times New Roman" w:cstheme="minorHAnsi"/>
                <w:lang w:eastAsia="en-IE"/>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766E29" w:rsidRPr="00766E29" w14:paraId="24FBCBF6" w14:textId="77777777" w:rsidTr="3E3587C1">
        <w:tc>
          <w:tcPr>
            <w:tcW w:w="9016" w:type="dxa"/>
            <w:gridSpan w:val="3"/>
            <w:shd w:val="clear" w:color="auto" w:fill="008080"/>
            <w:tcMar>
              <w:top w:w="28" w:type="dxa"/>
              <w:bottom w:w="28" w:type="dxa"/>
            </w:tcMar>
          </w:tcPr>
          <w:p w14:paraId="70AFD7EE" w14:textId="68D4D062" w:rsidR="007F1080" w:rsidRPr="00766E29" w:rsidRDefault="007F1080" w:rsidP="00C13013">
            <w:pPr>
              <w:spacing w:after="120" w:line="276" w:lineRule="auto"/>
              <w:rPr>
                <w:b/>
                <w:bCs/>
                <w:color w:val="FFFFFF" w:themeColor="background1"/>
              </w:rPr>
            </w:pPr>
            <w:r w:rsidRPr="00766E29">
              <w:rPr>
                <w:b/>
                <w:bCs/>
                <w:color w:val="FFFFFF" w:themeColor="background1"/>
              </w:rPr>
              <w:t>Declaration</w:t>
            </w:r>
          </w:p>
        </w:tc>
      </w:tr>
      <w:tr w:rsidR="007F1080" w14:paraId="3B64E00A" w14:textId="77777777" w:rsidTr="3E3587C1">
        <w:tc>
          <w:tcPr>
            <w:tcW w:w="9016" w:type="dxa"/>
            <w:gridSpan w:val="3"/>
            <w:tcMar>
              <w:top w:w="28" w:type="dxa"/>
              <w:bottom w:w="28" w:type="dxa"/>
            </w:tcMar>
          </w:tcPr>
          <w:p w14:paraId="285261EA" w14:textId="77777777" w:rsidR="003818FE" w:rsidRPr="00FA297F" w:rsidRDefault="007F1080" w:rsidP="00C13013">
            <w:pPr>
              <w:spacing w:after="120" w:line="276" w:lineRule="auto"/>
              <w:rPr>
                <w:rFonts w:eastAsia="Times New Roman" w:cstheme="minorHAnsi"/>
                <w:lang w:eastAsia="en-IE"/>
              </w:rPr>
            </w:pPr>
            <w:r w:rsidRPr="00FA297F">
              <w:rPr>
                <w:rFonts w:eastAsia="Times New Roman" w:cstheme="minorHAnsi"/>
                <w:lang w:eastAsia="en-IE"/>
              </w:rPr>
              <w:t xml:space="preserve">Complete the Declaration of Bona Fides as per Art. 57 of Directive 2014/24/EU as implemented by Regulation SI 284 of May 2016 and as contained in the Tender Response Document. </w:t>
            </w:r>
          </w:p>
          <w:p w14:paraId="6ACC51A4" w14:textId="1344E1D3" w:rsidR="007F1080" w:rsidRDefault="007F1080" w:rsidP="00C13013">
            <w:pPr>
              <w:spacing w:after="120" w:line="276" w:lineRule="auto"/>
            </w:pPr>
            <w:r w:rsidRPr="00FA297F">
              <w:rPr>
                <w:rFonts w:eastAsia="Times New Roman" w:cstheme="minorHAnsi"/>
                <w:lang w:eastAsia="en-IE"/>
              </w:rPr>
              <w:t>Complete the Declaration regarding compliance with relevant statutory obligations as contained in the Tender Response Document. Where tenderers are established and operating outside of the jurisdiction of supply, compliance with equivalent legislation as applicable in the country of establishment / operation is required.</w:t>
            </w:r>
          </w:p>
        </w:tc>
      </w:tr>
      <w:tr w:rsidR="00766E29" w:rsidRPr="00766E29" w14:paraId="48C0CF6D" w14:textId="77777777" w:rsidTr="3E3587C1">
        <w:tc>
          <w:tcPr>
            <w:tcW w:w="9016" w:type="dxa"/>
            <w:gridSpan w:val="3"/>
            <w:shd w:val="clear" w:color="auto" w:fill="008080"/>
            <w:tcMar>
              <w:top w:w="28" w:type="dxa"/>
              <w:bottom w:w="28" w:type="dxa"/>
            </w:tcMar>
          </w:tcPr>
          <w:p w14:paraId="27F3A2FF" w14:textId="43547670" w:rsidR="007F1080" w:rsidRPr="00766E29" w:rsidRDefault="003818FE" w:rsidP="00C13013">
            <w:pPr>
              <w:spacing w:after="120" w:line="276" w:lineRule="auto"/>
              <w:rPr>
                <w:b/>
                <w:bCs/>
                <w:color w:val="FFFFFF" w:themeColor="background1"/>
              </w:rPr>
            </w:pPr>
            <w:r w:rsidRPr="00766E29">
              <w:rPr>
                <w:b/>
                <w:bCs/>
                <w:color w:val="FFFFFF" w:themeColor="background1"/>
              </w:rPr>
              <w:t>Financial and Economic Standing</w:t>
            </w:r>
          </w:p>
        </w:tc>
      </w:tr>
      <w:tr w:rsidR="003818FE" w14:paraId="34236622" w14:textId="77777777" w:rsidTr="3E3587C1">
        <w:tc>
          <w:tcPr>
            <w:tcW w:w="1980" w:type="dxa"/>
            <w:tcMar>
              <w:top w:w="28" w:type="dxa"/>
              <w:bottom w:w="28" w:type="dxa"/>
            </w:tcMar>
            <w:vAlign w:val="center"/>
          </w:tcPr>
          <w:p w14:paraId="3895CE03" w14:textId="3D17E65D" w:rsidR="003818FE" w:rsidRPr="003818FE" w:rsidRDefault="003818FE" w:rsidP="00C13013">
            <w:pPr>
              <w:spacing w:after="120" w:line="276" w:lineRule="auto"/>
            </w:pPr>
            <w:r w:rsidRPr="003818FE">
              <w:t>Tax</w:t>
            </w:r>
          </w:p>
        </w:tc>
        <w:tc>
          <w:tcPr>
            <w:tcW w:w="7036" w:type="dxa"/>
            <w:gridSpan w:val="2"/>
            <w:tcMar>
              <w:top w:w="28" w:type="dxa"/>
              <w:bottom w:w="28" w:type="dxa"/>
            </w:tcMar>
            <w:vAlign w:val="center"/>
          </w:tcPr>
          <w:p w14:paraId="27E26AAE" w14:textId="37526FC3" w:rsidR="003818FE" w:rsidRDefault="003818FE" w:rsidP="00C13013">
            <w:pPr>
              <w:spacing w:after="120" w:line="276" w:lineRule="auto"/>
            </w:pPr>
            <w:r w:rsidRPr="003818FE">
              <w:t>Confirmation that the tenderer/all parties associated with the tenderer are fully tax compliant. Please refer to the tax rules contained in the Tender Response Document.</w:t>
            </w:r>
          </w:p>
        </w:tc>
      </w:tr>
      <w:tr w:rsidR="003818FE" w14:paraId="4675F32F" w14:textId="77777777" w:rsidTr="3E3587C1">
        <w:tc>
          <w:tcPr>
            <w:tcW w:w="1980" w:type="dxa"/>
            <w:tcMar>
              <w:top w:w="28" w:type="dxa"/>
              <w:bottom w:w="28" w:type="dxa"/>
            </w:tcMar>
            <w:vAlign w:val="center"/>
          </w:tcPr>
          <w:p w14:paraId="4A02C672" w14:textId="587F0EDE" w:rsidR="003818FE" w:rsidRPr="003818FE" w:rsidRDefault="003818FE" w:rsidP="00E76F0C">
            <w:pPr>
              <w:spacing w:after="120" w:line="276" w:lineRule="auto"/>
              <w:jc w:val="left"/>
            </w:pPr>
            <w:r w:rsidRPr="003818FE">
              <w:t>Turnover and Financial Standing</w:t>
            </w:r>
          </w:p>
        </w:tc>
        <w:tc>
          <w:tcPr>
            <w:tcW w:w="7036" w:type="dxa"/>
            <w:gridSpan w:val="2"/>
            <w:tcMar>
              <w:top w:w="28" w:type="dxa"/>
              <w:bottom w:w="28" w:type="dxa"/>
            </w:tcMar>
            <w:vAlign w:val="center"/>
          </w:tcPr>
          <w:p w14:paraId="053DAB5A" w14:textId="10CCBA6A" w:rsidR="003818FE" w:rsidRPr="00C16024" w:rsidRDefault="003818FE" w:rsidP="00C13013">
            <w:pPr>
              <w:pStyle w:val="ListParagraph"/>
              <w:numPr>
                <w:ilvl w:val="0"/>
                <w:numId w:val="3"/>
              </w:numPr>
              <w:spacing w:after="120" w:line="276" w:lineRule="auto"/>
            </w:pPr>
            <w:r>
              <w:t>Confirmation that the tendering party turnover</w:t>
            </w:r>
            <w:r w:rsidR="00C4311C">
              <w:t xml:space="preserve"> </w:t>
            </w:r>
            <w:r>
              <w:t xml:space="preserve">exceeded </w:t>
            </w:r>
            <w:r w:rsidR="00267532" w:rsidRPr="00C4311C">
              <w:t>€</w:t>
            </w:r>
            <w:r w:rsidR="00D00214" w:rsidRPr="00C4311C">
              <w:t>3</w:t>
            </w:r>
            <w:r w:rsidR="00C4311C" w:rsidRPr="00C4311C">
              <w:t>5</w:t>
            </w:r>
            <w:r w:rsidR="00267532" w:rsidRPr="00C4311C">
              <w:t>0,000</w:t>
            </w:r>
            <w:r w:rsidRPr="00C4311C">
              <w:t xml:space="preserve"> during </w:t>
            </w:r>
            <w:r w:rsidRPr="000B5B1E">
              <w:t>each</w:t>
            </w:r>
            <w:r>
              <w:t xml:space="preserve"> of the last three years or pro-rata if more recently established firms are tendering – however the firm must have been in existence for at least 6 months.</w:t>
            </w:r>
          </w:p>
          <w:p w14:paraId="70FF32BA" w14:textId="77777777" w:rsidR="003818FE" w:rsidRDefault="003818FE" w:rsidP="00C13013">
            <w:pPr>
              <w:spacing w:after="120" w:line="276" w:lineRule="auto"/>
            </w:pPr>
          </w:p>
          <w:p w14:paraId="61BF05A4" w14:textId="0949F82B" w:rsidR="003818FE" w:rsidRDefault="003818FE" w:rsidP="00C13013">
            <w:pPr>
              <w:pStyle w:val="ListParagraph"/>
              <w:numPr>
                <w:ilvl w:val="0"/>
                <w:numId w:val="3"/>
              </w:numPr>
              <w:spacing w:after="120" w:line="276" w:lineRule="auto"/>
            </w:pPr>
            <w:r w:rsidRPr="003818FE">
              <w:t xml:space="preserve">Confirmation of financial standing ensuring the tendering party has the financial capacity to pay its debts identified on the </w:t>
            </w:r>
            <w:r w:rsidRPr="003818FE">
              <w:lastRenderedPageBreak/>
              <w:t>current statement of assets and liabilities as being the debts as they fall due.</w:t>
            </w:r>
          </w:p>
          <w:p w14:paraId="6783CDAA" w14:textId="07ECB9B9" w:rsidR="003818FE" w:rsidRPr="003818FE" w:rsidRDefault="003818FE" w:rsidP="00C13013">
            <w:pPr>
              <w:spacing w:after="120" w:line="276" w:lineRule="auto"/>
            </w:pPr>
            <w:r w:rsidRPr="003818FE">
              <w:t>Evidence of both statements will be required prior to the award of any contract.</w:t>
            </w:r>
          </w:p>
        </w:tc>
      </w:tr>
      <w:tr w:rsidR="003818FE" w14:paraId="29615378" w14:textId="77777777" w:rsidTr="3E3587C1">
        <w:tc>
          <w:tcPr>
            <w:tcW w:w="1980" w:type="dxa"/>
            <w:tcBorders>
              <w:bottom w:val="single" w:sz="4" w:space="0" w:color="auto"/>
            </w:tcBorders>
            <w:tcMar>
              <w:top w:w="28" w:type="dxa"/>
              <w:bottom w:w="28" w:type="dxa"/>
            </w:tcMar>
            <w:vAlign w:val="center"/>
          </w:tcPr>
          <w:p w14:paraId="2EF21B04" w14:textId="564CF501" w:rsidR="003818FE" w:rsidRPr="003818FE" w:rsidRDefault="003818FE" w:rsidP="00C13013">
            <w:pPr>
              <w:spacing w:after="120" w:line="276" w:lineRule="auto"/>
            </w:pPr>
            <w:r w:rsidRPr="003818FE">
              <w:lastRenderedPageBreak/>
              <w:t>Insurance</w:t>
            </w:r>
          </w:p>
        </w:tc>
        <w:tc>
          <w:tcPr>
            <w:tcW w:w="7036" w:type="dxa"/>
            <w:gridSpan w:val="2"/>
            <w:tcBorders>
              <w:bottom w:val="single" w:sz="4" w:space="0" w:color="auto"/>
            </w:tcBorders>
            <w:tcMar>
              <w:top w:w="28" w:type="dxa"/>
              <w:bottom w:w="28" w:type="dxa"/>
            </w:tcMar>
            <w:vAlign w:val="center"/>
          </w:tcPr>
          <w:p w14:paraId="190329A5" w14:textId="2774938F" w:rsidR="003818FE" w:rsidRPr="003818FE" w:rsidRDefault="003818FE" w:rsidP="00C13013">
            <w:pPr>
              <w:spacing w:after="120" w:line="276" w:lineRule="auto"/>
            </w:pPr>
            <w:r w:rsidRPr="003818FE">
              <w:t>Confirmation of the following insurances being in place:</w:t>
            </w:r>
          </w:p>
        </w:tc>
      </w:tr>
      <w:tr w:rsidR="00766E29" w:rsidRPr="00766E29" w14:paraId="479B1E18" w14:textId="77777777" w:rsidTr="3E3587C1">
        <w:tc>
          <w:tcPr>
            <w:tcW w:w="6658" w:type="dxa"/>
            <w:gridSpan w:val="2"/>
            <w:tcBorders>
              <w:right w:val="single" w:sz="4" w:space="0" w:color="FFFFFF" w:themeColor="background1"/>
            </w:tcBorders>
            <w:shd w:val="clear" w:color="auto" w:fill="008080"/>
            <w:tcMar>
              <w:top w:w="28" w:type="dxa"/>
              <w:bottom w:w="28" w:type="dxa"/>
            </w:tcMar>
          </w:tcPr>
          <w:p w14:paraId="61699932" w14:textId="22C01042" w:rsidR="003818FE" w:rsidRPr="00766E29" w:rsidRDefault="00FE7EE6" w:rsidP="00C13013">
            <w:pPr>
              <w:spacing w:after="120" w:line="276" w:lineRule="auto"/>
              <w:rPr>
                <w:b/>
                <w:bCs/>
                <w:color w:val="FFFFFF" w:themeColor="background1"/>
              </w:rPr>
            </w:pPr>
            <w:r w:rsidRPr="00766E29">
              <w:rPr>
                <w:b/>
                <w:bCs/>
                <w:color w:val="FFFFFF" w:themeColor="background1"/>
              </w:rPr>
              <w:t>Insurance Type</w:t>
            </w:r>
          </w:p>
        </w:tc>
        <w:tc>
          <w:tcPr>
            <w:tcW w:w="2358" w:type="dxa"/>
            <w:tcBorders>
              <w:left w:val="single" w:sz="4" w:space="0" w:color="FFFFFF" w:themeColor="background1"/>
            </w:tcBorders>
            <w:shd w:val="clear" w:color="auto" w:fill="008080"/>
            <w:tcMar>
              <w:top w:w="28" w:type="dxa"/>
              <w:bottom w:w="28" w:type="dxa"/>
            </w:tcMar>
            <w:vAlign w:val="center"/>
          </w:tcPr>
          <w:p w14:paraId="4D1206C9" w14:textId="06C57A5C" w:rsidR="003818FE" w:rsidRPr="00766E29" w:rsidRDefault="00FE7EE6" w:rsidP="00C13013">
            <w:pPr>
              <w:spacing w:after="120" w:line="276" w:lineRule="auto"/>
              <w:rPr>
                <w:b/>
                <w:bCs/>
                <w:color w:val="FFFFFF" w:themeColor="background1"/>
              </w:rPr>
            </w:pPr>
            <w:r w:rsidRPr="00766E29">
              <w:rPr>
                <w:b/>
                <w:bCs/>
                <w:color w:val="FFFFFF" w:themeColor="background1"/>
              </w:rPr>
              <w:t xml:space="preserve">Required </w:t>
            </w:r>
            <w:r w:rsidR="00836ECF" w:rsidRPr="00766E29">
              <w:rPr>
                <w:b/>
                <w:bCs/>
                <w:color w:val="FFFFFF" w:themeColor="background1"/>
              </w:rPr>
              <w:t>Level</w:t>
            </w:r>
          </w:p>
        </w:tc>
      </w:tr>
      <w:tr w:rsidR="003818FE" w14:paraId="580B5C65" w14:textId="77777777" w:rsidTr="3E3587C1">
        <w:tc>
          <w:tcPr>
            <w:tcW w:w="6658" w:type="dxa"/>
            <w:gridSpan w:val="2"/>
            <w:tcMar>
              <w:top w:w="28" w:type="dxa"/>
              <w:bottom w:w="28" w:type="dxa"/>
            </w:tcMar>
          </w:tcPr>
          <w:p w14:paraId="022B04E2" w14:textId="5A57D296" w:rsidR="003818FE" w:rsidRDefault="00FE7EE6" w:rsidP="00C13013">
            <w:pPr>
              <w:spacing w:after="120" w:line="276" w:lineRule="auto"/>
            </w:pPr>
            <w:r w:rsidRPr="00FE7EE6">
              <w:t>Employer’s Liability</w:t>
            </w:r>
          </w:p>
        </w:tc>
        <w:tc>
          <w:tcPr>
            <w:tcW w:w="2358" w:type="dxa"/>
            <w:tcMar>
              <w:top w:w="28" w:type="dxa"/>
              <w:bottom w:w="28" w:type="dxa"/>
            </w:tcMar>
            <w:vAlign w:val="center"/>
          </w:tcPr>
          <w:p w14:paraId="47671131" w14:textId="1F888346" w:rsidR="003818FE" w:rsidRDefault="00FE7EE6" w:rsidP="00C13013">
            <w:pPr>
              <w:spacing w:after="120" w:line="276" w:lineRule="auto"/>
            </w:pPr>
            <w:r w:rsidRPr="00FE7EE6">
              <w:t>€13 million</w:t>
            </w:r>
          </w:p>
        </w:tc>
      </w:tr>
      <w:tr w:rsidR="003818FE" w14:paraId="27C171EC" w14:textId="77777777" w:rsidTr="3E3587C1">
        <w:tc>
          <w:tcPr>
            <w:tcW w:w="6658" w:type="dxa"/>
            <w:gridSpan w:val="2"/>
            <w:tcMar>
              <w:top w:w="28" w:type="dxa"/>
              <w:bottom w:w="28" w:type="dxa"/>
            </w:tcMar>
          </w:tcPr>
          <w:p w14:paraId="7D01CB27" w14:textId="56EA2FCF" w:rsidR="003818FE" w:rsidRDefault="00FE7EE6" w:rsidP="00C13013">
            <w:pPr>
              <w:spacing w:after="120" w:line="276" w:lineRule="auto"/>
            </w:pPr>
            <w:r w:rsidRPr="00FE7EE6">
              <w:t>Public Liability</w:t>
            </w:r>
          </w:p>
        </w:tc>
        <w:tc>
          <w:tcPr>
            <w:tcW w:w="2358" w:type="dxa"/>
            <w:tcMar>
              <w:top w:w="28" w:type="dxa"/>
              <w:bottom w:w="28" w:type="dxa"/>
            </w:tcMar>
            <w:vAlign w:val="center"/>
          </w:tcPr>
          <w:p w14:paraId="48DB7FC5" w14:textId="1866F0CE" w:rsidR="003818FE" w:rsidRDefault="00FE7EE6" w:rsidP="00C13013">
            <w:pPr>
              <w:spacing w:after="120" w:line="276" w:lineRule="auto"/>
            </w:pPr>
            <w:r w:rsidRPr="00FE7EE6">
              <w:t>€6.5 million</w:t>
            </w:r>
          </w:p>
        </w:tc>
      </w:tr>
      <w:tr w:rsidR="003818FE" w14:paraId="7CABB0E0" w14:textId="77777777" w:rsidTr="00267532">
        <w:tc>
          <w:tcPr>
            <w:tcW w:w="6658" w:type="dxa"/>
            <w:gridSpan w:val="2"/>
            <w:tcMar>
              <w:top w:w="28" w:type="dxa"/>
              <w:bottom w:w="28" w:type="dxa"/>
            </w:tcMar>
          </w:tcPr>
          <w:p w14:paraId="0FA4E018" w14:textId="5FE95D69" w:rsidR="003818FE" w:rsidRPr="00267532" w:rsidRDefault="00FE7EE6" w:rsidP="00C13013">
            <w:pPr>
              <w:spacing w:after="120" w:line="276" w:lineRule="auto"/>
            </w:pPr>
            <w:r w:rsidRPr="00267532">
              <w:t>Professional Indemnity</w:t>
            </w:r>
          </w:p>
        </w:tc>
        <w:tc>
          <w:tcPr>
            <w:tcW w:w="2358" w:type="dxa"/>
            <w:tcMar>
              <w:top w:w="28" w:type="dxa"/>
              <w:bottom w:w="28" w:type="dxa"/>
            </w:tcMar>
            <w:vAlign w:val="center"/>
          </w:tcPr>
          <w:p w14:paraId="4335A946" w14:textId="4A58C4EE" w:rsidR="003818FE" w:rsidRPr="00267532" w:rsidRDefault="00267532" w:rsidP="00C13013">
            <w:pPr>
              <w:spacing w:after="120" w:line="276" w:lineRule="auto"/>
            </w:pPr>
            <w:r w:rsidRPr="00267532">
              <w:t>€1 million</w:t>
            </w:r>
          </w:p>
        </w:tc>
      </w:tr>
      <w:tr w:rsidR="00673839" w14:paraId="7043B377" w14:textId="77777777" w:rsidTr="00267532">
        <w:tc>
          <w:tcPr>
            <w:tcW w:w="6658" w:type="dxa"/>
            <w:gridSpan w:val="2"/>
            <w:tcMar>
              <w:top w:w="28" w:type="dxa"/>
              <w:bottom w:w="28" w:type="dxa"/>
            </w:tcMar>
          </w:tcPr>
          <w:p w14:paraId="341BA161" w14:textId="7D2C18CB" w:rsidR="00673839" w:rsidRPr="00267532" w:rsidRDefault="00673839" w:rsidP="00C13013">
            <w:pPr>
              <w:spacing w:after="120" w:line="276" w:lineRule="auto"/>
            </w:pPr>
            <w:r>
              <w:t xml:space="preserve">Cyber </w:t>
            </w:r>
            <w:r w:rsidR="005A6F5B">
              <w:t>Liability</w:t>
            </w:r>
          </w:p>
        </w:tc>
        <w:tc>
          <w:tcPr>
            <w:tcW w:w="2358" w:type="dxa"/>
            <w:tcMar>
              <w:top w:w="28" w:type="dxa"/>
              <w:bottom w:w="28" w:type="dxa"/>
            </w:tcMar>
            <w:vAlign w:val="center"/>
          </w:tcPr>
          <w:p w14:paraId="230ACC13" w14:textId="6944506E" w:rsidR="00673839" w:rsidRPr="00267532" w:rsidRDefault="00673839" w:rsidP="00C13013">
            <w:pPr>
              <w:spacing w:after="120" w:line="276" w:lineRule="auto"/>
            </w:pPr>
            <w:r>
              <w:t>€2 million</w:t>
            </w:r>
          </w:p>
        </w:tc>
      </w:tr>
    </w:tbl>
    <w:p w14:paraId="2628EF49" w14:textId="2E411AC0" w:rsidR="007F1080" w:rsidRDefault="007F1080" w:rsidP="00C13013">
      <w:pPr>
        <w:spacing w:after="120" w:line="276" w:lineRule="auto"/>
      </w:pPr>
    </w:p>
    <w:p w14:paraId="0AA76963" w14:textId="7297F18C" w:rsidR="00E31E45" w:rsidRDefault="00FE7EE6" w:rsidP="00C13013">
      <w:pPr>
        <w:spacing w:after="120" w:line="276" w:lineRule="auto"/>
      </w:pPr>
      <w:r>
        <w:t xml:space="preserve">Tenderers are required to provide information on the following in the Tender Response Document. </w:t>
      </w:r>
      <w:r w:rsidR="00E31E45">
        <w:t>T</w:t>
      </w:r>
      <w:r>
        <w:t xml:space="preserve">he criteria and rules outlined below are assessed on a pass/fail basis. Failure to comply with the requirements will result in the tender being considered inadmissible. </w:t>
      </w:r>
    </w:p>
    <w:p w14:paraId="58CC86D0" w14:textId="14020AD5" w:rsidR="00E31E45" w:rsidRPr="00E31E45" w:rsidRDefault="00E31E45" w:rsidP="00E31E45">
      <w:pPr>
        <w:pStyle w:val="Heading2"/>
        <w:spacing w:before="240" w:after="120" w:line="276" w:lineRule="auto"/>
        <w:ind w:left="578" w:hanging="578"/>
        <w:rPr>
          <w:rFonts w:eastAsia="Times New Roman"/>
          <w:sz w:val="28"/>
          <w:szCs w:val="28"/>
          <w:lang w:eastAsia="en-IE"/>
        </w:rPr>
      </w:pPr>
      <w:bookmarkStart w:id="9" w:name="_Toc66447742"/>
      <w:r w:rsidRPr="00E31E45">
        <w:rPr>
          <w:rFonts w:eastAsia="Times New Roman"/>
          <w:sz w:val="28"/>
          <w:szCs w:val="28"/>
          <w:lang w:eastAsia="en-IE"/>
        </w:rPr>
        <w:t>Technical Capacity Requirements</w:t>
      </w:r>
      <w:bookmarkEnd w:id="9"/>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5195"/>
      </w:tblGrid>
      <w:tr w:rsidR="0025006E" w:rsidRPr="0025006E" w14:paraId="5FCC2947"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shd w:val="clear" w:color="auto" w:fill="008080"/>
            <w:hideMark/>
          </w:tcPr>
          <w:p w14:paraId="2D3B878E" w14:textId="725A1A8C" w:rsidR="0025006E" w:rsidRPr="0025006E" w:rsidRDefault="0025006E" w:rsidP="0025006E">
            <w:pPr>
              <w:jc w:val="left"/>
            </w:pPr>
            <w:r w:rsidRPr="0025006E">
              <w:rPr>
                <w:b/>
                <w:bCs/>
              </w:rPr>
              <w:t>Personnel and Skills</w:t>
            </w:r>
          </w:p>
        </w:tc>
      </w:tr>
      <w:tr w:rsidR="0025006E" w:rsidRPr="0025006E" w14:paraId="7C55E795"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67311936" w14:textId="2DA448D5" w:rsidR="00E31E45" w:rsidRPr="0025006E" w:rsidRDefault="0025006E" w:rsidP="00E31E45">
            <w:pPr>
              <w:jc w:val="left"/>
            </w:pPr>
            <w:r w:rsidRPr="0025006E">
              <w:t>Tenderers must provide information which demonstrates access to the minimum number of skilled personnel as indicated below and outlined in the TRD. </w:t>
            </w:r>
          </w:p>
          <w:p w14:paraId="61A11956" w14:textId="05B95BFB" w:rsidR="0025006E" w:rsidRPr="0025006E" w:rsidRDefault="0025006E" w:rsidP="0025006E">
            <w:pPr>
              <w:jc w:val="left"/>
            </w:pPr>
          </w:p>
        </w:tc>
      </w:tr>
      <w:tr w:rsidR="0025006E" w:rsidRPr="0025006E" w14:paraId="25DA8814" w14:textId="77777777" w:rsidTr="00551059">
        <w:trPr>
          <w:trHeight w:val="300"/>
        </w:trPr>
        <w:tc>
          <w:tcPr>
            <w:tcW w:w="3820" w:type="dxa"/>
            <w:tcBorders>
              <w:top w:val="single" w:sz="6" w:space="0" w:color="auto"/>
              <w:left w:val="single" w:sz="6" w:space="0" w:color="auto"/>
              <w:bottom w:val="single" w:sz="6" w:space="0" w:color="auto"/>
              <w:right w:val="single" w:sz="6" w:space="0" w:color="auto"/>
            </w:tcBorders>
            <w:hideMark/>
          </w:tcPr>
          <w:p w14:paraId="06A23C30" w14:textId="77777777" w:rsidR="0025006E" w:rsidRPr="0025006E" w:rsidRDefault="0025006E" w:rsidP="0025006E">
            <w:pPr>
              <w:jc w:val="left"/>
            </w:pPr>
            <w:r w:rsidRPr="0025006E">
              <w:t>Skillset Required </w:t>
            </w:r>
          </w:p>
        </w:tc>
        <w:tc>
          <w:tcPr>
            <w:tcW w:w="5195" w:type="dxa"/>
            <w:tcBorders>
              <w:top w:val="single" w:sz="6" w:space="0" w:color="auto"/>
              <w:left w:val="single" w:sz="6" w:space="0" w:color="auto"/>
              <w:bottom w:val="single" w:sz="6" w:space="0" w:color="auto"/>
              <w:right w:val="single" w:sz="6" w:space="0" w:color="auto"/>
            </w:tcBorders>
            <w:hideMark/>
          </w:tcPr>
          <w:p w14:paraId="18EBB70F" w14:textId="77777777" w:rsidR="0025006E" w:rsidRPr="0025006E" w:rsidRDefault="0025006E" w:rsidP="0025006E">
            <w:pPr>
              <w:jc w:val="left"/>
            </w:pPr>
            <w:r w:rsidRPr="0025006E">
              <w:t>Minimum Number </w:t>
            </w:r>
          </w:p>
        </w:tc>
      </w:tr>
      <w:tr w:rsidR="0025006E" w:rsidRPr="0025006E" w14:paraId="6EB2DFFE" w14:textId="77777777" w:rsidTr="00551059">
        <w:trPr>
          <w:trHeight w:val="300"/>
        </w:trPr>
        <w:tc>
          <w:tcPr>
            <w:tcW w:w="3820" w:type="dxa"/>
            <w:tcBorders>
              <w:top w:val="single" w:sz="6" w:space="0" w:color="auto"/>
              <w:left w:val="single" w:sz="6" w:space="0" w:color="auto"/>
              <w:bottom w:val="single" w:sz="6" w:space="0" w:color="auto"/>
              <w:right w:val="single" w:sz="6" w:space="0" w:color="auto"/>
            </w:tcBorders>
            <w:hideMark/>
          </w:tcPr>
          <w:p w14:paraId="4D4282A3" w14:textId="5B549194" w:rsidR="0040213C" w:rsidRDefault="0040213C" w:rsidP="0040213C">
            <w:pPr>
              <w:pStyle w:val="ListParagraph"/>
              <w:numPr>
                <w:ilvl w:val="0"/>
                <w:numId w:val="23"/>
              </w:numPr>
              <w:jc w:val="left"/>
            </w:pPr>
            <w:r>
              <w:t xml:space="preserve">Digital </w:t>
            </w:r>
            <w:r w:rsidR="00FA297F">
              <w:t>m</w:t>
            </w:r>
            <w:r>
              <w:t>arketing</w:t>
            </w:r>
            <w:r w:rsidR="004054F6">
              <w:t xml:space="preserve"> and paid promotion</w:t>
            </w:r>
          </w:p>
          <w:p w14:paraId="00A256CE" w14:textId="4AD42FD0" w:rsidR="0040213C" w:rsidRDefault="0040213C" w:rsidP="0040213C">
            <w:pPr>
              <w:pStyle w:val="ListParagraph"/>
              <w:numPr>
                <w:ilvl w:val="0"/>
                <w:numId w:val="23"/>
              </w:numPr>
              <w:jc w:val="left"/>
            </w:pPr>
            <w:r>
              <w:t>Creative Content</w:t>
            </w:r>
          </w:p>
          <w:p w14:paraId="6704B040" w14:textId="77777777" w:rsidR="0040213C" w:rsidRDefault="0040213C" w:rsidP="0040213C">
            <w:pPr>
              <w:pStyle w:val="ListParagraph"/>
              <w:numPr>
                <w:ilvl w:val="0"/>
                <w:numId w:val="23"/>
              </w:numPr>
              <w:jc w:val="left"/>
            </w:pPr>
            <w:r>
              <w:t>Data &amp; Analytics</w:t>
            </w:r>
          </w:p>
          <w:p w14:paraId="4BA321A2" w14:textId="520F197A" w:rsidR="0040213C" w:rsidRPr="0025006E" w:rsidRDefault="0040213C" w:rsidP="0040213C">
            <w:pPr>
              <w:pStyle w:val="ListParagraph"/>
              <w:numPr>
                <w:ilvl w:val="0"/>
                <w:numId w:val="23"/>
              </w:numPr>
              <w:jc w:val="left"/>
            </w:pPr>
            <w:r>
              <w:t>Web &amp; Technical</w:t>
            </w:r>
          </w:p>
        </w:tc>
        <w:tc>
          <w:tcPr>
            <w:tcW w:w="5195" w:type="dxa"/>
            <w:tcBorders>
              <w:top w:val="single" w:sz="6" w:space="0" w:color="auto"/>
              <w:left w:val="single" w:sz="6" w:space="0" w:color="auto"/>
              <w:bottom w:val="single" w:sz="6" w:space="0" w:color="auto"/>
              <w:right w:val="single" w:sz="6" w:space="0" w:color="auto"/>
            </w:tcBorders>
            <w:hideMark/>
          </w:tcPr>
          <w:p w14:paraId="75C5D733" w14:textId="092B8EBC" w:rsidR="0040213C" w:rsidRPr="002E0A9D" w:rsidRDefault="0040213C" w:rsidP="0040213C">
            <w:pPr>
              <w:spacing w:line="264" w:lineRule="auto"/>
              <w:jc w:val="left"/>
            </w:pPr>
            <w:r w:rsidRPr="002E0A9D">
              <w:t xml:space="preserve">The tenderer must demonstrate adequate capacity to allow for the delivery of </w:t>
            </w:r>
            <w:r>
              <w:t xml:space="preserve">the </w:t>
            </w:r>
            <w:r w:rsidRPr="002E0A9D">
              <w:t xml:space="preserve">contract. </w:t>
            </w:r>
          </w:p>
          <w:p w14:paraId="4C4E30CC" w14:textId="66778A87" w:rsidR="0025006E" w:rsidRPr="0025006E" w:rsidRDefault="0040213C" w:rsidP="0040213C">
            <w:pPr>
              <w:jc w:val="left"/>
            </w:pPr>
            <w:r w:rsidRPr="002E0A9D">
              <w:t xml:space="preserve">The identified team should consist of a minimum of </w:t>
            </w:r>
            <w:r>
              <w:t>four</w:t>
            </w:r>
            <w:r w:rsidRPr="002E0A9D">
              <w:t xml:space="preserve"> personnel, and must collectively demonstrate all the requisite skillsets identified</w:t>
            </w:r>
          </w:p>
        </w:tc>
      </w:tr>
      <w:tr w:rsidR="0025006E" w:rsidRPr="0025006E" w14:paraId="68CCFBC3"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shd w:val="clear" w:color="auto" w:fill="008080"/>
            <w:hideMark/>
          </w:tcPr>
          <w:p w14:paraId="5F4803F7" w14:textId="0FDD2CEB" w:rsidR="0025006E" w:rsidRPr="0025006E" w:rsidRDefault="0025006E" w:rsidP="0025006E">
            <w:pPr>
              <w:jc w:val="left"/>
            </w:pPr>
            <w:r w:rsidRPr="0025006E">
              <w:rPr>
                <w:b/>
                <w:bCs/>
              </w:rPr>
              <w:t xml:space="preserve">Technical Equipment and Resources </w:t>
            </w:r>
          </w:p>
        </w:tc>
      </w:tr>
      <w:tr w:rsidR="0025006E" w:rsidRPr="0025006E" w14:paraId="7E2F9954"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5A4AAF30" w14:textId="72BEC2A3" w:rsidR="0025006E" w:rsidRPr="0025006E" w:rsidRDefault="0025006E" w:rsidP="0025006E">
            <w:pPr>
              <w:jc w:val="left"/>
            </w:pPr>
            <w:r w:rsidRPr="0025006E">
              <w:t>Tenderers must provide information which demonstrates access to the required level of technical resources as indicated below and outlined in the TRD.</w:t>
            </w:r>
          </w:p>
        </w:tc>
      </w:tr>
      <w:tr w:rsidR="0025006E" w:rsidRPr="0025006E" w14:paraId="6F9B1D9B" w14:textId="77777777" w:rsidTr="00551059">
        <w:trPr>
          <w:trHeight w:val="285"/>
        </w:trPr>
        <w:tc>
          <w:tcPr>
            <w:tcW w:w="3820" w:type="dxa"/>
            <w:tcBorders>
              <w:top w:val="single" w:sz="6" w:space="0" w:color="auto"/>
              <w:left w:val="single" w:sz="6" w:space="0" w:color="auto"/>
              <w:bottom w:val="single" w:sz="6" w:space="0" w:color="auto"/>
              <w:right w:val="single" w:sz="6" w:space="0" w:color="auto"/>
            </w:tcBorders>
            <w:hideMark/>
          </w:tcPr>
          <w:p w14:paraId="031A2401" w14:textId="77777777" w:rsidR="0025006E" w:rsidRPr="0025006E" w:rsidRDefault="0025006E" w:rsidP="0025006E">
            <w:pPr>
              <w:jc w:val="left"/>
            </w:pPr>
            <w:r w:rsidRPr="0025006E">
              <w:t>Technical Resource Required </w:t>
            </w:r>
          </w:p>
        </w:tc>
        <w:tc>
          <w:tcPr>
            <w:tcW w:w="5195" w:type="dxa"/>
            <w:tcBorders>
              <w:top w:val="single" w:sz="6" w:space="0" w:color="auto"/>
              <w:left w:val="single" w:sz="6" w:space="0" w:color="auto"/>
              <w:bottom w:val="single" w:sz="6" w:space="0" w:color="auto"/>
              <w:right w:val="single" w:sz="6" w:space="0" w:color="auto"/>
            </w:tcBorders>
            <w:hideMark/>
          </w:tcPr>
          <w:p w14:paraId="1CE3F0D7" w14:textId="77777777" w:rsidR="0025006E" w:rsidRPr="0025006E" w:rsidRDefault="0025006E" w:rsidP="0025006E">
            <w:pPr>
              <w:jc w:val="left"/>
            </w:pPr>
            <w:r w:rsidRPr="0025006E">
              <w:t>Minimum Requirement </w:t>
            </w:r>
          </w:p>
        </w:tc>
      </w:tr>
      <w:tr w:rsidR="0025006E" w:rsidRPr="0025006E" w14:paraId="010D9F6C" w14:textId="77777777" w:rsidTr="00551059">
        <w:trPr>
          <w:trHeight w:val="285"/>
        </w:trPr>
        <w:tc>
          <w:tcPr>
            <w:tcW w:w="3820" w:type="dxa"/>
            <w:tcBorders>
              <w:top w:val="single" w:sz="6" w:space="0" w:color="auto"/>
              <w:left w:val="single" w:sz="6" w:space="0" w:color="auto"/>
              <w:bottom w:val="single" w:sz="6" w:space="0" w:color="auto"/>
              <w:right w:val="single" w:sz="6" w:space="0" w:color="auto"/>
            </w:tcBorders>
          </w:tcPr>
          <w:p w14:paraId="2CCBA850" w14:textId="70A82C40" w:rsidR="0025006E" w:rsidRPr="0025006E" w:rsidRDefault="00DB6230" w:rsidP="0025006E">
            <w:pPr>
              <w:jc w:val="left"/>
            </w:pPr>
            <w:r w:rsidRPr="0015064E">
              <w:t>Web hosting capacity</w:t>
            </w:r>
          </w:p>
        </w:tc>
        <w:tc>
          <w:tcPr>
            <w:tcW w:w="5195" w:type="dxa"/>
            <w:tcBorders>
              <w:top w:val="single" w:sz="6" w:space="0" w:color="auto"/>
              <w:left w:val="single" w:sz="6" w:space="0" w:color="auto"/>
              <w:bottom w:val="single" w:sz="6" w:space="0" w:color="auto"/>
              <w:right w:val="single" w:sz="6" w:space="0" w:color="auto"/>
            </w:tcBorders>
          </w:tcPr>
          <w:p w14:paraId="7ED5DEE8" w14:textId="77777777" w:rsidR="0025006E" w:rsidRDefault="00DB6230" w:rsidP="0025006E">
            <w:pPr>
              <w:jc w:val="left"/>
            </w:pPr>
            <w:r>
              <w:t>The tenderer shall p</w:t>
            </w:r>
            <w:r w:rsidRPr="0015064E">
              <w:t>rovide details of web hosting arrangements, including security provisions (may be subcontracted)</w:t>
            </w:r>
          </w:p>
          <w:p w14:paraId="1C04D936" w14:textId="7FADB310" w:rsidR="00FA297F" w:rsidRPr="0025006E" w:rsidRDefault="00FA297F" w:rsidP="0025006E">
            <w:pPr>
              <w:jc w:val="left"/>
            </w:pPr>
          </w:p>
        </w:tc>
      </w:tr>
      <w:tr w:rsidR="0025006E" w:rsidRPr="0025006E" w14:paraId="42273EB4"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shd w:val="clear" w:color="auto" w:fill="008080"/>
            <w:hideMark/>
          </w:tcPr>
          <w:p w14:paraId="02A9AB8F" w14:textId="77777777" w:rsidR="0025006E" w:rsidRPr="0025006E" w:rsidRDefault="0025006E" w:rsidP="0025006E">
            <w:pPr>
              <w:jc w:val="left"/>
            </w:pPr>
            <w:r w:rsidRPr="00DB6230">
              <w:rPr>
                <w:b/>
                <w:bCs/>
              </w:rPr>
              <w:lastRenderedPageBreak/>
              <w:t>Previous Experience</w:t>
            </w:r>
            <w:r w:rsidRPr="0025006E">
              <w:t> </w:t>
            </w:r>
          </w:p>
        </w:tc>
      </w:tr>
      <w:tr w:rsidR="0025006E" w:rsidRPr="0025006E" w14:paraId="48D03315"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19C229F4" w14:textId="3FAEB377" w:rsidR="0025006E" w:rsidRPr="0025006E" w:rsidRDefault="0025006E" w:rsidP="00A745A6">
            <w:pPr>
              <w:jc w:val="left"/>
            </w:pPr>
            <w:r w:rsidRPr="0025006E">
              <w:t xml:space="preserve">Tenderers must provide information clearly demonstrating successful delivery of </w:t>
            </w:r>
            <w:r w:rsidR="00DB6230">
              <w:t xml:space="preserve">two contracts of </w:t>
            </w:r>
            <w:r w:rsidRPr="0025006E">
              <w:t>previous comparable experience</w:t>
            </w:r>
            <w:r w:rsidR="00A745A6">
              <w:t xml:space="preserve"> involving</w:t>
            </w:r>
            <w:r w:rsidR="00DB6230">
              <w:t xml:space="preserve"> the development and implementation of digital </w:t>
            </w:r>
            <w:r w:rsidR="005E4E14">
              <w:t xml:space="preserve">public engagement and awareness </w:t>
            </w:r>
            <w:r w:rsidR="003C7F17">
              <w:t xml:space="preserve">campaigns, </w:t>
            </w:r>
            <w:r w:rsidR="005E4E14">
              <w:t xml:space="preserve">including at least one </w:t>
            </w:r>
            <w:r w:rsidR="00A745A6">
              <w:t>public good campaign.</w:t>
            </w:r>
            <w:r w:rsidRPr="0025006E">
              <w:t> </w:t>
            </w:r>
            <w:r w:rsidR="00A745A6" w:rsidRPr="0025006E">
              <w:t>Please complete the TRD</w:t>
            </w:r>
            <w:r w:rsidR="0009316D">
              <w:t>.</w:t>
            </w:r>
          </w:p>
        </w:tc>
      </w:tr>
      <w:tr w:rsidR="0025006E" w:rsidRPr="0025006E" w14:paraId="47269602"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shd w:val="clear" w:color="auto" w:fill="008080"/>
            <w:hideMark/>
          </w:tcPr>
          <w:p w14:paraId="64BD244D" w14:textId="77777777" w:rsidR="0025006E" w:rsidRPr="0025006E" w:rsidRDefault="0025006E" w:rsidP="0025006E">
            <w:pPr>
              <w:jc w:val="left"/>
            </w:pPr>
            <w:r w:rsidRPr="0025006E">
              <w:rPr>
                <w:b/>
                <w:bCs/>
              </w:rPr>
              <w:t>Health &amp; Safety Management System</w:t>
            </w:r>
            <w:r w:rsidRPr="0025006E">
              <w:t> </w:t>
            </w:r>
          </w:p>
        </w:tc>
      </w:tr>
      <w:tr w:rsidR="0025006E" w:rsidRPr="0025006E" w14:paraId="2685E120"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2E55A41E" w14:textId="77777777" w:rsidR="0025006E" w:rsidRPr="0025006E" w:rsidRDefault="0025006E" w:rsidP="0025006E">
            <w:pPr>
              <w:jc w:val="left"/>
            </w:pPr>
            <w:r w:rsidRPr="0025006E">
              <w:t>Tenderers must provide information which demonstrates operation of Health &amp; Safety systems and procedures in line with all relevant Safety, Health &amp; Welfare at Work legislation. Please complete the TRD. Evidence of compliance will be required as condition of contract award. </w:t>
            </w:r>
          </w:p>
        </w:tc>
      </w:tr>
      <w:tr w:rsidR="0025006E" w:rsidRPr="0025006E" w14:paraId="0223D938"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shd w:val="clear" w:color="auto" w:fill="008080"/>
            <w:hideMark/>
          </w:tcPr>
          <w:p w14:paraId="791A5460" w14:textId="75408D86" w:rsidR="0025006E" w:rsidRPr="0025006E" w:rsidRDefault="0025006E" w:rsidP="0025006E">
            <w:pPr>
              <w:jc w:val="left"/>
            </w:pPr>
            <w:r w:rsidRPr="0025006E">
              <w:rPr>
                <w:b/>
                <w:bCs/>
              </w:rPr>
              <w:t>Quality Assurance Management System</w:t>
            </w:r>
            <w:r w:rsidRPr="0025006E">
              <w:t xml:space="preserve"> </w:t>
            </w:r>
          </w:p>
        </w:tc>
      </w:tr>
      <w:tr w:rsidR="0025006E" w:rsidRPr="0025006E" w14:paraId="20ADF98D"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3450F403" w14:textId="77777777" w:rsidR="0025006E" w:rsidRPr="0025006E" w:rsidRDefault="0025006E" w:rsidP="0025006E">
            <w:pPr>
              <w:jc w:val="left"/>
            </w:pPr>
            <w:r w:rsidRPr="0025006E">
              <w:t xml:space="preserve">Tenderers must provide information which demonstrates a commitment to quality assurance and </w:t>
            </w:r>
            <w:proofErr w:type="gramStart"/>
            <w:r w:rsidRPr="0025006E">
              <w:t>provide</w:t>
            </w:r>
            <w:proofErr w:type="gramEnd"/>
            <w:r w:rsidRPr="0025006E">
              <w:t xml:space="preserve"> details of quality assurance policies and systems and whether externally certified. Please complete the TRD. </w:t>
            </w:r>
          </w:p>
        </w:tc>
      </w:tr>
      <w:tr w:rsidR="0025006E" w:rsidRPr="0025006E" w14:paraId="5DEC7776"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shd w:val="clear" w:color="auto" w:fill="008080"/>
            <w:hideMark/>
          </w:tcPr>
          <w:p w14:paraId="4D4B5443" w14:textId="48824950" w:rsidR="0025006E" w:rsidRPr="0025006E" w:rsidRDefault="0025006E" w:rsidP="0025006E">
            <w:pPr>
              <w:jc w:val="left"/>
            </w:pPr>
            <w:r w:rsidRPr="0025006E">
              <w:rPr>
                <w:b/>
                <w:bCs/>
              </w:rPr>
              <w:t>Environmental Management System</w:t>
            </w:r>
            <w:r w:rsidRPr="0025006E">
              <w:t xml:space="preserve"> </w:t>
            </w:r>
          </w:p>
        </w:tc>
      </w:tr>
      <w:tr w:rsidR="0025006E" w:rsidRPr="0025006E" w14:paraId="1DCAB0B0" w14:textId="77777777" w:rsidTr="00DB6230">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53AFE400" w14:textId="77777777" w:rsidR="0025006E" w:rsidRPr="0025006E" w:rsidRDefault="0025006E" w:rsidP="0025006E">
            <w:pPr>
              <w:jc w:val="left"/>
            </w:pPr>
            <w:r w:rsidRPr="0025006E">
              <w:t>Tenderers must provide information which demonstrates operation of an appropriate environmental management system whether externally certified or in-house. Please complete the TRD. </w:t>
            </w:r>
          </w:p>
        </w:tc>
      </w:tr>
    </w:tbl>
    <w:p w14:paraId="3656453F" w14:textId="26AB48FF" w:rsidR="00506302" w:rsidRDefault="00506302">
      <w:pPr>
        <w:jc w:val="left"/>
      </w:pPr>
      <w:r>
        <w:br w:type="page"/>
      </w:r>
    </w:p>
    <w:p w14:paraId="07864B44" w14:textId="662CE500" w:rsidR="0096234E" w:rsidRDefault="0096234E" w:rsidP="00C13013">
      <w:pPr>
        <w:pStyle w:val="Heading1"/>
        <w:spacing w:before="0" w:after="120" w:line="276" w:lineRule="auto"/>
      </w:pPr>
      <w:bookmarkStart w:id="10" w:name="_Toc57969843"/>
      <w:r>
        <w:lastRenderedPageBreak/>
        <w:t>A</w:t>
      </w:r>
      <w:r w:rsidR="00766B63">
        <w:t>WARD CRITERIA</w:t>
      </w:r>
      <w:bookmarkEnd w:id="10"/>
    </w:p>
    <w:p w14:paraId="5DE016CE" w14:textId="5F286A34" w:rsidR="00897571" w:rsidRDefault="00897571" w:rsidP="00C13013">
      <w:pPr>
        <w:spacing w:after="120" w:line="276" w:lineRule="auto"/>
      </w:pPr>
      <w:r>
        <w:t xml:space="preserve">Only tenders which meet the </w:t>
      </w:r>
      <w:r w:rsidR="009D0DC9">
        <w:t xml:space="preserve">Eligibility </w:t>
      </w:r>
      <w:r>
        <w:t xml:space="preserve">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78D7B7F2" w14:textId="04F2FEA7" w:rsidR="00897571" w:rsidRDefault="00897571" w:rsidP="005905C7">
      <w:pPr>
        <w:spacing w:after="240" w:line="276" w:lineRule="auto"/>
      </w:pPr>
      <w:r>
        <w:t xml:space="preserve">The </w:t>
      </w:r>
      <w:r w:rsidR="00733B31">
        <w:t>contract</w:t>
      </w:r>
      <w:r>
        <w:t xml:space="preserve"> will be awarded </w:t>
      </w:r>
      <w:proofErr w:type="gramStart"/>
      <w:r>
        <w:t>on the basis of</w:t>
      </w:r>
      <w:proofErr w:type="gramEnd"/>
      <w:r>
        <w:t xml:space="preserve"> the most economically advantageous compliant tender </w:t>
      </w:r>
      <w:proofErr w:type="gramStart"/>
      <w:r>
        <w:t>taking into account</w:t>
      </w:r>
      <w:proofErr w:type="gramEnd"/>
      <w:r>
        <w:t xml:space="preserve"> the following award criteria and weightings. </w:t>
      </w:r>
    </w:p>
    <w:tbl>
      <w:tblPr>
        <w:tblStyle w:val="TableGrid"/>
        <w:tblW w:w="9634" w:type="dxa"/>
        <w:tblLayout w:type="fixed"/>
        <w:tblLook w:val="04A0" w:firstRow="1" w:lastRow="0" w:firstColumn="1" w:lastColumn="0" w:noHBand="0" w:noVBand="1"/>
      </w:tblPr>
      <w:tblGrid>
        <w:gridCol w:w="1980"/>
        <w:gridCol w:w="2528"/>
        <w:gridCol w:w="2433"/>
        <w:gridCol w:w="2693"/>
      </w:tblGrid>
      <w:tr w:rsidR="00F774B1" w14:paraId="1C7CF74B" w14:textId="77777777" w:rsidTr="005905C7">
        <w:tc>
          <w:tcPr>
            <w:tcW w:w="1980" w:type="dxa"/>
            <w:vMerge w:val="restart"/>
            <w:shd w:val="clear" w:color="auto" w:fill="008080"/>
            <w:tcMar>
              <w:top w:w="28" w:type="dxa"/>
              <w:bottom w:w="28" w:type="dxa"/>
            </w:tcMar>
            <w:vAlign w:val="center"/>
          </w:tcPr>
          <w:p w14:paraId="39454708" w14:textId="1886FEBB" w:rsidR="00F774B1" w:rsidRPr="00443E9F" w:rsidRDefault="00F774B1" w:rsidP="00C13013">
            <w:pPr>
              <w:spacing w:after="120" w:line="276" w:lineRule="auto"/>
              <w:rPr>
                <w:b/>
                <w:bCs/>
                <w:sz w:val="28"/>
                <w:szCs w:val="28"/>
              </w:rPr>
            </w:pPr>
            <w:bookmarkStart w:id="11" w:name="_Hlk37834429"/>
            <w:r w:rsidRPr="00443E9F">
              <w:rPr>
                <w:b/>
                <w:bCs/>
                <w:sz w:val="28"/>
                <w:szCs w:val="28"/>
              </w:rPr>
              <w:t>Criterion A</w:t>
            </w:r>
          </w:p>
        </w:tc>
        <w:tc>
          <w:tcPr>
            <w:tcW w:w="2528" w:type="dxa"/>
            <w:tcMar>
              <w:top w:w="28" w:type="dxa"/>
              <w:bottom w:w="28" w:type="dxa"/>
            </w:tcMar>
            <w:vAlign w:val="center"/>
          </w:tcPr>
          <w:p w14:paraId="31C2D69F" w14:textId="1D74927A" w:rsidR="00F774B1" w:rsidRPr="00443E9F" w:rsidRDefault="00F774B1" w:rsidP="00C13013">
            <w:pPr>
              <w:spacing w:after="120" w:line="276" w:lineRule="auto"/>
              <w:rPr>
                <w:b/>
                <w:bCs/>
              </w:rPr>
            </w:pPr>
            <w:r w:rsidRPr="00443E9F">
              <w:rPr>
                <w:b/>
                <w:bCs/>
              </w:rPr>
              <w:t>Weighting</w:t>
            </w:r>
          </w:p>
        </w:tc>
        <w:tc>
          <w:tcPr>
            <w:tcW w:w="2433" w:type="dxa"/>
            <w:tcMar>
              <w:top w:w="28" w:type="dxa"/>
              <w:bottom w:w="28" w:type="dxa"/>
            </w:tcMar>
            <w:vAlign w:val="center"/>
          </w:tcPr>
          <w:p w14:paraId="1AB06E00" w14:textId="00AF7C52" w:rsidR="00F774B1" w:rsidRPr="00443E9F" w:rsidRDefault="00F774B1" w:rsidP="00C13013">
            <w:pPr>
              <w:spacing w:after="120" w:line="276" w:lineRule="auto"/>
              <w:rPr>
                <w:b/>
                <w:bCs/>
              </w:rPr>
            </w:pPr>
            <w:r w:rsidRPr="00443E9F">
              <w:rPr>
                <w:b/>
                <w:bCs/>
              </w:rPr>
              <w:t>Maximum Marks</w:t>
            </w:r>
          </w:p>
        </w:tc>
        <w:tc>
          <w:tcPr>
            <w:tcW w:w="2693" w:type="dxa"/>
            <w:tcMar>
              <w:top w:w="28" w:type="dxa"/>
              <w:bottom w:w="28" w:type="dxa"/>
            </w:tcMar>
            <w:vAlign w:val="center"/>
          </w:tcPr>
          <w:p w14:paraId="7D78C07A" w14:textId="4DF400E2" w:rsidR="00F774B1" w:rsidRPr="00443E9F" w:rsidRDefault="00F774B1" w:rsidP="00C13013">
            <w:pPr>
              <w:spacing w:after="120" w:line="276" w:lineRule="auto"/>
              <w:rPr>
                <w:b/>
                <w:bCs/>
              </w:rPr>
            </w:pPr>
            <w:r w:rsidRPr="00443E9F">
              <w:rPr>
                <w:b/>
                <w:bCs/>
              </w:rPr>
              <w:t>Minimum Marks</w:t>
            </w:r>
          </w:p>
        </w:tc>
      </w:tr>
      <w:tr w:rsidR="00F774B1" w14:paraId="5CEBC829" w14:textId="77777777" w:rsidTr="005905C7">
        <w:tc>
          <w:tcPr>
            <w:tcW w:w="1980" w:type="dxa"/>
            <w:vMerge/>
            <w:tcMar>
              <w:top w:w="28" w:type="dxa"/>
              <w:bottom w:w="28" w:type="dxa"/>
            </w:tcMar>
            <w:vAlign w:val="center"/>
          </w:tcPr>
          <w:p w14:paraId="0127AC2D" w14:textId="77777777" w:rsidR="00F774B1" w:rsidRDefault="00F774B1" w:rsidP="00C13013">
            <w:pPr>
              <w:spacing w:after="120" w:line="276" w:lineRule="auto"/>
            </w:pPr>
          </w:p>
        </w:tc>
        <w:tc>
          <w:tcPr>
            <w:tcW w:w="2528" w:type="dxa"/>
            <w:tcMar>
              <w:top w:w="28" w:type="dxa"/>
              <w:bottom w:w="28" w:type="dxa"/>
            </w:tcMar>
            <w:vAlign w:val="center"/>
          </w:tcPr>
          <w:p w14:paraId="6A04E91A" w14:textId="2C0D7494" w:rsidR="00F774B1" w:rsidRPr="00CA4434" w:rsidRDefault="00D06558" w:rsidP="00C13013">
            <w:pPr>
              <w:spacing w:after="120" w:line="276" w:lineRule="auto"/>
            </w:pPr>
            <w:r w:rsidRPr="00A846DF">
              <w:t>20</w:t>
            </w:r>
            <w:r w:rsidR="00F774B1" w:rsidRPr="00A846DF">
              <w:t>%</w:t>
            </w:r>
            <w:r w:rsidRPr="00CA4434">
              <w:t xml:space="preserve"> </w:t>
            </w:r>
          </w:p>
        </w:tc>
        <w:tc>
          <w:tcPr>
            <w:tcW w:w="2433" w:type="dxa"/>
            <w:tcMar>
              <w:top w:w="28" w:type="dxa"/>
              <w:bottom w:w="28" w:type="dxa"/>
            </w:tcMar>
            <w:vAlign w:val="center"/>
          </w:tcPr>
          <w:p w14:paraId="596F7179" w14:textId="1DEF2AF9" w:rsidR="00F774B1" w:rsidRDefault="00D82CFC" w:rsidP="00C13013">
            <w:pPr>
              <w:spacing w:after="120" w:line="276" w:lineRule="auto"/>
            </w:pPr>
            <w:r>
              <w:t>n/a</w:t>
            </w:r>
          </w:p>
        </w:tc>
        <w:tc>
          <w:tcPr>
            <w:tcW w:w="2693" w:type="dxa"/>
            <w:tcMar>
              <w:top w:w="28" w:type="dxa"/>
              <w:bottom w:w="28" w:type="dxa"/>
            </w:tcMar>
            <w:vAlign w:val="center"/>
          </w:tcPr>
          <w:p w14:paraId="23610AE5" w14:textId="69232918" w:rsidR="00F774B1" w:rsidRDefault="00F774B1" w:rsidP="00C13013">
            <w:pPr>
              <w:spacing w:after="120" w:line="276" w:lineRule="auto"/>
            </w:pPr>
            <w:r>
              <w:t>n/a</w:t>
            </w:r>
          </w:p>
        </w:tc>
      </w:tr>
      <w:tr w:rsidR="00D06558" w14:paraId="0FB3BF80" w14:textId="77777777" w:rsidTr="005905C7">
        <w:tc>
          <w:tcPr>
            <w:tcW w:w="1980" w:type="dxa"/>
            <w:vMerge w:val="restart"/>
            <w:tcMar>
              <w:top w:w="28" w:type="dxa"/>
              <w:bottom w:w="28" w:type="dxa"/>
            </w:tcMar>
            <w:vAlign w:val="center"/>
          </w:tcPr>
          <w:p w14:paraId="5C6AA5FC" w14:textId="62BB956E" w:rsidR="00D06558" w:rsidRPr="00D06558" w:rsidRDefault="00D06558" w:rsidP="00C13013">
            <w:pPr>
              <w:spacing w:after="120" w:line="276" w:lineRule="auto"/>
              <w:rPr>
                <w:b/>
              </w:rPr>
            </w:pPr>
            <w:r w:rsidRPr="00D06558">
              <w:rPr>
                <w:b/>
                <w:sz w:val="28"/>
              </w:rPr>
              <w:t>Cost</w:t>
            </w:r>
          </w:p>
        </w:tc>
        <w:tc>
          <w:tcPr>
            <w:tcW w:w="7654" w:type="dxa"/>
            <w:gridSpan w:val="3"/>
            <w:tcMar>
              <w:top w:w="28" w:type="dxa"/>
              <w:bottom w:w="28" w:type="dxa"/>
            </w:tcMar>
            <w:vAlign w:val="center"/>
          </w:tcPr>
          <w:p w14:paraId="127E3B40" w14:textId="3D9CD953" w:rsidR="00D06558" w:rsidRPr="005905C7" w:rsidRDefault="00D06558" w:rsidP="005905C7">
            <w:pPr>
              <w:spacing w:after="120"/>
            </w:pPr>
            <w:r w:rsidRPr="005905C7">
              <w:rPr>
                <w:b/>
              </w:rPr>
              <w:t>Ultimate Cost</w:t>
            </w:r>
            <w:r w:rsidRPr="005905C7">
              <w:rPr>
                <w:bCs/>
              </w:rPr>
              <w:t xml:space="preserve"> </w:t>
            </w:r>
          </w:p>
        </w:tc>
      </w:tr>
      <w:tr w:rsidR="00D06558" w14:paraId="7CDE71C6" w14:textId="77777777" w:rsidTr="005905C7">
        <w:tc>
          <w:tcPr>
            <w:tcW w:w="1980" w:type="dxa"/>
            <w:vMerge/>
            <w:tcMar>
              <w:top w:w="28" w:type="dxa"/>
              <w:bottom w:w="28" w:type="dxa"/>
            </w:tcMar>
            <w:vAlign w:val="center"/>
          </w:tcPr>
          <w:p w14:paraId="7DC63C48" w14:textId="516093CC" w:rsidR="00D06558" w:rsidRPr="00F774B1" w:rsidRDefault="00D06558" w:rsidP="00C13013">
            <w:pPr>
              <w:spacing w:after="120" w:line="276" w:lineRule="auto"/>
            </w:pPr>
          </w:p>
        </w:tc>
        <w:tc>
          <w:tcPr>
            <w:tcW w:w="7654" w:type="dxa"/>
            <w:gridSpan w:val="3"/>
            <w:tcMar>
              <w:top w:w="28" w:type="dxa"/>
              <w:bottom w:w="28" w:type="dxa"/>
            </w:tcMar>
            <w:vAlign w:val="center"/>
          </w:tcPr>
          <w:p w14:paraId="40FE3AE3" w14:textId="74EAAA74" w:rsidR="00506302" w:rsidRPr="00FA297F" w:rsidRDefault="00506302" w:rsidP="00506302">
            <w:pPr>
              <w:spacing w:after="120" w:line="276" w:lineRule="auto"/>
              <w:ind w:right="43"/>
            </w:pPr>
            <w:r w:rsidRPr="00FA297F">
              <w:t xml:space="preserve">Tenderers must complete the Form of Quote in the TRD indicating details of the cost and return this with their tender submission. The ultimate cost for this </w:t>
            </w:r>
            <w:r w:rsidR="000C2BED" w:rsidRPr="00FA297F">
              <w:t xml:space="preserve">18-month </w:t>
            </w:r>
            <w:r w:rsidRPr="00FA297F">
              <w:t>contract will be based on a fixed fee, excluding VAT.</w:t>
            </w:r>
          </w:p>
          <w:p w14:paraId="446F4CB4" w14:textId="1DEC3A8E" w:rsidR="00506302" w:rsidRPr="004D1C63" w:rsidRDefault="00506302" w:rsidP="00506302">
            <w:pPr>
              <w:spacing w:after="120" w:line="276" w:lineRule="auto"/>
              <w:ind w:right="43"/>
              <w:rPr>
                <w:rFonts w:cstheme="minorHAnsi"/>
                <w:bCs/>
                <w:sz w:val="22"/>
                <w:szCs w:val="22"/>
              </w:rPr>
            </w:pPr>
            <w:r w:rsidRPr="00FA297F">
              <w:t xml:space="preserve">Tenderers should include </w:t>
            </w:r>
            <w:r w:rsidR="000C2BED" w:rsidRPr="00FA297F">
              <w:t xml:space="preserve">in their proposals </w:t>
            </w:r>
            <w:r w:rsidRPr="00FA297F">
              <w:t>a tendered sum in respect of all expenses associated with the delivery of the services</w:t>
            </w:r>
            <w:r w:rsidR="000C2BED" w:rsidRPr="00FA297F">
              <w:t xml:space="preserve"> over the 18-month period</w:t>
            </w:r>
            <w:r w:rsidRPr="00FA297F">
              <w:t>. Tender costs will be scored in inverse proportion to the maximum score, which will be allocated to the lowest cost tender not previously eliminated.</w:t>
            </w:r>
            <w:r w:rsidRPr="004D1C63">
              <w:rPr>
                <w:rFonts w:cstheme="minorHAnsi"/>
                <w:lang w:eastAsia="en-IE"/>
              </w:rPr>
              <w:t xml:space="preserve"> </w:t>
            </w:r>
          </w:p>
        </w:tc>
      </w:tr>
      <w:bookmarkEnd w:id="11"/>
      <w:tr w:rsidR="00F774B1" w14:paraId="71ED8F7C" w14:textId="77777777" w:rsidTr="005905C7">
        <w:tc>
          <w:tcPr>
            <w:tcW w:w="1980" w:type="dxa"/>
            <w:vMerge w:val="restart"/>
            <w:shd w:val="clear" w:color="auto" w:fill="008080"/>
            <w:tcMar>
              <w:top w:w="28" w:type="dxa"/>
              <w:bottom w:w="28" w:type="dxa"/>
            </w:tcMar>
            <w:vAlign w:val="center"/>
          </w:tcPr>
          <w:p w14:paraId="7CBFB7B4" w14:textId="29AA4AA8" w:rsidR="00F774B1" w:rsidRPr="00443E9F" w:rsidRDefault="00F774B1" w:rsidP="00C13013">
            <w:pPr>
              <w:spacing w:after="120" w:line="276" w:lineRule="auto"/>
              <w:rPr>
                <w:b/>
                <w:bCs/>
                <w:sz w:val="28"/>
                <w:szCs w:val="28"/>
              </w:rPr>
            </w:pPr>
            <w:r w:rsidRPr="00443E9F">
              <w:rPr>
                <w:b/>
                <w:bCs/>
                <w:sz w:val="28"/>
                <w:szCs w:val="28"/>
              </w:rPr>
              <w:t>Criterion B</w:t>
            </w:r>
          </w:p>
        </w:tc>
        <w:tc>
          <w:tcPr>
            <w:tcW w:w="2528" w:type="dxa"/>
            <w:tcMar>
              <w:top w:w="28" w:type="dxa"/>
              <w:bottom w:w="28" w:type="dxa"/>
            </w:tcMar>
            <w:vAlign w:val="center"/>
          </w:tcPr>
          <w:p w14:paraId="61F7817B" w14:textId="60899637" w:rsidR="00F774B1" w:rsidRPr="00095CC4" w:rsidRDefault="00F774B1" w:rsidP="00C13013">
            <w:pPr>
              <w:spacing w:after="120" w:line="276" w:lineRule="auto"/>
              <w:rPr>
                <w:b/>
              </w:rPr>
            </w:pPr>
            <w:r w:rsidRPr="00095CC4">
              <w:rPr>
                <w:b/>
              </w:rPr>
              <w:t>Weighting</w:t>
            </w:r>
          </w:p>
        </w:tc>
        <w:tc>
          <w:tcPr>
            <w:tcW w:w="2433" w:type="dxa"/>
            <w:tcMar>
              <w:top w:w="28" w:type="dxa"/>
              <w:bottom w:w="28" w:type="dxa"/>
            </w:tcMar>
            <w:vAlign w:val="center"/>
          </w:tcPr>
          <w:p w14:paraId="6F2F26B8" w14:textId="09590CC4" w:rsidR="00F774B1" w:rsidRPr="00095CC4" w:rsidRDefault="00F774B1" w:rsidP="00C13013">
            <w:pPr>
              <w:spacing w:after="120" w:line="276" w:lineRule="auto"/>
              <w:rPr>
                <w:b/>
              </w:rPr>
            </w:pPr>
            <w:r w:rsidRPr="00095CC4">
              <w:rPr>
                <w:b/>
              </w:rPr>
              <w:t>Maximum Marks</w:t>
            </w:r>
          </w:p>
        </w:tc>
        <w:tc>
          <w:tcPr>
            <w:tcW w:w="2693" w:type="dxa"/>
            <w:tcMar>
              <w:top w:w="28" w:type="dxa"/>
              <w:bottom w:w="28" w:type="dxa"/>
            </w:tcMar>
            <w:vAlign w:val="center"/>
          </w:tcPr>
          <w:p w14:paraId="7EED5547" w14:textId="7A401B03" w:rsidR="00F774B1" w:rsidRPr="00095CC4" w:rsidRDefault="00F774B1" w:rsidP="00C13013">
            <w:pPr>
              <w:spacing w:after="120" w:line="276" w:lineRule="auto"/>
              <w:rPr>
                <w:b/>
              </w:rPr>
            </w:pPr>
            <w:r w:rsidRPr="00095CC4">
              <w:rPr>
                <w:b/>
              </w:rPr>
              <w:t>Minimum Marks</w:t>
            </w:r>
            <w:r w:rsidR="00A86EFE" w:rsidRPr="00095CC4">
              <w:rPr>
                <w:b/>
              </w:rPr>
              <w:t xml:space="preserve"> </w:t>
            </w:r>
            <w:r w:rsidR="00095CC4" w:rsidRPr="00095CC4">
              <w:rPr>
                <w:b/>
              </w:rPr>
              <w:t>60</w:t>
            </w:r>
            <w:r w:rsidR="00A86EFE" w:rsidRPr="00095CC4">
              <w:rPr>
                <w:b/>
              </w:rPr>
              <w:t>%</w:t>
            </w:r>
          </w:p>
        </w:tc>
      </w:tr>
      <w:tr w:rsidR="00F774B1" w14:paraId="0A1717A2" w14:textId="77777777" w:rsidTr="005905C7">
        <w:tc>
          <w:tcPr>
            <w:tcW w:w="1980" w:type="dxa"/>
            <w:vMerge/>
            <w:tcMar>
              <w:top w:w="28" w:type="dxa"/>
              <w:bottom w:w="28" w:type="dxa"/>
            </w:tcMar>
            <w:vAlign w:val="center"/>
          </w:tcPr>
          <w:p w14:paraId="41A66A47" w14:textId="77777777" w:rsidR="00F774B1" w:rsidRDefault="00F774B1" w:rsidP="00C13013">
            <w:pPr>
              <w:spacing w:after="120" w:line="276" w:lineRule="auto"/>
            </w:pPr>
          </w:p>
        </w:tc>
        <w:tc>
          <w:tcPr>
            <w:tcW w:w="2528" w:type="dxa"/>
            <w:tcMar>
              <w:top w:w="28" w:type="dxa"/>
              <w:bottom w:w="28" w:type="dxa"/>
            </w:tcMar>
            <w:vAlign w:val="center"/>
          </w:tcPr>
          <w:p w14:paraId="284804BB" w14:textId="6D0A85DA" w:rsidR="00F774B1" w:rsidRPr="00A846DF" w:rsidRDefault="002B3F18" w:rsidP="00C13013">
            <w:pPr>
              <w:spacing w:after="120" w:line="276" w:lineRule="auto"/>
            </w:pPr>
            <w:r w:rsidRPr="00A846DF">
              <w:t>30</w:t>
            </w:r>
            <w:r w:rsidR="00F774B1" w:rsidRPr="00A846DF">
              <w:t>%</w:t>
            </w:r>
          </w:p>
        </w:tc>
        <w:tc>
          <w:tcPr>
            <w:tcW w:w="2433" w:type="dxa"/>
            <w:tcMar>
              <w:top w:w="28" w:type="dxa"/>
              <w:bottom w:w="28" w:type="dxa"/>
            </w:tcMar>
            <w:vAlign w:val="center"/>
          </w:tcPr>
          <w:p w14:paraId="6DEA32BA" w14:textId="550207F3" w:rsidR="00F774B1" w:rsidRPr="00A846DF" w:rsidRDefault="00463483" w:rsidP="00C13013">
            <w:pPr>
              <w:spacing w:after="120" w:line="276" w:lineRule="auto"/>
            </w:pPr>
            <w:r w:rsidRPr="00A846DF">
              <w:t>3</w:t>
            </w:r>
            <w:r w:rsidR="00A846DF">
              <w:t>,</w:t>
            </w:r>
            <w:r w:rsidR="00A846DF" w:rsidRPr="00A846DF">
              <w:t>0</w:t>
            </w:r>
            <w:r w:rsidRPr="00A846DF">
              <w:t>00</w:t>
            </w:r>
          </w:p>
        </w:tc>
        <w:tc>
          <w:tcPr>
            <w:tcW w:w="2693" w:type="dxa"/>
            <w:tcMar>
              <w:top w:w="28" w:type="dxa"/>
              <w:bottom w:w="28" w:type="dxa"/>
            </w:tcMar>
            <w:vAlign w:val="center"/>
          </w:tcPr>
          <w:p w14:paraId="4CA8FDA2" w14:textId="49F7D0B1" w:rsidR="00F774B1" w:rsidRPr="00A846DF" w:rsidRDefault="00A846DF" w:rsidP="00C13013">
            <w:pPr>
              <w:spacing w:after="120" w:line="276" w:lineRule="auto"/>
            </w:pPr>
            <w:r w:rsidRPr="00A846DF">
              <w:t>1</w:t>
            </w:r>
            <w:r>
              <w:t>,</w:t>
            </w:r>
            <w:r w:rsidRPr="00A846DF">
              <w:t>800</w:t>
            </w:r>
          </w:p>
        </w:tc>
      </w:tr>
      <w:tr w:rsidR="00D06558" w14:paraId="41688677" w14:textId="77777777" w:rsidTr="005905C7">
        <w:tc>
          <w:tcPr>
            <w:tcW w:w="1980" w:type="dxa"/>
            <w:vMerge w:val="restart"/>
            <w:tcMar>
              <w:top w:w="28" w:type="dxa"/>
              <w:bottom w:w="28" w:type="dxa"/>
            </w:tcMar>
            <w:vAlign w:val="center"/>
          </w:tcPr>
          <w:p w14:paraId="32F244EB" w14:textId="71DD3971" w:rsidR="00D06558" w:rsidRPr="00F774B1" w:rsidRDefault="004D1C63" w:rsidP="00C13013">
            <w:pPr>
              <w:spacing w:after="120" w:line="276" w:lineRule="auto"/>
            </w:pPr>
            <w:r w:rsidRPr="004D1C63">
              <w:rPr>
                <w:b/>
                <w:sz w:val="28"/>
              </w:rPr>
              <w:t>Quality</w:t>
            </w:r>
            <w:r w:rsidR="00D06558" w:rsidRPr="004D1C63">
              <w:rPr>
                <w:b/>
                <w:sz w:val="28"/>
              </w:rPr>
              <w:t xml:space="preserve"> </w:t>
            </w:r>
          </w:p>
        </w:tc>
        <w:tc>
          <w:tcPr>
            <w:tcW w:w="7654" w:type="dxa"/>
            <w:gridSpan w:val="3"/>
            <w:tcMar>
              <w:top w:w="28" w:type="dxa"/>
              <w:bottom w:w="28" w:type="dxa"/>
            </w:tcMar>
            <w:vAlign w:val="center"/>
          </w:tcPr>
          <w:p w14:paraId="1985E9D6" w14:textId="127A12A5" w:rsidR="00D06558" w:rsidRPr="005905C7" w:rsidRDefault="00D06558" w:rsidP="00C13013">
            <w:pPr>
              <w:spacing w:after="120" w:line="276" w:lineRule="auto"/>
              <w:rPr>
                <w:b/>
              </w:rPr>
            </w:pPr>
            <w:r w:rsidRPr="005905C7">
              <w:rPr>
                <w:b/>
              </w:rPr>
              <w:t>Quality of technical and human resources offered</w:t>
            </w:r>
          </w:p>
        </w:tc>
      </w:tr>
      <w:tr w:rsidR="00D06558" w14:paraId="21AFF294" w14:textId="77777777" w:rsidTr="005905C7">
        <w:tc>
          <w:tcPr>
            <w:tcW w:w="1980" w:type="dxa"/>
            <w:vMerge/>
            <w:tcMar>
              <w:top w:w="28" w:type="dxa"/>
              <w:bottom w:w="28" w:type="dxa"/>
            </w:tcMar>
            <w:vAlign w:val="center"/>
          </w:tcPr>
          <w:p w14:paraId="61FB6742" w14:textId="34B9E0E0" w:rsidR="00D06558" w:rsidRPr="00F774B1" w:rsidRDefault="00D06558" w:rsidP="00C13013">
            <w:pPr>
              <w:spacing w:after="120" w:line="276" w:lineRule="auto"/>
            </w:pPr>
          </w:p>
        </w:tc>
        <w:tc>
          <w:tcPr>
            <w:tcW w:w="7654" w:type="dxa"/>
            <w:gridSpan w:val="3"/>
            <w:tcMar>
              <w:top w:w="28" w:type="dxa"/>
              <w:bottom w:w="28" w:type="dxa"/>
            </w:tcMar>
            <w:vAlign w:val="center"/>
          </w:tcPr>
          <w:p w14:paraId="74C35348" w14:textId="3FD62091" w:rsidR="00D06558" w:rsidRPr="00FA297F" w:rsidRDefault="00D06558" w:rsidP="00FA297F">
            <w:pPr>
              <w:spacing w:after="120" w:line="276" w:lineRule="auto"/>
              <w:ind w:right="43"/>
            </w:pPr>
            <w:r w:rsidRPr="00FA297F">
              <w:t xml:space="preserve">The human resources offered must be supported by evidence of technical capabilities </w:t>
            </w:r>
            <w:r w:rsidR="00622E66" w:rsidRPr="00FA297F">
              <w:t xml:space="preserve">and experience </w:t>
            </w:r>
            <w:r w:rsidR="00A846DF" w:rsidRPr="00FA297F">
              <w:t>to deliver the services required.</w:t>
            </w:r>
            <w:r w:rsidRPr="00FA297F">
              <w:t xml:space="preserve"> Tenderers should demonstrate, through proven track record, their candidate</w:t>
            </w:r>
            <w:r w:rsidR="00C4311C" w:rsidRPr="00FA297F">
              <w:t>s</w:t>
            </w:r>
            <w:r w:rsidRPr="00FA297F">
              <w:t>’ technical ability to undertake the specified work.</w:t>
            </w:r>
          </w:p>
          <w:p w14:paraId="4B4659FE" w14:textId="77777777" w:rsidR="009F0DBB" w:rsidRPr="00FA297F" w:rsidRDefault="00CA4434" w:rsidP="00FA297F">
            <w:pPr>
              <w:spacing w:after="120" w:line="276" w:lineRule="auto"/>
              <w:ind w:right="43"/>
            </w:pPr>
            <w:r w:rsidRPr="00FA297F">
              <w:t xml:space="preserve">Tenders should demonstrate that </w:t>
            </w:r>
            <w:proofErr w:type="gramStart"/>
            <w:r w:rsidRPr="00FA297F">
              <w:t>overall</w:t>
            </w:r>
            <w:proofErr w:type="gramEnd"/>
            <w:r w:rsidRPr="00FA297F">
              <w:t xml:space="preserve"> the project is appropriately staffed to meet the stated objectives of the contract. </w:t>
            </w:r>
          </w:p>
          <w:p w14:paraId="5343EDB3" w14:textId="77777777" w:rsidR="00506302" w:rsidRPr="00FA297F" w:rsidRDefault="00506302" w:rsidP="00506302">
            <w:pPr>
              <w:spacing w:after="120" w:line="276" w:lineRule="auto"/>
              <w:ind w:right="43"/>
              <w:rPr>
                <w:u w:val="single"/>
              </w:rPr>
            </w:pPr>
            <w:r w:rsidRPr="00FA297F">
              <w:t xml:space="preserve">Tenders should propose a project team and clearly identify staff and resources to be allocated to the contract. Personnel responsible for the execution of each part of the contract shall be clearly identified, along with their level of participation. </w:t>
            </w:r>
            <w:r w:rsidRPr="00FA297F">
              <w:rPr>
                <w:u w:val="single"/>
              </w:rPr>
              <w:t>This should be laid out in table format and should clearly identify the personnel assigned to each task and the level of input (in days) associated with that staff member for that task.</w:t>
            </w:r>
          </w:p>
          <w:p w14:paraId="7002BD2C" w14:textId="06C3C5B7" w:rsidR="00506302" w:rsidRPr="00FA297F" w:rsidRDefault="00506302" w:rsidP="00506302">
            <w:pPr>
              <w:spacing w:after="120" w:line="276" w:lineRule="auto"/>
              <w:ind w:right="43"/>
            </w:pPr>
            <w:r w:rsidRPr="00FA297F">
              <w:lastRenderedPageBreak/>
              <w:t xml:space="preserve">(Where a tenderer proposes a consortium for the completion of this contract, the </w:t>
            </w:r>
            <w:r w:rsidR="00C4311C" w:rsidRPr="00FA297F">
              <w:t>tenderer</w:t>
            </w:r>
            <w:r w:rsidRPr="00FA297F">
              <w:t xml:space="preserve"> should provide evidence that the required expertise and competency requirements are addressed in relation to each member of the consortium.)</w:t>
            </w:r>
          </w:p>
          <w:p w14:paraId="34203653" w14:textId="3BA80836" w:rsidR="00506302" w:rsidRPr="00FA297F" w:rsidRDefault="00506302" w:rsidP="00506302">
            <w:pPr>
              <w:spacing w:after="120" w:line="276" w:lineRule="auto"/>
              <w:ind w:right="43"/>
            </w:pPr>
            <w:r w:rsidRPr="00FA297F">
              <w:t xml:space="preserve">Tenderers should demonstrate in their tender proposal that they have the necessary expertise and experience to deliver the services required. </w:t>
            </w:r>
            <w:proofErr w:type="gramStart"/>
            <w:r w:rsidRPr="00FA297F">
              <w:t>In particular it</w:t>
            </w:r>
            <w:proofErr w:type="gramEnd"/>
            <w:r w:rsidRPr="00FA297F">
              <w:t xml:space="preserve"> should be demonstrated that the relevant proposed team members have appropriate qualifications, and relevant expertise and experience to deliver the activities described including:</w:t>
            </w:r>
          </w:p>
          <w:p w14:paraId="52D0D303" w14:textId="69C4DDF2" w:rsidR="00506302" w:rsidRPr="00FA297F" w:rsidRDefault="00506302" w:rsidP="00FA297F">
            <w:pPr>
              <w:spacing w:after="120" w:line="276" w:lineRule="auto"/>
              <w:ind w:right="43"/>
            </w:pPr>
            <w:r w:rsidRPr="00FA297F">
              <w:t xml:space="preserve">Expertise in using and maximising the potential of social media platforms </w:t>
            </w:r>
            <w:r w:rsidR="00580513" w:rsidRPr="00FA297F">
              <w:t xml:space="preserve">used by the EPA </w:t>
            </w:r>
            <w:r w:rsidRPr="00FA297F">
              <w:t>including Instagram, Facebook.</w:t>
            </w:r>
          </w:p>
          <w:p w14:paraId="303BF128" w14:textId="77777777" w:rsidR="00506302" w:rsidRPr="00FA297F" w:rsidRDefault="00506302" w:rsidP="00FA297F">
            <w:pPr>
              <w:spacing w:after="120" w:line="276" w:lineRule="auto"/>
              <w:ind w:right="43"/>
            </w:pPr>
            <w:r w:rsidRPr="00FA297F">
              <w:t>Expertise in designing, developing and repurposing digital visual assets for social media.</w:t>
            </w:r>
          </w:p>
          <w:p w14:paraId="069F67EC" w14:textId="77777777" w:rsidR="00506302" w:rsidRPr="00FA297F" w:rsidRDefault="00506302" w:rsidP="00FA297F">
            <w:pPr>
              <w:spacing w:after="120" w:line="276" w:lineRule="auto"/>
              <w:ind w:right="43"/>
            </w:pPr>
            <w:r w:rsidRPr="00FA297F">
              <w:t>Experience in article writing for the public and expertise in copy editing for targeted messaging in campaign blogs and social media posts.</w:t>
            </w:r>
          </w:p>
          <w:p w14:paraId="2C627ACA" w14:textId="77777777" w:rsidR="00506302" w:rsidRPr="00FA297F" w:rsidRDefault="00506302" w:rsidP="00FA297F">
            <w:pPr>
              <w:spacing w:after="120" w:line="276" w:lineRule="auto"/>
              <w:ind w:right="43"/>
            </w:pPr>
            <w:r w:rsidRPr="00FA297F">
              <w:t>Experience in developing and running public communication campaigns on social media platforms and/or on environmental and sustainability areas.</w:t>
            </w:r>
          </w:p>
          <w:p w14:paraId="590D57BF" w14:textId="5B1CAE9A" w:rsidR="00506302" w:rsidRPr="00FA297F" w:rsidRDefault="00506302" w:rsidP="00FA297F">
            <w:pPr>
              <w:spacing w:after="120" w:line="276" w:lineRule="auto"/>
              <w:ind w:right="43"/>
            </w:pPr>
            <w:r w:rsidRPr="00FA297F">
              <w:t xml:space="preserve">Expertise in and experience of hosting and maintaining a website, including updating and optimising website content, preferably using WordPress CMS. </w:t>
            </w:r>
          </w:p>
          <w:p w14:paraId="6FEC1559" w14:textId="77777777" w:rsidR="00506302" w:rsidRPr="00FA297F" w:rsidRDefault="00506302" w:rsidP="00FA297F">
            <w:pPr>
              <w:spacing w:after="120" w:line="276" w:lineRule="auto"/>
              <w:ind w:right="43"/>
            </w:pPr>
            <w:r w:rsidRPr="00FA297F">
              <w:t>Experience in reporting and using Google analytics and other tools to track and monitor social media communications, online campaigns and website performance.</w:t>
            </w:r>
          </w:p>
          <w:p w14:paraId="4EFBE4CD" w14:textId="77777777" w:rsidR="00506302" w:rsidRPr="00FA297F" w:rsidRDefault="00506302" w:rsidP="00FA297F">
            <w:pPr>
              <w:spacing w:after="120" w:line="276" w:lineRule="auto"/>
              <w:ind w:right="43"/>
            </w:pPr>
            <w:r w:rsidRPr="00FA297F">
              <w:t>Expertise and experience in digital online advertising.</w:t>
            </w:r>
          </w:p>
          <w:p w14:paraId="308574D9" w14:textId="77777777" w:rsidR="00506302" w:rsidRPr="00FA297F" w:rsidRDefault="00506302" w:rsidP="00FA297F">
            <w:pPr>
              <w:spacing w:after="120" w:line="276" w:lineRule="auto"/>
              <w:ind w:right="43"/>
            </w:pPr>
            <w:r w:rsidRPr="00FA297F">
              <w:t xml:space="preserve">Previous experience working with public bodies on public engagement and raising awareness. Experience working specifically </w:t>
            </w:r>
            <w:proofErr w:type="gramStart"/>
            <w:r w:rsidRPr="00FA297F">
              <w:t>in the area of</w:t>
            </w:r>
            <w:proofErr w:type="gramEnd"/>
            <w:r w:rsidRPr="00FA297F">
              <w:t xml:space="preserve"> sustainability is not essential, but desirable. The onus will be on the successful Contractor to familiarise themselves with existing Stop Food Waste content and resources, food waste issues, prevention and positive food management behaviours to reduce food waste.</w:t>
            </w:r>
          </w:p>
          <w:p w14:paraId="0AE083A6" w14:textId="77777777" w:rsidR="00506302" w:rsidRPr="00FA297F" w:rsidRDefault="00506302" w:rsidP="00FA297F">
            <w:pPr>
              <w:spacing w:after="120" w:line="276" w:lineRule="auto"/>
              <w:ind w:right="43"/>
            </w:pPr>
            <w:r w:rsidRPr="00FA297F">
              <w:t>Tenderers should nominate a Project Manager who will be the EPA’s chief point of contact/account manager and will have overall responsibility for a good working relationship with the EPA.</w:t>
            </w:r>
          </w:p>
          <w:p w14:paraId="6F2CB886" w14:textId="7982A4DC" w:rsidR="00506302" w:rsidRPr="00A846DF" w:rsidRDefault="00506302" w:rsidP="00506302">
            <w:pPr>
              <w:spacing w:after="120" w:line="276" w:lineRule="auto"/>
              <w:ind w:right="43"/>
              <w:rPr>
                <w:rFonts w:cstheme="minorHAnsi"/>
                <w:sz w:val="22"/>
                <w:szCs w:val="22"/>
              </w:rPr>
            </w:pPr>
            <w:r w:rsidRPr="00FA297F">
              <w:t>Details in relation to the qualifications and work experience of each person who may be employed on the contract may be provided in the form of a Short CV (no more than 3 A4 page sides in length) attached to the tender.</w:t>
            </w:r>
          </w:p>
        </w:tc>
      </w:tr>
    </w:tbl>
    <w:p w14:paraId="5FB7F7F7" w14:textId="77777777" w:rsidR="005905C7" w:rsidRDefault="005905C7">
      <w:r>
        <w:lastRenderedPageBreak/>
        <w:br w:type="page"/>
      </w:r>
    </w:p>
    <w:tbl>
      <w:tblPr>
        <w:tblStyle w:val="TableGrid"/>
        <w:tblW w:w="9634" w:type="dxa"/>
        <w:tblLayout w:type="fixed"/>
        <w:tblLook w:val="04A0" w:firstRow="1" w:lastRow="0" w:firstColumn="1" w:lastColumn="0" w:noHBand="0" w:noVBand="1"/>
      </w:tblPr>
      <w:tblGrid>
        <w:gridCol w:w="2122"/>
        <w:gridCol w:w="2386"/>
        <w:gridCol w:w="2254"/>
        <w:gridCol w:w="2872"/>
      </w:tblGrid>
      <w:tr w:rsidR="00F774B1" w14:paraId="664F803A" w14:textId="77777777" w:rsidTr="005905C7">
        <w:tc>
          <w:tcPr>
            <w:tcW w:w="2122" w:type="dxa"/>
            <w:vMerge w:val="restart"/>
            <w:shd w:val="clear" w:color="auto" w:fill="008080"/>
            <w:tcMar>
              <w:top w:w="28" w:type="dxa"/>
              <w:bottom w:w="28" w:type="dxa"/>
            </w:tcMar>
            <w:vAlign w:val="center"/>
          </w:tcPr>
          <w:p w14:paraId="02AA2F96" w14:textId="341D3646" w:rsidR="00F774B1" w:rsidRPr="00443E9F" w:rsidRDefault="00F774B1" w:rsidP="00C13013">
            <w:pPr>
              <w:spacing w:after="120" w:line="276" w:lineRule="auto"/>
              <w:rPr>
                <w:b/>
                <w:bCs/>
                <w:sz w:val="28"/>
                <w:szCs w:val="28"/>
              </w:rPr>
            </w:pPr>
            <w:r w:rsidRPr="00443E9F">
              <w:rPr>
                <w:b/>
                <w:bCs/>
                <w:sz w:val="28"/>
                <w:szCs w:val="28"/>
              </w:rPr>
              <w:lastRenderedPageBreak/>
              <w:t>Criterion C</w:t>
            </w:r>
          </w:p>
        </w:tc>
        <w:tc>
          <w:tcPr>
            <w:tcW w:w="2386" w:type="dxa"/>
            <w:tcMar>
              <w:top w:w="28" w:type="dxa"/>
              <w:bottom w:w="28" w:type="dxa"/>
            </w:tcMar>
            <w:vAlign w:val="center"/>
          </w:tcPr>
          <w:p w14:paraId="55F04F81" w14:textId="6A25463F" w:rsidR="00F774B1" w:rsidRPr="00095CC4" w:rsidRDefault="00F774B1" w:rsidP="00C13013">
            <w:pPr>
              <w:spacing w:after="120" w:line="276" w:lineRule="auto"/>
              <w:rPr>
                <w:b/>
              </w:rPr>
            </w:pPr>
            <w:r w:rsidRPr="00095CC4">
              <w:rPr>
                <w:b/>
              </w:rPr>
              <w:t>Weighting</w:t>
            </w:r>
          </w:p>
        </w:tc>
        <w:tc>
          <w:tcPr>
            <w:tcW w:w="2254" w:type="dxa"/>
            <w:tcMar>
              <w:top w:w="28" w:type="dxa"/>
              <w:bottom w:w="28" w:type="dxa"/>
            </w:tcMar>
            <w:vAlign w:val="center"/>
          </w:tcPr>
          <w:p w14:paraId="7F26E2AD" w14:textId="1639EC54" w:rsidR="00F774B1" w:rsidRPr="00095CC4" w:rsidRDefault="00F774B1" w:rsidP="00C13013">
            <w:pPr>
              <w:spacing w:after="120" w:line="276" w:lineRule="auto"/>
              <w:rPr>
                <w:b/>
              </w:rPr>
            </w:pPr>
            <w:r w:rsidRPr="00095CC4">
              <w:rPr>
                <w:b/>
              </w:rPr>
              <w:t>Maximum Marks</w:t>
            </w:r>
          </w:p>
        </w:tc>
        <w:tc>
          <w:tcPr>
            <w:tcW w:w="2872" w:type="dxa"/>
            <w:tcMar>
              <w:top w:w="28" w:type="dxa"/>
              <w:bottom w:w="28" w:type="dxa"/>
            </w:tcMar>
            <w:vAlign w:val="center"/>
          </w:tcPr>
          <w:p w14:paraId="11D2FD63" w14:textId="12BDC675" w:rsidR="00F774B1" w:rsidRPr="00095CC4" w:rsidRDefault="00F774B1" w:rsidP="00C13013">
            <w:pPr>
              <w:spacing w:after="120" w:line="276" w:lineRule="auto"/>
              <w:rPr>
                <w:b/>
              </w:rPr>
            </w:pPr>
            <w:r w:rsidRPr="00095CC4">
              <w:rPr>
                <w:b/>
              </w:rPr>
              <w:t>Minimum Marks</w:t>
            </w:r>
            <w:r w:rsidR="00A86EFE" w:rsidRPr="00095CC4">
              <w:rPr>
                <w:b/>
              </w:rPr>
              <w:t xml:space="preserve"> </w:t>
            </w:r>
            <w:r w:rsidR="00095CC4">
              <w:rPr>
                <w:b/>
              </w:rPr>
              <w:t>60</w:t>
            </w:r>
            <w:r w:rsidR="00A86EFE" w:rsidRPr="00095CC4">
              <w:rPr>
                <w:b/>
              </w:rPr>
              <w:t>%</w:t>
            </w:r>
          </w:p>
        </w:tc>
      </w:tr>
      <w:tr w:rsidR="00443E9F" w14:paraId="7041FA66" w14:textId="77777777" w:rsidTr="005905C7">
        <w:tc>
          <w:tcPr>
            <w:tcW w:w="2122" w:type="dxa"/>
            <w:vMerge/>
            <w:tcMar>
              <w:top w:w="28" w:type="dxa"/>
              <w:bottom w:w="28" w:type="dxa"/>
            </w:tcMar>
            <w:vAlign w:val="center"/>
          </w:tcPr>
          <w:p w14:paraId="12F712EE" w14:textId="77777777" w:rsidR="00443E9F" w:rsidRDefault="00443E9F" w:rsidP="00C13013">
            <w:pPr>
              <w:spacing w:after="120" w:line="276" w:lineRule="auto"/>
            </w:pPr>
          </w:p>
        </w:tc>
        <w:tc>
          <w:tcPr>
            <w:tcW w:w="2386" w:type="dxa"/>
            <w:tcMar>
              <w:top w:w="28" w:type="dxa"/>
              <w:bottom w:w="28" w:type="dxa"/>
            </w:tcMar>
            <w:vAlign w:val="center"/>
          </w:tcPr>
          <w:p w14:paraId="2B9DF07B" w14:textId="4CF3D7BB" w:rsidR="00443E9F" w:rsidRDefault="002B3F18" w:rsidP="00C13013">
            <w:pPr>
              <w:spacing w:after="120" w:line="276" w:lineRule="auto"/>
            </w:pPr>
            <w:r>
              <w:t>40</w:t>
            </w:r>
            <w:r w:rsidR="00443E9F">
              <w:t>%</w:t>
            </w:r>
          </w:p>
        </w:tc>
        <w:tc>
          <w:tcPr>
            <w:tcW w:w="2254" w:type="dxa"/>
            <w:tcMar>
              <w:top w:w="28" w:type="dxa"/>
              <w:bottom w:w="28" w:type="dxa"/>
            </w:tcMar>
            <w:vAlign w:val="center"/>
          </w:tcPr>
          <w:p w14:paraId="651F651D" w14:textId="702A0055" w:rsidR="00443E9F" w:rsidRPr="00A846DF" w:rsidRDefault="00A846DF" w:rsidP="00C13013">
            <w:pPr>
              <w:spacing w:after="120" w:line="276" w:lineRule="auto"/>
            </w:pPr>
            <w:r w:rsidRPr="00A846DF">
              <w:t>4</w:t>
            </w:r>
            <w:r>
              <w:t>,</w:t>
            </w:r>
            <w:r w:rsidRPr="00A846DF">
              <w:t>0</w:t>
            </w:r>
            <w:r w:rsidR="00463483" w:rsidRPr="00A846DF">
              <w:t>00</w:t>
            </w:r>
          </w:p>
        </w:tc>
        <w:tc>
          <w:tcPr>
            <w:tcW w:w="2872" w:type="dxa"/>
            <w:tcMar>
              <w:top w:w="28" w:type="dxa"/>
              <w:bottom w:w="28" w:type="dxa"/>
            </w:tcMar>
            <w:vAlign w:val="center"/>
          </w:tcPr>
          <w:p w14:paraId="0076FFDA" w14:textId="165BA628" w:rsidR="00443E9F" w:rsidRPr="00A846DF" w:rsidRDefault="00463483" w:rsidP="00C13013">
            <w:pPr>
              <w:spacing w:after="120" w:line="276" w:lineRule="auto"/>
            </w:pPr>
            <w:r w:rsidRPr="00A846DF">
              <w:t>2</w:t>
            </w:r>
            <w:r w:rsidR="00A846DF">
              <w:t>,</w:t>
            </w:r>
            <w:r w:rsidR="00A846DF" w:rsidRPr="00A846DF">
              <w:t>4</w:t>
            </w:r>
            <w:r w:rsidRPr="00A846DF">
              <w:t>00</w:t>
            </w:r>
          </w:p>
        </w:tc>
      </w:tr>
      <w:tr w:rsidR="00D06558" w14:paraId="230F06BF" w14:textId="77777777" w:rsidTr="005905C7">
        <w:tc>
          <w:tcPr>
            <w:tcW w:w="2122" w:type="dxa"/>
            <w:vMerge w:val="restart"/>
            <w:tcMar>
              <w:top w:w="28" w:type="dxa"/>
              <w:bottom w:w="28" w:type="dxa"/>
            </w:tcMar>
            <w:vAlign w:val="center"/>
          </w:tcPr>
          <w:p w14:paraId="2E3021B4" w14:textId="302B06F6" w:rsidR="00D06558" w:rsidRPr="00F774B1" w:rsidRDefault="00D06558" w:rsidP="004D1C63">
            <w:pPr>
              <w:spacing w:after="120" w:line="276" w:lineRule="auto"/>
              <w:jc w:val="left"/>
            </w:pPr>
            <w:r w:rsidRPr="004D1C63">
              <w:rPr>
                <w:b/>
                <w:sz w:val="28"/>
              </w:rPr>
              <w:t>Methodology &amp; Approach</w:t>
            </w:r>
          </w:p>
        </w:tc>
        <w:tc>
          <w:tcPr>
            <w:tcW w:w="7512" w:type="dxa"/>
            <w:gridSpan w:val="3"/>
            <w:tcMar>
              <w:top w:w="28" w:type="dxa"/>
              <w:bottom w:w="28" w:type="dxa"/>
            </w:tcMar>
            <w:vAlign w:val="center"/>
          </w:tcPr>
          <w:p w14:paraId="42146261" w14:textId="0260C6F7" w:rsidR="00D06558" w:rsidRPr="004D1C63" w:rsidRDefault="00095CC4" w:rsidP="00C13013">
            <w:pPr>
              <w:spacing w:after="120" w:line="276" w:lineRule="auto"/>
              <w:rPr>
                <w:b/>
              </w:rPr>
            </w:pPr>
            <w:r w:rsidRPr="004D1C63">
              <w:rPr>
                <w:b/>
                <w:sz w:val="22"/>
              </w:rPr>
              <w:t>Methodology and programme of work to meet delivery requirements</w:t>
            </w:r>
          </w:p>
        </w:tc>
      </w:tr>
      <w:tr w:rsidR="00D06558" w14:paraId="6736A773" w14:textId="77777777" w:rsidTr="005905C7">
        <w:tc>
          <w:tcPr>
            <w:tcW w:w="2122" w:type="dxa"/>
            <w:vMerge/>
            <w:tcMar>
              <w:top w:w="28" w:type="dxa"/>
              <w:bottom w:w="28" w:type="dxa"/>
            </w:tcMar>
            <w:vAlign w:val="center"/>
          </w:tcPr>
          <w:p w14:paraId="12828942" w14:textId="7DB6D4A5" w:rsidR="00D06558" w:rsidRPr="00F774B1" w:rsidRDefault="00D06558" w:rsidP="00C13013">
            <w:pPr>
              <w:spacing w:after="120" w:line="276" w:lineRule="auto"/>
            </w:pPr>
          </w:p>
        </w:tc>
        <w:tc>
          <w:tcPr>
            <w:tcW w:w="7512" w:type="dxa"/>
            <w:gridSpan w:val="3"/>
            <w:tcMar>
              <w:top w:w="28" w:type="dxa"/>
              <w:bottom w:w="28" w:type="dxa"/>
            </w:tcMar>
            <w:vAlign w:val="center"/>
          </w:tcPr>
          <w:p w14:paraId="60F2997A" w14:textId="77777777" w:rsidR="00506302" w:rsidRPr="00FA297F" w:rsidRDefault="00506302" w:rsidP="00506302">
            <w:pPr>
              <w:spacing w:after="120" w:line="276" w:lineRule="auto"/>
              <w:ind w:right="43"/>
            </w:pPr>
            <w:r w:rsidRPr="00FA297F">
              <w:t xml:space="preserve">Tenderers are required to detail their proposed approaches and methodologies to deliver the requirements outlined in this RFT. </w:t>
            </w:r>
          </w:p>
          <w:p w14:paraId="55F6B7E8" w14:textId="1484AE3C" w:rsidR="00506302" w:rsidRPr="00FA297F" w:rsidRDefault="00506302" w:rsidP="00506302">
            <w:pPr>
              <w:spacing w:after="120" w:line="276" w:lineRule="auto"/>
              <w:ind w:right="43"/>
            </w:pPr>
            <w:r w:rsidRPr="00FA297F">
              <w:t xml:space="preserve">Tenderers must clearly outline how they intend to undertake the work and provide an indicative </w:t>
            </w:r>
            <w:r w:rsidR="00C4311C" w:rsidRPr="00FA297F">
              <w:t>project plan and detail the involvement of proposed personnel.</w:t>
            </w:r>
            <w:r w:rsidRPr="00FA297F">
              <w:t xml:space="preserve"> </w:t>
            </w:r>
          </w:p>
          <w:p w14:paraId="2AF07EA1" w14:textId="64B84E22" w:rsidR="000A77D8" w:rsidRPr="000A77D8" w:rsidRDefault="000A77D8" w:rsidP="000C2BED">
            <w:pPr>
              <w:spacing w:after="120" w:line="276" w:lineRule="auto"/>
              <w:rPr>
                <w:sz w:val="22"/>
                <w:szCs w:val="22"/>
              </w:rPr>
            </w:pPr>
            <w:r w:rsidRPr="00FA297F">
              <w:t xml:space="preserve">Tenderers </w:t>
            </w:r>
            <w:r w:rsidR="00EB5DD2">
              <w:t>should</w:t>
            </w:r>
            <w:r w:rsidRPr="00FA297F">
              <w:t xml:space="preserve"> also provide a breakdown</w:t>
            </w:r>
            <w:r w:rsidR="00EB5DD2">
              <w:t xml:space="preserve"> of</w:t>
            </w:r>
            <w:r w:rsidRPr="00FA297F">
              <w:t xml:space="preserve"> how they would allocate the quoted 18-month budget</w:t>
            </w:r>
            <w:r w:rsidR="00EB5DD2">
              <w:t xml:space="preserve"> e.g.</w:t>
            </w:r>
            <w:r w:rsidRPr="00FA297F">
              <w:t xml:space="preserve"> agency fees, paid </w:t>
            </w:r>
            <w:r w:rsidR="000C2BED" w:rsidRPr="00FA297F">
              <w:t>media, c</w:t>
            </w:r>
            <w:r w:rsidRPr="00FA297F">
              <w:t>ontent production</w:t>
            </w:r>
            <w:r w:rsidR="000C2BED" w:rsidRPr="00FA297F">
              <w:t>, w</w:t>
            </w:r>
            <w:r w:rsidRPr="00FA297F">
              <w:t>ebsite services</w:t>
            </w:r>
            <w:r w:rsidR="000C2BED" w:rsidRPr="00FA297F">
              <w:t>, t</w:t>
            </w:r>
            <w:r w:rsidRPr="00FA297F">
              <w:t>hird-party costs</w:t>
            </w:r>
            <w:r w:rsidR="000C2BED" w:rsidRPr="00FA297F">
              <w:t>.</w:t>
            </w:r>
          </w:p>
        </w:tc>
      </w:tr>
      <w:tr w:rsidR="00F774B1" w14:paraId="49421C58" w14:textId="77777777" w:rsidTr="005905C7">
        <w:tc>
          <w:tcPr>
            <w:tcW w:w="2122" w:type="dxa"/>
            <w:vMerge w:val="restart"/>
            <w:shd w:val="clear" w:color="auto" w:fill="008080"/>
            <w:tcMar>
              <w:top w:w="28" w:type="dxa"/>
              <w:bottom w:w="28" w:type="dxa"/>
            </w:tcMar>
            <w:vAlign w:val="center"/>
          </w:tcPr>
          <w:p w14:paraId="6EFE5118" w14:textId="2E2F3960" w:rsidR="00F774B1" w:rsidRPr="00443E9F" w:rsidRDefault="00F774B1" w:rsidP="00C13013">
            <w:pPr>
              <w:spacing w:after="120" w:line="276" w:lineRule="auto"/>
              <w:rPr>
                <w:b/>
                <w:bCs/>
                <w:sz w:val="28"/>
                <w:szCs w:val="28"/>
              </w:rPr>
            </w:pPr>
            <w:r w:rsidRPr="00443E9F">
              <w:rPr>
                <w:b/>
                <w:bCs/>
                <w:sz w:val="28"/>
                <w:szCs w:val="28"/>
              </w:rPr>
              <w:t>Criterion D</w:t>
            </w:r>
          </w:p>
        </w:tc>
        <w:tc>
          <w:tcPr>
            <w:tcW w:w="2386" w:type="dxa"/>
            <w:tcMar>
              <w:top w:w="28" w:type="dxa"/>
              <w:bottom w:w="28" w:type="dxa"/>
            </w:tcMar>
            <w:vAlign w:val="center"/>
          </w:tcPr>
          <w:p w14:paraId="2D79F9DC" w14:textId="1CF7E051" w:rsidR="00F774B1" w:rsidRPr="00095CC4" w:rsidRDefault="00F774B1" w:rsidP="00C13013">
            <w:pPr>
              <w:spacing w:after="120" w:line="276" w:lineRule="auto"/>
              <w:rPr>
                <w:b/>
              </w:rPr>
            </w:pPr>
            <w:r w:rsidRPr="00095CC4">
              <w:rPr>
                <w:b/>
              </w:rPr>
              <w:t>Weighting</w:t>
            </w:r>
          </w:p>
        </w:tc>
        <w:tc>
          <w:tcPr>
            <w:tcW w:w="2254" w:type="dxa"/>
            <w:tcMar>
              <w:top w:w="28" w:type="dxa"/>
              <w:bottom w:w="28" w:type="dxa"/>
            </w:tcMar>
            <w:vAlign w:val="center"/>
          </w:tcPr>
          <w:p w14:paraId="3B733561" w14:textId="7BA1C16D" w:rsidR="00F774B1" w:rsidRPr="00095CC4" w:rsidRDefault="00F774B1" w:rsidP="00C13013">
            <w:pPr>
              <w:spacing w:after="120" w:line="276" w:lineRule="auto"/>
              <w:rPr>
                <w:b/>
              </w:rPr>
            </w:pPr>
            <w:r w:rsidRPr="00095CC4">
              <w:rPr>
                <w:b/>
              </w:rPr>
              <w:t>Maximum Marks</w:t>
            </w:r>
          </w:p>
        </w:tc>
        <w:tc>
          <w:tcPr>
            <w:tcW w:w="2872" w:type="dxa"/>
            <w:tcMar>
              <w:top w:w="28" w:type="dxa"/>
              <w:bottom w:w="28" w:type="dxa"/>
            </w:tcMar>
            <w:vAlign w:val="center"/>
          </w:tcPr>
          <w:p w14:paraId="4DD39684" w14:textId="3D1342E7" w:rsidR="00F774B1" w:rsidRPr="00095CC4" w:rsidRDefault="00F774B1" w:rsidP="00C13013">
            <w:pPr>
              <w:spacing w:after="120" w:line="276" w:lineRule="auto"/>
              <w:rPr>
                <w:b/>
              </w:rPr>
            </w:pPr>
            <w:r w:rsidRPr="00095CC4">
              <w:rPr>
                <w:b/>
              </w:rPr>
              <w:t>Minimum Marks</w:t>
            </w:r>
            <w:r w:rsidR="00A86EFE" w:rsidRPr="00095CC4">
              <w:rPr>
                <w:b/>
              </w:rPr>
              <w:t xml:space="preserve"> </w:t>
            </w:r>
            <w:r w:rsidR="00095CC4">
              <w:rPr>
                <w:b/>
              </w:rPr>
              <w:t>60</w:t>
            </w:r>
            <w:r w:rsidR="00A86EFE" w:rsidRPr="00095CC4">
              <w:rPr>
                <w:b/>
              </w:rPr>
              <w:t>%</w:t>
            </w:r>
          </w:p>
        </w:tc>
      </w:tr>
      <w:tr w:rsidR="00443E9F" w14:paraId="6386723D" w14:textId="77777777" w:rsidTr="005905C7">
        <w:tc>
          <w:tcPr>
            <w:tcW w:w="2122" w:type="dxa"/>
            <w:vMerge/>
            <w:tcMar>
              <w:top w:w="28" w:type="dxa"/>
              <w:bottom w:w="28" w:type="dxa"/>
            </w:tcMar>
            <w:vAlign w:val="center"/>
          </w:tcPr>
          <w:p w14:paraId="0846465F" w14:textId="77777777" w:rsidR="00443E9F" w:rsidRPr="00F774B1" w:rsidRDefault="00443E9F" w:rsidP="00C13013">
            <w:pPr>
              <w:spacing w:after="120" w:line="276" w:lineRule="auto"/>
            </w:pPr>
          </w:p>
        </w:tc>
        <w:tc>
          <w:tcPr>
            <w:tcW w:w="2386" w:type="dxa"/>
            <w:tcMar>
              <w:top w:w="28" w:type="dxa"/>
              <w:bottom w:w="28" w:type="dxa"/>
            </w:tcMar>
            <w:vAlign w:val="center"/>
          </w:tcPr>
          <w:p w14:paraId="0B065B4B" w14:textId="68FD3264" w:rsidR="00443E9F" w:rsidRDefault="00095CC4" w:rsidP="00C13013">
            <w:pPr>
              <w:spacing w:after="120" w:line="276" w:lineRule="auto"/>
            </w:pPr>
            <w:r>
              <w:t>10</w:t>
            </w:r>
            <w:r w:rsidR="00443E9F">
              <w:t>%</w:t>
            </w:r>
          </w:p>
        </w:tc>
        <w:tc>
          <w:tcPr>
            <w:tcW w:w="2254" w:type="dxa"/>
            <w:tcMar>
              <w:top w:w="28" w:type="dxa"/>
              <w:bottom w:w="28" w:type="dxa"/>
            </w:tcMar>
            <w:vAlign w:val="center"/>
          </w:tcPr>
          <w:p w14:paraId="0DE9093E" w14:textId="5DB0DEAC" w:rsidR="00443E9F" w:rsidRDefault="00095CC4" w:rsidP="00C13013">
            <w:pPr>
              <w:spacing w:after="120" w:line="276" w:lineRule="auto"/>
            </w:pPr>
            <w:r>
              <w:t>1</w:t>
            </w:r>
            <w:r w:rsidR="00443E9F">
              <w:t>,000</w:t>
            </w:r>
          </w:p>
        </w:tc>
        <w:tc>
          <w:tcPr>
            <w:tcW w:w="2872" w:type="dxa"/>
            <w:tcMar>
              <w:top w:w="28" w:type="dxa"/>
              <w:bottom w:w="28" w:type="dxa"/>
            </w:tcMar>
            <w:vAlign w:val="center"/>
          </w:tcPr>
          <w:p w14:paraId="40143D74" w14:textId="1EE0AC1C" w:rsidR="00443E9F" w:rsidRDefault="00095CC4" w:rsidP="00C13013">
            <w:pPr>
              <w:spacing w:after="120" w:line="276" w:lineRule="auto"/>
            </w:pPr>
            <w:r>
              <w:t>6</w:t>
            </w:r>
            <w:r w:rsidR="00443E9F">
              <w:t>00</w:t>
            </w:r>
          </w:p>
        </w:tc>
      </w:tr>
      <w:tr w:rsidR="00095CC4" w14:paraId="53B40B62" w14:textId="77777777" w:rsidTr="005905C7">
        <w:tc>
          <w:tcPr>
            <w:tcW w:w="2122" w:type="dxa"/>
            <w:vMerge w:val="restart"/>
            <w:tcMar>
              <w:top w:w="28" w:type="dxa"/>
              <w:bottom w:w="28" w:type="dxa"/>
            </w:tcMar>
            <w:vAlign w:val="center"/>
          </w:tcPr>
          <w:p w14:paraId="1F3E07D1" w14:textId="7C241B67" w:rsidR="00095CC4" w:rsidRPr="004D1C63" w:rsidRDefault="00095CC4" w:rsidP="004D1C63">
            <w:pPr>
              <w:spacing w:after="120" w:line="276" w:lineRule="auto"/>
              <w:jc w:val="left"/>
            </w:pPr>
            <w:r w:rsidRPr="004D1C63">
              <w:rPr>
                <w:b/>
                <w:sz w:val="28"/>
              </w:rPr>
              <w:t>Sustainability</w:t>
            </w:r>
          </w:p>
        </w:tc>
        <w:tc>
          <w:tcPr>
            <w:tcW w:w="7512" w:type="dxa"/>
            <w:gridSpan w:val="3"/>
            <w:tcMar>
              <w:top w:w="28" w:type="dxa"/>
              <w:bottom w:w="28" w:type="dxa"/>
            </w:tcMar>
            <w:vAlign w:val="center"/>
          </w:tcPr>
          <w:p w14:paraId="4341F07F" w14:textId="7D7CE2E9" w:rsidR="00095CC4" w:rsidRPr="004D1C63" w:rsidRDefault="00095CC4" w:rsidP="00C13013">
            <w:pPr>
              <w:spacing w:after="120" w:line="276" w:lineRule="auto"/>
              <w:rPr>
                <w:b/>
                <w:bCs/>
              </w:rPr>
            </w:pPr>
            <w:r w:rsidRPr="004D1C63">
              <w:rPr>
                <w:b/>
                <w:bCs/>
                <w:sz w:val="22"/>
                <w:szCs w:val="22"/>
              </w:rPr>
              <w:t>Efforts to reduce project environmental impact</w:t>
            </w:r>
          </w:p>
        </w:tc>
      </w:tr>
      <w:tr w:rsidR="00095CC4" w14:paraId="670931AE" w14:textId="77777777" w:rsidTr="005905C7">
        <w:tc>
          <w:tcPr>
            <w:tcW w:w="2122" w:type="dxa"/>
            <w:vMerge/>
            <w:tcMar>
              <w:top w:w="28" w:type="dxa"/>
              <w:bottom w:w="28" w:type="dxa"/>
            </w:tcMar>
            <w:vAlign w:val="center"/>
          </w:tcPr>
          <w:p w14:paraId="3D2580E0" w14:textId="08594345" w:rsidR="00095CC4" w:rsidRPr="008C4F9B" w:rsidRDefault="00095CC4" w:rsidP="00C13013">
            <w:pPr>
              <w:spacing w:after="120" w:line="276" w:lineRule="auto"/>
              <w:rPr>
                <w:highlight w:val="yellow"/>
              </w:rPr>
            </w:pPr>
          </w:p>
        </w:tc>
        <w:tc>
          <w:tcPr>
            <w:tcW w:w="7512" w:type="dxa"/>
            <w:gridSpan w:val="3"/>
            <w:tcMar>
              <w:top w:w="28" w:type="dxa"/>
              <w:bottom w:w="28" w:type="dxa"/>
            </w:tcMar>
            <w:vAlign w:val="center"/>
          </w:tcPr>
          <w:p w14:paraId="4CAA25A6" w14:textId="5BF37934" w:rsidR="008C4F9B" w:rsidRPr="00FA297F" w:rsidRDefault="008C4F9B" w:rsidP="00FA297F">
            <w:pPr>
              <w:spacing w:after="120" w:line="276" w:lineRule="auto"/>
              <w:ind w:right="43"/>
            </w:pPr>
            <w:r w:rsidRPr="00FA297F">
              <w:t xml:space="preserve">Ireland has committed to implementing green public procurement (GPP) in all tenders using public funds. The EPA supports this </w:t>
            </w:r>
            <w:r w:rsidR="00622E66" w:rsidRPr="00FA297F">
              <w:t>commitment</w:t>
            </w:r>
            <w:r w:rsidR="265AE33A" w:rsidRPr="00FA297F">
              <w:t xml:space="preserve"> </w:t>
            </w:r>
            <w:r w:rsidRPr="00FA297F">
              <w:t>by ensuring that the application of sustainable initiatives remains at the forefront of all procurement processes.</w:t>
            </w:r>
          </w:p>
          <w:p w14:paraId="4E888954" w14:textId="1FE2C472" w:rsidR="00095CC4" w:rsidRPr="005905C7" w:rsidRDefault="008C4F9B" w:rsidP="005905C7">
            <w:pPr>
              <w:spacing w:after="120" w:line="276" w:lineRule="auto"/>
              <w:ind w:right="43"/>
              <w:rPr>
                <w:rFonts w:cstheme="minorHAnsi"/>
                <w:sz w:val="22"/>
                <w:szCs w:val="22"/>
                <w:highlight w:val="yellow"/>
              </w:rPr>
            </w:pPr>
            <w:r w:rsidRPr="00FA297F">
              <w:t xml:space="preserve">Please demonstrate, in your response, how you will champion sustainability in delivery of the services outlined in </w:t>
            </w:r>
            <w:r w:rsidR="005905C7" w:rsidRPr="00FA297F">
              <w:t>this RFT and how you intend to ensure that the environmental impact of the project remains as low as is reasonably possible. Provide details of environmental policies and systems in place.</w:t>
            </w:r>
            <w:r w:rsidR="005905C7">
              <w:rPr>
                <w:rFonts w:cstheme="minorHAnsi"/>
                <w:sz w:val="22"/>
                <w:szCs w:val="22"/>
                <w:lang w:eastAsia="en-IE"/>
              </w:rPr>
              <w:t xml:space="preserve"> </w:t>
            </w:r>
          </w:p>
        </w:tc>
      </w:tr>
    </w:tbl>
    <w:p w14:paraId="53E48438" w14:textId="25CB1043" w:rsidR="005C6755" w:rsidRDefault="00A86EFE" w:rsidP="00FA297F">
      <w:pPr>
        <w:spacing w:before="240" w:after="120" w:line="276" w:lineRule="auto"/>
        <w:jc w:val="left"/>
      </w:pPr>
      <w:r>
        <w:t>Tenderers should ensure in their tenders that they provide detailed information in respect of all aspects of the award criteria as stated above. This will enable the awarding authority to assess fully the extent of their offers.</w:t>
      </w:r>
      <w:r w:rsidR="00FA297F">
        <w:br/>
      </w:r>
      <w:r w:rsidR="00FA297F">
        <w:br/>
      </w:r>
      <w:r w:rsidR="00FA297F">
        <w:br/>
      </w:r>
      <w:r w:rsidR="00FA297F">
        <w:br/>
      </w:r>
      <w:r w:rsidR="00FA297F">
        <w:br/>
      </w:r>
      <w:r w:rsidR="00FA297F">
        <w:br/>
      </w:r>
      <w:r w:rsidR="00FA297F">
        <w:br/>
      </w:r>
    </w:p>
    <w:p w14:paraId="403854A1" w14:textId="0EB0B000" w:rsidR="00A86EFE" w:rsidRPr="00840F9A" w:rsidRDefault="00A86EFE"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lastRenderedPageBreak/>
        <w:t xml:space="preserve">Methodology for </w:t>
      </w:r>
      <w:r w:rsidR="002D03CB" w:rsidRPr="00840F9A">
        <w:rPr>
          <w:rFonts w:eastAsia="Times New Roman"/>
          <w:sz w:val="28"/>
          <w:szCs w:val="28"/>
          <w:lang w:eastAsia="en-IE"/>
        </w:rPr>
        <w:t>c</w:t>
      </w:r>
      <w:r w:rsidRPr="00840F9A">
        <w:rPr>
          <w:rFonts w:eastAsia="Times New Roman"/>
          <w:sz w:val="28"/>
          <w:szCs w:val="28"/>
          <w:lang w:eastAsia="en-IE"/>
        </w:rPr>
        <w:t>alculating the Cost Score</w:t>
      </w:r>
    </w:p>
    <w:p w14:paraId="7C1F3ADD" w14:textId="77777777" w:rsidR="00A86EFE" w:rsidRDefault="00A86EFE" w:rsidP="00C13013">
      <w:pPr>
        <w:spacing w:after="120" w:line="276" w:lineRule="auto"/>
      </w:pPr>
      <w:r>
        <w:t xml:space="preserve">The following formula will be applied to the cost score: </w:t>
      </w:r>
    </w:p>
    <w:p w14:paraId="34E9C19A" w14:textId="25E1B2A8" w:rsidR="00A86EFE" w:rsidRDefault="00A86EFE" w:rsidP="00C13013">
      <w:pPr>
        <w:spacing w:after="120" w:line="276" w:lineRule="auto"/>
      </w:pPr>
      <w: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TableGrid"/>
        <w:tblW w:w="0" w:type="auto"/>
        <w:tblInd w:w="1696" w:type="dxa"/>
        <w:tblLook w:val="04A0" w:firstRow="1" w:lastRow="0" w:firstColumn="1" w:lastColumn="0" w:noHBand="0" w:noVBand="1"/>
      </w:tblPr>
      <w:tblGrid>
        <w:gridCol w:w="4395"/>
        <w:gridCol w:w="1134"/>
      </w:tblGrid>
      <w:tr w:rsidR="00EA6CF0" w:rsidRPr="005905C7" w14:paraId="0E67DF75" w14:textId="77777777" w:rsidTr="004D1C63">
        <w:tc>
          <w:tcPr>
            <w:tcW w:w="4395" w:type="dxa"/>
            <w:tcBorders>
              <w:bottom w:val="single" w:sz="4" w:space="0" w:color="FFFFFF" w:themeColor="background1"/>
            </w:tcBorders>
            <w:shd w:val="clear" w:color="auto" w:fill="008080"/>
            <w:tcMar>
              <w:top w:w="28" w:type="dxa"/>
              <w:bottom w:w="28" w:type="dxa"/>
            </w:tcMar>
          </w:tcPr>
          <w:p w14:paraId="2EBBCDC5" w14:textId="27BFEE4A" w:rsidR="00EA6CF0" w:rsidRPr="005905C7" w:rsidRDefault="00EA6CF0" w:rsidP="005905C7">
            <w:pPr>
              <w:spacing w:line="276" w:lineRule="auto"/>
              <w:rPr>
                <w:b/>
                <w:bCs/>
                <w:color w:val="FFFFFF" w:themeColor="background1"/>
                <w:sz w:val="22"/>
                <w:szCs w:val="22"/>
              </w:rPr>
            </w:pPr>
            <w:r w:rsidRPr="005905C7">
              <w:rPr>
                <w:b/>
                <w:bCs/>
                <w:color w:val="FFFFFF" w:themeColor="background1"/>
                <w:sz w:val="22"/>
                <w:szCs w:val="22"/>
              </w:rPr>
              <w:t>Lowest Cost from a Bona Fide Tender</w:t>
            </w:r>
          </w:p>
        </w:tc>
        <w:tc>
          <w:tcPr>
            <w:tcW w:w="1134" w:type="dxa"/>
            <w:tcMar>
              <w:top w:w="28" w:type="dxa"/>
              <w:bottom w:w="28" w:type="dxa"/>
            </w:tcMar>
          </w:tcPr>
          <w:p w14:paraId="75D1D867" w14:textId="1A960099" w:rsidR="00EA6CF0" w:rsidRPr="005905C7" w:rsidRDefault="00EA6CF0" w:rsidP="005905C7">
            <w:pPr>
              <w:jc w:val="center"/>
              <w:rPr>
                <w:b/>
                <w:bCs/>
                <w:sz w:val="22"/>
                <w:szCs w:val="22"/>
              </w:rPr>
            </w:pPr>
            <w:r w:rsidRPr="005905C7">
              <w:rPr>
                <w:b/>
                <w:bCs/>
                <w:sz w:val="22"/>
                <w:szCs w:val="22"/>
              </w:rPr>
              <w:t>A</w:t>
            </w:r>
          </w:p>
        </w:tc>
      </w:tr>
      <w:tr w:rsidR="00EA6CF0" w:rsidRPr="005905C7" w14:paraId="1C44A763" w14:textId="77777777" w:rsidTr="004D1C63">
        <w:tc>
          <w:tcPr>
            <w:tcW w:w="4395" w:type="dxa"/>
            <w:tcBorders>
              <w:top w:val="single" w:sz="4" w:space="0" w:color="FFFFFF" w:themeColor="background1"/>
              <w:bottom w:val="single" w:sz="4" w:space="0" w:color="FFFFFF" w:themeColor="background1"/>
            </w:tcBorders>
            <w:shd w:val="clear" w:color="auto" w:fill="008080"/>
            <w:tcMar>
              <w:top w:w="28" w:type="dxa"/>
              <w:bottom w:w="28" w:type="dxa"/>
            </w:tcMar>
          </w:tcPr>
          <w:p w14:paraId="41F43EAE" w14:textId="5335066C" w:rsidR="00EA6CF0" w:rsidRPr="005905C7" w:rsidRDefault="00EA6CF0" w:rsidP="005905C7">
            <w:pPr>
              <w:spacing w:line="276" w:lineRule="auto"/>
              <w:rPr>
                <w:b/>
                <w:bCs/>
                <w:color w:val="FFFFFF" w:themeColor="background1"/>
                <w:sz w:val="22"/>
                <w:szCs w:val="22"/>
              </w:rPr>
            </w:pPr>
            <w:r w:rsidRPr="005905C7">
              <w:rPr>
                <w:b/>
                <w:bCs/>
                <w:color w:val="FFFFFF" w:themeColor="background1"/>
                <w:sz w:val="22"/>
                <w:szCs w:val="22"/>
              </w:rPr>
              <w:t>Cost for the tender being evaluated</w:t>
            </w:r>
          </w:p>
        </w:tc>
        <w:tc>
          <w:tcPr>
            <w:tcW w:w="1134" w:type="dxa"/>
            <w:tcMar>
              <w:top w:w="28" w:type="dxa"/>
              <w:bottom w:w="28" w:type="dxa"/>
            </w:tcMar>
          </w:tcPr>
          <w:p w14:paraId="5215755F" w14:textId="07A1AFBF" w:rsidR="00EA6CF0" w:rsidRPr="005905C7" w:rsidRDefault="00EA6CF0" w:rsidP="005905C7">
            <w:pPr>
              <w:jc w:val="center"/>
              <w:rPr>
                <w:b/>
                <w:bCs/>
                <w:sz w:val="22"/>
                <w:szCs w:val="22"/>
              </w:rPr>
            </w:pPr>
            <w:r w:rsidRPr="005905C7">
              <w:rPr>
                <w:b/>
                <w:bCs/>
                <w:sz w:val="22"/>
                <w:szCs w:val="22"/>
              </w:rPr>
              <w:t>B</w:t>
            </w:r>
          </w:p>
        </w:tc>
      </w:tr>
      <w:tr w:rsidR="00EA6CF0" w:rsidRPr="005905C7" w14:paraId="32BB8BC0" w14:textId="77777777" w:rsidTr="004D1C63">
        <w:tc>
          <w:tcPr>
            <w:tcW w:w="4395" w:type="dxa"/>
            <w:tcBorders>
              <w:top w:val="single" w:sz="4" w:space="0" w:color="FFFFFF" w:themeColor="background1"/>
              <w:bottom w:val="single" w:sz="4" w:space="0" w:color="FFFFFF" w:themeColor="background1"/>
            </w:tcBorders>
            <w:shd w:val="clear" w:color="auto" w:fill="008080"/>
            <w:tcMar>
              <w:top w:w="28" w:type="dxa"/>
              <w:bottom w:w="28" w:type="dxa"/>
            </w:tcMar>
          </w:tcPr>
          <w:p w14:paraId="10D64DB2" w14:textId="437D6B4F" w:rsidR="00EA6CF0" w:rsidRPr="005905C7" w:rsidRDefault="00EA6CF0" w:rsidP="005905C7">
            <w:pPr>
              <w:spacing w:line="276" w:lineRule="auto"/>
              <w:rPr>
                <w:b/>
                <w:bCs/>
                <w:color w:val="FFFFFF" w:themeColor="background1"/>
                <w:sz w:val="22"/>
                <w:szCs w:val="22"/>
              </w:rPr>
            </w:pPr>
            <w:r w:rsidRPr="005905C7">
              <w:rPr>
                <w:b/>
                <w:bCs/>
                <w:color w:val="FFFFFF" w:themeColor="background1"/>
                <w:sz w:val="22"/>
                <w:szCs w:val="22"/>
              </w:rPr>
              <w:t>Maximum Points available for Cost</w:t>
            </w:r>
          </w:p>
        </w:tc>
        <w:tc>
          <w:tcPr>
            <w:tcW w:w="1134" w:type="dxa"/>
            <w:tcMar>
              <w:top w:w="28" w:type="dxa"/>
              <w:bottom w:w="28" w:type="dxa"/>
            </w:tcMar>
          </w:tcPr>
          <w:p w14:paraId="086F5925" w14:textId="55C24D8D" w:rsidR="00EA6CF0" w:rsidRPr="005905C7" w:rsidRDefault="00EA6CF0" w:rsidP="005905C7">
            <w:pPr>
              <w:jc w:val="center"/>
              <w:rPr>
                <w:b/>
                <w:bCs/>
                <w:sz w:val="22"/>
                <w:szCs w:val="22"/>
              </w:rPr>
            </w:pPr>
            <w:r w:rsidRPr="005905C7">
              <w:rPr>
                <w:b/>
                <w:bCs/>
                <w:sz w:val="22"/>
                <w:szCs w:val="22"/>
              </w:rPr>
              <w:t>C</w:t>
            </w:r>
          </w:p>
        </w:tc>
      </w:tr>
      <w:tr w:rsidR="00EA6CF0" w:rsidRPr="005905C7" w14:paraId="66999116" w14:textId="77777777" w:rsidTr="005905C7">
        <w:trPr>
          <w:trHeight w:val="523"/>
        </w:trPr>
        <w:tc>
          <w:tcPr>
            <w:tcW w:w="4395" w:type="dxa"/>
            <w:tcBorders>
              <w:top w:val="single" w:sz="4" w:space="0" w:color="FFFFFF" w:themeColor="background1"/>
            </w:tcBorders>
            <w:shd w:val="clear" w:color="auto" w:fill="008080"/>
            <w:tcMar>
              <w:top w:w="28" w:type="dxa"/>
              <w:bottom w:w="28" w:type="dxa"/>
            </w:tcMar>
            <w:vAlign w:val="center"/>
          </w:tcPr>
          <w:p w14:paraId="5FED1E23" w14:textId="7C4FC06D" w:rsidR="00EA6CF0" w:rsidRPr="005905C7" w:rsidRDefault="00EA6CF0" w:rsidP="00C13013">
            <w:pPr>
              <w:spacing w:after="120" w:line="276" w:lineRule="auto"/>
              <w:rPr>
                <w:b/>
                <w:bCs/>
                <w:color w:val="FFFFFF" w:themeColor="background1"/>
                <w:sz w:val="22"/>
                <w:szCs w:val="22"/>
              </w:rPr>
            </w:pPr>
            <w:r w:rsidRPr="005905C7">
              <w:rPr>
                <w:b/>
                <w:bCs/>
                <w:color w:val="FFFFFF" w:themeColor="background1"/>
                <w:sz w:val="22"/>
                <w:szCs w:val="22"/>
              </w:rPr>
              <w:t>Formula employed</w:t>
            </w:r>
          </w:p>
        </w:tc>
        <w:tc>
          <w:tcPr>
            <w:tcW w:w="1134" w:type="dxa"/>
            <w:tcMar>
              <w:top w:w="28" w:type="dxa"/>
              <w:bottom w:w="28" w:type="dxa"/>
            </w:tcMar>
          </w:tcPr>
          <w:p w14:paraId="11CEA9B8" w14:textId="77777777" w:rsidR="00EA6CF0" w:rsidRPr="005905C7" w:rsidRDefault="00EA6CF0" w:rsidP="005905C7">
            <w:pPr>
              <w:jc w:val="center"/>
              <w:rPr>
                <w:b/>
                <w:bCs/>
                <w:sz w:val="22"/>
                <w:szCs w:val="22"/>
                <w:u w:val="single"/>
              </w:rPr>
            </w:pPr>
            <w:r w:rsidRPr="005905C7">
              <w:rPr>
                <w:b/>
                <w:bCs/>
                <w:sz w:val="22"/>
                <w:szCs w:val="22"/>
                <w:u w:val="single"/>
              </w:rPr>
              <w:t>A x C</w:t>
            </w:r>
          </w:p>
          <w:p w14:paraId="26AA194E" w14:textId="4051AFE4" w:rsidR="00EA6CF0" w:rsidRPr="005905C7" w:rsidRDefault="00EA6CF0" w:rsidP="005905C7">
            <w:pPr>
              <w:jc w:val="center"/>
              <w:rPr>
                <w:b/>
                <w:bCs/>
                <w:sz w:val="22"/>
                <w:szCs w:val="22"/>
              </w:rPr>
            </w:pPr>
            <w:r w:rsidRPr="005905C7">
              <w:rPr>
                <w:b/>
                <w:bCs/>
                <w:sz w:val="22"/>
                <w:szCs w:val="22"/>
              </w:rPr>
              <w:t>B</w:t>
            </w:r>
          </w:p>
        </w:tc>
      </w:tr>
    </w:tbl>
    <w:p w14:paraId="0D299BAF" w14:textId="75723B84" w:rsidR="00EA6CF0" w:rsidRDefault="00EA6CF0" w:rsidP="00C13013">
      <w:pPr>
        <w:spacing w:after="120" w:line="276" w:lineRule="auto"/>
      </w:pPr>
    </w:p>
    <w:p w14:paraId="55B22A78" w14:textId="3BD9A1D0" w:rsidR="008C06E3" w:rsidRPr="00840F9A" w:rsidRDefault="008C06E3"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Methodology for scoring Qualitative Criteria</w:t>
      </w:r>
    </w:p>
    <w:tbl>
      <w:tblPr>
        <w:tblStyle w:val="TableGrid"/>
        <w:tblW w:w="0" w:type="auto"/>
        <w:tblLook w:val="04A0" w:firstRow="1" w:lastRow="0" w:firstColumn="1" w:lastColumn="0" w:noHBand="0" w:noVBand="1"/>
      </w:tblPr>
      <w:tblGrid>
        <w:gridCol w:w="1413"/>
        <w:gridCol w:w="1417"/>
        <w:gridCol w:w="6521"/>
      </w:tblGrid>
      <w:tr w:rsidR="008C06E3" w14:paraId="2F22BBA9" w14:textId="77777777" w:rsidTr="00680449">
        <w:tc>
          <w:tcPr>
            <w:tcW w:w="1413" w:type="dxa"/>
            <w:tcBorders>
              <w:right w:val="single" w:sz="4" w:space="0" w:color="FFFFFF" w:themeColor="background1"/>
            </w:tcBorders>
            <w:shd w:val="clear" w:color="auto" w:fill="008080"/>
            <w:tcMar>
              <w:top w:w="28" w:type="dxa"/>
              <w:bottom w:w="28" w:type="dxa"/>
            </w:tcMar>
            <w:vAlign w:val="center"/>
          </w:tcPr>
          <w:p w14:paraId="4541431A" w14:textId="31DB9BD1" w:rsidR="008C06E3" w:rsidRPr="00443E9F" w:rsidRDefault="00D94A5A" w:rsidP="00C13013">
            <w:pPr>
              <w:spacing w:after="120" w:line="276" w:lineRule="auto"/>
              <w:rPr>
                <w:b/>
                <w:bCs/>
                <w:color w:val="FFFFFF" w:themeColor="background1"/>
              </w:rPr>
            </w:pPr>
            <w:r w:rsidRPr="00443E9F">
              <w:rPr>
                <w:b/>
                <w:bCs/>
                <w:color w:val="FFFFFF" w:themeColor="background1"/>
              </w:rPr>
              <w:t>Score</w:t>
            </w:r>
          </w:p>
        </w:tc>
        <w:tc>
          <w:tcPr>
            <w:tcW w:w="1417" w:type="dxa"/>
            <w:tcBorders>
              <w:left w:val="single" w:sz="4" w:space="0" w:color="FFFFFF" w:themeColor="background1"/>
              <w:right w:val="single" w:sz="4" w:space="0" w:color="FFFFFF" w:themeColor="background1"/>
            </w:tcBorders>
            <w:shd w:val="clear" w:color="auto" w:fill="008080"/>
            <w:tcMar>
              <w:top w:w="28" w:type="dxa"/>
              <w:bottom w:w="28" w:type="dxa"/>
            </w:tcMar>
            <w:vAlign w:val="center"/>
          </w:tcPr>
          <w:p w14:paraId="73B81755" w14:textId="2BB2DB3E" w:rsidR="008C06E3" w:rsidRPr="00443E9F" w:rsidRDefault="007339BE" w:rsidP="00C13013">
            <w:pPr>
              <w:spacing w:after="120" w:line="276" w:lineRule="auto"/>
              <w:rPr>
                <w:b/>
                <w:bCs/>
                <w:color w:val="FFFFFF" w:themeColor="background1"/>
              </w:rPr>
            </w:pPr>
            <w:r w:rsidRPr="00443E9F">
              <w:rPr>
                <w:b/>
                <w:bCs/>
                <w:color w:val="FFFFFF" w:themeColor="background1"/>
              </w:rPr>
              <w:t>Category</w:t>
            </w:r>
          </w:p>
        </w:tc>
        <w:tc>
          <w:tcPr>
            <w:tcW w:w="6521" w:type="dxa"/>
            <w:tcBorders>
              <w:left w:val="single" w:sz="4" w:space="0" w:color="FFFFFF" w:themeColor="background1"/>
            </w:tcBorders>
            <w:shd w:val="clear" w:color="auto" w:fill="008080"/>
            <w:tcMar>
              <w:top w:w="28" w:type="dxa"/>
              <w:bottom w:w="28" w:type="dxa"/>
            </w:tcMar>
          </w:tcPr>
          <w:p w14:paraId="7863FE61" w14:textId="2B56D1F3" w:rsidR="008C06E3" w:rsidRPr="00443E9F" w:rsidRDefault="005431AB" w:rsidP="00C13013">
            <w:pPr>
              <w:spacing w:after="120" w:line="276" w:lineRule="auto"/>
              <w:rPr>
                <w:b/>
                <w:bCs/>
                <w:color w:val="FFFFFF" w:themeColor="background1"/>
              </w:rPr>
            </w:pPr>
            <w:r w:rsidRPr="00443E9F">
              <w:rPr>
                <w:b/>
                <w:bCs/>
                <w:color w:val="FFFFFF" w:themeColor="background1"/>
              </w:rPr>
              <w:t>Description</w:t>
            </w:r>
          </w:p>
        </w:tc>
      </w:tr>
      <w:tr w:rsidR="008C06E3" w14:paraId="094457BE" w14:textId="77777777" w:rsidTr="00680449">
        <w:tc>
          <w:tcPr>
            <w:tcW w:w="1413" w:type="dxa"/>
            <w:tcMar>
              <w:top w:w="28" w:type="dxa"/>
              <w:bottom w:w="28" w:type="dxa"/>
            </w:tcMar>
            <w:vAlign w:val="center"/>
          </w:tcPr>
          <w:p w14:paraId="628615F0" w14:textId="62E0D47F" w:rsidR="008C06E3" w:rsidRDefault="00D94A5A" w:rsidP="00C13013">
            <w:pPr>
              <w:spacing w:after="120" w:line="276" w:lineRule="auto"/>
            </w:pPr>
            <w:r w:rsidRPr="00D94A5A">
              <w:t>90 – 100%</w:t>
            </w:r>
          </w:p>
        </w:tc>
        <w:tc>
          <w:tcPr>
            <w:tcW w:w="1417" w:type="dxa"/>
            <w:tcMar>
              <w:top w:w="28" w:type="dxa"/>
              <w:bottom w:w="28" w:type="dxa"/>
            </w:tcMar>
            <w:vAlign w:val="center"/>
          </w:tcPr>
          <w:p w14:paraId="4D048655" w14:textId="11FCDDC5" w:rsidR="008C06E3" w:rsidRDefault="00D94A5A" w:rsidP="00C13013">
            <w:pPr>
              <w:spacing w:after="120" w:line="276" w:lineRule="auto"/>
            </w:pPr>
            <w:r w:rsidRPr="00D94A5A">
              <w:t>Outstanding</w:t>
            </w:r>
          </w:p>
        </w:tc>
        <w:tc>
          <w:tcPr>
            <w:tcW w:w="6521" w:type="dxa"/>
            <w:tcMar>
              <w:top w:w="28" w:type="dxa"/>
              <w:bottom w:w="28" w:type="dxa"/>
            </w:tcMar>
          </w:tcPr>
          <w:p w14:paraId="41A2452B" w14:textId="0F3B08C3" w:rsidR="008C06E3" w:rsidRDefault="00D94A5A" w:rsidP="00A079AA">
            <w:pPr>
              <w:spacing w:after="120"/>
              <w:jc w:val="left"/>
            </w:pPr>
            <w:r w:rsidRPr="00D94A5A">
              <w:t>An outstanding response demonstrating extensive understanding offering full assurance to client – fully supported with no reservations.</w:t>
            </w:r>
          </w:p>
        </w:tc>
      </w:tr>
      <w:tr w:rsidR="008C06E3" w14:paraId="6A8244C9" w14:textId="77777777" w:rsidTr="00680449">
        <w:tc>
          <w:tcPr>
            <w:tcW w:w="1413" w:type="dxa"/>
            <w:tcMar>
              <w:top w:w="28" w:type="dxa"/>
              <w:bottom w:w="28" w:type="dxa"/>
            </w:tcMar>
            <w:vAlign w:val="center"/>
          </w:tcPr>
          <w:p w14:paraId="1DE6D4B0" w14:textId="278033B5" w:rsidR="008C06E3" w:rsidRDefault="00D94A5A" w:rsidP="00C13013">
            <w:pPr>
              <w:spacing w:after="120" w:line="276" w:lineRule="auto"/>
            </w:pPr>
            <w:r w:rsidRPr="00D94A5A">
              <w:t>80 – 89%</w:t>
            </w:r>
          </w:p>
        </w:tc>
        <w:tc>
          <w:tcPr>
            <w:tcW w:w="1417" w:type="dxa"/>
            <w:tcMar>
              <w:top w:w="28" w:type="dxa"/>
              <w:bottom w:w="28" w:type="dxa"/>
            </w:tcMar>
            <w:vAlign w:val="center"/>
          </w:tcPr>
          <w:p w14:paraId="3B7A3469" w14:textId="19243E8A" w:rsidR="008C06E3" w:rsidRDefault="00D94A5A" w:rsidP="00C13013">
            <w:pPr>
              <w:spacing w:after="120" w:line="276" w:lineRule="auto"/>
            </w:pPr>
            <w:r w:rsidRPr="00D94A5A">
              <w:t>Excellent</w:t>
            </w:r>
          </w:p>
        </w:tc>
        <w:tc>
          <w:tcPr>
            <w:tcW w:w="6521" w:type="dxa"/>
            <w:tcMar>
              <w:top w:w="28" w:type="dxa"/>
              <w:bottom w:w="28" w:type="dxa"/>
            </w:tcMar>
          </w:tcPr>
          <w:p w14:paraId="5A397D21" w14:textId="39BADC10" w:rsidR="008C06E3" w:rsidRDefault="00D94A5A" w:rsidP="00A079AA">
            <w:pPr>
              <w:spacing w:after="120"/>
              <w:jc w:val="left"/>
            </w:pPr>
            <w:r w:rsidRPr="00D94A5A">
              <w:t>An excellent response demonstrating excellent understanding offering assurance to client – fully supported.</w:t>
            </w:r>
          </w:p>
        </w:tc>
      </w:tr>
      <w:tr w:rsidR="008C06E3" w14:paraId="6035ED5F" w14:textId="77777777" w:rsidTr="00680449">
        <w:tc>
          <w:tcPr>
            <w:tcW w:w="1413" w:type="dxa"/>
            <w:tcMar>
              <w:top w:w="28" w:type="dxa"/>
              <w:bottom w:w="28" w:type="dxa"/>
            </w:tcMar>
            <w:vAlign w:val="center"/>
          </w:tcPr>
          <w:p w14:paraId="2295BF25" w14:textId="1F3B955A" w:rsidR="008C06E3" w:rsidRDefault="00095CC4" w:rsidP="00C13013">
            <w:pPr>
              <w:spacing w:after="120" w:line="276" w:lineRule="auto"/>
            </w:pPr>
            <w:r w:rsidRPr="00D94A5A">
              <w:t>70 – 79%</w:t>
            </w:r>
          </w:p>
        </w:tc>
        <w:tc>
          <w:tcPr>
            <w:tcW w:w="1417" w:type="dxa"/>
            <w:tcMar>
              <w:top w:w="28" w:type="dxa"/>
              <w:bottom w:w="28" w:type="dxa"/>
            </w:tcMar>
            <w:vAlign w:val="center"/>
          </w:tcPr>
          <w:p w14:paraId="65D2A609" w14:textId="7A8D152C" w:rsidR="008C06E3" w:rsidRDefault="00D94A5A" w:rsidP="00C13013">
            <w:pPr>
              <w:spacing w:after="120" w:line="276" w:lineRule="auto"/>
            </w:pPr>
            <w:r w:rsidRPr="00D94A5A">
              <w:t>Very good</w:t>
            </w:r>
          </w:p>
        </w:tc>
        <w:tc>
          <w:tcPr>
            <w:tcW w:w="6521" w:type="dxa"/>
            <w:tcMar>
              <w:top w:w="28" w:type="dxa"/>
              <w:bottom w:w="28" w:type="dxa"/>
            </w:tcMar>
          </w:tcPr>
          <w:p w14:paraId="5D389EEE" w14:textId="3FF08D1F" w:rsidR="008C06E3" w:rsidRDefault="00D94A5A" w:rsidP="00A079AA">
            <w:pPr>
              <w:spacing w:after="120"/>
              <w:jc w:val="left"/>
            </w:pPr>
            <w:r w:rsidRPr="00D94A5A">
              <w:t>A very good response demonstrating very good understanding offering assurance to client – strongly supported.</w:t>
            </w:r>
          </w:p>
        </w:tc>
      </w:tr>
      <w:tr w:rsidR="008C06E3" w14:paraId="158010B1" w14:textId="77777777" w:rsidTr="00680449">
        <w:tc>
          <w:tcPr>
            <w:tcW w:w="1413" w:type="dxa"/>
            <w:tcMar>
              <w:top w:w="28" w:type="dxa"/>
              <w:bottom w:w="28" w:type="dxa"/>
            </w:tcMar>
            <w:vAlign w:val="center"/>
          </w:tcPr>
          <w:p w14:paraId="0FE03858" w14:textId="20F324FF" w:rsidR="008C06E3" w:rsidRDefault="00497437" w:rsidP="00C13013">
            <w:pPr>
              <w:spacing w:after="120" w:line="276" w:lineRule="auto"/>
            </w:pPr>
            <w:r>
              <w:t xml:space="preserve">61 </w:t>
            </w:r>
            <w:r w:rsidRPr="00D94A5A">
              <w:t>– 69%</w:t>
            </w:r>
          </w:p>
        </w:tc>
        <w:tc>
          <w:tcPr>
            <w:tcW w:w="1417" w:type="dxa"/>
            <w:tcMar>
              <w:top w:w="28" w:type="dxa"/>
              <w:bottom w:w="28" w:type="dxa"/>
            </w:tcMar>
            <w:vAlign w:val="center"/>
          </w:tcPr>
          <w:p w14:paraId="27DE51DA" w14:textId="160109A2" w:rsidR="008C06E3" w:rsidRDefault="00D94A5A" w:rsidP="00C13013">
            <w:pPr>
              <w:spacing w:after="120" w:line="276" w:lineRule="auto"/>
            </w:pPr>
            <w:r w:rsidRPr="00D94A5A">
              <w:t>Good</w:t>
            </w:r>
          </w:p>
        </w:tc>
        <w:tc>
          <w:tcPr>
            <w:tcW w:w="6521" w:type="dxa"/>
            <w:tcMar>
              <w:top w:w="28" w:type="dxa"/>
              <w:bottom w:w="28" w:type="dxa"/>
            </w:tcMar>
          </w:tcPr>
          <w:p w14:paraId="16F6CF6C" w14:textId="10AA33B9" w:rsidR="008C06E3" w:rsidRDefault="00D94A5A" w:rsidP="00A079AA">
            <w:pPr>
              <w:spacing w:after="120"/>
              <w:jc w:val="left"/>
            </w:pPr>
            <w:r w:rsidRPr="00D94A5A">
              <w:t>A good response demonstrating good understanding offering assurance to client – well supported.</w:t>
            </w:r>
          </w:p>
        </w:tc>
      </w:tr>
      <w:tr w:rsidR="008C06E3" w14:paraId="1C4FA44E" w14:textId="77777777" w:rsidTr="00680449">
        <w:tc>
          <w:tcPr>
            <w:tcW w:w="1413" w:type="dxa"/>
            <w:tcMar>
              <w:top w:w="28" w:type="dxa"/>
              <w:bottom w:w="28" w:type="dxa"/>
            </w:tcMar>
            <w:vAlign w:val="center"/>
          </w:tcPr>
          <w:p w14:paraId="6D0D2174" w14:textId="5F43930E" w:rsidR="008C06E3" w:rsidRDefault="00095CC4" w:rsidP="00C13013">
            <w:pPr>
              <w:spacing w:after="120" w:line="276" w:lineRule="auto"/>
            </w:pPr>
            <w:r w:rsidRPr="00D94A5A">
              <w:t>60</w:t>
            </w:r>
            <w:r w:rsidR="00497437">
              <w:t>%</w:t>
            </w:r>
          </w:p>
        </w:tc>
        <w:tc>
          <w:tcPr>
            <w:tcW w:w="1417" w:type="dxa"/>
            <w:tcMar>
              <w:top w:w="28" w:type="dxa"/>
              <w:bottom w:w="28" w:type="dxa"/>
            </w:tcMar>
            <w:vAlign w:val="center"/>
          </w:tcPr>
          <w:p w14:paraId="2BC94019" w14:textId="23CF13DA" w:rsidR="008C06E3" w:rsidRDefault="00D94A5A" w:rsidP="00C13013">
            <w:pPr>
              <w:spacing w:after="120" w:line="276" w:lineRule="auto"/>
            </w:pPr>
            <w:r w:rsidRPr="00D94A5A">
              <w:t>Acceptable</w:t>
            </w:r>
          </w:p>
        </w:tc>
        <w:tc>
          <w:tcPr>
            <w:tcW w:w="6521" w:type="dxa"/>
            <w:tcMar>
              <w:top w:w="28" w:type="dxa"/>
              <w:bottom w:w="28" w:type="dxa"/>
            </w:tcMar>
          </w:tcPr>
          <w:p w14:paraId="62ACDAB8" w14:textId="55CFC541" w:rsidR="008C06E3" w:rsidRDefault="00D94A5A" w:rsidP="00A079AA">
            <w:pPr>
              <w:spacing w:after="120"/>
              <w:jc w:val="left"/>
            </w:pPr>
            <w:r w:rsidRPr="00D94A5A">
              <w:t>An acceptable response demonstrating a minimum understanding offering assurance to client - satisfactorily supported.</w:t>
            </w:r>
          </w:p>
        </w:tc>
      </w:tr>
      <w:tr w:rsidR="00D94A5A" w14:paraId="4CAC5D51" w14:textId="77777777" w:rsidTr="00680449">
        <w:tc>
          <w:tcPr>
            <w:tcW w:w="9351" w:type="dxa"/>
            <w:gridSpan w:val="3"/>
            <w:tcMar>
              <w:top w:w="28" w:type="dxa"/>
              <w:bottom w:w="28" w:type="dxa"/>
            </w:tcMar>
          </w:tcPr>
          <w:p w14:paraId="0D4C8C3B" w14:textId="42094D70" w:rsidR="00D94A5A" w:rsidRPr="00D94A5A" w:rsidRDefault="00D94A5A" w:rsidP="00C13013">
            <w:pPr>
              <w:spacing w:after="120" w:line="276" w:lineRule="auto"/>
            </w:pPr>
            <w:r w:rsidRPr="00D94A5A">
              <w:t xml:space="preserve">Less than </w:t>
            </w:r>
            <w:r w:rsidR="00095CC4">
              <w:t>6</w:t>
            </w:r>
            <w:r w:rsidRPr="00D94A5A">
              <w:t>0% is unacceptable</w:t>
            </w:r>
            <w:r w:rsidR="000420A3">
              <w:t xml:space="preserve"> and considered </w:t>
            </w:r>
            <w:r w:rsidR="002D1A77">
              <w:t>inelig</w:t>
            </w:r>
            <w:r w:rsidR="00241ACB">
              <w:t>i</w:t>
            </w:r>
            <w:r w:rsidR="002D1A77">
              <w:t>ble from further consideration</w:t>
            </w:r>
          </w:p>
        </w:tc>
      </w:tr>
    </w:tbl>
    <w:p w14:paraId="31F01EEF" w14:textId="26F274B0" w:rsidR="00D94A5A" w:rsidRDefault="00D94A5A" w:rsidP="00680449">
      <w:pPr>
        <w:spacing w:before="120" w:after="120" w:line="276" w:lineRule="auto"/>
      </w:pPr>
      <w:r w:rsidRPr="00D94A5A">
        <w:t>Marks in the score ranges outlined above can be awarded where responses so merit additional marks.</w:t>
      </w:r>
    </w:p>
    <w:p w14:paraId="3C054E01" w14:textId="2FE94496" w:rsidR="002D1A77" w:rsidRPr="00840F9A" w:rsidRDefault="00C32EA2"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 xml:space="preserve">Post Tender </w:t>
      </w:r>
      <w:r w:rsidR="002D1A77" w:rsidRPr="00840F9A">
        <w:rPr>
          <w:rFonts w:eastAsia="Times New Roman"/>
          <w:sz w:val="28"/>
          <w:szCs w:val="28"/>
          <w:lang w:eastAsia="en-IE"/>
        </w:rPr>
        <w:t>Clarification</w:t>
      </w:r>
    </w:p>
    <w:p w14:paraId="2E630CA3" w14:textId="3227D968" w:rsidR="002D1A77" w:rsidRDefault="00835F84" w:rsidP="00C13013">
      <w:pPr>
        <w:spacing w:after="120" w:line="276" w:lineRule="auto"/>
      </w:pPr>
      <w:r w:rsidRPr="00835F84">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17F5DB0B" w14:textId="319E91C9" w:rsidR="002D1A77" w:rsidRPr="00840F9A" w:rsidRDefault="002D1A77"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lastRenderedPageBreak/>
        <w:t>Verification</w:t>
      </w:r>
    </w:p>
    <w:p w14:paraId="21E71111" w14:textId="28491ACF" w:rsidR="00F513F3" w:rsidRDefault="00F513F3" w:rsidP="00C13013">
      <w:pPr>
        <w:spacing w:after="120" w:line="276" w:lineRule="auto"/>
      </w:pPr>
      <w:r>
        <w:t>Award of contrac</w:t>
      </w:r>
      <w:r w:rsidR="00733B31">
        <w:t>t</w:t>
      </w:r>
      <w:r>
        <w:t xml:space="preserve"> may be subject to attendance at a verification meeting. It would be essential that the key personnel assigned to this </w:t>
      </w:r>
      <w:r w:rsidR="00733B31">
        <w:t>contract</w:t>
      </w:r>
      <w:r>
        <w:t xml:space="preserve"> should be available and present at this meeting.  If required, tenderers will be notified of the date, time, agenda and format for such meetings as soon as possible.</w:t>
      </w:r>
    </w:p>
    <w:p w14:paraId="38866DDA" w14:textId="77777777" w:rsidR="00F513F3" w:rsidRDefault="00F513F3" w:rsidP="00C13013">
      <w:pPr>
        <w:spacing w:after="120" w:line="276" w:lineRule="auto"/>
      </w:pPr>
      <w:r>
        <w:t xml:space="preserve">A visit to the Tenderer’s premises may be required to clarify any questions or queries regarding the tender offer. </w:t>
      </w:r>
    </w:p>
    <w:p w14:paraId="0C19D61C" w14:textId="357B526F" w:rsidR="00F513F3" w:rsidRPr="00840F9A" w:rsidRDefault="00F513F3"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Clarification of Abnormally Low Tenders</w:t>
      </w:r>
    </w:p>
    <w:p w14:paraId="347EE650" w14:textId="5318A183" w:rsidR="00F513F3" w:rsidRDefault="00F513F3" w:rsidP="00C13013">
      <w:pPr>
        <w:spacing w:after="120" w:line="276" w:lineRule="auto"/>
      </w:pPr>
      <w:r w:rsidRPr="00F513F3">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72F90337" w14:textId="5FCB0768" w:rsidR="00C32EA2" w:rsidRPr="00840F9A" w:rsidRDefault="00C32EA2"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Right to Confirm Suitability</w:t>
      </w:r>
    </w:p>
    <w:p w14:paraId="020F111C" w14:textId="78ECB1E7" w:rsidR="00C32EA2" w:rsidRDefault="00C32EA2" w:rsidP="00766E29">
      <w:pPr>
        <w:spacing w:after="240" w:line="276" w:lineRule="auto"/>
      </w:pPr>
      <w:r w:rsidRPr="00C32EA2">
        <w:t>Tenderers should note that the Contracting Authority reserves the right to confirm that the financial and technical capacity of the tenderer is valid and unchanged prior to the award of any contract.</w:t>
      </w:r>
    </w:p>
    <w:p w14:paraId="4C2DED36" w14:textId="7EA908F4" w:rsidR="00F513F3" w:rsidRDefault="00F513F3" w:rsidP="00C13013">
      <w:pPr>
        <w:pStyle w:val="Heading1"/>
        <w:spacing w:before="0" w:after="120" w:line="276" w:lineRule="auto"/>
      </w:pPr>
      <w:bookmarkStart w:id="12" w:name="_Toc57969844"/>
      <w:r>
        <w:t>I</w:t>
      </w:r>
      <w:r w:rsidR="00766B63">
        <w:t>NSTRUCTION FOR TENDERERS</w:t>
      </w:r>
      <w:bookmarkEnd w:id="12"/>
    </w:p>
    <w:p w14:paraId="0D8CA7D6"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Submission of Tenders</w:t>
      </w:r>
    </w:p>
    <w:p w14:paraId="4AFF3D2A" w14:textId="62875126" w:rsidR="610E1D8C" w:rsidRPr="00413D50" w:rsidRDefault="610E1D8C" w:rsidP="00C13013">
      <w:pPr>
        <w:spacing w:after="120" w:line="276" w:lineRule="auto"/>
      </w:pPr>
      <w:r w:rsidRPr="00413D50">
        <w:t xml:space="preserve">The Contracting Authority is using the </w:t>
      </w:r>
      <w:proofErr w:type="spellStart"/>
      <w:r w:rsidRPr="00413D50">
        <w:t>postbox</w:t>
      </w:r>
      <w:proofErr w:type="spellEnd"/>
      <w:r w:rsidRPr="00413D50">
        <w:t xml:space="preserve"> facility on </w:t>
      </w:r>
      <w:proofErr w:type="spellStart"/>
      <w:r w:rsidRPr="00413D50">
        <w:t>eTenders</w:t>
      </w:r>
      <w:proofErr w:type="spellEnd"/>
      <w:r w:rsidRPr="00413D50">
        <w:t xml:space="preserve">, and tender responses must be submitted electronically via the </w:t>
      </w:r>
      <w:proofErr w:type="spellStart"/>
      <w:r w:rsidRPr="00413D50">
        <w:t>eTenders</w:t>
      </w:r>
      <w:proofErr w:type="spellEnd"/>
      <w:r w:rsidRPr="00413D50">
        <w:t xml:space="preserve"> </w:t>
      </w:r>
      <w:proofErr w:type="spellStart"/>
      <w:r w:rsidRPr="00413D50">
        <w:t>postbox</w:t>
      </w:r>
      <w:proofErr w:type="spellEnd"/>
      <w:r w:rsidRPr="00413D50">
        <w:t xml:space="preserve"> facility on</w:t>
      </w:r>
      <w:r w:rsidRPr="2229E91F">
        <w:rPr>
          <w:rFonts w:ascii="Calibri" w:eastAsia="Calibri" w:hAnsi="Calibri" w:cs="Calibri"/>
          <w:color w:val="000000" w:themeColor="text1"/>
          <w:sz w:val="22"/>
          <w:szCs w:val="22"/>
        </w:rPr>
        <w:t xml:space="preserve"> </w:t>
      </w:r>
      <w:hyperlink r:id="rId19">
        <w:r w:rsidRPr="2229E91F">
          <w:rPr>
            <w:rStyle w:val="Hyperlink"/>
            <w:rFonts w:ascii="Calibri" w:eastAsia="Calibri" w:hAnsi="Calibri" w:cs="Calibri"/>
            <w:sz w:val="22"/>
            <w:szCs w:val="22"/>
          </w:rPr>
          <w:t>www.etenders.gov.ie</w:t>
        </w:r>
      </w:hyperlink>
      <w:r w:rsidRPr="2229E91F">
        <w:rPr>
          <w:rFonts w:ascii="Calibri" w:eastAsia="Calibri" w:hAnsi="Calibri" w:cs="Calibri"/>
          <w:color w:val="000000" w:themeColor="text1"/>
          <w:sz w:val="22"/>
          <w:szCs w:val="22"/>
        </w:rPr>
        <w:t xml:space="preserve"> </w:t>
      </w:r>
      <w:r w:rsidRPr="00413D50">
        <w:t xml:space="preserve">only. Only tenders submitted to the electronic </w:t>
      </w:r>
      <w:proofErr w:type="spellStart"/>
      <w:r w:rsidRPr="00413D50">
        <w:t>postbox</w:t>
      </w:r>
      <w:proofErr w:type="spellEnd"/>
      <w:r w:rsidRPr="00413D50">
        <w:t xml:space="preserve"> will be accepted. Tenders submitted by any other means (including but not limited to by email, post or hand delivery) will </w:t>
      </w:r>
      <w:r w:rsidRPr="00413D50">
        <w:rPr>
          <w:b/>
          <w:bCs/>
        </w:rPr>
        <w:t>NOT be accepted</w:t>
      </w:r>
      <w:r w:rsidRPr="00413D50">
        <w:t xml:space="preserve">.  </w:t>
      </w:r>
    </w:p>
    <w:p w14:paraId="49F983AA" w14:textId="3D5CD531" w:rsidR="610E1D8C" w:rsidRPr="00413D50" w:rsidRDefault="610E1D8C" w:rsidP="00C13013">
      <w:pPr>
        <w:spacing w:after="120" w:line="276" w:lineRule="auto"/>
      </w:pPr>
      <w:r w:rsidRPr="00413D50">
        <w:t xml:space="preserve">Tenderers must note that in the electronic </w:t>
      </w:r>
      <w:proofErr w:type="spellStart"/>
      <w:r w:rsidRPr="00413D50">
        <w:t>tenderbox</w:t>
      </w:r>
      <w:proofErr w:type="spellEnd"/>
      <w:r w:rsidRPr="00413D50">
        <w:t xml:space="preserve">, there is a current file size limit of 250MB for each single file uploaded, with a maximum total limit of 2GB for all documentation (combined) in the Tender submitted. </w:t>
      </w:r>
    </w:p>
    <w:p w14:paraId="1E18A39F" w14:textId="3A9C10D7" w:rsidR="610E1D8C" w:rsidRDefault="610E1D8C" w:rsidP="00C13013">
      <w:pPr>
        <w:spacing w:after="120" w:line="276" w:lineRule="auto"/>
      </w:pPr>
      <w:r w:rsidRPr="00413D50">
        <w:t xml:space="preserve">Tenderers must ensure that they give themselves enough time to upload and submit all required documentation before the closing date/time noting the use of the new </w:t>
      </w:r>
      <w:proofErr w:type="spellStart"/>
      <w:r w:rsidRPr="00413D50">
        <w:t>eTenders</w:t>
      </w:r>
      <w:proofErr w:type="spellEnd"/>
      <w:r w:rsidRPr="00413D50">
        <w:t xml:space="preserve"> platform. Tenderers should consider the fact that upload speeds vary. </w:t>
      </w:r>
      <w:proofErr w:type="gramStart"/>
      <w:r w:rsidRPr="00413D50">
        <w:t>In order to</w:t>
      </w:r>
      <w:proofErr w:type="gramEnd"/>
      <w:r w:rsidRPr="00413D50">
        <w:t xml:space="preserve"> submit a response to the electronic post-box, please note that you must ensure you have submitted the response completely. It is advisable to familiarise yourself with the new platform prior to the closing date.</w:t>
      </w:r>
    </w:p>
    <w:p w14:paraId="121CEAB6" w14:textId="77777777" w:rsidR="009D4835" w:rsidRPr="000D5D30" w:rsidRDefault="009D4835" w:rsidP="00C13013">
      <w:pPr>
        <w:spacing w:after="120" w:line="276" w:lineRule="auto"/>
      </w:pPr>
      <w:r w:rsidRPr="000D5D30">
        <w:t xml:space="preserve">Below we provide an overview of the key steps. Please note that the Contracting Authority take no responsibility for these steps being the totality of the steps required as different processes may require different actions.  </w:t>
      </w:r>
    </w:p>
    <w:p w14:paraId="7A64F333" w14:textId="77777777" w:rsidR="009D4835" w:rsidRPr="000D5D30" w:rsidRDefault="009D4835" w:rsidP="00C13013">
      <w:pPr>
        <w:spacing w:after="120" w:line="276" w:lineRule="auto"/>
      </w:pPr>
      <w:r w:rsidRPr="000D5D30">
        <w:lastRenderedPageBreak/>
        <w:t xml:space="preserve">If in doubt, please ensure you contact the </w:t>
      </w:r>
      <w:proofErr w:type="spellStart"/>
      <w:r w:rsidRPr="000D5D30">
        <w:t>eTenders</w:t>
      </w:r>
      <w:proofErr w:type="spellEnd"/>
      <w:r w:rsidRPr="000D5D30">
        <w:t xml:space="preserve"> helpdesk as follows: </w:t>
      </w:r>
    </w:p>
    <w:p w14:paraId="0DD2D661" w14:textId="77777777" w:rsidR="009D4835" w:rsidRPr="000D5D30" w:rsidRDefault="009D4835" w:rsidP="00C13013">
      <w:pPr>
        <w:spacing w:after="120" w:line="276" w:lineRule="auto"/>
      </w:pPr>
      <w:r w:rsidRPr="000D5D30">
        <w:tab/>
        <w:t xml:space="preserve">Email: </w:t>
      </w:r>
      <w:r w:rsidRPr="000D5D30">
        <w:tab/>
      </w:r>
      <w:hyperlink r:id="rId20" w:history="1">
        <w:r w:rsidRPr="000D5D30">
          <w:rPr>
            <w:rStyle w:val="Hyperlink"/>
          </w:rPr>
          <w:t>irish-eproc-helpdesk@eurodyn.com</w:t>
        </w:r>
      </w:hyperlink>
    </w:p>
    <w:p w14:paraId="6C76FB9C" w14:textId="77777777" w:rsidR="009D4835" w:rsidRPr="000D5D30" w:rsidRDefault="009D4835" w:rsidP="00C13013">
      <w:pPr>
        <w:spacing w:after="120" w:line="276" w:lineRule="auto"/>
      </w:pPr>
      <w:r w:rsidRPr="000D5D30">
        <w:tab/>
        <w:t xml:space="preserve">Phone: </w:t>
      </w:r>
      <w:r w:rsidRPr="000D5D30">
        <w:tab/>
        <w:t>+353-818001459</w:t>
      </w:r>
    </w:p>
    <w:p w14:paraId="2B9F8E9A" w14:textId="77777777" w:rsidR="009D4835" w:rsidRPr="000D5D30" w:rsidRDefault="009D4835" w:rsidP="00C13013">
      <w:pPr>
        <w:spacing w:after="120" w:line="276" w:lineRule="auto"/>
        <w:rPr>
          <w:b/>
          <w:bCs/>
        </w:rPr>
      </w:pPr>
      <w:r w:rsidRPr="000D5D30">
        <w:rPr>
          <w:b/>
          <w:bCs/>
        </w:rPr>
        <w:t xml:space="preserve">Accessing documents </w:t>
      </w:r>
    </w:p>
    <w:p w14:paraId="232E7866" w14:textId="77777777" w:rsidR="009D4835" w:rsidRPr="000D5D30" w:rsidRDefault="009D4835" w:rsidP="00C13013">
      <w:pPr>
        <w:spacing w:after="120" w:line="276" w:lineRule="auto"/>
      </w:pPr>
      <w:r w:rsidRPr="000D5D30">
        <w:t xml:space="preserve">It is important to note that you must ensure you </w:t>
      </w:r>
      <w:r w:rsidRPr="000D5D30">
        <w:rPr>
          <w:b/>
          <w:bCs/>
        </w:rPr>
        <w:t>ASSOCIATE</w:t>
      </w:r>
      <w:r w:rsidRPr="000D5D30">
        <w:t xml:space="preserve"> your company with this competition in the first instance. To do this you must do the following: </w:t>
      </w:r>
    </w:p>
    <w:p w14:paraId="48CD9B59" w14:textId="77777777" w:rsidR="009D4835" w:rsidRPr="000D5D30" w:rsidRDefault="009D4835" w:rsidP="00C13013">
      <w:pPr>
        <w:spacing w:after="120" w:line="276" w:lineRule="auto"/>
        <w:ind w:left="1134" w:hanging="414"/>
      </w:pPr>
      <w:r w:rsidRPr="000D5D30">
        <w:t>(a)</w:t>
      </w:r>
      <w:r w:rsidRPr="000D5D30">
        <w:tab/>
        <w:t>Log-in to the system</w:t>
      </w:r>
    </w:p>
    <w:p w14:paraId="12CD8B50" w14:textId="77777777" w:rsidR="009D4835" w:rsidRPr="000D5D30" w:rsidRDefault="009D4835" w:rsidP="00C13013">
      <w:pPr>
        <w:spacing w:after="120" w:line="276" w:lineRule="auto"/>
        <w:ind w:left="1134" w:hanging="414"/>
      </w:pPr>
      <w:r w:rsidRPr="000D5D30">
        <w:t>(b)</w:t>
      </w:r>
      <w:r w:rsidRPr="000D5D30">
        <w:tab/>
        <w:t>Locate the competition using the Advanced Search by Contracting Authority or Resource ID</w:t>
      </w:r>
    </w:p>
    <w:p w14:paraId="726637B4" w14:textId="77777777" w:rsidR="009D4835" w:rsidRPr="000D5D30" w:rsidRDefault="009D4835" w:rsidP="00C13013">
      <w:pPr>
        <w:spacing w:after="120" w:line="276" w:lineRule="auto"/>
        <w:ind w:left="1134" w:hanging="414"/>
      </w:pPr>
      <w:r w:rsidRPr="000D5D30">
        <w:t>(c)</w:t>
      </w:r>
      <w:r w:rsidRPr="000D5D30">
        <w:tab/>
        <w:t xml:space="preserve">Click on the hyperlink for the competition which will bring you to the </w:t>
      </w:r>
      <w:proofErr w:type="spellStart"/>
      <w:r w:rsidRPr="000D5D30">
        <w:t>CfT</w:t>
      </w:r>
      <w:proofErr w:type="spellEnd"/>
      <w:r w:rsidRPr="000D5D30">
        <w:t xml:space="preserve"> Workspace </w:t>
      </w:r>
    </w:p>
    <w:p w14:paraId="5673E4B5" w14:textId="77777777" w:rsidR="009D4835" w:rsidRPr="000D5D30" w:rsidRDefault="009D4835" w:rsidP="00C13013">
      <w:pPr>
        <w:spacing w:after="120" w:line="276" w:lineRule="auto"/>
        <w:ind w:left="1134" w:hanging="414"/>
      </w:pPr>
      <w:r w:rsidRPr="000D5D30">
        <w:t>(d)</w:t>
      </w:r>
      <w:r w:rsidRPr="000D5D30">
        <w:tab/>
        <w:t xml:space="preserve">In the Show </w:t>
      </w:r>
      <w:proofErr w:type="spellStart"/>
      <w:r w:rsidRPr="000D5D30">
        <w:t>CfT</w:t>
      </w:r>
      <w:proofErr w:type="spellEnd"/>
      <w:r w:rsidRPr="000D5D30">
        <w:t xml:space="preserve"> Menu for the competition click on the “Expression of Interest” in the </w:t>
      </w:r>
      <w:proofErr w:type="gramStart"/>
      <w:r w:rsidRPr="000D5D30">
        <w:t>drop down</w:t>
      </w:r>
      <w:proofErr w:type="gramEnd"/>
      <w:r w:rsidRPr="000D5D30">
        <w:t xml:space="preserve"> menu </w:t>
      </w:r>
    </w:p>
    <w:p w14:paraId="3719D862" w14:textId="77777777" w:rsidR="009D4835" w:rsidRPr="000D5D30" w:rsidRDefault="009D4835" w:rsidP="00C13013">
      <w:pPr>
        <w:spacing w:after="120" w:line="276" w:lineRule="auto"/>
        <w:ind w:left="1134" w:hanging="414"/>
      </w:pPr>
      <w:r w:rsidRPr="000D5D30">
        <w:t>(e)</w:t>
      </w:r>
      <w:r w:rsidRPr="000D5D30">
        <w:tab/>
        <w:t xml:space="preserve">Complete the “Association with the </w:t>
      </w:r>
      <w:proofErr w:type="spellStart"/>
      <w:r w:rsidRPr="000D5D30">
        <w:t>CfT</w:t>
      </w:r>
      <w:proofErr w:type="spellEnd"/>
      <w:r w:rsidRPr="000D5D30">
        <w:t xml:space="preserve">” tab. </w:t>
      </w:r>
    </w:p>
    <w:p w14:paraId="758EFF44" w14:textId="77777777" w:rsidR="009D4835" w:rsidRPr="000D5D30" w:rsidRDefault="009D4835" w:rsidP="00C13013">
      <w:pPr>
        <w:spacing w:after="120" w:line="276" w:lineRule="auto"/>
        <w:ind w:left="1134" w:hanging="414"/>
      </w:pPr>
      <w:r w:rsidRPr="000D5D30">
        <w:t>(f)</w:t>
      </w:r>
      <w:r w:rsidRPr="000D5D30">
        <w:tab/>
        <w:t xml:space="preserve">This will then provide you with a link to “Tender” under the Show </w:t>
      </w:r>
      <w:proofErr w:type="spellStart"/>
      <w:r w:rsidRPr="000D5D30">
        <w:t>CfT</w:t>
      </w:r>
      <w:proofErr w:type="spellEnd"/>
      <w:r w:rsidRPr="000D5D30">
        <w:t xml:space="preserve"> Menu </w:t>
      </w:r>
    </w:p>
    <w:p w14:paraId="09E3C17A" w14:textId="77777777" w:rsidR="009D4835" w:rsidRPr="000D5D30" w:rsidRDefault="009D4835" w:rsidP="00C13013">
      <w:pPr>
        <w:spacing w:after="120" w:line="276" w:lineRule="auto"/>
      </w:pPr>
    </w:p>
    <w:p w14:paraId="01821CD9" w14:textId="77777777" w:rsidR="009D4835" w:rsidRPr="000D5D30" w:rsidRDefault="009D4835" w:rsidP="00C13013">
      <w:pPr>
        <w:spacing w:after="120" w:line="276" w:lineRule="auto"/>
        <w:rPr>
          <w:b/>
          <w:bCs/>
        </w:rPr>
      </w:pPr>
      <w:bookmarkStart w:id="13" w:name="_Hlk141465503"/>
      <w:r w:rsidRPr="000D5D30">
        <w:rPr>
          <w:b/>
          <w:bCs/>
        </w:rPr>
        <w:t xml:space="preserve">Submitting your Response </w:t>
      </w:r>
    </w:p>
    <w:p w14:paraId="779954CB" w14:textId="77777777" w:rsidR="009D4835" w:rsidRPr="000D5D30" w:rsidRDefault="009D4835" w:rsidP="00C13013">
      <w:pPr>
        <w:spacing w:after="120" w:line="276" w:lineRule="auto"/>
      </w:pPr>
      <w:r w:rsidRPr="000D5D30">
        <w:t xml:space="preserve">In responding to a competition without an electronic ESPD, </w:t>
      </w:r>
      <w:proofErr w:type="gramStart"/>
      <w:r w:rsidRPr="000D5D30">
        <w:t>a number of</w:t>
      </w:r>
      <w:proofErr w:type="gramEnd"/>
      <w:r w:rsidRPr="000D5D30">
        <w:t xml:space="preserve"> steps are required. The final step involves clicking on a Submit button and receiving the following status: </w:t>
      </w:r>
    </w:p>
    <w:p w14:paraId="5056F724" w14:textId="77777777" w:rsidR="009D4835" w:rsidRPr="000D5D30" w:rsidRDefault="009D4835" w:rsidP="00C13013">
      <w:pPr>
        <w:spacing w:after="120" w:line="276" w:lineRule="auto"/>
        <w:jc w:val="center"/>
      </w:pPr>
      <w:r w:rsidRPr="000D5D30">
        <w:rPr>
          <w:noProof/>
        </w:rPr>
        <w:drawing>
          <wp:inline distT="0" distB="0" distL="0" distR="0" wp14:anchorId="04CCBF29" wp14:editId="3DCE3C7F">
            <wp:extent cx="1962150" cy="735198"/>
            <wp:effectExtent l="0" t="0" r="0" b="8255"/>
            <wp:docPr id="8"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1"/>
                    <a:stretch>
                      <a:fillRect/>
                    </a:stretch>
                  </pic:blipFill>
                  <pic:spPr>
                    <a:xfrm>
                      <a:off x="0" y="0"/>
                      <a:ext cx="1973818" cy="739570"/>
                    </a:xfrm>
                    <a:prstGeom prst="rect">
                      <a:avLst/>
                    </a:prstGeom>
                  </pic:spPr>
                </pic:pic>
              </a:graphicData>
            </a:graphic>
          </wp:inline>
        </w:drawing>
      </w:r>
    </w:p>
    <w:p w14:paraId="33540E26" w14:textId="77777777" w:rsidR="009D4835" w:rsidRPr="000D5D30" w:rsidRDefault="009D4835" w:rsidP="00C13013">
      <w:pPr>
        <w:spacing w:after="120" w:line="276" w:lineRule="auto"/>
      </w:pPr>
      <w:r w:rsidRPr="000D5D30">
        <w:t xml:space="preserve">If you do not receive a message </w:t>
      </w:r>
      <w:proofErr w:type="gramStart"/>
      <w:r w:rsidRPr="000D5D30">
        <w:t>similar to</w:t>
      </w:r>
      <w:proofErr w:type="gramEnd"/>
      <w:r w:rsidRPr="000D5D30">
        <w:t xml:space="preserve"> above, you have not submitted your response.    </w:t>
      </w:r>
    </w:p>
    <w:p w14:paraId="3AAF9B20" w14:textId="77777777" w:rsidR="009D4835" w:rsidRPr="000D5D30" w:rsidRDefault="009D4835" w:rsidP="00C13013">
      <w:pPr>
        <w:spacing w:after="120" w:line="276" w:lineRule="auto"/>
      </w:pPr>
      <w:r w:rsidRPr="000D5D30">
        <w:t xml:space="preserve">Please note that the screen may say </w:t>
      </w:r>
      <w:r w:rsidRPr="000D5D30">
        <w:rPr>
          <w:b/>
          <w:bCs/>
        </w:rPr>
        <w:t>OFFLINE</w:t>
      </w:r>
      <w:r w:rsidRPr="000D5D30">
        <w:t xml:space="preserve">, this is a technical feature of </w:t>
      </w:r>
      <w:proofErr w:type="spellStart"/>
      <w:r w:rsidRPr="000D5D30">
        <w:t>etenders</w:t>
      </w:r>
      <w:proofErr w:type="spellEnd"/>
      <w:r w:rsidRPr="000D5D30">
        <w:t xml:space="preserve"> and does not mean you cannot submit. Also please note you may see the percentage field also saying 100% before you submit, this still requires you to go through the submit button. </w:t>
      </w:r>
    </w:p>
    <w:p w14:paraId="7DDEF3DC" w14:textId="77777777" w:rsidR="009D4835" w:rsidRPr="000D5D30" w:rsidRDefault="009D4835" w:rsidP="00C13013">
      <w:pPr>
        <w:spacing w:after="120" w:line="276" w:lineRule="auto"/>
        <w:rPr>
          <w:b/>
          <w:bCs/>
        </w:rPr>
      </w:pPr>
      <w:r w:rsidRPr="000D5D30">
        <w:t xml:space="preserve">Please upload your response as a </w:t>
      </w:r>
      <w:r w:rsidRPr="000D5D30">
        <w:rPr>
          <w:b/>
          <w:bCs/>
        </w:rPr>
        <w:t>ZIP FILE</w:t>
      </w:r>
      <w:r w:rsidRPr="000D5D30">
        <w:t xml:space="preserve"> to protect the integrity of the file names.</w:t>
      </w:r>
      <w:r w:rsidRPr="000D5D30">
        <w:rPr>
          <w:b/>
          <w:bCs/>
        </w:rPr>
        <w:t xml:space="preserve"> </w:t>
      </w:r>
    </w:p>
    <w:p w14:paraId="6D3E4BEF" w14:textId="77777777" w:rsidR="009D4835" w:rsidRDefault="009D4835" w:rsidP="00C13013">
      <w:pPr>
        <w:spacing w:after="120" w:line="276" w:lineRule="auto"/>
      </w:pPr>
      <w:bookmarkStart w:id="14" w:name="_Hlk142559371"/>
      <w:bookmarkEnd w:id="13"/>
      <w:r w:rsidRPr="000D5D30">
        <w:rPr>
          <w:rFonts w:cs="Arial"/>
        </w:rPr>
        <w:t xml:space="preserve">It is the responsibility of the Tenderer to ensure that their tender is complete and is uploaded in accordance with the instructions provided on </w:t>
      </w:r>
      <w:proofErr w:type="spellStart"/>
      <w:r w:rsidRPr="000D5D30">
        <w:rPr>
          <w:rFonts w:cs="Arial"/>
        </w:rPr>
        <w:t>eTenders</w:t>
      </w:r>
      <w:proofErr w:type="spellEnd"/>
      <w:r w:rsidRPr="000D5D30">
        <w:rPr>
          <w:rFonts w:cs="Arial"/>
        </w:rPr>
        <w:t xml:space="preserve"> prior to the deadline as per the front page.</w:t>
      </w:r>
      <w:bookmarkEnd w:id="14"/>
      <w:r w:rsidRPr="000D5D30">
        <w:rPr>
          <w:rFonts w:cs="Arial"/>
        </w:rPr>
        <w:t xml:space="preserve">  </w:t>
      </w:r>
    </w:p>
    <w:p w14:paraId="09F40A56"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Sufficiency &amp; Accuracy of Tender</w:t>
      </w:r>
    </w:p>
    <w:p w14:paraId="723D381E" w14:textId="77777777" w:rsidR="009D4835" w:rsidRDefault="009D4835" w:rsidP="00C13013">
      <w:pPr>
        <w:spacing w:after="120" w:line="276" w:lineRule="auto"/>
        <w:ind w:right="43"/>
      </w:pPr>
      <w:r>
        <w:t>Tenderers will be deemed to have examined all the documents enclosed and by their own independent observations and enquiries will be held to have fully informed themselves as to the nature and extent of the requirements of the tender.</w:t>
      </w:r>
    </w:p>
    <w:p w14:paraId="319EBD8D" w14:textId="77777777" w:rsidR="009D4835" w:rsidRPr="00DE3B9C" w:rsidRDefault="009D4835" w:rsidP="00C13013">
      <w:pPr>
        <w:spacing w:after="120" w:line="276" w:lineRule="auto"/>
        <w:ind w:right="43"/>
      </w:pPr>
      <w:r w:rsidRPr="00DE3B9C">
        <w:lastRenderedPageBreak/>
        <w:t xml:space="preserve">Tenderers are cautioned to check the accuracy of their tender prior to submission. A tender found containing any clerical errors or omissions may, at the sole discretion of the EPA, be </w:t>
      </w:r>
      <w:proofErr w:type="gramStart"/>
      <w:r w:rsidRPr="00DE3B9C">
        <w:t>referred back</w:t>
      </w:r>
      <w:proofErr w:type="gramEnd"/>
      <w:r w:rsidRPr="00DE3B9C">
        <w:t xml:space="preserve"> to the tenderer for correction. Any subsequent adjustment(s) must be confirmed in writing.  The EPA reserves the right to disqualify incomplete tenders.</w:t>
      </w:r>
      <w:bookmarkStart w:id="15" w:name="_Toc191097892"/>
    </w:p>
    <w:p w14:paraId="31DA9E5E" w14:textId="04B78EE7" w:rsidR="009D4835" w:rsidRPr="009928C3" w:rsidRDefault="009D4835" w:rsidP="00C13013">
      <w:pPr>
        <w:spacing w:after="120" w:line="276" w:lineRule="auto"/>
        <w:ind w:right="43"/>
        <w:rPr>
          <w:color w:val="0000FF"/>
        </w:rPr>
      </w:pPr>
      <w:r>
        <w:t xml:space="preserve">While tenderers are requested to ensure they have included </w:t>
      </w:r>
      <w:proofErr w:type="gramStart"/>
      <w:r>
        <w:t>all of</w:t>
      </w:r>
      <w:proofErr w:type="gramEnd"/>
      <w:r>
        <w:t xml:space="preserve"> the information requested as part of this tender, excess documentation impedes the evaluation process and should not be submitted. </w:t>
      </w:r>
    </w:p>
    <w:bookmarkEnd w:id="15"/>
    <w:p w14:paraId="2AFA5551"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Closing Date for Tenders</w:t>
      </w:r>
    </w:p>
    <w:p w14:paraId="60A7BDBF" w14:textId="77777777" w:rsidR="009D4835" w:rsidRDefault="009D4835" w:rsidP="00C13013">
      <w:pPr>
        <w:spacing w:after="120" w:line="276" w:lineRule="auto"/>
      </w:pPr>
      <w:r>
        <w:t>The closing date for tender submission is specified on the title page.</w:t>
      </w:r>
    </w:p>
    <w:p w14:paraId="1E272081" w14:textId="77777777" w:rsidR="009D4835" w:rsidRDefault="009D4835" w:rsidP="00C13013">
      <w:pPr>
        <w:spacing w:after="120" w:line="276" w:lineRule="auto"/>
      </w:pPr>
      <w:r w:rsidRPr="001E4EBA">
        <w:t>It is the responsibility of the tenderer to ensure that their tender is complete and is uploaded / submitted by the designated deadline.</w:t>
      </w:r>
    </w:p>
    <w:p w14:paraId="5E16BFB7"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Queries</w:t>
      </w:r>
    </w:p>
    <w:p w14:paraId="29C5BAEE" w14:textId="77777777" w:rsidR="009D4835" w:rsidRDefault="009D4835" w:rsidP="00C13013">
      <w:pPr>
        <w:spacing w:after="120" w:line="276" w:lineRule="auto"/>
      </w:pPr>
      <w:r w:rsidRPr="001E4EBA">
        <w:t xml:space="preserve">The closing date for </w:t>
      </w:r>
      <w:r>
        <w:t>submitting queries is</w:t>
      </w:r>
      <w:r w:rsidRPr="001E4EBA">
        <w:t xml:space="preserve"> specified on the title page.</w:t>
      </w:r>
    </w:p>
    <w:p w14:paraId="21A10212" w14:textId="5E002C71" w:rsidR="009D4835" w:rsidRDefault="009D4835" w:rsidP="00C13013">
      <w:pPr>
        <w:spacing w:after="120" w:line="276" w:lineRule="auto"/>
      </w:pPr>
      <w:r w:rsidRPr="001E4EBA">
        <w:t xml:space="preserve">All queries regarding this tender should be through the </w:t>
      </w:r>
      <w:r>
        <w:t>messaging</w:t>
      </w:r>
      <w:r w:rsidRPr="001E4EBA">
        <w:t xml:space="preserve"> facility on </w:t>
      </w:r>
      <w:hyperlink r:id="rId22" w:history="1">
        <w:r w:rsidRPr="00040310">
          <w:rPr>
            <w:rStyle w:val="Hyperlink"/>
          </w:rPr>
          <w:t>www.etenders.gov.ie</w:t>
        </w:r>
      </w:hyperlink>
      <w:r>
        <w:t>,</w:t>
      </w:r>
      <w:r w:rsidRPr="001E4EBA">
        <w:t xml:space="preserve"> including any omissions which would prevent tenderers from submitting a comprehensive tender.  Please submit queries as soon as possible.</w:t>
      </w:r>
    </w:p>
    <w:p w14:paraId="38D93C90" w14:textId="77777777" w:rsidR="009D4835" w:rsidRDefault="009D4835" w:rsidP="00C13013">
      <w:pPr>
        <w:spacing w:after="120" w:line="276" w:lineRule="auto"/>
      </w:pPr>
      <w:r w:rsidRPr="001E4EBA">
        <w:t xml:space="preserve">In circulating responses, queries will be edited to avoid disclosing the identity of the querist and will be circulated to all parties who have expressed an interest in the procurement on the </w:t>
      </w:r>
      <w:proofErr w:type="spellStart"/>
      <w:r w:rsidRPr="001E4EBA">
        <w:t>eTenders</w:t>
      </w:r>
      <w:proofErr w:type="spellEnd"/>
      <w:r w:rsidRPr="001E4EBA">
        <w:t xml:space="preserve"> website.</w:t>
      </w:r>
    </w:p>
    <w:p w14:paraId="00F539DB"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Extension of the Tender Deadline</w:t>
      </w:r>
    </w:p>
    <w:p w14:paraId="5AB93C5B" w14:textId="77777777" w:rsidR="009D4835" w:rsidRDefault="009D4835" w:rsidP="00C13013">
      <w:pPr>
        <w:spacing w:after="120" w:line="276" w:lineRule="auto"/>
      </w:pPr>
      <w: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t>eTenders</w:t>
      </w:r>
      <w:proofErr w:type="spellEnd"/>
      <w:r>
        <w:t xml:space="preserve"> no later than six days before the original closing date.</w:t>
      </w:r>
    </w:p>
    <w:p w14:paraId="0F4D58F0" w14:textId="77777777" w:rsidR="009D4835" w:rsidRDefault="009D4835" w:rsidP="00C13013">
      <w:pPr>
        <w:spacing w:after="120" w:line="276" w:lineRule="auto"/>
      </w:pPr>
      <w:r>
        <w:t xml:space="preserve">Tenderers will be responsible for any costs incurred by them </w:t>
      </w:r>
      <w:proofErr w:type="gramStart"/>
      <w:r>
        <w:t>in the event that</w:t>
      </w:r>
      <w:proofErr w:type="gramEnd"/>
      <w:r>
        <w:t xml:space="preserve"> they are required to attend clarification or other meetings or make a presentation of their proposals.</w:t>
      </w:r>
    </w:p>
    <w:p w14:paraId="2559A104"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Tender Validity Period</w:t>
      </w:r>
    </w:p>
    <w:p w14:paraId="7A82E846" w14:textId="53D40902" w:rsidR="009D4835" w:rsidRDefault="009D4835" w:rsidP="00C13013">
      <w:pPr>
        <w:spacing w:after="120" w:line="276" w:lineRule="auto"/>
      </w:pPr>
      <w:r w:rsidRPr="008B6320">
        <w:t xml:space="preserve">To allow sufficient time for Tender assessment a Tender Validity period of </w:t>
      </w:r>
      <w:r w:rsidRPr="00267532">
        <w:t>12 months</w:t>
      </w:r>
      <w:r w:rsidRPr="008B6320">
        <w:t xml:space="preserve"> is required, this period commencing on the closing date by which the Tenders are to be returned.</w:t>
      </w:r>
    </w:p>
    <w:p w14:paraId="0B15ACC2"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Discrepancies between Documents</w:t>
      </w:r>
    </w:p>
    <w:p w14:paraId="59915489" w14:textId="00B1BAED" w:rsidR="009D4835" w:rsidRDefault="009D4835" w:rsidP="00C13013">
      <w:pPr>
        <w:spacing w:after="120" w:line="276" w:lineRule="auto"/>
      </w:pPr>
      <w:r w:rsidRPr="008B6320">
        <w:t xml:space="preserve">A pdf version of the Request for Tender has been made available on </w:t>
      </w:r>
      <w:proofErr w:type="spellStart"/>
      <w:r w:rsidRPr="008B6320">
        <w:t>eTenders</w:t>
      </w:r>
      <w:proofErr w:type="spellEnd"/>
      <w:r w:rsidRPr="008B6320">
        <w:t xml:space="preserve">.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w:t>
      </w:r>
      <w:r w:rsidRPr="008B6320">
        <w:lastRenderedPageBreak/>
        <w:t>the pdf version will take precedence. Tenderers are requested to notify the Contracting Authority immediately of any anomaly. Where applicable the Contracting Authority will issue amended versions.</w:t>
      </w:r>
    </w:p>
    <w:p w14:paraId="3764DF3E" w14:textId="52ADB114" w:rsidR="009D4835" w:rsidRPr="00412BC1" w:rsidRDefault="009D4835" w:rsidP="00C13013">
      <w:pPr>
        <w:spacing w:after="120" w:line="276" w:lineRule="auto"/>
      </w:pPr>
      <w:r>
        <w:t xml:space="preserve">The Contracting Authority may also have supplied a Tender Response Document as the template to be used in preparing the tender submission. If there is any discrepancy between the Tender Response Document and the Request for </w:t>
      </w:r>
      <w:proofErr w:type="gramStart"/>
      <w:r>
        <w:t>Tender</w:t>
      </w:r>
      <w:proofErr w:type="gramEnd"/>
      <w:r>
        <w:t xml:space="preserve"> please contact the Contracting Authority as soon as possible. </w:t>
      </w:r>
    </w:p>
    <w:p w14:paraId="33D50E56"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Formatting of Tenders / Amending Tender Documents</w:t>
      </w:r>
    </w:p>
    <w:p w14:paraId="0F93D7A8" w14:textId="77777777" w:rsidR="009D4835" w:rsidRDefault="009D4835" w:rsidP="00C13013">
      <w:pPr>
        <w:spacing w:after="120" w:line="276" w:lineRule="auto"/>
      </w:pPr>
      <w:r>
        <w:t xml:space="preserve">Tenderers must ensure the following: </w:t>
      </w:r>
    </w:p>
    <w:p w14:paraId="35C4F66A" w14:textId="77777777" w:rsidR="009D4835" w:rsidRDefault="009D4835" w:rsidP="00C13013">
      <w:pPr>
        <w:pStyle w:val="ListParagraph"/>
        <w:numPr>
          <w:ilvl w:val="0"/>
          <w:numId w:val="5"/>
        </w:numPr>
        <w:spacing w:after="120" w:line="276" w:lineRule="auto"/>
      </w:pPr>
      <w:r>
        <w:t xml:space="preserve">The first page of their tender contains all relevant contact information </w:t>
      </w:r>
    </w:p>
    <w:p w14:paraId="602E04B1" w14:textId="77777777" w:rsidR="009D4835" w:rsidRDefault="009D4835" w:rsidP="00C13013">
      <w:pPr>
        <w:pStyle w:val="ListParagraph"/>
        <w:numPr>
          <w:ilvl w:val="0"/>
          <w:numId w:val="5"/>
        </w:numPr>
        <w:spacing w:after="120" w:line="276" w:lineRule="auto"/>
      </w:pPr>
      <w:r>
        <w:t xml:space="preserve">All responses should include page numbers and a contents page </w:t>
      </w:r>
    </w:p>
    <w:p w14:paraId="6076DF61" w14:textId="77777777" w:rsidR="009D4835" w:rsidRDefault="009D4835" w:rsidP="00C13013">
      <w:pPr>
        <w:pStyle w:val="ListParagraph"/>
        <w:numPr>
          <w:ilvl w:val="0"/>
          <w:numId w:val="5"/>
        </w:numPr>
        <w:spacing w:after="120" w:line="276" w:lineRule="auto"/>
      </w:pPr>
      <w:r>
        <w:t>Follow, where possible the number structure of the Invitation to Tender</w:t>
      </w:r>
    </w:p>
    <w:p w14:paraId="4B64675A" w14:textId="77777777" w:rsidR="009D4835" w:rsidRDefault="009D4835" w:rsidP="00C13013">
      <w:pPr>
        <w:pStyle w:val="ListParagraph"/>
        <w:numPr>
          <w:ilvl w:val="0"/>
          <w:numId w:val="5"/>
        </w:numPr>
        <w:spacing w:after="120" w:line="276" w:lineRule="auto"/>
      </w:pPr>
      <w:r>
        <w:t xml:space="preserve">Ensure that the tender response is structured in a format for ease of evaluation customised to the RFT </w:t>
      </w:r>
    </w:p>
    <w:p w14:paraId="65DDBCBD" w14:textId="47B5C3C4" w:rsidR="009D4835" w:rsidRDefault="009D4835" w:rsidP="00C13013">
      <w:pPr>
        <w:spacing w:after="120" w:line="276" w:lineRule="auto"/>
      </w:pPr>
      <w: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may result in tenders being eliminated.</w:t>
      </w:r>
    </w:p>
    <w:p w14:paraId="069E7EB9"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Collusive Tendering</w:t>
      </w:r>
    </w:p>
    <w:p w14:paraId="09702D71" w14:textId="77777777" w:rsidR="009D4835" w:rsidRDefault="009D4835" w:rsidP="00C13013">
      <w:pPr>
        <w:spacing w:after="120" w:line="276" w:lineRule="auto"/>
      </w:pPr>
      <w:r w:rsidRPr="003436F0">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p>
    <w:p w14:paraId="2F8BFE4D"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Confidentiality</w:t>
      </w:r>
    </w:p>
    <w:p w14:paraId="28A796EE" w14:textId="77777777" w:rsidR="009D4835" w:rsidRDefault="009D4835" w:rsidP="00C13013">
      <w:pPr>
        <w:spacing w:after="120" w:line="276" w:lineRule="auto"/>
      </w:pPr>
      <w: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405602D3" w14:textId="77777777" w:rsidR="009D4835" w:rsidRDefault="009D4835" w:rsidP="00C13013">
      <w:pPr>
        <w:spacing w:after="120" w:line="276" w:lineRule="auto"/>
      </w:pPr>
      <w:r>
        <w:t>Tenderers shall treat the details of all documents supplied to them in connection with this contract as private and confidential and shall not disclose the contents to a third party without the permission of the Contracting Authority.</w:t>
      </w:r>
    </w:p>
    <w:p w14:paraId="3EB734BD" w14:textId="77777777" w:rsidR="009D4835" w:rsidRDefault="009D4835" w:rsidP="00C13013">
      <w:pPr>
        <w:spacing w:after="120" w:line="276" w:lineRule="auto"/>
      </w:pPr>
      <w:r>
        <w:lastRenderedPageBreak/>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156F1992"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Clarification of Tenders</w:t>
      </w:r>
    </w:p>
    <w:p w14:paraId="6234A086" w14:textId="77777777" w:rsidR="009D4835" w:rsidRDefault="009D4835" w:rsidP="00C13013">
      <w:pPr>
        <w:spacing w:after="120" w:line="276" w:lineRule="auto"/>
      </w:pPr>
      <w:r w:rsidRPr="003436F0">
        <w:t xml:space="preserve">The Contracting Authority is entitled, but not obliged, to seek clarification of tenders, including pricing breakdowns </w:t>
      </w:r>
      <w:proofErr w:type="gramStart"/>
      <w:r w:rsidRPr="003436F0">
        <w:t>in the course of</w:t>
      </w:r>
      <w:proofErr w:type="gramEnd"/>
      <w:r w:rsidRPr="003436F0">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17FF0E26"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Correction of errors</w:t>
      </w:r>
    </w:p>
    <w:p w14:paraId="2ECE76A3" w14:textId="77777777" w:rsidR="009D4835" w:rsidRDefault="009D4835" w:rsidP="00C13013">
      <w:pPr>
        <w:spacing w:after="120" w:line="276" w:lineRule="auto"/>
      </w:pPr>
      <w:r>
        <w:t xml:space="preserve">Detailed pricing of all tenders will be examined for errors that might alter the tender pricing as determined from the figures on the tender form or as between the hard copy and electronic versions of the tender (if applicable). In general, the following approach will be applied to manifest errors - where there is a discrepancy between the unit price and the total amount derived from the multiplication of the unit price and the quantity, the unit price as quoted will normally govern. </w:t>
      </w:r>
    </w:p>
    <w:p w14:paraId="41AA12D9" w14:textId="77777777" w:rsidR="009D4835" w:rsidRDefault="009D4835" w:rsidP="00C13013">
      <w:pPr>
        <w:spacing w:after="120" w:line="276" w:lineRule="auto"/>
      </w:pPr>
      <w: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34A1DB2F" w14:textId="77777777" w:rsidR="009D4835" w:rsidRDefault="009D4835" w:rsidP="00C13013">
      <w:pPr>
        <w:spacing w:after="120" w:line="276" w:lineRule="auto"/>
      </w:pPr>
      <w:r>
        <w:t xml:space="preserve">Where the Total Quote function has been activated on </w:t>
      </w:r>
      <w:proofErr w:type="spellStart"/>
      <w:r>
        <w:t>eTenders</w:t>
      </w:r>
      <w:proofErr w:type="spellEnd"/>
      <w:r>
        <w:t xml:space="preserve"> and a discrepancy arises </w:t>
      </w:r>
      <w:proofErr w:type="gramStart"/>
      <w:r>
        <w:t>between  the</w:t>
      </w:r>
      <w:proofErr w:type="gramEnd"/>
      <w:r>
        <w:t xml:space="preserve"> amount in the Total Quote box and the tender submission, the amount in the tender submission shall take precedence.</w:t>
      </w:r>
    </w:p>
    <w:p w14:paraId="4062776F"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Change in the composition of a Tenderer</w:t>
      </w:r>
    </w:p>
    <w:p w14:paraId="1C8CC39B" w14:textId="77777777" w:rsidR="009D4835" w:rsidRDefault="009D4835" w:rsidP="00C13013">
      <w:pPr>
        <w:spacing w:after="120" w:line="276" w:lineRule="auto"/>
      </w:pPr>
      <w:r w:rsidRPr="00BA6D99">
        <w:t>Where a change in composition of a tenderer arises, this must be notified in writing to the Contracting Authority and formally approved by them.</w:t>
      </w:r>
    </w:p>
    <w:p w14:paraId="5F38C276" w14:textId="77777777" w:rsidR="009D4835" w:rsidRDefault="009D4835" w:rsidP="00C13013">
      <w:pPr>
        <w:spacing w:after="120" w:line="276" w:lineRule="auto"/>
      </w:pPr>
      <w:r w:rsidRPr="003436F0">
        <w:t>The Contracting Authority reserves the right, but is not obliged, to disqualify any Tenderer that makes any change to its composition after submission of a Tender.</w:t>
      </w:r>
    </w:p>
    <w:p w14:paraId="1F8908B4"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Interference and Inducement to Purchase</w:t>
      </w:r>
    </w:p>
    <w:p w14:paraId="671FA114" w14:textId="77777777" w:rsidR="009D4835" w:rsidRDefault="009D4835" w:rsidP="00C13013">
      <w:pPr>
        <w:spacing w:after="120" w:line="276" w:lineRule="auto"/>
      </w:pPr>
      <w:r w:rsidRPr="003436F0">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4373653E"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lastRenderedPageBreak/>
        <w:t>Conflict of Interest</w:t>
      </w:r>
    </w:p>
    <w:p w14:paraId="3CFFC15B" w14:textId="77777777" w:rsidR="009D4835" w:rsidRDefault="009D4835" w:rsidP="00C13013">
      <w:pPr>
        <w:spacing w:after="120" w:line="276" w:lineRule="auto"/>
      </w:pPr>
      <w:r w:rsidRPr="003436F0">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p>
    <w:p w14:paraId="3AA9A4FD"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Publicity</w:t>
      </w:r>
    </w:p>
    <w:p w14:paraId="192B4B17" w14:textId="77777777" w:rsidR="009D4835" w:rsidRDefault="009D4835" w:rsidP="00C13013">
      <w:pPr>
        <w:spacing w:after="120" w:line="276" w:lineRule="auto"/>
      </w:pPr>
      <w:r>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CEC6848" w14:textId="77777777" w:rsidR="009D4835" w:rsidRDefault="009D4835" w:rsidP="00C13013">
      <w:pPr>
        <w:spacing w:after="120" w:line="276" w:lineRule="auto"/>
      </w:pPr>
      <w:r>
        <w:t>The Contracting Authority will have the right to publicise or otherwise disclose to any third-party information regarding this process and the agreement.</w:t>
      </w:r>
    </w:p>
    <w:p w14:paraId="04694B1B"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Right Not to Award</w:t>
      </w:r>
    </w:p>
    <w:p w14:paraId="56730015" w14:textId="77777777" w:rsidR="009D4835" w:rsidRDefault="009D4835" w:rsidP="00C13013">
      <w:pPr>
        <w:spacing w:after="120" w:line="276" w:lineRule="auto"/>
      </w:pPr>
      <w:r>
        <w:t>The Contracting Authority does not bind itself to accept the most economically advantageous tender or any tender. It also reserves the right to accept or reject in whole or in part any or all tenders received, and</w:t>
      </w:r>
      <w:proofErr w:type="gramStart"/>
      <w:r>
        <w:t>, in particular, to</w:t>
      </w:r>
      <w:proofErr w:type="gramEnd"/>
      <w:r>
        <w:t xml:space="preserve"> source the requirement with more than one service provider. </w:t>
      </w:r>
    </w:p>
    <w:p w14:paraId="14D70517" w14:textId="77777777" w:rsidR="009D4835" w:rsidRDefault="009D4835" w:rsidP="00C13013">
      <w:pPr>
        <w:spacing w:after="120" w:line="276" w:lineRule="auto"/>
      </w:pPr>
      <w:r>
        <w:t>The invitation to tender is issued in good faith; however, the Contracting Authority at its sole discretion shall not be obliged to award a contract or proceed to further stages in the procurement process and reserves the right to cancel the procurement process.</w:t>
      </w:r>
    </w:p>
    <w:p w14:paraId="17EB0692"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Notification of Tender Evaluations</w:t>
      </w:r>
    </w:p>
    <w:p w14:paraId="2E67BFE5" w14:textId="77777777" w:rsidR="009D4835" w:rsidRDefault="009D4835" w:rsidP="00C13013">
      <w:pPr>
        <w:spacing w:after="120" w:line="276" w:lineRule="auto"/>
      </w:pPr>
      <w:r>
        <w:t>All tenderers will be informed of the outcome of their tenders following tender evaluation and any necessary clarifications.</w:t>
      </w:r>
    </w:p>
    <w:p w14:paraId="5D397826" w14:textId="77777777" w:rsidR="009D4835" w:rsidRDefault="009D4835" w:rsidP="00C13013">
      <w:pPr>
        <w:spacing w:after="120" w:line="276" w:lineRule="auto"/>
      </w:pPr>
      <w:r>
        <w:t xml:space="preserve">Potential outcomes can be: </w:t>
      </w:r>
    </w:p>
    <w:p w14:paraId="00C34058" w14:textId="77777777" w:rsidR="009D4835" w:rsidRDefault="009D4835" w:rsidP="00C13013">
      <w:pPr>
        <w:pStyle w:val="ListParagraph"/>
        <w:numPr>
          <w:ilvl w:val="0"/>
          <w:numId w:val="6"/>
        </w:numPr>
        <w:spacing w:after="120" w:line="276" w:lineRule="auto"/>
      </w:pPr>
      <w:r>
        <w:t xml:space="preserve">Award of Contract </w:t>
      </w:r>
    </w:p>
    <w:p w14:paraId="5D883114" w14:textId="77777777" w:rsidR="009D4835" w:rsidRDefault="009D4835" w:rsidP="00C13013">
      <w:pPr>
        <w:pStyle w:val="ListParagraph"/>
        <w:numPr>
          <w:ilvl w:val="0"/>
          <w:numId w:val="6"/>
        </w:numPr>
        <w:spacing w:after="120" w:line="276" w:lineRule="auto"/>
      </w:pPr>
      <w:r>
        <w:t>Letter of Regret</w:t>
      </w:r>
    </w:p>
    <w:p w14:paraId="4CCFC68D" w14:textId="77777777" w:rsidR="009D4835" w:rsidRDefault="009D4835" w:rsidP="00C13013">
      <w:pPr>
        <w:pStyle w:val="ListParagraph"/>
        <w:numPr>
          <w:ilvl w:val="0"/>
          <w:numId w:val="6"/>
        </w:numPr>
        <w:spacing w:after="120" w:line="276" w:lineRule="auto"/>
      </w:pPr>
      <w:r>
        <w:t>Decision not to proceed with the Award of Contract</w:t>
      </w:r>
    </w:p>
    <w:p w14:paraId="5A00DEF2" w14:textId="77777777" w:rsidR="009D4835" w:rsidRDefault="009D4835" w:rsidP="00C13013">
      <w:pPr>
        <w:spacing w:after="120" w:line="276" w:lineRule="auto"/>
      </w:pPr>
      <w:r>
        <w:t xml:space="preserve">The following information will be provided in the Letter of Regret – name of successful tenderer designate; the applicable standstill period (for EU tenders only); scores of </w:t>
      </w:r>
      <w:proofErr w:type="gramStart"/>
      <w:r>
        <w:t>tenderer</w:t>
      </w:r>
      <w:proofErr w:type="gramEnd"/>
      <w:r>
        <w:t xml:space="preserve"> being notified and that of the successful tenderer; the features and characteristics of the successful tenderer where they scored higher marks in specific criteria. </w:t>
      </w:r>
    </w:p>
    <w:p w14:paraId="6E75CDF1" w14:textId="77777777" w:rsidR="009D4835" w:rsidRDefault="009D4835" w:rsidP="00C13013">
      <w:pPr>
        <w:spacing w:after="120" w:line="276" w:lineRule="auto"/>
      </w:pPr>
      <w:r>
        <w:lastRenderedPageBreak/>
        <w:t>In the case of EU tenders only, the Contracting Authority will undertake not to award the contract for a period of at least 14 (or whatever period is stated in the notification letters) days from the date of notification of unsuccessful tenderers (‘standstill period’).</w:t>
      </w:r>
    </w:p>
    <w:p w14:paraId="386A8333"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Award Notices</w:t>
      </w:r>
    </w:p>
    <w:p w14:paraId="6937FDB0" w14:textId="77777777" w:rsidR="009D4835" w:rsidRDefault="009D4835" w:rsidP="00C13013">
      <w:pPr>
        <w:spacing w:after="120" w:line="276" w:lineRule="auto"/>
      </w:pPr>
      <w:r w:rsidRPr="00946420">
        <w:t>Following the award of contract, an award notice will be despatched to the Official Journal of the European Union announcing the results of the competition. It should be noted that it is standard practice for the Contracting Authority to include the price of the winning tender or the range of prices of tenders received in the publication of the award notice as required under European procurement rules.</w:t>
      </w:r>
    </w:p>
    <w:p w14:paraId="240C31B0"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Policy on Personal Debriefings</w:t>
      </w:r>
    </w:p>
    <w:p w14:paraId="02DB043C" w14:textId="77777777" w:rsidR="009D4835" w:rsidRDefault="009D4835" w:rsidP="00C13013">
      <w:pPr>
        <w:spacing w:after="120" w:line="276" w:lineRule="auto"/>
      </w:pPr>
      <w:r w:rsidRPr="00946420">
        <w:t>Based on the provision of the information to unsuccessful tenderers as outlined above and due to resourcing constraints, the Contracting Authority will not be offering individual debriefing meetings to unsuccessful bidders.</w:t>
      </w:r>
    </w:p>
    <w:p w14:paraId="273E165D"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Copyright</w:t>
      </w:r>
    </w:p>
    <w:p w14:paraId="13ECB9D8" w14:textId="77777777" w:rsidR="009D4835" w:rsidRDefault="009D4835" w:rsidP="00C13013">
      <w:pPr>
        <w:spacing w:after="120" w:line="276" w:lineRule="auto"/>
      </w:pPr>
      <w:r w:rsidRPr="00946420">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7BA24598"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Brand Names, etc.</w:t>
      </w:r>
    </w:p>
    <w:p w14:paraId="1B54C5EB" w14:textId="77777777" w:rsidR="009D4835" w:rsidRDefault="009D4835" w:rsidP="00C13013">
      <w:pPr>
        <w:spacing w:after="120" w:line="276" w:lineRule="auto"/>
      </w:pPr>
      <w:r w:rsidRPr="00946420">
        <w:t xml:space="preserve">Please note in relation to this tender document; where reference is made to a particular make, source, process, trademark, type or patent, that this is not to be regarded as a de facto requirement.  In all such cases </w:t>
      </w:r>
      <w:proofErr w:type="gramStart"/>
      <w:r w:rsidRPr="00946420">
        <w:t>it should be understood that the</w:t>
      </w:r>
      <w:proofErr w:type="gramEnd"/>
      <w:r w:rsidRPr="00946420">
        <w:t xml:space="preserve"> reference in question is accompanied by the words "or equivalent”.</w:t>
      </w:r>
    </w:p>
    <w:p w14:paraId="1E3978DA"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Environmental Aspects</w:t>
      </w:r>
    </w:p>
    <w:p w14:paraId="1DDE0AAE" w14:textId="77777777" w:rsidR="009D4835" w:rsidRDefault="009D4835" w:rsidP="00C13013">
      <w:pPr>
        <w:spacing w:after="120" w:line="276" w:lineRule="auto"/>
      </w:pPr>
      <w:r w:rsidRPr="00946420">
        <w:t xml:space="preserve">The Contracting Authority is committed to the principles of environmental management in its </w:t>
      </w:r>
      <w:proofErr w:type="gramStart"/>
      <w:r w:rsidRPr="00946420">
        <w:t>activities</w:t>
      </w:r>
      <w:proofErr w:type="gramEnd"/>
      <w:r w:rsidRPr="00946420">
        <w:t xml:space="preserve"> and it encourages the implementation of sustainability principles in its procurement practices.</w:t>
      </w:r>
      <w:r>
        <w:t xml:space="preserve"> </w:t>
      </w:r>
      <w:r w:rsidRPr="00946420">
        <w:t>Tenderers/contractors should make all reasonable efforts to minimise adverse environmental impact in the methods of services delivery and in materials used.</w:t>
      </w:r>
    </w:p>
    <w:p w14:paraId="6A4C73A0"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Knowledge and Skills Transfer</w:t>
      </w:r>
    </w:p>
    <w:p w14:paraId="11FCA6BB" w14:textId="77777777" w:rsidR="009D4835" w:rsidRDefault="009D4835" w:rsidP="00C13013">
      <w:pPr>
        <w:spacing w:after="120" w:line="276" w:lineRule="auto"/>
      </w:pPr>
      <w:r w:rsidRPr="00946420">
        <w:t xml:space="preserve">It will be a condition of the contract that opportunities for the transfer of skills and/or knowledge from the Tender/Tender’s staff to the Contracting Authority staff will be availed of </w:t>
      </w:r>
      <w:proofErr w:type="gramStart"/>
      <w:r w:rsidRPr="00946420">
        <w:t>during the course of</w:t>
      </w:r>
      <w:proofErr w:type="gramEnd"/>
      <w:r w:rsidRPr="00946420">
        <w:t xml:space="preserve"> the contract or prior to the handing over of the finished work/product.</w:t>
      </w:r>
    </w:p>
    <w:p w14:paraId="2495131A"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lastRenderedPageBreak/>
        <w:t>Currency and Payments</w:t>
      </w:r>
    </w:p>
    <w:p w14:paraId="060A84A5" w14:textId="77777777" w:rsidR="009D4835" w:rsidRDefault="009D4835" w:rsidP="00C13013">
      <w:pPr>
        <w:spacing w:after="120" w:line="276" w:lineRule="auto"/>
      </w:pPr>
      <w:r>
        <w:t>The currency and invoices in which all prices and rates shall be tendered, and which payments under the contract will be paid, shall be euro (€).</w:t>
      </w:r>
    </w:p>
    <w:p w14:paraId="5C8F6A42" w14:textId="77777777" w:rsidR="009D4835" w:rsidRDefault="009D4835" w:rsidP="00C13013">
      <w:pPr>
        <w:spacing w:after="120" w:line="276" w:lineRule="auto"/>
      </w:pPr>
      <w:r>
        <w:t xml:space="preserve">All prices and rates quoted should be </w:t>
      </w:r>
      <w:proofErr w:type="gramStart"/>
      <w:r>
        <w:t>on the basis of</w:t>
      </w:r>
      <w:proofErr w:type="gramEnd"/>
      <w:r>
        <w:t xml:space="preserve"> both VAT exclusive and VAT inclusive costs, clearly identifying the applicable rate of VAT.    </w:t>
      </w:r>
    </w:p>
    <w:p w14:paraId="04EC4849" w14:textId="77777777" w:rsidR="009D4835" w:rsidRDefault="009D4835" w:rsidP="00C13013">
      <w:pPr>
        <w:spacing w:after="120" w:line="276" w:lineRule="auto"/>
      </w:pPr>
      <w:r>
        <w:t>A schedule of payments will be agreed with the successful tenderer and invoices shall be submitted in accordance with the terms agreed with the Contracting Authority.</w:t>
      </w:r>
    </w:p>
    <w:p w14:paraId="779DD7FB"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Irish Legislation and Law</w:t>
      </w:r>
    </w:p>
    <w:p w14:paraId="7D73B29D" w14:textId="7E17EFAB" w:rsidR="009D4835" w:rsidRDefault="009D4835" w:rsidP="00C13013">
      <w:pPr>
        <w:spacing w:after="120" w:line="276" w:lineRule="auto"/>
      </w:pPr>
      <w:r>
        <w:t xml:space="preserve">Tenderers should be aware that </w:t>
      </w:r>
      <w:r w:rsidR="512FC04A">
        <w:t>Irish</w:t>
      </w:r>
      <w:r>
        <w:t xml:space="preserve">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and in delivering contracts awarded to them. The contract(s) awarded on foot of this tender process will be governed by Irish law.</w:t>
      </w:r>
    </w:p>
    <w:p w14:paraId="5A9829BE"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Anti-Competitive Conduct</w:t>
      </w:r>
    </w:p>
    <w:p w14:paraId="1A864FD8" w14:textId="77777777" w:rsidR="009D4835" w:rsidRDefault="009D4835" w:rsidP="00C13013">
      <w:pPr>
        <w:spacing w:after="120" w:line="276" w:lineRule="auto"/>
      </w:pPr>
      <w:r>
        <w:t>Tenderers should take notice of the Competition Act 2002 (as amended, the “2002 Act”), which makes it a criminal offence for tenderers to collude on prices or any other aspects relating to this procurement competition.</w:t>
      </w:r>
    </w:p>
    <w:p w14:paraId="2DB1C193"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Accessibility / Dignity at Work</w:t>
      </w:r>
    </w:p>
    <w:p w14:paraId="175BEF69" w14:textId="7A70C11F" w:rsidR="009D4835" w:rsidRDefault="009D4835" w:rsidP="00C13013">
      <w:pPr>
        <w:spacing w:after="120" w:line="276" w:lineRule="auto"/>
      </w:pPr>
      <w:r>
        <w:t>The successful tenderer(s) shall comply with all relevant legislation relating to dignity at work</w:t>
      </w:r>
      <w:r w:rsidR="2CDBE9C0">
        <w:t xml:space="preserve"> in respect of its personnel</w:t>
      </w:r>
      <w:r>
        <w:t>. As a public body and employer, the Contracting Authority is committed to a policy of equality of opportunity for all personnel</w:t>
      </w:r>
      <w:r w:rsidR="219A0DA1">
        <w:t xml:space="preserve">, </w:t>
      </w:r>
      <w:r w:rsidR="00766E29">
        <w:t>notwithstanding</w:t>
      </w:r>
      <w:r w:rsidR="219A0DA1">
        <w:t xml:space="preserve"> that the successful tenderer(s) is/are responsible for their own personnel in this respect, and not the Contracting Authority</w:t>
      </w:r>
      <w:r>
        <w:t xml:space="preserve">.   </w:t>
      </w:r>
    </w:p>
    <w:p w14:paraId="3CFC3BCD" w14:textId="77777777" w:rsidR="009D4835" w:rsidRDefault="009D4835" w:rsidP="00C13013">
      <w:pPr>
        <w:spacing w:after="120" w:line="276" w:lineRule="auto"/>
      </w:pPr>
      <w: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338F0B34"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Withholding Tax</w:t>
      </w:r>
    </w:p>
    <w:p w14:paraId="11AD9AAB" w14:textId="77777777" w:rsidR="009D4835" w:rsidRDefault="009D4835" w:rsidP="00C13013">
      <w:pPr>
        <w:spacing w:after="120" w:line="276" w:lineRule="auto"/>
      </w:pPr>
      <w:r w:rsidRPr="00FA608A">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w:t>
      </w:r>
      <w:r>
        <w:t xml:space="preserve"> (0) </w:t>
      </w:r>
      <w:r w:rsidRPr="00FA608A">
        <w:t>67</w:t>
      </w:r>
      <w:r>
        <w:t xml:space="preserve"> </w:t>
      </w:r>
      <w:r w:rsidRPr="00FA608A">
        <w:t>63400).</w:t>
      </w:r>
    </w:p>
    <w:p w14:paraId="4C133E41"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lastRenderedPageBreak/>
        <w:t>Freedom of Information</w:t>
      </w:r>
    </w:p>
    <w:p w14:paraId="19481CEE" w14:textId="77777777" w:rsidR="009D4835" w:rsidRDefault="009D4835" w:rsidP="00C13013">
      <w:pPr>
        <w:spacing w:after="120" w:line="276" w:lineRule="auto"/>
      </w:pPr>
      <w: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E8A9DB7" w14:textId="77777777" w:rsidR="009D4835" w:rsidRDefault="009D4835" w:rsidP="00C13013">
      <w:pPr>
        <w:spacing w:after="120" w:line="276" w:lineRule="auto"/>
      </w:pPr>
      <w:r>
        <w:t xml:space="preserve">Tenderers are asked to consider if any of the information supplied by them in response to this request for tenders should not be disclosed because of its sensitivity. </w:t>
      </w:r>
      <w:r w:rsidRPr="00CA5311">
        <w:t xml:space="preserve">However, any blanket or all-encompassing request for exemption from disclosure is not acceptable; tenderers must identify explicitly any such information and give relevant reasons for considering it to be economically sensitive or confidential in nature. </w:t>
      </w:r>
      <w:r>
        <w:t xml:space="preserve">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t>as a result of</w:t>
      </w:r>
      <w:proofErr w:type="gramEnd"/>
      <w:r>
        <w:t xml:space="preserve"> such disclosure.</w:t>
      </w:r>
    </w:p>
    <w:p w14:paraId="26D16BB8"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Late Payment</w:t>
      </w:r>
    </w:p>
    <w:p w14:paraId="4B1E3D99" w14:textId="77777777" w:rsidR="009D4835" w:rsidRDefault="009D4835" w:rsidP="00C13013">
      <w:pPr>
        <w:spacing w:after="120" w:line="276" w:lineRule="auto"/>
      </w:pPr>
      <w:r w:rsidRPr="00FA608A">
        <w:t>The Contracting Authority operates in accordance with EU Directive 2011/7/EU on combating Late Payment in commercial Transactions transposed into national legislation as S.I. 580 of 2012 and amended by S.I. No. 281 of 2016.</w:t>
      </w:r>
    </w:p>
    <w:p w14:paraId="622DE28F"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Data Protection</w:t>
      </w:r>
    </w:p>
    <w:p w14:paraId="155968D6" w14:textId="77777777" w:rsidR="009D4835" w:rsidRDefault="009D4835" w:rsidP="00C13013">
      <w:pPr>
        <w:spacing w:after="120" w:line="276" w:lineRule="auto"/>
      </w:pPr>
      <w: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221787E6" w14:textId="77777777" w:rsidR="009D4835" w:rsidRDefault="009D4835" w:rsidP="00C13013">
      <w:pPr>
        <w:spacing w:after="120" w:line="276" w:lineRule="auto"/>
      </w:pPr>
      <w: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7BC55832" w14:textId="77777777" w:rsidR="009D4835" w:rsidRDefault="009D4835" w:rsidP="00C13013">
      <w:pPr>
        <w:spacing w:after="120" w:line="276" w:lineRule="auto"/>
      </w:pPr>
      <w: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w:t>
      </w:r>
      <w:r>
        <w:lastRenderedPageBreak/>
        <w:t xml:space="preserve">of such Personal Data by the Tenderer, the Contracting Authority, the Evaluation Team and the supplier of the </w:t>
      </w:r>
      <w:proofErr w:type="spellStart"/>
      <w:r>
        <w:t>eTenders</w:t>
      </w:r>
      <w:proofErr w:type="spellEnd"/>
      <w: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5CD5679B"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Changes in Legislation</w:t>
      </w:r>
    </w:p>
    <w:p w14:paraId="01F47F74" w14:textId="77777777" w:rsidR="009D4835" w:rsidRDefault="009D4835" w:rsidP="00C13013">
      <w:pPr>
        <w:spacing w:after="120" w:line="276" w:lineRule="auto"/>
      </w:pPr>
      <w:r w:rsidRPr="00FA608A">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1BCA25F6" w14:textId="77777777" w:rsidR="009D4835" w:rsidRPr="00840F9A" w:rsidRDefault="009D4835" w:rsidP="00840F9A">
      <w:pPr>
        <w:pStyle w:val="Heading2"/>
        <w:spacing w:before="240" w:after="120" w:line="276" w:lineRule="auto"/>
        <w:ind w:left="578" w:hanging="578"/>
        <w:rPr>
          <w:rFonts w:eastAsia="Times New Roman"/>
          <w:sz w:val="28"/>
          <w:szCs w:val="28"/>
          <w:lang w:eastAsia="en-IE"/>
        </w:rPr>
      </w:pPr>
      <w:r w:rsidRPr="00840F9A">
        <w:rPr>
          <w:rFonts w:eastAsia="Times New Roman"/>
          <w:sz w:val="28"/>
          <w:szCs w:val="28"/>
          <w:lang w:eastAsia="en-IE"/>
        </w:rPr>
        <w:t>Restrictive measures in the context of Russian actions in the Ukraine</w:t>
      </w:r>
    </w:p>
    <w:p w14:paraId="1F4922F1" w14:textId="36559D28" w:rsidR="00583F24" w:rsidRPr="00583F24" w:rsidRDefault="009D4835" w:rsidP="00C13013">
      <w:pPr>
        <w:spacing w:after="120" w:line="276" w:lineRule="auto"/>
      </w:pPr>
      <w:r w:rsidRPr="00583F24">
        <w:t>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EPA is seeking a declaration from economic operators as part of the bid response process.</w:t>
      </w:r>
    </w:p>
    <w:sectPr w:rsidR="00583F24" w:rsidRPr="00583F24" w:rsidSect="00B86A14">
      <w:footerReference w:type="even" r:id="rId23"/>
      <w:footerReference w:type="default" r:id="rId24"/>
      <w:footerReference w:type="first" r:id="rId2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23E8" w14:textId="77777777" w:rsidR="009019A0" w:rsidRDefault="009019A0" w:rsidP="00C43CAD">
      <w:r>
        <w:separator/>
      </w:r>
    </w:p>
  </w:endnote>
  <w:endnote w:type="continuationSeparator" w:id="0">
    <w:p w14:paraId="73577C24" w14:textId="77777777" w:rsidR="009019A0" w:rsidRDefault="009019A0" w:rsidP="00C43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Carlito-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973842"/>
      <w:docPartObj>
        <w:docPartGallery w:val="Page Numbers (Bottom of Page)"/>
        <w:docPartUnique/>
      </w:docPartObj>
    </w:sdtPr>
    <w:sdtEndPr/>
    <w:sdtContent>
      <w:p w14:paraId="2F868A54" w14:textId="6E64716B" w:rsidR="00076EE0" w:rsidRDefault="00076EE0" w:rsidP="00C43CAD">
        <w:pPr>
          <w:pStyle w:val="Header"/>
        </w:pPr>
        <w:r w:rsidRPr="00C43CAD">
          <w:rPr>
            <w:rFonts w:eastAsiaTheme="minorEastAsia" w:cs="Times New Roman"/>
            <w:noProof/>
            <w:lang w:val="en-US"/>
          </w:rPr>
          <mc:AlternateContent>
            <mc:Choice Requires="wpg">
              <w:drawing>
                <wp:anchor distT="0" distB="0" distL="114300" distR="114300" simplePos="0" relativeHeight="251662336" behindDoc="0" locked="0" layoutInCell="1" allowOverlap="1" wp14:anchorId="1711D2F1" wp14:editId="67BAF946">
                  <wp:simplePos x="0" y="0"/>
                  <wp:positionH relativeFrom="page">
                    <wp:align>center</wp:align>
                  </wp:positionH>
                  <wp:positionV relativeFrom="bottomMargin">
                    <wp:align>center</wp:align>
                  </wp:positionV>
                  <wp:extent cx="7753350" cy="190500"/>
                  <wp:effectExtent l="9525" t="9525" r="95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62944" w14:textId="77777777" w:rsidR="00076EE0" w:rsidRPr="00C43CAD" w:rsidRDefault="00076EE0" w:rsidP="00C43CAD">
                                <w:pPr>
                                  <w:shd w:val="clear" w:color="auto" w:fill="2E74B5" w:themeFill="accent5" w:themeFillShade="BF"/>
                                  <w:jc w:val="center"/>
                                  <w:rPr>
                                    <w:color w:val="FFFFFF" w:themeColor="background1"/>
                                  </w:rPr>
                                </w:pPr>
                                <w:r w:rsidRPr="00C43CAD">
                                  <w:rPr>
                                    <w:color w:val="FFFFFF" w:themeColor="background1"/>
                                  </w:rPr>
                                  <w:fldChar w:fldCharType="begin"/>
                                </w:r>
                                <w:r w:rsidRPr="00C43CAD">
                                  <w:rPr>
                                    <w:color w:val="FFFFFF" w:themeColor="background1"/>
                                  </w:rPr>
                                  <w:instrText xml:space="preserve"> PAGE    \* MERGEFORMAT </w:instrText>
                                </w:r>
                                <w:r w:rsidRPr="00C43CAD">
                                  <w:rPr>
                                    <w:color w:val="FFFFFF" w:themeColor="background1"/>
                                  </w:rPr>
                                  <w:fldChar w:fldCharType="separate"/>
                                </w:r>
                                <w:r w:rsidRPr="00C43CAD">
                                  <w:rPr>
                                    <w:color w:val="FFFFFF" w:themeColor="background1"/>
                                  </w:rPr>
                                  <w:t>2</w:t>
                                </w:r>
                                <w:r w:rsidRPr="00C43CAD">
                                  <w:rPr>
                                    <w:color w:val="FFFFFF" w:themeColor="background1"/>
                                  </w:rPr>
                                  <w:fldChar w:fldCharType="end"/>
                                </w:r>
                              </w:p>
                            </w:txbxContent>
                          </wps:txbx>
                          <wps:bodyPr rot="0" vert="horz" wrap="square" lIns="0" tIns="0" rIns="0" bIns="0" anchor="t" anchorCtr="0" upright="1">
                            <a:noAutofit/>
                          </wps:bodyPr>
                        </wps:wsp>
                        <wpg:grpSp>
                          <wpg:cNvPr id="5" name="Group 31"/>
                          <wpg:cNvGrpSpPr>
                            <a:grpSpLocks/>
                          </wpg:cNvGrpSpPr>
                          <wpg:grpSpPr bwMode="auto">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711D2F1" id="Group 1" o:spid="_x0000_s1027" style="position:absolute;left:0;text-align:left;margin-left:0;margin-top:0;width:610.5pt;height:15pt;z-index:251662336;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z4UBbHkDAAB8CgAADgAAAAAAAAAAAAAAAAAuAgAAZHJzL2Uyb0RvYy54bWxQ&#10;SwECLQAUAAYACAAAACEA8C245NsAAAAFAQAADwAAAAAAAAAAAAAAAADTBQAAZHJzL2Rvd25yZXYu&#10;eG1sUEsFBgAAAAAEAAQA8wAAANsGA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21D62944" w14:textId="77777777" w:rsidR="00076EE0" w:rsidRPr="00C43CAD" w:rsidRDefault="00076EE0" w:rsidP="00C43CAD">
                          <w:pPr>
                            <w:shd w:val="clear" w:color="auto" w:fill="2E74B5" w:themeFill="accent5" w:themeFillShade="BF"/>
                            <w:jc w:val="center"/>
                            <w:rPr>
                              <w:color w:val="FFFFFF" w:themeColor="background1"/>
                            </w:rPr>
                          </w:pPr>
                          <w:r w:rsidRPr="00C43CAD">
                            <w:rPr>
                              <w:color w:val="FFFFFF" w:themeColor="background1"/>
                            </w:rPr>
                            <w:fldChar w:fldCharType="begin"/>
                          </w:r>
                          <w:r w:rsidRPr="00C43CAD">
                            <w:rPr>
                              <w:color w:val="FFFFFF" w:themeColor="background1"/>
                            </w:rPr>
                            <w:instrText xml:space="preserve"> PAGE    \* MERGEFORMAT </w:instrText>
                          </w:r>
                          <w:r w:rsidRPr="00C43CAD">
                            <w:rPr>
                              <w:color w:val="FFFFFF" w:themeColor="background1"/>
                            </w:rPr>
                            <w:fldChar w:fldCharType="separate"/>
                          </w:r>
                          <w:r w:rsidRPr="00C43CAD">
                            <w:rPr>
                              <w:color w:val="FFFFFF" w:themeColor="background1"/>
                            </w:rPr>
                            <w:t>2</w:t>
                          </w:r>
                          <w:r w:rsidRPr="00C43CAD">
                            <w:rPr>
                              <w:color w:val="FFFFFF" w:themeColor="background1"/>
                            </w:rPr>
                            <w:fldChar w:fldCharType="end"/>
                          </w:r>
                        </w:p>
                      </w:txbxContent>
                    </v:textbox>
                  </v:shape>
                  <v:group id="Group 31"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A3AA" w14:textId="77777777" w:rsidR="00076EE0" w:rsidRDefault="00076EE0">
    <w:pPr>
      <w:pStyle w:val="Footer"/>
    </w:pPr>
  </w:p>
  <w:p w14:paraId="27CD9982" w14:textId="77777777" w:rsidR="00076EE0" w:rsidRDefault="00076EE0" w:rsidP="003038BA">
    <w:pPr>
      <w:pStyle w:val="Footer"/>
      <w:jc w:val="right"/>
    </w:pPr>
    <w:r>
      <w:rPr>
        <w:sz w:val="16"/>
      </w:rPr>
      <w:fldChar w:fldCharType="begin"/>
    </w:r>
    <w:r>
      <w:rPr>
        <w:sz w:val="16"/>
      </w:rPr>
      <w:instrText xml:space="preserve"> DOCPROPERTY "IWFooter"  \* MERGEFORMAT </w:instrText>
    </w:r>
    <w:r>
      <w:rPr>
        <w:sz w:val="16"/>
      </w:rPr>
      <w:fldChar w:fldCharType="separate"/>
    </w:r>
    <w:r w:rsidRPr="00A572D7">
      <w:rPr>
        <w:sz w:val="16"/>
      </w:rPr>
      <w:t>MHC-18105779-1</w:t>
    </w:r>
    <w:r>
      <w:rPr>
        <w:sz w:val="16"/>
      </w:rPr>
      <w:fldChar w:fldCharType="end"/>
    </w:r>
  </w:p>
  <w:p w14:paraId="1586E785" w14:textId="77777777" w:rsidR="00076EE0" w:rsidRDefault="00076EE0"/>
  <w:p w14:paraId="736CA43E" w14:textId="77777777" w:rsidR="00076EE0" w:rsidRDefault="00076EE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6F1C" w14:textId="77777777" w:rsidR="00076EE0" w:rsidRDefault="00076EE0" w:rsidP="003038BA">
    <w:pPr>
      <w:pStyle w:val="Footer"/>
      <w:rPr>
        <w:noProof/>
      </w:rPr>
    </w:pPr>
    <w:r>
      <w:t>CONFIDENTIAL</w:t>
    </w:r>
    <w:r>
      <w:tab/>
    </w:r>
    <w:r>
      <w:fldChar w:fldCharType="begin"/>
    </w:r>
    <w:r>
      <w:instrText xml:space="preserve"> PAGE   \* MERGEFORMAT </w:instrText>
    </w:r>
    <w:r>
      <w:fldChar w:fldCharType="separate"/>
    </w:r>
    <w:r>
      <w:rPr>
        <w:noProof/>
      </w:rPr>
      <w:t>68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1931" w14:textId="77777777" w:rsidR="00076EE0" w:rsidRDefault="00076EE0">
    <w:pPr>
      <w:pStyle w:val="Footer"/>
    </w:pPr>
  </w:p>
  <w:p w14:paraId="78E54DFB" w14:textId="77777777" w:rsidR="00076EE0" w:rsidRDefault="00076EE0" w:rsidP="003038BA">
    <w:pPr>
      <w:pStyle w:val="Footer"/>
      <w:jc w:val="right"/>
    </w:pPr>
    <w:r>
      <w:rPr>
        <w:sz w:val="16"/>
      </w:rPr>
      <w:fldChar w:fldCharType="begin"/>
    </w:r>
    <w:r>
      <w:rPr>
        <w:sz w:val="16"/>
      </w:rPr>
      <w:instrText xml:space="preserve"> DOCPROPERTY "IWFooter"  \* MERGEFORMAT </w:instrText>
    </w:r>
    <w:r>
      <w:rPr>
        <w:sz w:val="16"/>
      </w:rPr>
      <w:fldChar w:fldCharType="separate"/>
    </w:r>
    <w:r w:rsidRPr="00A572D7">
      <w:rPr>
        <w:sz w:val="16"/>
      </w:rPr>
      <w:t>MHC-18105779-1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CE91E" w14:textId="77777777" w:rsidR="009019A0" w:rsidRDefault="009019A0" w:rsidP="00C43CAD">
      <w:r>
        <w:separator/>
      </w:r>
    </w:p>
  </w:footnote>
  <w:footnote w:type="continuationSeparator" w:id="0">
    <w:p w14:paraId="3141B00D" w14:textId="77777777" w:rsidR="009019A0" w:rsidRDefault="009019A0" w:rsidP="00C43CAD">
      <w:r>
        <w:continuationSeparator/>
      </w:r>
    </w:p>
  </w:footnote>
  <w:footnote w:id="1">
    <w:p w14:paraId="1A8C8EDF" w14:textId="0124AB7F" w:rsidR="00CC0996" w:rsidRPr="00CC0996" w:rsidRDefault="00CC0996" w:rsidP="00B86A14">
      <w:pPr>
        <w:pStyle w:val="FootnoteText"/>
        <w:spacing w:after="120"/>
        <w:rPr>
          <w:lang w:val="en-IE"/>
        </w:rPr>
      </w:pPr>
      <w:r>
        <w:rPr>
          <w:rStyle w:val="FootnoteReference"/>
        </w:rPr>
        <w:footnoteRef/>
      </w:r>
      <w:r>
        <w:t xml:space="preserve"> </w:t>
      </w:r>
      <w:hyperlink r:id="rId1" w:history="1">
        <w:r w:rsidR="001E6B0D" w:rsidRPr="004B5764">
          <w:rPr>
            <w:rStyle w:val="Hyperlink"/>
            <w:sz w:val="18"/>
            <w:szCs w:val="18"/>
          </w:rPr>
          <w:t>https://www.epa.ie/our-services/monitoring--assessment/circular-economy/behavioural-insights/food-waste-behavioural-insights-research-/</w:t>
        </w:r>
      </w:hyperlink>
      <w:r w:rsidR="001E6B0D">
        <w:rPr>
          <w:sz w:val="18"/>
          <w:szCs w:val="18"/>
        </w:rPr>
        <w:t xml:space="preserve"> </w:t>
      </w:r>
    </w:p>
  </w:footnote>
  <w:footnote w:id="2">
    <w:p w14:paraId="36AB3E21" w14:textId="2AD4DC1C" w:rsidR="00201BFD" w:rsidRPr="00201BFD" w:rsidRDefault="00201BFD">
      <w:pPr>
        <w:pStyle w:val="FootnoteText"/>
        <w:rPr>
          <w:sz w:val="18"/>
          <w:szCs w:val="18"/>
          <w:lang w:val="en-IE"/>
        </w:rPr>
      </w:pPr>
      <w:r>
        <w:rPr>
          <w:rStyle w:val="FootnoteReference"/>
        </w:rPr>
        <w:footnoteRef/>
      </w:r>
      <w:r>
        <w:t xml:space="preserve"> </w:t>
      </w:r>
      <w:r w:rsidRPr="00201BFD">
        <w:rPr>
          <w:sz w:val="18"/>
          <w:szCs w:val="18"/>
        </w:rPr>
        <w:t>The EPA maintains a Stop Food Waste Stakeholder mailing list (</w:t>
      </w:r>
      <w:r w:rsidRPr="00201BFD">
        <w:rPr>
          <w:sz w:val="18"/>
          <w:szCs w:val="18"/>
          <w:lang w:val="en-IE"/>
        </w:rPr>
        <w:t>200 contacts in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1444" w14:textId="2502B617" w:rsidR="00076EE0" w:rsidRDefault="00076EE0" w:rsidP="00C43CAD">
    <w:pPr>
      <w:pStyle w:val="Header"/>
    </w:pPr>
    <w:bookmarkStart w:id="3" w:name="_Hlk42541469"/>
    <w:r w:rsidRPr="00AA5A5A">
      <w:rPr>
        <w:rFonts w:cstheme="minorHAnsi"/>
        <w:noProof/>
      </w:rPr>
      <w:drawing>
        <wp:anchor distT="0" distB="0" distL="114300" distR="114300" simplePos="0" relativeHeight="251660288" behindDoc="0" locked="0" layoutInCell="1" allowOverlap="1" wp14:anchorId="296824DE" wp14:editId="1B5B2B4C">
          <wp:simplePos x="0" y="0"/>
          <wp:positionH relativeFrom="column">
            <wp:posOffset>4565015</wp:posOffset>
          </wp:positionH>
          <wp:positionV relativeFrom="paragraph">
            <wp:posOffset>-8890</wp:posOffset>
          </wp:positionV>
          <wp:extent cx="828040" cy="336550"/>
          <wp:effectExtent l="0" t="0" r="0" b="635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28040" cy="3365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8745" distR="118745" simplePos="0" relativeHeight="251659264" behindDoc="1" locked="0" layoutInCell="1" allowOverlap="0" wp14:anchorId="1398C380" wp14:editId="6690C483">
              <wp:simplePos x="0" y="0"/>
              <wp:positionH relativeFrom="margin">
                <wp:posOffset>-3810</wp:posOffset>
              </wp:positionH>
              <wp:positionV relativeFrom="page">
                <wp:posOffset>485775</wp:posOffset>
              </wp:positionV>
              <wp:extent cx="4495800" cy="269875"/>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449580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rPr>
                            <w:alias w:val="Title"/>
                            <w:tag w:val=""/>
                            <w:id w:val="-1057468845"/>
                            <w:dataBinding w:prefixMappings="xmlns:ns0='http://purl.org/dc/elements/1.1/' xmlns:ns1='http://schemas.openxmlformats.org/package/2006/metadata/core-properties' " w:xpath="/ns1:coreProperties[1]/ns0:title[1]" w:storeItemID="{6C3C8BC8-F283-45AE-878A-BAB7291924A1}"/>
                            <w:text/>
                          </w:sdtPr>
                          <w:sdtEndPr/>
                          <w:sdtContent>
                            <w:p w14:paraId="2C9CACD1" w14:textId="486A22ED" w:rsidR="00076EE0" w:rsidRPr="00C27A17" w:rsidRDefault="00076EE0" w:rsidP="00C27A17">
                              <w:pPr>
                                <w:pStyle w:val="Header"/>
                                <w:jc w:val="center"/>
                                <w:rPr>
                                  <w:b/>
                                  <w:bCs/>
                                </w:rPr>
                              </w:pPr>
                              <w:r w:rsidRPr="00C27A17">
                                <w:rPr>
                                  <w:b/>
                                  <w:bCs/>
                                </w:rPr>
                                <w:t>REQUEST FOR TENDER - CONTRACT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1398C380" id="Rectangle 197" o:spid="_x0000_s1026" style="position:absolute;left:0;text-align:left;margin-left:-.3pt;margin-top:38.25pt;width:354pt;height:21.25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" o:allowoverlap="f" fillcolor="#4472c4 [3204]" stroked="f" strokeweight="1pt">
              <v:textbox>
                <w:txbxContent>
                  <w:sdt>
                    <w:sdtPr>
                      <w:rPr>
                        <w:b/>
                        <w:bCs/>
                      </w:rPr>
                      <w:alias w:val="Title"/>
                      <w:tag w:val=""/>
                      <w:id w:val="-1057468845"/>
                      <w:dataBinding w:prefixMappings="xmlns:ns0='http://purl.org/dc/elements/1.1/' xmlns:ns1='http://schemas.openxmlformats.org/package/2006/metadata/core-properties' " w:xpath="/ns1:coreProperties[1]/ns0:title[1]" w:storeItemID="{6C3C8BC8-F283-45AE-878A-BAB7291924A1}"/>
                      <w:text/>
                    </w:sdtPr>
                    <w:sdtEndPr/>
                    <w:sdtContent>
                      <w:p w14:paraId="2C9CACD1" w14:textId="486A22ED" w:rsidR="00076EE0" w:rsidRPr="00C27A17" w:rsidRDefault="00076EE0" w:rsidP="00C27A17">
                        <w:pPr>
                          <w:pStyle w:val="Header"/>
                          <w:jc w:val="center"/>
                          <w:rPr>
                            <w:b/>
                            <w:bCs/>
                          </w:rPr>
                        </w:pPr>
                        <w:r w:rsidRPr="00C27A17">
                          <w:rPr>
                            <w:b/>
                            <w:bCs/>
                          </w:rPr>
                          <w:t>REQUEST FOR TENDER - CONTRACT</w:t>
                        </w:r>
                      </w:p>
                    </w:sdtContent>
                  </w:sdt>
                </w:txbxContent>
              </v:textbox>
              <w10:wrap type="square" anchorx="margin" anchory="page"/>
            </v:rect>
          </w:pict>
        </mc:Fallback>
      </mc:AlternateConten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rFonts w:cs="Times New Roman"/>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rFonts w:cs="Times New Roman"/>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rFonts w:cs="Times New Roman"/>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rFonts w:cs="Times New Roman"/>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rFonts w:cs="Times New Roman"/>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rFonts w:cs="Times New Roman"/>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pPr>
      <w:rPr>
        <w:rFonts w:cs="Times New Roman"/>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pPr>
      <w:rPr>
        <w:rFonts w:cs="Times New Roman"/>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pPr>
      <w:rPr>
        <w:rFonts w:cs="Times New Roman"/>
        <w:b w:val="0"/>
        <w:i w:val="0"/>
        <w:caps w:val="0"/>
        <w:smallCaps w:val="0"/>
        <w:strike w:val="0"/>
        <w:dstrike w:val="0"/>
        <w:vanish w:val="0"/>
        <w:color w:val="000000"/>
        <w:u w:val="none"/>
        <w:effect w:val="none"/>
        <w:vertAlign w:val="baseline"/>
      </w:rPr>
    </w:lvl>
  </w:abstractNum>
  <w:abstractNum w:abstractNumId="1" w15:restartNumberingAfterBreak="0">
    <w:nsid w:val="016D62C7"/>
    <w:multiLevelType w:val="hybridMultilevel"/>
    <w:tmpl w:val="7562B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44625CE"/>
    <w:multiLevelType w:val="multilevel"/>
    <w:tmpl w:val="144E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C1462"/>
    <w:multiLevelType w:val="hybridMultilevel"/>
    <w:tmpl w:val="01A8E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3F04D4"/>
    <w:multiLevelType w:val="hybridMultilevel"/>
    <w:tmpl w:val="CD1EAF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FA71D3E"/>
    <w:multiLevelType w:val="hybridMultilevel"/>
    <w:tmpl w:val="07FCB6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666A8E"/>
    <w:multiLevelType w:val="multilevel"/>
    <w:tmpl w:val="065C73E2"/>
    <w:lvl w:ilvl="0">
      <w:start w:val="1"/>
      <w:numFmt w:val="decimal"/>
      <w:pStyle w:val="Style2"/>
      <w:lvlText w:val="%1."/>
      <w:lvlJc w:val="left"/>
      <w:pPr>
        <w:ind w:left="360" w:hanging="360"/>
      </w:pPr>
    </w:lvl>
    <w:lvl w:ilvl="1">
      <w:start w:val="1"/>
      <w:numFmt w:val="decimal"/>
      <w:pStyle w:val="Heading3"/>
      <w:isLgl/>
      <w:lvlText w:val="%1.%2"/>
      <w:lvlJc w:val="left"/>
      <w:pPr>
        <w:ind w:left="1080"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880" w:hanging="1440"/>
      </w:pPr>
    </w:lvl>
    <w:lvl w:ilvl="5">
      <w:start w:val="1"/>
      <w:numFmt w:val="decimal"/>
      <w:isLgl/>
      <w:lvlText w:val="%1.%2.%3.%4.%5.%6"/>
      <w:lvlJc w:val="left"/>
      <w:pPr>
        <w:ind w:left="3240" w:hanging="1440"/>
      </w:pPr>
    </w:lvl>
    <w:lvl w:ilvl="6">
      <w:start w:val="1"/>
      <w:numFmt w:val="decimal"/>
      <w:isLgl/>
      <w:lvlText w:val="%1.%2.%3.%4.%5.%6.%7"/>
      <w:lvlJc w:val="left"/>
      <w:pPr>
        <w:ind w:left="3960" w:hanging="180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8" w15:restartNumberingAfterBreak="0">
    <w:nsid w:val="186D322C"/>
    <w:multiLevelType w:val="hybridMultilevel"/>
    <w:tmpl w:val="2244F3F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DCE19B6"/>
    <w:multiLevelType w:val="hybridMultilevel"/>
    <w:tmpl w:val="3E7A23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535C61"/>
    <w:multiLevelType w:val="multilevel"/>
    <w:tmpl w:val="D44CFF9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9125EF"/>
    <w:multiLevelType w:val="hybridMultilevel"/>
    <w:tmpl w:val="C6100D58"/>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84F3240"/>
    <w:multiLevelType w:val="multilevel"/>
    <w:tmpl w:val="0A0E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9156D2"/>
    <w:multiLevelType w:val="hybridMultilevel"/>
    <w:tmpl w:val="E7624ED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AF25D80"/>
    <w:multiLevelType w:val="hybridMultilevel"/>
    <w:tmpl w:val="9C805F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DF83EBE"/>
    <w:multiLevelType w:val="hybridMultilevel"/>
    <w:tmpl w:val="E6F26BF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2A1124C"/>
    <w:multiLevelType w:val="hybridMultilevel"/>
    <w:tmpl w:val="9410D334"/>
    <w:lvl w:ilvl="0" w:tplc="3932BA66">
      <w:start w:val="1"/>
      <w:numFmt w:val="decimal"/>
      <w:pStyle w:val="TOCHeading"/>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9" w15:restartNumberingAfterBreak="0">
    <w:nsid w:val="640862DD"/>
    <w:multiLevelType w:val="multilevel"/>
    <w:tmpl w:val="E8326CE0"/>
    <w:lvl w:ilvl="0">
      <w:start w:val="1"/>
      <w:numFmt w:val="decimal"/>
      <w:pStyle w:val="ListNumber"/>
      <w:lvlText w:val="%1."/>
      <w:lvlJc w:val="left"/>
      <w:pPr>
        <w:tabs>
          <w:tab w:val="num" w:pos="720"/>
        </w:tabs>
        <w:ind w:left="720" w:hanging="720"/>
      </w:pPr>
      <w:rPr>
        <w:rFonts w:ascii="Arial" w:hAnsi="Arial" w:cs="Times New Roman" w:hint="default"/>
        <w:b w:val="0"/>
        <w:i w:val="0"/>
        <w:sz w:val="22"/>
      </w:rPr>
    </w:lvl>
    <w:lvl w:ilvl="1">
      <w:start w:val="1"/>
      <w:numFmt w:val="decimal"/>
      <w:pStyle w:val="ListNumber2"/>
      <w:lvlText w:val="%1.%2"/>
      <w:lvlJc w:val="left"/>
      <w:pPr>
        <w:tabs>
          <w:tab w:val="num" w:pos="1440"/>
        </w:tabs>
        <w:ind w:left="1440" w:hanging="720"/>
      </w:pPr>
      <w:rPr>
        <w:rFonts w:ascii="Arial" w:hAnsi="Arial" w:cs="Times New Roman" w:hint="default"/>
        <w:b w:val="0"/>
        <w:i w:val="0"/>
        <w:sz w:val="22"/>
      </w:rPr>
    </w:lvl>
    <w:lvl w:ilvl="2">
      <w:start w:val="1"/>
      <w:numFmt w:val="decimal"/>
      <w:pStyle w:val="ListNumber3"/>
      <w:lvlText w:val="%1.%2.%3"/>
      <w:lvlJc w:val="left"/>
      <w:pPr>
        <w:tabs>
          <w:tab w:val="num" w:pos="2448"/>
        </w:tabs>
        <w:ind w:left="2448" w:hanging="1008"/>
      </w:pPr>
      <w:rPr>
        <w:rFonts w:ascii="Arial" w:hAnsi="Arial" w:cs="Times New Roman" w:hint="default"/>
        <w:b w:val="0"/>
        <w:i w:val="0"/>
        <w:sz w:val="22"/>
      </w:rPr>
    </w:lvl>
    <w:lvl w:ilvl="3">
      <w:start w:val="1"/>
      <w:numFmt w:val="lowerLetter"/>
      <w:pStyle w:val="ListNumber4"/>
      <w:lvlText w:val="(%4)"/>
      <w:lvlJc w:val="left"/>
      <w:pPr>
        <w:tabs>
          <w:tab w:val="num" w:pos="3168"/>
        </w:tabs>
        <w:ind w:left="3168" w:hanging="720"/>
      </w:pPr>
      <w:rPr>
        <w:rFonts w:ascii="Arial" w:hAnsi="Arial" w:cs="Times New Roman" w:hint="default"/>
        <w:b w:val="0"/>
        <w:i w:val="0"/>
        <w:sz w:val="22"/>
      </w:rPr>
    </w:lvl>
    <w:lvl w:ilvl="4">
      <w:start w:val="1"/>
      <w:numFmt w:val="lowerRoman"/>
      <w:pStyle w:val="ListNumber5"/>
      <w:lvlText w:val="(%5)"/>
      <w:lvlJc w:val="left"/>
      <w:pPr>
        <w:tabs>
          <w:tab w:val="num" w:pos="3888"/>
        </w:tabs>
        <w:ind w:left="3888" w:hanging="720"/>
      </w:pPr>
      <w:rPr>
        <w:rFonts w:ascii="Arial" w:hAnsi="Arial" w:cs="Times New Roman" w:hint="default"/>
        <w:b w:val="0"/>
        <w:i w:val="0"/>
        <w:sz w:val="22"/>
      </w:rPr>
    </w:lvl>
    <w:lvl w:ilvl="5">
      <w:start w:val="1"/>
      <w:numFmt w:val="upperLetter"/>
      <w:pStyle w:val="LisrNumber6"/>
      <w:lvlText w:val="%6."/>
      <w:lvlJc w:val="left"/>
      <w:pPr>
        <w:tabs>
          <w:tab w:val="num" w:pos="4608"/>
        </w:tabs>
        <w:ind w:left="4608" w:hanging="720"/>
      </w:pPr>
      <w:rPr>
        <w:rFonts w:ascii="Arial" w:hAnsi="Arial" w:cs="Times New Roman" w:hint="default"/>
        <w:b w:val="0"/>
        <w:i w:val="0"/>
        <w:sz w:val="22"/>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2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80A1E1B"/>
    <w:multiLevelType w:val="hybridMultilevel"/>
    <w:tmpl w:val="6172B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95700923">
    <w:abstractNumId w:val="18"/>
  </w:num>
  <w:num w:numId="2" w16cid:durableId="1852990682">
    <w:abstractNumId w:val="10"/>
  </w:num>
  <w:num w:numId="3" w16cid:durableId="96603235">
    <w:abstractNumId w:val="11"/>
  </w:num>
  <w:num w:numId="4" w16cid:durableId="1850950634">
    <w:abstractNumId w:val="13"/>
  </w:num>
  <w:num w:numId="5" w16cid:durableId="769931577">
    <w:abstractNumId w:val="5"/>
  </w:num>
  <w:num w:numId="6" w16cid:durableId="965546242">
    <w:abstractNumId w:val="8"/>
  </w:num>
  <w:num w:numId="7" w16cid:durableId="214315133">
    <w:abstractNumId w:val="2"/>
  </w:num>
  <w:num w:numId="8" w16cid:durableId="1520464407">
    <w:abstractNumId w:val="9"/>
  </w:num>
  <w:num w:numId="9" w16cid:durableId="1740708601">
    <w:abstractNumId w:val="7"/>
  </w:num>
  <w:num w:numId="10" w16cid:durableId="1684357668">
    <w:abstractNumId w:val="20"/>
  </w:num>
  <w:num w:numId="11" w16cid:durableId="1262640778">
    <w:abstractNumId w:val="0"/>
  </w:num>
  <w:num w:numId="12" w16cid:durableId="932740366">
    <w:abstractNumId w:val="19"/>
  </w:num>
  <w:num w:numId="13" w16cid:durableId="222258208">
    <w:abstractNumId w:val="4"/>
  </w:num>
  <w:num w:numId="14" w16cid:durableId="102769159">
    <w:abstractNumId w:val="1"/>
  </w:num>
  <w:num w:numId="15" w16cid:durableId="630868482">
    <w:abstractNumId w:val="3"/>
  </w:num>
  <w:num w:numId="16" w16cid:durableId="586040967">
    <w:abstractNumId w:val="14"/>
  </w:num>
  <w:num w:numId="17" w16cid:durableId="1878854028">
    <w:abstractNumId w:val="12"/>
  </w:num>
  <w:num w:numId="18" w16cid:durableId="559904584">
    <w:abstractNumId w:val="15"/>
  </w:num>
  <w:num w:numId="19" w16cid:durableId="1277524675">
    <w:abstractNumId w:val="21"/>
  </w:num>
  <w:num w:numId="20" w16cid:durableId="921646675">
    <w:abstractNumId w:val="16"/>
  </w:num>
  <w:num w:numId="21" w16cid:durableId="1235704590">
    <w:abstractNumId w:val="17"/>
  </w:num>
  <w:num w:numId="22" w16cid:durableId="2133983375">
    <w:abstractNumId w:val="10"/>
  </w:num>
  <w:num w:numId="23" w16cid:durableId="1355038977">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2E82"/>
    <w:rsid w:val="000035FD"/>
    <w:rsid w:val="00004B75"/>
    <w:rsid w:val="00007489"/>
    <w:rsid w:val="000106F0"/>
    <w:rsid w:val="00026740"/>
    <w:rsid w:val="00026A7C"/>
    <w:rsid w:val="000304FB"/>
    <w:rsid w:val="00031D92"/>
    <w:rsid w:val="00037CDC"/>
    <w:rsid w:val="000420A3"/>
    <w:rsid w:val="00044277"/>
    <w:rsid w:val="00044447"/>
    <w:rsid w:val="000447AF"/>
    <w:rsid w:val="000728A5"/>
    <w:rsid w:val="00076EE0"/>
    <w:rsid w:val="00080321"/>
    <w:rsid w:val="000836E7"/>
    <w:rsid w:val="0009316D"/>
    <w:rsid w:val="00094555"/>
    <w:rsid w:val="00095CC4"/>
    <w:rsid w:val="00097F36"/>
    <w:rsid w:val="000A255E"/>
    <w:rsid w:val="000A4159"/>
    <w:rsid w:val="000A6C71"/>
    <w:rsid w:val="000A77D8"/>
    <w:rsid w:val="000B5B1E"/>
    <w:rsid w:val="000C1034"/>
    <w:rsid w:val="000C118F"/>
    <w:rsid w:val="000C2BED"/>
    <w:rsid w:val="000C30F3"/>
    <w:rsid w:val="000C3BA4"/>
    <w:rsid w:val="000C5E39"/>
    <w:rsid w:val="000C6BD6"/>
    <w:rsid w:val="000D2E13"/>
    <w:rsid w:val="000D7244"/>
    <w:rsid w:val="000F2B76"/>
    <w:rsid w:val="000F55CE"/>
    <w:rsid w:val="001126F2"/>
    <w:rsid w:val="001139F3"/>
    <w:rsid w:val="00125434"/>
    <w:rsid w:val="00135194"/>
    <w:rsid w:val="001358A9"/>
    <w:rsid w:val="0014481B"/>
    <w:rsid w:val="00167F38"/>
    <w:rsid w:val="00170431"/>
    <w:rsid w:val="0019553D"/>
    <w:rsid w:val="00195591"/>
    <w:rsid w:val="00196D4E"/>
    <w:rsid w:val="001A0129"/>
    <w:rsid w:val="001B2118"/>
    <w:rsid w:val="001E18BC"/>
    <w:rsid w:val="001E4EBA"/>
    <w:rsid w:val="001E57A8"/>
    <w:rsid w:val="001E6B0D"/>
    <w:rsid w:val="001E6C27"/>
    <w:rsid w:val="001F4A77"/>
    <w:rsid w:val="001F563B"/>
    <w:rsid w:val="00201BFD"/>
    <w:rsid w:val="00207548"/>
    <w:rsid w:val="00220D31"/>
    <w:rsid w:val="00221E1C"/>
    <w:rsid w:val="00241ACB"/>
    <w:rsid w:val="00246725"/>
    <w:rsid w:val="0025006E"/>
    <w:rsid w:val="00254C16"/>
    <w:rsid w:val="002602E8"/>
    <w:rsid w:val="0026538F"/>
    <w:rsid w:val="00267532"/>
    <w:rsid w:val="00267E99"/>
    <w:rsid w:val="00271337"/>
    <w:rsid w:val="00276F64"/>
    <w:rsid w:val="0028020C"/>
    <w:rsid w:val="00285D42"/>
    <w:rsid w:val="002A072D"/>
    <w:rsid w:val="002B3F18"/>
    <w:rsid w:val="002B4422"/>
    <w:rsid w:val="002B7ABE"/>
    <w:rsid w:val="002C29E6"/>
    <w:rsid w:val="002D03CB"/>
    <w:rsid w:val="002D1A77"/>
    <w:rsid w:val="002E267D"/>
    <w:rsid w:val="002F6DC4"/>
    <w:rsid w:val="002F7472"/>
    <w:rsid w:val="003038BA"/>
    <w:rsid w:val="0031017B"/>
    <w:rsid w:val="00320CDA"/>
    <w:rsid w:val="0032662A"/>
    <w:rsid w:val="00332B91"/>
    <w:rsid w:val="003342D8"/>
    <w:rsid w:val="00341FEC"/>
    <w:rsid w:val="003436F0"/>
    <w:rsid w:val="003438E0"/>
    <w:rsid w:val="00350A9E"/>
    <w:rsid w:val="00350C9F"/>
    <w:rsid w:val="003510B9"/>
    <w:rsid w:val="003527FC"/>
    <w:rsid w:val="003533CA"/>
    <w:rsid w:val="00356D5C"/>
    <w:rsid w:val="00361676"/>
    <w:rsid w:val="00362BBC"/>
    <w:rsid w:val="003657C6"/>
    <w:rsid w:val="00370F6E"/>
    <w:rsid w:val="00380283"/>
    <w:rsid w:val="003818FE"/>
    <w:rsid w:val="00383FFC"/>
    <w:rsid w:val="00393996"/>
    <w:rsid w:val="00397E8E"/>
    <w:rsid w:val="003A131E"/>
    <w:rsid w:val="003A3BF7"/>
    <w:rsid w:val="003B261B"/>
    <w:rsid w:val="003B736A"/>
    <w:rsid w:val="003B7702"/>
    <w:rsid w:val="003C5956"/>
    <w:rsid w:val="003C7F17"/>
    <w:rsid w:val="003D7CF0"/>
    <w:rsid w:val="003F37D1"/>
    <w:rsid w:val="004002CF"/>
    <w:rsid w:val="0040110E"/>
    <w:rsid w:val="0040213C"/>
    <w:rsid w:val="004054F6"/>
    <w:rsid w:val="00405D0F"/>
    <w:rsid w:val="00411AB3"/>
    <w:rsid w:val="00412017"/>
    <w:rsid w:val="00413D50"/>
    <w:rsid w:val="0044298D"/>
    <w:rsid w:val="00443E9F"/>
    <w:rsid w:val="00446639"/>
    <w:rsid w:val="00450348"/>
    <w:rsid w:val="00460246"/>
    <w:rsid w:val="00463483"/>
    <w:rsid w:val="004644E0"/>
    <w:rsid w:val="00470BD8"/>
    <w:rsid w:val="00476BCD"/>
    <w:rsid w:val="00490CE8"/>
    <w:rsid w:val="00490EF7"/>
    <w:rsid w:val="00496B5A"/>
    <w:rsid w:val="00497437"/>
    <w:rsid w:val="004A68DF"/>
    <w:rsid w:val="004B26DD"/>
    <w:rsid w:val="004B6EF6"/>
    <w:rsid w:val="004C3779"/>
    <w:rsid w:val="004C70D6"/>
    <w:rsid w:val="004D1C63"/>
    <w:rsid w:val="004D4948"/>
    <w:rsid w:val="004E1425"/>
    <w:rsid w:val="004F35DC"/>
    <w:rsid w:val="005008FF"/>
    <w:rsid w:val="0050416E"/>
    <w:rsid w:val="00506302"/>
    <w:rsid w:val="00512794"/>
    <w:rsid w:val="00513FEB"/>
    <w:rsid w:val="00521B00"/>
    <w:rsid w:val="0052586E"/>
    <w:rsid w:val="00531009"/>
    <w:rsid w:val="00531F36"/>
    <w:rsid w:val="00534834"/>
    <w:rsid w:val="005415AC"/>
    <w:rsid w:val="005431AB"/>
    <w:rsid w:val="00547A69"/>
    <w:rsid w:val="00547A74"/>
    <w:rsid w:val="00551059"/>
    <w:rsid w:val="005606CC"/>
    <w:rsid w:val="005608A3"/>
    <w:rsid w:val="005627A6"/>
    <w:rsid w:val="005656CE"/>
    <w:rsid w:val="00571F37"/>
    <w:rsid w:val="005770B2"/>
    <w:rsid w:val="00580513"/>
    <w:rsid w:val="00583F24"/>
    <w:rsid w:val="005846AD"/>
    <w:rsid w:val="005905C7"/>
    <w:rsid w:val="0059433B"/>
    <w:rsid w:val="00595554"/>
    <w:rsid w:val="005955A5"/>
    <w:rsid w:val="00597F85"/>
    <w:rsid w:val="005A6F5B"/>
    <w:rsid w:val="005B1E00"/>
    <w:rsid w:val="005B2398"/>
    <w:rsid w:val="005B6797"/>
    <w:rsid w:val="005C42FC"/>
    <w:rsid w:val="005C6755"/>
    <w:rsid w:val="005C79A9"/>
    <w:rsid w:val="005D07F5"/>
    <w:rsid w:val="005D104D"/>
    <w:rsid w:val="005D144E"/>
    <w:rsid w:val="005D18E9"/>
    <w:rsid w:val="005D570E"/>
    <w:rsid w:val="005E4E14"/>
    <w:rsid w:val="00604228"/>
    <w:rsid w:val="00606ACF"/>
    <w:rsid w:val="006113FE"/>
    <w:rsid w:val="00615847"/>
    <w:rsid w:val="00615906"/>
    <w:rsid w:val="006165C2"/>
    <w:rsid w:val="00617839"/>
    <w:rsid w:val="00622E66"/>
    <w:rsid w:val="00624CBB"/>
    <w:rsid w:val="00630861"/>
    <w:rsid w:val="00632384"/>
    <w:rsid w:val="006425C5"/>
    <w:rsid w:val="006532B6"/>
    <w:rsid w:val="00653D99"/>
    <w:rsid w:val="00667C77"/>
    <w:rsid w:val="00673839"/>
    <w:rsid w:val="00676A86"/>
    <w:rsid w:val="006775A6"/>
    <w:rsid w:val="00680449"/>
    <w:rsid w:val="00691022"/>
    <w:rsid w:val="00694D7B"/>
    <w:rsid w:val="006B07DD"/>
    <w:rsid w:val="006B2525"/>
    <w:rsid w:val="006B5508"/>
    <w:rsid w:val="006C280A"/>
    <w:rsid w:val="006C7A73"/>
    <w:rsid w:val="006D5712"/>
    <w:rsid w:val="006D5DA4"/>
    <w:rsid w:val="006E512B"/>
    <w:rsid w:val="006E6B3C"/>
    <w:rsid w:val="006F268E"/>
    <w:rsid w:val="00702830"/>
    <w:rsid w:val="00702E34"/>
    <w:rsid w:val="00707C54"/>
    <w:rsid w:val="00710C94"/>
    <w:rsid w:val="007112F6"/>
    <w:rsid w:val="0071328A"/>
    <w:rsid w:val="00715142"/>
    <w:rsid w:val="00716201"/>
    <w:rsid w:val="00716D26"/>
    <w:rsid w:val="0072651E"/>
    <w:rsid w:val="007339BE"/>
    <w:rsid w:val="00733B31"/>
    <w:rsid w:val="00736967"/>
    <w:rsid w:val="00742721"/>
    <w:rsid w:val="00754625"/>
    <w:rsid w:val="00766B63"/>
    <w:rsid w:val="00766E29"/>
    <w:rsid w:val="007710D4"/>
    <w:rsid w:val="00773639"/>
    <w:rsid w:val="0078435B"/>
    <w:rsid w:val="00791B00"/>
    <w:rsid w:val="0079626E"/>
    <w:rsid w:val="007A4C6C"/>
    <w:rsid w:val="007B3498"/>
    <w:rsid w:val="007B6A40"/>
    <w:rsid w:val="007B701C"/>
    <w:rsid w:val="007C2DE3"/>
    <w:rsid w:val="007C42AF"/>
    <w:rsid w:val="007E1C2D"/>
    <w:rsid w:val="007F1080"/>
    <w:rsid w:val="007F2C06"/>
    <w:rsid w:val="007F381E"/>
    <w:rsid w:val="0080050E"/>
    <w:rsid w:val="008042DC"/>
    <w:rsid w:val="008076F9"/>
    <w:rsid w:val="008120ED"/>
    <w:rsid w:val="00812960"/>
    <w:rsid w:val="008205E7"/>
    <w:rsid w:val="00822CC0"/>
    <w:rsid w:val="008264F2"/>
    <w:rsid w:val="0083418B"/>
    <w:rsid w:val="00835F84"/>
    <w:rsid w:val="00836ECF"/>
    <w:rsid w:val="00840F9A"/>
    <w:rsid w:val="00841851"/>
    <w:rsid w:val="00842667"/>
    <w:rsid w:val="00845A43"/>
    <w:rsid w:val="00845FF7"/>
    <w:rsid w:val="00846112"/>
    <w:rsid w:val="00851633"/>
    <w:rsid w:val="00852A25"/>
    <w:rsid w:val="00861163"/>
    <w:rsid w:val="00862D6F"/>
    <w:rsid w:val="008851F6"/>
    <w:rsid w:val="008872C4"/>
    <w:rsid w:val="008912D2"/>
    <w:rsid w:val="00897571"/>
    <w:rsid w:val="008A2599"/>
    <w:rsid w:val="008A263A"/>
    <w:rsid w:val="008B5889"/>
    <w:rsid w:val="008B6320"/>
    <w:rsid w:val="008C06A9"/>
    <w:rsid w:val="008C06E3"/>
    <w:rsid w:val="008C4F9B"/>
    <w:rsid w:val="008E6063"/>
    <w:rsid w:val="008F361B"/>
    <w:rsid w:val="008F47D5"/>
    <w:rsid w:val="009019A0"/>
    <w:rsid w:val="009057EB"/>
    <w:rsid w:val="0090678B"/>
    <w:rsid w:val="00922870"/>
    <w:rsid w:val="00931947"/>
    <w:rsid w:val="009400CD"/>
    <w:rsid w:val="00941170"/>
    <w:rsid w:val="00946420"/>
    <w:rsid w:val="00953EA5"/>
    <w:rsid w:val="009617DF"/>
    <w:rsid w:val="00961B7C"/>
    <w:rsid w:val="0096234E"/>
    <w:rsid w:val="009647A3"/>
    <w:rsid w:val="0096539B"/>
    <w:rsid w:val="009711D2"/>
    <w:rsid w:val="0097375C"/>
    <w:rsid w:val="00975C64"/>
    <w:rsid w:val="009767A0"/>
    <w:rsid w:val="00983207"/>
    <w:rsid w:val="0098358F"/>
    <w:rsid w:val="00994437"/>
    <w:rsid w:val="009A1909"/>
    <w:rsid w:val="009A59FB"/>
    <w:rsid w:val="009B3D12"/>
    <w:rsid w:val="009B650D"/>
    <w:rsid w:val="009C2F73"/>
    <w:rsid w:val="009C4BC5"/>
    <w:rsid w:val="009D05AE"/>
    <w:rsid w:val="009D0DC9"/>
    <w:rsid w:val="009D39B4"/>
    <w:rsid w:val="009D4835"/>
    <w:rsid w:val="009D597E"/>
    <w:rsid w:val="009D5C5C"/>
    <w:rsid w:val="009D621B"/>
    <w:rsid w:val="009E0B6E"/>
    <w:rsid w:val="009F02C6"/>
    <w:rsid w:val="009F0DBB"/>
    <w:rsid w:val="009F682C"/>
    <w:rsid w:val="009F7BA7"/>
    <w:rsid w:val="00A079AA"/>
    <w:rsid w:val="00A13AC2"/>
    <w:rsid w:val="00A215C4"/>
    <w:rsid w:val="00A22447"/>
    <w:rsid w:val="00A31679"/>
    <w:rsid w:val="00A32585"/>
    <w:rsid w:val="00A5751B"/>
    <w:rsid w:val="00A61111"/>
    <w:rsid w:val="00A72FB1"/>
    <w:rsid w:val="00A745A6"/>
    <w:rsid w:val="00A83669"/>
    <w:rsid w:val="00A846DF"/>
    <w:rsid w:val="00A86EFE"/>
    <w:rsid w:val="00A870ED"/>
    <w:rsid w:val="00A91F46"/>
    <w:rsid w:val="00AA64CF"/>
    <w:rsid w:val="00AB47FD"/>
    <w:rsid w:val="00AB5A0A"/>
    <w:rsid w:val="00AB7338"/>
    <w:rsid w:val="00AC662D"/>
    <w:rsid w:val="00AD2D5B"/>
    <w:rsid w:val="00AD5F51"/>
    <w:rsid w:val="00AE17F5"/>
    <w:rsid w:val="00AE1996"/>
    <w:rsid w:val="00AE2805"/>
    <w:rsid w:val="00AE3D05"/>
    <w:rsid w:val="00AF0B3E"/>
    <w:rsid w:val="00B02BAF"/>
    <w:rsid w:val="00B05459"/>
    <w:rsid w:val="00B12F47"/>
    <w:rsid w:val="00B31012"/>
    <w:rsid w:val="00B3453B"/>
    <w:rsid w:val="00B3722F"/>
    <w:rsid w:val="00B373DD"/>
    <w:rsid w:val="00B46012"/>
    <w:rsid w:val="00B4684E"/>
    <w:rsid w:val="00B50899"/>
    <w:rsid w:val="00B509C1"/>
    <w:rsid w:val="00B50A12"/>
    <w:rsid w:val="00B5252D"/>
    <w:rsid w:val="00B564BC"/>
    <w:rsid w:val="00B75F16"/>
    <w:rsid w:val="00B86A14"/>
    <w:rsid w:val="00BA0937"/>
    <w:rsid w:val="00BA2E1E"/>
    <w:rsid w:val="00BA6D99"/>
    <w:rsid w:val="00BA7A68"/>
    <w:rsid w:val="00BB1ABD"/>
    <w:rsid w:val="00BC3D8A"/>
    <w:rsid w:val="00BD3148"/>
    <w:rsid w:val="00BD3E25"/>
    <w:rsid w:val="00BD43AC"/>
    <w:rsid w:val="00BD5A33"/>
    <w:rsid w:val="00BE0293"/>
    <w:rsid w:val="00BE0B54"/>
    <w:rsid w:val="00BE7635"/>
    <w:rsid w:val="00BF6560"/>
    <w:rsid w:val="00C00779"/>
    <w:rsid w:val="00C01587"/>
    <w:rsid w:val="00C0494C"/>
    <w:rsid w:val="00C07A50"/>
    <w:rsid w:val="00C07B43"/>
    <w:rsid w:val="00C13013"/>
    <w:rsid w:val="00C16024"/>
    <w:rsid w:val="00C164C6"/>
    <w:rsid w:val="00C265A1"/>
    <w:rsid w:val="00C27A17"/>
    <w:rsid w:val="00C32EA2"/>
    <w:rsid w:val="00C35A79"/>
    <w:rsid w:val="00C3779E"/>
    <w:rsid w:val="00C4311C"/>
    <w:rsid w:val="00C43CAD"/>
    <w:rsid w:val="00C44EA6"/>
    <w:rsid w:val="00C45E6C"/>
    <w:rsid w:val="00C465A8"/>
    <w:rsid w:val="00C64595"/>
    <w:rsid w:val="00C652C2"/>
    <w:rsid w:val="00C829E0"/>
    <w:rsid w:val="00CA040D"/>
    <w:rsid w:val="00CA4434"/>
    <w:rsid w:val="00CA45DC"/>
    <w:rsid w:val="00CA5311"/>
    <w:rsid w:val="00CC0996"/>
    <w:rsid w:val="00CD3D7E"/>
    <w:rsid w:val="00CF2C08"/>
    <w:rsid w:val="00D00214"/>
    <w:rsid w:val="00D02B48"/>
    <w:rsid w:val="00D06558"/>
    <w:rsid w:val="00D073B9"/>
    <w:rsid w:val="00D13330"/>
    <w:rsid w:val="00D208F0"/>
    <w:rsid w:val="00D2575E"/>
    <w:rsid w:val="00D2711E"/>
    <w:rsid w:val="00D4622D"/>
    <w:rsid w:val="00D61FBC"/>
    <w:rsid w:val="00D74769"/>
    <w:rsid w:val="00D76D66"/>
    <w:rsid w:val="00D82CFC"/>
    <w:rsid w:val="00D8776D"/>
    <w:rsid w:val="00D94A5A"/>
    <w:rsid w:val="00DA6129"/>
    <w:rsid w:val="00DB1E0D"/>
    <w:rsid w:val="00DB6230"/>
    <w:rsid w:val="00DB6467"/>
    <w:rsid w:val="00DC457E"/>
    <w:rsid w:val="00DC58B3"/>
    <w:rsid w:val="00DC7B3E"/>
    <w:rsid w:val="00DD01BE"/>
    <w:rsid w:val="00DD4C24"/>
    <w:rsid w:val="00DE3B9C"/>
    <w:rsid w:val="00DE78E9"/>
    <w:rsid w:val="00DF52F8"/>
    <w:rsid w:val="00E20BE1"/>
    <w:rsid w:val="00E27D49"/>
    <w:rsid w:val="00E31E45"/>
    <w:rsid w:val="00E40D12"/>
    <w:rsid w:val="00E53737"/>
    <w:rsid w:val="00E5573A"/>
    <w:rsid w:val="00E75458"/>
    <w:rsid w:val="00E75861"/>
    <w:rsid w:val="00E75B0C"/>
    <w:rsid w:val="00E76F0C"/>
    <w:rsid w:val="00E90D9C"/>
    <w:rsid w:val="00E91256"/>
    <w:rsid w:val="00EA1A82"/>
    <w:rsid w:val="00EA59E9"/>
    <w:rsid w:val="00EA6CF0"/>
    <w:rsid w:val="00EB3502"/>
    <w:rsid w:val="00EB5D1F"/>
    <w:rsid w:val="00EB5DD2"/>
    <w:rsid w:val="00EC6BD1"/>
    <w:rsid w:val="00ED0589"/>
    <w:rsid w:val="00ED4A13"/>
    <w:rsid w:val="00EE1A72"/>
    <w:rsid w:val="00EE514B"/>
    <w:rsid w:val="00EE5F40"/>
    <w:rsid w:val="00EF6A92"/>
    <w:rsid w:val="00F0412E"/>
    <w:rsid w:val="00F07032"/>
    <w:rsid w:val="00F12B43"/>
    <w:rsid w:val="00F224BB"/>
    <w:rsid w:val="00F26D11"/>
    <w:rsid w:val="00F37667"/>
    <w:rsid w:val="00F44685"/>
    <w:rsid w:val="00F4709E"/>
    <w:rsid w:val="00F513F3"/>
    <w:rsid w:val="00F61832"/>
    <w:rsid w:val="00F624BF"/>
    <w:rsid w:val="00F63E1D"/>
    <w:rsid w:val="00F721BF"/>
    <w:rsid w:val="00F774B1"/>
    <w:rsid w:val="00F84DC8"/>
    <w:rsid w:val="00F8695E"/>
    <w:rsid w:val="00F93B64"/>
    <w:rsid w:val="00F94081"/>
    <w:rsid w:val="00F97510"/>
    <w:rsid w:val="00FA297F"/>
    <w:rsid w:val="00FA48C4"/>
    <w:rsid w:val="00FA608A"/>
    <w:rsid w:val="00FA7B6F"/>
    <w:rsid w:val="00FB6FF1"/>
    <w:rsid w:val="00FE3E83"/>
    <w:rsid w:val="00FE3F92"/>
    <w:rsid w:val="00FE7EE6"/>
    <w:rsid w:val="00FF04F2"/>
    <w:rsid w:val="00FF2D2E"/>
    <w:rsid w:val="0678A7C2"/>
    <w:rsid w:val="0B611279"/>
    <w:rsid w:val="0DAF8DAB"/>
    <w:rsid w:val="0E995412"/>
    <w:rsid w:val="18AC5525"/>
    <w:rsid w:val="18B72315"/>
    <w:rsid w:val="1D5D07F7"/>
    <w:rsid w:val="1FF0E9DD"/>
    <w:rsid w:val="219A0DA1"/>
    <w:rsid w:val="2229E91F"/>
    <w:rsid w:val="265AE33A"/>
    <w:rsid w:val="2A305D3E"/>
    <w:rsid w:val="2CDBE9C0"/>
    <w:rsid w:val="351053DE"/>
    <w:rsid w:val="357C6780"/>
    <w:rsid w:val="3E3587C1"/>
    <w:rsid w:val="430B46D4"/>
    <w:rsid w:val="4E750CC6"/>
    <w:rsid w:val="4F1738CD"/>
    <w:rsid w:val="512FC04A"/>
    <w:rsid w:val="53C4C384"/>
    <w:rsid w:val="56CF100A"/>
    <w:rsid w:val="5DD701A0"/>
    <w:rsid w:val="610E1D8C"/>
    <w:rsid w:val="61E809CB"/>
    <w:rsid w:val="62B8DCDB"/>
    <w:rsid w:val="649C32CA"/>
    <w:rsid w:val="64CFE1CD"/>
    <w:rsid w:val="64DD5C6A"/>
    <w:rsid w:val="6743D460"/>
    <w:rsid w:val="6931F98B"/>
    <w:rsid w:val="6BBD86B2"/>
    <w:rsid w:val="704C46E6"/>
    <w:rsid w:val="70F6E821"/>
    <w:rsid w:val="7339E377"/>
    <w:rsid w:val="75859D63"/>
    <w:rsid w:val="76BB5DC1"/>
    <w:rsid w:val="7769AB30"/>
    <w:rsid w:val="7B9DF9E1"/>
    <w:rsid w:val="7F1A1BF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CAD"/>
    <w:pPr>
      <w:jc w:val="both"/>
    </w:pPr>
    <w:rPr>
      <w:sz w:val="24"/>
      <w:szCs w:val="24"/>
    </w:rPr>
  </w:style>
  <w:style w:type="paragraph" w:styleId="Heading1">
    <w:name w:val="heading 1"/>
    <w:basedOn w:val="Normal"/>
    <w:next w:val="Normal"/>
    <w:link w:val="Heading1Char"/>
    <w:uiPriority w:val="9"/>
    <w:qFormat/>
    <w:rsid w:val="00F63E1D"/>
    <w:pPr>
      <w:keepNext/>
      <w:keepLines/>
      <w:numPr>
        <w:numId w:val="2"/>
      </w:numPr>
      <w:shd w:val="clear" w:color="auto" w:fill="008080"/>
      <w:spacing w:before="240" w:after="240"/>
      <w:outlineLvl w:val="0"/>
    </w:pPr>
    <w:rPr>
      <w:rFonts w:asciiTheme="majorHAnsi" w:eastAsiaTheme="majorEastAsia" w:hAnsiTheme="majorHAnsi" w:cstheme="majorBidi"/>
      <w:b/>
      <w:bCs/>
      <w:color w:val="FFFFFF" w:themeColor="background1"/>
      <w:sz w:val="32"/>
      <w:szCs w:val="32"/>
    </w:rPr>
  </w:style>
  <w:style w:type="paragraph" w:styleId="Heading2">
    <w:name w:val="heading 2"/>
    <w:basedOn w:val="Normal"/>
    <w:next w:val="Normal"/>
    <w:link w:val="Heading2Char"/>
    <w:uiPriority w:val="9"/>
    <w:unhideWhenUsed/>
    <w:qFormat/>
    <w:rsid w:val="00EE5F40"/>
    <w:pPr>
      <w:keepNext/>
      <w:keepLines/>
      <w:numPr>
        <w:ilvl w:val="1"/>
        <w:numId w:val="2"/>
      </w:numPr>
      <w:spacing w:before="40" w:after="0" w:line="480" w:lineRule="auto"/>
      <w:outlineLvl w:val="1"/>
    </w:pPr>
    <w:rPr>
      <w:rFonts w:eastAsiaTheme="majorEastAsia" w:cstheme="minorHAnsi"/>
      <w:b/>
      <w:bCs/>
    </w:rPr>
  </w:style>
  <w:style w:type="paragraph" w:styleId="Heading3">
    <w:name w:val="heading 3"/>
    <w:basedOn w:val="Normal"/>
    <w:next w:val="Normal"/>
    <w:link w:val="Heading3Char"/>
    <w:uiPriority w:val="9"/>
    <w:unhideWhenUsed/>
    <w:qFormat/>
    <w:rsid w:val="00FE3F92"/>
    <w:pPr>
      <w:keepNext/>
      <w:keepLines/>
      <w:numPr>
        <w:ilvl w:val="1"/>
        <w:numId w:val="9"/>
      </w:numPr>
      <w:spacing w:after="240"/>
      <w:outlineLvl w:val="2"/>
    </w:pPr>
    <w:rPr>
      <w:rFonts w:eastAsiaTheme="majorEastAsia" w:cstheme="minorHAnsi"/>
      <w:b/>
      <w:bCs/>
    </w:rPr>
  </w:style>
  <w:style w:type="paragraph" w:styleId="Heading4">
    <w:name w:val="heading 4"/>
    <w:basedOn w:val="Normal"/>
    <w:next w:val="Normal"/>
    <w:link w:val="Heading4Char"/>
    <w:uiPriority w:val="9"/>
    <w:unhideWhenUsed/>
    <w:qFormat/>
    <w:rsid w:val="009D05A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unhideWhenUsed/>
    <w:qFormat/>
    <w:rsid w:val="009D05A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05A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D05A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9D05A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5AE"/>
    <w:pPr>
      <w:keepNext/>
      <w:keepLines/>
      <w:numPr>
        <w:ilvl w:val="8"/>
        <w:numId w:val="2"/>
      </w:numPr>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E1D"/>
    <w:rPr>
      <w:rFonts w:asciiTheme="majorHAnsi" w:eastAsiaTheme="majorEastAsia" w:hAnsiTheme="majorHAnsi" w:cstheme="majorBidi"/>
      <w:b/>
      <w:bCs/>
      <w:color w:val="FFFFFF" w:themeColor="background1"/>
      <w:sz w:val="32"/>
      <w:szCs w:val="32"/>
      <w:shd w:val="clear" w:color="auto" w:fill="008080"/>
    </w:rPr>
  </w:style>
  <w:style w:type="character" w:customStyle="1" w:styleId="Heading2Char">
    <w:name w:val="Heading 2 Char"/>
    <w:basedOn w:val="DefaultParagraphFont"/>
    <w:link w:val="Heading2"/>
    <w:uiPriority w:val="9"/>
    <w:rsid w:val="00EE5F40"/>
    <w:rPr>
      <w:rFonts w:eastAsiaTheme="majorEastAsia" w:cstheme="minorHAnsi"/>
      <w:b/>
      <w:bCs/>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644"/>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paragraph" w:styleId="ListParagraph">
    <w:name w:val="List Paragraph"/>
    <w:aliases w:val="Subtitle Cover Page,igunor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styleId="UnresolvedMention">
    <w:name w:val="Unresolved Mention"/>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FE3F92"/>
    <w:rPr>
      <w:rFonts w:eastAsiaTheme="majorEastAsia" w:cstheme="minorHAnsi"/>
      <w:b/>
      <w:bCs/>
      <w:sz w:val="24"/>
      <w:szCs w:val="24"/>
    </w:rPr>
  </w:style>
  <w:style w:type="character" w:customStyle="1" w:styleId="Heading4Char">
    <w:name w:val="Heading 4 Char"/>
    <w:basedOn w:val="DefaultParagraphFont"/>
    <w:link w:val="Heading4"/>
    <w:uiPriority w:val="9"/>
    <w:rsid w:val="009D05AE"/>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rsid w:val="009D05AE"/>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9D05AE"/>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rsid w:val="009D05AE"/>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9D05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05AE"/>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E90D9C"/>
    <w:pPr>
      <w:spacing w:after="100"/>
    </w:p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4"/>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aliases w:val="Subtitle Cover Page Char,igunore Char,Bullet List Char,FooterText Char,List Paragraph1 Char,numbered Char,Paragraphe de liste1 Char,Bulletr List Paragraph Char,列出段落 Char,列出段落1 Char,List Paragraph2 Char,List Paragraph21 Char"/>
    <w:basedOn w:val="DefaultParagraphFont"/>
    <w:link w:val="ListParagraph"/>
    <w:uiPriority w:val="34"/>
    <w:qFormat/>
    <w:rsid w:val="00F513F3"/>
    <w:rPr>
      <w:noProof/>
    </w:rPr>
  </w:style>
  <w:style w:type="character" w:customStyle="1" w:styleId="Style1Char">
    <w:name w:val="Style1 Char"/>
    <w:basedOn w:val="ListParagraphChar"/>
    <w:link w:val="Style1"/>
    <w:rsid w:val="001E4EBA"/>
    <w:rPr>
      <w:b/>
      <w:bCs/>
      <w:i/>
      <w:iCs/>
      <w:noProof/>
      <w:sz w:val="24"/>
      <w:szCs w:val="24"/>
    </w:rPr>
  </w:style>
  <w:style w:type="character" w:styleId="CommentReference">
    <w:name w:val="annotation reference"/>
    <w:basedOn w:val="DefaultParagraphFont"/>
    <w:uiPriority w:val="99"/>
    <w:unhideWhenUsed/>
    <w:rsid w:val="00D208F0"/>
    <w:rPr>
      <w:sz w:val="16"/>
      <w:szCs w:val="16"/>
    </w:rPr>
  </w:style>
  <w:style w:type="paragraph" w:styleId="CommentText">
    <w:name w:val="annotation text"/>
    <w:basedOn w:val="Normal"/>
    <w:link w:val="CommentTextChar"/>
    <w:uiPriority w:val="99"/>
    <w:unhideWhenUsed/>
    <w:rsid w:val="00D208F0"/>
    <w:pPr>
      <w:spacing w:line="240" w:lineRule="auto"/>
    </w:pPr>
    <w:rPr>
      <w:sz w:val="20"/>
      <w:szCs w:val="20"/>
    </w:rPr>
  </w:style>
  <w:style w:type="character" w:customStyle="1" w:styleId="CommentTextChar">
    <w:name w:val="Comment Text Char"/>
    <w:basedOn w:val="DefaultParagraphFont"/>
    <w:link w:val="CommentText"/>
    <w:uiPriority w:val="99"/>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paragraph" w:customStyle="1" w:styleId="TableText">
    <w:name w:val="Table Text"/>
    <w:aliases w:val="Table text"/>
    <w:basedOn w:val="Normal"/>
    <w:rsid w:val="00D13330"/>
    <w:pPr>
      <w:keepLines/>
      <w:tabs>
        <w:tab w:val="left" w:pos="720"/>
        <w:tab w:val="left" w:pos="1440"/>
        <w:tab w:val="left" w:pos="2304"/>
        <w:tab w:val="right" w:pos="7938"/>
      </w:tabs>
      <w:suppressAutoHyphens/>
      <w:spacing w:before="40" w:after="40" w:line="360" w:lineRule="auto"/>
      <w:jc w:val="left"/>
    </w:pPr>
    <w:rPr>
      <w:rFonts w:ascii="Arial" w:eastAsia="Times New Roman" w:hAnsi="Arial" w:cs="Arial"/>
      <w:kern w:val="28"/>
      <w:sz w:val="22"/>
      <w:szCs w:val="22"/>
      <w:lang w:val="en-GB"/>
    </w:rPr>
  </w:style>
  <w:style w:type="paragraph" w:styleId="BodyText2">
    <w:name w:val="Body Text 2"/>
    <w:basedOn w:val="Normal"/>
    <w:link w:val="BodyText2Char"/>
    <w:uiPriority w:val="99"/>
    <w:rsid w:val="00D06558"/>
    <w:pPr>
      <w:spacing w:after="0" w:line="240" w:lineRule="auto"/>
      <w:jc w:val="left"/>
    </w:pPr>
    <w:rPr>
      <w:rFonts w:ascii="Arial" w:eastAsia="Times New Roman" w:hAnsi="Arial" w:cs="Arial"/>
      <w:sz w:val="20"/>
      <w:szCs w:val="20"/>
    </w:rPr>
  </w:style>
  <w:style w:type="character" w:customStyle="1" w:styleId="BodyText2Char">
    <w:name w:val="Body Text 2 Char"/>
    <w:basedOn w:val="DefaultParagraphFont"/>
    <w:link w:val="BodyText2"/>
    <w:uiPriority w:val="99"/>
    <w:rsid w:val="00D06558"/>
    <w:rPr>
      <w:rFonts w:ascii="Arial" w:eastAsia="Times New Roman" w:hAnsi="Arial" w:cs="Arial"/>
      <w:sz w:val="20"/>
      <w:szCs w:val="20"/>
    </w:rPr>
  </w:style>
  <w:style w:type="numbering" w:customStyle="1" w:styleId="NoList1">
    <w:name w:val="No List1"/>
    <w:next w:val="NoList"/>
    <w:uiPriority w:val="99"/>
    <w:semiHidden/>
    <w:unhideWhenUsed/>
    <w:rsid w:val="003038BA"/>
  </w:style>
  <w:style w:type="character" w:styleId="FollowedHyperlink">
    <w:name w:val="FollowedHyperlink"/>
    <w:basedOn w:val="DefaultParagraphFont"/>
    <w:uiPriority w:val="99"/>
    <w:semiHidden/>
    <w:unhideWhenUsed/>
    <w:rsid w:val="003038BA"/>
    <w:rPr>
      <w:color w:val="954F72" w:themeColor="followedHyperlink"/>
      <w:u w:val="single"/>
    </w:rPr>
  </w:style>
  <w:style w:type="paragraph" w:customStyle="1" w:styleId="msonormal0">
    <w:name w:val="msonormal"/>
    <w:basedOn w:val="Normal"/>
    <w:uiPriority w:val="99"/>
    <w:rsid w:val="003038BA"/>
    <w:pPr>
      <w:spacing w:before="100" w:beforeAutospacing="1" w:after="100" w:afterAutospacing="1" w:line="240" w:lineRule="auto"/>
    </w:pPr>
    <w:rPr>
      <w:rFonts w:ascii="Arial Unicode MS" w:eastAsia="Arial Unicode MS" w:hAnsi="Times New Roman" w:cs="Arial Unicode MS"/>
      <w:color w:val="000000"/>
      <w:lang w:val="en-GB"/>
    </w:rPr>
  </w:style>
  <w:style w:type="paragraph" w:styleId="NormalWeb">
    <w:name w:val="Normal (Web)"/>
    <w:basedOn w:val="Normal"/>
    <w:uiPriority w:val="99"/>
    <w:semiHidden/>
    <w:unhideWhenUsed/>
    <w:rsid w:val="003038BA"/>
    <w:pPr>
      <w:spacing w:before="100" w:beforeAutospacing="1" w:after="100" w:afterAutospacing="1" w:line="240" w:lineRule="auto"/>
    </w:pPr>
    <w:rPr>
      <w:rFonts w:ascii="Arial Unicode MS" w:eastAsia="Arial Unicode MS" w:hAnsi="Times New Roman" w:cs="Arial Unicode MS"/>
      <w:color w:val="000000"/>
      <w:lang w:val="en-GB"/>
    </w:rPr>
  </w:style>
  <w:style w:type="character" w:customStyle="1" w:styleId="FooterChar1">
    <w:name w:val="Footer Char1"/>
    <w:aliases w:val="f Char1,fo Char1,figure Char1"/>
    <w:basedOn w:val="DefaultParagraphFont"/>
    <w:uiPriority w:val="99"/>
    <w:semiHidden/>
    <w:rsid w:val="003038BA"/>
    <w:rPr>
      <w:rFonts w:ascii="Arial" w:eastAsia="Calibri" w:hAnsi="Arial" w:cs="Arial"/>
      <w:color w:val="000000"/>
      <w:lang w:val="en-GB"/>
    </w:rPr>
  </w:style>
  <w:style w:type="paragraph" w:styleId="ListBullet">
    <w:name w:val="List Bullet"/>
    <w:basedOn w:val="Normal"/>
    <w:uiPriority w:val="99"/>
    <w:unhideWhenUsed/>
    <w:qFormat/>
    <w:rsid w:val="003038BA"/>
    <w:pPr>
      <w:numPr>
        <w:numId w:val="10"/>
      </w:numPr>
      <w:spacing w:after="60" w:line="288" w:lineRule="auto"/>
      <w:jc w:val="left"/>
    </w:pPr>
    <w:rPr>
      <w:rFonts w:eastAsiaTheme="minorEastAsia" w:cstheme="minorHAnsi"/>
      <w:b/>
      <w:color w:val="404040" w:themeColor="text1" w:themeTint="BF"/>
      <w:szCs w:val="18"/>
      <w:lang w:val="en-US" w:eastAsia="ja-JP"/>
    </w:rPr>
  </w:style>
  <w:style w:type="paragraph" w:styleId="Title">
    <w:name w:val="Title"/>
    <w:basedOn w:val="Normal"/>
    <w:link w:val="TitleChar"/>
    <w:uiPriority w:val="10"/>
    <w:qFormat/>
    <w:rsid w:val="003038BA"/>
    <w:pPr>
      <w:spacing w:before="240" w:after="0" w:line="240" w:lineRule="auto"/>
      <w:jc w:val="center"/>
    </w:pPr>
    <w:rPr>
      <w:rFonts w:ascii="Times New Roman" w:eastAsia="Times New Roman" w:hAnsi="Times New Roman" w:cs="Arial"/>
      <w:b/>
      <w:color w:val="000000"/>
      <w:sz w:val="36"/>
      <w:szCs w:val="20"/>
    </w:rPr>
  </w:style>
  <w:style w:type="character" w:customStyle="1" w:styleId="TitleChar">
    <w:name w:val="Title Char"/>
    <w:basedOn w:val="DefaultParagraphFont"/>
    <w:link w:val="Title"/>
    <w:uiPriority w:val="10"/>
    <w:rsid w:val="003038BA"/>
    <w:rPr>
      <w:rFonts w:ascii="Times New Roman" w:eastAsia="Times New Roman" w:hAnsi="Times New Roman" w:cs="Arial"/>
      <w:b/>
      <w:color w:val="000000"/>
      <w:sz w:val="36"/>
      <w:szCs w:val="20"/>
    </w:rPr>
  </w:style>
  <w:style w:type="paragraph" w:styleId="Signature">
    <w:name w:val="Signature"/>
    <w:basedOn w:val="Normal"/>
    <w:link w:val="SignatureChar"/>
    <w:uiPriority w:val="12"/>
    <w:semiHidden/>
    <w:unhideWhenUsed/>
    <w:qFormat/>
    <w:rsid w:val="003038BA"/>
    <w:pPr>
      <w:spacing w:before="960" w:after="0" w:line="240" w:lineRule="auto"/>
      <w:jc w:val="left"/>
    </w:pPr>
    <w:rPr>
      <w:rFonts w:eastAsiaTheme="minorEastAsia"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semiHidden/>
    <w:rsid w:val="003038BA"/>
    <w:rPr>
      <w:rFonts w:eastAsiaTheme="minorEastAsia" w:cstheme="minorHAnsi"/>
      <w:b/>
      <w:color w:val="404040" w:themeColor="text1" w:themeTint="BF"/>
      <w:sz w:val="24"/>
      <w:szCs w:val="18"/>
      <w:lang w:val="en-US" w:eastAsia="ja-JP"/>
    </w:rPr>
  </w:style>
  <w:style w:type="character" w:customStyle="1" w:styleId="BodyTextChar">
    <w:name w:val="Body Text Char"/>
    <w:aliases w:val="Normal H Char,HEA Char"/>
    <w:basedOn w:val="DefaultParagraphFont"/>
    <w:link w:val="BodyText"/>
    <w:uiPriority w:val="99"/>
    <w:locked/>
    <w:rsid w:val="003038BA"/>
    <w:rPr>
      <w:rFonts w:ascii="Times New Roman" w:eastAsia="Times New Roman" w:hAnsi="Times New Roman" w:cs="Arial"/>
      <w:color w:val="000000"/>
      <w:lang w:val="en-GB"/>
    </w:rPr>
  </w:style>
  <w:style w:type="paragraph" w:styleId="BodyText">
    <w:name w:val="Body Text"/>
    <w:aliases w:val="Normal H,HEA"/>
    <w:basedOn w:val="Normal"/>
    <w:link w:val="BodyTextChar"/>
    <w:uiPriority w:val="99"/>
    <w:unhideWhenUsed/>
    <w:rsid w:val="003038BA"/>
    <w:pPr>
      <w:spacing w:before="240" w:after="120" w:line="240" w:lineRule="auto"/>
    </w:pPr>
    <w:rPr>
      <w:rFonts w:ascii="Times New Roman" w:eastAsia="Times New Roman" w:hAnsi="Times New Roman" w:cs="Arial"/>
      <w:color w:val="000000"/>
      <w:sz w:val="22"/>
      <w:szCs w:val="22"/>
      <w:lang w:val="en-GB"/>
    </w:rPr>
  </w:style>
  <w:style w:type="character" w:customStyle="1" w:styleId="BodyTextChar1">
    <w:name w:val="Body Text Char1"/>
    <w:aliases w:val="Normal H Char1,HEA Char1"/>
    <w:basedOn w:val="DefaultParagraphFont"/>
    <w:semiHidden/>
    <w:rsid w:val="003038BA"/>
    <w:rPr>
      <w:noProof/>
      <w:sz w:val="24"/>
      <w:szCs w:val="24"/>
    </w:rPr>
  </w:style>
  <w:style w:type="paragraph" w:styleId="Subtitle">
    <w:name w:val="Subtitle"/>
    <w:basedOn w:val="Normal"/>
    <w:next w:val="Normal"/>
    <w:link w:val="SubtitleChar"/>
    <w:uiPriority w:val="11"/>
    <w:qFormat/>
    <w:rsid w:val="003038BA"/>
    <w:pPr>
      <w:pBdr>
        <w:left w:val="double" w:sz="18" w:space="4" w:color="1F3864" w:themeColor="accent1" w:themeShade="80"/>
      </w:pBdr>
      <w:spacing w:before="80" w:after="0" w:line="280" w:lineRule="exact"/>
      <w:jc w:val="left"/>
    </w:pPr>
    <w:rPr>
      <w:rFonts w:eastAsiaTheme="minorEastAsia" w:cstheme="minorHAnsi"/>
      <w:bCs/>
      <w:color w:val="4472C4" w:themeColor="accent1"/>
      <w:lang w:val="en-US" w:eastAsia="ja-JP"/>
    </w:rPr>
  </w:style>
  <w:style w:type="character" w:customStyle="1" w:styleId="SubtitleChar">
    <w:name w:val="Subtitle Char"/>
    <w:basedOn w:val="DefaultParagraphFont"/>
    <w:link w:val="Subtitle"/>
    <w:uiPriority w:val="11"/>
    <w:rsid w:val="003038BA"/>
    <w:rPr>
      <w:rFonts w:eastAsiaTheme="minorEastAsia" w:cstheme="minorHAnsi"/>
      <w:bCs/>
      <w:color w:val="4472C4" w:themeColor="accent1"/>
      <w:sz w:val="24"/>
      <w:szCs w:val="24"/>
      <w:lang w:val="en-US" w:eastAsia="ja-JP"/>
    </w:rPr>
  </w:style>
  <w:style w:type="paragraph" w:styleId="BodyText3">
    <w:name w:val="Body Text 3"/>
    <w:basedOn w:val="Normal"/>
    <w:link w:val="BodyText3Char"/>
    <w:uiPriority w:val="99"/>
    <w:semiHidden/>
    <w:unhideWhenUsed/>
    <w:rsid w:val="003038BA"/>
    <w:pPr>
      <w:spacing w:before="240" w:after="120" w:line="276" w:lineRule="auto"/>
    </w:pPr>
    <w:rPr>
      <w:rFonts w:ascii="Arial" w:eastAsia="Calibri" w:hAnsi="Arial" w:cs="Arial"/>
      <w:color w:val="000000"/>
      <w:sz w:val="16"/>
      <w:szCs w:val="16"/>
      <w:lang w:val="en-GB"/>
    </w:rPr>
  </w:style>
  <w:style w:type="character" w:customStyle="1" w:styleId="BodyText3Char">
    <w:name w:val="Body Text 3 Char"/>
    <w:basedOn w:val="DefaultParagraphFont"/>
    <w:link w:val="BodyText3"/>
    <w:uiPriority w:val="99"/>
    <w:semiHidden/>
    <w:rsid w:val="003038BA"/>
    <w:rPr>
      <w:rFonts w:ascii="Arial" w:eastAsia="Calibri" w:hAnsi="Arial" w:cs="Arial"/>
      <w:color w:val="000000"/>
      <w:sz w:val="16"/>
      <w:szCs w:val="16"/>
      <w:lang w:val="en-GB"/>
    </w:rPr>
  </w:style>
  <w:style w:type="paragraph" w:styleId="BodyTextIndent3">
    <w:name w:val="Body Text Indent 3"/>
    <w:basedOn w:val="Normal"/>
    <w:link w:val="BodyTextIndent3Char"/>
    <w:uiPriority w:val="99"/>
    <w:semiHidden/>
    <w:unhideWhenUsed/>
    <w:rsid w:val="003038BA"/>
    <w:pPr>
      <w:spacing w:before="240" w:after="120" w:line="276" w:lineRule="auto"/>
      <w:ind w:left="283"/>
    </w:pPr>
    <w:rPr>
      <w:rFonts w:ascii="Arial" w:eastAsia="Calibri" w:hAnsi="Arial" w:cs="Arial"/>
      <w:color w:val="000000"/>
      <w:sz w:val="16"/>
      <w:szCs w:val="16"/>
      <w:lang w:val="en-GB"/>
    </w:rPr>
  </w:style>
  <w:style w:type="character" w:customStyle="1" w:styleId="BodyTextIndent3Char">
    <w:name w:val="Body Text Indent 3 Char"/>
    <w:basedOn w:val="DefaultParagraphFont"/>
    <w:link w:val="BodyTextIndent3"/>
    <w:uiPriority w:val="99"/>
    <w:semiHidden/>
    <w:rsid w:val="003038BA"/>
    <w:rPr>
      <w:rFonts w:ascii="Arial" w:eastAsia="Calibri" w:hAnsi="Arial" w:cs="Arial"/>
      <w:color w:val="000000"/>
      <w:sz w:val="16"/>
      <w:szCs w:val="16"/>
      <w:lang w:val="en-GB"/>
    </w:rPr>
  </w:style>
  <w:style w:type="paragraph" w:styleId="BlockText">
    <w:name w:val="Block Text"/>
    <w:basedOn w:val="Normal"/>
    <w:uiPriority w:val="99"/>
    <w:unhideWhenUsed/>
    <w:rsid w:val="003038BA"/>
    <w:pPr>
      <w:spacing w:before="240" w:after="0" w:line="240" w:lineRule="auto"/>
      <w:ind w:left="-720" w:right="-1054"/>
    </w:pPr>
    <w:rPr>
      <w:rFonts w:ascii="Times New Roman" w:eastAsia="Times New Roman" w:hAnsi="Times New Roman" w:cs="Arial"/>
      <w:b/>
      <w:bCs/>
      <w:color w:val="000000"/>
      <w:sz w:val="20"/>
      <w:szCs w:val="20"/>
      <w:lang w:val="en-GB"/>
    </w:rPr>
  </w:style>
  <w:style w:type="paragraph" w:styleId="NoSpacing">
    <w:name w:val="No Spacing"/>
    <w:uiPriority w:val="1"/>
    <w:qFormat/>
    <w:rsid w:val="003038BA"/>
    <w:pPr>
      <w:spacing w:after="0" w:line="240" w:lineRule="auto"/>
    </w:pPr>
    <w:rPr>
      <w:rFonts w:eastAsiaTheme="minorEastAsia"/>
      <w:color w:val="404040" w:themeColor="text1" w:themeTint="BF"/>
      <w:sz w:val="18"/>
      <w:szCs w:val="18"/>
      <w:lang w:val="en-US" w:eastAsia="ja-JP"/>
    </w:rPr>
  </w:style>
  <w:style w:type="paragraph" w:styleId="Revision">
    <w:name w:val="Revision"/>
    <w:uiPriority w:val="99"/>
    <w:semiHidden/>
    <w:rsid w:val="003038BA"/>
    <w:pPr>
      <w:spacing w:after="0" w:line="240" w:lineRule="auto"/>
    </w:pPr>
    <w:rPr>
      <w:rFonts w:ascii="Calibri" w:eastAsia="Calibri" w:hAnsi="Calibri" w:cs="Times New Roman"/>
      <w:lang w:val="en-GB"/>
    </w:rPr>
  </w:style>
  <w:style w:type="paragraph" w:customStyle="1" w:styleId="TipText">
    <w:name w:val="Tip Text"/>
    <w:basedOn w:val="Normal"/>
    <w:uiPriority w:val="99"/>
    <w:rsid w:val="003038BA"/>
    <w:pPr>
      <w:spacing w:line="264" w:lineRule="auto"/>
      <w:ind w:right="576"/>
      <w:jc w:val="left"/>
    </w:pPr>
    <w:rPr>
      <w:rFonts w:eastAsiaTheme="minorEastAsia" w:cstheme="minorHAnsi"/>
      <w:b/>
      <w:i/>
      <w:iCs/>
      <w:color w:val="7F7F7F" w:themeColor="text1" w:themeTint="80"/>
      <w:sz w:val="16"/>
      <w:szCs w:val="16"/>
      <w:lang w:val="en-US" w:eastAsia="ja-JP"/>
    </w:rPr>
  </w:style>
  <w:style w:type="paragraph" w:customStyle="1" w:styleId="TableTextDecimal">
    <w:name w:val="Table Text Decimal"/>
    <w:basedOn w:val="Normal"/>
    <w:uiPriority w:val="12"/>
    <w:qFormat/>
    <w:rsid w:val="003038BA"/>
    <w:pPr>
      <w:tabs>
        <w:tab w:val="decimal" w:pos="936"/>
      </w:tabs>
      <w:spacing w:before="120" w:after="120" w:line="240" w:lineRule="auto"/>
      <w:jc w:val="left"/>
    </w:pPr>
    <w:rPr>
      <w:rFonts w:eastAsiaTheme="minorEastAsia" w:cstheme="minorHAnsi"/>
      <w:b/>
      <w:color w:val="404040" w:themeColor="text1" w:themeTint="BF"/>
      <w:szCs w:val="18"/>
      <w:lang w:val="en-US" w:eastAsia="ja-JP"/>
    </w:rPr>
  </w:style>
  <w:style w:type="paragraph" w:customStyle="1" w:styleId="SpaceBefore">
    <w:name w:val="Space Before"/>
    <w:basedOn w:val="Normal"/>
    <w:uiPriority w:val="2"/>
    <w:qFormat/>
    <w:rsid w:val="003038BA"/>
    <w:pPr>
      <w:spacing w:before="240" w:after="180" w:line="288" w:lineRule="auto"/>
      <w:jc w:val="left"/>
    </w:pPr>
    <w:rPr>
      <w:rFonts w:eastAsiaTheme="minorEastAsia" w:cstheme="minorHAnsi"/>
      <w:b/>
      <w:color w:val="404040" w:themeColor="text1" w:themeTint="BF"/>
      <w:szCs w:val="18"/>
      <w:lang w:val="en-US" w:eastAsia="ja-JP"/>
    </w:rPr>
  </w:style>
  <w:style w:type="character" w:customStyle="1" w:styleId="DefaultTextChar">
    <w:name w:val="Default Text Char"/>
    <w:link w:val="DefaultText"/>
    <w:locked/>
    <w:rsid w:val="003038BA"/>
    <w:rPr>
      <w:sz w:val="24"/>
      <w:szCs w:val="24"/>
    </w:rPr>
  </w:style>
  <w:style w:type="paragraph" w:customStyle="1" w:styleId="DefaultText">
    <w:name w:val="Default Text"/>
    <w:basedOn w:val="Normal"/>
    <w:link w:val="DefaultTextChar"/>
    <w:rsid w:val="003038BA"/>
    <w:pPr>
      <w:spacing w:after="0" w:line="240" w:lineRule="auto"/>
      <w:jc w:val="left"/>
    </w:pPr>
  </w:style>
  <w:style w:type="character" w:customStyle="1" w:styleId="GreenvilleChar">
    <w:name w:val="Greenville Char"/>
    <w:basedOn w:val="DefaultParagraphFont"/>
    <w:link w:val="Greenville"/>
    <w:locked/>
    <w:rsid w:val="003038BA"/>
    <w:rPr>
      <w:rFonts w:ascii="Arial" w:hAnsi="Arial" w:cs="Arial"/>
      <w:color w:val="00284A"/>
      <w:lang w:val="en-GB"/>
    </w:rPr>
  </w:style>
  <w:style w:type="paragraph" w:customStyle="1" w:styleId="Greenville">
    <w:name w:val="Greenville"/>
    <w:basedOn w:val="Normal"/>
    <w:link w:val="GreenvilleChar"/>
    <w:qFormat/>
    <w:rsid w:val="003038BA"/>
    <w:pPr>
      <w:spacing w:after="0" w:line="240" w:lineRule="auto"/>
      <w:jc w:val="left"/>
    </w:pPr>
    <w:rPr>
      <w:rFonts w:ascii="Arial" w:hAnsi="Arial" w:cs="Arial"/>
      <w:color w:val="00284A"/>
      <w:sz w:val="22"/>
      <w:szCs w:val="22"/>
      <w:lang w:val="en-GB"/>
    </w:rPr>
  </w:style>
  <w:style w:type="character" w:styleId="PlaceholderText">
    <w:name w:val="Placeholder Text"/>
    <w:uiPriority w:val="99"/>
    <w:semiHidden/>
    <w:rsid w:val="003038BA"/>
    <w:rPr>
      <w:rFonts w:ascii="Times New Roman" w:hAnsi="Times New Roman" w:cs="Times New Roman" w:hint="default"/>
      <w:color w:val="808080"/>
    </w:rPr>
  </w:style>
  <w:style w:type="character" w:customStyle="1" w:styleId="InitialStyle">
    <w:name w:val="InitialStyle"/>
    <w:uiPriority w:val="99"/>
    <w:rsid w:val="003038BA"/>
    <w:rPr>
      <w:rFonts w:ascii="Courier New" w:hAnsi="Courier New" w:cs="Courier New" w:hint="default"/>
      <w:color w:val="auto"/>
      <w:spacing w:val="0"/>
      <w:sz w:val="24"/>
    </w:rPr>
  </w:style>
  <w:style w:type="character" w:customStyle="1" w:styleId="UnresolvedMention1">
    <w:name w:val="Unresolved Mention1"/>
    <w:basedOn w:val="DefaultParagraphFont"/>
    <w:uiPriority w:val="99"/>
    <w:semiHidden/>
    <w:rsid w:val="003038BA"/>
    <w:rPr>
      <w:color w:val="808080"/>
      <w:shd w:val="clear" w:color="auto" w:fill="E6E6E6"/>
    </w:rPr>
  </w:style>
  <w:style w:type="table" w:styleId="GridTable4-Accent1">
    <w:name w:val="Grid Table 4 Accent 1"/>
    <w:basedOn w:val="TableNormal"/>
    <w:uiPriority w:val="49"/>
    <w:rsid w:val="003038BA"/>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3038BA"/>
    <w:pPr>
      <w:spacing w:after="0" w:line="240" w:lineRule="auto"/>
    </w:pPr>
    <w:rPr>
      <w:rFonts w:ascii="Calibri" w:eastAsia="Calibri" w:hAnsi="Calibri" w:cs="Times New Roman"/>
      <w:sz w:val="20"/>
      <w:szCs w:val="20"/>
      <w:lang w:eastAsia="en-I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5">
    <w:name w:val="Grid Table 4 Accent 5"/>
    <w:basedOn w:val="TableNormal"/>
    <w:uiPriority w:val="49"/>
    <w:rsid w:val="003038BA"/>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OC4">
    <w:name w:val="toc 4"/>
    <w:basedOn w:val="Normal"/>
    <w:next w:val="Normal"/>
    <w:autoRedefine/>
    <w:uiPriority w:val="39"/>
    <w:unhideWhenUsed/>
    <w:rsid w:val="003038BA"/>
    <w:pPr>
      <w:spacing w:after="100"/>
      <w:ind w:left="660"/>
      <w:jc w:val="left"/>
    </w:pPr>
    <w:rPr>
      <w:rFonts w:eastAsiaTheme="minorEastAsia"/>
      <w:sz w:val="22"/>
      <w:szCs w:val="22"/>
      <w:lang w:eastAsia="en-IE"/>
    </w:rPr>
  </w:style>
  <w:style w:type="paragraph" w:styleId="TOC5">
    <w:name w:val="toc 5"/>
    <w:basedOn w:val="Normal"/>
    <w:next w:val="Normal"/>
    <w:autoRedefine/>
    <w:uiPriority w:val="39"/>
    <w:unhideWhenUsed/>
    <w:rsid w:val="003038BA"/>
    <w:pPr>
      <w:spacing w:after="100"/>
      <w:ind w:left="880"/>
      <w:jc w:val="left"/>
    </w:pPr>
    <w:rPr>
      <w:rFonts w:eastAsiaTheme="minorEastAsia"/>
      <w:sz w:val="22"/>
      <w:szCs w:val="22"/>
      <w:lang w:eastAsia="en-IE"/>
    </w:rPr>
  </w:style>
  <w:style w:type="paragraph" w:styleId="TOC6">
    <w:name w:val="toc 6"/>
    <w:basedOn w:val="Normal"/>
    <w:next w:val="Normal"/>
    <w:autoRedefine/>
    <w:uiPriority w:val="39"/>
    <w:unhideWhenUsed/>
    <w:rsid w:val="003038BA"/>
    <w:pPr>
      <w:spacing w:after="100"/>
      <w:ind w:left="1100"/>
      <w:jc w:val="left"/>
    </w:pPr>
    <w:rPr>
      <w:rFonts w:eastAsiaTheme="minorEastAsia"/>
      <w:sz w:val="22"/>
      <w:szCs w:val="22"/>
      <w:lang w:eastAsia="en-IE"/>
    </w:rPr>
  </w:style>
  <w:style w:type="paragraph" w:styleId="TOC7">
    <w:name w:val="toc 7"/>
    <w:basedOn w:val="Normal"/>
    <w:next w:val="Normal"/>
    <w:autoRedefine/>
    <w:uiPriority w:val="39"/>
    <w:unhideWhenUsed/>
    <w:rsid w:val="003038BA"/>
    <w:pPr>
      <w:spacing w:after="100"/>
      <w:ind w:left="1320"/>
      <w:jc w:val="left"/>
    </w:pPr>
    <w:rPr>
      <w:rFonts w:eastAsiaTheme="minorEastAsia"/>
      <w:sz w:val="22"/>
      <w:szCs w:val="22"/>
      <w:lang w:eastAsia="en-IE"/>
    </w:rPr>
  </w:style>
  <w:style w:type="paragraph" w:styleId="TOC8">
    <w:name w:val="toc 8"/>
    <w:basedOn w:val="Normal"/>
    <w:next w:val="Normal"/>
    <w:autoRedefine/>
    <w:uiPriority w:val="39"/>
    <w:unhideWhenUsed/>
    <w:rsid w:val="003038BA"/>
    <w:pPr>
      <w:spacing w:after="100"/>
      <w:ind w:left="1540"/>
      <w:jc w:val="left"/>
    </w:pPr>
    <w:rPr>
      <w:rFonts w:eastAsiaTheme="minorEastAsia"/>
      <w:sz w:val="22"/>
      <w:szCs w:val="22"/>
      <w:lang w:eastAsia="en-IE"/>
    </w:rPr>
  </w:style>
  <w:style w:type="paragraph" w:styleId="TOC9">
    <w:name w:val="toc 9"/>
    <w:basedOn w:val="Normal"/>
    <w:next w:val="Normal"/>
    <w:autoRedefine/>
    <w:uiPriority w:val="39"/>
    <w:unhideWhenUsed/>
    <w:rsid w:val="003038BA"/>
    <w:pPr>
      <w:spacing w:after="100"/>
      <w:ind w:left="1760"/>
      <w:jc w:val="left"/>
    </w:pPr>
    <w:rPr>
      <w:rFonts w:eastAsiaTheme="minorEastAsia"/>
      <w:sz w:val="22"/>
      <w:szCs w:val="22"/>
      <w:lang w:eastAsia="en-IE"/>
    </w:rPr>
  </w:style>
  <w:style w:type="paragraph" w:customStyle="1" w:styleId="Heading61">
    <w:name w:val="Heading 61"/>
    <w:basedOn w:val="Normal"/>
    <w:next w:val="Normal"/>
    <w:uiPriority w:val="9"/>
    <w:unhideWhenUsed/>
    <w:qFormat/>
    <w:rsid w:val="003038BA"/>
    <w:pPr>
      <w:keepNext/>
      <w:keepLines/>
      <w:spacing w:after="240" w:line="240" w:lineRule="auto"/>
      <w:outlineLvl w:val="5"/>
    </w:pPr>
    <w:rPr>
      <w:rFonts w:ascii="Arial" w:eastAsia="Times New Roman" w:hAnsi="Arial" w:cs="Times New Roman"/>
      <w:b/>
      <w:i/>
      <w:iCs/>
      <w:sz w:val="22"/>
      <w:szCs w:val="22"/>
    </w:rPr>
  </w:style>
  <w:style w:type="paragraph" w:customStyle="1" w:styleId="Heading81">
    <w:name w:val="Heading 81"/>
    <w:basedOn w:val="Normal"/>
    <w:next w:val="Normal"/>
    <w:uiPriority w:val="9"/>
    <w:unhideWhenUsed/>
    <w:qFormat/>
    <w:rsid w:val="003038BA"/>
    <w:pPr>
      <w:keepNext/>
      <w:keepLines/>
      <w:spacing w:after="240" w:line="240" w:lineRule="auto"/>
      <w:outlineLvl w:val="7"/>
    </w:pPr>
    <w:rPr>
      <w:rFonts w:ascii="Arial" w:eastAsia="Times New Roman" w:hAnsi="Arial" w:cs="Times New Roman"/>
      <w:sz w:val="22"/>
      <w:szCs w:val="20"/>
      <w:u w:val="single"/>
    </w:rPr>
  </w:style>
  <w:style w:type="paragraph" w:customStyle="1" w:styleId="Heading91">
    <w:name w:val="Heading 91"/>
    <w:basedOn w:val="Normal"/>
    <w:next w:val="Normal"/>
    <w:uiPriority w:val="9"/>
    <w:unhideWhenUsed/>
    <w:qFormat/>
    <w:rsid w:val="003038BA"/>
    <w:pPr>
      <w:keepNext/>
      <w:keepLines/>
      <w:spacing w:after="240" w:line="240" w:lineRule="auto"/>
      <w:jc w:val="center"/>
      <w:outlineLvl w:val="8"/>
    </w:pPr>
    <w:rPr>
      <w:rFonts w:ascii="Arial" w:eastAsia="Times New Roman" w:hAnsi="Arial" w:cs="Times New Roman"/>
      <w:b/>
      <w:i/>
      <w:iCs/>
      <w:sz w:val="32"/>
      <w:szCs w:val="20"/>
      <w:u w:val="single"/>
    </w:rPr>
  </w:style>
  <w:style w:type="character" w:styleId="PageNumber">
    <w:name w:val="page number"/>
    <w:basedOn w:val="DefaultParagraphFont"/>
    <w:uiPriority w:val="99"/>
    <w:semiHidden/>
    <w:rsid w:val="003038BA"/>
  </w:style>
  <w:style w:type="paragraph" w:customStyle="1" w:styleId="HeadingC">
    <w:name w:val="Heading C"/>
    <w:basedOn w:val="Normal"/>
    <w:next w:val="Normal"/>
    <w:uiPriority w:val="99"/>
    <w:rsid w:val="003038BA"/>
    <w:pPr>
      <w:spacing w:after="0" w:line="240" w:lineRule="auto"/>
      <w:jc w:val="left"/>
    </w:pPr>
    <w:rPr>
      <w:rFonts w:ascii="Arial" w:eastAsia="Times New Roman" w:hAnsi="Arial" w:cs="Arial"/>
      <w:b/>
      <w:bCs/>
      <w:sz w:val="22"/>
      <w:szCs w:val="22"/>
    </w:rPr>
  </w:style>
  <w:style w:type="paragraph" w:styleId="FootnoteText">
    <w:name w:val="footnote text"/>
    <w:basedOn w:val="Normal"/>
    <w:link w:val="FootnoteTextChar"/>
    <w:uiPriority w:val="99"/>
    <w:rsid w:val="003038BA"/>
    <w:pPr>
      <w:spacing w:after="0" w:line="240" w:lineRule="auto"/>
      <w:jc w:val="left"/>
    </w:pPr>
    <w:rPr>
      <w:rFonts w:ascii="Arial" w:eastAsia="Times New Roman" w:hAnsi="Arial" w:cs="Arial"/>
      <w:sz w:val="20"/>
      <w:szCs w:val="20"/>
      <w:lang w:val="en-GB"/>
    </w:rPr>
  </w:style>
  <w:style w:type="character" w:customStyle="1" w:styleId="FootnoteTextChar">
    <w:name w:val="Footnote Text Char"/>
    <w:basedOn w:val="DefaultParagraphFont"/>
    <w:link w:val="FootnoteText"/>
    <w:uiPriority w:val="99"/>
    <w:rsid w:val="003038BA"/>
    <w:rPr>
      <w:rFonts w:ascii="Arial" w:eastAsia="Times New Roman" w:hAnsi="Arial" w:cs="Arial"/>
      <w:sz w:val="20"/>
      <w:szCs w:val="20"/>
      <w:lang w:val="en-GB"/>
    </w:rPr>
  </w:style>
  <w:style w:type="character" w:styleId="FootnoteReference">
    <w:name w:val="footnote reference"/>
    <w:basedOn w:val="DefaultParagraphFont"/>
    <w:uiPriority w:val="99"/>
    <w:semiHidden/>
    <w:rsid w:val="003038BA"/>
    <w:rPr>
      <w:vertAlign w:val="superscript"/>
    </w:rPr>
  </w:style>
  <w:style w:type="paragraph" w:customStyle="1" w:styleId="Default">
    <w:name w:val="Default"/>
    <w:uiPriority w:val="99"/>
    <w:rsid w:val="003038BA"/>
    <w:pPr>
      <w:autoSpaceDE w:val="0"/>
      <w:autoSpaceDN w:val="0"/>
      <w:adjustRightInd w:val="0"/>
      <w:spacing w:after="0" w:line="240" w:lineRule="auto"/>
    </w:pPr>
    <w:rPr>
      <w:rFonts w:ascii="TimesNewRoman,BoldItalic" w:eastAsia="Times New Roman" w:hAnsi="TimesNewRoman,BoldItalic" w:cs="TimesNewRoman,BoldItalic"/>
      <w:sz w:val="20"/>
      <w:szCs w:val="20"/>
      <w:lang w:val="en-US"/>
    </w:rPr>
  </w:style>
  <w:style w:type="paragraph" w:styleId="BodyTextIndent">
    <w:name w:val="Body Text Indent"/>
    <w:basedOn w:val="Normal"/>
    <w:link w:val="BodyTextIndentChar"/>
    <w:uiPriority w:val="99"/>
    <w:semiHidden/>
    <w:rsid w:val="003038BA"/>
    <w:pPr>
      <w:tabs>
        <w:tab w:val="left" w:pos="360"/>
      </w:tabs>
      <w:spacing w:after="0" w:line="240" w:lineRule="auto"/>
      <w:ind w:left="360"/>
    </w:pPr>
    <w:rPr>
      <w:rFonts w:ascii="Arial" w:eastAsia="Times New Roman" w:hAnsi="Arial" w:cs="Arial"/>
      <w:sz w:val="22"/>
      <w:szCs w:val="22"/>
      <w:lang w:val="en-GB"/>
    </w:rPr>
  </w:style>
  <w:style w:type="character" w:customStyle="1" w:styleId="BodyTextIndentChar">
    <w:name w:val="Body Text Indent Char"/>
    <w:basedOn w:val="DefaultParagraphFont"/>
    <w:link w:val="BodyTextIndent"/>
    <w:uiPriority w:val="99"/>
    <w:semiHidden/>
    <w:rsid w:val="003038BA"/>
    <w:rPr>
      <w:rFonts w:ascii="Arial" w:eastAsia="Times New Roman" w:hAnsi="Arial" w:cs="Arial"/>
      <w:lang w:val="en-GB"/>
    </w:rPr>
  </w:style>
  <w:style w:type="paragraph" w:styleId="BodyTextIndent2">
    <w:name w:val="Body Text Indent 2"/>
    <w:basedOn w:val="Normal"/>
    <w:link w:val="BodyTextIndent2Char"/>
    <w:uiPriority w:val="99"/>
    <w:semiHidden/>
    <w:rsid w:val="003038BA"/>
    <w:pPr>
      <w:spacing w:after="120" w:line="480" w:lineRule="auto"/>
      <w:ind w:left="283"/>
      <w:jc w:val="left"/>
    </w:pPr>
    <w:rPr>
      <w:rFonts w:ascii="Arial" w:eastAsia="Times New Roman" w:hAnsi="Arial" w:cs="Arial"/>
      <w:sz w:val="22"/>
      <w:szCs w:val="22"/>
      <w:lang w:val="en-GB"/>
    </w:rPr>
  </w:style>
  <w:style w:type="character" w:customStyle="1" w:styleId="BodyTextIndent2Char">
    <w:name w:val="Body Text Indent 2 Char"/>
    <w:basedOn w:val="DefaultParagraphFont"/>
    <w:link w:val="BodyTextIndent2"/>
    <w:uiPriority w:val="99"/>
    <w:semiHidden/>
    <w:rsid w:val="003038BA"/>
    <w:rPr>
      <w:rFonts w:ascii="Arial" w:eastAsia="Times New Roman" w:hAnsi="Arial" w:cs="Arial"/>
      <w:lang w:val="en-GB"/>
    </w:rPr>
  </w:style>
  <w:style w:type="table" w:customStyle="1" w:styleId="GridTable4-Accent51">
    <w:name w:val="Grid Table 4 - Accent 51"/>
    <w:basedOn w:val="TableNormal"/>
    <w:uiPriority w:val="49"/>
    <w:rsid w:val="003038B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rFonts w:cs="Times New Roman"/>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rFonts w:cs="Times New Roman"/>
        <w:b/>
        <w:bCs/>
      </w:rPr>
      <w:tblPr/>
      <w:tcPr>
        <w:tcBorders>
          <w:top w:val="double" w:sz="4"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cPr>
    </w:tblStylePr>
    <w:tblStylePr w:type="band1Horz">
      <w:rPr>
        <w:rFonts w:cs="Times New Roman"/>
      </w:rPr>
      <w:tblPr/>
      <w:tcPr>
        <w:shd w:val="clear" w:color="auto" w:fill="D9E2F3"/>
      </w:tcPr>
    </w:tblStylePr>
  </w:style>
  <w:style w:type="paragraph" w:customStyle="1" w:styleId="NormalWeb0">
    <w:name w:val="Normal(Web)"/>
    <w:basedOn w:val="Normal"/>
    <w:rsid w:val="003038BA"/>
    <w:pPr>
      <w:widowControl w:val="0"/>
      <w:autoSpaceDE w:val="0"/>
      <w:autoSpaceDN w:val="0"/>
      <w:adjustRightInd w:val="0"/>
      <w:spacing w:before="100" w:beforeAutospacing="1" w:after="100" w:afterAutospacing="1" w:line="240" w:lineRule="auto"/>
      <w:jc w:val="left"/>
    </w:pPr>
    <w:rPr>
      <w:rFonts w:ascii="Arial Unicode MS" w:eastAsia="Arial Unicode MS" w:hAnsi="Times New Roman" w:cs="Arial Unicode MS"/>
      <w:lang w:val="en-GB" w:eastAsia="en-GB"/>
    </w:rPr>
  </w:style>
  <w:style w:type="paragraph" w:customStyle="1" w:styleId="TenderPara">
    <w:name w:val="Tender Para"/>
    <w:basedOn w:val="Normal"/>
    <w:link w:val="TenderParaChar"/>
    <w:qFormat/>
    <w:rsid w:val="003038BA"/>
    <w:pPr>
      <w:spacing w:after="120" w:line="276" w:lineRule="auto"/>
      <w:ind w:left="426" w:right="663"/>
    </w:pPr>
    <w:rPr>
      <w:rFonts w:ascii="Calibri" w:eastAsia="Times New Roman" w:hAnsi="Calibri" w:cs="Vrinda"/>
      <w:sz w:val="20"/>
      <w:szCs w:val="20"/>
      <w:lang w:val="en-US"/>
    </w:rPr>
  </w:style>
  <w:style w:type="character" w:customStyle="1" w:styleId="TenderParaChar">
    <w:name w:val="Tender Para Char"/>
    <w:link w:val="TenderPara"/>
    <w:locked/>
    <w:rsid w:val="003038BA"/>
    <w:rPr>
      <w:rFonts w:ascii="Calibri" w:eastAsia="Times New Roman" w:hAnsi="Calibri" w:cs="Vrinda"/>
      <w:sz w:val="20"/>
      <w:szCs w:val="20"/>
      <w:lang w:val="en-US"/>
    </w:rPr>
  </w:style>
  <w:style w:type="paragraph" w:customStyle="1" w:styleId="Level1">
    <w:name w:val="Level 1"/>
    <w:basedOn w:val="Normal"/>
    <w:rsid w:val="003038BA"/>
    <w:pPr>
      <w:numPr>
        <w:numId w:val="11"/>
      </w:numPr>
      <w:spacing w:after="240" w:line="240" w:lineRule="auto"/>
      <w:outlineLvl w:val="0"/>
    </w:pPr>
    <w:rPr>
      <w:rFonts w:ascii="Arial" w:eastAsia="Times New Roman" w:hAnsi="Arial" w:cs="Arial"/>
      <w:sz w:val="20"/>
      <w:szCs w:val="20"/>
      <w:lang w:val="en-GB"/>
    </w:rPr>
  </w:style>
  <w:style w:type="paragraph" w:customStyle="1" w:styleId="Level2">
    <w:name w:val="Level 2"/>
    <w:basedOn w:val="Normal"/>
    <w:rsid w:val="003038BA"/>
    <w:pPr>
      <w:numPr>
        <w:ilvl w:val="1"/>
        <w:numId w:val="11"/>
      </w:numPr>
      <w:spacing w:after="240" w:line="240" w:lineRule="auto"/>
      <w:outlineLvl w:val="1"/>
    </w:pPr>
    <w:rPr>
      <w:rFonts w:ascii="Arial" w:eastAsia="Times New Roman" w:hAnsi="Arial" w:cs="Arial"/>
      <w:sz w:val="20"/>
      <w:szCs w:val="20"/>
      <w:lang w:val="en-GB"/>
    </w:rPr>
  </w:style>
  <w:style w:type="paragraph" w:customStyle="1" w:styleId="Level3">
    <w:name w:val="Level 3"/>
    <w:basedOn w:val="Normal"/>
    <w:rsid w:val="003038BA"/>
    <w:pPr>
      <w:numPr>
        <w:ilvl w:val="2"/>
        <w:numId w:val="11"/>
      </w:numPr>
      <w:spacing w:after="240" w:line="240" w:lineRule="auto"/>
      <w:outlineLvl w:val="2"/>
    </w:pPr>
    <w:rPr>
      <w:rFonts w:ascii="Arial" w:eastAsia="Times New Roman" w:hAnsi="Arial" w:cs="Arial"/>
      <w:sz w:val="20"/>
      <w:szCs w:val="20"/>
      <w:lang w:val="en-GB"/>
    </w:rPr>
  </w:style>
  <w:style w:type="paragraph" w:customStyle="1" w:styleId="Level4">
    <w:name w:val="Level 4"/>
    <w:basedOn w:val="Normal"/>
    <w:rsid w:val="003038BA"/>
    <w:pPr>
      <w:numPr>
        <w:ilvl w:val="3"/>
        <w:numId w:val="11"/>
      </w:numPr>
      <w:spacing w:after="240" w:line="240" w:lineRule="auto"/>
      <w:outlineLvl w:val="3"/>
    </w:pPr>
    <w:rPr>
      <w:rFonts w:ascii="Arial" w:eastAsia="Times New Roman" w:hAnsi="Arial" w:cs="Arial"/>
      <w:sz w:val="20"/>
      <w:szCs w:val="20"/>
      <w:lang w:val="en-GB"/>
    </w:rPr>
  </w:style>
  <w:style w:type="paragraph" w:customStyle="1" w:styleId="Level5">
    <w:name w:val="Level 5"/>
    <w:basedOn w:val="Normal"/>
    <w:rsid w:val="003038BA"/>
    <w:pPr>
      <w:numPr>
        <w:ilvl w:val="4"/>
        <w:numId w:val="11"/>
      </w:numPr>
      <w:spacing w:after="240" w:line="240" w:lineRule="auto"/>
      <w:outlineLvl w:val="4"/>
    </w:pPr>
    <w:rPr>
      <w:rFonts w:ascii="Arial" w:eastAsia="Times New Roman" w:hAnsi="Arial" w:cs="Arial"/>
      <w:sz w:val="20"/>
      <w:szCs w:val="20"/>
      <w:lang w:val="en-GB"/>
    </w:rPr>
  </w:style>
  <w:style w:type="paragraph" w:customStyle="1" w:styleId="Level6">
    <w:name w:val="Level 6"/>
    <w:basedOn w:val="Normal"/>
    <w:rsid w:val="003038BA"/>
    <w:pPr>
      <w:numPr>
        <w:ilvl w:val="5"/>
        <w:numId w:val="11"/>
      </w:numPr>
      <w:spacing w:after="240" w:line="240" w:lineRule="auto"/>
      <w:outlineLvl w:val="5"/>
    </w:pPr>
    <w:rPr>
      <w:rFonts w:ascii="Arial" w:eastAsia="Times New Roman" w:hAnsi="Arial" w:cs="Arial"/>
      <w:sz w:val="20"/>
      <w:szCs w:val="20"/>
      <w:lang w:val="en-GB"/>
    </w:rPr>
  </w:style>
  <w:style w:type="character" w:customStyle="1" w:styleId="apple-converted-space">
    <w:name w:val="apple-converted-space"/>
    <w:rsid w:val="003038BA"/>
  </w:style>
  <w:style w:type="character" w:styleId="SubtleReference">
    <w:name w:val="Subtle Reference"/>
    <w:basedOn w:val="DefaultParagraphFont"/>
    <w:uiPriority w:val="31"/>
    <w:qFormat/>
    <w:rsid w:val="003038BA"/>
    <w:rPr>
      <w:rFonts w:ascii="Arial" w:hAnsi="Arial" w:cs="Times New Roman"/>
      <w:smallCaps/>
      <w:color w:val="auto"/>
      <w:sz w:val="22"/>
      <w:u w:val="none"/>
    </w:rPr>
  </w:style>
  <w:style w:type="paragraph" w:customStyle="1" w:styleId="Quote1">
    <w:name w:val="Quote1"/>
    <w:basedOn w:val="Normal"/>
    <w:next w:val="Normal"/>
    <w:uiPriority w:val="29"/>
    <w:qFormat/>
    <w:rsid w:val="003038BA"/>
    <w:pPr>
      <w:spacing w:after="240" w:line="240" w:lineRule="auto"/>
      <w:ind w:left="720" w:right="720"/>
    </w:pPr>
    <w:rPr>
      <w:rFonts w:ascii="Arial" w:eastAsia="Times New Roman" w:hAnsi="Arial" w:cs="Times New Roman"/>
      <w:i/>
      <w:iCs/>
      <w:color w:val="000000"/>
      <w:sz w:val="22"/>
      <w:szCs w:val="22"/>
    </w:rPr>
  </w:style>
  <w:style w:type="character" w:customStyle="1" w:styleId="QuoteChar">
    <w:name w:val="Quote Char"/>
    <w:basedOn w:val="DefaultParagraphFont"/>
    <w:link w:val="Quote"/>
    <w:uiPriority w:val="29"/>
    <w:locked/>
    <w:rsid w:val="003038BA"/>
    <w:rPr>
      <w:rFonts w:ascii="Arial" w:hAnsi="Arial" w:cs="Times New Roman"/>
      <w:i/>
      <w:iCs/>
      <w:color w:val="000000"/>
      <w:lang w:val="x-none"/>
    </w:rPr>
  </w:style>
  <w:style w:type="paragraph" w:customStyle="1" w:styleId="Subtitle1">
    <w:name w:val="Subtitle1"/>
    <w:basedOn w:val="Normal"/>
    <w:next w:val="Normal"/>
    <w:uiPriority w:val="11"/>
    <w:qFormat/>
    <w:rsid w:val="003038BA"/>
    <w:pPr>
      <w:numPr>
        <w:ilvl w:val="1"/>
      </w:numPr>
      <w:spacing w:after="0" w:line="240" w:lineRule="auto"/>
    </w:pPr>
    <w:rPr>
      <w:rFonts w:ascii="Calibri Light" w:eastAsia="Times New Roman" w:hAnsi="Calibri Light" w:cs="Times New Roman"/>
      <w:b/>
      <w:i/>
      <w:iCs/>
      <w:spacing w:val="15"/>
      <w:sz w:val="22"/>
    </w:rPr>
  </w:style>
  <w:style w:type="character" w:styleId="SubtleEmphasis">
    <w:name w:val="Subtle Emphasis"/>
    <w:basedOn w:val="DefaultParagraphFont"/>
    <w:uiPriority w:val="19"/>
    <w:qFormat/>
    <w:rsid w:val="003038BA"/>
    <w:rPr>
      <w:rFonts w:ascii="Arial" w:hAnsi="Arial" w:cs="Times New Roman"/>
      <w:i/>
      <w:iCs/>
      <w:color w:val="auto"/>
      <w:sz w:val="22"/>
    </w:rPr>
  </w:style>
  <w:style w:type="character" w:styleId="Emphasis">
    <w:name w:val="Emphasis"/>
    <w:basedOn w:val="DefaultParagraphFont"/>
    <w:uiPriority w:val="20"/>
    <w:qFormat/>
    <w:rsid w:val="003038BA"/>
    <w:rPr>
      <w:rFonts w:ascii="Arial" w:hAnsi="Arial" w:cs="Times New Roman"/>
      <w:b/>
      <w:i/>
      <w:iCs/>
      <w:sz w:val="22"/>
    </w:rPr>
  </w:style>
  <w:style w:type="character" w:styleId="IntenseEmphasis">
    <w:name w:val="Intense Emphasis"/>
    <w:basedOn w:val="DefaultParagraphFont"/>
    <w:uiPriority w:val="21"/>
    <w:qFormat/>
    <w:rsid w:val="003038BA"/>
    <w:rPr>
      <w:rFonts w:ascii="Arial" w:hAnsi="Arial" w:cs="Times New Roman"/>
      <w:b/>
      <w:bCs/>
      <w:i/>
      <w:iCs/>
      <w:color w:val="auto"/>
      <w:sz w:val="22"/>
    </w:rPr>
  </w:style>
  <w:style w:type="character" w:styleId="Strong">
    <w:name w:val="Strong"/>
    <w:basedOn w:val="DefaultParagraphFont"/>
    <w:uiPriority w:val="22"/>
    <w:qFormat/>
    <w:rsid w:val="003038BA"/>
    <w:rPr>
      <w:rFonts w:ascii="Arial" w:hAnsi="Arial" w:cs="Times New Roman"/>
      <w:b/>
      <w:bCs/>
      <w:sz w:val="22"/>
    </w:rPr>
  </w:style>
  <w:style w:type="paragraph" w:styleId="IntenseQuote">
    <w:name w:val="Intense Quote"/>
    <w:basedOn w:val="Normal"/>
    <w:next w:val="Normal"/>
    <w:link w:val="IntenseQuoteChar"/>
    <w:uiPriority w:val="30"/>
    <w:qFormat/>
    <w:rsid w:val="003038BA"/>
    <w:pPr>
      <w:spacing w:after="240" w:line="240" w:lineRule="auto"/>
      <w:ind w:left="720" w:right="720"/>
    </w:pPr>
    <w:rPr>
      <w:rFonts w:ascii="Arial" w:eastAsia="Times New Roman" w:hAnsi="Arial" w:cs="Times New Roman"/>
      <w:b/>
      <w:bCs/>
      <w:i/>
      <w:iCs/>
      <w:sz w:val="22"/>
      <w:szCs w:val="22"/>
    </w:rPr>
  </w:style>
  <w:style w:type="character" w:customStyle="1" w:styleId="IntenseQuoteChar">
    <w:name w:val="Intense Quote Char"/>
    <w:basedOn w:val="DefaultParagraphFont"/>
    <w:link w:val="IntenseQuote"/>
    <w:uiPriority w:val="30"/>
    <w:rsid w:val="003038BA"/>
    <w:rPr>
      <w:rFonts w:ascii="Arial" w:eastAsia="Times New Roman" w:hAnsi="Arial" w:cs="Times New Roman"/>
      <w:b/>
      <w:bCs/>
      <w:i/>
      <w:iCs/>
    </w:rPr>
  </w:style>
  <w:style w:type="character" w:styleId="IntenseReference">
    <w:name w:val="Intense Reference"/>
    <w:basedOn w:val="DefaultParagraphFont"/>
    <w:uiPriority w:val="32"/>
    <w:qFormat/>
    <w:rsid w:val="003038BA"/>
    <w:rPr>
      <w:rFonts w:ascii="Arial" w:hAnsi="Arial" w:cs="Times New Roman"/>
      <w:b/>
      <w:bCs/>
      <w:smallCaps/>
      <w:color w:val="auto"/>
      <w:spacing w:val="5"/>
      <w:sz w:val="22"/>
      <w:u w:val="single"/>
    </w:rPr>
  </w:style>
  <w:style w:type="character" w:styleId="BookTitle">
    <w:name w:val="Book Title"/>
    <w:basedOn w:val="DefaultParagraphFont"/>
    <w:uiPriority w:val="33"/>
    <w:qFormat/>
    <w:rsid w:val="003038BA"/>
    <w:rPr>
      <w:rFonts w:cs="Times New Roman"/>
      <w:b/>
      <w:bCs/>
      <w:smallCaps/>
      <w:spacing w:val="5"/>
    </w:rPr>
  </w:style>
  <w:style w:type="paragraph" w:customStyle="1" w:styleId="Normal1">
    <w:name w:val="Normal1"/>
    <w:basedOn w:val="Normal"/>
    <w:rsid w:val="003038BA"/>
    <w:pPr>
      <w:spacing w:after="240" w:line="240" w:lineRule="auto"/>
    </w:pPr>
    <w:rPr>
      <w:rFonts w:ascii="Arial" w:eastAsia="Times New Roman" w:hAnsi="Arial" w:cs="Times New Roman"/>
      <w:sz w:val="22"/>
      <w:szCs w:val="22"/>
    </w:rPr>
  </w:style>
  <w:style w:type="paragraph" w:styleId="ListNumber">
    <w:name w:val="List Number"/>
    <w:basedOn w:val="Normal"/>
    <w:uiPriority w:val="99"/>
    <w:unhideWhenUsed/>
    <w:rsid w:val="003038BA"/>
    <w:pPr>
      <w:numPr>
        <w:numId w:val="12"/>
      </w:numPr>
      <w:spacing w:after="240" w:line="240" w:lineRule="auto"/>
    </w:pPr>
    <w:rPr>
      <w:rFonts w:ascii="Arial" w:eastAsia="Times New Roman" w:hAnsi="Arial" w:cs="Times New Roman"/>
      <w:sz w:val="22"/>
      <w:szCs w:val="22"/>
    </w:rPr>
  </w:style>
  <w:style w:type="paragraph" w:styleId="ListNumber2">
    <w:name w:val="List Number 2"/>
    <w:basedOn w:val="Normal"/>
    <w:uiPriority w:val="99"/>
    <w:unhideWhenUsed/>
    <w:rsid w:val="003038BA"/>
    <w:pPr>
      <w:numPr>
        <w:ilvl w:val="1"/>
        <w:numId w:val="12"/>
      </w:numPr>
      <w:spacing w:after="240" w:line="240" w:lineRule="auto"/>
    </w:pPr>
    <w:rPr>
      <w:rFonts w:ascii="Arial" w:eastAsia="Times New Roman" w:hAnsi="Arial" w:cs="Times New Roman"/>
      <w:sz w:val="22"/>
      <w:szCs w:val="22"/>
    </w:rPr>
  </w:style>
  <w:style w:type="paragraph" w:styleId="ListNumber3">
    <w:name w:val="List Number 3"/>
    <w:basedOn w:val="Normal"/>
    <w:uiPriority w:val="99"/>
    <w:unhideWhenUsed/>
    <w:rsid w:val="003038BA"/>
    <w:pPr>
      <w:numPr>
        <w:ilvl w:val="2"/>
        <w:numId w:val="12"/>
      </w:numPr>
      <w:spacing w:after="240" w:line="240" w:lineRule="auto"/>
    </w:pPr>
    <w:rPr>
      <w:rFonts w:ascii="Arial" w:eastAsia="Times New Roman" w:hAnsi="Arial" w:cs="Times New Roman"/>
      <w:sz w:val="22"/>
      <w:szCs w:val="22"/>
    </w:rPr>
  </w:style>
  <w:style w:type="paragraph" w:styleId="ListNumber4">
    <w:name w:val="List Number 4"/>
    <w:basedOn w:val="Normal"/>
    <w:uiPriority w:val="99"/>
    <w:unhideWhenUsed/>
    <w:rsid w:val="003038BA"/>
    <w:pPr>
      <w:numPr>
        <w:ilvl w:val="3"/>
        <w:numId w:val="12"/>
      </w:numPr>
      <w:spacing w:after="240" w:line="240" w:lineRule="auto"/>
    </w:pPr>
    <w:rPr>
      <w:rFonts w:ascii="Arial" w:eastAsia="Times New Roman" w:hAnsi="Arial" w:cs="Times New Roman"/>
      <w:sz w:val="22"/>
      <w:szCs w:val="22"/>
    </w:rPr>
  </w:style>
  <w:style w:type="paragraph" w:styleId="ListNumber5">
    <w:name w:val="List Number 5"/>
    <w:basedOn w:val="Normal"/>
    <w:uiPriority w:val="99"/>
    <w:unhideWhenUsed/>
    <w:rsid w:val="003038BA"/>
    <w:pPr>
      <w:numPr>
        <w:ilvl w:val="4"/>
        <w:numId w:val="12"/>
      </w:numPr>
      <w:spacing w:after="240" w:line="240" w:lineRule="auto"/>
    </w:pPr>
    <w:rPr>
      <w:rFonts w:ascii="Arial" w:eastAsia="Times New Roman" w:hAnsi="Arial" w:cs="Times New Roman"/>
      <w:sz w:val="22"/>
      <w:szCs w:val="22"/>
    </w:rPr>
  </w:style>
  <w:style w:type="paragraph" w:customStyle="1" w:styleId="LisrNumber6">
    <w:name w:val="Lisr Number 6"/>
    <w:basedOn w:val="Normal"/>
    <w:rsid w:val="003038BA"/>
    <w:pPr>
      <w:numPr>
        <w:ilvl w:val="5"/>
        <w:numId w:val="12"/>
      </w:numPr>
      <w:spacing w:after="240" w:line="240" w:lineRule="auto"/>
    </w:pPr>
    <w:rPr>
      <w:rFonts w:ascii="Arial" w:eastAsia="Times New Roman" w:hAnsi="Arial" w:cs="Times New Roman"/>
      <w:sz w:val="22"/>
      <w:szCs w:val="22"/>
    </w:rPr>
  </w:style>
  <w:style w:type="paragraph" w:customStyle="1" w:styleId="TOCHeading1">
    <w:name w:val="TOC Heading1"/>
    <w:basedOn w:val="Heading1"/>
    <w:next w:val="Normal"/>
    <w:uiPriority w:val="39"/>
    <w:unhideWhenUsed/>
    <w:qFormat/>
    <w:rsid w:val="003038BA"/>
    <w:pPr>
      <w:numPr>
        <w:numId w:val="0"/>
      </w:numPr>
      <w:shd w:val="clear" w:color="auto" w:fill="auto"/>
      <w:spacing w:after="0" w:line="240" w:lineRule="auto"/>
      <w:jc w:val="left"/>
      <w:outlineLvl w:val="9"/>
    </w:pPr>
    <w:rPr>
      <w:rFonts w:ascii="Calibri Light" w:eastAsia="Times New Roman" w:hAnsi="Calibri Light" w:cs="Times New Roman"/>
      <w:b w:val="0"/>
      <w:bCs w:val="0"/>
      <w:color w:val="2F5496"/>
      <w:lang w:val="en-GB"/>
    </w:rPr>
  </w:style>
  <w:style w:type="table" w:customStyle="1" w:styleId="GridTable4-Accent52">
    <w:name w:val="Grid Table 4 - Accent 52"/>
    <w:basedOn w:val="TableNormal"/>
    <w:next w:val="GridTable4-Accent5"/>
    <w:uiPriority w:val="49"/>
    <w:rsid w:val="003038BA"/>
    <w:pPr>
      <w:spacing w:after="0" w:line="240" w:lineRule="auto"/>
    </w:pPr>
    <w:rPr>
      <w:rFonts w:eastAsia="Times New Roman" w:hAnsi="Times New Roman" w:cs="Times New Roman"/>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cs="Times New Roman"/>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cs="Times New Roman"/>
        <w:b/>
        <w:bCs/>
      </w:rPr>
      <w:tblPr/>
      <w:tcPr>
        <w:tcBorders>
          <w:top w:val="double" w:sz="4" w:space="0" w:color="5B9BD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cPr>
    </w:tblStylePr>
    <w:tblStylePr w:type="band1Horz">
      <w:rPr>
        <w:rFonts w:cs="Times New Roman"/>
      </w:rPr>
      <w:tblPr/>
      <w:tcPr>
        <w:shd w:val="clear" w:color="auto" w:fill="DEEAF6"/>
      </w:tcPr>
    </w:tblStylePr>
  </w:style>
  <w:style w:type="character" w:customStyle="1" w:styleId="Heading6Char1">
    <w:name w:val="Heading 6 Char1"/>
    <w:basedOn w:val="DefaultParagraphFont"/>
    <w:uiPriority w:val="9"/>
    <w:semiHidden/>
    <w:rsid w:val="003038BA"/>
    <w:rPr>
      <w:rFonts w:asciiTheme="majorHAnsi" w:eastAsiaTheme="majorEastAsia" w:hAnsiTheme="majorHAnsi" w:cstheme="majorBidi"/>
      <w:color w:val="1F3763" w:themeColor="accent1" w:themeShade="7F"/>
    </w:rPr>
  </w:style>
  <w:style w:type="character" w:customStyle="1" w:styleId="Heading8Char1">
    <w:name w:val="Heading 8 Char1"/>
    <w:basedOn w:val="DefaultParagraphFont"/>
    <w:uiPriority w:val="9"/>
    <w:semiHidden/>
    <w:rsid w:val="003038B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038BA"/>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038BA"/>
    <w:pPr>
      <w:spacing w:before="200" w:line="276" w:lineRule="auto"/>
      <w:ind w:left="864" w:right="864"/>
      <w:jc w:val="center"/>
    </w:pPr>
    <w:rPr>
      <w:rFonts w:ascii="Arial" w:hAnsi="Arial" w:cs="Times New Roman"/>
      <w:i/>
      <w:iCs/>
      <w:color w:val="000000"/>
      <w:sz w:val="22"/>
      <w:szCs w:val="22"/>
      <w:lang w:val="x-none"/>
    </w:rPr>
  </w:style>
  <w:style w:type="character" w:customStyle="1" w:styleId="QuoteChar1">
    <w:name w:val="Quote Char1"/>
    <w:basedOn w:val="DefaultParagraphFont"/>
    <w:uiPriority w:val="29"/>
    <w:rsid w:val="003038BA"/>
    <w:rPr>
      <w:i/>
      <w:iCs/>
      <w:noProof/>
      <w:color w:val="404040" w:themeColor="text1" w:themeTint="BF"/>
      <w:sz w:val="24"/>
      <w:szCs w:val="24"/>
    </w:rPr>
  </w:style>
  <w:style w:type="character" w:customStyle="1" w:styleId="SubtitleChar1">
    <w:name w:val="Subtitle Char1"/>
    <w:basedOn w:val="DefaultParagraphFont"/>
    <w:uiPriority w:val="11"/>
    <w:rsid w:val="003038BA"/>
    <w:rPr>
      <w:rFonts w:eastAsiaTheme="minorEastAsia"/>
      <w:color w:val="5A5A5A" w:themeColor="text1" w:themeTint="A5"/>
      <w:spacing w:val="15"/>
    </w:rPr>
  </w:style>
  <w:style w:type="paragraph" w:customStyle="1" w:styleId="Style2">
    <w:name w:val="Style2"/>
    <w:basedOn w:val="Normal"/>
    <w:link w:val="Style2Char"/>
    <w:qFormat/>
    <w:rsid w:val="00E5573A"/>
    <w:pPr>
      <w:keepNext/>
      <w:keepLines/>
      <w:numPr>
        <w:numId w:val="9"/>
      </w:numPr>
      <w:shd w:val="clear" w:color="auto" w:fill="008080"/>
      <w:spacing w:before="240" w:after="240" w:line="240" w:lineRule="auto"/>
      <w:jc w:val="left"/>
      <w:outlineLvl w:val="0"/>
    </w:pPr>
    <w:rPr>
      <w:rFonts w:asciiTheme="majorHAnsi" w:eastAsiaTheme="majorEastAsia" w:hAnsiTheme="majorHAnsi" w:cstheme="majorBidi"/>
      <w:b/>
      <w:bCs/>
      <w:color w:val="FFFFFF" w:themeColor="background1"/>
      <w:sz w:val="32"/>
      <w:szCs w:val="32"/>
    </w:rPr>
  </w:style>
  <w:style w:type="character" w:customStyle="1" w:styleId="Style2Char">
    <w:name w:val="Style2 Char"/>
    <w:basedOn w:val="DefaultParagraphFont"/>
    <w:link w:val="Style2"/>
    <w:rsid w:val="00E5573A"/>
    <w:rPr>
      <w:rFonts w:asciiTheme="majorHAnsi" w:eastAsiaTheme="majorEastAsia" w:hAnsiTheme="majorHAnsi" w:cstheme="majorBidi"/>
      <w:b/>
      <w:bCs/>
      <w:color w:val="FFFFFF" w:themeColor="background1"/>
      <w:sz w:val="32"/>
      <w:szCs w:val="32"/>
      <w:shd w:val="clear" w:color="auto" w:fill="008080"/>
    </w:rPr>
  </w:style>
  <w:style w:type="character" w:customStyle="1" w:styleId="fontstyle01">
    <w:name w:val="fontstyle01"/>
    <w:basedOn w:val="DefaultParagraphFont"/>
    <w:rsid w:val="00220D31"/>
    <w:rPr>
      <w:rFonts w:ascii="Carlito-Bold" w:hAnsi="Carlito-Bold"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138674">
      <w:bodyDiv w:val="1"/>
      <w:marLeft w:val="0"/>
      <w:marRight w:val="0"/>
      <w:marTop w:val="0"/>
      <w:marBottom w:val="0"/>
      <w:divBdr>
        <w:top w:val="none" w:sz="0" w:space="0" w:color="auto"/>
        <w:left w:val="none" w:sz="0" w:space="0" w:color="auto"/>
        <w:bottom w:val="none" w:sz="0" w:space="0" w:color="auto"/>
        <w:right w:val="none" w:sz="0" w:space="0" w:color="auto"/>
      </w:divBdr>
      <w:divsChild>
        <w:div w:id="97943478">
          <w:marLeft w:val="0"/>
          <w:marRight w:val="0"/>
          <w:marTop w:val="0"/>
          <w:marBottom w:val="0"/>
          <w:divBdr>
            <w:top w:val="none" w:sz="0" w:space="0" w:color="auto"/>
            <w:left w:val="none" w:sz="0" w:space="0" w:color="auto"/>
            <w:bottom w:val="none" w:sz="0" w:space="0" w:color="auto"/>
            <w:right w:val="none" w:sz="0" w:space="0" w:color="auto"/>
          </w:divBdr>
        </w:div>
      </w:divsChild>
    </w:div>
    <w:div w:id="563377427">
      <w:bodyDiv w:val="1"/>
      <w:marLeft w:val="0"/>
      <w:marRight w:val="0"/>
      <w:marTop w:val="0"/>
      <w:marBottom w:val="0"/>
      <w:divBdr>
        <w:top w:val="none" w:sz="0" w:space="0" w:color="auto"/>
        <w:left w:val="none" w:sz="0" w:space="0" w:color="auto"/>
        <w:bottom w:val="none" w:sz="0" w:space="0" w:color="auto"/>
        <w:right w:val="none" w:sz="0" w:space="0" w:color="auto"/>
      </w:divBdr>
    </w:div>
    <w:div w:id="732704589">
      <w:bodyDiv w:val="1"/>
      <w:marLeft w:val="0"/>
      <w:marRight w:val="0"/>
      <w:marTop w:val="0"/>
      <w:marBottom w:val="0"/>
      <w:divBdr>
        <w:top w:val="none" w:sz="0" w:space="0" w:color="auto"/>
        <w:left w:val="none" w:sz="0" w:space="0" w:color="auto"/>
        <w:bottom w:val="none" w:sz="0" w:space="0" w:color="auto"/>
        <w:right w:val="none" w:sz="0" w:space="0" w:color="auto"/>
      </w:divBdr>
    </w:div>
    <w:div w:id="1184201700">
      <w:bodyDiv w:val="1"/>
      <w:marLeft w:val="0"/>
      <w:marRight w:val="0"/>
      <w:marTop w:val="0"/>
      <w:marBottom w:val="0"/>
      <w:divBdr>
        <w:top w:val="none" w:sz="0" w:space="0" w:color="auto"/>
        <w:left w:val="none" w:sz="0" w:space="0" w:color="auto"/>
        <w:bottom w:val="none" w:sz="0" w:space="0" w:color="auto"/>
        <w:right w:val="none" w:sz="0" w:space="0" w:color="auto"/>
      </w:divBdr>
      <w:divsChild>
        <w:div w:id="455491844">
          <w:marLeft w:val="0"/>
          <w:marRight w:val="0"/>
          <w:marTop w:val="0"/>
          <w:marBottom w:val="0"/>
          <w:divBdr>
            <w:top w:val="none" w:sz="0" w:space="0" w:color="auto"/>
            <w:left w:val="none" w:sz="0" w:space="0" w:color="auto"/>
            <w:bottom w:val="none" w:sz="0" w:space="0" w:color="auto"/>
            <w:right w:val="none" w:sz="0" w:space="0" w:color="auto"/>
          </w:divBdr>
        </w:div>
      </w:divsChild>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stopfoodwaste.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epa.i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pa.ie/our-services/monitoring--assessment/circular-economy/behavioural-insights/food-waste-behavioural-insights-re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8BFB2261C57C48B49362695131004C" ma:contentTypeVersion="6" ma:contentTypeDescription="Create a new document." ma:contentTypeScope="" ma:versionID="10cfbf45871d8ad8b25158c2d64a3526">
  <xsd:schema xmlns:xsd="http://www.w3.org/2001/XMLSchema" xmlns:xs="http://www.w3.org/2001/XMLSchema" xmlns:p="http://schemas.microsoft.com/office/2006/metadata/properties" xmlns:ns2="8addf687-4d16-4608-8781-d54b596be747" xmlns:ns3="96a7904f-7316-4bb0-9933-d17f1630ae34" targetNamespace="http://schemas.microsoft.com/office/2006/metadata/properties" ma:root="true" ma:fieldsID="a0dbf6068a25dd8b8f156526bcbf819e" ns2:_="" ns3:_="">
    <xsd:import namespace="8addf687-4d16-4608-8781-d54b596be747"/>
    <xsd:import namespace="96a7904f-7316-4bb0-9933-d17f1630ae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df687-4d16-4608-8781-d54b596be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904f-7316-4bb0-9933-d17f1630ae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6E604-3B7A-466C-8D2C-969BA8B16D79}">
  <ds:schemaRefs>
    <ds:schemaRef ds:uri="http://schemas.microsoft.com/sharepoint/v3/contenttype/forms"/>
  </ds:schemaRefs>
</ds:datastoreItem>
</file>

<file path=customXml/itemProps2.xml><?xml version="1.0" encoding="utf-8"?>
<ds:datastoreItem xmlns:ds="http://schemas.openxmlformats.org/officeDocument/2006/customXml" ds:itemID="{CE807870-E454-4A9D-8F2A-2DD45BA02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df687-4d16-4608-8781-d54b596be747"/>
    <ds:schemaRef ds:uri="96a7904f-7316-4bb0-9933-d17f1630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E288FE-75DD-4D14-AC1E-47D609785D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CC24B8-539F-4E8E-AC3F-1623E1C96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3835</TotalTime>
  <Pages>30</Pages>
  <Words>9386</Words>
  <Characters>52846</Characters>
  <Application>Microsoft Office Word</Application>
  <DocSecurity>0</DocSecurity>
  <Lines>1056</Lines>
  <Paragraphs>555</Paragraphs>
  <ScaleCrop>false</ScaleCrop>
  <HeadingPairs>
    <vt:vector size="2" baseType="variant">
      <vt:variant>
        <vt:lpstr>Title</vt:lpstr>
      </vt:variant>
      <vt:variant>
        <vt:i4>1</vt:i4>
      </vt:variant>
    </vt:vector>
  </HeadingPairs>
  <TitlesOfParts>
    <vt:vector size="1" baseType="lpstr">
      <vt:lpstr>REQUEST FOR TENDER - CONTRACT</vt:lpstr>
    </vt:vector>
  </TitlesOfParts>
  <Company/>
  <LinksUpToDate>false</LinksUpToDate>
  <CharactersWithSpaces>61677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TENDER - CONTRACT</dc:title>
  <dc:subject/>
  <dc:creator>Ronan McSwiney</dc:creator>
  <cp:keywords/>
  <dc:description/>
  <cp:lastModifiedBy>Eimear Dunne</cp:lastModifiedBy>
  <cp:revision>68</cp:revision>
  <dcterms:created xsi:type="dcterms:W3CDTF">2026-08-12T10:42:00Z</dcterms:created>
  <dcterms:modified xsi:type="dcterms:W3CDTF">2026-10-15T15:30:00Z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0x010100888BFB2261C57C48B49362695131004C</vt:lpwstr>
  </property>
  <property fmtid="{D5CDD505-2E9C-101B-9397-08002B2CF9AE}" pid="3" name="_dlc_DocIdItemGuid">
    <vt:lpwstr>12780053-a402-4dab-a8a4-1c9e695ec401</vt:lpwstr>
  </property>
  <property fmtid="{D5CDD505-2E9C-101B-9397-08002B2CF9AE}" pid="4" name="docLang">
    <vt:lpwstr>en</vt:lpwstr>
  </property>
</Properties>
</file>