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E04AC" w14:textId="2990E58A" w:rsidR="7A5F0210" w:rsidRDefault="7A5F0210" w:rsidP="7A5F0210">
      <w:pPr>
        <w:pStyle w:val="NoSpacing"/>
      </w:pPr>
    </w:p>
    <w:p w14:paraId="3B1797BD" w14:textId="77777777" w:rsidR="00C43A7F" w:rsidRDefault="00C43A7F" w:rsidP="7A5F0210">
      <w:pPr>
        <w:pStyle w:val="NoSpacing"/>
      </w:pPr>
    </w:p>
    <w:p w14:paraId="1662C425" w14:textId="6555CCCB" w:rsidR="00A9631C" w:rsidRPr="00056D63" w:rsidRDefault="00A9631C" w:rsidP="00A9631C">
      <w:pPr>
        <w:rPr>
          <w:b/>
          <w:bCs/>
          <w:color w:val="64A70B"/>
          <w:sz w:val="48"/>
          <w:szCs w:val="48"/>
        </w:rPr>
      </w:pPr>
      <w:r w:rsidRPr="4B0FF555">
        <w:rPr>
          <w:b/>
          <w:bCs/>
          <w:color w:val="64A70B"/>
          <w:sz w:val="48"/>
          <w:szCs w:val="48"/>
        </w:rPr>
        <w:t xml:space="preserve">Request for </w:t>
      </w:r>
      <w:r w:rsidR="00D64A7B">
        <w:rPr>
          <w:b/>
          <w:bCs/>
          <w:color w:val="64A70B"/>
          <w:sz w:val="48"/>
          <w:szCs w:val="48"/>
        </w:rPr>
        <w:t>Tender</w:t>
      </w:r>
      <w:r w:rsidRPr="4B0FF555">
        <w:rPr>
          <w:b/>
          <w:bCs/>
          <w:color w:val="64A70B"/>
          <w:sz w:val="48"/>
          <w:szCs w:val="48"/>
        </w:rPr>
        <w:t xml:space="preserve"> fo</w:t>
      </w:r>
      <w:r w:rsidR="00527A49">
        <w:rPr>
          <w:b/>
          <w:bCs/>
          <w:color w:val="64A70B"/>
          <w:sz w:val="48"/>
          <w:szCs w:val="48"/>
        </w:rPr>
        <w:t>r</w:t>
      </w:r>
      <w:r w:rsidR="00527A49" w:rsidRPr="00527A49">
        <w:rPr>
          <w:b/>
          <w:bCs/>
          <w:color w:val="64A70B"/>
          <w:sz w:val="48"/>
          <w:szCs w:val="48"/>
        </w:rPr>
        <w:t xml:space="preserve"> Microsoft Dynamics Application Development, Enhancement and Continuous Improvement Services &amp; Support &amp; Maintenance</w:t>
      </w:r>
      <w:r w:rsidR="0035246A" w:rsidRPr="0035246A">
        <w:rPr>
          <w:b/>
          <w:bCs/>
          <w:color w:val="64A70B"/>
          <w:sz w:val="48"/>
          <w:szCs w:val="48"/>
        </w:rPr>
        <w:t xml:space="preserve"> </w:t>
      </w:r>
      <w:r w:rsidR="0035246A" w:rsidRPr="00527A49">
        <w:rPr>
          <w:b/>
          <w:bCs/>
          <w:color w:val="64A70B"/>
          <w:sz w:val="48"/>
          <w:szCs w:val="48"/>
        </w:rPr>
        <w:t>Services</w:t>
      </w:r>
    </w:p>
    <w:p w14:paraId="5A0ADE1A" w14:textId="715328B2" w:rsidR="7075F223" w:rsidRDefault="7075F223" w:rsidP="7075F223">
      <w:pPr>
        <w:rPr>
          <w:b/>
          <w:bCs/>
          <w:sz w:val="36"/>
          <w:szCs w:val="36"/>
        </w:rPr>
      </w:pPr>
    </w:p>
    <w:p w14:paraId="12CC720D" w14:textId="108C0374" w:rsidR="06E4FA05" w:rsidRDefault="06E4FA05" w:rsidP="06E4FA05">
      <w:pPr>
        <w:rPr>
          <w:rFonts w:ascii="Calibri" w:hAnsi="Calibri"/>
          <w:b/>
          <w:bCs/>
          <w:sz w:val="36"/>
          <w:szCs w:val="36"/>
        </w:rPr>
      </w:pPr>
    </w:p>
    <w:p w14:paraId="338B6354" w14:textId="4434644A" w:rsidR="06E4FA05" w:rsidRDefault="06E4FA05" w:rsidP="06E4FA05">
      <w:pPr>
        <w:rPr>
          <w:rFonts w:ascii="Calibri" w:hAnsi="Calibri"/>
          <w:b/>
          <w:bCs/>
          <w:sz w:val="36"/>
          <w:szCs w:val="36"/>
        </w:rPr>
      </w:pPr>
    </w:p>
    <w:p w14:paraId="46C6EC4E" w14:textId="4FA8572B" w:rsidR="06E4FA05" w:rsidRDefault="06E4FA05" w:rsidP="06E4FA05">
      <w:pPr>
        <w:rPr>
          <w:rFonts w:ascii="Calibri" w:hAnsi="Calibri"/>
          <w:b/>
          <w:bCs/>
          <w:sz w:val="36"/>
          <w:szCs w:val="36"/>
        </w:rPr>
      </w:pPr>
      <w:r w:rsidRPr="06E4FA05">
        <w:rPr>
          <w:rFonts w:ascii="Calibri" w:hAnsi="Calibri"/>
          <w:b/>
          <w:bCs/>
          <w:sz w:val="36"/>
          <w:szCs w:val="36"/>
        </w:rPr>
        <w:t>Table of Contents</w:t>
      </w:r>
    </w:p>
    <w:sdt>
      <w:sdtPr>
        <w:id w:val="1355589372"/>
        <w:docPartObj>
          <w:docPartGallery w:val="Table of Contents"/>
          <w:docPartUnique/>
        </w:docPartObj>
      </w:sdtPr>
      <w:sdtEndPr/>
      <w:sdtContent>
        <w:p w14:paraId="3EEC1709" w14:textId="3A9336CD" w:rsidR="008D3136" w:rsidRDefault="06E4FA05">
          <w:pPr>
            <w:pStyle w:val="TOC1"/>
            <w:tabs>
              <w:tab w:val="right" w:leader="dot" w:pos="9350"/>
            </w:tabs>
            <w:rPr>
              <w:rFonts w:eastAsiaTheme="minorEastAsia" w:cstheme="minorBidi"/>
              <w:noProof/>
              <w:kern w:val="2"/>
              <w:sz w:val="24"/>
              <w:szCs w:val="24"/>
              <w:lang w:val="en-IE" w:eastAsia="en-IE"/>
              <w14:ligatures w14:val="standardContextual"/>
            </w:rPr>
          </w:pPr>
          <w:r>
            <w:fldChar w:fldCharType="begin"/>
          </w:r>
          <w:r>
            <w:instrText>TOC \o \z \u \h</w:instrText>
          </w:r>
          <w:r>
            <w:fldChar w:fldCharType="separate"/>
          </w:r>
          <w:hyperlink w:anchor="_Toc240454901" w:history="1">
            <w:r w:rsidR="008D3136" w:rsidRPr="0054055A">
              <w:rPr>
                <w:rStyle w:val="Hyperlink"/>
                <w:noProof/>
              </w:rPr>
              <w:t>1. SKILLNET IRELAND OVERVIEW</w:t>
            </w:r>
            <w:r w:rsidR="008D3136">
              <w:rPr>
                <w:noProof/>
                <w:webHidden/>
              </w:rPr>
              <w:tab/>
            </w:r>
            <w:r w:rsidR="008D3136">
              <w:rPr>
                <w:noProof/>
                <w:webHidden/>
              </w:rPr>
              <w:fldChar w:fldCharType="begin"/>
            </w:r>
            <w:r w:rsidR="008D3136">
              <w:rPr>
                <w:noProof/>
                <w:webHidden/>
              </w:rPr>
              <w:instrText xml:space="preserve"> PAGEREF _Toc240454901 \h </w:instrText>
            </w:r>
            <w:r w:rsidR="008D3136">
              <w:rPr>
                <w:noProof/>
                <w:webHidden/>
              </w:rPr>
            </w:r>
            <w:r w:rsidR="008D3136">
              <w:rPr>
                <w:noProof/>
                <w:webHidden/>
              </w:rPr>
              <w:fldChar w:fldCharType="separate"/>
            </w:r>
            <w:r w:rsidR="008D3136">
              <w:rPr>
                <w:noProof/>
                <w:webHidden/>
              </w:rPr>
              <w:t>2</w:t>
            </w:r>
            <w:r w:rsidR="008D3136">
              <w:rPr>
                <w:noProof/>
                <w:webHidden/>
              </w:rPr>
              <w:fldChar w:fldCharType="end"/>
            </w:r>
          </w:hyperlink>
        </w:p>
        <w:p w14:paraId="023C826D" w14:textId="645D6927"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2" w:history="1">
            <w:r w:rsidRPr="0054055A">
              <w:rPr>
                <w:rStyle w:val="Hyperlink"/>
                <w:noProof/>
              </w:rPr>
              <w:t>2. REQUEST FOR TENDER OVERVIEW</w:t>
            </w:r>
            <w:r>
              <w:rPr>
                <w:noProof/>
                <w:webHidden/>
              </w:rPr>
              <w:tab/>
            </w:r>
            <w:r>
              <w:rPr>
                <w:noProof/>
                <w:webHidden/>
              </w:rPr>
              <w:fldChar w:fldCharType="begin"/>
            </w:r>
            <w:r>
              <w:rPr>
                <w:noProof/>
                <w:webHidden/>
              </w:rPr>
              <w:instrText xml:space="preserve"> PAGEREF _Toc240454902 \h </w:instrText>
            </w:r>
            <w:r>
              <w:rPr>
                <w:noProof/>
                <w:webHidden/>
              </w:rPr>
            </w:r>
            <w:r>
              <w:rPr>
                <w:noProof/>
                <w:webHidden/>
              </w:rPr>
              <w:fldChar w:fldCharType="separate"/>
            </w:r>
            <w:r>
              <w:rPr>
                <w:noProof/>
                <w:webHidden/>
              </w:rPr>
              <w:t>2</w:t>
            </w:r>
            <w:r>
              <w:rPr>
                <w:noProof/>
                <w:webHidden/>
              </w:rPr>
              <w:fldChar w:fldCharType="end"/>
            </w:r>
          </w:hyperlink>
        </w:p>
        <w:p w14:paraId="66642E04" w14:textId="5367EAA8"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3" w:history="1">
            <w:r w:rsidRPr="0054055A">
              <w:rPr>
                <w:rStyle w:val="Hyperlink"/>
                <w:noProof/>
              </w:rPr>
              <w:t>3. INSTRUCTIONS TO TENDERS</w:t>
            </w:r>
            <w:r>
              <w:rPr>
                <w:noProof/>
                <w:webHidden/>
              </w:rPr>
              <w:tab/>
            </w:r>
            <w:r>
              <w:rPr>
                <w:noProof/>
                <w:webHidden/>
              </w:rPr>
              <w:fldChar w:fldCharType="begin"/>
            </w:r>
            <w:r>
              <w:rPr>
                <w:noProof/>
                <w:webHidden/>
              </w:rPr>
              <w:instrText xml:space="preserve"> PAGEREF _Toc240454903 \h </w:instrText>
            </w:r>
            <w:r>
              <w:rPr>
                <w:noProof/>
                <w:webHidden/>
              </w:rPr>
            </w:r>
            <w:r>
              <w:rPr>
                <w:noProof/>
                <w:webHidden/>
              </w:rPr>
              <w:fldChar w:fldCharType="separate"/>
            </w:r>
            <w:r>
              <w:rPr>
                <w:noProof/>
                <w:webHidden/>
              </w:rPr>
              <w:t>3</w:t>
            </w:r>
            <w:r>
              <w:rPr>
                <w:noProof/>
                <w:webHidden/>
              </w:rPr>
              <w:fldChar w:fldCharType="end"/>
            </w:r>
          </w:hyperlink>
        </w:p>
        <w:p w14:paraId="2C4645EB" w14:textId="65BFB5C1"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4" w:history="1">
            <w:r w:rsidRPr="0054055A">
              <w:rPr>
                <w:rStyle w:val="Hyperlink"/>
                <w:noProof/>
              </w:rPr>
              <w:t>4. AWARD CRITERIA</w:t>
            </w:r>
            <w:r>
              <w:rPr>
                <w:noProof/>
                <w:webHidden/>
              </w:rPr>
              <w:tab/>
            </w:r>
            <w:r>
              <w:rPr>
                <w:noProof/>
                <w:webHidden/>
              </w:rPr>
              <w:fldChar w:fldCharType="begin"/>
            </w:r>
            <w:r>
              <w:rPr>
                <w:noProof/>
                <w:webHidden/>
              </w:rPr>
              <w:instrText xml:space="preserve"> PAGEREF _Toc240454904 \h </w:instrText>
            </w:r>
            <w:r>
              <w:rPr>
                <w:noProof/>
                <w:webHidden/>
              </w:rPr>
            </w:r>
            <w:r>
              <w:rPr>
                <w:noProof/>
                <w:webHidden/>
              </w:rPr>
              <w:fldChar w:fldCharType="separate"/>
            </w:r>
            <w:r>
              <w:rPr>
                <w:noProof/>
                <w:webHidden/>
              </w:rPr>
              <w:t>3</w:t>
            </w:r>
            <w:r>
              <w:rPr>
                <w:noProof/>
                <w:webHidden/>
              </w:rPr>
              <w:fldChar w:fldCharType="end"/>
            </w:r>
          </w:hyperlink>
        </w:p>
        <w:p w14:paraId="1EF51985" w14:textId="24B94531"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5" w:history="1">
            <w:r w:rsidRPr="0054055A">
              <w:rPr>
                <w:rStyle w:val="Hyperlink"/>
                <w:noProof/>
              </w:rPr>
              <w:t>5. DURATION OF CONTRACT</w:t>
            </w:r>
            <w:r>
              <w:rPr>
                <w:noProof/>
                <w:webHidden/>
              </w:rPr>
              <w:tab/>
            </w:r>
            <w:r>
              <w:rPr>
                <w:noProof/>
                <w:webHidden/>
              </w:rPr>
              <w:fldChar w:fldCharType="begin"/>
            </w:r>
            <w:r>
              <w:rPr>
                <w:noProof/>
                <w:webHidden/>
              </w:rPr>
              <w:instrText xml:space="preserve"> PAGEREF _Toc240454905 \h </w:instrText>
            </w:r>
            <w:r>
              <w:rPr>
                <w:noProof/>
                <w:webHidden/>
              </w:rPr>
            </w:r>
            <w:r>
              <w:rPr>
                <w:noProof/>
                <w:webHidden/>
              </w:rPr>
              <w:fldChar w:fldCharType="separate"/>
            </w:r>
            <w:r>
              <w:rPr>
                <w:noProof/>
                <w:webHidden/>
              </w:rPr>
              <w:t>5</w:t>
            </w:r>
            <w:r>
              <w:rPr>
                <w:noProof/>
                <w:webHidden/>
              </w:rPr>
              <w:fldChar w:fldCharType="end"/>
            </w:r>
          </w:hyperlink>
        </w:p>
        <w:p w14:paraId="3BE0D24B" w14:textId="07B96FCF"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6" w:history="1">
            <w:r w:rsidRPr="0054055A">
              <w:rPr>
                <w:rStyle w:val="Hyperlink"/>
                <w:noProof/>
              </w:rPr>
              <w:t>6. PRICING SCHEDULE</w:t>
            </w:r>
            <w:r>
              <w:rPr>
                <w:noProof/>
                <w:webHidden/>
              </w:rPr>
              <w:tab/>
            </w:r>
            <w:r>
              <w:rPr>
                <w:noProof/>
                <w:webHidden/>
              </w:rPr>
              <w:fldChar w:fldCharType="begin"/>
            </w:r>
            <w:r>
              <w:rPr>
                <w:noProof/>
                <w:webHidden/>
              </w:rPr>
              <w:instrText xml:space="preserve"> PAGEREF _Toc240454906 \h </w:instrText>
            </w:r>
            <w:r>
              <w:rPr>
                <w:noProof/>
                <w:webHidden/>
              </w:rPr>
            </w:r>
            <w:r>
              <w:rPr>
                <w:noProof/>
                <w:webHidden/>
              </w:rPr>
              <w:fldChar w:fldCharType="separate"/>
            </w:r>
            <w:r>
              <w:rPr>
                <w:noProof/>
                <w:webHidden/>
              </w:rPr>
              <w:t>5</w:t>
            </w:r>
            <w:r>
              <w:rPr>
                <w:noProof/>
                <w:webHidden/>
              </w:rPr>
              <w:fldChar w:fldCharType="end"/>
            </w:r>
          </w:hyperlink>
        </w:p>
        <w:p w14:paraId="3AF04BF5" w14:textId="3E684E97"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7" w:history="1">
            <w:r w:rsidRPr="0054055A">
              <w:rPr>
                <w:rStyle w:val="Hyperlink"/>
                <w:noProof/>
              </w:rPr>
              <w:t>7. INELIGIBILITY UNDER EU RULES</w:t>
            </w:r>
            <w:r>
              <w:rPr>
                <w:noProof/>
                <w:webHidden/>
              </w:rPr>
              <w:tab/>
            </w:r>
            <w:r>
              <w:rPr>
                <w:noProof/>
                <w:webHidden/>
              </w:rPr>
              <w:fldChar w:fldCharType="begin"/>
            </w:r>
            <w:r>
              <w:rPr>
                <w:noProof/>
                <w:webHidden/>
              </w:rPr>
              <w:instrText xml:space="preserve"> PAGEREF _Toc240454907 \h </w:instrText>
            </w:r>
            <w:r>
              <w:rPr>
                <w:noProof/>
                <w:webHidden/>
              </w:rPr>
            </w:r>
            <w:r>
              <w:rPr>
                <w:noProof/>
                <w:webHidden/>
              </w:rPr>
              <w:fldChar w:fldCharType="separate"/>
            </w:r>
            <w:r>
              <w:rPr>
                <w:noProof/>
                <w:webHidden/>
              </w:rPr>
              <w:t>5</w:t>
            </w:r>
            <w:r>
              <w:rPr>
                <w:noProof/>
                <w:webHidden/>
              </w:rPr>
              <w:fldChar w:fldCharType="end"/>
            </w:r>
          </w:hyperlink>
        </w:p>
        <w:p w14:paraId="2F9EBF23" w14:textId="6F9F02F4"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8" w:history="1">
            <w:r w:rsidRPr="0054055A">
              <w:rPr>
                <w:rStyle w:val="Hyperlink"/>
                <w:noProof/>
              </w:rPr>
              <w:t>8.0 TERMS AND CONDITIONS</w:t>
            </w:r>
            <w:r>
              <w:rPr>
                <w:noProof/>
                <w:webHidden/>
              </w:rPr>
              <w:tab/>
            </w:r>
            <w:r>
              <w:rPr>
                <w:noProof/>
                <w:webHidden/>
              </w:rPr>
              <w:fldChar w:fldCharType="begin"/>
            </w:r>
            <w:r>
              <w:rPr>
                <w:noProof/>
                <w:webHidden/>
              </w:rPr>
              <w:instrText xml:space="preserve"> PAGEREF _Toc240454908 \h </w:instrText>
            </w:r>
            <w:r>
              <w:rPr>
                <w:noProof/>
                <w:webHidden/>
              </w:rPr>
            </w:r>
            <w:r>
              <w:rPr>
                <w:noProof/>
                <w:webHidden/>
              </w:rPr>
              <w:fldChar w:fldCharType="separate"/>
            </w:r>
            <w:r>
              <w:rPr>
                <w:noProof/>
                <w:webHidden/>
              </w:rPr>
              <w:t>6</w:t>
            </w:r>
            <w:r>
              <w:rPr>
                <w:noProof/>
                <w:webHidden/>
              </w:rPr>
              <w:fldChar w:fldCharType="end"/>
            </w:r>
          </w:hyperlink>
        </w:p>
        <w:p w14:paraId="78175FFA" w14:textId="5B34F0FE"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09" w:history="1">
            <w:r w:rsidRPr="0054055A">
              <w:rPr>
                <w:rStyle w:val="Hyperlink"/>
                <w:noProof/>
              </w:rPr>
              <w:t>APPENDIX I – SPECIFICATION OF REQUIREMENTS</w:t>
            </w:r>
            <w:r>
              <w:rPr>
                <w:noProof/>
                <w:webHidden/>
              </w:rPr>
              <w:tab/>
            </w:r>
            <w:r>
              <w:rPr>
                <w:noProof/>
                <w:webHidden/>
              </w:rPr>
              <w:fldChar w:fldCharType="begin"/>
            </w:r>
            <w:r>
              <w:rPr>
                <w:noProof/>
                <w:webHidden/>
              </w:rPr>
              <w:instrText xml:space="preserve"> PAGEREF _Toc240454909 \h </w:instrText>
            </w:r>
            <w:r>
              <w:rPr>
                <w:noProof/>
                <w:webHidden/>
              </w:rPr>
            </w:r>
            <w:r>
              <w:rPr>
                <w:noProof/>
                <w:webHidden/>
              </w:rPr>
              <w:fldChar w:fldCharType="separate"/>
            </w:r>
            <w:r>
              <w:rPr>
                <w:noProof/>
                <w:webHidden/>
              </w:rPr>
              <w:t>8</w:t>
            </w:r>
            <w:r>
              <w:rPr>
                <w:noProof/>
                <w:webHidden/>
              </w:rPr>
              <w:fldChar w:fldCharType="end"/>
            </w:r>
          </w:hyperlink>
        </w:p>
        <w:p w14:paraId="33C9F7DA" w14:textId="51484B73"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10" w:history="1">
            <w:r w:rsidRPr="0054055A">
              <w:rPr>
                <w:rStyle w:val="Hyperlink"/>
                <w:noProof/>
              </w:rPr>
              <w:t>APPENDIX II – INSTRUCTIONS TO TENDERERS</w:t>
            </w:r>
            <w:r>
              <w:rPr>
                <w:noProof/>
                <w:webHidden/>
              </w:rPr>
              <w:tab/>
            </w:r>
            <w:r>
              <w:rPr>
                <w:noProof/>
                <w:webHidden/>
              </w:rPr>
              <w:fldChar w:fldCharType="begin"/>
            </w:r>
            <w:r>
              <w:rPr>
                <w:noProof/>
                <w:webHidden/>
              </w:rPr>
              <w:instrText xml:space="preserve"> PAGEREF _Toc240454910 \h </w:instrText>
            </w:r>
            <w:r>
              <w:rPr>
                <w:noProof/>
                <w:webHidden/>
              </w:rPr>
            </w:r>
            <w:r>
              <w:rPr>
                <w:noProof/>
                <w:webHidden/>
              </w:rPr>
              <w:fldChar w:fldCharType="separate"/>
            </w:r>
            <w:r>
              <w:rPr>
                <w:noProof/>
                <w:webHidden/>
              </w:rPr>
              <w:t>12</w:t>
            </w:r>
            <w:r>
              <w:rPr>
                <w:noProof/>
                <w:webHidden/>
              </w:rPr>
              <w:fldChar w:fldCharType="end"/>
            </w:r>
          </w:hyperlink>
        </w:p>
        <w:p w14:paraId="66362DC0" w14:textId="1523829D" w:rsidR="008D3136" w:rsidRDefault="008D3136">
          <w:pPr>
            <w:pStyle w:val="TOC1"/>
            <w:tabs>
              <w:tab w:val="right" w:leader="dot" w:pos="9350"/>
            </w:tabs>
            <w:rPr>
              <w:rFonts w:eastAsiaTheme="minorEastAsia" w:cstheme="minorBidi"/>
              <w:noProof/>
              <w:kern w:val="2"/>
              <w:sz w:val="24"/>
              <w:szCs w:val="24"/>
              <w:lang w:val="en-IE" w:eastAsia="en-IE"/>
              <w14:ligatures w14:val="standardContextual"/>
            </w:rPr>
          </w:pPr>
          <w:hyperlink w:anchor="_Toc240454911" w:history="1">
            <w:r w:rsidRPr="0054055A">
              <w:rPr>
                <w:rStyle w:val="Hyperlink"/>
                <w:noProof/>
              </w:rPr>
              <w:t>APPENDIX III – PRICING SCHEDULE</w:t>
            </w:r>
            <w:r>
              <w:rPr>
                <w:noProof/>
                <w:webHidden/>
              </w:rPr>
              <w:tab/>
            </w:r>
            <w:r>
              <w:rPr>
                <w:noProof/>
                <w:webHidden/>
              </w:rPr>
              <w:fldChar w:fldCharType="begin"/>
            </w:r>
            <w:r>
              <w:rPr>
                <w:noProof/>
                <w:webHidden/>
              </w:rPr>
              <w:instrText xml:space="preserve"> PAGEREF _Toc240454911 \h </w:instrText>
            </w:r>
            <w:r>
              <w:rPr>
                <w:noProof/>
                <w:webHidden/>
              </w:rPr>
            </w:r>
            <w:r>
              <w:rPr>
                <w:noProof/>
                <w:webHidden/>
              </w:rPr>
              <w:fldChar w:fldCharType="separate"/>
            </w:r>
            <w:r>
              <w:rPr>
                <w:noProof/>
                <w:webHidden/>
              </w:rPr>
              <w:t>13</w:t>
            </w:r>
            <w:r>
              <w:rPr>
                <w:noProof/>
                <w:webHidden/>
              </w:rPr>
              <w:fldChar w:fldCharType="end"/>
            </w:r>
          </w:hyperlink>
        </w:p>
        <w:p w14:paraId="733762AA" w14:textId="2E2A95D6" w:rsidR="06E4FA05" w:rsidRDefault="06E4FA05" w:rsidP="06E4FA05">
          <w:pPr>
            <w:pStyle w:val="TOC1"/>
            <w:tabs>
              <w:tab w:val="right" w:leader="dot" w:pos="9360"/>
            </w:tabs>
            <w:rPr>
              <w:rFonts w:ascii="Calibri" w:hAnsi="Calibri"/>
            </w:rPr>
          </w:pPr>
          <w:r>
            <w:fldChar w:fldCharType="end"/>
          </w:r>
        </w:p>
      </w:sdtContent>
    </w:sdt>
    <w:p w14:paraId="1A82A52C" w14:textId="77777777" w:rsidR="00A9631C" w:rsidRDefault="00A9631C" w:rsidP="7075F223">
      <w:pPr>
        <w:rPr>
          <w:b/>
          <w:bCs/>
          <w:sz w:val="36"/>
          <w:szCs w:val="36"/>
        </w:rPr>
      </w:pPr>
    </w:p>
    <w:p w14:paraId="419B845D" w14:textId="00DF9474" w:rsidR="7A5F0210" w:rsidRDefault="7A5F0210" w:rsidP="7A5F0210">
      <w:pPr>
        <w:rPr>
          <w:rFonts w:ascii="Calibri" w:hAnsi="Calibri"/>
          <w:b/>
          <w:bCs/>
          <w:sz w:val="36"/>
          <w:szCs w:val="36"/>
        </w:rPr>
      </w:pPr>
    </w:p>
    <w:p w14:paraId="5C683410" w14:textId="2A24726B" w:rsidR="00056D63" w:rsidRDefault="00056D63"/>
    <w:p w14:paraId="2F67B85E" w14:textId="77777777" w:rsidR="00A9631C" w:rsidRDefault="00A9631C" w:rsidP="7075F223">
      <w:pPr>
        <w:rPr>
          <w:b/>
          <w:bCs/>
          <w:sz w:val="36"/>
          <w:szCs w:val="36"/>
        </w:rPr>
      </w:pPr>
    </w:p>
    <w:p w14:paraId="4E25ABDC" w14:textId="53E30AA7" w:rsidR="7A15FE45" w:rsidRPr="00056D63" w:rsidRDefault="00056D63" w:rsidP="008D0DC6">
      <w:pPr>
        <w:pStyle w:val="Heading1"/>
        <w:rPr>
          <w:color w:val="6FAC47"/>
          <w:sz w:val="28"/>
          <w:szCs w:val="28"/>
        </w:rPr>
      </w:pPr>
      <w:bookmarkStart w:id="0" w:name="_Toc106106742"/>
      <w:bookmarkStart w:id="1" w:name="_Toc1768918937"/>
      <w:bookmarkStart w:id="2" w:name="_Toc1346767478"/>
      <w:bookmarkStart w:id="3" w:name="_Toc240454901"/>
      <w:r>
        <w:lastRenderedPageBreak/>
        <w:t>1.</w:t>
      </w:r>
      <w:r w:rsidR="00080E88">
        <w:t xml:space="preserve"> </w:t>
      </w:r>
      <w:r w:rsidR="7A15FE45">
        <w:t>SKILLNET IRELAND OVERVIEW</w:t>
      </w:r>
      <w:bookmarkEnd w:id="0"/>
      <w:bookmarkEnd w:id="1"/>
      <w:bookmarkEnd w:id="2"/>
      <w:bookmarkEnd w:id="3"/>
    </w:p>
    <w:p w14:paraId="01E91F62" w14:textId="649DD652" w:rsidR="7A15FE45" w:rsidRDefault="7A15FE45" w:rsidP="305AD206">
      <w:pPr>
        <w:rPr>
          <w:b/>
          <w:bCs/>
        </w:rPr>
      </w:pPr>
      <w:r w:rsidRPr="305AD206">
        <w:rPr>
          <w:b/>
          <w:bCs/>
        </w:rPr>
        <w:t>Who We Are</w:t>
      </w:r>
    </w:p>
    <w:p w14:paraId="0750FD4D" w14:textId="1EFC6764" w:rsidR="305AD206" w:rsidRPr="00CF7528" w:rsidRDefault="13AD455A" w:rsidP="4E581DAF">
      <w:pPr>
        <w:rPr>
          <w:rFonts w:eastAsiaTheme="minorEastAsia"/>
          <w:b/>
          <w:bCs/>
        </w:rPr>
      </w:pPr>
      <w:r>
        <w:t xml:space="preserve">Skillnet Ireland </w:t>
      </w:r>
      <w:r w:rsidR="16DDD77F">
        <w:t>is</w:t>
      </w:r>
      <w:r w:rsidR="46580DC5">
        <w:t xml:space="preserve"> </w:t>
      </w:r>
      <w:r w:rsidR="00106258">
        <w:rPr>
          <w:rFonts w:eastAsiaTheme="minorEastAsia"/>
          <w:lang w:val="en-US"/>
        </w:rPr>
        <w:t>a</w:t>
      </w:r>
      <w:r w:rsidR="46580DC5" w:rsidRPr="0E68433F">
        <w:rPr>
          <w:rFonts w:eastAsiaTheme="minorEastAsia"/>
          <w:lang w:val="en-US"/>
        </w:rPr>
        <w:t xml:space="preserve"> national workforce development agency. </w:t>
      </w:r>
      <w:r w:rsidR="4E98C294">
        <w:t xml:space="preserve">We are </w:t>
      </w:r>
      <w:r>
        <w:t>a business support agency of the Government of Ireland, responsible for advancing the competitiveness, productivity and innovation of businesses through enterprise-led talent development.</w:t>
      </w:r>
    </w:p>
    <w:p w14:paraId="39EA7C69" w14:textId="02A8987D" w:rsidR="305AD206" w:rsidRPr="00CF7528" w:rsidRDefault="305AD206" w:rsidP="23ED017B">
      <w:pPr>
        <w:rPr>
          <w:rFonts w:eastAsiaTheme="minorEastAsia"/>
        </w:rPr>
      </w:pPr>
      <w:r>
        <w:t>We believe that maintaining a highly skilled workforce is essential to our national competitiveness. Our business is to ensure that businesses nationwide have the skills they need to thrive.</w:t>
      </w:r>
    </w:p>
    <w:p w14:paraId="6F01F7E5" w14:textId="6F694AC1" w:rsidR="00805D53" w:rsidRDefault="13AD455A" w:rsidP="00805D53">
      <w:r>
        <w:t>We currently support over 2</w:t>
      </w:r>
      <w:r w:rsidR="001822FD">
        <w:t>4</w:t>
      </w:r>
      <w:r>
        <w:t>,</w:t>
      </w:r>
      <w:r w:rsidR="001822FD">
        <w:t>0</w:t>
      </w:r>
      <w:r w:rsidR="00106258">
        <w:t>00</w:t>
      </w:r>
      <w:r>
        <w:t xml:space="preserve"> businesses and provide a wide range of valuable learning experiences to over </w:t>
      </w:r>
      <w:r w:rsidR="001822FD">
        <w:t>90</w:t>
      </w:r>
      <w:r>
        <w:t>,</w:t>
      </w:r>
      <w:r w:rsidR="001822FD">
        <w:t>1</w:t>
      </w:r>
      <w:r w:rsidR="00106258">
        <w:t>00</w:t>
      </w:r>
      <w:r>
        <w:t xml:space="preserve"> trainees. Our work facilitates increased participation in enterprise training and workforce learning in Ireland.</w:t>
      </w:r>
      <w:r w:rsidR="54E91127">
        <w:t xml:space="preserve"> </w:t>
      </w:r>
    </w:p>
    <w:p w14:paraId="5376D07E" w14:textId="7A072B71" w:rsidR="00EC4FB8" w:rsidRPr="00CF7528" w:rsidRDefault="305AD206" w:rsidP="00EC4FB8">
      <w:pPr>
        <w:rPr>
          <w:rFonts w:eastAsiaTheme="minorEastAsia"/>
        </w:rPr>
      </w:pPr>
      <w:r w:rsidRPr="0208FF9D">
        <w:rPr>
          <w:rFonts w:eastAsiaTheme="minorEastAsia"/>
        </w:rPr>
        <w:t xml:space="preserve">Skillnet Ireland has a strong reputation and standing with industry, with a growing base of businesses and stakeholders engaging with us. </w:t>
      </w:r>
      <w:r w:rsidR="006E3C34">
        <w:rPr>
          <w:rFonts w:eastAsiaTheme="minorEastAsia"/>
        </w:rPr>
        <w:t>Our Strategic Objectives 2026-2028 will evolve the Skillnet Ireland role as a national workfo</w:t>
      </w:r>
      <w:r w:rsidR="00FC1B38">
        <w:rPr>
          <w:rFonts w:eastAsiaTheme="minorEastAsia"/>
        </w:rPr>
        <w:t>r</w:t>
      </w:r>
      <w:r w:rsidR="006E3C34">
        <w:rPr>
          <w:rFonts w:eastAsiaTheme="minorEastAsia"/>
        </w:rPr>
        <w:t xml:space="preserve">ce development agency to become a system catalyst as a national convener that aligns enterprise, education and government around shared workforce priorities.  Our Five strategic Objectives are Driving Enterprise Competitiveness, Accelerating Business Transformation, Partnering for Progress, </w:t>
      </w:r>
      <w:proofErr w:type="gramStart"/>
      <w:r w:rsidR="006E3C34">
        <w:rPr>
          <w:rFonts w:eastAsiaTheme="minorEastAsia"/>
        </w:rPr>
        <w:t>Fostering</w:t>
      </w:r>
      <w:proofErr w:type="gramEnd"/>
      <w:r w:rsidR="006E3C34">
        <w:rPr>
          <w:rFonts w:eastAsiaTheme="minorEastAsia"/>
        </w:rPr>
        <w:t xml:space="preserve"> a Culture of Lifelong Learning, and Optimising Organisational Agility.</w:t>
      </w:r>
    </w:p>
    <w:p w14:paraId="6232E38C" w14:textId="77777777" w:rsidR="004F1EA8" w:rsidRDefault="004F1EA8" w:rsidP="004F1EA8">
      <w:pPr>
        <w:spacing w:line="276" w:lineRule="auto"/>
        <w:rPr>
          <w:rFonts w:ascii="Calibri" w:eastAsia="Calibri" w:hAnsi="Calibri" w:cs="Calibri"/>
        </w:rPr>
      </w:pPr>
      <w:r w:rsidRPr="0208FF9D">
        <w:rPr>
          <w:rFonts w:ascii="Calibri" w:eastAsia="Calibri" w:hAnsi="Calibri" w:cs="Calibri"/>
        </w:rPr>
        <w:t xml:space="preserve">Further background information in relation to Skillnet Ireland can be accessed on the Skillnet Ireland corporate website at </w:t>
      </w:r>
      <w:hyperlink r:id="rId11">
        <w:r w:rsidRPr="0208FF9D">
          <w:rPr>
            <w:rStyle w:val="Hyperlink"/>
            <w:rFonts w:ascii="Calibri" w:eastAsia="Calibri" w:hAnsi="Calibri" w:cs="Calibri"/>
          </w:rPr>
          <w:t>www.skillnetireland.ie</w:t>
        </w:r>
      </w:hyperlink>
      <w:r w:rsidRPr="0208FF9D">
        <w:rPr>
          <w:rFonts w:ascii="Calibri" w:eastAsia="Calibri" w:hAnsi="Calibri" w:cs="Calibri"/>
        </w:rPr>
        <w:t xml:space="preserve"> </w:t>
      </w:r>
      <w:r>
        <w:rPr>
          <w:rFonts w:ascii="Calibri" w:eastAsia="Calibri" w:hAnsi="Calibri" w:cs="Calibri"/>
        </w:rPr>
        <w:t xml:space="preserve"> </w:t>
      </w:r>
    </w:p>
    <w:p w14:paraId="086EEB8E" w14:textId="3867101A" w:rsidR="001D3569" w:rsidRPr="00946C3F" w:rsidRDefault="004F1EA8" w:rsidP="004F1EA8">
      <w:pPr>
        <w:spacing w:line="276" w:lineRule="auto"/>
        <w:rPr>
          <w:rFonts w:ascii="Calibri" w:eastAsia="Calibri" w:hAnsi="Calibri" w:cs="Calibri"/>
        </w:rPr>
      </w:pPr>
      <w:r w:rsidRPr="00CF7528">
        <w:rPr>
          <w:rFonts w:ascii="Calibri" w:eastAsia="Calibri" w:hAnsi="Calibri" w:cs="Calibri"/>
        </w:rPr>
        <w:t xml:space="preserve">Skillnet Ireland’s Statement of Strategy </w:t>
      </w:r>
      <w:r w:rsidR="001D3569">
        <w:rPr>
          <w:rFonts w:ascii="Calibri" w:eastAsia="Calibri" w:hAnsi="Calibri" w:cs="Calibri"/>
        </w:rPr>
        <w:t xml:space="preserve">Empowering Enterprise </w:t>
      </w:r>
      <w:r w:rsidRPr="00CF7528">
        <w:rPr>
          <w:rFonts w:ascii="Calibri" w:eastAsia="Calibri" w:hAnsi="Calibri" w:cs="Calibri"/>
        </w:rPr>
        <w:t>202</w:t>
      </w:r>
      <w:r w:rsidR="001D3569">
        <w:rPr>
          <w:rFonts w:ascii="Calibri" w:eastAsia="Calibri" w:hAnsi="Calibri" w:cs="Calibri"/>
        </w:rPr>
        <w:t>6</w:t>
      </w:r>
      <w:r w:rsidRPr="00CF7528">
        <w:rPr>
          <w:rFonts w:ascii="Calibri" w:eastAsia="Calibri" w:hAnsi="Calibri" w:cs="Calibri"/>
        </w:rPr>
        <w:t xml:space="preserve"> - 202</w:t>
      </w:r>
      <w:r w:rsidR="001D3569">
        <w:rPr>
          <w:rFonts w:ascii="Calibri" w:eastAsia="Calibri" w:hAnsi="Calibri" w:cs="Calibri"/>
        </w:rPr>
        <w:t>8</w:t>
      </w:r>
      <w:r w:rsidRPr="00CF7528">
        <w:rPr>
          <w:rFonts w:ascii="Calibri" w:eastAsia="Calibri" w:hAnsi="Calibri" w:cs="Calibri"/>
        </w:rPr>
        <w:t xml:space="preserve"> can be accessed at</w:t>
      </w:r>
      <w:r w:rsidR="00453BF7">
        <w:rPr>
          <w:rFonts w:ascii="Calibri" w:eastAsia="Calibri" w:hAnsi="Calibri" w:cs="Calibri"/>
        </w:rPr>
        <w:t xml:space="preserve"> </w:t>
      </w:r>
      <w:hyperlink r:id="rId12" w:history="1">
        <w:r w:rsidR="001D3569" w:rsidRPr="001D3569">
          <w:rPr>
            <w:rStyle w:val="Hyperlink"/>
            <w:rFonts w:ascii="Calibri" w:eastAsia="Calibri" w:hAnsi="Calibri" w:cs="Calibri"/>
          </w:rPr>
          <w:t>Empowering Enterprise 2026-2028 | Skillnet Ireland</w:t>
        </w:r>
      </w:hyperlink>
    </w:p>
    <w:p w14:paraId="66926A97" w14:textId="77777777" w:rsidR="00373B8B" w:rsidRDefault="00373B8B" w:rsidP="7A15FE45"/>
    <w:p w14:paraId="2F560E7D" w14:textId="5364C322" w:rsidR="00F515E5" w:rsidRPr="00F515E5" w:rsidRDefault="00D136B2" w:rsidP="00F515E5">
      <w:pPr>
        <w:pStyle w:val="Heading1"/>
      </w:pPr>
      <w:bookmarkStart w:id="4" w:name="_Toc106106743"/>
      <w:bookmarkStart w:id="5" w:name="_Toc1248216406"/>
      <w:bookmarkStart w:id="6" w:name="_Toc240454902"/>
      <w:r>
        <w:t>2.</w:t>
      </w:r>
      <w:r w:rsidR="00080E88">
        <w:t xml:space="preserve"> </w:t>
      </w:r>
      <w:r w:rsidR="7A15FE45">
        <w:t>REQUEST FOR TENDER OVERVIEW</w:t>
      </w:r>
      <w:bookmarkEnd w:id="4"/>
      <w:bookmarkEnd w:id="5"/>
      <w:bookmarkEnd w:id="6"/>
    </w:p>
    <w:p w14:paraId="1452F564" w14:textId="49BB6F4B" w:rsidR="00F515E5" w:rsidRDefault="000B66CA" w:rsidP="00F515E5">
      <w:pPr>
        <w:rPr>
          <w:b/>
          <w:bCs/>
        </w:rPr>
      </w:pPr>
      <w:r w:rsidRPr="6CEADC57">
        <w:rPr>
          <w:b/>
          <w:bCs/>
        </w:rPr>
        <w:t>2.1 Objective</w:t>
      </w:r>
      <w:r w:rsidR="00F515E5" w:rsidRPr="6CEADC57">
        <w:rPr>
          <w:b/>
          <w:bCs/>
        </w:rPr>
        <w:t xml:space="preserve"> of this Request for Tender</w:t>
      </w:r>
    </w:p>
    <w:p w14:paraId="2BB91244" w14:textId="0BD8DC0E" w:rsidR="00137C12" w:rsidRDefault="00377B4F">
      <w:pPr>
        <w:spacing w:line="276" w:lineRule="auto"/>
        <w:rPr>
          <w:rFonts w:eastAsiaTheme="minorEastAsia"/>
          <w:b/>
          <w:bCs/>
        </w:rPr>
      </w:pPr>
      <w:r w:rsidRPr="0095106D">
        <w:rPr>
          <w:rFonts w:eastAsiaTheme="minorEastAsia"/>
          <w:b/>
          <w:bCs/>
        </w:rPr>
        <w:t xml:space="preserve">Context </w:t>
      </w:r>
    </w:p>
    <w:p w14:paraId="0759DFF0" w14:textId="77777777" w:rsidR="001D6C4F" w:rsidRDefault="001D6C4F">
      <w:pPr>
        <w:spacing w:line="276" w:lineRule="auto"/>
        <w:rPr>
          <w:kern w:val="2"/>
          <w:lang w:val="en-IE" w:eastAsia="en-IE"/>
          <w14:ligatures w14:val="standardContextual"/>
        </w:rPr>
      </w:pPr>
      <w:r>
        <w:t>Skillnet Ireland currently uses a Microsoft Dynamics solution comprising a Customer Relationship Management system, Funding Application and Assessment Management system, End of Year Reporting system and integrated Customer Portal. These systems support key business processes and must continue to evolve in line with the changing operational, reporting, regulatory and user needs of the organisation.</w:t>
      </w:r>
    </w:p>
    <w:p w14:paraId="51F00102" w14:textId="56BC95C9" w:rsidR="00AA6EBB" w:rsidRPr="009618F0" w:rsidRDefault="00AA6EBB" w:rsidP="00AA6EBB">
      <w:pPr>
        <w:spacing w:line="276" w:lineRule="auto"/>
        <w:rPr>
          <w:rFonts w:eastAsiaTheme="minorEastAsia"/>
        </w:rPr>
      </w:pPr>
      <w:r w:rsidRPr="009618F0">
        <w:rPr>
          <w:rFonts w:eastAsiaTheme="minorEastAsia"/>
        </w:rPr>
        <w:t xml:space="preserve">As Skillnet Ireland continues to grow and evolve, there is a requirement for ongoing Microsoft Dynamics application development, enhancement, and continuous improvement services to ensure that these </w:t>
      </w:r>
      <w:r w:rsidR="0087575C">
        <w:rPr>
          <w:rFonts w:eastAsiaTheme="minorEastAsia"/>
        </w:rPr>
        <w:t>applications</w:t>
      </w:r>
      <w:r w:rsidRPr="009618F0">
        <w:rPr>
          <w:rFonts w:eastAsiaTheme="minorEastAsia"/>
        </w:rPr>
        <w:t xml:space="preserve"> remain aligned with business needs, regulatory requirements and user expectations. This includes the delivery of </w:t>
      </w:r>
      <w:r w:rsidR="0087575C">
        <w:rPr>
          <w:rFonts w:eastAsiaTheme="minorEastAsia"/>
        </w:rPr>
        <w:t>enhanced</w:t>
      </w:r>
      <w:r w:rsidRPr="009618F0">
        <w:rPr>
          <w:rFonts w:eastAsiaTheme="minorEastAsia"/>
        </w:rPr>
        <w:t xml:space="preserve"> functionality, optimisation of existing processes, system integrations, automation opportunities, and the adoption of platform best practices to improve efficiency, user experience and organisational effectiveness.</w:t>
      </w:r>
    </w:p>
    <w:p w14:paraId="7F637F71" w14:textId="77777777" w:rsidR="00AA6EBB" w:rsidRDefault="00AA6EBB" w:rsidP="00AA6EBB">
      <w:pPr>
        <w:spacing w:line="276" w:lineRule="auto"/>
        <w:rPr>
          <w:rFonts w:eastAsiaTheme="minorEastAsia"/>
        </w:rPr>
      </w:pPr>
      <w:r w:rsidRPr="009618F0">
        <w:rPr>
          <w:rFonts w:eastAsiaTheme="minorEastAsia"/>
        </w:rPr>
        <w:lastRenderedPageBreak/>
        <w:t>In addition, comprehensive support and maintenance services are required to ensure the reliability, performance, security and availability of the Microsoft Dynamics environment. The platform must support multiple business functions across Skillnet Ireland and its customer base, including Networks, Schemes, and other stakeholders, while providing the scalability and flexibility needed to accommodate future business growth and changing operational requirements.</w:t>
      </w:r>
    </w:p>
    <w:p w14:paraId="3DEF5C64" w14:textId="77777777" w:rsidR="00BA449B" w:rsidRPr="00BA449B" w:rsidRDefault="00BA449B" w:rsidP="00377B4F">
      <w:pPr>
        <w:spacing w:line="276" w:lineRule="auto"/>
        <w:rPr>
          <w:b/>
          <w:bCs/>
          <w:lang w:val="en-IE"/>
        </w:rPr>
      </w:pPr>
      <w:r w:rsidRPr="00BA449B">
        <w:rPr>
          <w:b/>
          <w:bCs/>
          <w:lang w:val="en-IE"/>
        </w:rPr>
        <w:t>Objective</w:t>
      </w:r>
    </w:p>
    <w:p w14:paraId="34038E35" w14:textId="77777777" w:rsidR="00377B4F" w:rsidRPr="00167A05" w:rsidRDefault="00377B4F" w:rsidP="00377B4F">
      <w:pPr>
        <w:spacing w:line="276" w:lineRule="auto"/>
        <w:rPr>
          <w:lang w:val="en-IE"/>
        </w:rPr>
      </w:pPr>
      <w:r w:rsidRPr="00167A05">
        <w:rPr>
          <w:lang w:val="en-IE"/>
        </w:rPr>
        <w:t>The objective of this Request for Tender is to procure a suitably qualified service provider to support, maintain, enhance and further develop Skillnet Ireland’s Microsoft Dynamics platform, ensuring it remains secure, reliable, fit for purpose and capable of meeting future operational, regulatory and business requirements.</w:t>
      </w:r>
    </w:p>
    <w:p w14:paraId="0BFC44C3" w14:textId="77777777" w:rsidR="001D6C4F" w:rsidRDefault="001D6C4F">
      <w:pPr>
        <w:spacing w:line="276" w:lineRule="auto"/>
        <w:rPr>
          <w:kern w:val="2"/>
          <w:lang w:val="en-IE" w:eastAsia="en-IE"/>
          <w14:ligatures w14:val="standardContextual"/>
        </w:rPr>
      </w:pPr>
      <w:r>
        <w:t>Through this RFT, Skillnet Ireland seeks to secure a service provider that can:</w:t>
      </w:r>
    </w:p>
    <w:p w14:paraId="6B3809BA" w14:textId="77777777" w:rsidR="001D6C4F" w:rsidRDefault="001D6C4F" w:rsidP="00AF1650">
      <w:pPr>
        <w:pStyle w:val="ListParagraph"/>
        <w:numPr>
          <w:ilvl w:val="0"/>
          <w:numId w:val="58"/>
        </w:numPr>
        <w:rPr>
          <w:kern w:val="2"/>
          <w:lang w:val="en-IE" w:eastAsia="en-IE"/>
          <w14:ligatures w14:val="standardContextual"/>
        </w:rPr>
      </w:pPr>
      <w:r>
        <w:t>Provide reliable ongoing support and maintenance services for the existing Microsoft Dynamics solution;</w:t>
      </w:r>
    </w:p>
    <w:p w14:paraId="5FDA18DB" w14:textId="0C74D94F" w:rsidR="001D6C4F" w:rsidRDefault="001D6C4F" w:rsidP="00AF1650">
      <w:pPr>
        <w:pStyle w:val="ListParagraph"/>
        <w:numPr>
          <w:ilvl w:val="0"/>
          <w:numId w:val="58"/>
        </w:numPr>
      </w:pPr>
      <w:r>
        <w:t xml:space="preserve">Deliver application development, enhancements and continuous improvement services to ensure the solution remains aligned with business requirements and future organisational </w:t>
      </w:r>
      <w:r w:rsidR="00953442">
        <w:t xml:space="preserve">and regulatory </w:t>
      </w:r>
      <w:r>
        <w:t>needs; and</w:t>
      </w:r>
    </w:p>
    <w:p w14:paraId="4CF8862A" w14:textId="77777777" w:rsidR="001D6C4F" w:rsidRDefault="001D6C4F" w:rsidP="00AF1650">
      <w:pPr>
        <w:pStyle w:val="ListParagraph"/>
        <w:numPr>
          <w:ilvl w:val="0"/>
          <w:numId w:val="58"/>
        </w:numPr>
      </w:pPr>
      <w:r>
        <w:t>Ensure appropriate Microsoft Dynamics licensing, licence management and related advisory services are in place for all users of the solution.</w:t>
      </w:r>
    </w:p>
    <w:p w14:paraId="7BE152F2" w14:textId="77777777" w:rsidR="001D6C4F" w:rsidRDefault="001D6C4F">
      <w:pPr>
        <w:spacing w:line="276" w:lineRule="auto"/>
      </w:pPr>
      <w:r>
        <w:t>The successful tenderer will be expected to provide a flexible, responsive and appropriately governed service that supports the continued performance, security, scalability and usability of the solution throughout the contract term.</w:t>
      </w:r>
    </w:p>
    <w:p w14:paraId="0E500D3C" w14:textId="77777777" w:rsidR="00165244" w:rsidRDefault="00165244">
      <w:pPr>
        <w:spacing w:line="276" w:lineRule="auto"/>
        <w:rPr>
          <w:kern w:val="2"/>
          <w:lang w:val="en-IE" w:eastAsia="en-IE"/>
          <w14:ligatures w14:val="standardContextual"/>
        </w:rPr>
      </w:pPr>
    </w:p>
    <w:p w14:paraId="06DF49DA" w14:textId="4E6348FA" w:rsidR="7A15FE45" w:rsidRPr="00080E88" w:rsidRDefault="00A9631C" w:rsidP="00A9631C">
      <w:pPr>
        <w:pStyle w:val="Heading1"/>
        <w:rPr>
          <w:b w:val="0"/>
          <w:color w:val="70AD47" w:themeColor="accent6"/>
          <w:sz w:val="28"/>
          <w:szCs w:val="28"/>
        </w:rPr>
      </w:pPr>
      <w:bookmarkStart w:id="7" w:name="_Toc106106744"/>
      <w:bookmarkStart w:id="8" w:name="_Toc1085090224"/>
      <w:bookmarkStart w:id="9" w:name="_Toc240454903"/>
      <w:r w:rsidRPr="00080E88">
        <w:t>3.</w:t>
      </w:r>
      <w:r w:rsidR="00080E88" w:rsidRPr="00080E88">
        <w:t xml:space="preserve"> </w:t>
      </w:r>
      <w:r w:rsidR="7A15FE45" w:rsidRPr="00080E88">
        <w:t>INSTRUCTIONS TO TENDER</w:t>
      </w:r>
      <w:r w:rsidR="009E1C4C">
        <w:t>ER</w:t>
      </w:r>
      <w:r w:rsidR="7A15FE45" w:rsidRPr="00080E88">
        <w:t>S</w:t>
      </w:r>
      <w:bookmarkEnd w:id="7"/>
      <w:bookmarkEnd w:id="8"/>
      <w:bookmarkEnd w:id="9"/>
    </w:p>
    <w:p w14:paraId="60664D82" w14:textId="334C2DBC" w:rsidR="7A15FE45" w:rsidRDefault="7A15FE45" w:rsidP="7A15FE45">
      <w:r w:rsidRPr="00080E88">
        <w:t>The detailed instructions regarding the format and requirements of this RFT are set out in Appendix 2.  These instructions must be observed to ensure the completeness and eligibility of the tender.</w:t>
      </w:r>
    </w:p>
    <w:p w14:paraId="3E2175F5" w14:textId="77777777" w:rsidR="00165244" w:rsidRDefault="00165244" w:rsidP="7A15FE45"/>
    <w:p w14:paraId="04440060" w14:textId="77777777" w:rsidR="00165244" w:rsidRDefault="00165244" w:rsidP="7A15FE45"/>
    <w:p w14:paraId="43227FA2" w14:textId="77777777" w:rsidR="00165244" w:rsidRDefault="00165244" w:rsidP="7A15FE45"/>
    <w:p w14:paraId="24C1E6A4" w14:textId="77777777" w:rsidR="00165244" w:rsidRDefault="00165244" w:rsidP="7A15FE45"/>
    <w:p w14:paraId="034FD950" w14:textId="77777777" w:rsidR="00165244" w:rsidRDefault="00165244" w:rsidP="7A15FE45"/>
    <w:p w14:paraId="254CFF2A" w14:textId="77777777" w:rsidR="00165244" w:rsidRDefault="00165244" w:rsidP="7A15FE45"/>
    <w:p w14:paraId="1CF28558" w14:textId="1DD08F89" w:rsidR="00165244" w:rsidRPr="00CF7528" w:rsidRDefault="00165244" w:rsidP="7A15FE45"/>
    <w:p w14:paraId="3B7E8FAE" w14:textId="1D6849E1" w:rsidR="00A9631C" w:rsidRPr="00A9631C" w:rsidRDefault="00A9631C" w:rsidP="00A9631C">
      <w:pPr>
        <w:pStyle w:val="Heading1"/>
        <w:rPr>
          <w:color w:val="70AD47" w:themeColor="accent6"/>
        </w:rPr>
      </w:pPr>
      <w:bookmarkStart w:id="10" w:name="_Toc106106745"/>
      <w:bookmarkStart w:id="11" w:name="_Toc28376298"/>
      <w:bookmarkStart w:id="12" w:name="_Toc240454904"/>
      <w:r>
        <w:lastRenderedPageBreak/>
        <w:t>4.</w:t>
      </w:r>
      <w:r w:rsidR="00080E88">
        <w:t xml:space="preserve"> </w:t>
      </w:r>
      <w:r w:rsidR="7A15FE45">
        <w:t>AWARD CRITER</w:t>
      </w:r>
      <w:r w:rsidR="008D0DC6">
        <w:t>I</w:t>
      </w:r>
      <w:r w:rsidR="7A15FE45">
        <w:t>A</w:t>
      </w:r>
      <w:bookmarkEnd w:id="10"/>
      <w:bookmarkEnd w:id="11"/>
      <w:bookmarkEnd w:id="12"/>
    </w:p>
    <w:p w14:paraId="2EF540F3" w14:textId="4A5CB276" w:rsidR="7A15FE45" w:rsidRPr="00CF7528" w:rsidRDefault="7A15FE45" w:rsidP="0E68433F">
      <w:pPr>
        <w:rPr>
          <w:rFonts w:ascii="Calibri" w:eastAsia="Calibri" w:hAnsi="Calibri" w:cs="Calibri"/>
        </w:rPr>
      </w:pPr>
      <w:r w:rsidRPr="0E68433F">
        <w:rPr>
          <w:rFonts w:ascii="Calibri" w:eastAsia="Calibri" w:hAnsi="Calibri" w:cs="Calibri"/>
        </w:rPr>
        <w:t xml:space="preserve">The contract will be awarded from the qualifying tenders based on the most economically advantageous tender </w:t>
      </w:r>
      <w:r w:rsidR="00080E88">
        <w:rPr>
          <w:rFonts w:ascii="Calibri" w:eastAsia="Calibri" w:hAnsi="Calibri" w:cs="Calibri"/>
        </w:rPr>
        <w:t xml:space="preserve">(MEAT) </w:t>
      </w:r>
      <w:r w:rsidRPr="0E68433F">
        <w:rPr>
          <w:rFonts w:ascii="Calibri" w:eastAsia="Calibri" w:hAnsi="Calibri" w:cs="Calibri"/>
        </w:rPr>
        <w:t>in terms of the following criteria:</w:t>
      </w:r>
    </w:p>
    <w:tbl>
      <w:tblPr>
        <w:tblW w:w="889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1905"/>
        <w:gridCol w:w="2460"/>
      </w:tblGrid>
      <w:tr w:rsidR="001E2982" w:rsidRPr="007957C1" w14:paraId="34477043" w14:textId="77777777">
        <w:trPr>
          <w:trHeight w:val="450"/>
        </w:trPr>
        <w:tc>
          <w:tcPr>
            <w:tcW w:w="4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D34396C"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b/>
                <w:bCs/>
                <w:sz w:val="24"/>
                <w:szCs w:val="24"/>
                <w:lang w:val="en-US" w:eastAsia="en-GB"/>
              </w:rPr>
              <w:t>Award Criteria</w:t>
            </w:r>
            <w:r w:rsidRPr="007957C1">
              <w:rPr>
                <w:rFonts w:ascii="Calibri" w:hAnsi="Calibri" w:cs="Calibri"/>
                <w:b/>
                <w:bCs/>
                <w:sz w:val="24"/>
                <w:szCs w:val="24"/>
                <w:lang w:eastAsia="en-GB"/>
              </w:rPr>
              <w:t> </w:t>
            </w:r>
          </w:p>
        </w:tc>
        <w:tc>
          <w:tcPr>
            <w:tcW w:w="436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278BABB8" w14:textId="300BF4C8" w:rsidR="001E2982" w:rsidRPr="007957C1" w:rsidRDefault="001E2982" w:rsidP="00E50977">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b/>
                <w:bCs/>
                <w:sz w:val="24"/>
                <w:szCs w:val="24"/>
                <w:lang w:val="en-US" w:eastAsia="en-GB"/>
              </w:rPr>
              <w:t>Maximum Score Available</w:t>
            </w:r>
          </w:p>
        </w:tc>
      </w:tr>
      <w:tr w:rsidR="001E2982" w:rsidRPr="007957C1" w14:paraId="535CD884" w14:textId="77777777">
        <w:trPr>
          <w:trHeight w:val="450"/>
        </w:trPr>
        <w:tc>
          <w:tcPr>
            <w:tcW w:w="4530" w:type="dxa"/>
            <w:tcBorders>
              <w:top w:val="single" w:sz="6" w:space="0" w:color="auto"/>
              <w:left w:val="single" w:sz="6" w:space="0" w:color="auto"/>
              <w:bottom w:val="single" w:sz="6" w:space="0" w:color="auto"/>
              <w:right w:val="single" w:sz="6" w:space="0" w:color="auto"/>
            </w:tcBorders>
            <w:vAlign w:val="center"/>
            <w:hideMark/>
          </w:tcPr>
          <w:p w14:paraId="33AA7995"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Cost </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2E07084B" w14:textId="20E1CF46" w:rsidR="001E2982" w:rsidRPr="007957C1" w:rsidRDefault="00A81778">
            <w:pPr>
              <w:spacing w:after="0" w:line="240" w:lineRule="auto"/>
              <w:jc w:val="center"/>
              <w:textAlignment w:val="baseline"/>
              <w:rPr>
                <w:rFonts w:ascii="Times New Roman" w:hAnsi="Times New Roman"/>
                <w:b/>
                <w:bCs/>
                <w:color w:val="322D27"/>
                <w:sz w:val="24"/>
                <w:szCs w:val="24"/>
                <w:lang w:eastAsia="en-GB"/>
              </w:rPr>
            </w:pPr>
            <w:r>
              <w:rPr>
                <w:rFonts w:ascii="Calibri" w:hAnsi="Calibri" w:cs="Calibri"/>
                <w:sz w:val="24"/>
                <w:szCs w:val="24"/>
                <w:lang w:val="en-US" w:eastAsia="en-GB"/>
              </w:rPr>
              <w:t>300</w:t>
            </w:r>
          </w:p>
        </w:tc>
        <w:tc>
          <w:tcPr>
            <w:tcW w:w="2460" w:type="dxa"/>
            <w:tcBorders>
              <w:top w:val="single" w:sz="6" w:space="0" w:color="auto"/>
              <w:left w:val="single" w:sz="6" w:space="0" w:color="auto"/>
              <w:bottom w:val="single" w:sz="6" w:space="0" w:color="auto"/>
              <w:right w:val="single" w:sz="6" w:space="0" w:color="auto"/>
            </w:tcBorders>
            <w:vAlign w:val="center"/>
            <w:hideMark/>
          </w:tcPr>
          <w:p w14:paraId="5ED603CE" w14:textId="05F7A7C9" w:rsidR="001E2982" w:rsidRPr="007957C1" w:rsidRDefault="00A81778">
            <w:pPr>
              <w:spacing w:after="0" w:line="240" w:lineRule="auto"/>
              <w:jc w:val="center"/>
              <w:textAlignment w:val="baseline"/>
              <w:rPr>
                <w:rFonts w:ascii="Times New Roman" w:hAnsi="Times New Roman"/>
                <w:b/>
                <w:bCs/>
                <w:color w:val="322D27"/>
                <w:sz w:val="24"/>
                <w:szCs w:val="24"/>
                <w:lang w:eastAsia="en-GB"/>
              </w:rPr>
            </w:pPr>
            <w:r>
              <w:rPr>
                <w:rFonts w:ascii="Calibri" w:hAnsi="Calibri" w:cs="Calibri"/>
                <w:sz w:val="24"/>
                <w:szCs w:val="24"/>
                <w:lang w:val="en-US" w:eastAsia="en-GB"/>
              </w:rPr>
              <w:t>30</w:t>
            </w:r>
            <w:r w:rsidR="001E2982" w:rsidRPr="007957C1">
              <w:rPr>
                <w:rFonts w:ascii="Calibri" w:hAnsi="Calibri" w:cs="Calibri"/>
                <w:sz w:val="24"/>
                <w:szCs w:val="24"/>
                <w:lang w:val="en-US" w:eastAsia="en-GB"/>
              </w:rPr>
              <w:t>%</w:t>
            </w:r>
          </w:p>
        </w:tc>
      </w:tr>
      <w:tr w:rsidR="001E2982" w:rsidRPr="007957C1" w14:paraId="18EBBBA1" w14:textId="77777777">
        <w:trPr>
          <w:trHeight w:val="450"/>
        </w:trPr>
        <w:tc>
          <w:tcPr>
            <w:tcW w:w="4530" w:type="dxa"/>
            <w:tcBorders>
              <w:top w:val="single" w:sz="6" w:space="0" w:color="auto"/>
              <w:left w:val="single" w:sz="6" w:space="0" w:color="auto"/>
              <w:bottom w:val="single" w:sz="6" w:space="0" w:color="auto"/>
              <w:right w:val="single" w:sz="6" w:space="0" w:color="auto"/>
            </w:tcBorders>
            <w:vAlign w:val="center"/>
          </w:tcPr>
          <w:p w14:paraId="2BEB2243" w14:textId="77777777" w:rsidR="001E2982" w:rsidRPr="007957C1" w:rsidRDefault="001E2982">
            <w:pPr>
              <w:spacing w:after="0" w:line="240" w:lineRule="auto"/>
              <w:jc w:val="both"/>
              <w:textAlignment w:val="baseline"/>
              <w:rPr>
                <w:rFonts w:ascii="Calibri" w:hAnsi="Calibri" w:cs="Calibri"/>
                <w:sz w:val="24"/>
                <w:szCs w:val="24"/>
                <w:lang w:val="en-US" w:eastAsia="en-GB"/>
              </w:rPr>
            </w:pPr>
            <w:r w:rsidRPr="001737BA">
              <w:rPr>
                <w:rFonts w:ascii="Calibri" w:hAnsi="Calibri" w:cs="Calibri"/>
                <w:sz w:val="24"/>
                <w:szCs w:val="24"/>
                <w:lang w:eastAsia="en-GB"/>
              </w:rPr>
              <w:t>Scalability</w:t>
            </w:r>
            <w:r w:rsidRPr="007957C1">
              <w:rPr>
                <w:rFonts w:ascii="Calibri" w:hAnsi="Calibri" w:cs="Calibri"/>
                <w:sz w:val="24"/>
                <w:szCs w:val="24"/>
                <w:lang w:val="en-US" w:eastAsia="en-GB"/>
              </w:rPr>
              <w:t xml:space="preserve"> </w:t>
            </w:r>
            <w:r>
              <w:rPr>
                <w:rFonts w:ascii="Calibri" w:hAnsi="Calibri" w:cs="Calibri"/>
                <w:sz w:val="24"/>
                <w:szCs w:val="24"/>
                <w:lang w:val="en-US" w:eastAsia="en-GB"/>
              </w:rPr>
              <w:t>and</w:t>
            </w:r>
            <w:r w:rsidRPr="007957C1">
              <w:rPr>
                <w:rFonts w:ascii="Calibri" w:hAnsi="Calibri" w:cs="Calibri"/>
                <w:sz w:val="24"/>
                <w:szCs w:val="24"/>
                <w:lang w:val="en-US" w:eastAsia="en-GB"/>
              </w:rPr>
              <w:t xml:space="preserve"> Connectivity</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vAlign w:val="center"/>
          </w:tcPr>
          <w:p w14:paraId="768E23CD" w14:textId="7D0F4BE1" w:rsidR="001E2982" w:rsidRPr="007957C1" w:rsidRDefault="001E2982">
            <w:pPr>
              <w:spacing w:after="0" w:line="240" w:lineRule="auto"/>
              <w:jc w:val="center"/>
              <w:textAlignment w:val="baseline"/>
              <w:rPr>
                <w:rFonts w:ascii="Calibri" w:hAnsi="Calibri" w:cs="Calibri"/>
                <w:sz w:val="24"/>
                <w:szCs w:val="24"/>
                <w:lang w:val="en-US" w:eastAsia="en-GB"/>
              </w:rPr>
            </w:pPr>
            <w:r>
              <w:rPr>
                <w:rFonts w:ascii="Calibri" w:hAnsi="Calibri" w:cs="Calibri"/>
                <w:sz w:val="24"/>
                <w:szCs w:val="24"/>
                <w:lang w:val="en-US" w:eastAsia="en-GB"/>
              </w:rPr>
              <w:t>1</w:t>
            </w:r>
            <w:r w:rsidR="001301DE">
              <w:rPr>
                <w:rFonts w:ascii="Calibri" w:hAnsi="Calibri" w:cs="Calibri"/>
                <w:sz w:val="24"/>
                <w:szCs w:val="24"/>
                <w:lang w:val="en-US" w:eastAsia="en-GB"/>
              </w:rPr>
              <w:t>0</w:t>
            </w:r>
            <w:r w:rsidRPr="007957C1">
              <w:rPr>
                <w:rFonts w:ascii="Calibri" w:hAnsi="Calibri" w:cs="Calibri"/>
                <w:sz w:val="24"/>
                <w:szCs w:val="24"/>
                <w:lang w:val="en-US" w:eastAsia="en-GB"/>
              </w:rPr>
              <w:t>0</w:t>
            </w:r>
          </w:p>
        </w:tc>
        <w:tc>
          <w:tcPr>
            <w:tcW w:w="2460" w:type="dxa"/>
            <w:tcBorders>
              <w:top w:val="single" w:sz="6" w:space="0" w:color="auto"/>
              <w:left w:val="single" w:sz="6" w:space="0" w:color="auto"/>
              <w:bottom w:val="single" w:sz="6" w:space="0" w:color="auto"/>
              <w:right w:val="single" w:sz="6" w:space="0" w:color="auto"/>
            </w:tcBorders>
            <w:vAlign w:val="center"/>
          </w:tcPr>
          <w:p w14:paraId="460069E8" w14:textId="2DC110CF" w:rsidR="001E2982" w:rsidRPr="007957C1" w:rsidRDefault="001E2982">
            <w:pPr>
              <w:spacing w:after="0" w:line="240" w:lineRule="auto"/>
              <w:jc w:val="center"/>
              <w:textAlignment w:val="baseline"/>
              <w:rPr>
                <w:rFonts w:ascii="Calibri" w:hAnsi="Calibri" w:cs="Calibri"/>
                <w:sz w:val="24"/>
                <w:szCs w:val="24"/>
                <w:lang w:val="en-US" w:eastAsia="en-GB"/>
              </w:rPr>
            </w:pPr>
            <w:r>
              <w:rPr>
                <w:rFonts w:ascii="Calibri" w:hAnsi="Calibri" w:cs="Calibri"/>
                <w:sz w:val="24"/>
                <w:szCs w:val="24"/>
                <w:lang w:val="en-US" w:eastAsia="en-GB"/>
              </w:rPr>
              <w:t>1</w:t>
            </w:r>
            <w:r w:rsidR="007A3F78">
              <w:rPr>
                <w:rFonts w:ascii="Calibri" w:hAnsi="Calibri" w:cs="Calibri"/>
                <w:sz w:val="24"/>
                <w:szCs w:val="24"/>
                <w:lang w:val="en-US" w:eastAsia="en-GB"/>
              </w:rPr>
              <w:t>0</w:t>
            </w:r>
            <w:r w:rsidRPr="007957C1">
              <w:rPr>
                <w:rFonts w:ascii="Calibri" w:hAnsi="Calibri" w:cs="Calibri"/>
                <w:sz w:val="24"/>
                <w:szCs w:val="24"/>
                <w:lang w:val="en-US" w:eastAsia="en-GB"/>
              </w:rPr>
              <w:t>%</w:t>
            </w:r>
          </w:p>
        </w:tc>
      </w:tr>
      <w:tr w:rsidR="001E2982" w:rsidRPr="007957C1" w14:paraId="18DBF31C" w14:textId="77777777">
        <w:trPr>
          <w:trHeight w:val="450"/>
        </w:trPr>
        <w:tc>
          <w:tcPr>
            <w:tcW w:w="4530" w:type="dxa"/>
            <w:tcBorders>
              <w:top w:val="single" w:sz="6" w:space="0" w:color="auto"/>
              <w:left w:val="single" w:sz="6" w:space="0" w:color="auto"/>
              <w:bottom w:val="single" w:sz="6" w:space="0" w:color="auto"/>
              <w:right w:val="single" w:sz="6" w:space="0" w:color="auto"/>
            </w:tcBorders>
            <w:vAlign w:val="center"/>
            <w:hideMark/>
          </w:tcPr>
          <w:p w14:paraId="2689DADE"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Methodology and Approach</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119E4627"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Pr>
                <w:rFonts w:ascii="Calibri" w:hAnsi="Calibri" w:cs="Calibri"/>
                <w:sz w:val="24"/>
                <w:szCs w:val="24"/>
                <w:lang w:val="en-US" w:eastAsia="en-GB"/>
              </w:rPr>
              <w:t>1</w:t>
            </w:r>
            <w:r w:rsidRPr="007957C1">
              <w:rPr>
                <w:rFonts w:ascii="Calibri" w:hAnsi="Calibri" w:cs="Calibri"/>
                <w:sz w:val="24"/>
                <w:szCs w:val="24"/>
                <w:lang w:val="en-US" w:eastAsia="en-GB"/>
              </w:rPr>
              <w:t>00</w:t>
            </w:r>
          </w:p>
        </w:tc>
        <w:tc>
          <w:tcPr>
            <w:tcW w:w="2460" w:type="dxa"/>
            <w:tcBorders>
              <w:top w:val="single" w:sz="6" w:space="0" w:color="auto"/>
              <w:left w:val="single" w:sz="6" w:space="0" w:color="auto"/>
              <w:bottom w:val="single" w:sz="6" w:space="0" w:color="auto"/>
              <w:right w:val="single" w:sz="6" w:space="0" w:color="auto"/>
            </w:tcBorders>
            <w:vAlign w:val="center"/>
            <w:hideMark/>
          </w:tcPr>
          <w:p w14:paraId="7FF5EEED"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Pr>
                <w:rFonts w:ascii="Calibri" w:hAnsi="Calibri" w:cs="Calibri"/>
                <w:sz w:val="24"/>
                <w:szCs w:val="24"/>
                <w:lang w:val="en-US" w:eastAsia="en-GB"/>
              </w:rPr>
              <w:t>1</w:t>
            </w:r>
            <w:r w:rsidRPr="007957C1">
              <w:rPr>
                <w:rFonts w:ascii="Calibri" w:hAnsi="Calibri" w:cs="Calibri"/>
                <w:sz w:val="24"/>
                <w:szCs w:val="24"/>
                <w:lang w:val="en-US" w:eastAsia="en-GB"/>
              </w:rPr>
              <w:t>0%</w:t>
            </w:r>
          </w:p>
        </w:tc>
      </w:tr>
      <w:tr w:rsidR="001E2982" w:rsidRPr="007957C1" w14:paraId="1CBC2F58" w14:textId="77777777">
        <w:trPr>
          <w:trHeight w:val="450"/>
        </w:trPr>
        <w:tc>
          <w:tcPr>
            <w:tcW w:w="4530" w:type="dxa"/>
            <w:tcBorders>
              <w:top w:val="single" w:sz="6" w:space="0" w:color="auto"/>
              <w:left w:val="single" w:sz="6" w:space="0" w:color="auto"/>
              <w:bottom w:val="single" w:sz="6" w:space="0" w:color="auto"/>
              <w:right w:val="single" w:sz="6" w:space="0" w:color="auto"/>
            </w:tcBorders>
            <w:vAlign w:val="center"/>
            <w:hideMark/>
          </w:tcPr>
          <w:p w14:paraId="490A3A22"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Relevant Experience </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286516B3" w14:textId="154F663F"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2</w:t>
            </w:r>
            <w:r w:rsidR="00A81778">
              <w:rPr>
                <w:rFonts w:ascii="Calibri" w:hAnsi="Calibri" w:cs="Calibri"/>
                <w:sz w:val="24"/>
                <w:szCs w:val="24"/>
                <w:lang w:val="en-US" w:eastAsia="en-GB"/>
              </w:rPr>
              <w:t>50</w:t>
            </w:r>
          </w:p>
        </w:tc>
        <w:tc>
          <w:tcPr>
            <w:tcW w:w="2460" w:type="dxa"/>
            <w:tcBorders>
              <w:top w:val="single" w:sz="6" w:space="0" w:color="auto"/>
              <w:left w:val="single" w:sz="6" w:space="0" w:color="auto"/>
              <w:bottom w:val="single" w:sz="6" w:space="0" w:color="auto"/>
              <w:right w:val="single" w:sz="6" w:space="0" w:color="auto"/>
            </w:tcBorders>
            <w:vAlign w:val="center"/>
            <w:hideMark/>
          </w:tcPr>
          <w:p w14:paraId="49249D87"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2</w:t>
            </w:r>
            <w:r>
              <w:rPr>
                <w:rFonts w:ascii="Calibri" w:hAnsi="Calibri" w:cs="Calibri"/>
                <w:sz w:val="24"/>
                <w:szCs w:val="24"/>
                <w:lang w:val="en-US" w:eastAsia="en-GB"/>
              </w:rPr>
              <w:t>5</w:t>
            </w:r>
            <w:r w:rsidRPr="007957C1">
              <w:rPr>
                <w:rFonts w:ascii="Calibri" w:hAnsi="Calibri" w:cs="Calibri"/>
                <w:sz w:val="24"/>
                <w:szCs w:val="24"/>
                <w:lang w:val="en-US" w:eastAsia="en-GB"/>
              </w:rPr>
              <w:t>%</w:t>
            </w:r>
          </w:p>
        </w:tc>
      </w:tr>
      <w:tr w:rsidR="001E2982" w:rsidRPr="007957C1" w14:paraId="2B9866ED" w14:textId="77777777">
        <w:trPr>
          <w:trHeight w:val="450"/>
        </w:trPr>
        <w:tc>
          <w:tcPr>
            <w:tcW w:w="4530" w:type="dxa"/>
            <w:tcBorders>
              <w:top w:val="single" w:sz="6" w:space="0" w:color="auto"/>
              <w:left w:val="single" w:sz="6" w:space="0" w:color="auto"/>
              <w:bottom w:val="single" w:sz="6" w:space="0" w:color="auto"/>
              <w:right w:val="single" w:sz="6" w:space="0" w:color="auto"/>
            </w:tcBorders>
            <w:vAlign w:val="center"/>
            <w:hideMark/>
          </w:tcPr>
          <w:p w14:paraId="7A70FAA3"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 xml:space="preserve">Support </w:t>
            </w:r>
            <w:r>
              <w:rPr>
                <w:rFonts w:ascii="Calibri" w:hAnsi="Calibri" w:cs="Calibri"/>
                <w:sz w:val="24"/>
                <w:szCs w:val="24"/>
                <w:lang w:val="en-US" w:eastAsia="en-GB"/>
              </w:rPr>
              <w:t>S</w:t>
            </w:r>
            <w:r w:rsidRPr="007957C1">
              <w:rPr>
                <w:rFonts w:ascii="Calibri" w:hAnsi="Calibri" w:cs="Calibri"/>
                <w:sz w:val="24"/>
                <w:szCs w:val="24"/>
                <w:lang w:val="en-US" w:eastAsia="en-GB"/>
              </w:rPr>
              <w:t>ervices</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vAlign w:val="center"/>
            <w:hideMark/>
          </w:tcPr>
          <w:p w14:paraId="5B4C3DD8"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2</w:t>
            </w:r>
            <w:r>
              <w:rPr>
                <w:rFonts w:ascii="Calibri" w:hAnsi="Calibri" w:cs="Calibri"/>
                <w:sz w:val="24"/>
                <w:szCs w:val="24"/>
                <w:lang w:val="en-US" w:eastAsia="en-GB"/>
              </w:rPr>
              <w:t>5</w:t>
            </w:r>
            <w:r w:rsidRPr="007957C1">
              <w:rPr>
                <w:rFonts w:ascii="Calibri" w:hAnsi="Calibri" w:cs="Calibri"/>
                <w:sz w:val="24"/>
                <w:szCs w:val="24"/>
                <w:lang w:val="en-US" w:eastAsia="en-GB"/>
              </w:rPr>
              <w:t>0</w:t>
            </w:r>
          </w:p>
        </w:tc>
        <w:tc>
          <w:tcPr>
            <w:tcW w:w="2460" w:type="dxa"/>
            <w:tcBorders>
              <w:top w:val="single" w:sz="6" w:space="0" w:color="auto"/>
              <w:left w:val="single" w:sz="6" w:space="0" w:color="auto"/>
              <w:bottom w:val="single" w:sz="6" w:space="0" w:color="auto"/>
              <w:right w:val="single" w:sz="6" w:space="0" w:color="auto"/>
            </w:tcBorders>
            <w:vAlign w:val="center"/>
            <w:hideMark/>
          </w:tcPr>
          <w:p w14:paraId="16ED6069"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sz w:val="24"/>
                <w:szCs w:val="24"/>
                <w:lang w:val="en-US" w:eastAsia="en-GB"/>
              </w:rPr>
              <w:t>2</w:t>
            </w:r>
            <w:r>
              <w:rPr>
                <w:rFonts w:ascii="Calibri" w:hAnsi="Calibri" w:cs="Calibri"/>
                <w:sz w:val="24"/>
                <w:szCs w:val="24"/>
                <w:lang w:val="en-US" w:eastAsia="en-GB"/>
              </w:rPr>
              <w:t>5</w:t>
            </w:r>
            <w:r w:rsidRPr="007957C1">
              <w:rPr>
                <w:rFonts w:ascii="Calibri" w:hAnsi="Calibri" w:cs="Calibri"/>
                <w:sz w:val="24"/>
                <w:szCs w:val="24"/>
                <w:lang w:val="en-US" w:eastAsia="en-GB"/>
              </w:rPr>
              <w:t>%</w:t>
            </w:r>
          </w:p>
        </w:tc>
      </w:tr>
      <w:tr w:rsidR="001E2982" w:rsidRPr="007957C1" w14:paraId="387BEC57" w14:textId="77777777">
        <w:trPr>
          <w:trHeight w:val="450"/>
        </w:trPr>
        <w:tc>
          <w:tcPr>
            <w:tcW w:w="4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0B15037" w14:textId="77777777" w:rsidR="001E2982" w:rsidRPr="007957C1" w:rsidRDefault="001E2982">
            <w:pPr>
              <w:spacing w:after="0" w:line="240" w:lineRule="auto"/>
              <w:jc w:val="both"/>
              <w:textAlignment w:val="baseline"/>
              <w:rPr>
                <w:rFonts w:ascii="Times New Roman" w:hAnsi="Times New Roman"/>
                <w:b/>
                <w:bCs/>
                <w:color w:val="322D27"/>
                <w:sz w:val="24"/>
                <w:szCs w:val="24"/>
                <w:lang w:eastAsia="en-GB"/>
              </w:rPr>
            </w:pPr>
            <w:r w:rsidRPr="007957C1">
              <w:rPr>
                <w:rFonts w:ascii="Calibri" w:hAnsi="Calibri" w:cs="Calibri"/>
                <w:b/>
                <w:bCs/>
                <w:sz w:val="24"/>
                <w:szCs w:val="24"/>
                <w:lang w:val="en-US" w:eastAsia="en-GB"/>
              </w:rPr>
              <w:t>Total Maximum Score Available</w:t>
            </w:r>
            <w:r w:rsidRPr="007957C1">
              <w:rPr>
                <w:rFonts w:ascii="Calibri" w:hAnsi="Calibri" w:cs="Calibri"/>
                <w:b/>
                <w:bCs/>
                <w:sz w:val="24"/>
                <w:szCs w:val="24"/>
                <w:lang w:eastAsia="en-GB"/>
              </w:rPr>
              <w:t> </w:t>
            </w:r>
          </w:p>
        </w:tc>
        <w:tc>
          <w:tcPr>
            <w:tcW w:w="19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D5F17B5"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b/>
                <w:bCs/>
                <w:sz w:val="24"/>
                <w:szCs w:val="24"/>
                <w:lang w:val="en-US" w:eastAsia="en-GB"/>
              </w:rPr>
              <w:t>1,000</w:t>
            </w:r>
          </w:p>
        </w:tc>
        <w:tc>
          <w:tcPr>
            <w:tcW w:w="246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1D70C4" w14:textId="77777777" w:rsidR="001E2982" w:rsidRPr="007957C1" w:rsidRDefault="001E2982">
            <w:pPr>
              <w:spacing w:after="0" w:line="240" w:lineRule="auto"/>
              <w:jc w:val="center"/>
              <w:textAlignment w:val="baseline"/>
              <w:rPr>
                <w:rFonts w:ascii="Times New Roman" w:hAnsi="Times New Roman"/>
                <w:b/>
                <w:bCs/>
                <w:color w:val="322D27"/>
                <w:sz w:val="24"/>
                <w:szCs w:val="24"/>
                <w:lang w:eastAsia="en-GB"/>
              </w:rPr>
            </w:pPr>
            <w:r w:rsidRPr="007957C1">
              <w:rPr>
                <w:rFonts w:ascii="Calibri" w:hAnsi="Calibri" w:cs="Calibri"/>
                <w:b/>
                <w:bCs/>
                <w:sz w:val="24"/>
                <w:szCs w:val="24"/>
                <w:lang w:val="en-US" w:eastAsia="en-GB"/>
              </w:rPr>
              <w:t>100%</w:t>
            </w:r>
          </w:p>
        </w:tc>
      </w:tr>
    </w:tbl>
    <w:p w14:paraId="039ED9BA" w14:textId="77777777" w:rsidR="00B31B51" w:rsidRDefault="00B31B51" w:rsidP="00B31B51">
      <w:pPr>
        <w:tabs>
          <w:tab w:val="num" w:pos="360"/>
        </w:tabs>
        <w:spacing w:line="276" w:lineRule="auto"/>
        <w:ind w:left="360"/>
        <w:rPr>
          <w:rFonts w:cstheme="minorHAnsi"/>
          <w:b/>
          <w:bCs/>
          <w:color w:val="312C27"/>
        </w:rPr>
      </w:pPr>
    </w:p>
    <w:p w14:paraId="579D5738" w14:textId="0DF16D49" w:rsidR="00E62742" w:rsidRPr="00E62742" w:rsidRDefault="001E2982" w:rsidP="00B31B51">
      <w:pPr>
        <w:pStyle w:val="ListParagraph"/>
        <w:numPr>
          <w:ilvl w:val="0"/>
          <w:numId w:val="66"/>
        </w:numPr>
        <w:tabs>
          <w:tab w:val="num" w:pos="360"/>
        </w:tabs>
        <w:spacing w:line="276" w:lineRule="auto"/>
        <w:rPr>
          <w:rFonts w:cstheme="minorHAnsi"/>
          <w:color w:val="312C27"/>
          <w:lang w:val="en-IE"/>
        </w:rPr>
      </w:pPr>
      <w:r w:rsidRPr="00B31B51">
        <w:rPr>
          <w:rFonts w:cstheme="minorHAnsi"/>
          <w:b/>
          <w:bCs/>
          <w:color w:val="312C27"/>
        </w:rPr>
        <w:t xml:space="preserve">Cost </w:t>
      </w:r>
      <w:r w:rsidRPr="00B31B51">
        <w:rPr>
          <w:rFonts w:cstheme="minorHAnsi"/>
          <w:color w:val="312C27"/>
        </w:rPr>
        <w:t xml:space="preserve">will be assessed based on ultimate cost (a combination of proposed cost, daily rates indicated, ongoing </w:t>
      </w:r>
      <w:r w:rsidR="009E1C4C" w:rsidRPr="00B31B51">
        <w:rPr>
          <w:rFonts w:cstheme="minorHAnsi"/>
          <w:color w:val="312C27"/>
        </w:rPr>
        <w:t>Licensing</w:t>
      </w:r>
      <w:r w:rsidRPr="00B31B51">
        <w:rPr>
          <w:rFonts w:cstheme="minorHAnsi"/>
          <w:color w:val="312C27"/>
        </w:rPr>
        <w:t xml:space="preserve"> and support, and any other related costs) exclusive of VAT. </w:t>
      </w:r>
    </w:p>
    <w:p w14:paraId="2FE7A479" w14:textId="58DAA94A" w:rsidR="001E2982" w:rsidRPr="00B31B51" w:rsidRDefault="001E2982" w:rsidP="00E62742">
      <w:pPr>
        <w:pStyle w:val="ListParagraph"/>
        <w:tabs>
          <w:tab w:val="num" w:pos="360"/>
        </w:tabs>
        <w:spacing w:line="276" w:lineRule="auto"/>
        <w:ind w:left="360"/>
        <w:rPr>
          <w:rFonts w:cstheme="minorHAnsi"/>
          <w:color w:val="312C27"/>
          <w:lang w:val="en-IE"/>
        </w:rPr>
      </w:pPr>
      <w:r w:rsidRPr="00B31B51">
        <w:rPr>
          <w:rFonts w:cstheme="minorHAnsi"/>
          <w:color w:val="312C27"/>
        </w:rPr>
        <w:t>Appendix 3 indicates the Pricing Schedule.</w:t>
      </w:r>
      <w:r w:rsidRPr="00B31B51">
        <w:rPr>
          <w:rFonts w:cstheme="minorHAnsi"/>
          <w:color w:val="312C27"/>
          <w:lang w:val="en-IE"/>
        </w:rPr>
        <w:t> </w:t>
      </w:r>
    </w:p>
    <w:tbl>
      <w:tblPr>
        <w:tblW w:w="0" w:type="auto"/>
        <w:tblCellSpacing w:w="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34"/>
        <w:gridCol w:w="2554"/>
      </w:tblGrid>
      <w:tr w:rsidR="002E40A0" w:rsidRPr="00D74346" w14:paraId="3FF92172" w14:textId="77777777" w:rsidTr="00877EFA">
        <w:trPr>
          <w:tblCellSpacing w:w="15" w:type="dxa"/>
        </w:trPr>
        <w:tc>
          <w:tcPr>
            <w:tcW w:w="6189" w:type="dxa"/>
            <w:shd w:val="clear" w:color="auto" w:fill="D9D9D9" w:themeFill="background1" w:themeFillShade="D9"/>
            <w:vAlign w:val="center"/>
            <w:hideMark/>
          </w:tcPr>
          <w:p w14:paraId="76B12003" w14:textId="7BC15DFD" w:rsidR="002E40A0" w:rsidRPr="00BE335E" w:rsidRDefault="002E40A0" w:rsidP="00FC34E5">
            <w:pPr>
              <w:spacing w:after="0" w:line="240" w:lineRule="auto"/>
              <w:jc w:val="both"/>
              <w:textAlignment w:val="baseline"/>
              <w:rPr>
                <w:rFonts w:ascii="Calibri" w:hAnsi="Calibri" w:cs="Calibri"/>
                <w:b/>
                <w:bCs/>
                <w:sz w:val="24"/>
                <w:szCs w:val="24"/>
                <w:lang w:val="en-US" w:eastAsia="en-GB"/>
              </w:rPr>
            </w:pPr>
            <w:r w:rsidRPr="00BE335E">
              <w:rPr>
                <w:rFonts w:ascii="Calibri" w:hAnsi="Calibri" w:cs="Calibri"/>
                <w:b/>
                <w:bCs/>
                <w:sz w:val="24"/>
                <w:szCs w:val="24"/>
                <w:lang w:val="en-US" w:eastAsia="en-GB"/>
              </w:rPr>
              <w:t>C</w:t>
            </w:r>
            <w:r w:rsidR="00C25798">
              <w:rPr>
                <w:rFonts w:ascii="Calibri" w:hAnsi="Calibri" w:cs="Calibri"/>
                <w:b/>
                <w:bCs/>
                <w:sz w:val="24"/>
                <w:szCs w:val="24"/>
                <w:lang w:val="en-US" w:eastAsia="en-GB"/>
              </w:rPr>
              <w:t>ost C</w:t>
            </w:r>
            <w:r w:rsidRPr="00BE335E">
              <w:rPr>
                <w:rFonts w:ascii="Calibri" w:hAnsi="Calibri" w:cs="Calibri"/>
                <w:b/>
                <w:bCs/>
                <w:sz w:val="24"/>
                <w:szCs w:val="24"/>
                <w:lang w:val="en-US" w:eastAsia="en-GB"/>
              </w:rPr>
              <w:t>omponent</w:t>
            </w:r>
            <w:r w:rsidR="00C25798">
              <w:rPr>
                <w:rFonts w:ascii="Calibri" w:hAnsi="Calibri" w:cs="Calibri"/>
                <w:b/>
                <w:bCs/>
                <w:sz w:val="24"/>
                <w:szCs w:val="24"/>
                <w:lang w:val="en-US" w:eastAsia="en-GB"/>
              </w:rPr>
              <w:t xml:space="preserve"> Evaluation</w:t>
            </w:r>
          </w:p>
        </w:tc>
        <w:tc>
          <w:tcPr>
            <w:tcW w:w="2509" w:type="dxa"/>
            <w:shd w:val="clear" w:color="auto" w:fill="D9D9D9" w:themeFill="background1" w:themeFillShade="D9"/>
            <w:vAlign w:val="center"/>
            <w:hideMark/>
          </w:tcPr>
          <w:p w14:paraId="0425FA1F" w14:textId="77777777" w:rsidR="002E40A0" w:rsidRPr="00BE335E" w:rsidRDefault="002E40A0" w:rsidP="00FC34E5">
            <w:pPr>
              <w:spacing w:after="0" w:line="240" w:lineRule="auto"/>
              <w:jc w:val="center"/>
              <w:textAlignment w:val="baseline"/>
              <w:rPr>
                <w:rFonts w:ascii="Calibri" w:hAnsi="Calibri" w:cs="Calibri"/>
                <w:b/>
                <w:bCs/>
                <w:sz w:val="24"/>
                <w:szCs w:val="24"/>
                <w:lang w:val="en-US" w:eastAsia="en-GB"/>
              </w:rPr>
            </w:pPr>
            <w:r w:rsidRPr="00BE335E">
              <w:rPr>
                <w:rFonts w:ascii="Calibri" w:hAnsi="Calibri" w:cs="Calibri"/>
                <w:b/>
                <w:bCs/>
                <w:sz w:val="24"/>
                <w:szCs w:val="24"/>
                <w:lang w:val="en-US" w:eastAsia="en-GB"/>
              </w:rPr>
              <w:t>Weighting</w:t>
            </w:r>
          </w:p>
        </w:tc>
      </w:tr>
      <w:tr w:rsidR="002E40A0" w:rsidRPr="00D74346" w14:paraId="3C3EE026" w14:textId="77777777" w:rsidTr="00877EFA">
        <w:trPr>
          <w:tblCellSpacing w:w="15" w:type="dxa"/>
        </w:trPr>
        <w:tc>
          <w:tcPr>
            <w:tcW w:w="6189" w:type="dxa"/>
            <w:vAlign w:val="center"/>
            <w:hideMark/>
          </w:tcPr>
          <w:p w14:paraId="5384F65E" w14:textId="77777777" w:rsidR="002E40A0" w:rsidRPr="00D74346" w:rsidRDefault="002E40A0" w:rsidP="00FC34E5">
            <w:pPr>
              <w:spacing w:before="100" w:beforeAutospacing="1" w:after="100" w:afterAutospacing="1" w:line="300" w:lineRule="atLeast"/>
              <w:rPr>
                <w:rFonts w:ascii="Calibri" w:hAnsi="Calibri" w:cs="Calibri"/>
                <w:lang w:eastAsia="en-IE"/>
              </w:rPr>
            </w:pPr>
            <w:r w:rsidRPr="00D74346">
              <w:rPr>
                <w:rFonts w:ascii="Calibri" w:hAnsi="Calibri" w:cs="Calibri"/>
                <w:lang w:eastAsia="en-IE"/>
              </w:rPr>
              <w:t>Annual Maintenance</w:t>
            </w:r>
            <w:r>
              <w:rPr>
                <w:rFonts w:ascii="Calibri" w:hAnsi="Calibri" w:cs="Calibri"/>
                <w:lang w:eastAsia="en-IE"/>
              </w:rPr>
              <w:t>, Licencing Management</w:t>
            </w:r>
            <w:r w:rsidRPr="00D74346">
              <w:rPr>
                <w:rFonts w:ascii="Calibri" w:hAnsi="Calibri" w:cs="Calibri"/>
                <w:lang w:eastAsia="en-IE"/>
              </w:rPr>
              <w:t xml:space="preserve"> &amp; Support Cost</w:t>
            </w:r>
          </w:p>
        </w:tc>
        <w:tc>
          <w:tcPr>
            <w:tcW w:w="2509" w:type="dxa"/>
            <w:vAlign w:val="center"/>
            <w:hideMark/>
          </w:tcPr>
          <w:p w14:paraId="2EEC59D4" w14:textId="77777777" w:rsidR="002E40A0" w:rsidRPr="00D74346" w:rsidRDefault="002E40A0" w:rsidP="00FC34E5">
            <w:pPr>
              <w:spacing w:before="100" w:beforeAutospacing="1" w:after="100" w:afterAutospacing="1" w:line="300" w:lineRule="atLeast"/>
              <w:jc w:val="center"/>
              <w:rPr>
                <w:rFonts w:ascii="Calibri" w:hAnsi="Calibri" w:cs="Calibri"/>
                <w:lang w:eastAsia="en-IE"/>
              </w:rPr>
            </w:pPr>
            <w:r w:rsidRPr="00D74346">
              <w:rPr>
                <w:rFonts w:ascii="Calibri" w:hAnsi="Calibri" w:cs="Calibri"/>
                <w:lang w:eastAsia="en-IE"/>
              </w:rPr>
              <w:t>40%</w:t>
            </w:r>
          </w:p>
        </w:tc>
      </w:tr>
      <w:tr w:rsidR="002E40A0" w:rsidRPr="00D74346" w14:paraId="1005B18E" w14:textId="77777777" w:rsidTr="00877EFA">
        <w:trPr>
          <w:tblCellSpacing w:w="15" w:type="dxa"/>
        </w:trPr>
        <w:tc>
          <w:tcPr>
            <w:tcW w:w="6189" w:type="dxa"/>
            <w:vAlign w:val="center"/>
            <w:hideMark/>
          </w:tcPr>
          <w:p w14:paraId="5329EC3E" w14:textId="77777777" w:rsidR="002E40A0" w:rsidRPr="00D74346" w:rsidRDefault="002E40A0" w:rsidP="00FC34E5">
            <w:pPr>
              <w:spacing w:before="100" w:beforeAutospacing="1" w:after="100" w:afterAutospacing="1" w:line="300" w:lineRule="atLeast"/>
              <w:rPr>
                <w:rFonts w:ascii="Calibri" w:hAnsi="Calibri" w:cs="Calibri"/>
                <w:lang w:eastAsia="en-IE"/>
              </w:rPr>
            </w:pPr>
            <w:r w:rsidRPr="00D74346">
              <w:rPr>
                <w:rFonts w:ascii="Calibri" w:hAnsi="Calibri" w:cs="Calibri"/>
                <w:lang w:eastAsia="en-IE"/>
              </w:rPr>
              <w:t>Application Development &amp; Enhancement Costs</w:t>
            </w:r>
          </w:p>
        </w:tc>
        <w:tc>
          <w:tcPr>
            <w:tcW w:w="2509" w:type="dxa"/>
            <w:vAlign w:val="center"/>
            <w:hideMark/>
          </w:tcPr>
          <w:p w14:paraId="0A58E995" w14:textId="77777777" w:rsidR="002E40A0" w:rsidRPr="00D74346" w:rsidRDefault="002E40A0" w:rsidP="00FC34E5">
            <w:pPr>
              <w:spacing w:before="100" w:beforeAutospacing="1" w:after="100" w:afterAutospacing="1" w:line="300" w:lineRule="atLeast"/>
              <w:jc w:val="center"/>
              <w:rPr>
                <w:rFonts w:ascii="Calibri" w:hAnsi="Calibri" w:cs="Calibri"/>
                <w:lang w:eastAsia="en-IE"/>
              </w:rPr>
            </w:pPr>
            <w:r w:rsidRPr="00D74346">
              <w:rPr>
                <w:rFonts w:ascii="Calibri" w:hAnsi="Calibri" w:cs="Calibri"/>
                <w:lang w:eastAsia="en-IE"/>
              </w:rPr>
              <w:t>60%</w:t>
            </w:r>
          </w:p>
        </w:tc>
      </w:tr>
    </w:tbl>
    <w:p w14:paraId="76C829F4" w14:textId="77777777" w:rsidR="002E40A0" w:rsidRPr="001E2982" w:rsidRDefault="002E40A0" w:rsidP="002E40A0">
      <w:pPr>
        <w:spacing w:line="276" w:lineRule="auto"/>
        <w:ind w:left="360"/>
        <w:rPr>
          <w:rFonts w:cstheme="minorHAnsi"/>
          <w:color w:val="312C27"/>
          <w:lang w:val="en-IE"/>
        </w:rPr>
      </w:pPr>
    </w:p>
    <w:p w14:paraId="0B9F76EA" w14:textId="107882EA" w:rsidR="001E2982" w:rsidRPr="001E2982" w:rsidRDefault="001E2982" w:rsidP="00AF1650">
      <w:pPr>
        <w:numPr>
          <w:ilvl w:val="0"/>
          <w:numId w:val="53"/>
        </w:numPr>
        <w:tabs>
          <w:tab w:val="clear" w:pos="720"/>
          <w:tab w:val="num" w:pos="360"/>
        </w:tabs>
        <w:spacing w:line="276" w:lineRule="auto"/>
        <w:ind w:left="360"/>
        <w:rPr>
          <w:rFonts w:cstheme="minorHAnsi"/>
          <w:color w:val="312C27"/>
          <w:lang w:val="en-IE"/>
        </w:rPr>
      </w:pPr>
      <w:r w:rsidRPr="001E2982">
        <w:rPr>
          <w:rFonts w:cstheme="minorHAnsi"/>
          <w:b/>
          <w:bCs/>
          <w:color w:val="312C27"/>
        </w:rPr>
        <w:t xml:space="preserve">Scalability and Connectivity </w:t>
      </w:r>
      <w:r w:rsidRPr="001E2982">
        <w:rPr>
          <w:rFonts w:cstheme="minorHAnsi"/>
          <w:color w:val="312C27"/>
        </w:rPr>
        <w:t>means the ability of the proposed solution to grow and accommodate</w:t>
      </w:r>
      <w:r>
        <w:rPr>
          <w:rFonts w:cstheme="minorHAnsi"/>
          <w:color w:val="312C27"/>
        </w:rPr>
        <w:t xml:space="preserve"> any</w:t>
      </w:r>
      <w:r w:rsidRPr="001E2982">
        <w:rPr>
          <w:rFonts w:cstheme="minorHAnsi"/>
          <w:color w:val="312C27"/>
        </w:rPr>
        <w:t xml:space="preserve"> future </w:t>
      </w:r>
      <w:r>
        <w:rPr>
          <w:rFonts w:cstheme="minorHAnsi"/>
          <w:color w:val="312C27"/>
        </w:rPr>
        <w:t>development of the system.</w:t>
      </w:r>
    </w:p>
    <w:p w14:paraId="7FA1A627" w14:textId="0B165956" w:rsidR="001E2982" w:rsidRPr="001E2982" w:rsidRDefault="001E2982" w:rsidP="00AF1650">
      <w:pPr>
        <w:numPr>
          <w:ilvl w:val="0"/>
          <w:numId w:val="54"/>
        </w:numPr>
        <w:tabs>
          <w:tab w:val="clear" w:pos="720"/>
          <w:tab w:val="num" w:pos="360"/>
        </w:tabs>
        <w:spacing w:line="276" w:lineRule="auto"/>
        <w:ind w:left="360"/>
        <w:rPr>
          <w:rFonts w:cstheme="minorHAnsi"/>
          <w:color w:val="312C27"/>
          <w:lang w:val="en-IE"/>
        </w:rPr>
      </w:pPr>
      <w:r w:rsidRPr="001E2982">
        <w:rPr>
          <w:rFonts w:cstheme="minorHAnsi"/>
          <w:b/>
          <w:bCs/>
          <w:color w:val="312C27"/>
        </w:rPr>
        <w:t xml:space="preserve">Methodology and Approach </w:t>
      </w:r>
      <w:r w:rsidRPr="001E2982">
        <w:rPr>
          <w:rFonts w:cstheme="minorHAnsi"/>
          <w:color w:val="312C27"/>
        </w:rPr>
        <w:t>means the proposed approach to meeting these requirements includ</w:t>
      </w:r>
      <w:r w:rsidR="003A17FC">
        <w:rPr>
          <w:rFonts w:cstheme="minorHAnsi"/>
          <w:color w:val="312C27"/>
        </w:rPr>
        <w:t xml:space="preserve">es the </w:t>
      </w:r>
      <w:r w:rsidRPr="001E2982">
        <w:rPr>
          <w:rFonts w:cstheme="minorHAnsi"/>
          <w:color w:val="312C27"/>
        </w:rPr>
        <w:t>strategic methodology</w:t>
      </w:r>
      <w:r w:rsidR="003A17FC">
        <w:rPr>
          <w:rFonts w:cstheme="minorHAnsi"/>
          <w:color w:val="312C27"/>
        </w:rPr>
        <w:t xml:space="preserve"> used to</w:t>
      </w:r>
      <w:r>
        <w:rPr>
          <w:rFonts w:cstheme="minorHAnsi"/>
          <w:color w:val="312C27"/>
        </w:rPr>
        <w:t xml:space="preserve"> </w:t>
      </w:r>
      <w:r w:rsidRPr="001E2982">
        <w:rPr>
          <w:rFonts w:cstheme="minorHAnsi"/>
          <w:color w:val="312C27"/>
        </w:rPr>
        <w:t>address</w:t>
      </w:r>
      <w:r>
        <w:rPr>
          <w:rFonts w:cstheme="minorHAnsi"/>
          <w:color w:val="312C27"/>
        </w:rPr>
        <w:t xml:space="preserve"> any future</w:t>
      </w:r>
      <w:r w:rsidRPr="001E2982">
        <w:rPr>
          <w:rFonts w:cstheme="minorHAnsi"/>
          <w:color w:val="312C27"/>
        </w:rPr>
        <w:t xml:space="preserve"> design, integration, migration, and hosting requirements. It also includes details regarding the specific team proposed to work on the Skillnet Ireland account, their qualifications and relevant experience, including length of such experience and their level of involvement in the delivery of </w:t>
      </w:r>
      <w:r w:rsidR="00BE1B4A" w:rsidRPr="001E2982">
        <w:rPr>
          <w:rFonts w:cstheme="minorHAnsi"/>
          <w:color w:val="312C27"/>
        </w:rPr>
        <w:t>these services</w:t>
      </w:r>
      <w:r w:rsidRPr="001E2982">
        <w:rPr>
          <w:rFonts w:cstheme="minorHAnsi"/>
          <w:color w:val="312C27"/>
        </w:rPr>
        <w:t xml:space="preserve"> as set out in this RFT.</w:t>
      </w:r>
      <w:r w:rsidRPr="001E2982">
        <w:rPr>
          <w:rFonts w:cstheme="minorHAnsi"/>
          <w:color w:val="312C27"/>
          <w:lang w:val="en-IE"/>
        </w:rPr>
        <w:t>  </w:t>
      </w:r>
    </w:p>
    <w:p w14:paraId="22B0F0F4" w14:textId="0F9DD92F" w:rsidR="001E2982" w:rsidRPr="001E2982" w:rsidRDefault="001E2982" w:rsidP="00AF1650">
      <w:pPr>
        <w:numPr>
          <w:ilvl w:val="0"/>
          <w:numId w:val="55"/>
        </w:numPr>
        <w:tabs>
          <w:tab w:val="clear" w:pos="720"/>
          <w:tab w:val="num" w:pos="360"/>
        </w:tabs>
        <w:spacing w:line="276" w:lineRule="auto"/>
        <w:ind w:left="360"/>
        <w:rPr>
          <w:rFonts w:cstheme="minorHAnsi"/>
          <w:color w:val="312C27"/>
          <w:lang w:val="en-IE"/>
        </w:rPr>
      </w:pPr>
      <w:r w:rsidRPr="001E2982">
        <w:rPr>
          <w:rFonts w:cstheme="minorHAnsi"/>
          <w:b/>
          <w:bCs/>
          <w:color w:val="312C27"/>
        </w:rPr>
        <w:t>Relevant Experience</w:t>
      </w:r>
      <w:r w:rsidRPr="001E2982">
        <w:rPr>
          <w:rFonts w:cstheme="minorHAnsi"/>
          <w:color w:val="312C27"/>
        </w:rPr>
        <w:t xml:space="preserve"> refers to experience in developing and maintaining application tools, and the managing of application projects of enterprises of a similar scale and complexity. Demonstrated evidence of three (3) contracts of similar size and nature in the past three years for the services required as outlined in Appendix 1 should be supplied for this purpose.</w:t>
      </w:r>
      <w:r w:rsidRPr="001E2982">
        <w:rPr>
          <w:rFonts w:cstheme="minorHAnsi"/>
          <w:color w:val="312C27"/>
          <w:lang w:val="en-IE"/>
        </w:rPr>
        <w:t> </w:t>
      </w:r>
    </w:p>
    <w:p w14:paraId="791881E6" w14:textId="6F813781" w:rsidR="001E2982" w:rsidRPr="001E2982" w:rsidRDefault="001E2982" w:rsidP="00AF1650">
      <w:pPr>
        <w:numPr>
          <w:ilvl w:val="0"/>
          <w:numId w:val="56"/>
        </w:numPr>
        <w:tabs>
          <w:tab w:val="clear" w:pos="720"/>
          <w:tab w:val="num" w:pos="360"/>
        </w:tabs>
        <w:spacing w:line="276" w:lineRule="auto"/>
        <w:ind w:left="360"/>
        <w:rPr>
          <w:rFonts w:cstheme="minorHAnsi"/>
          <w:color w:val="312C27"/>
          <w:lang w:val="en-IE"/>
        </w:rPr>
      </w:pPr>
      <w:r w:rsidRPr="001E2982">
        <w:rPr>
          <w:rFonts w:cstheme="minorHAnsi"/>
          <w:b/>
          <w:bCs/>
          <w:color w:val="312C27"/>
        </w:rPr>
        <w:t xml:space="preserve">Support Services </w:t>
      </w:r>
      <w:r w:rsidRPr="001E2982">
        <w:rPr>
          <w:rFonts w:cstheme="minorHAnsi"/>
          <w:color w:val="312C27"/>
        </w:rPr>
        <w:t>refers to the support model and methodology</w:t>
      </w:r>
      <w:r w:rsidR="00BE1B4A">
        <w:rPr>
          <w:rFonts w:cstheme="minorHAnsi"/>
          <w:color w:val="312C27"/>
        </w:rPr>
        <w:t xml:space="preserve"> used</w:t>
      </w:r>
      <w:r w:rsidRPr="001E2982">
        <w:rPr>
          <w:rFonts w:cstheme="minorHAnsi"/>
          <w:color w:val="312C27"/>
        </w:rPr>
        <w:t xml:space="preserve"> to provide support services to Skillnet Ireland. A detailed breakdown of the support services provided for the duration of the contract is required as part of the submission, along with any costs for ongoing support services and their associated SLAs post the lifetime of the contract.  </w:t>
      </w:r>
      <w:r w:rsidRPr="001E2982">
        <w:rPr>
          <w:rFonts w:cstheme="minorHAnsi"/>
          <w:color w:val="312C27"/>
          <w:lang w:val="en-IE"/>
        </w:rPr>
        <w:t> </w:t>
      </w:r>
    </w:p>
    <w:p w14:paraId="1D7277D4" w14:textId="28ABDF59" w:rsidR="7A15FE45" w:rsidRPr="00A00EAA" w:rsidRDefault="7A15FE45" w:rsidP="0E68433F">
      <w:pPr>
        <w:spacing w:line="276" w:lineRule="auto"/>
        <w:rPr>
          <w:rFonts w:ascii="Calibri" w:eastAsia="Calibri" w:hAnsi="Calibri" w:cs="Calibri"/>
          <w:b/>
          <w:bCs/>
          <w:lang w:val="en-IE"/>
        </w:rPr>
      </w:pPr>
      <w:r w:rsidRPr="0E68433F">
        <w:rPr>
          <w:rFonts w:ascii="Calibri" w:eastAsia="Calibri" w:hAnsi="Calibri" w:cs="Calibri"/>
          <w:b/>
          <w:bCs/>
          <w:lang w:val="en-IE"/>
        </w:rPr>
        <w:lastRenderedPageBreak/>
        <w:t>Notes:</w:t>
      </w:r>
    </w:p>
    <w:p w14:paraId="19ECAAC4" w14:textId="33D4ECD5" w:rsidR="7A15FE45" w:rsidRPr="00A00EAA" w:rsidRDefault="7A15FE45">
      <w:pPr>
        <w:pStyle w:val="ListParagraph"/>
        <w:numPr>
          <w:ilvl w:val="0"/>
          <w:numId w:val="6"/>
        </w:numPr>
        <w:rPr>
          <w:rFonts w:ascii="Calibri" w:eastAsia="Calibri" w:hAnsi="Calibri" w:cs="Calibri"/>
          <w:lang w:val="en-IE"/>
        </w:rPr>
      </w:pPr>
      <w:r w:rsidRPr="00A00EAA">
        <w:rPr>
          <w:rFonts w:ascii="Calibri" w:eastAsia="Calibri" w:hAnsi="Calibri" w:cs="Calibri"/>
          <w:lang w:val="en-IE"/>
        </w:rPr>
        <w:t xml:space="preserve">Skillnet Ireland may shortlist tenderers for interview based on the written </w:t>
      </w:r>
      <w:r w:rsidR="00BE1B4A" w:rsidRPr="00A00EAA">
        <w:rPr>
          <w:rFonts w:ascii="Calibri" w:eastAsia="Calibri" w:hAnsi="Calibri" w:cs="Calibri"/>
          <w:lang w:val="en-IE"/>
        </w:rPr>
        <w:t>tender,</w:t>
      </w:r>
      <w:r w:rsidRPr="00A00EAA">
        <w:rPr>
          <w:rFonts w:ascii="Calibri" w:eastAsia="Calibri" w:hAnsi="Calibri" w:cs="Calibri"/>
          <w:lang w:val="en-IE"/>
        </w:rPr>
        <w:t xml:space="preserve"> </w:t>
      </w:r>
      <w:r w:rsidR="006F7AB3">
        <w:rPr>
          <w:rFonts w:ascii="Calibri" w:eastAsia="Calibri" w:hAnsi="Calibri" w:cs="Calibri"/>
          <w:lang w:val="en-IE"/>
        </w:rPr>
        <w:t xml:space="preserve">but this will not </w:t>
      </w:r>
      <w:r w:rsidR="00527A49">
        <w:rPr>
          <w:rFonts w:ascii="Calibri" w:eastAsia="Calibri" w:hAnsi="Calibri" w:cs="Calibri"/>
          <w:lang w:val="en-IE"/>
        </w:rPr>
        <w:t>affect</w:t>
      </w:r>
      <w:r w:rsidR="006F7AB3">
        <w:rPr>
          <w:rFonts w:ascii="Calibri" w:eastAsia="Calibri" w:hAnsi="Calibri" w:cs="Calibri"/>
          <w:lang w:val="en-IE"/>
        </w:rPr>
        <w:t xml:space="preserve"> the</w:t>
      </w:r>
      <w:r w:rsidRPr="00A00EAA">
        <w:rPr>
          <w:rFonts w:ascii="Calibri" w:eastAsia="Calibri" w:hAnsi="Calibri" w:cs="Calibri"/>
          <w:lang w:val="en-IE"/>
        </w:rPr>
        <w:t xml:space="preserve"> final decision on contract award. Specific dates and time may be advised in due course.</w:t>
      </w:r>
    </w:p>
    <w:p w14:paraId="607687FB" w14:textId="7723A18A" w:rsidR="7A15FE45" w:rsidRPr="00A00EAA" w:rsidRDefault="7A15FE45">
      <w:pPr>
        <w:pStyle w:val="ListParagraph"/>
        <w:numPr>
          <w:ilvl w:val="0"/>
          <w:numId w:val="6"/>
        </w:numPr>
        <w:rPr>
          <w:rFonts w:ascii="Calibri" w:eastAsia="Calibri" w:hAnsi="Calibri" w:cs="Calibri"/>
          <w:lang w:val="en-IE"/>
        </w:rPr>
      </w:pPr>
      <w:r w:rsidRPr="00A00EAA">
        <w:rPr>
          <w:rFonts w:ascii="Calibri" w:eastAsia="Calibri" w:hAnsi="Calibri" w:cs="Calibri"/>
          <w:lang w:val="en-IE"/>
        </w:rPr>
        <w:t xml:space="preserve">Skillnet Ireland is not obliged to accept the lowest priced tender, any tender, or any tender in its entirety. </w:t>
      </w:r>
    </w:p>
    <w:p w14:paraId="07D94C97" w14:textId="4D8B043D" w:rsidR="7A15FE45" w:rsidRPr="00A00EAA" w:rsidRDefault="7A15FE45">
      <w:pPr>
        <w:pStyle w:val="ListParagraph"/>
        <w:numPr>
          <w:ilvl w:val="0"/>
          <w:numId w:val="6"/>
        </w:numPr>
        <w:rPr>
          <w:rFonts w:ascii="Calibri" w:eastAsia="Calibri" w:hAnsi="Calibri" w:cs="Calibri"/>
          <w:lang w:val="en-IE"/>
        </w:rPr>
      </w:pPr>
      <w:r w:rsidRPr="00A00EAA">
        <w:rPr>
          <w:rFonts w:ascii="Calibri" w:eastAsia="Calibri" w:hAnsi="Calibri" w:cs="Calibri"/>
          <w:lang w:val="en-IE"/>
        </w:rPr>
        <w:t xml:space="preserve">Skillnet Ireland may conclude, following the evaluation of tenders, not to proceed or to proceed with a limited number of elements of the proposal. Skillnet Ireland also reserves the right to republish this request for tender. </w:t>
      </w:r>
    </w:p>
    <w:p w14:paraId="38EE066B" w14:textId="4E3BE540" w:rsidR="7A15FE45" w:rsidRPr="00A00EAA" w:rsidRDefault="7A15FE45">
      <w:pPr>
        <w:pStyle w:val="ListParagraph"/>
        <w:numPr>
          <w:ilvl w:val="0"/>
          <w:numId w:val="6"/>
        </w:numPr>
        <w:rPr>
          <w:rFonts w:ascii="Calibri" w:eastAsia="Calibri" w:hAnsi="Calibri" w:cs="Calibri"/>
          <w:lang w:val="en-IE"/>
        </w:rPr>
      </w:pPr>
      <w:r w:rsidRPr="00A00EAA">
        <w:rPr>
          <w:rFonts w:ascii="Calibri" w:eastAsia="Calibri" w:hAnsi="Calibri" w:cs="Calibri"/>
        </w:rPr>
        <w:t>Information supplied by tenderers will be treated as contractually binding.  However,</w:t>
      </w:r>
      <w:r w:rsidRPr="00A00EAA">
        <w:rPr>
          <w:rFonts w:ascii="Calibri" w:eastAsia="Calibri" w:hAnsi="Calibri" w:cs="Calibri"/>
          <w:lang w:val="en-IE"/>
        </w:rPr>
        <w:t xml:space="preserve"> Skillnet Ireland reserves the right to seek clarification or verification of any such information.</w:t>
      </w:r>
    </w:p>
    <w:p w14:paraId="0E1D3262" w14:textId="692B9F32" w:rsidR="7A15FE45" w:rsidRDefault="7A15FE45">
      <w:pPr>
        <w:pStyle w:val="ListParagraph"/>
        <w:numPr>
          <w:ilvl w:val="0"/>
          <w:numId w:val="6"/>
        </w:numPr>
        <w:rPr>
          <w:rFonts w:ascii="Calibri" w:eastAsia="Calibri" w:hAnsi="Calibri" w:cs="Calibri"/>
          <w:lang w:val="en-IE"/>
        </w:rPr>
      </w:pPr>
      <w:r w:rsidRPr="1E8483E3">
        <w:rPr>
          <w:rFonts w:ascii="Calibri" w:eastAsia="Calibri" w:hAnsi="Calibri" w:cs="Calibri"/>
          <w:lang w:val="en-IE"/>
        </w:rPr>
        <w:t>The successful tenderer will only use consultants identified within the tender, unless otherwise agreed in writing with Skillnet Ireland.</w:t>
      </w:r>
    </w:p>
    <w:p w14:paraId="30DDE778" w14:textId="4C05A65B" w:rsidR="00981F52" w:rsidRPr="00AF1650" w:rsidRDefault="00981F52">
      <w:pPr>
        <w:pStyle w:val="ListParagraph"/>
        <w:numPr>
          <w:ilvl w:val="0"/>
          <w:numId w:val="6"/>
        </w:numPr>
        <w:rPr>
          <w:rFonts w:ascii="Calibri" w:eastAsia="Calibri" w:hAnsi="Calibri" w:cs="Calibri"/>
          <w:lang w:val="en-IE"/>
        </w:rPr>
      </w:pPr>
      <w:r w:rsidRPr="00A50A18">
        <w:t>Skillnet Ireland is committed to green procurement and seeks to source goods and services with a reduced environmental impact where possible.</w:t>
      </w:r>
    </w:p>
    <w:p w14:paraId="158F2CEE" w14:textId="77777777" w:rsidR="009A24DD" w:rsidRPr="00A00EAA" w:rsidRDefault="009A24DD" w:rsidP="00AF1650">
      <w:pPr>
        <w:pStyle w:val="ListParagraph"/>
        <w:rPr>
          <w:rFonts w:ascii="Calibri" w:eastAsia="Calibri" w:hAnsi="Calibri" w:cs="Calibri"/>
          <w:lang w:val="en-IE"/>
        </w:rPr>
      </w:pPr>
    </w:p>
    <w:p w14:paraId="47BA6837" w14:textId="36A54BFC" w:rsidR="7A15FE45" w:rsidRPr="00A9631C" w:rsidRDefault="00D136B2" w:rsidP="00D136B2">
      <w:pPr>
        <w:pStyle w:val="Heading1"/>
      </w:pPr>
      <w:bookmarkStart w:id="13" w:name="_Toc106106746"/>
      <w:bookmarkStart w:id="14" w:name="_Toc426401063"/>
      <w:bookmarkStart w:id="15" w:name="_Toc240454905"/>
      <w:r>
        <w:t>5.</w:t>
      </w:r>
      <w:r w:rsidR="00080E88">
        <w:t xml:space="preserve"> </w:t>
      </w:r>
      <w:r w:rsidR="7A15FE45">
        <w:t>DURATION OF CONTRACT</w:t>
      </w:r>
      <w:bookmarkEnd w:id="13"/>
      <w:bookmarkEnd w:id="14"/>
      <w:bookmarkEnd w:id="15"/>
    </w:p>
    <w:p w14:paraId="614A9F67" w14:textId="77777777" w:rsidR="009A268B" w:rsidRDefault="009A268B" w:rsidP="009A268B">
      <w:pPr>
        <w:rPr>
          <w:rFonts w:ascii="Calibri" w:eastAsia="Calibri" w:hAnsi="Calibri" w:cs="Calibri"/>
          <w:bCs/>
          <w:color w:val="322D27"/>
          <w:lang w:val="en-US"/>
        </w:rPr>
      </w:pPr>
    </w:p>
    <w:p w14:paraId="1FEEC376" w14:textId="6359BF28" w:rsidR="009A268B" w:rsidRPr="00CF7528" w:rsidRDefault="004D600C" w:rsidP="009A268B">
      <w:pPr>
        <w:rPr>
          <w:rFonts w:ascii="Calibri" w:eastAsia="Calibri" w:hAnsi="Calibri" w:cs="Calibri"/>
        </w:rPr>
      </w:pPr>
      <w:r w:rsidRPr="3330C6B6">
        <w:rPr>
          <w:rFonts w:ascii="Calibri" w:eastAsia="Calibri" w:hAnsi="Calibri" w:cs="Calibri"/>
          <w:color w:val="322D27"/>
          <w:lang w:val="en-US"/>
        </w:rPr>
        <w:t xml:space="preserve">The duration of the contract </w:t>
      </w:r>
      <w:r w:rsidR="00C736C9" w:rsidRPr="3330C6B6">
        <w:rPr>
          <w:rFonts w:ascii="Calibri" w:eastAsia="Calibri" w:hAnsi="Calibri" w:cs="Calibri"/>
          <w:color w:val="322D27"/>
          <w:lang w:val="en-US"/>
        </w:rPr>
        <w:t>is</w:t>
      </w:r>
      <w:r w:rsidR="00527A49">
        <w:rPr>
          <w:rFonts w:ascii="Calibri" w:eastAsia="Calibri" w:hAnsi="Calibri" w:cs="Calibri"/>
          <w:color w:val="322D27"/>
          <w:lang w:val="en-US"/>
        </w:rPr>
        <w:t xml:space="preserve"> </w:t>
      </w:r>
      <w:r w:rsidR="00F70FF3">
        <w:rPr>
          <w:rFonts w:ascii="Calibri" w:eastAsia="Calibri" w:hAnsi="Calibri" w:cs="Calibri"/>
          <w:color w:val="322D27"/>
          <w:lang w:val="en-US"/>
        </w:rPr>
        <w:t xml:space="preserve">2 </w:t>
      </w:r>
      <w:r w:rsidR="00527A49">
        <w:rPr>
          <w:rFonts w:ascii="Calibri" w:eastAsia="Calibri" w:hAnsi="Calibri" w:cs="Calibri"/>
          <w:color w:val="322D27"/>
          <w:lang w:val="en-US"/>
        </w:rPr>
        <w:t>years</w:t>
      </w:r>
      <w:r w:rsidR="00C736C9">
        <w:rPr>
          <w:rFonts w:ascii="Calibri" w:eastAsia="Calibri" w:hAnsi="Calibri" w:cs="Calibri"/>
          <w:color w:val="322D27"/>
          <w:lang w:val="en-US"/>
        </w:rPr>
        <w:t xml:space="preserve">, </w:t>
      </w:r>
      <w:r w:rsidRPr="3330C6B6">
        <w:rPr>
          <w:rFonts w:ascii="Calibri" w:eastAsia="Calibri" w:hAnsi="Calibri" w:cs="Calibri"/>
          <w:color w:val="322D27"/>
          <w:lang w:val="en-US"/>
        </w:rPr>
        <w:t xml:space="preserve">commencing </w:t>
      </w:r>
      <w:r w:rsidR="004D3EC5">
        <w:rPr>
          <w:rFonts w:ascii="Calibri" w:eastAsia="Calibri" w:hAnsi="Calibri" w:cs="Calibri"/>
          <w:color w:val="322D27"/>
          <w:lang w:val="en-US"/>
        </w:rPr>
        <w:t xml:space="preserve">in </w:t>
      </w:r>
      <w:r w:rsidR="00527A49">
        <w:rPr>
          <w:rFonts w:ascii="Calibri" w:eastAsia="Calibri" w:hAnsi="Calibri" w:cs="Calibri"/>
          <w:color w:val="322D27"/>
          <w:lang w:val="en-US"/>
        </w:rPr>
        <w:t>November 2026</w:t>
      </w:r>
      <w:r w:rsidR="00C736C9">
        <w:rPr>
          <w:rFonts w:ascii="Calibri" w:eastAsia="Calibri" w:hAnsi="Calibri" w:cs="Calibri"/>
          <w:color w:val="322D27"/>
          <w:lang w:val="en-US"/>
        </w:rPr>
        <w:t xml:space="preserve">. </w:t>
      </w:r>
      <w:r w:rsidR="008A43AA" w:rsidRPr="008A43AA">
        <w:rPr>
          <w:rFonts w:ascii="Calibri" w:eastAsia="Calibri" w:hAnsi="Calibri" w:cs="Calibri"/>
          <w:color w:val="322D27"/>
        </w:rPr>
        <w:t xml:space="preserve">Skillnet Ireland reserves the right to extend the contract for a period of up to </w:t>
      </w:r>
      <w:r w:rsidR="00527A49">
        <w:rPr>
          <w:rFonts w:ascii="Calibri" w:eastAsia="Calibri" w:hAnsi="Calibri" w:cs="Calibri"/>
          <w:color w:val="322D27"/>
        </w:rPr>
        <w:t xml:space="preserve">12 </w:t>
      </w:r>
      <w:r w:rsidR="008A43AA" w:rsidRPr="008A43AA">
        <w:rPr>
          <w:rFonts w:ascii="Calibri" w:eastAsia="Calibri" w:hAnsi="Calibri" w:cs="Calibri"/>
          <w:color w:val="322D27"/>
        </w:rPr>
        <w:t xml:space="preserve">months with a maximum of </w:t>
      </w:r>
      <w:r w:rsidR="00527A49">
        <w:rPr>
          <w:rFonts w:ascii="Calibri" w:eastAsia="Calibri" w:hAnsi="Calibri" w:cs="Calibri"/>
          <w:color w:val="322D27"/>
        </w:rPr>
        <w:t xml:space="preserve">2 </w:t>
      </w:r>
      <w:r w:rsidR="008A43AA" w:rsidRPr="008A43AA">
        <w:rPr>
          <w:rFonts w:ascii="Calibri" w:eastAsia="Calibri" w:hAnsi="Calibri" w:cs="Calibri"/>
          <w:color w:val="322D27"/>
        </w:rPr>
        <w:t>such extensions on the same terms and conditions, subject to the performance of the selected service provider, budget availability and ongoing business needs.   </w:t>
      </w:r>
    </w:p>
    <w:p w14:paraId="0538D05B" w14:textId="1DD3A14E" w:rsidR="303DF21D" w:rsidRDefault="303DF21D" w:rsidP="303DF21D">
      <w:pPr>
        <w:rPr>
          <w:rFonts w:ascii="Calibri" w:eastAsia="Calibri" w:hAnsi="Calibri" w:cs="Calibri"/>
          <w:color w:val="322D27"/>
        </w:rPr>
      </w:pPr>
    </w:p>
    <w:p w14:paraId="51F8ADC0" w14:textId="252A2DED" w:rsidR="7A15FE45" w:rsidRPr="00A9631C" w:rsidRDefault="00D136B2" w:rsidP="00D136B2">
      <w:pPr>
        <w:pStyle w:val="Heading1"/>
      </w:pPr>
      <w:bookmarkStart w:id="16" w:name="_Toc106106747"/>
      <w:bookmarkStart w:id="17" w:name="_Toc235385573"/>
      <w:bookmarkStart w:id="18" w:name="_Toc240454906"/>
      <w:r>
        <w:t>6.</w:t>
      </w:r>
      <w:r w:rsidR="00080E88">
        <w:t xml:space="preserve"> </w:t>
      </w:r>
      <w:r w:rsidR="7A15FE45">
        <w:t>PRICING SCHEDULE</w:t>
      </w:r>
      <w:bookmarkEnd w:id="16"/>
      <w:bookmarkEnd w:id="17"/>
      <w:bookmarkEnd w:id="18"/>
    </w:p>
    <w:p w14:paraId="084FE8AF" w14:textId="3F4AC6C4" w:rsidR="7A15FE45" w:rsidRDefault="7A15FE45" w:rsidP="00080E88">
      <w:pPr>
        <w:spacing w:before="240"/>
        <w:rPr>
          <w:rFonts w:ascii="Calibri" w:eastAsia="Calibri" w:hAnsi="Calibri" w:cs="Calibri"/>
        </w:rPr>
      </w:pPr>
      <w:r w:rsidRPr="00CF7528">
        <w:rPr>
          <w:rFonts w:ascii="Calibri" w:eastAsia="Calibri" w:hAnsi="Calibri" w:cs="Calibri"/>
        </w:rPr>
        <w:t>Tenderers must complete the ‘Pricing Schedule’ provided in Appendix 3 and indicate the tender validity period.</w:t>
      </w:r>
    </w:p>
    <w:p w14:paraId="2224DAC3" w14:textId="77777777" w:rsidR="00807D89" w:rsidRPr="00CF7528" w:rsidRDefault="00807D89" w:rsidP="00080E88">
      <w:pPr>
        <w:spacing w:before="240"/>
        <w:rPr>
          <w:rFonts w:ascii="Calibri" w:eastAsia="Calibri" w:hAnsi="Calibri" w:cs="Calibri"/>
        </w:rPr>
      </w:pPr>
    </w:p>
    <w:p w14:paraId="31FF1013" w14:textId="0034C9C6" w:rsidR="7A15FE45" w:rsidRPr="00A9631C" w:rsidRDefault="00D136B2" w:rsidP="00D136B2">
      <w:pPr>
        <w:pStyle w:val="Heading1"/>
      </w:pPr>
      <w:bookmarkStart w:id="19" w:name="_Toc106106748"/>
      <w:bookmarkStart w:id="20" w:name="_Toc805881639"/>
      <w:bookmarkStart w:id="21" w:name="_Toc240454907"/>
      <w:r>
        <w:t>7.</w:t>
      </w:r>
      <w:r w:rsidR="00080E88">
        <w:t xml:space="preserve"> </w:t>
      </w:r>
      <w:r w:rsidR="7A15FE45">
        <w:t>INELIGIBILITY UNDER EU RULES</w:t>
      </w:r>
      <w:bookmarkEnd w:id="19"/>
      <w:bookmarkEnd w:id="20"/>
      <w:bookmarkEnd w:id="21"/>
    </w:p>
    <w:p w14:paraId="39BBB00C" w14:textId="1D71225C" w:rsidR="7A15FE45" w:rsidRPr="00CF7528" w:rsidRDefault="7A15FE45" w:rsidP="00080E88">
      <w:pPr>
        <w:spacing w:before="240"/>
        <w:rPr>
          <w:rFonts w:ascii="Calibri" w:eastAsia="Calibri" w:hAnsi="Calibri" w:cs="Calibri"/>
        </w:rPr>
      </w:pPr>
      <w:r w:rsidRPr="0208FF9D">
        <w:rPr>
          <w:rFonts w:ascii="Calibri" w:eastAsia="Calibri" w:hAnsi="Calibri" w:cs="Calibri"/>
        </w:rPr>
        <w:t xml:space="preserve">Tenderers, to whom any of the circumstances listed in </w:t>
      </w:r>
      <w:r w:rsidR="00815281">
        <w:rPr>
          <w:rFonts w:ascii="Calibri" w:eastAsia="Calibri" w:hAnsi="Calibri" w:cs="Calibri"/>
        </w:rPr>
        <w:t xml:space="preserve">Article 57 of </w:t>
      </w:r>
      <w:r w:rsidRPr="0208FF9D">
        <w:rPr>
          <w:rFonts w:ascii="Calibri" w:eastAsia="Calibri" w:hAnsi="Calibri" w:cs="Calibri"/>
        </w:rPr>
        <w:t xml:space="preserve">Directive </w:t>
      </w:r>
      <w:r w:rsidR="00815281">
        <w:rPr>
          <w:rFonts w:ascii="Calibri" w:eastAsia="Calibri" w:hAnsi="Calibri" w:cs="Calibri"/>
        </w:rPr>
        <w:t>2014</w:t>
      </w:r>
      <w:r w:rsidRPr="0208FF9D">
        <w:rPr>
          <w:rFonts w:ascii="Calibri" w:eastAsia="Calibri" w:hAnsi="Calibri" w:cs="Calibri"/>
        </w:rPr>
        <w:t>/</w:t>
      </w:r>
      <w:r w:rsidR="00815281">
        <w:rPr>
          <w:rFonts w:ascii="Calibri" w:eastAsia="Calibri" w:hAnsi="Calibri" w:cs="Calibri"/>
        </w:rPr>
        <w:t>24</w:t>
      </w:r>
      <w:r w:rsidRPr="0208FF9D">
        <w:rPr>
          <w:rFonts w:ascii="Calibri" w:eastAsia="Calibri" w:hAnsi="Calibri" w:cs="Calibri"/>
        </w:rPr>
        <w:t>/E</w:t>
      </w:r>
      <w:r w:rsidR="00815281">
        <w:rPr>
          <w:rFonts w:ascii="Calibri" w:eastAsia="Calibri" w:hAnsi="Calibri" w:cs="Calibri"/>
        </w:rPr>
        <w:t>U</w:t>
      </w:r>
      <w:r w:rsidRPr="0208FF9D">
        <w:rPr>
          <w:rFonts w:ascii="Calibri" w:eastAsia="Calibri" w:hAnsi="Calibri" w:cs="Calibri"/>
        </w:rPr>
        <w:t xml:space="preserve"> </w:t>
      </w:r>
      <w:r w:rsidR="00815281">
        <w:rPr>
          <w:rFonts w:ascii="Calibri" w:eastAsia="Calibri" w:hAnsi="Calibri" w:cs="Calibri"/>
        </w:rPr>
        <w:t>governs the grounds for excluding economic operators from public procurement procedures a</w:t>
      </w:r>
      <w:r w:rsidRPr="0208FF9D">
        <w:rPr>
          <w:rFonts w:ascii="Calibri" w:eastAsia="Calibri" w:hAnsi="Calibri" w:cs="Calibri"/>
        </w:rPr>
        <w:t>pply, will be excluded from this competition (broadly, these circumstances are bankruptcy, professional misconduct and failure to pay taxes or social security contributions</w:t>
      </w:r>
      <w:r w:rsidR="00815281">
        <w:rPr>
          <w:rFonts w:ascii="Calibri" w:eastAsia="Calibri" w:hAnsi="Calibri" w:cs="Calibri"/>
        </w:rPr>
        <w:t>, Environmental/Social/Labor Law Violations, etc</w:t>
      </w:r>
      <w:r w:rsidRPr="0208FF9D">
        <w:rPr>
          <w:rFonts w:ascii="Calibri" w:eastAsia="Calibri" w:hAnsi="Calibri" w:cs="Calibri"/>
        </w:rPr>
        <w:t>.)</w:t>
      </w:r>
    </w:p>
    <w:p w14:paraId="57934CDC" w14:textId="1B602168" w:rsidR="7A15FE45" w:rsidRDefault="7A15FE45" w:rsidP="7A15FE45">
      <w:pPr>
        <w:rPr>
          <w:rFonts w:ascii="Calibri" w:eastAsia="Calibri" w:hAnsi="Calibri" w:cs="Calibri"/>
          <w:color w:val="322D27"/>
        </w:rPr>
      </w:pPr>
    </w:p>
    <w:p w14:paraId="1B7E1970" w14:textId="27789653" w:rsidR="7A15FE45" w:rsidRPr="00A9631C" w:rsidRDefault="00A9631C" w:rsidP="00A9631C">
      <w:pPr>
        <w:pStyle w:val="Heading1"/>
        <w:rPr>
          <w:b w:val="0"/>
          <w:color w:val="70AD47" w:themeColor="accent6"/>
          <w:sz w:val="28"/>
          <w:szCs w:val="28"/>
        </w:rPr>
      </w:pPr>
      <w:bookmarkStart w:id="22" w:name="_Toc106106749"/>
      <w:bookmarkStart w:id="23" w:name="_Toc1358747361"/>
      <w:bookmarkStart w:id="24" w:name="_Toc240454908"/>
      <w:r>
        <w:lastRenderedPageBreak/>
        <w:t xml:space="preserve">8.0 </w:t>
      </w:r>
      <w:r w:rsidR="7A15FE45">
        <w:t>TERMS AND CONDITIONS</w:t>
      </w:r>
      <w:bookmarkEnd w:id="22"/>
      <w:bookmarkEnd w:id="23"/>
      <w:bookmarkEnd w:id="24"/>
    </w:p>
    <w:p w14:paraId="2E9F60A3" w14:textId="218E57B1" w:rsidR="00080E88" w:rsidRDefault="7A15FE45" w:rsidP="00D41454">
      <w:pPr>
        <w:spacing w:before="120" w:line="276" w:lineRule="auto"/>
        <w:jc w:val="both"/>
        <w:rPr>
          <w:rFonts w:ascii="Calibri" w:eastAsia="Calibri" w:hAnsi="Calibri" w:cs="Calibri"/>
          <w:b/>
          <w:bCs/>
        </w:rPr>
      </w:pPr>
      <w:r w:rsidRPr="0208FF9D">
        <w:rPr>
          <w:rFonts w:ascii="Calibri" w:eastAsia="Calibri" w:hAnsi="Calibri" w:cs="Calibri"/>
          <w:b/>
          <w:bCs/>
        </w:rPr>
        <w:t xml:space="preserve">8.1 Tender Format and Delivery. </w:t>
      </w:r>
      <w:r w:rsidRPr="0208FF9D">
        <w:rPr>
          <w:rFonts w:ascii="Calibri" w:eastAsia="Calibri" w:hAnsi="Calibri" w:cs="Calibri"/>
        </w:rPr>
        <w:t xml:space="preserve">The tender must be completed in accordance with the format specified in Appendix 2.  An incomplete tender will be rejected. </w:t>
      </w:r>
    </w:p>
    <w:p w14:paraId="618FA9EA" w14:textId="6CC6D7D9" w:rsidR="4F072F45" w:rsidRPr="00080E88" w:rsidRDefault="7A15FE45" w:rsidP="00D41454">
      <w:pPr>
        <w:spacing w:line="276" w:lineRule="auto"/>
        <w:jc w:val="both"/>
        <w:rPr>
          <w:rFonts w:ascii="Calibri" w:eastAsia="Calibri" w:hAnsi="Calibri" w:cs="Calibri"/>
          <w:b/>
          <w:bCs/>
        </w:rPr>
      </w:pPr>
      <w:r w:rsidRPr="0208FF9D">
        <w:rPr>
          <w:rFonts w:ascii="Calibri" w:eastAsia="Calibri" w:hAnsi="Calibri" w:cs="Calibri"/>
          <w:b/>
          <w:bCs/>
        </w:rPr>
        <w:t xml:space="preserve">8.2. Payment Arrangements. </w:t>
      </w:r>
      <w:r w:rsidRPr="0208FF9D">
        <w:rPr>
          <w:rFonts w:ascii="Calibri" w:eastAsia="Calibri" w:hAnsi="Calibri" w:cs="Calibri"/>
        </w:rPr>
        <w:t xml:space="preserve">Payment for services provided will be made within 30 days of the submission of appropriate invoices. </w:t>
      </w:r>
    </w:p>
    <w:p w14:paraId="4CE47DE3" w14:textId="235382AA" w:rsidR="4F072F45" w:rsidRPr="00CF7528" w:rsidRDefault="7A15FE45" w:rsidP="00D41454">
      <w:pPr>
        <w:spacing w:line="276" w:lineRule="auto"/>
        <w:jc w:val="both"/>
        <w:rPr>
          <w:rFonts w:ascii="Calibri" w:eastAsia="Calibri" w:hAnsi="Calibri" w:cs="Calibri"/>
        </w:rPr>
      </w:pPr>
      <w:r w:rsidRPr="0208FF9D">
        <w:rPr>
          <w:rFonts w:ascii="Calibri" w:eastAsia="Calibri" w:hAnsi="Calibri" w:cs="Calibri"/>
          <w:b/>
          <w:bCs/>
        </w:rPr>
        <w:t>8.3. Provision of a valid Tax Clearance Certificate or declaration</w:t>
      </w:r>
      <w:r w:rsidRPr="0208FF9D">
        <w:rPr>
          <w:rFonts w:ascii="Calibri" w:eastAsia="Calibri" w:hAnsi="Calibri" w:cs="Calibri"/>
        </w:rPr>
        <w:t xml:space="preserve"> demonstrating that tenderers have fulfilled obligations relating to the payment of taxes under the law or of the relevant State in which the economic operator is established will be a pre-condition for payment. </w:t>
      </w:r>
    </w:p>
    <w:p w14:paraId="7EF105E9" w14:textId="55C87DB6" w:rsidR="7075F223" w:rsidRPr="00CF7528" w:rsidRDefault="7A15FE45" w:rsidP="00D41454">
      <w:pPr>
        <w:spacing w:line="276" w:lineRule="auto"/>
        <w:jc w:val="both"/>
        <w:rPr>
          <w:rFonts w:ascii="Calibri" w:eastAsia="Calibri" w:hAnsi="Calibri" w:cs="Calibri"/>
        </w:rPr>
      </w:pPr>
      <w:r w:rsidRPr="0208FF9D">
        <w:rPr>
          <w:rFonts w:ascii="Calibri" w:eastAsia="Calibri" w:hAnsi="Calibri" w:cs="Calibri"/>
          <w:b/>
          <w:bCs/>
        </w:rPr>
        <w:t xml:space="preserve">8.4. Confidentiality and Intellectual Property. </w:t>
      </w:r>
      <w:r w:rsidRPr="0208FF9D">
        <w:rPr>
          <w:rFonts w:ascii="Calibri" w:eastAsia="Calibri" w:hAnsi="Calibri" w:cs="Calibri"/>
        </w:rPr>
        <w:t xml:space="preserve">Skillnet Ireland requires that all information provided pursuant to this invitation to tender be treated in strict confidence by tenderers.  The successful tenderer shall be required to comply with Skillnet Ireland confidentiality and non-disclosure agreements and to comply with all applicable Irish legislation relating to the processing of personal data.  The successful tenderer shall comply with all applicable requirements of the Data Protection Laws, take all reasonable precautions to preserve the integrity of any Personal Data which it processes, prevent any corruption or loss of such Personal Data and ensure that all personnel who have access to and/or process Personal Data are obliged to keep the Personal Data confidential. </w:t>
      </w:r>
    </w:p>
    <w:p w14:paraId="473E52DF" w14:textId="078B93AD" w:rsidR="06E4FA05" w:rsidRPr="006F4FB1" w:rsidRDefault="7075F223" w:rsidP="00D41454">
      <w:pPr>
        <w:spacing w:line="276" w:lineRule="auto"/>
        <w:jc w:val="both"/>
      </w:pPr>
      <w:r w:rsidRPr="06E4FA05">
        <w:rPr>
          <w:b/>
          <w:bCs/>
        </w:rPr>
        <w:t>8.5. Intellectual Property.</w:t>
      </w:r>
      <w:r w:rsidR="4F072F45">
        <w:t xml:space="preserve"> In the event of being successful in this tender, please note that title rights, copyright and any other intellectual property or other interest whatsoever in material collected or produced in connection with the above assignments shall be vested in Skillnet Ireland and you will hereby irrevocably and unconditionally waive in favour of Skillnet Ireland any and all moral rights conferred on you by the Copyright and Related Rights Act 2000 (and any amendments or re-enactments thereto) in respect of such material.</w:t>
      </w:r>
    </w:p>
    <w:p w14:paraId="42349EC1" w14:textId="10ACFE2F" w:rsidR="53326029" w:rsidRPr="00CF7528" w:rsidRDefault="7A15FE45" w:rsidP="00D41454">
      <w:pPr>
        <w:spacing w:line="276" w:lineRule="auto"/>
        <w:jc w:val="both"/>
        <w:rPr>
          <w:rFonts w:ascii="Calibri" w:eastAsia="Calibri" w:hAnsi="Calibri" w:cs="Calibri"/>
        </w:rPr>
      </w:pPr>
      <w:r w:rsidRPr="0208FF9D">
        <w:rPr>
          <w:rFonts w:ascii="Calibri" w:eastAsia="Calibri" w:hAnsi="Calibri" w:cs="Calibri"/>
          <w:b/>
          <w:bCs/>
        </w:rPr>
        <w:t xml:space="preserve">8.6. Freedom of Information Act 2014 (the Act). </w:t>
      </w:r>
      <w:r w:rsidRPr="0208FF9D">
        <w:rPr>
          <w:rFonts w:ascii="Calibri" w:eastAsia="Calibri" w:hAnsi="Calibri" w:cs="Calibri"/>
        </w:rPr>
        <w:t>Skillnet Ireland will endeavour to hold confidential any information provided in this tender, subject to its obligations under law, including the Act.  Should the tenderer wish that any of the information supplied in this tender not be disclosed because of its sensitivity, the tenderer should, when providing the information, identify the sensitive information and specify the reason for its sensitivity.  Skillnet Ireland will consult with the tenderer about this sensitive information before deciding on any Freedom of Information request received.  If third parties request information pursuant to the Act, unless this information has been identified as being sensitive, with supporting reasons, then it is likely to be released in response to a Freedom of Information request.</w:t>
      </w:r>
    </w:p>
    <w:p w14:paraId="5C24A6FD" w14:textId="57A01C9A" w:rsidR="53326029" w:rsidRPr="00CF7528" w:rsidRDefault="7A15FE45" w:rsidP="00D41454">
      <w:pPr>
        <w:spacing w:after="120" w:line="276" w:lineRule="auto"/>
        <w:jc w:val="both"/>
        <w:rPr>
          <w:rFonts w:ascii="Calibri" w:eastAsia="Calibri" w:hAnsi="Calibri" w:cs="Calibri"/>
        </w:rPr>
      </w:pPr>
      <w:r w:rsidRPr="7A5F0210">
        <w:rPr>
          <w:rFonts w:ascii="Calibri" w:eastAsia="Calibri" w:hAnsi="Calibri" w:cs="Calibri"/>
          <w:b/>
          <w:bCs/>
        </w:rPr>
        <w:t xml:space="preserve">8.7. Conflicts-of-Interest. </w:t>
      </w:r>
      <w:r w:rsidRPr="7A5F0210">
        <w:rPr>
          <w:rFonts w:ascii="Calibri" w:eastAsia="Calibri" w:hAnsi="Calibri" w:cs="Calibri"/>
        </w:rPr>
        <w:t xml:space="preserve">Any potential conflicts-of-interest involving a tenderer must be fully disclosed to Skillnet Ireland. This should include any direct links or involvement which you have had with Skillnet Ireland </w:t>
      </w:r>
      <w:r w:rsidR="00607DBE">
        <w:rPr>
          <w:rFonts w:ascii="Calibri" w:eastAsia="Calibri" w:hAnsi="Calibri" w:cs="Calibri"/>
        </w:rPr>
        <w:t xml:space="preserve">and Skillnet Business </w:t>
      </w:r>
      <w:r w:rsidRPr="7A5F0210">
        <w:rPr>
          <w:rFonts w:ascii="Calibri" w:eastAsia="Calibri" w:hAnsi="Calibri" w:cs="Calibri"/>
        </w:rPr>
        <w:t>Networks. Failure to disclose conflic</w:t>
      </w:r>
      <w:r w:rsidR="00607DBE">
        <w:rPr>
          <w:rFonts w:ascii="Calibri" w:eastAsia="Calibri" w:hAnsi="Calibri" w:cs="Calibri"/>
        </w:rPr>
        <w:t>t</w:t>
      </w:r>
      <w:r w:rsidR="002239F4">
        <w:rPr>
          <w:rFonts w:ascii="Calibri" w:eastAsia="Calibri" w:hAnsi="Calibri" w:cs="Calibri"/>
        </w:rPr>
        <w:t>s</w:t>
      </w:r>
      <w:r w:rsidRPr="7A5F0210">
        <w:rPr>
          <w:rFonts w:ascii="Calibri" w:eastAsia="Calibri" w:hAnsi="Calibri" w:cs="Calibri"/>
        </w:rPr>
        <w:t>-of-interest</w:t>
      </w:r>
      <w:r w:rsidR="0208FF9D" w:rsidRPr="7A5F0210">
        <w:rPr>
          <w:rFonts w:ascii="Calibri" w:eastAsia="Calibri" w:hAnsi="Calibri" w:cs="Calibri"/>
        </w:rPr>
        <w:t xml:space="preserve"> </w:t>
      </w:r>
      <w:r w:rsidRPr="7A5F0210">
        <w:rPr>
          <w:rFonts w:ascii="Calibri" w:eastAsia="Calibri" w:hAnsi="Calibri" w:cs="Calibri"/>
        </w:rPr>
        <w:t>and/or potential conflicts-of-interest</w:t>
      </w:r>
      <w:r w:rsidR="0208FF9D" w:rsidRPr="7A5F0210">
        <w:rPr>
          <w:rFonts w:ascii="Calibri" w:eastAsia="Calibri" w:hAnsi="Calibri" w:cs="Calibri"/>
        </w:rPr>
        <w:t xml:space="preserve"> </w:t>
      </w:r>
      <w:r w:rsidRPr="7A5F0210">
        <w:rPr>
          <w:rFonts w:ascii="Calibri" w:eastAsia="Calibri" w:hAnsi="Calibri" w:cs="Calibri"/>
        </w:rPr>
        <w:t>may disqualify a tenderer or invalidate an award of contract, depending on when the conflicts-of-interest</w:t>
      </w:r>
      <w:r w:rsidR="0208FF9D" w:rsidRPr="7A5F0210">
        <w:rPr>
          <w:rFonts w:ascii="Calibri" w:eastAsia="Calibri" w:hAnsi="Calibri" w:cs="Calibri"/>
        </w:rPr>
        <w:t xml:space="preserve"> </w:t>
      </w:r>
      <w:r w:rsidRPr="7A5F0210">
        <w:rPr>
          <w:rFonts w:ascii="Calibri" w:eastAsia="Calibri" w:hAnsi="Calibri" w:cs="Calibri"/>
        </w:rPr>
        <w:t xml:space="preserve">comes to light. </w:t>
      </w:r>
    </w:p>
    <w:p w14:paraId="5F9FFA26" w14:textId="34761D62" w:rsidR="53326029" w:rsidRPr="00CF7528" w:rsidRDefault="7A15FE45" w:rsidP="00D41454">
      <w:pPr>
        <w:spacing w:line="276" w:lineRule="auto"/>
        <w:jc w:val="both"/>
        <w:rPr>
          <w:rFonts w:ascii="Calibri" w:eastAsia="Calibri" w:hAnsi="Calibri" w:cs="Calibri"/>
        </w:rPr>
      </w:pPr>
      <w:r w:rsidRPr="0208FF9D">
        <w:rPr>
          <w:rFonts w:ascii="Calibri" w:eastAsia="Calibri" w:hAnsi="Calibri" w:cs="Calibri"/>
          <w:b/>
          <w:bCs/>
        </w:rPr>
        <w:lastRenderedPageBreak/>
        <w:t xml:space="preserve">8.8. Right of Cancellation. </w:t>
      </w:r>
      <w:r w:rsidRPr="0208FF9D">
        <w:rPr>
          <w:rFonts w:ascii="Calibri" w:eastAsia="Calibri" w:hAnsi="Calibri" w:cs="Calibri"/>
        </w:rPr>
        <w:t xml:space="preserve">The award of a tender does not give rise to any enforceable rights by the successful tenderer. Skillnet Ireland may cancel the tender process at any time, prior to a contract being entered into. </w:t>
      </w:r>
    </w:p>
    <w:p w14:paraId="73933C51" w14:textId="77777777" w:rsidR="00D41454" w:rsidRDefault="7A15FE45" w:rsidP="00D41454">
      <w:pPr>
        <w:spacing w:line="276" w:lineRule="auto"/>
        <w:jc w:val="both"/>
        <w:rPr>
          <w:rFonts w:ascii="Calibri" w:eastAsia="Calibri" w:hAnsi="Calibri" w:cs="Calibri"/>
        </w:rPr>
      </w:pPr>
      <w:r w:rsidRPr="0208FF9D">
        <w:rPr>
          <w:rFonts w:ascii="Calibri" w:eastAsia="Calibri" w:hAnsi="Calibri" w:cs="Calibri"/>
          <w:b/>
          <w:bCs/>
        </w:rPr>
        <w:t xml:space="preserve">8.9. No Additional Fees or Costs. </w:t>
      </w:r>
      <w:r w:rsidRPr="0208FF9D">
        <w:rPr>
          <w:rFonts w:ascii="Calibri" w:eastAsia="Calibri" w:hAnsi="Calibri" w:cs="Calibri"/>
        </w:rPr>
        <w:t xml:space="preserve">No additional fees or costs, other than those quoted by the tenderer in the Pricing Schedule in Appendix 3 will be paid and any additional fees or costs will be borne by the tenderer themselves. Skillnet Ireland will not be liable in respect of any costs incurred by tenderers in the preparation of tenders, or any associated work effort. </w:t>
      </w:r>
    </w:p>
    <w:p w14:paraId="40474545" w14:textId="5970147B" w:rsidR="7A15FE45" w:rsidRDefault="7A15FE45" w:rsidP="00D41454">
      <w:pPr>
        <w:spacing w:line="276" w:lineRule="auto"/>
        <w:jc w:val="both"/>
        <w:rPr>
          <w:rFonts w:ascii="Calibri" w:eastAsia="Calibri" w:hAnsi="Calibri" w:cs="Calibri"/>
        </w:rPr>
      </w:pPr>
      <w:r w:rsidRPr="0208FF9D">
        <w:rPr>
          <w:rFonts w:ascii="Calibri" w:eastAsia="Calibri" w:hAnsi="Calibri" w:cs="Calibri"/>
          <w:b/>
          <w:bCs/>
        </w:rPr>
        <w:t>8.10. Insurance.</w:t>
      </w:r>
      <w:r w:rsidRPr="0208FF9D">
        <w:rPr>
          <w:rFonts w:ascii="Calibri" w:eastAsia="Calibri" w:hAnsi="Calibri" w:cs="Calibri"/>
        </w:rPr>
        <w:t xml:space="preserve"> Tenderers may be required to demonstrate that an appropriate level of Professional Indemnity Insurance is in place prior to any contract being agreed pursuant to this request for tenders.</w:t>
      </w:r>
    </w:p>
    <w:p w14:paraId="5CE2FC5B" w14:textId="78A0905F" w:rsidR="0097480B" w:rsidRPr="0097480B" w:rsidRDefault="4C1F7D38" w:rsidP="00D41454">
      <w:pPr>
        <w:keepNext/>
        <w:spacing w:line="276" w:lineRule="auto"/>
        <w:jc w:val="both"/>
        <w:rPr>
          <w:rFonts w:ascii="Calibri" w:hAnsi="Calibri"/>
        </w:rPr>
      </w:pPr>
      <w:r w:rsidRPr="06E4FA05">
        <w:rPr>
          <w:b/>
          <w:bCs/>
        </w:rPr>
        <w:t xml:space="preserve">8.11. </w:t>
      </w:r>
      <w:r w:rsidR="0FA8E6AB" w:rsidRPr="06E4FA05">
        <w:rPr>
          <w:b/>
          <w:bCs/>
          <w:lang w:val="en-US"/>
        </w:rPr>
        <w:t>Non-</w:t>
      </w:r>
      <w:proofErr w:type="gramStart"/>
      <w:r w:rsidR="0FA8E6AB" w:rsidRPr="06E4FA05">
        <w:rPr>
          <w:b/>
          <w:bCs/>
          <w:lang w:val="en-US"/>
        </w:rPr>
        <w:t>exclusivity</w:t>
      </w:r>
      <w:proofErr w:type="gramEnd"/>
      <w:r w:rsidR="0FA8E6AB" w:rsidRPr="06E4FA05">
        <w:rPr>
          <w:b/>
          <w:bCs/>
        </w:rPr>
        <w:t xml:space="preserve">. </w:t>
      </w:r>
      <w:r w:rsidR="0FA8E6AB">
        <w:t xml:space="preserve">Nothing in this Agreement shall preclude the Client from purchasing </w:t>
      </w:r>
      <w:r w:rsidR="00D01F69">
        <w:t>public relations</w:t>
      </w:r>
      <w:r w:rsidR="34733C61">
        <w:t xml:space="preserve"> s</w:t>
      </w:r>
      <w:r w:rsidR="0FA8E6AB">
        <w:t>ervices (or</w:t>
      </w:r>
      <w:r w:rsidR="34733C61">
        <w:t xml:space="preserve"> related</w:t>
      </w:r>
      <w:r w:rsidR="0FA8E6AB">
        <w:t xml:space="preserve"> Services) from a third party at any time during the currency of the Agreement.</w:t>
      </w:r>
    </w:p>
    <w:p w14:paraId="4D4CF843" w14:textId="1E0C2E12" w:rsidR="0097480B" w:rsidRPr="0097480B" w:rsidRDefault="0097480B" w:rsidP="00D41454">
      <w:pPr>
        <w:spacing w:after="200" w:line="276" w:lineRule="auto"/>
        <w:jc w:val="both"/>
      </w:pPr>
      <w:r w:rsidRPr="55EB30C8">
        <w:rPr>
          <w:rFonts w:ascii="Calibri" w:eastAsia="Calibri" w:hAnsi="Calibri" w:cs="Calibri"/>
          <w:b/>
          <w:bCs/>
        </w:rPr>
        <w:t>8.12. Media</w:t>
      </w:r>
      <w:r w:rsidRPr="55EB30C8">
        <w:rPr>
          <w:rFonts w:ascii="Calibri" w:hAnsi="Calibri"/>
        </w:rPr>
        <w:t xml:space="preserve"> No media releases, public announcements or public disclosures relating to this Agreement or its subject matter, including but not limited to promotional or marketing material, shall be made by the Contractor without the prior written consent of the Client.</w:t>
      </w:r>
    </w:p>
    <w:p w14:paraId="13D8E17E" w14:textId="3A99D809" w:rsidR="35A5DCCB" w:rsidRDefault="35A5DCCB" w:rsidP="55EB30C8">
      <w:pPr>
        <w:spacing w:after="0" w:line="300" w:lineRule="auto"/>
        <w:jc w:val="both"/>
      </w:pPr>
      <w:r w:rsidRPr="55EB30C8">
        <w:rPr>
          <w:rFonts w:ascii="Calibri" w:hAnsi="Calibri"/>
          <w:b/>
          <w:bCs/>
        </w:rPr>
        <w:t xml:space="preserve">8.13. </w:t>
      </w:r>
      <w:r w:rsidR="00CF9E7B" w:rsidRPr="55EB30C8">
        <w:rPr>
          <w:rFonts w:ascii="Calibri" w:hAnsi="Calibri"/>
          <w:b/>
          <w:bCs/>
        </w:rPr>
        <w:t>Environmental</w:t>
      </w:r>
      <w:r w:rsidR="4FEECE4B" w:rsidRPr="55EB30C8">
        <w:rPr>
          <w:rFonts w:ascii="Calibri" w:hAnsi="Calibri"/>
          <w:b/>
          <w:bCs/>
        </w:rPr>
        <w:t xml:space="preserve"> and Sustainability</w:t>
      </w:r>
      <w:r w:rsidR="00CF9E7B" w:rsidRPr="55EB30C8">
        <w:rPr>
          <w:rFonts w:ascii="Calibri" w:hAnsi="Calibri"/>
          <w:b/>
          <w:bCs/>
        </w:rPr>
        <w:t xml:space="preserve"> Management Practices -</w:t>
      </w:r>
      <w:r w:rsidRPr="55EB30C8">
        <w:rPr>
          <w:rFonts w:ascii="Segoe UI" w:eastAsia="Segoe UI" w:hAnsi="Segoe UI" w:cs="Segoe UI"/>
          <w:sz w:val="21"/>
          <w:szCs w:val="21"/>
        </w:rPr>
        <w:t xml:space="preserve">Tenderers shall provide a brief statement (maximum 2 pages) outlining their environmental management arrangements, sustainability policies and the measures they will apply to minimise the environmental impact of delivering the Services </w:t>
      </w:r>
      <w:r w:rsidR="3507CD6F" w:rsidRPr="55EB30C8">
        <w:rPr>
          <w:rFonts w:ascii="Segoe UI" w:eastAsia="Segoe UI" w:hAnsi="Segoe UI" w:cs="Segoe UI"/>
          <w:sz w:val="21"/>
          <w:szCs w:val="21"/>
        </w:rPr>
        <w:t>outlined in this tender</w:t>
      </w:r>
      <w:r w:rsidRPr="55EB30C8">
        <w:rPr>
          <w:rFonts w:ascii="Segoe UI" w:eastAsia="Segoe UI" w:hAnsi="Segoe UI" w:cs="Segoe UI"/>
          <w:sz w:val="21"/>
          <w:szCs w:val="21"/>
        </w:rPr>
        <w:t>.</w:t>
      </w:r>
    </w:p>
    <w:p w14:paraId="427A8D3A" w14:textId="2B20DF5A" w:rsidR="55EB30C8" w:rsidRDefault="55EB30C8" w:rsidP="55EB30C8">
      <w:pPr>
        <w:spacing w:after="200" w:line="276" w:lineRule="auto"/>
        <w:jc w:val="both"/>
        <w:rPr>
          <w:rFonts w:ascii="Calibri" w:hAnsi="Calibri"/>
        </w:rPr>
      </w:pPr>
    </w:p>
    <w:p w14:paraId="0C7EB569" w14:textId="63D92AD6" w:rsidR="008A43AA" w:rsidRPr="008A43AA" w:rsidRDefault="008A43AA" w:rsidP="008A43AA">
      <w:pPr>
        <w:spacing w:before="120" w:line="276" w:lineRule="auto"/>
        <w:jc w:val="both"/>
        <w:rPr>
          <w:rFonts w:ascii="Calibri" w:eastAsia="Calibri" w:hAnsi="Calibri" w:cs="Calibri"/>
          <w:lang w:val="en-IE"/>
        </w:rPr>
      </w:pPr>
      <w:r w:rsidRPr="008A43AA">
        <w:rPr>
          <w:rFonts w:ascii="Calibri" w:eastAsia="Calibri" w:hAnsi="Calibri" w:cs="Calibri"/>
          <w:lang w:val="en-IE"/>
        </w:rPr>
        <w:t> </w:t>
      </w:r>
    </w:p>
    <w:p w14:paraId="0D1F099F" w14:textId="2864022D" w:rsidR="00FC0054" w:rsidRDefault="00FC0054" w:rsidP="00D41454">
      <w:pPr>
        <w:spacing w:before="120" w:line="276" w:lineRule="auto"/>
        <w:jc w:val="both"/>
        <w:rPr>
          <w:rFonts w:ascii="Calibri" w:eastAsia="Calibri" w:hAnsi="Calibri" w:cs="Calibri"/>
          <w:color w:val="322D27"/>
        </w:rPr>
      </w:pPr>
    </w:p>
    <w:p w14:paraId="58B30EDE" w14:textId="77777777" w:rsidR="00DD1F9B" w:rsidRDefault="00DD1F9B" w:rsidP="00080E88">
      <w:pPr>
        <w:spacing w:before="120" w:line="276" w:lineRule="auto"/>
        <w:rPr>
          <w:rFonts w:asciiTheme="majorHAnsi" w:eastAsiaTheme="majorEastAsia" w:hAnsiTheme="majorHAnsi" w:cstheme="majorBidi"/>
          <w:b/>
          <w:bCs/>
          <w:color w:val="64A70B"/>
          <w:sz w:val="32"/>
          <w:szCs w:val="32"/>
        </w:rPr>
      </w:pPr>
      <w:bookmarkStart w:id="25" w:name="_Toc106106750"/>
      <w:r>
        <w:br w:type="page"/>
      </w:r>
    </w:p>
    <w:p w14:paraId="647166A3" w14:textId="294860B7" w:rsidR="7A15FE45" w:rsidRDefault="7A15FE45" w:rsidP="0208FF9D">
      <w:pPr>
        <w:pStyle w:val="Heading1"/>
        <w:rPr>
          <w:rFonts w:ascii="Calibri" w:eastAsia="Calibri" w:hAnsi="Calibri" w:cs="Calibri"/>
          <w:color w:val="322D27"/>
        </w:rPr>
      </w:pPr>
      <w:bookmarkStart w:id="26" w:name="_Toc565151093"/>
      <w:bookmarkStart w:id="27" w:name="_Toc240454909"/>
      <w:r>
        <w:lastRenderedPageBreak/>
        <w:t>APPENDIX I – SPECIFICATION OF REQUIREMENTS</w:t>
      </w:r>
      <w:bookmarkEnd w:id="25"/>
      <w:bookmarkEnd w:id="26"/>
      <w:bookmarkEnd w:id="27"/>
    </w:p>
    <w:p w14:paraId="6E6D42D9" w14:textId="77777777" w:rsidR="00D41454" w:rsidRDefault="00D41454" w:rsidP="00D45D93">
      <w:pPr>
        <w:rPr>
          <w:rFonts w:eastAsiaTheme="minorEastAsia"/>
        </w:rPr>
      </w:pPr>
    </w:p>
    <w:p w14:paraId="67F64FC9" w14:textId="42536883" w:rsidR="00071C76" w:rsidRPr="0007286C" w:rsidRDefault="00071C76" w:rsidP="0007286C">
      <w:pPr>
        <w:spacing w:line="300" w:lineRule="atLeast"/>
        <w:rPr>
          <w:rFonts w:ascii="Calibri" w:eastAsia="Calibri" w:hAnsi="Calibri" w:cs="Calibri"/>
          <w:b/>
          <w:bCs/>
        </w:rPr>
      </w:pPr>
      <w:bookmarkStart w:id="28" w:name="_Toc106106751"/>
      <w:bookmarkStart w:id="29" w:name="_Toc1864264636"/>
      <w:r w:rsidRPr="0007286C">
        <w:rPr>
          <w:rFonts w:ascii="Calibri" w:eastAsia="Calibri" w:hAnsi="Calibri" w:cs="Calibri"/>
          <w:b/>
          <w:bCs/>
        </w:rPr>
        <w:t>Contract Scope</w:t>
      </w:r>
    </w:p>
    <w:p w14:paraId="52D092B2" w14:textId="52BA7723" w:rsidR="00071C76" w:rsidRPr="0007286C" w:rsidRDefault="00071C76" w:rsidP="0007286C">
      <w:pPr>
        <w:spacing w:line="300" w:lineRule="atLeast"/>
        <w:rPr>
          <w:rFonts w:ascii="Calibri" w:eastAsia="Calibri" w:hAnsi="Calibri" w:cs="Calibri"/>
        </w:rPr>
      </w:pPr>
      <w:r w:rsidRPr="0007286C">
        <w:rPr>
          <w:rFonts w:ascii="Calibri" w:eastAsia="Calibri" w:hAnsi="Calibri" w:cs="Calibri"/>
        </w:rPr>
        <w:t xml:space="preserve">Skillnet Ireland intends that the </w:t>
      </w:r>
      <w:r w:rsidR="001660C1" w:rsidRPr="0007286C">
        <w:rPr>
          <w:rFonts w:ascii="Calibri" w:eastAsia="Calibri" w:hAnsi="Calibri" w:cs="Calibri"/>
        </w:rPr>
        <w:t xml:space="preserve">Microsoft Dynamics </w:t>
      </w:r>
      <w:r w:rsidR="00400089" w:rsidRPr="0007286C">
        <w:rPr>
          <w:rFonts w:ascii="Calibri" w:eastAsia="Calibri" w:hAnsi="Calibri" w:cs="Calibri"/>
        </w:rPr>
        <w:t>(I</w:t>
      </w:r>
      <w:r w:rsidR="005F2984" w:rsidRPr="0007286C">
        <w:rPr>
          <w:rFonts w:ascii="Calibri" w:eastAsia="Calibri" w:hAnsi="Calibri" w:cs="Calibri"/>
        </w:rPr>
        <w:t>T</w:t>
      </w:r>
      <w:r w:rsidR="00C55D0A" w:rsidRPr="0007286C">
        <w:rPr>
          <w:rFonts w:ascii="Calibri" w:eastAsia="Calibri" w:hAnsi="Calibri" w:cs="Calibri"/>
        </w:rPr>
        <w:t xml:space="preserve"> Software</w:t>
      </w:r>
      <w:r w:rsidR="005F2984" w:rsidRPr="0007286C">
        <w:rPr>
          <w:rFonts w:ascii="Calibri" w:eastAsia="Calibri" w:hAnsi="Calibri" w:cs="Calibri"/>
        </w:rPr>
        <w:t>)</w:t>
      </w:r>
      <w:r w:rsidR="001660C1" w:rsidRPr="0007286C">
        <w:rPr>
          <w:rFonts w:ascii="Calibri" w:eastAsia="Calibri" w:hAnsi="Calibri" w:cs="Calibri"/>
        </w:rPr>
        <w:t xml:space="preserve"> </w:t>
      </w:r>
      <w:r w:rsidRPr="0007286C">
        <w:rPr>
          <w:rFonts w:ascii="Calibri" w:eastAsia="Calibri" w:hAnsi="Calibri" w:cs="Calibri"/>
        </w:rPr>
        <w:t>services described within this Request for Tender comprise a single integrated service encompassing:</w:t>
      </w:r>
    </w:p>
    <w:p w14:paraId="43CF708F" w14:textId="77777777" w:rsidR="00071C76" w:rsidRPr="0007286C" w:rsidRDefault="00071C76" w:rsidP="0007286C">
      <w:pPr>
        <w:pStyle w:val="ListParagraph"/>
        <w:numPr>
          <w:ilvl w:val="0"/>
          <w:numId w:val="65"/>
        </w:numPr>
        <w:rPr>
          <w:rFonts w:ascii="Calibri" w:eastAsia="Calibri" w:hAnsi="Calibri" w:cs="Calibri"/>
        </w:rPr>
      </w:pPr>
      <w:r w:rsidRPr="0007286C">
        <w:rPr>
          <w:rFonts w:ascii="Calibri" w:eastAsia="Calibri" w:hAnsi="Calibri" w:cs="Calibri"/>
        </w:rPr>
        <w:t>Application Development, Enhancement and Continuous Improvement Services; and</w:t>
      </w:r>
    </w:p>
    <w:p w14:paraId="6F28094C" w14:textId="416993DF" w:rsidR="00071C76" w:rsidRPr="0007286C" w:rsidRDefault="00071C76" w:rsidP="0007286C">
      <w:pPr>
        <w:pStyle w:val="ListParagraph"/>
        <w:numPr>
          <w:ilvl w:val="0"/>
          <w:numId w:val="65"/>
        </w:numPr>
        <w:rPr>
          <w:rFonts w:ascii="Calibri" w:eastAsia="Calibri" w:hAnsi="Calibri" w:cs="Calibri"/>
        </w:rPr>
      </w:pPr>
      <w:r w:rsidRPr="0007286C">
        <w:rPr>
          <w:rFonts w:ascii="Calibri" w:eastAsia="Calibri" w:hAnsi="Calibri" w:cs="Calibri"/>
        </w:rPr>
        <w:t>Annual Maintenance</w:t>
      </w:r>
      <w:r w:rsidR="0048256A" w:rsidRPr="0007286C">
        <w:rPr>
          <w:rFonts w:ascii="Calibri" w:eastAsia="Calibri" w:hAnsi="Calibri" w:cs="Calibri"/>
        </w:rPr>
        <w:t>, Licensing management</w:t>
      </w:r>
      <w:r w:rsidRPr="0007286C">
        <w:rPr>
          <w:rFonts w:ascii="Calibri" w:eastAsia="Calibri" w:hAnsi="Calibri" w:cs="Calibri"/>
        </w:rPr>
        <w:t xml:space="preserve"> and Support Services</w:t>
      </w:r>
    </w:p>
    <w:p w14:paraId="6708F98F" w14:textId="3F2A9040" w:rsidR="00071C76" w:rsidRPr="0007286C" w:rsidRDefault="00071C76" w:rsidP="0007286C">
      <w:pPr>
        <w:spacing w:line="300" w:lineRule="atLeast"/>
        <w:rPr>
          <w:rFonts w:ascii="Calibri" w:eastAsia="Calibri" w:hAnsi="Calibri" w:cs="Calibri"/>
        </w:rPr>
      </w:pPr>
      <w:r w:rsidRPr="0007286C">
        <w:rPr>
          <w:rFonts w:ascii="Calibri" w:eastAsia="Calibri" w:hAnsi="Calibri" w:cs="Calibri"/>
        </w:rPr>
        <w:t>Tenderers acknowledge that Skillnet Ireland may require additional development, enhancement, configuration, integration, reporting, regulatory compliance, accessibility, security and business process improvement services during the Contract Term and any extension periods.</w:t>
      </w:r>
    </w:p>
    <w:p w14:paraId="1B813E2C" w14:textId="77777777" w:rsidR="00071C76" w:rsidRDefault="00071C76" w:rsidP="0007286C">
      <w:pPr>
        <w:spacing w:line="300" w:lineRule="atLeast"/>
        <w:rPr>
          <w:rFonts w:ascii="Calibri" w:eastAsia="Calibri" w:hAnsi="Calibri" w:cs="Calibri"/>
        </w:rPr>
      </w:pPr>
      <w:r w:rsidRPr="0007286C">
        <w:rPr>
          <w:rFonts w:ascii="Calibri" w:eastAsia="Calibri" w:hAnsi="Calibri" w:cs="Calibri"/>
        </w:rPr>
        <w:t>Such services form part of the scope of this procurement and shall be delivered using the rates and pricing mechanisms set out in the Pricing Schedule.</w:t>
      </w:r>
    </w:p>
    <w:p w14:paraId="402FC2F2" w14:textId="77777777" w:rsidR="0007286C" w:rsidRPr="0007286C" w:rsidRDefault="0007286C" w:rsidP="0007286C">
      <w:pPr>
        <w:spacing w:line="300" w:lineRule="atLeast"/>
        <w:rPr>
          <w:rFonts w:ascii="Calibri" w:eastAsia="Calibri" w:hAnsi="Calibri" w:cs="Calibri"/>
        </w:rPr>
      </w:pPr>
    </w:p>
    <w:p w14:paraId="13D837EC" w14:textId="77777777" w:rsidR="00527A49" w:rsidRPr="00527A49" w:rsidRDefault="00527A49" w:rsidP="00527A49">
      <w:pPr>
        <w:rPr>
          <w:lang w:val="en-IE"/>
        </w:rPr>
      </w:pPr>
      <w:r w:rsidRPr="00527A49">
        <w:rPr>
          <w:b/>
          <w:bCs/>
          <w:lang w:val="en-IE"/>
        </w:rPr>
        <w:t>1. Application Development, Enhancement and Continuous Improvement Services</w:t>
      </w:r>
      <w:r w:rsidRPr="00527A49">
        <w:rPr>
          <w:lang w:val="en-IE"/>
        </w:rPr>
        <w:t> </w:t>
      </w:r>
    </w:p>
    <w:p w14:paraId="68E623F6" w14:textId="48943F40" w:rsidR="00527A49" w:rsidRPr="00527A49" w:rsidRDefault="00527A49" w:rsidP="00527A49">
      <w:pPr>
        <w:rPr>
          <w:lang w:val="en-IE"/>
        </w:rPr>
      </w:pPr>
      <w:r w:rsidRPr="00527A49">
        <w:rPr>
          <w:lang w:val="en-IE"/>
        </w:rPr>
        <w:t>Skillnet Ireland requires the provision of Application Development, Enhancement and Continuous Improvement Services in respect of its existing Microsoft Dynamics platform. </w:t>
      </w:r>
    </w:p>
    <w:p w14:paraId="5FFE7C4B" w14:textId="77777777" w:rsidR="00527A49" w:rsidRPr="00527A49" w:rsidRDefault="00527A49" w:rsidP="00527A49">
      <w:pPr>
        <w:rPr>
          <w:lang w:val="en-IE"/>
        </w:rPr>
      </w:pPr>
      <w:r w:rsidRPr="00527A49">
        <w:rPr>
          <w:lang w:val="en-IE"/>
        </w:rPr>
        <w:t>The successful Tenderer shall provide services including, but not limited to: </w:t>
      </w:r>
    </w:p>
    <w:p w14:paraId="40F3209D" w14:textId="77777777" w:rsidR="00527A49" w:rsidRPr="00527A49" w:rsidRDefault="00527A49" w:rsidP="00AF1650">
      <w:pPr>
        <w:numPr>
          <w:ilvl w:val="0"/>
          <w:numId w:val="59"/>
        </w:numPr>
        <w:rPr>
          <w:lang w:val="en-IE"/>
        </w:rPr>
      </w:pPr>
      <w:r w:rsidRPr="00527A49">
        <w:rPr>
          <w:lang w:val="en-IE"/>
        </w:rPr>
        <w:t>Development of new functionality, modules and business capabilities. </w:t>
      </w:r>
    </w:p>
    <w:p w14:paraId="4A36F8EE" w14:textId="77777777" w:rsidR="00527A49" w:rsidRPr="00527A49" w:rsidRDefault="00527A49" w:rsidP="00AF1650">
      <w:pPr>
        <w:numPr>
          <w:ilvl w:val="0"/>
          <w:numId w:val="59"/>
        </w:numPr>
        <w:rPr>
          <w:lang w:val="en-IE"/>
        </w:rPr>
      </w:pPr>
      <w:r w:rsidRPr="00527A49">
        <w:rPr>
          <w:lang w:val="en-IE"/>
        </w:rPr>
        <w:t>Enhancement of existing functionality and system features. </w:t>
      </w:r>
    </w:p>
    <w:p w14:paraId="39F8B0C2" w14:textId="77777777" w:rsidR="00527A49" w:rsidRPr="00527A49" w:rsidRDefault="00527A49" w:rsidP="00AF1650">
      <w:pPr>
        <w:numPr>
          <w:ilvl w:val="0"/>
          <w:numId w:val="59"/>
        </w:numPr>
        <w:rPr>
          <w:lang w:val="en-IE"/>
        </w:rPr>
      </w:pPr>
      <w:r w:rsidRPr="00527A49">
        <w:rPr>
          <w:lang w:val="en-IE"/>
        </w:rPr>
        <w:t>Workflow design, configuration and optimisation. </w:t>
      </w:r>
    </w:p>
    <w:p w14:paraId="14A1C457" w14:textId="77777777" w:rsidR="00527A49" w:rsidRPr="00527A49" w:rsidRDefault="00527A49" w:rsidP="00AF1650">
      <w:pPr>
        <w:numPr>
          <w:ilvl w:val="0"/>
          <w:numId w:val="59"/>
        </w:numPr>
        <w:rPr>
          <w:lang w:val="en-IE"/>
        </w:rPr>
      </w:pPr>
      <w:r w:rsidRPr="00527A49">
        <w:rPr>
          <w:lang w:val="en-IE"/>
        </w:rPr>
        <w:t>User interface and user experience improvements. </w:t>
      </w:r>
    </w:p>
    <w:p w14:paraId="1CF60A7C" w14:textId="77777777" w:rsidR="00527A49" w:rsidRPr="00527A49" w:rsidRDefault="00527A49" w:rsidP="00AF1650">
      <w:pPr>
        <w:numPr>
          <w:ilvl w:val="0"/>
          <w:numId w:val="59"/>
        </w:numPr>
        <w:rPr>
          <w:lang w:val="en-IE"/>
        </w:rPr>
      </w:pPr>
      <w:r w:rsidRPr="00527A49">
        <w:rPr>
          <w:lang w:val="en-IE"/>
        </w:rPr>
        <w:t>Development of reports, dashboards and data analytics capabilities. </w:t>
      </w:r>
    </w:p>
    <w:p w14:paraId="25FCF876" w14:textId="77777777" w:rsidR="00527A49" w:rsidRPr="00527A49" w:rsidRDefault="00527A49" w:rsidP="00AF1650">
      <w:pPr>
        <w:numPr>
          <w:ilvl w:val="0"/>
          <w:numId w:val="59"/>
        </w:numPr>
        <w:rPr>
          <w:lang w:val="en-IE"/>
        </w:rPr>
      </w:pPr>
      <w:r w:rsidRPr="00527A49">
        <w:rPr>
          <w:lang w:val="en-IE"/>
        </w:rPr>
        <w:t>Integration with internal and external systems. </w:t>
      </w:r>
    </w:p>
    <w:p w14:paraId="74D4904B" w14:textId="77777777" w:rsidR="00527A49" w:rsidRPr="00527A49" w:rsidRDefault="00527A49" w:rsidP="00AF1650">
      <w:pPr>
        <w:numPr>
          <w:ilvl w:val="0"/>
          <w:numId w:val="59"/>
        </w:numPr>
        <w:rPr>
          <w:lang w:val="en-IE"/>
        </w:rPr>
      </w:pPr>
      <w:r w:rsidRPr="00527A49">
        <w:rPr>
          <w:lang w:val="en-IE"/>
        </w:rPr>
        <w:t>Data model enhancements and configuration changes. </w:t>
      </w:r>
    </w:p>
    <w:p w14:paraId="19B08DC0" w14:textId="77777777" w:rsidR="00527A49" w:rsidRPr="00527A49" w:rsidRDefault="00527A49" w:rsidP="00AF1650">
      <w:pPr>
        <w:numPr>
          <w:ilvl w:val="0"/>
          <w:numId w:val="59"/>
        </w:numPr>
        <w:rPr>
          <w:lang w:val="en-IE"/>
        </w:rPr>
      </w:pPr>
      <w:r w:rsidRPr="00527A49">
        <w:rPr>
          <w:lang w:val="en-IE"/>
        </w:rPr>
        <w:t>Performance, security and accessibility improvements. </w:t>
      </w:r>
    </w:p>
    <w:p w14:paraId="253AC602" w14:textId="77777777" w:rsidR="00527A49" w:rsidRPr="00527A49" w:rsidRDefault="00527A49" w:rsidP="00AF1650">
      <w:pPr>
        <w:numPr>
          <w:ilvl w:val="0"/>
          <w:numId w:val="59"/>
        </w:numPr>
        <w:rPr>
          <w:lang w:val="en-IE"/>
        </w:rPr>
      </w:pPr>
      <w:r w:rsidRPr="00527A49">
        <w:rPr>
          <w:lang w:val="en-IE"/>
        </w:rPr>
        <w:t>Legislative, regulatory and policy-driven system changes. </w:t>
      </w:r>
    </w:p>
    <w:p w14:paraId="5ACB0A99" w14:textId="77777777" w:rsidR="00527A49" w:rsidRPr="00527A49" w:rsidRDefault="00527A49" w:rsidP="00AF1650">
      <w:pPr>
        <w:numPr>
          <w:ilvl w:val="0"/>
          <w:numId w:val="59"/>
        </w:numPr>
        <w:rPr>
          <w:lang w:val="en-IE"/>
        </w:rPr>
      </w:pPr>
      <w:r w:rsidRPr="00527A49">
        <w:rPr>
          <w:lang w:val="en-IE"/>
        </w:rPr>
        <w:t>Defect remediation and technical improvements. </w:t>
      </w:r>
    </w:p>
    <w:p w14:paraId="3A62818C" w14:textId="77777777" w:rsidR="00527A49" w:rsidRPr="00527A49" w:rsidRDefault="00527A49" w:rsidP="00AF1650">
      <w:pPr>
        <w:numPr>
          <w:ilvl w:val="0"/>
          <w:numId w:val="59"/>
        </w:numPr>
        <w:rPr>
          <w:lang w:val="en-IE"/>
        </w:rPr>
      </w:pPr>
      <w:r w:rsidRPr="00527A49">
        <w:rPr>
          <w:lang w:val="en-IE"/>
        </w:rPr>
        <w:t>Business-driven change requests and continuous improvement initiatives. </w:t>
      </w:r>
    </w:p>
    <w:p w14:paraId="7010BC43" w14:textId="77777777" w:rsidR="00527A49" w:rsidRDefault="00527A49">
      <w:pPr>
        <w:numPr>
          <w:ilvl w:val="0"/>
          <w:numId w:val="59"/>
        </w:numPr>
        <w:rPr>
          <w:lang w:val="en-IE"/>
        </w:rPr>
      </w:pPr>
      <w:r w:rsidRPr="00527A49">
        <w:rPr>
          <w:lang w:val="en-IE"/>
        </w:rPr>
        <w:t>Technical design, business analysis, development, testing, deployment and release management associated with such changes. </w:t>
      </w:r>
    </w:p>
    <w:p w14:paraId="01876B7C" w14:textId="77777777" w:rsidR="0007286C" w:rsidRPr="00527A49" w:rsidRDefault="0007286C" w:rsidP="0007286C">
      <w:pPr>
        <w:ind w:left="360"/>
        <w:rPr>
          <w:lang w:val="en-IE"/>
        </w:rPr>
      </w:pPr>
    </w:p>
    <w:p w14:paraId="76768C12" w14:textId="7A4B53C9" w:rsidR="00527A49" w:rsidRPr="00527A49" w:rsidRDefault="00527A49" w:rsidP="00527A49">
      <w:pPr>
        <w:rPr>
          <w:lang w:val="en-IE"/>
        </w:rPr>
      </w:pPr>
      <w:r w:rsidRPr="00527A49">
        <w:rPr>
          <w:b/>
          <w:bCs/>
          <w:lang w:val="en-IE"/>
        </w:rPr>
        <w:lastRenderedPageBreak/>
        <w:t xml:space="preserve">2. Annual Maintenance, </w:t>
      </w:r>
      <w:r w:rsidR="009E1C4C">
        <w:rPr>
          <w:b/>
          <w:bCs/>
          <w:lang w:val="en-IE"/>
        </w:rPr>
        <w:t>Licensing</w:t>
      </w:r>
      <w:r w:rsidRPr="00527A49">
        <w:rPr>
          <w:b/>
          <w:bCs/>
          <w:lang w:val="en-IE"/>
        </w:rPr>
        <w:t xml:space="preserve"> and Support Services</w:t>
      </w:r>
      <w:r w:rsidRPr="00527A49">
        <w:rPr>
          <w:lang w:val="en-IE"/>
        </w:rPr>
        <w:t> </w:t>
      </w:r>
    </w:p>
    <w:p w14:paraId="3CE8988F" w14:textId="36DA488C" w:rsidR="00527A49" w:rsidRPr="00527A49" w:rsidRDefault="00527A49" w:rsidP="00527A49">
      <w:pPr>
        <w:rPr>
          <w:lang w:val="en-IE"/>
        </w:rPr>
      </w:pPr>
      <w:r w:rsidRPr="00527A49">
        <w:rPr>
          <w:lang w:val="en-IE"/>
        </w:rPr>
        <w:t xml:space="preserve">The successful Tenderer shall provide annual maintenance, </w:t>
      </w:r>
      <w:r w:rsidR="009E1C4C">
        <w:rPr>
          <w:lang w:val="en-IE"/>
        </w:rPr>
        <w:t>Licensing</w:t>
      </w:r>
      <w:r w:rsidRPr="00527A49">
        <w:rPr>
          <w:lang w:val="en-IE"/>
        </w:rPr>
        <w:t xml:space="preserve"> and support services for the Microsoft Dynamics platform to ensure its continued operation, performance, security and availability. </w:t>
      </w:r>
    </w:p>
    <w:p w14:paraId="42316FE7" w14:textId="77777777" w:rsidR="00527A49" w:rsidRPr="00527A49" w:rsidRDefault="00527A49" w:rsidP="00527A49">
      <w:pPr>
        <w:rPr>
          <w:lang w:val="en-IE"/>
        </w:rPr>
      </w:pPr>
      <w:r w:rsidRPr="00527A49">
        <w:rPr>
          <w:lang w:val="en-IE"/>
        </w:rPr>
        <w:t>Services shall include, but not be limited to: </w:t>
      </w:r>
    </w:p>
    <w:p w14:paraId="7D9ED578" w14:textId="0CE6F16E" w:rsidR="00527A49" w:rsidRPr="00527A49" w:rsidRDefault="00527A49">
      <w:pPr>
        <w:numPr>
          <w:ilvl w:val="0"/>
          <w:numId w:val="22"/>
        </w:numPr>
        <w:rPr>
          <w:lang w:val="en-IE"/>
        </w:rPr>
      </w:pPr>
      <w:r w:rsidRPr="00527A49">
        <w:rPr>
          <w:lang w:val="en-IE"/>
        </w:rPr>
        <w:t>Incident management and issue resolution. </w:t>
      </w:r>
    </w:p>
    <w:p w14:paraId="517053A7" w14:textId="77777777" w:rsidR="00527A49" w:rsidRPr="00527A49" w:rsidRDefault="00527A49">
      <w:pPr>
        <w:numPr>
          <w:ilvl w:val="0"/>
          <w:numId w:val="23"/>
        </w:numPr>
        <w:rPr>
          <w:lang w:val="en-IE"/>
        </w:rPr>
      </w:pPr>
      <w:r w:rsidRPr="00527A49">
        <w:rPr>
          <w:lang w:val="en-IE"/>
        </w:rPr>
        <w:t>Helpdesk and user support services. </w:t>
      </w:r>
    </w:p>
    <w:p w14:paraId="5D461FA2" w14:textId="77777777" w:rsidR="00527A49" w:rsidRPr="00527A49" w:rsidRDefault="00527A49">
      <w:pPr>
        <w:numPr>
          <w:ilvl w:val="0"/>
          <w:numId w:val="24"/>
        </w:numPr>
        <w:rPr>
          <w:lang w:val="en-IE"/>
        </w:rPr>
      </w:pPr>
      <w:r w:rsidRPr="00527A49">
        <w:rPr>
          <w:lang w:val="en-IE"/>
        </w:rPr>
        <w:t>Technical support for system administrators and key users. </w:t>
      </w:r>
    </w:p>
    <w:p w14:paraId="66386E41" w14:textId="77777777" w:rsidR="00527A49" w:rsidRPr="00527A49" w:rsidRDefault="00527A49">
      <w:pPr>
        <w:numPr>
          <w:ilvl w:val="0"/>
          <w:numId w:val="25"/>
        </w:numPr>
        <w:rPr>
          <w:lang w:val="en-IE"/>
        </w:rPr>
      </w:pPr>
      <w:r w:rsidRPr="00527A49">
        <w:rPr>
          <w:lang w:val="en-IE"/>
        </w:rPr>
        <w:t>Corrective maintenance and defect resolution. </w:t>
      </w:r>
    </w:p>
    <w:p w14:paraId="1DEA9CBD" w14:textId="77777777" w:rsidR="00527A49" w:rsidRPr="00527A49" w:rsidRDefault="00527A49">
      <w:pPr>
        <w:numPr>
          <w:ilvl w:val="0"/>
          <w:numId w:val="26"/>
        </w:numPr>
        <w:rPr>
          <w:lang w:val="en-IE"/>
        </w:rPr>
      </w:pPr>
      <w:r w:rsidRPr="00527A49">
        <w:rPr>
          <w:lang w:val="en-IE"/>
        </w:rPr>
        <w:t>Preventative maintenance activities. </w:t>
      </w:r>
    </w:p>
    <w:p w14:paraId="4C8BD26E" w14:textId="77777777" w:rsidR="00527A49" w:rsidRPr="00527A49" w:rsidRDefault="00527A49">
      <w:pPr>
        <w:numPr>
          <w:ilvl w:val="0"/>
          <w:numId w:val="27"/>
        </w:numPr>
        <w:rPr>
          <w:lang w:val="en-IE"/>
        </w:rPr>
      </w:pPr>
      <w:r w:rsidRPr="00527A49">
        <w:rPr>
          <w:lang w:val="en-IE"/>
        </w:rPr>
        <w:t>Security monitoring, vulnerability remediation and patch management. </w:t>
      </w:r>
    </w:p>
    <w:p w14:paraId="2B14A2A6" w14:textId="77777777" w:rsidR="00527A49" w:rsidRPr="00527A49" w:rsidRDefault="00527A49">
      <w:pPr>
        <w:numPr>
          <w:ilvl w:val="0"/>
          <w:numId w:val="28"/>
        </w:numPr>
        <w:rPr>
          <w:lang w:val="en-IE"/>
        </w:rPr>
      </w:pPr>
      <w:r w:rsidRPr="00527A49">
        <w:rPr>
          <w:lang w:val="en-IE"/>
        </w:rPr>
        <w:t>Software updates and releases. </w:t>
      </w:r>
    </w:p>
    <w:p w14:paraId="51B0883B" w14:textId="77777777" w:rsidR="00527A49" w:rsidRPr="00527A49" w:rsidRDefault="00527A49">
      <w:pPr>
        <w:numPr>
          <w:ilvl w:val="0"/>
          <w:numId w:val="29"/>
        </w:numPr>
        <w:rPr>
          <w:lang w:val="en-IE"/>
        </w:rPr>
      </w:pPr>
      <w:r w:rsidRPr="00527A49">
        <w:rPr>
          <w:lang w:val="en-IE"/>
        </w:rPr>
        <w:t>Monitoring and performance optimisation. </w:t>
      </w:r>
    </w:p>
    <w:p w14:paraId="7C6715AC" w14:textId="77777777" w:rsidR="00527A49" w:rsidRPr="00527A49" w:rsidRDefault="00527A49">
      <w:pPr>
        <w:numPr>
          <w:ilvl w:val="0"/>
          <w:numId w:val="30"/>
        </w:numPr>
        <w:rPr>
          <w:lang w:val="en-IE"/>
        </w:rPr>
      </w:pPr>
      <w:r w:rsidRPr="00527A49">
        <w:rPr>
          <w:lang w:val="en-IE"/>
        </w:rPr>
        <w:t>System health checks and technical reviews. </w:t>
      </w:r>
    </w:p>
    <w:p w14:paraId="19B76A50" w14:textId="77777777" w:rsidR="00527A49" w:rsidRPr="00527A49" w:rsidRDefault="00527A49">
      <w:pPr>
        <w:numPr>
          <w:ilvl w:val="0"/>
          <w:numId w:val="31"/>
        </w:numPr>
        <w:rPr>
          <w:lang w:val="en-IE"/>
        </w:rPr>
      </w:pPr>
      <w:r w:rsidRPr="00527A49">
        <w:rPr>
          <w:lang w:val="en-IE"/>
        </w:rPr>
        <w:t>Backup, recovery and business continuity support. </w:t>
      </w:r>
    </w:p>
    <w:p w14:paraId="2C76383C" w14:textId="77777777" w:rsidR="00527A49" w:rsidRPr="00527A49" w:rsidRDefault="00527A49">
      <w:pPr>
        <w:numPr>
          <w:ilvl w:val="0"/>
          <w:numId w:val="32"/>
        </w:numPr>
        <w:rPr>
          <w:lang w:val="en-IE"/>
        </w:rPr>
      </w:pPr>
      <w:r w:rsidRPr="00527A49">
        <w:rPr>
          <w:lang w:val="en-IE"/>
        </w:rPr>
        <w:t>Service reporting and governance meetings. </w:t>
      </w:r>
    </w:p>
    <w:p w14:paraId="4E581FFA" w14:textId="77777777" w:rsidR="00527A49" w:rsidRPr="00527A49" w:rsidRDefault="00527A49">
      <w:pPr>
        <w:numPr>
          <w:ilvl w:val="0"/>
          <w:numId w:val="33"/>
        </w:numPr>
        <w:rPr>
          <w:lang w:val="en-IE"/>
        </w:rPr>
      </w:pPr>
      <w:r w:rsidRPr="00527A49">
        <w:rPr>
          <w:lang w:val="en-IE"/>
        </w:rPr>
        <w:t>Knowledge transfer and documentation updates. </w:t>
      </w:r>
    </w:p>
    <w:p w14:paraId="2473B1F2" w14:textId="785B16FE" w:rsidR="00E512C8" w:rsidRDefault="00E512C8">
      <w:pPr>
        <w:numPr>
          <w:ilvl w:val="0"/>
          <w:numId w:val="34"/>
        </w:numPr>
        <w:rPr>
          <w:lang w:val="en-IE"/>
        </w:rPr>
      </w:pPr>
      <w:r>
        <w:rPr>
          <w:lang w:val="en-IE"/>
        </w:rPr>
        <w:t xml:space="preserve">Provision of </w:t>
      </w:r>
      <w:r w:rsidR="00757257">
        <w:rPr>
          <w:lang w:val="en-IE"/>
        </w:rPr>
        <w:t>proactive guidance where new support requirements arise</w:t>
      </w:r>
      <w:r w:rsidR="002D0C22">
        <w:rPr>
          <w:lang w:val="en-IE"/>
        </w:rPr>
        <w:t xml:space="preserve">, </w:t>
      </w:r>
      <w:r w:rsidR="009332A6">
        <w:rPr>
          <w:lang w:val="en-IE"/>
        </w:rPr>
        <w:t>identifying and evaluating ava</w:t>
      </w:r>
      <w:r w:rsidR="00B57A2C">
        <w:rPr>
          <w:lang w:val="en-IE"/>
        </w:rPr>
        <w:t>i</w:t>
      </w:r>
      <w:r w:rsidR="009332A6">
        <w:rPr>
          <w:lang w:val="en-IE"/>
        </w:rPr>
        <w:t xml:space="preserve">lable </w:t>
      </w:r>
      <w:r w:rsidR="00B57A2C">
        <w:rPr>
          <w:lang w:val="en-IE"/>
        </w:rPr>
        <w:t>options and recommending best</w:t>
      </w:r>
      <w:r w:rsidR="003D0B07">
        <w:rPr>
          <w:lang w:val="en-IE"/>
        </w:rPr>
        <w:t xml:space="preserve"> practice solutions</w:t>
      </w:r>
      <w:r w:rsidR="003B4B1E">
        <w:rPr>
          <w:lang w:val="en-IE"/>
        </w:rPr>
        <w:t>.</w:t>
      </w:r>
    </w:p>
    <w:p w14:paraId="25CF8CEB" w14:textId="08D3CF54" w:rsidR="00527A49" w:rsidRPr="00527A49" w:rsidRDefault="00527A49">
      <w:pPr>
        <w:numPr>
          <w:ilvl w:val="0"/>
          <w:numId w:val="34"/>
        </w:numPr>
        <w:rPr>
          <w:lang w:val="en-IE"/>
        </w:rPr>
      </w:pPr>
      <w:r w:rsidRPr="00527A49">
        <w:rPr>
          <w:lang w:val="en-IE"/>
        </w:rPr>
        <w:t xml:space="preserve">The Tenderer shall propose Service Levels and Key Performance Indicators covering areas such as service availability, incident response times, </w:t>
      </w:r>
      <w:r w:rsidR="0035294A">
        <w:rPr>
          <w:lang w:val="en-IE"/>
        </w:rPr>
        <w:t xml:space="preserve">incident </w:t>
      </w:r>
      <w:r w:rsidRPr="00527A49">
        <w:rPr>
          <w:lang w:val="en-IE"/>
        </w:rPr>
        <w:t>resolution times, escalation procedures and reporting arrangements. </w:t>
      </w:r>
    </w:p>
    <w:p w14:paraId="265DD7B5" w14:textId="77777777" w:rsidR="00527A49" w:rsidRPr="00527A49" w:rsidRDefault="00527A49">
      <w:pPr>
        <w:numPr>
          <w:ilvl w:val="0"/>
          <w:numId w:val="35"/>
        </w:numPr>
        <w:rPr>
          <w:lang w:val="en-IE"/>
        </w:rPr>
      </w:pPr>
      <w:r w:rsidRPr="00527A49">
        <w:rPr>
          <w:lang w:val="en-IE"/>
        </w:rPr>
        <w:t>Monitoring of licence consumption and usage to ensure compliance with vendor licensing terms and conditions. </w:t>
      </w:r>
    </w:p>
    <w:p w14:paraId="79290767" w14:textId="77777777" w:rsidR="00527A49" w:rsidRPr="00527A49" w:rsidRDefault="00527A49">
      <w:pPr>
        <w:numPr>
          <w:ilvl w:val="0"/>
          <w:numId w:val="36"/>
        </w:numPr>
        <w:rPr>
          <w:lang w:val="en-IE"/>
        </w:rPr>
      </w:pPr>
      <w:r w:rsidRPr="00527A49">
        <w:rPr>
          <w:lang w:val="en-IE"/>
        </w:rPr>
        <w:t>Provision of licensing advice and recommendations, including identification of opportunities for licence optimisation and cost efficiencies. </w:t>
      </w:r>
    </w:p>
    <w:p w14:paraId="360DF3A7" w14:textId="77777777" w:rsidR="00527A49" w:rsidRPr="00527A49" w:rsidRDefault="00527A49">
      <w:pPr>
        <w:numPr>
          <w:ilvl w:val="0"/>
          <w:numId w:val="37"/>
        </w:numPr>
        <w:rPr>
          <w:lang w:val="en-IE"/>
        </w:rPr>
      </w:pPr>
      <w:r w:rsidRPr="00527A49">
        <w:rPr>
          <w:lang w:val="en-IE"/>
        </w:rPr>
        <w:t>Coordination and support for licence renewals, additions, removals and amendments as required during the contract term. </w:t>
      </w:r>
    </w:p>
    <w:p w14:paraId="5049239C" w14:textId="6F1DE684" w:rsidR="00527A49" w:rsidRPr="00527A49" w:rsidRDefault="00527A49">
      <w:pPr>
        <w:numPr>
          <w:ilvl w:val="0"/>
          <w:numId w:val="38"/>
        </w:numPr>
        <w:rPr>
          <w:lang w:val="en-IE"/>
        </w:rPr>
      </w:pPr>
      <w:r w:rsidRPr="00527A49">
        <w:rPr>
          <w:lang w:val="en-IE"/>
        </w:rPr>
        <w:t xml:space="preserve">Notification of changes to vendor licensing models, product entitlements or licensing requirements that may impact </w:t>
      </w:r>
      <w:r w:rsidR="005D5BA2">
        <w:rPr>
          <w:lang w:val="en-IE"/>
        </w:rPr>
        <w:t>Skillnet Ireland</w:t>
      </w:r>
      <w:r w:rsidRPr="00527A49">
        <w:rPr>
          <w:lang w:val="en-IE"/>
        </w:rPr>
        <w:t>. </w:t>
      </w:r>
    </w:p>
    <w:p w14:paraId="20E7FEA0" w14:textId="77777777" w:rsidR="00527A49" w:rsidRPr="00527A49" w:rsidRDefault="00527A49" w:rsidP="00527A49">
      <w:pPr>
        <w:rPr>
          <w:lang w:val="en-IE"/>
        </w:rPr>
      </w:pPr>
      <w:r w:rsidRPr="00527A49">
        <w:rPr>
          <w:lang w:val="en-IE"/>
        </w:rPr>
        <w:t>The Tenderer shall propose Service Levels and Key Performance Indicators (KPIs) covering, at a minimum, service availability, incident response times, resolution times, escalation procedures, licence administration activities and service reporting arrangements. </w:t>
      </w:r>
    </w:p>
    <w:p w14:paraId="37085EFC" w14:textId="77777777" w:rsidR="00071C76" w:rsidRDefault="00071C76" w:rsidP="0007286C">
      <w:pPr>
        <w:rPr>
          <w:kern w:val="2"/>
          <w:lang w:val="en-IE" w:eastAsia="en-IE"/>
          <w14:ligatures w14:val="standardContextual"/>
        </w:rPr>
      </w:pPr>
      <w:r>
        <w:rPr>
          <w:b/>
          <w:bCs/>
        </w:rPr>
        <w:lastRenderedPageBreak/>
        <w:t>Development Work Packages</w:t>
      </w:r>
      <w:r>
        <w:t> </w:t>
      </w:r>
    </w:p>
    <w:p w14:paraId="66C65131" w14:textId="77777777" w:rsidR="00DC6FCE" w:rsidRDefault="00DC6FCE" w:rsidP="00DC6FCE">
      <w:pPr>
        <w:rPr>
          <w:kern w:val="2"/>
          <w:lang w:val="en-IE" w:eastAsia="en-IE"/>
          <w14:ligatures w14:val="standardContextual"/>
        </w:rPr>
      </w:pPr>
      <w:r>
        <w:t>Skillnet Ireland reserves the right to procure Application Development, Enhancement and Continuous Improvement Services during the term of the contract and any extension periods. Such services shall be delivered at the rates tendered and may include enhancements, new functionality, integrations, reporting developments, regulatory changes, business process improvements and other system evolution requirements that arise during the lifecycle of the solution. </w:t>
      </w:r>
    </w:p>
    <w:p w14:paraId="25DB8339" w14:textId="065E328F" w:rsidR="00071C76" w:rsidRPr="0007286C" w:rsidRDefault="00071C76" w:rsidP="0007286C">
      <w:pPr>
        <w:spacing w:line="300" w:lineRule="atLeast"/>
      </w:pPr>
      <w:r w:rsidRPr="0007286C">
        <w:t xml:space="preserve">Skillnet Ireland cannot predict all future business, operational, regulatory, technical or legislative requirements that may arise during the lifecycle of the system. </w:t>
      </w:r>
      <w:r>
        <w:t>Skillnet Ireland reserves the right to commission individual development, enhancement or continuous improvement initiatives throughout the term of the contract. </w:t>
      </w:r>
    </w:p>
    <w:p w14:paraId="0F8C5E2A" w14:textId="77777777" w:rsidR="00071C76" w:rsidRPr="0007286C" w:rsidRDefault="00071C76" w:rsidP="0007286C">
      <w:pPr>
        <w:spacing w:line="300" w:lineRule="atLeast"/>
      </w:pPr>
      <w:r>
        <w:t>Accordingly, the successful Tenderer may be required to deliver:</w:t>
      </w:r>
    </w:p>
    <w:p w14:paraId="6008808B" w14:textId="77777777" w:rsidR="00071C76" w:rsidRPr="0007286C" w:rsidRDefault="00071C76" w:rsidP="0007286C">
      <w:pPr>
        <w:pStyle w:val="ListParagraph"/>
        <w:numPr>
          <w:ilvl w:val="0"/>
          <w:numId w:val="50"/>
        </w:numPr>
      </w:pPr>
      <w:r>
        <w:t>New functionality and modules;</w:t>
      </w:r>
    </w:p>
    <w:p w14:paraId="41384351" w14:textId="77777777" w:rsidR="00071C76" w:rsidRDefault="00071C76" w:rsidP="0007286C">
      <w:pPr>
        <w:pStyle w:val="ListParagraph"/>
        <w:numPr>
          <w:ilvl w:val="0"/>
          <w:numId w:val="50"/>
        </w:numPr>
      </w:pPr>
      <w:r>
        <w:t>System enhancements and improvements;</w:t>
      </w:r>
    </w:p>
    <w:p w14:paraId="267B46B4" w14:textId="77777777" w:rsidR="00071C76" w:rsidRDefault="00071C76" w:rsidP="0007286C">
      <w:pPr>
        <w:pStyle w:val="ListParagraph"/>
        <w:numPr>
          <w:ilvl w:val="0"/>
          <w:numId w:val="50"/>
        </w:numPr>
      </w:pPr>
      <w:r>
        <w:t>Workflow and process automation;</w:t>
      </w:r>
    </w:p>
    <w:p w14:paraId="62543DC8" w14:textId="77777777" w:rsidR="00071C76" w:rsidRDefault="00071C76" w:rsidP="0007286C">
      <w:pPr>
        <w:pStyle w:val="ListParagraph"/>
        <w:numPr>
          <w:ilvl w:val="0"/>
          <w:numId w:val="50"/>
        </w:numPr>
      </w:pPr>
      <w:r w:rsidRPr="00CD48C7">
        <w:t>User experience improvements;</w:t>
      </w:r>
    </w:p>
    <w:p w14:paraId="54D30C0E" w14:textId="77777777" w:rsidR="00071C76" w:rsidRDefault="00071C76" w:rsidP="0007286C">
      <w:pPr>
        <w:pStyle w:val="ListParagraph"/>
        <w:numPr>
          <w:ilvl w:val="0"/>
          <w:numId w:val="50"/>
        </w:numPr>
      </w:pPr>
      <w:r>
        <w:t>Reporting and dashboard developments;</w:t>
      </w:r>
    </w:p>
    <w:p w14:paraId="3F824C3A" w14:textId="77777777" w:rsidR="00071C76" w:rsidRDefault="00071C76" w:rsidP="0007286C">
      <w:pPr>
        <w:pStyle w:val="ListParagraph"/>
        <w:numPr>
          <w:ilvl w:val="0"/>
          <w:numId w:val="50"/>
        </w:numPr>
      </w:pPr>
      <w:r>
        <w:t>Integrations with internal and third-party systems;</w:t>
      </w:r>
    </w:p>
    <w:p w14:paraId="04B3306E" w14:textId="77777777" w:rsidR="00071C76" w:rsidRDefault="00071C76" w:rsidP="0007286C">
      <w:pPr>
        <w:pStyle w:val="ListParagraph"/>
        <w:numPr>
          <w:ilvl w:val="0"/>
          <w:numId w:val="50"/>
        </w:numPr>
      </w:pPr>
      <w:r>
        <w:t>Data</w:t>
      </w:r>
      <w:r w:rsidRPr="00CD48C7">
        <w:t xml:space="preserve"> migration and/or data</w:t>
      </w:r>
      <w:r>
        <w:t xml:space="preserve"> model and configuration changes;</w:t>
      </w:r>
    </w:p>
    <w:p w14:paraId="695599E4" w14:textId="77777777" w:rsidR="00071C76" w:rsidRDefault="00071C76" w:rsidP="0007286C">
      <w:pPr>
        <w:pStyle w:val="ListParagraph"/>
        <w:numPr>
          <w:ilvl w:val="0"/>
          <w:numId w:val="50"/>
        </w:numPr>
      </w:pPr>
      <w:r>
        <w:t>Security, accessibility and performance improvements;</w:t>
      </w:r>
    </w:p>
    <w:p w14:paraId="13FDA6EF" w14:textId="77777777" w:rsidR="00071C76" w:rsidRDefault="00071C76" w:rsidP="0007286C">
      <w:pPr>
        <w:pStyle w:val="ListParagraph"/>
        <w:numPr>
          <w:ilvl w:val="0"/>
          <w:numId w:val="50"/>
        </w:numPr>
      </w:pPr>
      <w:r>
        <w:t>Legislative and regulatory changes; and</w:t>
      </w:r>
    </w:p>
    <w:p w14:paraId="04F9CFE8" w14:textId="77777777" w:rsidR="00071C76" w:rsidRDefault="00071C76" w:rsidP="0007286C">
      <w:pPr>
        <w:pStyle w:val="ListParagraph"/>
        <w:numPr>
          <w:ilvl w:val="0"/>
          <w:numId w:val="50"/>
        </w:numPr>
      </w:pPr>
      <w:r>
        <w:t>Other business-driven development requirements.</w:t>
      </w:r>
    </w:p>
    <w:p w14:paraId="1ADDEF66" w14:textId="1ADE1357" w:rsidR="00071C76" w:rsidRPr="0007286C" w:rsidRDefault="00071C76" w:rsidP="0007286C">
      <w:pPr>
        <w:spacing w:line="300" w:lineRule="atLeast"/>
      </w:pPr>
      <w:r>
        <w:t xml:space="preserve">The inclusion of these services within the Contract is intended to provide </w:t>
      </w:r>
      <w:r w:rsidRPr="0007286C">
        <w:t>Skillnet Ireland</w:t>
      </w:r>
      <w:r>
        <w:t xml:space="preserve"> with flexibility to address future requirements without the need for a separate procurement exercise where such requirements fall within the scope of the original Contract.</w:t>
      </w:r>
    </w:p>
    <w:p w14:paraId="1256F753" w14:textId="77777777" w:rsidR="00071C76" w:rsidRPr="0007286C" w:rsidRDefault="00071C76" w:rsidP="0007286C">
      <w:r w:rsidRPr="0007286C">
        <w:t>Work packages shall be priced and approved on a case-by-case basis using the tendered rates. </w:t>
      </w:r>
    </w:p>
    <w:p w14:paraId="5933B145" w14:textId="77777777" w:rsidR="005028E6" w:rsidRDefault="005028E6" w:rsidP="00145A54">
      <w:pPr>
        <w:pStyle w:val="Heading1"/>
        <w:rPr>
          <w:lang w:eastAsia="en-IE"/>
        </w:rPr>
      </w:pPr>
    </w:p>
    <w:p w14:paraId="01C435A5" w14:textId="77777777" w:rsidR="007217E6" w:rsidRDefault="007217E6" w:rsidP="007217E6">
      <w:pPr>
        <w:rPr>
          <w:lang w:eastAsia="en-IE"/>
        </w:rPr>
      </w:pPr>
    </w:p>
    <w:p w14:paraId="2E916AE2" w14:textId="77777777" w:rsidR="00565DA2" w:rsidRDefault="00565DA2" w:rsidP="007217E6">
      <w:pPr>
        <w:rPr>
          <w:lang w:eastAsia="en-IE"/>
        </w:rPr>
      </w:pPr>
    </w:p>
    <w:p w14:paraId="68188E61" w14:textId="77777777" w:rsidR="00565DA2" w:rsidRDefault="00565DA2" w:rsidP="007217E6">
      <w:pPr>
        <w:rPr>
          <w:lang w:eastAsia="en-IE"/>
        </w:rPr>
      </w:pPr>
    </w:p>
    <w:p w14:paraId="589D8334" w14:textId="77777777" w:rsidR="00565DA2" w:rsidRDefault="00565DA2" w:rsidP="007217E6">
      <w:pPr>
        <w:rPr>
          <w:lang w:eastAsia="en-IE"/>
        </w:rPr>
      </w:pPr>
    </w:p>
    <w:p w14:paraId="1F99619F" w14:textId="77777777" w:rsidR="00565DA2" w:rsidRDefault="00565DA2" w:rsidP="007217E6">
      <w:pPr>
        <w:rPr>
          <w:lang w:eastAsia="en-IE"/>
        </w:rPr>
      </w:pPr>
    </w:p>
    <w:p w14:paraId="4FF6183E" w14:textId="77777777" w:rsidR="00565DA2" w:rsidRDefault="00565DA2" w:rsidP="007217E6">
      <w:pPr>
        <w:rPr>
          <w:lang w:eastAsia="en-IE"/>
        </w:rPr>
      </w:pPr>
    </w:p>
    <w:p w14:paraId="1D9C545F" w14:textId="77777777" w:rsidR="00565DA2" w:rsidRDefault="00565DA2" w:rsidP="007217E6">
      <w:pPr>
        <w:rPr>
          <w:lang w:eastAsia="en-IE"/>
        </w:rPr>
      </w:pPr>
    </w:p>
    <w:p w14:paraId="4A11F8C1" w14:textId="77777777" w:rsidR="00565DA2" w:rsidRPr="007217E6" w:rsidRDefault="00565DA2" w:rsidP="007217E6">
      <w:pPr>
        <w:rPr>
          <w:lang w:eastAsia="en-IE"/>
        </w:rPr>
      </w:pPr>
    </w:p>
    <w:p w14:paraId="113BF1F4" w14:textId="6C411C51" w:rsidR="7A15FE45" w:rsidRPr="00145A54" w:rsidRDefault="7A15FE45" w:rsidP="00145A54">
      <w:pPr>
        <w:pStyle w:val="Heading1"/>
      </w:pPr>
      <w:bookmarkStart w:id="30" w:name="_Toc240454910"/>
      <w:r>
        <w:lastRenderedPageBreak/>
        <w:t>APPENDIX II – INSTRUCTIONS TO TENDERERS</w:t>
      </w:r>
      <w:bookmarkEnd w:id="28"/>
      <w:bookmarkEnd w:id="29"/>
      <w:bookmarkEnd w:id="30"/>
    </w:p>
    <w:p w14:paraId="1C8221FA" w14:textId="77777777" w:rsidR="00A9631C" w:rsidRDefault="00A9631C" w:rsidP="7A15FE45">
      <w:pPr>
        <w:spacing w:line="288" w:lineRule="auto"/>
        <w:rPr>
          <w:rFonts w:ascii="Calibri" w:eastAsia="Calibri" w:hAnsi="Calibri" w:cs="Calibri"/>
          <w:color w:val="322D27"/>
        </w:rPr>
      </w:pPr>
    </w:p>
    <w:p w14:paraId="24CB5323" w14:textId="1577EA1A" w:rsidR="7A15FE45" w:rsidRPr="00CF7528" w:rsidRDefault="7A15FE45" w:rsidP="7A15FE45">
      <w:pPr>
        <w:spacing w:line="288" w:lineRule="auto"/>
        <w:rPr>
          <w:rFonts w:ascii="Calibri" w:eastAsia="Calibri" w:hAnsi="Calibri" w:cs="Calibri"/>
        </w:rPr>
      </w:pPr>
      <w:r w:rsidRPr="0F3EBA72">
        <w:rPr>
          <w:rFonts w:ascii="Calibri" w:eastAsia="Calibri" w:hAnsi="Calibri" w:cs="Calibri"/>
        </w:rPr>
        <w:t xml:space="preserve">In submitting the proposal, tenderers must respect all instructions, forms and terms and conditions contained in this RFT. Failure to submit all the required information within the specified deadline may lead to rejection of the tender. </w:t>
      </w:r>
    </w:p>
    <w:p w14:paraId="2C0AD228" w14:textId="6358FA77" w:rsidR="000D245A" w:rsidRPr="00CF7528" w:rsidRDefault="7A15FE45" w:rsidP="0208FF9D">
      <w:pPr>
        <w:spacing w:line="288" w:lineRule="auto"/>
        <w:rPr>
          <w:rFonts w:ascii="Calibri" w:eastAsia="Calibri" w:hAnsi="Calibri" w:cs="Calibri"/>
          <w:u w:val="single"/>
        </w:rPr>
      </w:pPr>
      <w:r w:rsidRPr="0208FF9D">
        <w:rPr>
          <w:rFonts w:ascii="Calibri" w:eastAsia="Calibri" w:hAnsi="Calibri" w:cs="Calibri"/>
          <w:u w:val="single"/>
        </w:rPr>
        <w:t>Tenderers must observe the following:</w:t>
      </w:r>
      <w:r w:rsidR="000D245A">
        <w:br/>
      </w:r>
    </w:p>
    <w:p w14:paraId="4F325997" w14:textId="629E5641" w:rsidR="7A15FE45" w:rsidRPr="00436C30" w:rsidRDefault="7A15FE45">
      <w:pPr>
        <w:pStyle w:val="ListParagraph"/>
        <w:numPr>
          <w:ilvl w:val="0"/>
          <w:numId w:val="2"/>
        </w:numPr>
        <w:spacing w:line="288" w:lineRule="auto"/>
        <w:rPr>
          <w:rFonts w:eastAsiaTheme="minorEastAsia"/>
          <w:b/>
          <w:bCs/>
        </w:rPr>
      </w:pPr>
      <w:r w:rsidRPr="00436C30">
        <w:rPr>
          <w:rFonts w:eastAsiaTheme="minorEastAsia"/>
          <w:b/>
          <w:bCs/>
        </w:rPr>
        <w:t>General Information</w:t>
      </w:r>
    </w:p>
    <w:p w14:paraId="34F173FC" w14:textId="2503989B" w:rsidR="7A15FE45" w:rsidRPr="00436C30" w:rsidRDefault="7A15FE45" w:rsidP="53326029">
      <w:pPr>
        <w:spacing w:line="276" w:lineRule="auto"/>
        <w:jc w:val="both"/>
        <w:rPr>
          <w:rFonts w:eastAsiaTheme="minorEastAsia"/>
        </w:rPr>
      </w:pPr>
      <w:r w:rsidRPr="00436C30">
        <w:rPr>
          <w:rFonts w:eastAsiaTheme="minorEastAsia"/>
        </w:rPr>
        <w:t>Tenderers shall provide the following general information:</w:t>
      </w:r>
    </w:p>
    <w:p w14:paraId="58C785A6" w14:textId="16741BE9" w:rsidR="7A15FE45" w:rsidRPr="00436C30" w:rsidRDefault="7A15FE45">
      <w:pPr>
        <w:pStyle w:val="ListParagraph"/>
        <w:numPr>
          <w:ilvl w:val="0"/>
          <w:numId w:val="5"/>
        </w:numPr>
        <w:rPr>
          <w:rFonts w:eastAsiaTheme="minorEastAsia"/>
          <w:lang w:val="en-IE"/>
        </w:rPr>
      </w:pPr>
      <w:r w:rsidRPr="00436C30">
        <w:rPr>
          <w:rFonts w:eastAsiaTheme="minorEastAsia"/>
          <w:lang w:val="en-IE"/>
        </w:rPr>
        <w:t>Company name and address</w:t>
      </w:r>
    </w:p>
    <w:p w14:paraId="3E1EE479" w14:textId="0A8B9615" w:rsidR="7A15FE45" w:rsidRPr="00436C30" w:rsidRDefault="7A15FE45">
      <w:pPr>
        <w:pStyle w:val="ListParagraph"/>
        <w:numPr>
          <w:ilvl w:val="0"/>
          <w:numId w:val="5"/>
        </w:numPr>
        <w:rPr>
          <w:rFonts w:eastAsiaTheme="minorEastAsia"/>
          <w:lang w:val="en-IE"/>
        </w:rPr>
      </w:pPr>
      <w:r w:rsidRPr="00436C30">
        <w:rPr>
          <w:rFonts w:eastAsiaTheme="minorEastAsia"/>
          <w:lang w:val="en-IE"/>
        </w:rPr>
        <w:t xml:space="preserve">Company registration number (CRO) </w:t>
      </w:r>
    </w:p>
    <w:p w14:paraId="49A17DB7" w14:textId="4930D593" w:rsidR="7A15FE45" w:rsidRPr="00436C30" w:rsidRDefault="7A15FE45">
      <w:pPr>
        <w:pStyle w:val="ListParagraph"/>
        <w:numPr>
          <w:ilvl w:val="0"/>
          <w:numId w:val="5"/>
        </w:numPr>
        <w:rPr>
          <w:rFonts w:eastAsiaTheme="minorEastAsia"/>
          <w:lang w:val="en-IE"/>
        </w:rPr>
      </w:pPr>
      <w:r w:rsidRPr="00436C30">
        <w:rPr>
          <w:rFonts w:eastAsiaTheme="minorEastAsia"/>
          <w:lang w:val="en-IE"/>
        </w:rPr>
        <w:t>Name of the contact person</w:t>
      </w:r>
    </w:p>
    <w:p w14:paraId="342AEB39" w14:textId="5DEEF20D" w:rsidR="7A15FE45" w:rsidRPr="00436C30" w:rsidRDefault="7A15FE45">
      <w:pPr>
        <w:pStyle w:val="ListParagraph"/>
        <w:numPr>
          <w:ilvl w:val="0"/>
          <w:numId w:val="5"/>
        </w:numPr>
        <w:rPr>
          <w:rFonts w:eastAsiaTheme="minorEastAsia"/>
          <w:lang w:val="en-IE"/>
        </w:rPr>
      </w:pPr>
      <w:r w:rsidRPr="00436C30">
        <w:rPr>
          <w:rFonts w:eastAsiaTheme="minorEastAsia"/>
          <w:lang w:val="en-IE"/>
        </w:rPr>
        <w:t>Telephone number and email address of the contact person</w:t>
      </w:r>
    </w:p>
    <w:p w14:paraId="068DB8D6" w14:textId="0DED5638" w:rsidR="000D245A" w:rsidRPr="00436C30" w:rsidRDefault="7A15FE45">
      <w:pPr>
        <w:pStyle w:val="ListParagraph"/>
        <w:numPr>
          <w:ilvl w:val="0"/>
          <w:numId w:val="5"/>
        </w:numPr>
        <w:rPr>
          <w:rFonts w:eastAsiaTheme="minorEastAsia"/>
          <w:lang w:val="en-IE"/>
        </w:rPr>
      </w:pPr>
      <w:proofErr w:type="gramStart"/>
      <w:r w:rsidRPr="00436C30">
        <w:rPr>
          <w:rFonts w:eastAsiaTheme="minorEastAsia"/>
          <w:lang w:val="en-IE"/>
        </w:rPr>
        <w:t>A brief summary</w:t>
      </w:r>
      <w:proofErr w:type="gramEnd"/>
      <w:r w:rsidRPr="00436C30">
        <w:rPr>
          <w:rFonts w:eastAsiaTheme="minorEastAsia"/>
          <w:lang w:val="en-IE"/>
        </w:rPr>
        <w:t>/overview of the company (not brochures or PowerPoint presentations).</w:t>
      </w:r>
      <w:r w:rsidR="000D245A" w:rsidRPr="00436C30">
        <w:br/>
      </w:r>
      <w:r w:rsidR="000D245A" w:rsidRPr="00436C30">
        <w:br/>
      </w:r>
    </w:p>
    <w:p w14:paraId="37EDF227" w14:textId="0C8FFA19" w:rsidR="7A15FE45" w:rsidRPr="00436C30" w:rsidRDefault="7A15FE45">
      <w:pPr>
        <w:pStyle w:val="ListParagraph"/>
        <w:numPr>
          <w:ilvl w:val="0"/>
          <w:numId w:val="2"/>
        </w:numPr>
        <w:spacing w:line="276" w:lineRule="auto"/>
        <w:jc w:val="both"/>
        <w:rPr>
          <w:rFonts w:eastAsiaTheme="minorEastAsia"/>
          <w:b/>
          <w:bCs/>
        </w:rPr>
      </w:pPr>
      <w:r w:rsidRPr="00436C30">
        <w:rPr>
          <w:rFonts w:eastAsiaTheme="minorEastAsia"/>
          <w:b/>
          <w:bCs/>
        </w:rPr>
        <w:t>Pricing</w:t>
      </w:r>
    </w:p>
    <w:p w14:paraId="2562DAA2" w14:textId="72B09F6E" w:rsidR="7A15FE45" w:rsidRDefault="7A15FE45" w:rsidP="0208FF9D">
      <w:pPr>
        <w:spacing w:line="276" w:lineRule="auto"/>
        <w:rPr>
          <w:rFonts w:eastAsiaTheme="minorEastAsia"/>
          <w:highlight w:val="yellow"/>
        </w:rPr>
      </w:pPr>
      <w:r w:rsidRPr="00436C30">
        <w:rPr>
          <w:rFonts w:eastAsiaTheme="minorEastAsia"/>
        </w:rPr>
        <w:t xml:space="preserve">Tenderers shall complete the Pricing Schedule provided in Appendix 3 clearly indicating the cost of each individual element outlined, priced inclusive of all fees, and, where applicable additional charges, necessary for completion of the assignment. </w:t>
      </w:r>
      <w:r w:rsidRPr="000A31D7">
        <w:rPr>
          <w:highlight w:val="yellow"/>
        </w:rPr>
        <w:br/>
      </w:r>
    </w:p>
    <w:p w14:paraId="1A299A95" w14:textId="53756419" w:rsidR="7A15FE45" w:rsidRPr="00436C30" w:rsidRDefault="7A15FE45">
      <w:pPr>
        <w:pStyle w:val="ListParagraph"/>
        <w:numPr>
          <w:ilvl w:val="0"/>
          <w:numId w:val="2"/>
        </w:numPr>
        <w:spacing w:line="276" w:lineRule="auto"/>
        <w:rPr>
          <w:rFonts w:eastAsiaTheme="minorEastAsia"/>
          <w:b/>
          <w:bCs/>
        </w:rPr>
      </w:pPr>
      <w:r w:rsidRPr="00436C30">
        <w:rPr>
          <w:rFonts w:eastAsiaTheme="minorEastAsia"/>
          <w:b/>
          <w:bCs/>
        </w:rPr>
        <w:t>Tender Validity</w:t>
      </w:r>
    </w:p>
    <w:p w14:paraId="5078C8B3" w14:textId="25AE293D" w:rsidR="7A15FE45" w:rsidRPr="00CF7528" w:rsidRDefault="7A15FE45" w:rsidP="0208FF9D">
      <w:pPr>
        <w:tabs>
          <w:tab w:val="left" w:pos="360"/>
          <w:tab w:val="left" w:pos="1080"/>
        </w:tabs>
        <w:spacing w:line="276" w:lineRule="auto"/>
        <w:rPr>
          <w:rFonts w:eastAsiaTheme="minorEastAsia"/>
        </w:rPr>
      </w:pPr>
      <w:r w:rsidRPr="00436C30">
        <w:rPr>
          <w:rFonts w:eastAsiaTheme="minorEastAsia"/>
        </w:rPr>
        <w:t>Tenderers shall indicate the tender validity period, i.e. the period for which the quoted prices are valid – part B of Appendix 3.</w:t>
      </w:r>
      <w:r>
        <w:br/>
      </w:r>
    </w:p>
    <w:p w14:paraId="401B69BB" w14:textId="7EAF825B" w:rsidR="7A15FE45" w:rsidRPr="00E744E3" w:rsidRDefault="7A15FE45">
      <w:pPr>
        <w:pStyle w:val="ListParagraph"/>
        <w:numPr>
          <w:ilvl w:val="0"/>
          <w:numId w:val="2"/>
        </w:numPr>
        <w:spacing w:line="276" w:lineRule="auto"/>
        <w:rPr>
          <w:rFonts w:eastAsiaTheme="minorEastAsia"/>
          <w:b/>
          <w:bCs/>
        </w:rPr>
      </w:pPr>
      <w:r w:rsidRPr="00E744E3">
        <w:rPr>
          <w:rFonts w:eastAsiaTheme="minorEastAsia"/>
          <w:b/>
          <w:bCs/>
        </w:rPr>
        <w:t>Method Statement</w:t>
      </w:r>
      <w:r w:rsidR="00F923F0" w:rsidRPr="00E744E3">
        <w:rPr>
          <w:rFonts w:eastAsiaTheme="minorEastAsia"/>
          <w:b/>
          <w:bCs/>
        </w:rPr>
        <w:t xml:space="preserve"> </w:t>
      </w:r>
    </w:p>
    <w:p w14:paraId="397609CA" w14:textId="77777777" w:rsidR="002F072B" w:rsidRPr="002F072B" w:rsidRDefault="002F072B" w:rsidP="002F072B">
      <w:pPr>
        <w:tabs>
          <w:tab w:val="left" w:pos="360"/>
          <w:tab w:val="left" w:pos="1080"/>
        </w:tabs>
        <w:spacing w:line="276" w:lineRule="auto"/>
        <w:rPr>
          <w:lang w:val="en-IE"/>
        </w:rPr>
      </w:pPr>
      <w:r w:rsidRPr="002F072B">
        <w:rPr>
          <w:lang w:val="en-IE"/>
        </w:rPr>
        <w:t>Tenderers shall describe their proposed approach and methodology for delivering the services specified in Appendix I. The Method Statement should include:</w:t>
      </w:r>
    </w:p>
    <w:p w14:paraId="00625098"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Service mobilisation and transition</w:t>
      </w:r>
      <w:r w:rsidRPr="002F072B">
        <w:rPr>
          <w:lang w:val="en-IE"/>
        </w:rPr>
        <w:t>, including onboarding, knowledge transfer, documentation review and commencement arrangements.</w:t>
      </w:r>
    </w:p>
    <w:p w14:paraId="56BA9243"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Service management and governance</w:t>
      </w:r>
      <w:r w:rsidRPr="002F072B">
        <w:rPr>
          <w:lang w:val="en-IE"/>
        </w:rPr>
        <w:t>, including roles, responsibilities, reporting, review meetings and escalation procedures.</w:t>
      </w:r>
    </w:p>
    <w:p w14:paraId="4E89F346"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Support delivery model</w:t>
      </w:r>
      <w:r w:rsidRPr="002F072B">
        <w:rPr>
          <w:lang w:val="en-IE"/>
        </w:rPr>
        <w:t>, including helpdesk arrangements, incident and request management, service hours, prioritisation and proposed service levels.</w:t>
      </w:r>
    </w:p>
    <w:p w14:paraId="1D46B1FA"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lastRenderedPageBreak/>
        <w:t>Application development and continuous improvement</w:t>
      </w:r>
      <w:r w:rsidRPr="002F072B">
        <w:rPr>
          <w:lang w:val="en-IE"/>
        </w:rPr>
        <w:t>, including how requirements will be assessed, estimated, prioritised, approved, developed, tested and deployed.</w:t>
      </w:r>
    </w:p>
    <w:p w14:paraId="3C268CBA"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Quality assurance and release management</w:t>
      </w:r>
      <w:r w:rsidRPr="002F072B">
        <w:rPr>
          <w:lang w:val="en-IE"/>
        </w:rPr>
        <w:t>, including testing, change control, deployment, rollback and post-release support.</w:t>
      </w:r>
    </w:p>
    <w:p w14:paraId="2DF18B4C"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Security, compliance and risk management</w:t>
      </w:r>
      <w:r w:rsidRPr="002F072B">
        <w:rPr>
          <w:lang w:val="en-IE"/>
        </w:rPr>
        <w:t>, including vulnerability management, access controls, data protection, business continuity and disaster recovery.</w:t>
      </w:r>
    </w:p>
    <w:p w14:paraId="2679A047"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Resource and capacity management</w:t>
      </w:r>
      <w:r w:rsidRPr="002F072B">
        <w:rPr>
          <w:lang w:val="en-IE"/>
        </w:rPr>
        <w:t>, including the availability of appropriately skilled personnel, continuity of key resources and management of peaks in demand.</w:t>
      </w:r>
    </w:p>
    <w:p w14:paraId="23068A14"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Performance monitoring and reporting</w:t>
      </w:r>
      <w:r w:rsidRPr="002F072B">
        <w:rPr>
          <w:lang w:val="en-IE"/>
        </w:rPr>
        <w:t>, including proposed KPIs, service reports and arrangements for addressing underperformance.</w:t>
      </w:r>
    </w:p>
    <w:p w14:paraId="4CEBE347"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Knowledge management</w:t>
      </w:r>
      <w:r w:rsidRPr="002F072B">
        <w:rPr>
          <w:lang w:val="en-IE"/>
        </w:rPr>
        <w:t>, including maintenance of technical and user documentation and knowledge transfer to Skillnet Ireland.</w:t>
      </w:r>
    </w:p>
    <w:p w14:paraId="107AF59C" w14:textId="77777777" w:rsidR="002F072B" w:rsidRPr="002F072B" w:rsidRDefault="002F072B" w:rsidP="002F072B">
      <w:pPr>
        <w:numPr>
          <w:ilvl w:val="0"/>
          <w:numId w:val="67"/>
        </w:numPr>
        <w:tabs>
          <w:tab w:val="left" w:pos="360"/>
          <w:tab w:val="left" w:pos="1080"/>
        </w:tabs>
        <w:spacing w:line="276" w:lineRule="auto"/>
        <w:rPr>
          <w:lang w:val="en-IE"/>
        </w:rPr>
      </w:pPr>
      <w:r w:rsidRPr="002F072B">
        <w:rPr>
          <w:b/>
          <w:bCs/>
          <w:lang w:val="en-IE"/>
        </w:rPr>
        <w:t>Innovation and continuous improvement</w:t>
      </w:r>
      <w:r w:rsidRPr="002F072B">
        <w:rPr>
          <w:lang w:val="en-IE"/>
        </w:rPr>
        <w:t>, including how the tenderer will identify and recommend opportunities to improve efficiency, usability, performance, security and value for money.</w:t>
      </w:r>
    </w:p>
    <w:p w14:paraId="0C184998" w14:textId="1B64A2CB" w:rsidR="7A15FE45" w:rsidRPr="002F072B" w:rsidRDefault="7A15FE45" w:rsidP="002F072B">
      <w:pPr>
        <w:tabs>
          <w:tab w:val="left" w:pos="360"/>
          <w:tab w:val="left" w:pos="1080"/>
        </w:tabs>
        <w:spacing w:line="276" w:lineRule="auto"/>
        <w:rPr>
          <w:rFonts w:eastAsiaTheme="minorEastAsia"/>
          <w:highlight w:val="cyan"/>
        </w:rPr>
      </w:pPr>
    </w:p>
    <w:p w14:paraId="519F4877" w14:textId="5C0FACF3" w:rsidR="7A15FE45" w:rsidRPr="005A4017" w:rsidRDefault="7A15FE45">
      <w:pPr>
        <w:pStyle w:val="ListParagraph"/>
        <w:numPr>
          <w:ilvl w:val="0"/>
          <w:numId w:val="2"/>
        </w:numPr>
        <w:spacing w:line="276" w:lineRule="auto"/>
        <w:rPr>
          <w:rFonts w:eastAsiaTheme="minorEastAsia"/>
          <w:b/>
          <w:bCs/>
        </w:rPr>
      </w:pPr>
      <w:r w:rsidRPr="005A4017">
        <w:rPr>
          <w:rFonts w:eastAsiaTheme="minorEastAsia"/>
          <w:b/>
          <w:bCs/>
        </w:rPr>
        <w:t xml:space="preserve">Experience of the Organisation </w:t>
      </w:r>
    </w:p>
    <w:p w14:paraId="46ED885F" w14:textId="6183D225" w:rsidR="7A15FE45" w:rsidRPr="00CF7528" w:rsidRDefault="7A15FE45" w:rsidP="0208FF9D">
      <w:pPr>
        <w:tabs>
          <w:tab w:val="left" w:pos="1080"/>
        </w:tabs>
        <w:spacing w:line="276" w:lineRule="auto"/>
        <w:jc w:val="both"/>
        <w:rPr>
          <w:rFonts w:eastAsiaTheme="minorEastAsia"/>
        </w:rPr>
      </w:pPr>
      <w:r w:rsidRPr="0208FF9D">
        <w:rPr>
          <w:rFonts w:eastAsiaTheme="minorEastAsia"/>
        </w:rPr>
        <w:t xml:space="preserve">Tenderers shall provide information on </w:t>
      </w:r>
      <w:r w:rsidR="58C475B9" w:rsidRPr="0208FF9D">
        <w:rPr>
          <w:rFonts w:eastAsiaTheme="minorEastAsia"/>
        </w:rPr>
        <w:t>their</w:t>
      </w:r>
      <w:r w:rsidRPr="0208FF9D">
        <w:rPr>
          <w:rFonts w:eastAsiaTheme="minorEastAsia"/>
        </w:rPr>
        <w:t xml:space="preserve"> organisation, outlining details including:</w:t>
      </w:r>
    </w:p>
    <w:p w14:paraId="0F676969" w14:textId="4D18DF6C" w:rsidR="7A15FE45" w:rsidRPr="00CF7528" w:rsidRDefault="7A15FE45">
      <w:pPr>
        <w:pStyle w:val="ListParagraph"/>
        <w:numPr>
          <w:ilvl w:val="0"/>
          <w:numId w:val="4"/>
        </w:numPr>
        <w:spacing w:line="276" w:lineRule="auto"/>
        <w:rPr>
          <w:rFonts w:eastAsiaTheme="minorEastAsia"/>
        </w:rPr>
      </w:pPr>
      <w:r w:rsidRPr="00CF7528">
        <w:rPr>
          <w:rFonts w:eastAsiaTheme="minorEastAsia"/>
        </w:rPr>
        <w:t>Relevant expertise in delivering comparable projects of similar scale and complexity.</w:t>
      </w:r>
    </w:p>
    <w:p w14:paraId="2E09580F" w14:textId="3B2813F3" w:rsidR="004A23DA" w:rsidRDefault="7A15FE45">
      <w:pPr>
        <w:pStyle w:val="ListParagraph"/>
        <w:numPr>
          <w:ilvl w:val="0"/>
          <w:numId w:val="4"/>
        </w:numPr>
        <w:spacing w:line="276" w:lineRule="auto"/>
        <w:rPr>
          <w:rFonts w:eastAsiaTheme="minorEastAsia"/>
        </w:rPr>
      </w:pPr>
      <w:r w:rsidRPr="0208FF9D">
        <w:rPr>
          <w:rFonts w:eastAsiaTheme="minorEastAsia"/>
        </w:rPr>
        <w:t xml:space="preserve">Details of three </w:t>
      </w:r>
      <w:r w:rsidR="00F923F0">
        <w:rPr>
          <w:rFonts w:eastAsiaTheme="minorEastAsia"/>
        </w:rPr>
        <w:t xml:space="preserve">similar </w:t>
      </w:r>
      <w:r w:rsidRPr="0208FF9D">
        <w:rPr>
          <w:rFonts w:eastAsiaTheme="minorEastAsia"/>
        </w:rPr>
        <w:t xml:space="preserve">contracts undertaken of similar size and nature in the past </w:t>
      </w:r>
      <w:r w:rsidR="009D1B55">
        <w:rPr>
          <w:rFonts w:eastAsiaTheme="minorEastAsia"/>
        </w:rPr>
        <w:t>two</w:t>
      </w:r>
      <w:r w:rsidRPr="0208FF9D">
        <w:rPr>
          <w:rFonts w:eastAsiaTheme="minorEastAsia"/>
        </w:rPr>
        <w:t xml:space="preserve"> years, that include </w:t>
      </w:r>
      <w:r w:rsidR="00250D97">
        <w:rPr>
          <w:rFonts w:eastAsiaTheme="minorEastAsia"/>
        </w:rPr>
        <w:t>a</w:t>
      </w:r>
      <w:r w:rsidRPr="0208FF9D">
        <w:rPr>
          <w:rFonts w:eastAsiaTheme="minorEastAsia"/>
        </w:rPr>
        <w:t xml:space="preserve"> range of services</w:t>
      </w:r>
      <w:r w:rsidR="00250D97">
        <w:rPr>
          <w:rFonts w:eastAsiaTheme="minorEastAsia"/>
        </w:rPr>
        <w:t xml:space="preserve"> </w:t>
      </w:r>
      <w:proofErr w:type="gramStart"/>
      <w:r w:rsidR="00250D97">
        <w:rPr>
          <w:rFonts w:eastAsiaTheme="minorEastAsia"/>
        </w:rPr>
        <w:t>similar to</w:t>
      </w:r>
      <w:proofErr w:type="gramEnd"/>
      <w:r w:rsidR="00250D97">
        <w:rPr>
          <w:rFonts w:eastAsiaTheme="minorEastAsia"/>
        </w:rPr>
        <w:t xml:space="preserve"> </w:t>
      </w:r>
      <w:r w:rsidR="00D202EA">
        <w:rPr>
          <w:rFonts w:eastAsiaTheme="minorEastAsia"/>
        </w:rPr>
        <w:t>that being</w:t>
      </w:r>
      <w:r w:rsidRPr="0208FF9D">
        <w:rPr>
          <w:rFonts w:eastAsiaTheme="minorEastAsia"/>
        </w:rPr>
        <w:t xml:space="preserve"> outlined in Appendix 1, should be supplied for this purpose.</w:t>
      </w:r>
    </w:p>
    <w:p w14:paraId="10FFC7FC" w14:textId="4CFF09BB" w:rsidR="00E30E95" w:rsidRPr="00436C30" w:rsidRDefault="004A23DA">
      <w:pPr>
        <w:pStyle w:val="ListParagraph"/>
        <w:numPr>
          <w:ilvl w:val="0"/>
          <w:numId w:val="4"/>
        </w:numPr>
        <w:spacing w:line="276" w:lineRule="auto"/>
        <w:rPr>
          <w:rFonts w:eastAsiaTheme="minorEastAsia"/>
        </w:rPr>
      </w:pPr>
      <w:r>
        <w:t>List three organisations</w:t>
      </w:r>
      <w:r w:rsidR="0097025B">
        <w:t xml:space="preserve"> worked with in the past </w:t>
      </w:r>
      <w:r w:rsidR="009D1B55">
        <w:t>two</w:t>
      </w:r>
      <w:r w:rsidR="0097025B">
        <w:t xml:space="preserve"> years</w:t>
      </w:r>
      <w:r>
        <w:t xml:space="preserve"> that Skillnet Ireland may contact for reference checking. The services provided should be </w:t>
      </w:r>
      <w:proofErr w:type="gramStart"/>
      <w:r>
        <w:t>similar to</w:t>
      </w:r>
      <w:proofErr w:type="gramEnd"/>
      <w:r>
        <w:t xml:space="preserve"> that being </w:t>
      </w:r>
      <w:r w:rsidR="00C9278B">
        <w:t>proposed and</w:t>
      </w:r>
      <w:r>
        <w:t xml:space="preserve"> have been undertaken within the last t</w:t>
      </w:r>
      <w:r w:rsidR="009D1B55">
        <w:t>wo</w:t>
      </w:r>
      <w:r>
        <w:t xml:space="preserve"> years.</w:t>
      </w:r>
    </w:p>
    <w:p w14:paraId="284B336F" w14:textId="77777777" w:rsidR="00436C30" w:rsidRPr="00436C30" w:rsidRDefault="00436C30" w:rsidP="00436C30">
      <w:pPr>
        <w:pStyle w:val="ListParagraph"/>
        <w:spacing w:line="276" w:lineRule="auto"/>
        <w:rPr>
          <w:rFonts w:eastAsiaTheme="minorEastAsia"/>
        </w:rPr>
      </w:pPr>
    </w:p>
    <w:p w14:paraId="7C20314C" w14:textId="606AD279" w:rsidR="7A15FE45" w:rsidRPr="00CF7528" w:rsidRDefault="7A15FE45">
      <w:pPr>
        <w:pStyle w:val="ListParagraph"/>
        <w:numPr>
          <w:ilvl w:val="0"/>
          <w:numId w:val="2"/>
        </w:numPr>
        <w:spacing w:line="276" w:lineRule="auto"/>
        <w:rPr>
          <w:rFonts w:eastAsiaTheme="minorEastAsia"/>
          <w:b/>
          <w:bCs/>
        </w:rPr>
      </w:pPr>
      <w:r w:rsidRPr="00CF7528">
        <w:rPr>
          <w:rFonts w:eastAsiaTheme="minorEastAsia"/>
          <w:b/>
          <w:bCs/>
        </w:rPr>
        <w:t>Project Team</w:t>
      </w:r>
      <w:r w:rsidR="00C00780">
        <w:rPr>
          <w:rFonts w:eastAsiaTheme="minorEastAsia"/>
          <w:b/>
          <w:bCs/>
        </w:rPr>
        <w:t xml:space="preserve"> </w:t>
      </w:r>
    </w:p>
    <w:p w14:paraId="14A001ED" w14:textId="47FB64B7" w:rsidR="7A15FE45" w:rsidRPr="004E0B30" w:rsidRDefault="7A15FE45" w:rsidP="53326029">
      <w:pPr>
        <w:tabs>
          <w:tab w:val="left" w:pos="360"/>
          <w:tab w:val="left" w:pos="1080"/>
        </w:tabs>
        <w:spacing w:line="276" w:lineRule="auto"/>
        <w:rPr>
          <w:rFonts w:eastAsiaTheme="minorEastAsia"/>
        </w:rPr>
      </w:pPr>
      <w:r w:rsidRPr="004E0B30">
        <w:rPr>
          <w:rFonts w:eastAsiaTheme="minorEastAsia"/>
        </w:rPr>
        <w:t>Tenderers shall provide information on the team proposed to manage this account outlining details including:</w:t>
      </w:r>
    </w:p>
    <w:p w14:paraId="2266F296" w14:textId="6441C681" w:rsidR="7A15FE45" w:rsidRPr="004E0B30" w:rsidRDefault="7A15FE45">
      <w:pPr>
        <w:pStyle w:val="ListParagraph"/>
        <w:numPr>
          <w:ilvl w:val="0"/>
          <w:numId w:val="3"/>
        </w:numPr>
        <w:spacing w:line="276" w:lineRule="auto"/>
        <w:rPr>
          <w:rFonts w:eastAsiaTheme="minorEastAsia"/>
        </w:rPr>
      </w:pPr>
      <w:r w:rsidRPr="004E0B30">
        <w:rPr>
          <w:rFonts w:eastAsiaTheme="minorEastAsia"/>
        </w:rPr>
        <w:t>Extent of the experience of each of the proposed account team</w:t>
      </w:r>
      <w:r w:rsidR="009F4C6B">
        <w:rPr>
          <w:rFonts w:eastAsiaTheme="minorEastAsia"/>
        </w:rPr>
        <w:t xml:space="preserve"> members</w:t>
      </w:r>
      <w:r w:rsidRPr="004E0B30">
        <w:rPr>
          <w:rFonts w:eastAsiaTheme="minorEastAsia"/>
        </w:rPr>
        <w:t xml:space="preserve">. </w:t>
      </w:r>
    </w:p>
    <w:p w14:paraId="57890698" w14:textId="423E8E3C" w:rsidR="7A15FE45" w:rsidRDefault="7A15FE45">
      <w:pPr>
        <w:pStyle w:val="ListParagraph"/>
        <w:numPr>
          <w:ilvl w:val="0"/>
          <w:numId w:val="3"/>
        </w:numPr>
        <w:spacing w:line="276" w:lineRule="auto"/>
        <w:rPr>
          <w:rFonts w:eastAsiaTheme="minorEastAsia"/>
        </w:rPr>
      </w:pPr>
      <w:r w:rsidRPr="004E0B30">
        <w:rPr>
          <w:rFonts w:eastAsiaTheme="minorEastAsia"/>
        </w:rPr>
        <w:t>Details of relevant experience</w:t>
      </w:r>
      <w:r w:rsidR="00E71A70">
        <w:rPr>
          <w:rFonts w:eastAsiaTheme="minorEastAsia"/>
        </w:rPr>
        <w:t xml:space="preserve"> and </w:t>
      </w:r>
      <w:r w:rsidR="00E71A70" w:rsidRPr="004E0B30">
        <w:rPr>
          <w:rFonts w:eastAsiaTheme="minorEastAsia"/>
        </w:rPr>
        <w:t>their respective qualifications</w:t>
      </w:r>
      <w:r w:rsidRPr="004E0B30">
        <w:rPr>
          <w:rFonts w:eastAsiaTheme="minorEastAsia"/>
        </w:rPr>
        <w:t xml:space="preserve">. </w:t>
      </w:r>
      <w:r w:rsidRPr="004E0B30">
        <w:br/>
      </w:r>
    </w:p>
    <w:p w14:paraId="2E9CAEA4" w14:textId="77777777" w:rsidR="00783867" w:rsidRDefault="00783867" w:rsidP="00783867">
      <w:pPr>
        <w:spacing w:line="276" w:lineRule="auto"/>
        <w:rPr>
          <w:rFonts w:eastAsiaTheme="minorEastAsia"/>
        </w:rPr>
      </w:pPr>
    </w:p>
    <w:p w14:paraId="0BE69D0B" w14:textId="77777777" w:rsidR="00783867" w:rsidRPr="00783867" w:rsidRDefault="00783867" w:rsidP="00783867">
      <w:pPr>
        <w:spacing w:line="276" w:lineRule="auto"/>
        <w:rPr>
          <w:rFonts w:eastAsiaTheme="minorEastAsia"/>
        </w:rPr>
      </w:pPr>
    </w:p>
    <w:p w14:paraId="053554CB" w14:textId="715B1831" w:rsidR="7A15FE45" w:rsidRPr="00CF7528" w:rsidRDefault="7A15FE45">
      <w:pPr>
        <w:pStyle w:val="ListParagraph"/>
        <w:numPr>
          <w:ilvl w:val="0"/>
          <w:numId w:val="2"/>
        </w:numPr>
        <w:spacing w:line="276" w:lineRule="auto"/>
        <w:rPr>
          <w:rFonts w:eastAsiaTheme="minorEastAsia"/>
          <w:b/>
          <w:bCs/>
        </w:rPr>
      </w:pPr>
      <w:r w:rsidRPr="00CF7528">
        <w:rPr>
          <w:rFonts w:eastAsiaTheme="minorEastAsia"/>
          <w:b/>
          <w:bCs/>
        </w:rPr>
        <w:lastRenderedPageBreak/>
        <w:t xml:space="preserve">Tender Submission </w:t>
      </w:r>
    </w:p>
    <w:p w14:paraId="784C039C" w14:textId="673B05D5" w:rsidR="7A15FE45" w:rsidRPr="00904002" w:rsidRDefault="7A15FE45" w:rsidP="55EB30C8">
      <w:pPr>
        <w:tabs>
          <w:tab w:val="left" w:pos="360"/>
        </w:tabs>
        <w:spacing w:line="276" w:lineRule="auto"/>
        <w:rPr>
          <w:rFonts w:eastAsiaTheme="minorEastAsia"/>
        </w:rPr>
      </w:pPr>
      <w:r w:rsidRPr="55EB30C8">
        <w:rPr>
          <w:rFonts w:eastAsiaTheme="minorEastAsia"/>
        </w:rPr>
        <w:t xml:space="preserve">Tender submission (soft copy only) must be submitted through the </w:t>
      </w:r>
      <w:proofErr w:type="spellStart"/>
      <w:r w:rsidRPr="55EB30C8">
        <w:rPr>
          <w:rFonts w:eastAsiaTheme="minorEastAsia"/>
        </w:rPr>
        <w:t>eTenders</w:t>
      </w:r>
      <w:proofErr w:type="spellEnd"/>
      <w:r w:rsidRPr="55EB30C8">
        <w:rPr>
          <w:rFonts w:eastAsiaTheme="minorEastAsia"/>
        </w:rPr>
        <w:t xml:space="preserve"> websit</w:t>
      </w:r>
      <w:r w:rsidR="39814F40" w:rsidRPr="55EB30C8">
        <w:rPr>
          <w:rFonts w:eastAsiaTheme="minorEastAsia"/>
        </w:rPr>
        <w:t>e</w:t>
      </w:r>
      <w:r w:rsidR="1A67F99C" w:rsidRPr="55EB30C8">
        <w:rPr>
          <w:rFonts w:eastAsiaTheme="minorEastAsia"/>
        </w:rPr>
        <w:t>.</w:t>
      </w:r>
    </w:p>
    <w:p w14:paraId="17239D8C" w14:textId="569BA876" w:rsidR="7A15FE45" w:rsidRPr="00904002" w:rsidRDefault="7A15FE45" w:rsidP="0E68433F">
      <w:pPr>
        <w:spacing w:line="276" w:lineRule="auto"/>
        <w:rPr>
          <w:rFonts w:eastAsiaTheme="minorEastAsia"/>
        </w:rPr>
      </w:pPr>
      <w:r w:rsidRPr="3330C6B6">
        <w:rPr>
          <w:rFonts w:eastAsiaTheme="minorEastAsia"/>
        </w:rPr>
        <w:t xml:space="preserve">The deadline for receipt of tenders is </w:t>
      </w:r>
      <w:r w:rsidR="00962B7A" w:rsidRPr="00B75E31">
        <w:rPr>
          <w:rFonts w:eastAsiaTheme="minorEastAsia"/>
          <w:highlight w:val="yellow"/>
        </w:rPr>
        <w:t xml:space="preserve">1pm </w:t>
      </w:r>
      <w:r w:rsidR="0029797C" w:rsidRPr="00B75E31">
        <w:rPr>
          <w:rFonts w:eastAsiaTheme="minorEastAsia"/>
          <w:highlight w:val="yellow"/>
        </w:rPr>
        <w:t xml:space="preserve">on </w:t>
      </w:r>
      <w:r w:rsidR="00743BA5">
        <w:rPr>
          <w:rFonts w:eastAsiaTheme="minorEastAsia"/>
          <w:b/>
          <w:bCs/>
          <w:highlight w:val="yellow"/>
        </w:rPr>
        <w:t>1</w:t>
      </w:r>
      <w:r w:rsidR="00B213A8">
        <w:rPr>
          <w:rFonts w:eastAsiaTheme="minorEastAsia"/>
          <w:b/>
          <w:bCs/>
          <w:highlight w:val="yellow"/>
        </w:rPr>
        <w:t>3</w:t>
      </w:r>
      <w:r w:rsidR="0029797C" w:rsidRPr="002023CA">
        <w:rPr>
          <w:rFonts w:eastAsiaTheme="minorEastAsia"/>
          <w:b/>
          <w:bCs/>
          <w:highlight w:val="yellow"/>
          <w:vertAlign w:val="superscript"/>
        </w:rPr>
        <w:t>t</w:t>
      </w:r>
      <w:r w:rsidR="0029797C" w:rsidRPr="004655FC">
        <w:rPr>
          <w:rFonts w:eastAsiaTheme="minorEastAsia"/>
          <w:b/>
          <w:bCs/>
          <w:highlight w:val="yellow"/>
          <w:vertAlign w:val="superscript"/>
        </w:rPr>
        <w:t>h</w:t>
      </w:r>
      <w:r w:rsidR="0029797C" w:rsidRPr="004655FC">
        <w:rPr>
          <w:rFonts w:eastAsiaTheme="minorEastAsia"/>
          <w:b/>
          <w:bCs/>
          <w:highlight w:val="yellow"/>
        </w:rPr>
        <w:t xml:space="preserve"> </w:t>
      </w:r>
      <w:r w:rsidR="000E40C3" w:rsidRPr="004655FC">
        <w:rPr>
          <w:rFonts w:eastAsiaTheme="minorEastAsia"/>
          <w:b/>
          <w:bCs/>
          <w:highlight w:val="yellow"/>
        </w:rPr>
        <w:t>Novemb</w:t>
      </w:r>
      <w:r w:rsidR="0029797C" w:rsidRPr="004655FC">
        <w:rPr>
          <w:rFonts w:eastAsiaTheme="minorEastAsia"/>
          <w:b/>
          <w:bCs/>
          <w:highlight w:val="yellow"/>
        </w:rPr>
        <w:t>er 2026</w:t>
      </w:r>
      <w:r w:rsidRPr="3330C6B6">
        <w:rPr>
          <w:rFonts w:eastAsiaTheme="minorEastAsia"/>
        </w:rPr>
        <w:t xml:space="preserve"> Late tenders will not be accepted. </w:t>
      </w:r>
    </w:p>
    <w:p w14:paraId="77B02389" w14:textId="5292D410" w:rsidR="7A15FE45" w:rsidRPr="00CF7528" w:rsidRDefault="7A15FE45" w:rsidP="0208FF9D">
      <w:pPr>
        <w:spacing w:line="276" w:lineRule="auto"/>
        <w:rPr>
          <w:rFonts w:eastAsiaTheme="minorEastAsia"/>
        </w:rPr>
      </w:pPr>
      <w:r w:rsidRPr="00904002">
        <w:rPr>
          <w:rFonts w:eastAsiaTheme="minorEastAsia"/>
        </w:rPr>
        <w:t xml:space="preserve">Skillnet Ireland may shortlist tenderers for interview </w:t>
      </w:r>
      <w:r w:rsidR="0370FF37" w:rsidRPr="00904002">
        <w:rPr>
          <w:rFonts w:eastAsiaTheme="minorEastAsia"/>
        </w:rPr>
        <w:t xml:space="preserve">based </w:t>
      </w:r>
      <w:r w:rsidRPr="00904002">
        <w:rPr>
          <w:rFonts w:eastAsiaTheme="minorEastAsia"/>
        </w:rPr>
        <w:t>on the written tender</w:t>
      </w:r>
      <w:r w:rsidR="00584EF1">
        <w:rPr>
          <w:rFonts w:eastAsiaTheme="minorEastAsia"/>
        </w:rPr>
        <w:t>, but it will be for clarification and will not</w:t>
      </w:r>
      <w:r w:rsidR="006B216B">
        <w:rPr>
          <w:rFonts w:eastAsiaTheme="minorEastAsia"/>
        </w:rPr>
        <w:t xml:space="preserve"> form part of</w:t>
      </w:r>
      <w:r w:rsidRPr="00904002">
        <w:rPr>
          <w:rFonts w:eastAsiaTheme="minorEastAsia"/>
        </w:rPr>
        <w:t xml:space="preserve"> </w:t>
      </w:r>
      <w:r w:rsidR="006B216B">
        <w:rPr>
          <w:rFonts w:eastAsiaTheme="minorEastAsia"/>
        </w:rPr>
        <w:t>the</w:t>
      </w:r>
      <w:r w:rsidRPr="00904002">
        <w:rPr>
          <w:rFonts w:eastAsiaTheme="minorEastAsia"/>
        </w:rPr>
        <w:t xml:space="preserve"> final decision on contract award.</w:t>
      </w:r>
      <w:r w:rsidRPr="0208FF9D">
        <w:rPr>
          <w:rFonts w:eastAsiaTheme="minorEastAsia"/>
        </w:rPr>
        <w:t xml:space="preserve"> </w:t>
      </w:r>
      <w:r>
        <w:br/>
      </w:r>
    </w:p>
    <w:p w14:paraId="333B5D95" w14:textId="00312F47" w:rsidR="7A15FE45" w:rsidRPr="00CF7528" w:rsidRDefault="7A15FE45">
      <w:pPr>
        <w:pStyle w:val="ListParagraph"/>
        <w:numPr>
          <w:ilvl w:val="0"/>
          <w:numId w:val="2"/>
        </w:numPr>
        <w:spacing w:line="276" w:lineRule="auto"/>
        <w:rPr>
          <w:rFonts w:eastAsiaTheme="minorEastAsia"/>
          <w:b/>
          <w:bCs/>
        </w:rPr>
      </w:pPr>
      <w:r w:rsidRPr="00CF7528">
        <w:rPr>
          <w:rFonts w:eastAsiaTheme="minorEastAsia"/>
          <w:b/>
          <w:bCs/>
        </w:rPr>
        <w:t>Queries</w:t>
      </w:r>
    </w:p>
    <w:p w14:paraId="74878A34" w14:textId="02D3E3CC" w:rsidR="7A15FE45" w:rsidRPr="00CF7528" w:rsidRDefault="7A15FE45" w:rsidP="00D41454">
      <w:pPr>
        <w:spacing w:line="276" w:lineRule="auto"/>
        <w:jc w:val="both"/>
      </w:pPr>
      <w:r w:rsidRPr="55EB30C8">
        <w:rPr>
          <w:rFonts w:eastAsiaTheme="minorEastAsia"/>
        </w:rPr>
        <w:t xml:space="preserve">Every effort has been made to ensure that this RFT contains all the necessary information for completion of tenders. However, in the interest of equity for all tenderers, requests for additional information, clarification on the contents of this RFT and all other queries of substance (other than those relating to purely factual or procedural matters) must be submitted via </w:t>
      </w:r>
      <w:r w:rsidRPr="55EB30C8">
        <w:rPr>
          <w:rFonts w:eastAsiaTheme="minorEastAsia"/>
          <w:highlight w:val="yellow"/>
        </w:rPr>
        <w:t xml:space="preserve">the </w:t>
      </w:r>
      <w:proofErr w:type="spellStart"/>
      <w:r w:rsidRPr="55EB30C8">
        <w:rPr>
          <w:rFonts w:eastAsiaTheme="minorEastAsia"/>
          <w:highlight w:val="yellow"/>
        </w:rPr>
        <w:t>eTenders</w:t>
      </w:r>
      <w:proofErr w:type="spellEnd"/>
      <w:r w:rsidRPr="55EB30C8">
        <w:rPr>
          <w:rFonts w:eastAsiaTheme="minorEastAsia"/>
          <w:highlight w:val="yellow"/>
        </w:rPr>
        <w:t xml:space="preserve"> website</w:t>
      </w:r>
      <w:r w:rsidR="00C00780" w:rsidRPr="55EB30C8">
        <w:rPr>
          <w:rFonts w:eastAsiaTheme="minorEastAsia"/>
          <w:highlight w:val="yellow"/>
        </w:rPr>
        <w:t xml:space="preserve"> </w:t>
      </w:r>
      <w:r w:rsidRPr="55EB30C8">
        <w:rPr>
          <w:rFonts w:eastAsiaTheme="minorEastAsia"/>
          <w:highlight w:val="yellow"/>
        </w:rPr>
        <w:t xml:space="preserve">by </w:t>
      </w:r>
      <w:r w:rsidR="00C74412">
        <w:rPr>
          <w:rFonts w:eastAsiaTheme="minorEastAsia"/>
          <w:highlight w:val="yellow"/>
        </w:rPr>
        <w:t xml:space="preserve">1pm on </w:t>
      </w:r>
      <w:r w:rsidR="00B213A8">
        <w:rPr>
          <w:rFonts w:eastAsiaTheme="minorEastAsia"/>
          <w:b/>
          <w:bCs/>
          <w:highlight w:val="yellow"/>
        </w:rPr>
        <w:t>5</w:t>
      </w:r>
      <w:r w:rsidR="002023CA">
        <w:rPr>
          <w:rFonts w:eastAsiaTheme="minorEastAsia"/>
          <w:b/>
          <w:bCs/>
          <w:highlight w:val="yellow"/>
          <w:vertAlign w:val="superscript"/>
        </w:rPr>
        <w:t>th</w:t>
      </w:r>
      <w:r w:rsidR="004655FC">
        <w:rPr>
          <w:rFonts w:eastAsiaTheme="minorEastAsia"/>
          <w:b/>
          <w:bCs/>
          <w:highlight w:val="yellow"/>
        </w:rPr>
        <w:t xml:space="preserve"> </w:t>
      </w:r>
      <w:r w:rsidR="00B213A8">
        <w:rPr>
          <w:rFonts w:eastAsiaTheme="minorEastAsia"/>
          <w:b/>
          <w:bCs/>
          <w:highlight w:val="yellow"/>
        </w:rPr>
        <w:t>Novem</w:t>
      </w:r>
      <w:r w:rsidR="002023CA">
        <w:rPr>
          <w:rFonts w:eastAsiaTheme="minorEastAsia"/>
          <w:b/>
          <w:bCs/>
          <w:highlight w:val="yellow"/>
        </w:rPr>
        <w:t>b</w:t>
      </w:r>
      <w:r w:rsidR="004655FC">
        <w:rPr>
          <w:rFonts w:eastAsiaTheme="minorEastAsia"/>
          <w:b/>
          <w:bCs/>
          <w:highlight w:val="yellow"/>
        </w:rPr>
        <w:t>er 2026</w:t>
      </w:r>
      <w:r w:rsidR="00C00780" w:rsidRPr="55EB30C8">
        <w:rPr>
          <w:rFonts w:eastAsiaTheme="minorEastAsia"/>
          <w:b/>
          <w:bCs/>
        </w:rPr>
        <w:t xml:space="preserve"> </w:t>
      </w:r>
      <w:r w:rsidRPr="55EB30C8">
        <w:rPr>
          <w:rFonts w:eastAsiaTheme="minorEastAsia"/>
        </w:rPr>
        <w:t>Responses to all queries received regarding this tender will be made available to all interested parties.</w:t>
      </w:r>
    </w:p>
    <w:p w14:paraId="2813EE4F" w14:textId="1BDE88F5" w:rsidR="55EB30C8" w:rsidRDefault="55EB30C8" w:rsidP="55EB30C8">
      <w:pPr>
        <w:spacing w:line="276" w:lineRule="auto"/>
        <w:jc w:val="both"/>
        <w:rPr>
          <w:rFonts w:eastAsiaTheme="minorEastAsia"/>
        </w:rPr>
      </w:pPr>
    </w:p>
    <w:p w14:paraId="01D82ABD" w14:textId="1A4DD900" w:rsidR="7A15FE45" w:rsidRPr="00CF7528" w:rsidRDefault="7A15FE45" w:rsidP="55EB30C8">
      <w:pPr>
        <w:pStyle w:val="ListParagraph"/>
        <w:numPr>
          <w:ilvl w:val="0"/>
          <w:numId w:val="2"/>
        </w:numPr>
        <w:spacing w:line="276" w:lineRule="auto"/>
        <w:rPr>
          <w:rFonts w:eastAsiaTheme="minorEastAsia"/>
          <w:b/>
          <w:bCs/>
        </w:rPr>
      </w:pPr>
      <w:r w:rsidRPr="55EB30C8">
        <w:rPr>
          <w:rFonts w:eastAsiaTheme="minorEastAsia"/>
          <w:b/>
          <w:bCs/>
        </w:rPr>
        <w:t>Further Information</w:t>
      </w:r>
    </w:p>
    <w:p w14:paraId="141053BA" w14:textId="720C45AC" w:rsidR="1E8483E3" w:rsidRDefault="7A15FE45" w:rsidP="009F4C6B">
      <w:pPr>
        <w:spacing w:line="276" w:lineRule="auto"/>
      </w:pPr>
      <w:r w:rsidRPr="55EB30C8">
        <w:rPr>
          <w:rFonts w:eastAsiaTheme="minorEastAsia"/>
        </w:rPr>
        <w:t>Relevant background information in relation to Skillnet Ireland can be accessed on the Skillnet Ireland website at</w:t>
      </w:r>
      <w:r w:rsidRPr="55EB30C8">
        <w:rPr>
          <w:rFonts w:eastAsiaTheme="minorEastAsia"/>
          <w:b/>
          <w:bCs/>
        </w:rPr>
        <w:t xml:space="preserve"> </w:t>
      </w:r>
      <w:hyperlink r:id="rId13">
        <w:r w:rsidRPr="55EB30C8">
          <w:rPr>
            <w:rStyle w:val="Hyperlink"/>
            <w:rFonts w:eastAsiaTheme="minorEastAsia"/>
            <w:b/>
            <w:bCs/>
          </w:rPr>
          <w:t>www.skillnetireland.ie</w:t>
        </w:r>
      </w:hyperlink>
      <w:r w:rsidRPr="55EB30C8">
        <w:rPr>
          <w:rFonts w:eastAsiaTheme="minorEastAsia"/>
          <w:b/>
          <w:bCs/>
          <w:color w:val="1A83BA"/>
          <w:u w:val="single"/>
        </w:rPr>
        <w:t>.</w:t>
      </w:r>
    </w:p>
    <w:p w14:paraId="11848524" w14:textId="6FFA4213" w:rsidR="001669C9" w:rsidRDefault="001669C9" w:rsidP="55EB30C8">
      <w:pPr>
        <w:spacing w:line="276" w:lineRule="auto"/>
        <w:rPr>
          <w:rFonts w:eastAsiaTheme="minorEastAsia"/>
          <w:b/>
          <w:bCs/>
          <w:color w:val="1A83BA"/>
          <w:u w:val="single"/>
        </w:rPr>
      </w:pPr>
      <w:bookmarkStart w:id="31" w:name="_Toc106106752"/>
      <w:bookmarkStart w:id="32" w:name="_Toc64942377"/>
    </w:p>
    <w:p w14:paraId="3A3FA048" w14:textId="5A27477D" w:rsidR="001669C9" w:rsidRDefault="001669C9" w:rsidP="55EB30C8">
      <w:pPr>
        <w:spacing w:line="276" w:lineRule="auto"/>
        <w:rPr>
          <w:rFonts w:eastAsiaTheme="minorEastAsia"/>
          <w:b/>
          <w:bCs/>
          <w:color w:val="1A83BA"/>
          <w:u w:val="single"/>
        </w:rPr>
      </w:pPr>
    </w:p>
    <w:p w14:paraId="6876A8B4" w14:textId="77777777" w:rsidR="001669C9" w:rsidRDefault="001669C9" w:rsidP="009F4C6B">
      <w:pPr>
        <w:spacing w:line="276" w:lineRule="auto"/>
        <w:rPr>
          <w:rFonts w:eastAsiaTheme="minorEastAsia"/>
          <w:b/>
          <w:bCs/>
          <w:color w:val="1A83BA"/>
          <w:u w:val="single"/>
        </w:rPr>
      </w:pPr>
    </w:p>
    <w:p w14:paraId="2BA353DE" w14:textId="77777777" w:rsidR="00DD5599" w:rsidRDefault="00DD5599" w:rsidP="009F4C6B">
      <w:pPr>
        <w:spacing w:line="276" w:lineRule="auto"/>
        <w:rPr>
          <w:rFonts w:eastAsiaTheme="minorEastAsia"/>
          <w:b/>
          <w:bCs/>
          <w:color w:val="1A83BA"/>
          <w:u w:val="single"/>
        </w:rPr>
      </w:pPr>
    </w:p>
    <w:p w14:paraId="185058A7" w14:textId="77777777" w:rsidR="00DD5599" w:rsidRDefault="00DD5599" w:rsidP="009F4C6B">
      <w:pPr>
        <w:spacing w:line="276" w:lineRule="auto"/>
        <w:rPr>
          <w:rFonts w:eastAsiaTheme="minorEastAsia"/>
          <w:b/>
          <w:bCs/>
          <w:color w:val="1A83BA"/>
          <w:u w:val="single"/>
        </w:rPr>
      </w:pPr>
    </w:p>
    <w:p w14:paraId="242D678F" w14:textId="77777777" w:rsidR="00DD5599" w:rsidRDefault="00DD5599" w:rsidP="009F4C6B">
      <w:pPr>
        <w:spacing w:line="276" w:lineRule="auto"/>
        <w:rPr>
          <w:rFonts w:eastAsiaTheme="minorEastAsia"/>
          <w:b/>
          <w:bCs/>
          <w:color w:val="1A83BA"/>
          <w:u w:val="single"/>
        </w:rPr>
      </w:pPr>
    </w:p>
    <w:p w14:paraId="51920FCC" w14:textId="77777777" w:rsidR="00DD5599" w:rsidRDefault="00DD5599" w:rsidP="009F4C6B">
      <w:pPr>
        <w:spacing w:line="276" w:lineRule="auto"/>
        <w:rPr>
          <w:rFonts w:eastAsiaTheme="minorEastAsia"/>
          <w:b/>
          <w:bCs/>
          <w:color w:val="1A83BA"/>
          <w:u w:val="single"/>
        </w:rPr>
      </w:pPr>
    </w:p>
    <w:p w14:paraId="7EF2D26D" w14:textId="77777777" w:rsidR="00DD5599" w:rsidRDefault="00DD5599" w:rsidP="009F4C6B">
      <w:pPr>
        <w:spacing w:line="276" w:lineRule="auto"/>
        <w:rPr>
          <w:rFonts w:eastAsiaTheme="minorEastAsia"/>
          <w:b/>
          <w:bCs/>
          <w:color w:val="1A83BA"/>
          <w:u w:val="single"/>
        </w:rPr>
      </w:pPr>
    </w:p>
    <w:p w14:paraId="6FB7C67E" w14:textId="77777777" w:rsidR="00DD5599" w:rsidRDefault="00DD5599" w:rsidP="009F4C6B">
      <w:pPr>
        <w:spacing w:line="276" w:lineRule="auto"/>
        <w:rPr>
          <w:rFonts w:eastAsiaTheme="minorEastAsia"/>
          <w:b/>
          <w:bCs/>
          <w:color w:val="1A83BA"/>
          <w:u w:val="single"/>
        </w:rPr>
      </w:pPr>
    </w:p>
    <w:p w14:paraId="4D413730" w14:textId="77777777" w:rsidR="00DD5599" w:rsidRDefault="00DD5599" w:rsidP="009F4C6B">
      <w:pPr>
        <w:spacing w:line="276" w:lineRule="auto"/>
        <w:rPr>
          <w:rFonts w:eastAsiaTheme="minorEastAsia"/>
          <w:b/>
          <w:bCs/>
          <w:color w:val="1A83BA"/>
          <w:u w:val="single"/>
        </w:rPr>
      </w:pPr>
    </w:p>
    <w:p w14:paraId="432993F2" w14:textId="77777777" w:rsidR="00DD5599" w:rsidRDefault="00DD5599" w:rsidP="009F4C6B">
      <w:pPr>
        <w:spacing w:line="276" w:lineRule="auto"/>
        <w:rPr>
          <w:rFonts w:eastAsiaTheme="minorEastAsia"/>
          <w:b/>
          <w:bCs/>
          <w:color w:val="1A83BA"/>
          <w:u w:val="single"/>
        </w:rPr>
      </w:pPr>
    </w:p>
    <w:p w14:paraId="610A6B51" w14:textId="77777777" w:rsidR="00DD5599" w:rsidRDefault="00DD5599" w:rsidP="009F4C6B">
      <w:pPr>
        <w:spacing w:line="276" w:lineRule="auto"/>
        <w:rPr>
          <w:rFonts w:eastAsiaTheme="minorEastAsia"/>
          <w:b/>
          <w:bCs/>
          <w:color w:val="1A83BA"/>
          <w:u w:val="single"/>
        </w:rPr>
      </w:pPr>
    </w:p>
    <w:p w14:paraId="63724582" w14:textId="77777777" w:rsidR="00DD5599" w:rsidRDefault="00DD5599" w:rsidP="009F4C6B">
      <w:pPr>
        <w:spacing w:line="276" w:lineRule="auto"/>
        <w:rPr>
          <w:rFonts w:eastAsiaTheme="minorEastAsia"/>
          <w:b/>
          <w:bCs/>
          <w:color w:val="1A83BA"/>
          <w:u w:val="single"/>
        </w:rPr>
      </w:pPr>
    </w:p>
    <w:p w14:paraId="36C4047D" w14:textId="64C33248" w:rsidR="7A15FE45" w:rsidRDefault="7A15FE45" w:rsidP="00A9631C">
      <w:pPr>
        <w:pStyle w:val="Heading1"/>
      </w:pPr>
      <w:bookmarkStart w:id="33" w:name="_Toc240454911"/>
      <w:r>
        <w:lastRenderedPageBreak/>
        <w:t>APPENDIX III – PRICING SCHEDULE</w:t>
      </w:r>
      <w:bookmarkEnd w:id="31"/>
      <w:bookmarkEnd w:id="32"/>
      <w:bookmarkEnd w:id="33"/>
    </w:p>
    <w:p w14:paraId="25C7E566" w14:textId="77777777" w:rsidR="00116AA6" w:rsidRDefault="00116AA6" w:rsidP="00E777E8">
      <w:pPr>
        <w:spacing w:line="276" w:lineRule="auto"/>
        <w:rPr>
          <w:rFonts w:ascii="Calibri" w:eastAsia="Calibri" w:hAnsi="Calibri" w:cs="Calibri"/>
          <w:b/>
          <w:bCs/>
        </w:rPr>
      </w:pPr>
    </w:p>
    <w:p w14:paraId="5E6EF0DD" w14:textId="56195B14" w:rsidR="00E777E8" w:rsidRPr="00E777E8" w:rsidRDefault="00E777E8" w:rsidP="00E777E8">
      <w:pPr>
        <w:spacing w:line="276" w:lineRule="auto"/>
        <w:rPr>
          <w:rFonts w:ascii="Calibri" w:eastAsia="Calibri" w:hAnsi="Calibri" w:cs="Calibri"/>
          <w:b/>
          <w:bCs/>
        </w:rPr>
      </w:pPr>
      <w:r w:rsidRPr="00143B04">
        <w:rPr>
          <w:rFonts w:ascii="Calibri" w:eastAsia="Calibri" w:hAnsi="Calibri" w:cs="Calibri"/>
          <w:b/>
          <w:bCs/>
        </w:rPr>
        <w:t xml:space="preserve">Note: </w:t>
      </w:r>
    </w:p>
    <w:p w14:paraId="28C96EF8" w14:textId="455DA3C1" w:rsidR="00E777E8" w:rsidRPr="00A214FE" w:rsidRDefault="00E777E8">
      <w:pPr>
        <w:numPr>
          <w:ilvl w:val="0"/>
          <w:numId w:val="9"/>
        </w:numPr>
        <w:spacing w:line="276" w:lineRule="auto"/>
        <w:rPr>
          <w:rFonts w:ascii="Calibri" w:eastAsia="Calibri" w:hAnsi="Calibri" w:cs="Calibri"/>
          <w:bCs/>
        </w:rPr>
      </w:pPr>
      <w:r w:rsidRPr="1E8483E3">
        <w:rPr>
          <w:rFonts w:ascii="Calibri" w:eastAsia="Calibri" w:hAnsi="Calibri" w:cs="Calibri"/>
        </w:rPr>
        <w:t>The cost proposed should be inclusive of all fees, charges</w:t>
      </w:r>
      <w:r w:rsidR="00AF078D">
        <w:rPr>
          <w:rFonts w:ascii="Calibri" w:eastAsia="Calibri" w:hAnsi="Calibri" w:cs="Calibri"/>
        </w:rPr>
        <w:t>, administration, project management</w:t>
      </w:r>
      <w:r w:rsidRPr="1E8483E3">
        <w:rPr>
          <w:rFonts w:ascii="Calibri" w:eastAsia="Calibri" w:hAnsi="Calibri" w:cs="Calibri"/>
        </w:rPr>
        <w:t xml:space="preserve"> or other costs necessary to deliver these services.</w:t>
      </w:r>
    </w:p>
    <w:p w14:paraId="34F7B0D8" w14:textId="788BD8A6" w:rsidR="00E777E8" w:rsidRPr="00A214FE" w:rsidRDefault="00E777E8">
      <w:pPr>
        <w:numPr>
          <w:ilvl w:val="0"/>
          <w:numId w:val="9"/>
        </w:numPr>
        <w:spacing w:line="276" w:lineRule="auto"/>
        <w:rPr>
          <w:rFonts w:ascii="Calibri" w:eastAsia="Calibri" w:hAnsi="Calibri" w:cs="Calibri"/>
          <w:bCs/>
        </w:rPr>
      </w:pPr>
      <w:r w:rsidRPr="1E8483E3">
        <w:rPr>
          <w:rFonts w:ascii="Calibri" w:eastAsia="Calibri" w:hAnsi="Calibri" w:cs="Calibri"/>
        </w:rPr>
        <w:t>Please note that travel costs, travel time, subsistence and other incidental expenses are not reimbursed by Skillnet Ireland.</w:t>
      </w:r>
    </w:p>
    <w:p w14:paraId="42B2531B" w14:textId="4B4DA5FE" w:rsidR="00AF078D" w:rsidRPr="00AF078D" w:rsidRDefault="00E777E8">
      <w:pPr>
        <w:numPr>
          <w:ilvl w:val="0"/>
          <w:numId w:val="9"/>
        </w:numPr>
        <w:spacing w:line="276" w:lineRule="auto"/>
        <w:rPr>
          <w:rFonts w:ascii="Calibri" w:eastAsia="Calibri" w:hAnsi="Calibri" w:cs="Calibri"/>
          <w:lang w:val="en-US"/>
        </w:rPr>
      </w:pPr>
      <w:r w:rsidRPr="1E8483E3">
        <w:rPr>
          <w:rFonts w:ascii="Calibri" w:eastAsia="Calibri" w:hAnsi="Calibri" w:cs="Calibri"/>
        </w:rPr>
        <w:t>Any other third-party costs must be agreed in advance with Skillnet Ireland.</w:t>
      </w:r>
    </w:p>
    <w:p w14:paraId="6325D34E" w14:textId="61A2CFBB" w:rsidR="00AF078D" w:rsidRDefault="00AF078D">
      <w:pPr>
        <w:pStyle w:val="paragraph"/>
        <w:numPr>
          <w:ilvl w:val="0"/>
          <w:numId w:val="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rates submitted shall remain fixed for the initial contract term and any extension period unless otherwise stated in the Contract.</w:t>
      </w:r>
    </w:p>
    <w:p w14:paraId="31C6626D" w14:textId="77777777" w:rsidR="00D41454" w:rsidRDefault="00D41454" w:rsidP="0E68433F">
      <w:pPr>
        <w:spacing w:line="276" w:lineRule="auto"/>
        <w:rPr>
          <w:rFonts w:ascii="Calibri" w:eastAsia="Calibri" w:hAnsi="Calibri" w:cs="Calibri"/>
          <w:lang w:val="en-US"/>
        </w:rPr>
      </w:pPr>
    </w:p>
    <w:p w14:paraId="35E068F9" w14:textId="41016C5B" w:rsidR="00E777E8" w:rsidRPr="00E777E8" w:rsidRDefault="00E777E8" w:rsidP="00E777E8">
      <w:pPr>
        <w:spacing w:line="276" w:lineRule="auto"/>
        <w:rPr>
          <w:rFonts w:ascii="Calibri" w:eastAsia="Calibri" w:hAnsi="Calibri" w:cs="Calibri"/>
        </w:rPr>
      </w:pPr>
      <w:r w:rsidRPr="00E777E8">
        <w:rPr>
          <w:rFonts w:ascii="Calibri" w:eastAsia="Calibri" w:hAnsi="Calibri" w:cs="Calibri"/>
          <w:bCs/>
        </w:rPr>
        <w:t>To be completed by the tenderer:</w:t>
      </w:r>
    </w:p>
    <w:p w14:paraId="7FACA91B" w14:textId="30D301CA" w:rsidR="00E777E8" w:rsidRDefault="00E777E8" w:rsidP="00E777E8">
      <w:pPr>
        <w:spacing w:line="276" w:lineRule="auto"/>
        <w:rPr>
          <w:rFonts w:ascii="Calibri" w:eastAsia="Calibri" w:hAnsi="Calibri" w:cs="Calibri"/>
          <w:b/>
          <w:bCs/>
        </w:rPr>
      </w:pPr>
      <w:r w:rsidRPr="00FB38FE">
        <w:rPr>
          <w:rFonts w:ascii="Calibri" w:eastAsia="Calibri" w:hAnsi="Calibri" w:cs="Calibri"/>
          <w:b/>
          <w:bCs/>
        </w:rPr>
        <w:t xml:space="preserve">Part A - Pricing Schedule for Assignment </w:t>
      </w:r>
    </w:p>
    <w:p w14:paraId="0FEB1B38" w14:textId="26F9CBB1" w:rsidR="0062197E" w:rsidRPr="0065486D" w:rsidRDefault="0062197E" w:rsidP="00F57BCB">
      <w:pPr>
        <w:spacing w:before="100" w:beforeAutospacing="1" w:after="100" w:afterAutospacing="1" w:line="300" w:lineRule="atLeast"/>
        <w:rPr>
          <w:rFonts w:ascii="Calibri" w:eastAsia="Calibri" w:hAnsi="Calibri" w:cs="Calibri"/>
        </w:rPr>
      </w:pPr>
      <w:r w:rsidRPr="00253DDA">
        <w:rPr>
          <w:rFonts w:ascii="Calibri" w:hAnsi="Calibri" w:cs="Calibri"/>
          <w:b/>
          <w:bCs/>
          <w:lang w:eastAsia="en-IE"/>
        </w:rPr>
        <w:t>Pricing Schedule A: Annual Maintenance &amp; Support Services</w:t>
      </w:r>
    </w:p>
    <w:tbl>
      <w:tblPr>
        <w:tblW w:w="8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252"/>
        <w:gridCol w:w="2526"/>
        <w:gridCol w:w="1366"/>
      </w:tblGrid>
      <w:tr w:rsidR="008D7ABA" w:rsidRPr="00E777E8" w14:paraId="517864DE" w14:textId="77777777" w:rsidTr="55EB30C8">
        <w:trPr>
          <w:trHeight w:hRule="exact" w:val="1018"/>
        </w:trPr>
        <w:tc>
          <w:tcPr>
            <w:tcW w:w="1003" w:type="dxa"/>
            <w:tcBorders>
              <w:bottom w:val="single" w:sz="4" w:space="0" w:color="auto"/>
            </w:tcBorders>
            <w:shd w:val="clear" w:color="auto" w:fill="70B749"/>
          </w:tcPr>
          <w:p w14:paraId="1DE07702" w14:textId="77777777" w:rsidR="008D7ABA" w:rsidRPr="00E777E8" w:rsidRDefault="008D7ABA" w:rsidP="00E777E8">
            <w:pPr>
              <w:spacing w:line="276" w:lineRule="auto"/>
              <w:rPr>
                <w:rFonts w:ascii="Calibri" w:eastAsia="Calibri" w:hAnsi="Calibri" w:cs="Calibri"/>
                <w:b/>
                <w:bCs/>
                <w:lang w:val="en-US"/>
              </w:rPr>
            </w:pPr>
            <w:r w:rsidRPr="00E777E8">
              <w:rPr>
                <w:rFonts w:ascii="Calibri" w:eastAsia="Calibri" w:hAnsi="Calibri" w:cs="Calibri"/>
                <w:b/>
                <w:bCs/>
                <w:lang w:val="en-US"/>
              </w:rPr>
              <w:t>Item</w:t>
            </w:r>
          </w:p>
        </w:tc>
        <w:tc>
          <w:tcPr>
            <w:tcW w:w="3252" w:type="dxa"/>
            <w:shd w:val="clear" w:color="auto" w:fill="70B749"/>
          </w:tcPr>
          <w:p w14:paraId="6767AB87" w14:textId="71FA929F" w:rsidR="008D7ABA" w:rsidRPr="00E777E8" w:rsidRDefault="008D7ABA" w:rsidP="00E777E8">
            <w:pPr>
              <w:spacing w:line="276" w:lineRule="auto"/>
              <w:rPr>
                <w:rFonts w:ascii="Calibri" w:eastAsia="Calibri" w:hAnsi="Calibri" w:cs="Calibri"/>
                <w:b/>
                <w:bCs/>
                <w:lang w:val="en-US"/>
              </w:rPr>
            </w:pPr>
            <w:r>
              <w:rPr>
                <w:rFonts w:ascii="Calibri" w:eastAsia="Calibri" w:hAnsi="Calibri" w:cs="Calibri"/>
                <w:b/>
                <w:bCs/>
                <w:lang w:val="en-US"/>
              </w:rPr>
              <w:t>Description</w:t>
            </w:r>
          </w:p>
        </w:tc>
        <w:tc>
          <w:tcPr>
            <w:tcW w:w="2526" w:type="dxa"/>
            <w:shd w:val="clear" w:color="auto" w:fill="70B749"/>
          </w:tcPr>
          <w:p w14:paraId="4742477E" w14:textId="19176F4B" w:rsidR="008D7ABA" w:rsidRPr="00E777E8" w:rsidRDefault="008D7ABA" w:rsidP="00192782">
            <w:pPr>
              <w:spacing w:line="276" w:lineRule="auto"/>
              <w:jc w:val="center"/>
              <w:rPr>
                <w:rFonts w:ascii="Calibri" w:eastAsia="Calibri" w:hAnsi="Calibri" w:cs="Calibri"/>
                <w:b/>
                <w:bCs/>
                <w:lang w:val="en-US"/>
              </w:rPr>
            </w:pPr>
            <w:r>
              <w:rPr>
                <w:rFonts w:ascii="Calibri" w:eastAsia="Calibri" w:hAnsi="Calibri" w:cs="Calibri"/>
                <w:b/>
                <w:bCs/>
                <w:lang w:val="en-US"/>
              </w:rPr>
              <w:t>Daily/Monthly/Quarterly</w:t>
            </w:r>
            <w:r w:rsidR="00192782">
              <w:rPr>
                <w:rFonts w:ascii="Calibri" w:eastAsia="Calibri" w:hAnsi="Calibri" w:cs="Calibri"/>
                <w:b/>
                <w:bCs/>
                <w:lang w:val="en-US"/>
              </w:rPr>
              <w:t xml:space="preserve"> </w:t>
            </w:r>
            <w:r w:rsidR="00192782" w:rsidRPr="00E777E8">
              <w:rPr>
                <w:rFonts w:ascii="Calibri" w:eastAsia="Calibri" w:hAnsi="Calibri" w:cs="Calibri"/>
                <w:b/>
                <w:bCs/>
                <w:lang w:val="en-US"/>
              </w:rPr>
              <w:t>Cost</w:t>
            </w:r>
            <w:r w:rsidR="00192782">
              <w:rPr>
                <w:rFonts w:ascii="Calibri" w:eastAsia="Calibri" w:hAnsi="Calibri" w:cs="Calibri"/>
                <w:b/>
                <w:bCs/>
                <w:lang w:val="en-US"/>
              </w:rPr>
              <w:t xml:space="preserve"> </w:t>
            </w:r>
            <w:r>
              <w:rPr>
                <w:rFonts w:ascii="Calibri" w:eastAsia="Calibri" w:hAnsi="Calibri" w:cs="Calibri"/>
                <w:b/>
                <w:bCs/>
                <w:lang w:val="en-US"/>
              </w:rPr>
              <w:t>(delete as appropriate)</w:t>
            </w:r>
            <w:r w:rsidR="00192782">
              <w:rPr>
                <w:rFonts w:ascii="Calibri" w:eastAsia="Calibri" w:hAnsi="Calibri" w:cs="Calibri"/>
                <w:b/>
                <w:bCs/>
                <w:lang w:val="en-US"/>
              </w:rPr>
              <w:t xml:space="preserve"> </w:t>
            </w:r>
            <w:r>
              <w:rPr>
                <w:rFonts w:ascii="Calibri" w:eastAsia="Calibri" w:hAnsi="Calibri" w:cs="Calibri"/>
                <w:b/>
                <w:bCs/>
                <w:lang w:val="en-US"/>
              </w:rPr>
              <w:t>Ex VAT</w:t>
            </w:r>
          </w:p>
        </w:tc>
        <w:tc>
          <w:tcPr>
            <w:tcW w:w="1366" w:type="dxa"/>
            <w:shd w:val="clear" w:color="auto" w:fill="70B749"/>
          </w:tcPr>
          <w:p w14:paraId="2172BA51" w14:textId="77777777" w:rsidR="008D7ABA" w:rsidRDefault="008D7ABA" w:rsidP="00F57BCB">
            <w:pPr>
              <w:spacing w:line="276" w:lineRule="auto"/>
              <w:jc w:val="center"/>
              <w:rPr>
                <w:rFonts w:ascii="Calibri" w:eastAsia="Calibri" w:hAnsi="Calibri" w:cs="Calibri"/>
                <w:b/>
                <w:bCs/>
                <w:lang w:val="en-US"/>
              </w:rPr>
            </w:pPr>
            <w:r w:rsidRPr="00E777E8">
              <w:rPr>
                <w:rFonts w:ascii="Calibri" w:eastAsia="Calibri" w:hAnsi="Calibri" w:cs="Calibri"/>
                <w:b/>
                <w:bCs/>
                <w:lang w:val="en-US"/>
              </w:rPr>
              <w:t>Total Cost</w:t>
            </w:r>
          </w:p>
          <w:p w14:paraId="037242C6" w14:textId="496273FE" w:rsidR="00192782" w:rsidRPr="00E777E8" w:rsidRDefault="00192782" w:rsidP="00F57BCB">
            <w:pPr>
              <w:spacing w:line="276" w:lineRule="auto"/>
              <w:jc w:val="center"/>
              <w:rPr>
                <w:rFonts w:ascii="Calibri" w:eastAsia="Calibri" w:hAnsi="Calibri" w:cs="Calibri"/>
                <w:b/>
                <w:bCs/>
                <w:lang w:val="en-US"/>
              </w:rPr>
            </w:pPr>
            <w:r>
              <w:rPr>
                <w:rFonts w:ascii="Calibri" w:eastAsia="Calibri" w:hAnsi="Calibri" w:cs="Calibri"/>
                <w:b/>
                <w:bCs/>
                <w:lang w:val="en-US"/>
              </w:rPr>
              <w:t>Ex VAT</w:t>
            </w:r>
          </w:p>
        </w:tc>
      </w:tr>
      <w:tr w:rsidR="008D7ABA" w:rsidRPr="00E777E8" w14:paraId="417FDC26" w14:textId="77777777" w:rsidTr="55EB30C8">
        <w:trPr>
          <w:trHeight w:hRule="exact" w:val="904"/>
        </w:trPr>
        <w:tc>
          <w:tcPr>
            <w:tcW w:w="1003" w:type="dxa"/>
            <w:shd w:val="clear" w:color="auto" w:fill="E7E6E6" w:themeFill="background2"/>
            <w:vAlign w:val="center"/>
          </w:tcPr>
          <w:p w14:paraId="605B0703" w14:textId="263D1EAB" w:rsidR="008D7ABA" w:rsidRPr="5FAF106F" w:rsidRDefault="008D7ABA" w:rsidP="00E901F4">
            <w:pPr>
              <w:spacing w:line="276" w:lineRule="auto"/>
              <w:rPr>
                <w:rFonts w:ascii="Calibri" w:hAnsi="Calibri" w:cs="Calibri"/>
                <w:lang w:eastAsia="en-IE"/>
              </w:rPr>
            </w:pPr>
            <w:r>
              <w:rPr>
                <w:rFonts w:ascii="Calibri" w:hAnsi="Calibri" w:cs="Calibri"/>
                <w:lang w:eastAsia="en-IE"/>
              </w:rPr>
              <w:t>A1</w:t>
            </w:r>
          </w:p>
        </w:tc>
        <w:tc>
          <w:tcPr>
            <w:tcW w:w="3252" w:type="dxa"/>
            <w:vAlign w:val="center"/>
          </w:tcPr>
          <w:p w14:paraId="1F28D96E" w14:textId="3516341C"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Annual Application Maintenance &amp; Support Service</w:t>
            </w:r>
          </w:p>
        </w:tc>
        <w:tc>
          <w:tcPr>
            <w:tcW w:w="2526" w:type="dxa"/>
          </w:tcPr>
          <w:p w14:paraId="7D2A2002" w14:textId="64D2DF50" w:rsidR="008D7ABA" w:rsidRPr="00E777E8" w:rsidRDefault="008D7ABA" w:rsidP="00E901F4">
            <w:pPr>
              <w:spacing w:line="276" w:lineRule="auto"/>
              <w:rPr>
                <w:rFonts w:ascii="Calibri" w:eastAsia="Calibri" w:hAnsi="Calibri" w:cs="Calibri"/>
                <w:bCs/>
                <w:i/>
                <w:lang w:val="en-US"/>
              </w:rPr>
            </w:pPr>
            <w:r w:rsidRPr="00E777E8">
              <w:rPr>
                <w:rFonts w:ascii="Calibri" w:eastAsia="Calibri" w:hAnsi="Calibri" w:cs="Calibri"/>
                <w:bCs/>
                <w:i/>
                <w:lang w:val="en-US"/>
              </w:rPr>
              <w:t>Insert €</w:t>
            </w:r>
          </w:p>
        </w:tc>
        <w:tc>
          <w:tcPr>
            <w:tcW w:w="1366" w:type="dxa"/>
          </w:tcPr>
          <w:p w14:paraId="25E0F0BA" w14:textId="5CB73E61" w:rsidR="008D7ABA" w:rsidRPr="00E777E8" w:rsidRDefault="008D7ABA" w:rsidP="00E901F4">
            <w:pPr>
              <w:spacing w:line="276" w:lineRule="auto"/>
              <w:rPr>
                <w:rFonts w:ascii="Calibri" w:eastAsia="Calibri" w:hAnsi="Calibri" w:cs="Calibri"/>
                <w:bCs/>
                <w:i/>
                <w:lang w:val="en-US"/>
              </w:rPr>
            </w:pPr>
            <w:r w:rsidRPr="00E777E8">
              <w:rPr>
                <w:rFonts w:ascii="Calibri" w:eastAsia="Calibri" w:hAnsi="Calibri" w:cs="Calibri"/>
                <w:bCs/>
                <w:i/>
                <w:lang w:val="en-US"/>
              </w:rPr>
              <w:t xml:space="preserve">Insert € </w:t>
            </w:r>
          </w:p>
        </w:tc>
      </w:tr>
      <w:tr w:rsidR="008D7ABA" w:rsidRPr="00E777E8" w14:paraId="138BB075" w14:textId="77777777" w:rsidTr="55EB30C8">
        <w:trPr>
          <w:trHeight w:hRule="exact" w:val="904"/>
        </w:trPr>
        <w:tc>
          <w:tcPr>
            <w:tcW w:w="1003" w:type="dxa"/>
            <w:shd w:val="clear" w:color="auto" w:fill="E7E6E6" w:themeFill="background2"/>
            <w:vAlign w:val="center"/>
          </w:tcPr>
          <w:p w14:paraId="66CCF131" w14:textId="6FA563F2" w:rsidR="008D7ABA" w:rsidRPr="00E777E8" w:rsidRDefault="008D7ABA" w:rsidP="00E901F4">
            <w:pPr>
              <w:spacing w:line="276" w:lineRule="auto"/>
              <w:rPr>
                <w:rFonts w:ascii="Calibri" w:eastAsia="Calibri" w:hAnsi="Calibri" w:cs="Calibri"/>
                <w:lang w:val="en-US"/>
              </w:rPr>
            </w:pPr>
            <w:r w:rsidRPr="5FAF106F">
              <w:rPr>
                <w:rFonts w:ascii="Calibri" w:hAnsi="Calibri" w:cs="Calibri"/>
                <w:lang w:eastAsia="en-IE"/>
              </w:rPr>
              <w:t>A2</w:t>
            </w:r>
          </w:p>
        </w:tc>
        <w:tc>
          <w:tcPr>
            <w:tcW w:w="3252" w:type="dxa"/>
            <w:vAlign w:val="center"/>
          </w:tcPr>
          <w:p w14:paraId="66931C0B" w14:textId="5BAF3566" w:rsidR="008D7ABA" w:rsidRPr="00E777E8" w:rsidRDefault="008D7ABA" w:rsidP="00E901F4">
            <w:pPr>
              <w:spacing w:line="276" w:lineRule="auto"/>
              <w:rPr>
                <w:rFonts w:ascii="Calibri" w:eastAsia="Calibri" w:hAnsi="Calibri" w:cs="Calibri"/>
                <w:bCs/>
                <w:i/>
                <w:lang w:val="en-US"/>
              </w:rPr>
            </w:pPr>
            <w:r w:rsidRPr="5FAF106F">
              <w:rPr>
                <w:rFonts w:ascii="Calibri" w:hAnsi="Calibri" w:cs="Calibri"/>
                <w:lang w:eastAsia="en-IE"/>
              </w:rPr>
              <w:t>Annual Software Updates</w:t>
            </w:r>
            <w:r>
              <w:rPr>
                <w:rFonts w:ascii="Calibri" w:hAnsi="Calibri" w:cs="Calibri"/>
                <w:lang w:eastAsia="en-IE"/>
              </w:rPr>
              <w:t>, Licensing</w:t>
            </w:r>
            <w:r w:rsidRPr="5FAF106F">
              <w:rPr>
                <w:rFonts w:ascii="Calibri" w:hAnsi="Calibri" w:cs="Calibri"/>
                <w:lang w:eastAsia="en-IE"/>
              </w:rPr>
              <w:t xml:space="preserve"> &amp; Patch Management</w:t>
            </w:r>
          </w:p>
        </w:tc>
        <w:tc>
          <w:tcPr>
            <w:tcW w:w="2526" w:type="dxa"/>
          </w:tcPr>
          <w:p w14:paraId="5F4DE081" w14:textId="3681FAF7" w:rsidR="008D7ABA" w:rsidRPr="00E777E8" w:rsidRDefault="008D7ABA" w:rsidP="00E901F4">
            <w:pPr>
              <w:spacing w:line="276" w:lineRule="auto"/>
              <w:rPr>
                <w:rFonts w:ascii="Calibri" w:eastAsia="Calibri" w:hAnsi="Calibri" w:cs="Calibri"/>
                <w:bCs/>
                <w:lang w:val="en-US"/>
              </w:rPr>
            </w:pPr>
          </w:p>
        </w:tc>
        <w:tc>
          <w:tcPr>
            <w:tcW w:w="1366" w:type="dxa"/>
          </w:tcPr>
          <w:p w14:paraId="344D4638" w14:textId="3C2F6A87" w:rsidR="008D7ABA" w:rsidRPr="00E777E8" w:rsidRDefault="008D7ABA" w:rsidP="00E901F4">
            <w:pPr>
              <w:spacing w:line="276" w:lineRule="auto"/>
              <w:rPr>
                <w:rFonts w:ascii="Calibri" w:eastAsia="Calibri" w:hAnsi="Calibri" w:cs="Calibri"/>
                <w:bCs/>
                <w:lang w:val="en-US"/>
              </w:rPr>
            </w:pPr>
          </w:p>
        </w:tc>
      </w:tr>
      <w:tr w:rsidR="008D7ABA" w:rsidRPr="00E777E8" w14:paraId="67A356DB" w14:textId="77777777" w:rsidTr="55EB30C8">
        <w:trPr>
          <w:trHeight w:hRule="exact" w:val="904"/>
        </w:trPr>
        <w:tc>
          <w:tcPr>
            <w:tcW w:w="1003" w:type="dxa"/>
            <w:shd w:val="clear" w:color="auto" w:fill="E7E6E6" w:themeFill="background2"/>
            <w:vAlign w:val="center"/>
          </w:tcPr>
          <w:p w14:paraId="59F132F4" w14:textId="5E6EA543"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A3</w:t>
            </w:r>
          </w:p>
        </w:tc>
        <w:tc>
          <w:tcPr>
            <w:tcW w:w="3252" w:type="dxa"/>
            <w:vAlign w:val="center"/>
          </w:tcPr>
          <w:p w14:paraId="153CB0A8" w14:textId="55C6ECB5"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Annual Service Management</w:t>
            </w:r>
            <w:r>
              <w:rPr>
                <w:rFonts w:ascii="Calibri" w:hAnsi="Calibri" w:cs="Calibri"/>
                <w:lang w:eastAsia="en-IE"/>
              </w:rPr>
              <w:t xml:space="preserve"> </w:t>
            </w:r>
            <w:r w:rsidRPr="5FAF106F">
              <w:rPr>
                <w:rFonts w:ascii="Calibri" w:hAnsi="Calibri" w:cs="Calibri"/>
                <w:lang w:eastAsia="en-IE"/>
              </w:rPr>
              <w:t>&amp; Reporting</w:t>
            </w:r>
          </w:p>
        </w:tc>
        <w:tc>
          <w:tcPr>
            <w:tcW w:w="2526" w:type="dxa"/>
          </w:tcPr>
          <w:p w14:paraId="5451D3BA" w14:textId="77777777" w:rsidR="008D7ABA" w:rsidRPr="00E777E8" w:rsidRDefault="008D7ABA" w:rsidP="00E901F4">
            <w:pPr>
              <w:spacing w:line="276" w:lineRule="auto"/>
              <w:rPr>
                <w:rFonts w:ascii="Calibri" w:eastAsia="Calibri" w:hAnsi="Calibri" w:cs="Calibri"/>
                <w:bCs/>
                <w:lang w:val="en-US"/>
              </w:rPr>
            </w:pPr>
          </w:p>
        </w:tc>
        <w:tc>
          <w:tcPr>
            <w:tcW w:w="1366" w:type="dxa"/>
          </w:tcPr>
          <w:p w14:paraId="11D3063F" w14:textId="77777777" w:rsidR="008D7ABA" w:rsidRPr="00E777E8" w:rsidRDefault="008D7ABA" w:rsidP="00E901F4">
            <w:pPr>
              <w:spacing w:line="276" w:lineRule="auto"/>
              <w:rPr>
                <w:rFonts w:ascii="Calibri" w:eastAsia="Calibri" w:hAnsi="Calibri" w:cs="Calibri"/>
                <w:bCs/>
                <w:lang w:val="en-US"/>
              </w:rPr>
            </w:pPr>
          </w:p>
        </w:tc>
      </w:tr>
      <w:tr w:rsidR="008D7ABA" w:rsidRPr="00E777E8" w14:paraId="44C7B0CB" w14:textId="77777777" w:rsidTr="55EB30C8">
        <w:trPr>
          <w:trHeight w:hRule="exact" w:val="904"/>
        </w:trPr>
        <w:tc>
          <w:tcPr>
            <w:tcW w:w="1003" w:type="dxa"/>
            <w:shd w:val="clear" w:color="auto" w:fill="E7E6E6" w:themeFill="background2"/>
            <w:vAlign w:val="center"/>
          </w:tcPr>
          <w:p w14:paraId="71B1F778" w14:textId="4B73AEC6"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A4</w:t>
            </w:r>
          </w:p>
        </w:tc>
        <w:tc>
          <w:tcPr>
            <w:tcW w:w="3252" w:type="dxa"/>
            <w:vAlign w:val="center"/>
          </w:tcPr>
          <w:p w14:paraId="536FBA3E" w14:textId="3004C5A9"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Annual Security Monitoring &amp; Vulnerability Management</w:t>
            </w:r>
          </w:p>
        </w:tc>
        <w:tc>
          <w:tcPr>
            <w:tcW w:w="2526" w:type="dxa"/>
          </w:tcPr>
          <w:p w14:paraId="0048BBE9" w14:textId="77777777" w:rsidR="008D7ABA" w:rsidRPr="00E777E8" w:rsidRDefault="008D7ABA" w:rsidP="00E901F4">
            <w:pPr>
              <w:spacing w:line="276" w:lineRule="auto"/>
              <w:rPr>
                <w:rFonts w:ascii="Calibri" w:eastAsia="Calibri" w:hAnsi="Calibri" w:cs="Calibri"/>
                <w:bCs/>
                <w:lang w:val="en-US"/>
              </w:rPr>
            </w:pPr>
          </w:p>
        </w:tc>
        <w:tc>
          <w:tcPr>
            <w:tcW w:w="1366" w:type="dxa"/>
          </w:tcPr>
          <w:p w14:paraId="7E4C00CD" w14:textId="77777777" w:rsidR="008D7ABA" w:rsidRPr="00E777E8" w:rsidRDefault="008D7ABA" w:rsidP="00E901F4">
            <w:pPr>
              <w:spacing w:line="276" w:lineRule="auto"/>
              <w:rPr>
                <w:rFonts w:ascii="Calibri" w:eastAsia="Calibri" w:hAnsi="Calibri" w:cs="Calibri"/>
                <w:bCs/>
                <w:lang w:val="en-US"/>
              </w:rPr>
            </w:pPr>
          </w:p>
        </w:tc>
      </w:tr>
      <w:tr w:rsidR="008D7ABA" w:rsidRPr="00E777E8" w14:paraId="5ABFD7B0" w14:textId="77777777" w:rsidTr="55EB30C8">
        <w:trPr>
          <w:trHeight w:hRule="exact" w:val="904"/>
        </w:trPr>
        <w:tc>
          <w:tcPr>
            <w:tcW w:w="1003" w:type="dxa"/>
            <w:shd w:val="clear" w:color="auto" w:fill="E7E6E6" w:themeFill="background2"/>
            <w:vAlign w:val="center"/>
          </w:tcPr>
          <w:p w14:paraId="2A422CAA" w14:textId="421FB52B"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A5</w:t>
            </w:r>
          </w:p>
        </w:tc>
        <w:tc>
          <w:tcPr>
            <w:tcW w:w="3252" w:type="dxa"/>
            <w:vAlign w:val="center"/>
          </w:tcPr>
          <w:p w14:paraId="47B84542" w14:textId="5576051E" w:rsidR="008D7ABA" w:rsidRPr="5FAF106F" w:rsidRDefault="008D7ABA" w:rsidP="00E901F4">
            <w:pPr>
              <w:spacing w:line="276" w:lineRule="auto"/>
              <w:rPr>
                <w:rFonts w:ascii="Calibri" w:hAnsi="Calibri" w:cs="Calibri"/>
                <w:lang w:eastAsia="en-IE"/>
              </w:rPr>
            </w:pPr>
            <w:r w:rsidRPr="5FAF106F">
              <w:rPr>
                <w:rFonts w:ascii="Calibri" w:hAnsi="Calibri" w:cs="Calibri"/>
                <w:lang w:eastAsia="en-IE"/>
              </w:rPr>
              <w:t>Annual System Health Checks &amp; Performance Reviews</w:t>
            </w:r>
          </w:p>
        </w:tc>
        <w:tc>
          <w:tcPr>
            <w:tcW w:w="2526" w:type="dxa"/>
          </w:tcPr>
          <w:p w14:paraId="0345C41B" w14:textId="77777777" w:rsidR="008D7ABA" w:rsidRPr="00E777E8" w:rsidRDefault="008D7ABA" w:rsidP="00E901F4">
            <w:pPr>
              <w:spacing w:line="276" w:lineRule="auto"/>
              <w:rPr>
                <w:rFonts w:ascii="Calibri" w:eastAsia="Calibri" w:hAnsi="Calibri" w:cs="Calibri"/>
                <w:bCs/>
                <w:lang w:val="en-US"/>
              </w:rPr>
            </w:pPr>
          </w:p>
        </w:tc>
        <w:tc>
          <w:tcPr>
            <w:tcW w:w="1366" w:type="dxa"/>
          </w:tcPr>
          <w:p w14:paraId="3AEE159C" w14:textId="77777777" w:rsidR="008D7ABA" w:rsidRPr="00E777E8" w:rsidRDefault="008D7ABA" w:rsidP="00E901F4">
            <w:pPr>
              <w:spacing w:line="276" w:lineRule="auto"/>
              <w:rPr>
                <w:rFonts w:ascii="Calibri" w:eastAsia="Calibri" w:hAnsi="Calibri" w:cs="Calibri"/>
                <w:bCs/>
                <w:lang w:val="en-US"/>
              </w:rPr>
            </w:pPr>
          </w:p>
        </w:tc>
      </w:tr>
      <w:tr w:rsidR="008D7ABA" w:rsidRPr="00E777E8" w14:paraId="175BE3CC" w14:textId="77777777" w:rsidTr="55EB30C8">
        <w:trPr>
          <w:trHeight w:hRule="exact" w:val="904"/>
        </w:trPr>
        <w:tc>
          <w:tcPr>
            <w:tcW w:w="1003" w:type="dxa"/>
            <w:shd w:val="clear" w:color="auto" w:fill="E7E6E6" w:themeFill="background2"/>
            <w:vAlign w:val="center"/>
          </w:tcPr>
          <w:p w14:paraId="4B9AA5A0" w14:textId="0356B5C0" w:rsidR="008D7ABA" w:rsidRPr="00E901F4" w:rsidRDefault="008D7ABA" w:rsidP="00E901F4">
            <w:pPr>
              <w:spacing w:line="276" w:lineRule="auto"/>
              <w:rPr>
                <w:rFonts w:ascii="Calibri" w:hAnsi="Calibri" w:cs="Calibri"/>
                <w:b/>
                <w:bCs/>
                <w:lang w:eastAsia="en-IE"/>
              </w:rPr>
            </w:pPr>
            <w:r w:rsidRPr="00E901F4">
              <w:rPr>
                <w:rFonts w:ascii="Calibri" w:hAnsi="Calibri" w:cs="Calibri"/>
                <w:b/>
                <w:bCs/>
                <w:lang w:eastAsia="en-IE"/>
              </w:rPr>
              <w:t>Total</w:t>
            </w:r>
          </w:p>
        </w:tc>
        <w:tc>
          <w:tcPr>
            <w:tcW w:w="3252" w:type="dxa"/>
            <w:vAlign w:val="center"/>
          </w:tcPr>
          <w:p w14:paraId="06D0D54D" w14:textId="068FA22F" w:rsidR="008D7ABA" w:rsidRPr="00E901F4" w:rsidRDefault="008D7ABA" w:rsidP="00E901F4">
            <w:pPr>
              <w:spacing w:line="276" w:lineRule="auto"/>
              <w:rPr>
                <w:rFonts w:ascii="Calibri" w:hAnsi="Calibri" w:cs="Calibri"/>
                <w:b/>
                <w:bCs/>
                <w:lang w:eastAsia="en-IE"/>
              </w:rPr>
            </w:pPr>
            <w:r w:rsidRPr="00253DDA">
              <w:rPr>
                <w:rFonts w:ascii="Calibri" w:hAnsi="Calibri" w:cs="Calibri"/>
                <w:b/>
                <w:bCs/>
                <w:lang w:eastAsia="en-IE"/>
              </w:rPr>
              <w:t>Annual Maintenance &amp; Support Services</w:t>
            </w:r>
          </w:p>
        </w:tc>
        <w:tc>
          <w:tcPr>
            <w:tcW w:w="2526" w:type="dxa"/>
          </w:tcPr>
          <w:p w14:paraId="1493AD36" w14:textId="77777777" w:rsidR="008D7ABA" w:rsidRPr="00E777E8" w:rsidRDefault="008D7ABA" w:rsidP="00E901F4">
            <w:pPr>
              <w:spacing w:line="276" w:lineRule="auto"/>
              <w:rPr>
                <w:rFonts w:ascii="Calibri" w:eastAsia="Calibri" w:hAnsi="Calibri" w:cs="Calibri"/>
                <w:bCs/>
                <w:lang w:val="en-US"/>
              </w:rPr>
            </w:pPr>
          </w:p>
        </w:tc>
        <w:tc>
          <w:tcPr>
            <w:tcW w:w="1366" w:type="dxa"/>
          </w:tcPr>
          <w:p w14:paraId="4CB358A1" w14:textId="77777777" w:rsidR="008D7ABA" w:rsidRPr="00E777E8" w:rsidRDefault="008D7ABA" w:rsidP="00E901F4">
            <w:pPr>
              <w:spacing w:line="276" w:lineRule="auto"/>
              <w:rPr>
                <w:rFonts w:ascii="Calibri" w:eastAsia="Calibri" w:hAnsi="Calibri" w:cs="Calibri"/>
                <w:bCs/>
                <w:lang w:val="en-US"/>
              </w:rPr>
            </w:pPr>
          </w:p>
        </w:tc>
      </w:tr>
    </w:tbl>
    <w:p w14:paraId="4B839880" w14:textId="7A0C4F20" w:rsidR="00B869BB" w:rsidRPr="00253DDA" w:rsidRDefault="00B869BB" w:rsidP="00B869BB">
      <w:pPr>
        <w:spacing w:before="100" w:beforeAutospacing="1" w:after="100" w:afterAutospacing="1" w:line="300" w:lineRule="atLeast"/>
        <w:rPr>
          <w:rFonts w:ascii="Calibri" w:hAnsi="Calibri" w:cs="Calibri"/>
          <w:b/>
          <w:bCs/>
          <w:lang w:eastAsia="en-IE"/>
        </w:rPr>
      </w:pPr>
      <w:r w:rsidRPr="00253DDA">
        <w:rPr>
          <w:rFonts w:ascii="Calibri" w:hAnsi="Calibri" w:cs="Calibri"/>
          <w:b/>
          <w:bCs/>
          <w:lang w:eastAsia="en-IE"/>
        </w:rPr>
        <w:lastRenderedPageBreak/>
        <w:t xml:space="preserve">Pricing Schedule B: Application Development, Enhancement and Continuous Improvement </w:t>
      </w:r>
      <w:r>
        <w:rPr>
          <w:rFonts w:ascii="Calibri" w:hAnsi="Calibri" w:cs="Calibri"/>
          <w:b/>
          <w:bCs/>
          <w:lang w:eastAsia="en-IE"/>
        </w:rPr>
        <w:t>S</w:t>
      </w:r>
      <w:r w:rsidRPr="00253DDA">
        <w:rPr>
          <w:rFonts w:ascii="Calibri" w:hAnsi="Calibri" w:cs="Calibri"/>
          <w:b/>
          <w:bCs/>
          <w:lang w:eastAsia="en-IE"/>
        </w:rPr>
        <w:t>ervices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7"/>
        <w:gridCol w:w="1567"/>
        <w:gridCol w:w="1476"/>
        <w:gridCol w:w="1700"/>
      </w:tblGrid>
      <w:tr w:rsidR="0091247F" w:rsidRPr="00E777E8" w14:paraId="19EC572F" w14:textId="755545A9" w:rsidTr="0091247F">
        <w:trPr>
          <w:trHeight w:hRule="exact" w:val="1264"/>
        </w:trPr>
        <w:tc>
          <w:tcPr>
            <w:tcW w:w="4607" w:type="dxa"/>
            <w:tcBorders>
              <w:top w:val="single" w:sz="4" w:space="0" w:color="auto"/>
              <w:left w:val="single" w:sz="4" w:space="0" w:color="auto"/>
              <w:bottom w:val="single" w:sz="4" w:space="0" w:color="auto"/>
              <w:right w:val="single" w:sz="4" w:space="0" w:color="auto"/>
            </w:tcBorders>
            <w:shd w:val="clear" w:color="auto" w:fill="BFBFBF"/>
          </w:tcPr>
          <w:p w14:paraId="3C5C048B" w14:textId="77777777" w:rsidR="0091247F" w:rsidRPr="00E777E8" w:rsidRDefault="0091247F" w:rsidP="00E777E8">
            <w:pPr>
              <w:spacing w:line="276" w:lineRule="auto"/>
              <w:rPr>
                <w:rFonts w:ascii="Calibri" w:eastAsia="Calibri" w:hAnsi="Calibri" w:cs="Calibri"/>
                <w:b/>
                <w:bCs/>
                <w:i/>
                <w:lang w:val="en-US"/>
              </w:rPr>
            </w:pPr>
            <w:r w:rsidRPr="00E777E8">
              <w:rPr>
                <w:rFonts w:ascii="Calibri" w:eastAsia="Calibri" w:hAnsi="Calibri" w:cs="Calibri"/>
                <w:bCs/>
                <w:iCs/>
                <w:lang w:val="en-US"/>
              </w:rPr>
              <w:t>Please include hourly rates for all appropriate staff (excluding VAT), to include the listed below.</w:t>
            </w:r>
          </w:p>
        </w:tc>
        <w:tc>
          <w:tcPr>
            <w:tcW w:w="1567" w:type="dxa"/>
            <w:tcBorders>
              <w:top w:val="single" w:sz="4" w:space="0" w:color="auto"/>
              <w:left w:val="single" w:sz="4" w:space="0" w:color="auto"/>
              <w:bottom w:val="single" w:sz="4" w:space="0" w:color="auto"/>
              <w:right w:val="single" w:sz="4" w:space="0" w:color="auto"/>
            </w:tcBorders>
            <w:shd w:val="clear" w:color="auto" w:fill="70B749"/>
          </w:tcPr>
          <w:p w14:paraId="31272C3A" w14:textId="77777777" w:rsidR="0091247F" w:rsidRPr="00E777E8" w:rsidRDefault="0091247F" w:rsidP="00F57BCB">
            <w:pPr>
              <w:spacing w:line="276" w:lineRule="auto"/>
              <w:jc w:val="center"/>
              <w:rPr>
                <w:rFonts w:ascii="Calibri" w:eastAsia="Calibri" w:hAnsi="Calibri" w:cs="Calibri"/>
                <w:bCs/>
                <w:lang w:val="en-US"/>
              </w:rPr>
            </w:pPr>
            <w:r w:rsidRPr="00E777E8">
              <w:rPr>
                <w:rFonts w:ascii="Calibri" w:eastAsia="Calibri" w:hAnsi="Calibri" w:cs="Calibri"/>
                <w:bCs/>
                <w:lang w:val="en-US"/>
              </w:rPr>
              <w:t>Hourly Rate</w:t>
            </w:r>
          </w:p>
          <w:p w14:paraId="46D87DD8" w14:textId="43B5E00F" w:rsidR="0091247F" w:rsidRPr="00E777E8" w:rsidRDefault="0091247F" w:rsidP="00F57BCB">
            <w:pPr>
              <w:spacing w:line="276" w:lineRule="auto"/>
              <w:jc w:val="center"/>
              <w:rPr>
                <w:rFonts w:ascii="Calibri" w:eastAsia="Calibri" w:hAnsi="Calibri" w:cs="Calibri"/>
                <w:bCs/>
                <w:lang w:val="en-US"/>
              </w:rPr>
            </w:pPr>
            <w:r w:rsidRPr="00E777E8">
              <w:rPr>
                <w:rFonts w:ascii="Calibri" w:eastAsia="Calibri" w:hAnsi="Calibri" w:cs="Calibri"/>
                <w:bCs/>
                <w:lang w:val="en-US"/>
              </w:rPr>
              <w:t>(ex VAT)</w:t>
            </w:r>
          </w:p>
          <w:p w14:paraId="7A6099F6" w14:textId="77777777" w:rsidR="0091247F" w:rsidRPr="00E777E8" w:rsidRDefault="0091247F" w:rsidP="00F57BCB">
            <w:pPr>
              <w:spacing w:line="276" w:lineRule="auto"/>
              <w:jc w:val="center"/>
              <w:rPr>
                <w:rFonts w:ascii="Calibri" w:eastAsia="Calibri" w:hAnsi="Calibri" w:cs="Calibri"/>
                <w:b/>
                <w:bCs/>
                <w:lang w:val="en-US"/>
              </w:rPr>
            </w:pPr>
            <w:r w:rsidRPr="00E777E8">
              <w:rPr>
                <w:rFonts w:ascii="Calibri" w:eastAsia="Calibri" w:hAnsi="Calibri" w:cs="Calibri"/>
                <w:b/>
                <w:bCs/>
                <w:i/>
                <w:lang w:val="en-US"/>
              </w:rPr>
              <w:t>Insert €</w:t>
            </w:r>
          </w:p>
        </w:tc>
        <w:tc>
          <w:tcPr>
            <w:tcW w:w="1476" w:type="dxa"/>
            <w:tcBorders>
              <w:top w:val="single" w:sz="4" w:space="0" w:color="auto"/>
              <w:left w:val="single" w:sz="4" w:space="0" w:color="auto"/>
              <w:bottom w:val="single" w:sz="4" w:space="0" w:color="auto"/>
              <w:right w:val="single" w:sz="4" w:space="0" w:color="auto"/>
            </w:tcBorders>
            <w:shd w:val="clear" w:color="auto" w:fill="70B749"/>
          </w:tcPr>
          <w:p w14:paraId="66FF720B" w14:textId="33616B5A" w:rsidR="0091247F" w:rsidRPr="00E777E8" w:rsidRDefault="0091247F" w:rsidP="00F57BCB">
            <w:pPr>
              <w:spacing w:line="276" w:lineRule="auto"/>
              <w:jc w:val="center"/>
              <w:rPr>
                <w:rFonts w:ascii="Calibri" w:eastAsia="Calibri" w:hAnsi="Calibri" w:cs="Calibri"/>
                <w:bCs/>
                <w:lang w:val="en-US"/>
              </w:rPr>
            </w:pPr>
            <w:r w:rsidRPr="00E777E8">
              <w:rPr>
                <w:rFonts w:ascii="Calibri" w:eastAsia="Calibri" w:hAnsi="Calibri" w:cs="Calibri"/>
                <w:bCs/>
                <w:lang w:val="en-US"/>
              </w:rPr>
              <w:t>Daily Rate</w:t>
            </w:r>
          </w:p>
          <w:p w14:paraId="70C6FD9D" w14:textId="77777777" w:rsidR="0091247F" w:rsidRPr="00E777E8" w:rsidRDefault="0091247F" w:rsidP="00F57BCB">
            <w:pPr>
              <w:spacing w:line="276" w:lineRule="auto"/>
              <w:jc w:val="center"/>
              <w:rPr>
                <w:rFonts w:ascii="Calibri" w:eastAsia="Calibri" w:hAnsi="Calibri" w:cs="Calibri"/>
                <w:bCs/>
                <w:i/>
                <w:lang w:val="en-US"/>
              </w:rPr>
            </w:pPr>
            <w:r w:rsidRPr="00E777E8">
              <w:rPr>
                <w:rFonts w:ascii="Calibri" w:eastAsia="Calibri" w:hAnsi="Calibri" w:cs="Calibri"/>
                <w:bCs/>
                <w:lang w:val="en-US"/>
              </w:rPr>
              <w:t>(ex VAT)</w:t>
            </w:r>
          </w:p>
          <w:p w14:paraId="1CFC6646" w14:textId="77777777" w:rsidR="0091247F" w:rsidRPr="00E777E8" w:rsidRDefault="0091247F" w:rsidP="00F57BCB">
            <w:pPr>
              <w:spacing w:line="276" w:lineRule="auto"/>
              <w:jc w:val="center"/>
              <w:rPr>
                <w:rFonts w:ascii="Calibri" w:eastAsia="Calibri" w:hAnsi="Calibri" w:cs="Calibri"/>
                <w:b/>
                <w:bCs/>
                <w:i/>
                <w:lang w:val="en-US"/>
              </w:rPr>
            </w:pPr>
            <w:r w:rsidRPr="00E777E8">
              <w:rPr>
                <w:rFonts w:ascii="Calibri" w:eastAsia="Calibri" w:hAnsi="Calibri" w:cs="Calibri"/>
                <w:b/>
                <w:bCs/>
                <w:i/>
                <w:lang w:val="en-US"/>
              </w:rPr>
              <w:t>Insert €</w:t>
            </w:r>
          </w:p>
        </w:tc>
        <w:tc>
          <w:tcPr>
            <w:tcW w:w="1700" w:type="dxa"/>
            <w:tcBorders>
              <w:top w:val="single" w:sz="4" w:space="0" w:color="auto"/>
              <w:left w:val="single" w:sz="4" w:space="0" w:color="auto"/>
              <w:bottom w:val="single" w:sz="4" w:space="0" w:color="auto"/>
              <w:right w:val="single" w:sz="4" w:space="0" w:color="auto"/>
            </w:tcBorders>
            <w:shd w:val="clear" w:color="auto" w:fill="70B749"/>
          </w:tcPr>
          <w:p w14:paraId="635E4E31" w14:textId="1000C8BA" w:rsidR="0091247F" w:rsidRPr="00E777E8" w:rsidRDefault="0091247F" w:rsidP="00F57BCB">
            <w:pPr>
              <w:spacing w:line="276" w:lineRule="auto"/>
              <w:jc w:val="center"/>
              <w:rPr>
                <w:rFonts w:ascii="Calibri" w:eastAsia="Calibri" w:hAnsi="Calibri" w:cs="Calibri"/>
                <w:bCs/>
                <w:lang w:val="en-US"/>
              </w:rPr>
            </w:pPr>
            <w:r>
              <w:rPr>
                <w:rFonts w:ascii="Calibri" w:eastAsia="Calibri" w:hAnsi="Calibri" w:cs="Calibri"/>
                <w:bCs/>
                <w:lang w:val="en-US"/>
              </w:rPr>
              <w:t>Annual Costs</w:t>
            </w:r>
          </w:p>
        </w:tc>
      </w:tr>
      <w:tr w:rsidR="0091247F" w:rsidRPr="00E777E8" w14:paraId="7E0AA6A9" w14:textId="17F1C120" w:rsidTr="0091247F">
        <w:trPr>
          <w:trHeight w:hRule="exact" w:val="369"/>
        </w:trPr>
        <w:tc>
          <w:tcPr>
            <w:tcW w:w="4607" w:type="dxa"/>
            <w:shd w:val="clear" w:color="auto" w:fill="E7E6E6"/>
            <w:vAlign w:val="center"/>
          </w:tcPr>
          <w:p w14:paraId="0698ABE6" w14:textId="1AE757AD"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Business Analyst</w:t>
            </w:r>
          </w:p>
        </w:tc>
        <w:tc>
          <w:tcPr>
            <w:tcW w:w="1567" w:type="dxa"/>
          </w:tcPr>
          <w:p w14:paraId="2A0739EC"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7245E261"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308AB281"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1F4C4BFD" w14:textId="4E6644BC" w:rsidTr="0091247F">
        <w:trPr>
          <w:trHeight w:hRule="exact" w:val="369"/>
        </w:trPr>
        <w:tc>
          <w:tcPr>
            <w:tcW w:w="4607" w:type="dxa"/>
            <w:shd w:val="clear" w:color="auto" w:fill="E7E6E6"/>
            <w:vAlign w:val="center"/>
          </w:tcPr>
          <w:p w14:paraId="79A8924F" w14:textId="381B4271"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Solution Architect</w:t>
            </w:r>
          </w:p>
        </w:tc>
        <w:tc>
          <w:tcPr>
            <w:tcW w:w="1567" w:type="dxa"/>
          </w:tcPr>
          <w:p w14:paraId="5301D6B6"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0896E142"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4467C141"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1F20DCB5" w14:textId="7DC9F98B" w:rsidTr="0091247F">
        <w:trPr>
          <w:trHeight w:hRule="exact" w:val="369"/>
        </w:trPr>
        <w:tc>
          <w:tcPr>
            <w:tcW w:w="4607" w:type="dxa"/>
            <w:shd w:val="clear" w:color="auto" w:fill="E7E6E6"/>
            <w:vAlign w:val="center"/>
          </w:tcPr>
          <w:p w14:paraId="4D0BE66D" w14:textId="08D0C48B"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Technical Lead</w:t>
            </w:r>
          </w:p>
        </w:tc>
        <w:tc>
          <w:tcPr>
            <w:tcW w:w="1567" w:type="dxa"/>
          </w:tcPr>
          <w:p w14:paraId="5C93C24E"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2B921AF4"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48774654"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2BA05239" w14:textId="5CC13EC0" w:rsidTr="0091247F">
        <w:trPr>
          <w:trHeight w:hRule="exact" w:val="369"/>
        </w:trPr>
        <w:tc>
          <w:tcPr>
            <w:tcW w:w="4607" w:type="dxa"/>
            <w:shd w:val="clear" w:color="auto" w:fill="E7E6E6"/>
            <w:vAlign w:val="center"/>
          </w:tcPr>
          <w:p w14:paraId="4ABFCBF8" w14:textId="4C10B3A8"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Senior Developer</w:t>
            </w:r>
          </w:p>
        </w:tc>
        <w:tc>
          <w:tcPr>
            <w:tcW w:w="1567" w:type="dxa"/>
          </w:tcPr>
          <w:p w14:paraId="3B00B61F"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2557929D"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7C9143A2"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4C1395A9" w14:textId="646270CD" w:rsidTr="0091247F">
        <w:trPr>
          <w:trHeight w:hRule="exact" w:val="369"/>
        </w:trPr>
        <w:tc>
          <w:tcPr>
            <w:tcW w:w="4607" w:type="dxa"/>
            <w:shd w:val="clear" w:color="auto" w:fill="E7E6E6"/>
            <w:vAlign w:val="center"/>
          </w:tcPr>
          <w:p w14:paraId="1AD9720E" w14:textId="37C8FF7C"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Developer</w:t>
            </w:r>
          </w:p>
        </w:tc>
        <w:tc>
          <w:tcPr>
            <w:tcW w:w="1567" w:type="dxa"/>
          </w:tcPr>
          <w:p w14:paraId="22F93D9B"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4EBD37D4"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2F8E64B5"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07F99612" w14:textId="3986D43C" w:rsidTr="0091247F">
        <w:trPr>
          <w:trHeight w:hRule="exact" w:val="417"/>
        </w:trPr>
        <w:tc>
          <w:tcPr>
            <w:tcW w:w="4607" w:type="dxa"/>
            <w:shd w:val="clear" w:color="auto" w:fill="E7E6E6"/>
            <w:vAlign w:val="center"/>
          </w:tcPr>
          <w:p w14:paraId="7BCCDEF1" w14:textId="4CEC2882"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Quality Assurance / Tester</w:t>
            </w:r>
          </w:p>
        </w:tc>
        <w:tc>
          <w:tcPr>
            <w:tcW w:w="1567" w:type="dxa"/>
          </w:tcPr>
          <w:p w14:paraId="7D91C985"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5CECEAD3"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0488C875"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47EB1139" w14:textId="3779A9E0" w:rsidTr="0091247F">
        <w:trPr>
          <w:trHeight w:hRule="exact" w:val="422"/>
        </w:trPr>
        <w:tc>
          <w:tcPr>
            <w:tcW w:w="4607" w:type="dxa"/>
            <w:shd w:val="clear" w:color="auto" w:fill="E7E6E6"/>
            <w:vAlign w:val="center"/>
          </w:tcPr>
          <w:p w14:paraId="275EF792" w14:textId="1ADAF13A"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Project Manager</w:t>
            </w:r>
          </w:p>
        </w:tc>
        <w:tc>
          <w:tcPr>
            <w:tcW w:w="1567" w:type="dxa"/>
          </w:tcPr>
          <w:p w14:paraId="014C5AAF"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693F995A"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5176D54F"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6B2F5D20" w14:textId="51C49276" w:rsidTr="0091247F">
        <w:trPr>
          <w:trHeight w:hRule="exact" w:val="287"/>
        </w:trPr>
        <w:tc>
          <w:tcPr>
            <w:tcW w:w="4607" w:type="dxa"/>
            <w:shd w:val="clear" w:color="auto" w:fill="E7E6E6"/>
            <w:vAlign w:val="center"/>
          </w:tcPr>
          <w:p w14:paraId="300E1155" w14:textId="5C64FB0F"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Data Specialist</w:t>
            </w:r>
          </w:p>
        </w:tc>
        <w:tc>
          <w:tcPr>
            <w:tcW w:w="1567" w:type="dxa"/>
          </w:tcPr>
          <w:p w14:paraId="26BBC8AA"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0D0DF2FC"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7D33A1B0"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69AD0330" w14:textId="0D9FE96F" w:rsidTr="0091247F">
        <w:trPr>
          <w:trHeight w:hRule="exact" w:val="638"/>
        </w:trPr>
        <w:tc>
          <w:tcPr>
            <w:tcW w:w="4607" w:type="dxa"/>
            <w:shd w:val="clear" w:color="auto" w:fill="E7E6E6"/>
            <w:vAlign w:val="center"/>
          </w:tcPr>
          <w:p w14:paraId="13147B94" w14:textId="2900691C" w:rsidR="0091247F" w:rsidRPr="00E777E8" w:rsidRDefault="0091247F" w:rsidP="00B869BB">
            <w:pPr>
              <w:spacing w:line="276" w:lineRule="auto"/>
              <w:rPr>
                <w:rFonts w:ascii="Calibri" w:eastAsia="Calibri" w:hAnsi="Calibri" w:cs="Calibri"/>
                <w:bCs/>
                <w:lang w:val="en-US"/>
              </w:rPr>
            </w:pPr>
            <w:r w:rsidRPr="00253DDA">
              <w:rPr>
                <w:rFonts w:ascii="Calibri" w:hAnsi="Calibri" w:cs="Calibri"/>
                <w:lang w:eastAsia="en-IE"/>
              </w:rPr>
              <w:t>Trainer / Change Management Specialist</w:t>
            </w:r>
          </w:p>
        </w:tc>
        <w:tc>
          <w:tcPr>
            <w:tcW w:w="1567" w:type="dxa"/>
          </w:tcPr>
          <w:p w14:paraId="13D5A66C"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065E45EB"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4ACAFD0C" w14:textId="77777777" w:rsidR="0091247F" w:rsidRPr="00E777E8" w:rsidRDefault="0091247F" w:rsidP="00B869BB">
            <w:pPr>
              <w:spacing w:line="276" w:lineRule="auto"/>
              <w:rPr>
                <w:rFonts w:ascii="Calibri" w:eastAsia="Calibri" w:hAnsi="Calibri" w:cs="Calibri"/>
                <w:bCs/>
                <w:lang w:val="en-US"/>
              </w:rPr>
            </w:pPr>
          </w:p>
        </w:tc>
      </w:tr>
      <w:tr w:rsidR="0091247F" w:rsidRPr="00E777E8" w14:paraId="4914AC05" w14:textId="15FCAFB1" w:rsidTr="0091247F">
        <w:trPr>
          <w:trHeight w:hRule="exact" w:val="638"/>
        </w:trPr>
        <w:tc>
          <w:tcPr>
            <w:tcW w:w="4607" w:type="dxa"/>
            <w:shd w:val="clear" w:color="auto" w:fill="E7E6E6"/>
          </w:tcPr>
          <w:p w14:paraId="2D6038D5" w14:textId="7306CDA8" w:rsidR="0091247F" w:rsidRPr="00E777E8" w:rsidRDefault="0091247F" w:rsidP="00B869BB">
            <w:pPr>
              <w:spacing w:line="276" w:lineRule="auto"/>
              <w:rPr>
                <w:rFonts w:ascii="Calibri" w:eastAsia="Calibri" w:hAnsi="Calibri" w:cs="Calibri"/>
                <w:bCs/>
                <w:lang w:val="en-US"/>
              </w:rPr>
            </w:pPr>
            <w:r w:rsidRPr="00E777E8">
              <w:rPr>
                <w:rFonts w:ascii="Calibri" w:eastAsia="Calibri" w:hAnsi="Calibri" w:cs="Calibri"/>
                <w:bCs/>
                <w:lang w:val="en-US"/>
              </w:rPr>
              <w:t>Other (please specify if any)</w:t>
            </w:r>
          </w:p>
        </w:tc>
        <w:tc>
          <w:tcPr>
            <w:tcW w:w="1567" w:type="dxa"/>
          </w:tcPr>
          <w:p w14:paraId="5F710889" w14:textId="77777777" w:rsidR="0091247F" w:rsidRPr="00E777E8" w:rsidRDefault="0091247F" w:rsidP="00B869BB">
            <w:pPr>
              <w:spacing w:line="276" w:lineRule="auto"/>
              <w:rPr>
                <w:rFonts w:ascii="Calibri" w:eastAsia="Calibri" w:hAnsi="Calibri" w:cs="Calibri"/>
                <w:bCs/>
                <w:lang w:val="en-US"/>
              </w:rPr>
            </w:pPr>
          </w:p>
        </w:tc>
        <w:tc>
          <w:tcPr>
            <w:tcW w:w="1476" w:type="dxa"/>
          </w:tcPr>
          <w:p w14:paraId="0E6162B6" w14:textId="77777777" w:rsidR="0091247F" w:rsidRPr="00E777E8" w:rsidRDefault="0091247F" w:rsidP="00B869BB">
            <w:pPr>
              <w:spacing w:line="276" w:lineRule="auto"/>
              <w:rPr>
                <w:rFonts w:ascii="Calibri" w:eastAsia="Calibri" w:hAnsi="Calibri" w:cs="Calibri"/>
                <w:bCs/>
                <w:lang w:val="en-US"/>
              </w:rPr>
            </w:pPr>
          </w:p>
        </w:tc>
        <w:tc>
          <w:tcPr>
            <w:tcW w:w="1700" w:type="dxa"/>
          </w:tcPr>
          <w:p w14:paraId="19ECC849" w14:textId="77777777" w:rsidR="0091247F" w:rsidRPr="00E777E8" w:rsidRDefault="0091247F" w:rsidP="00B869BB">
            <w:pPr>
              <w:spacing w:line="276" w:lineRule="auto"/>
              <w:rPr>
                <w:rFonts w:ascii="Calibri" w:eastAsia="Calibri" w:hAnsi="Calibri" w:cs="Calibri"/>
                <w:bCs/>
                <w:lang w:val="en-US"/>
              </w:rPr>
            </w:pPr>
          </w:p>
        </w:tc>
      </w:tr>
      <w:tr w:rsidR="00286020" w:rsidRPr="00E777E8" w14:paraId="53D09326" w14:textId="77777777" w:rsidTr="00286020">
        <w:trPr>
          <w:trHeight w:hRule="exact" w:val="1146"/>
        </w:trPr>
        <w:tc>
          <w:tcPr>
            <w:tcW w:w="4607" w:type="dxa"/>
            <w:shd w:val="clear" w:color="auto" w:fill="E7E6E6"/>
          </w:tcPr>
          <w:p w14:paraId="4A3E1AC9" w14:textId="7DBAFC64" w:rsidR="00286020" w:rsidRPr="00E777E8" w:rsidRDefault="00286020" w:rsidP="00B869BB">
            <w:pPr>
              <w:spacing w:line="276" w:lineRule="auto"/>
              <w:rPr>
                <w:rFonts w:ascii="Calibri" w:eastAsia="Calibri" w:hAnsi="Calibri" w:cs="Calibri"/>
                <w:bCs/>
                <w:lang w:val="en-US"/>
              </w:rPr>
            </w:pPr>
            <w:r>
              <w:rPr>
                <w:rFonts w:ascii="Calibri" w:hAnsi="Calibri" w:cs="Calibri"/>
                <w:b/>
                <w:bCs/>
                <w:lang w:eastAsia="en-IE"/>
              </w:rPr>
              <w:t>Note: Above list is not exhaustive and the services of staff with alternative roles to the above may be required</w:t>
            </w:r>
          </w:p>
        </w:tc>
        <w:tc>
          <w:tcPr>
            <w:tcW w:w="1567" w:type="dxa"/>
          </w:tcPr>
          <w:p w14:paraId="4B967725" w14:textId="77777777" w:rsidR="00286020" w:rsidRPr="00E777E8" w:rsidRDefault="00286020" w:rsidP="00B869BB">
            <w:pPr>
              <w:spacing w:line="276" w:lineRule="auto"/>
              <w:rPr>
                <w:rFonts w:ascii="Calibri" w:eastAsia="Calibri" w:hAnsi="Calibri" w:cs="Calibri"/>
                <w:bCs/>
                <w:lang w:val="en-US"/>
              </w:rPr>
            </w:pPr>
          </w:p>
        </w:tc>
        <w:tc>
          <w:tcPr>
            <w:tcW w:w="1476" w:type="dxa"/>
          </w:tcPr>
          <w:p w14:paraId="6665B662" w14:textId="77777777" w:rsidR="00286020" w:rsidRPr="00E777E8" w:rsidRDefault="00286020" w:rsidP="00B869BB">
            <w:pPr>
              <w:spacing w:line="276" w:lineRule="auto"/>
              <w:rPr>
                <w:rFonts w:ascii="Calibri" w:eastAsia="Calibri" w:hAnsi="Calibri" w:cs="Calibri"/>
                <w:bCs/>
                <w:lang w:val="en-US"/>
              </w:rPr>
            </w:pPr>
          </w:p>
        </w:tc>
        <w:tc>
          <w:tcPr>
            <w:tcW w:w="1700" w:type="dxa"/>
          </w:tcPr>
          <w:p w14:paraId="6712B5AD" w14:textId="77777777" w:rsidR="00286020" w:rsidRPr="00E777E8" w:rsidRDefault="00286020" w:rsidP="00B869BB">
            <w:pPr>
              <w:spacing w:line="276" w:lineRule="auto"/>
              <w:rPr>
                <w:rFonts w:ascii="Calibri" w:eastAsia="Calibri" w:hAnsi="Calibri" w:cs="Calibri"/>
                <w:bCs/>
                <w:lang w:val="en-US"/>
              </w:rPr>
            </w:pPr>
          </w:p>
        </w:tc>
      </w:tr>
    </w:tbl>
    <w:p w14:paraId="77E4B036" w14:textId="77777777" w:rsidR="00D71ABC" w:rsidRDefault="00D71ABC" w:rsidP="00E932B5">
      <w:pPr>
        <w:spacing w:line="300" w:lineRule="atLeast"/>
        <w:rPr>
          <w:rFonts w:ascii="Calibri" w:eastAsia="Calibri" w:hAnsi="Calibri" w:cs="Calibri"/>
          <w:b/>
          <w:bCs/>
          <w:lang w:val="en-US"/>
        </w:rPr>
      </w:pPr>
    </w:p>
    <w:p w14:paraId="0C66B21B" w14:textId="77777777" w:rsidR="00FE0E30" w:rsidRPr="00EB0D1A" w:rsidRDefault="00FE0E30" w:rsidP="00E932B5">
      <w:pPr>
        <w:spacing w:line="276" w:lineRule="auto"/>
        <w:rPr>
          <w:rFonts w:ascii="Calibri" w:eastAsia="Calibri" w:hAnsi="Calibri" w:cs="Calibri"/>
          <w:b/>
          <w:bCs/>
          <w:lang w:val="en-US"/>
        </w:rPr>
      </w:pPr>
      <w:r w:rsidRPr="00E932B5">
        <w:rPr>
          <w:rFonts w:ascii="Calibri" w:eastAsia="Calibri" w:hAnsi="Calibri" w:cs="Calibri"/>
          <w:b/>
          <w:bCs/>
          <w:lang w:val="en-US"/>
        </w:rPr>
        <w:t>Annual Licensing Costs</w:t>
      </w:r>
    </w:p>
    <w:tbl>
      <w:tblPr>
        <w:tblW w:w="9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275"/>
        <w:gridCol w:w="1275"/>
        <w:gridCol w:w="1410"/>
        <w:gridCol w:w="2415"/>
      </w:tblGrid>
      <w:tr w:rsidR="00FE0E30" w:rsidRPr="005E5ADB" w14:paraId="107F712F" w14:textId="77777777">
        <w:trPr>
          <w:trHeight w:val="255"/>
        </w:trPr>
        <w:tc>
          <w:tcPr>
            <w:tcW w:w="2820" w:type="dxa"/>
            <w:tcBorders>
              <w:top w:val="single" w:sz="6" w:space="0" w:color="000000"/>
              <w:left w:val="single" w:sz="6" w:space="0" w:color="000000"/>
              <w:bottom w:val="single" w:sz="6" w:space="0" w:color="000000"/>
              <w:right w:val="single" w:sz="6" w:space="0" w:color="000000"/>
            </w:tcBorders>
            <w:shd w:val="clear" w:color="auto" w:fill="92D050"/>
            <w:hideMark/>
          </w:tcPr>
          <w:p w14:paraId="4B4501C5" w14:textId="77777777" w:rsidR="00FE0E30" w:rsidRPr="005E5ADB" w:rsidRDefault="00FE0E30">
            <w:pPr>
              <w:spacing w:after="0" w:line="240" w:lineRule="auto"/>
              <w:jc w:val="center"/>
              <w:textAlignment w:val="baseline"/>
              <w:rPr>
                <w:rFonts w:ascii="Segoe UI" w:hAnsi="Segoe UI" w:cs="Segoe UI"/>
                <w:sz w:val="18"/>
                <w:szCs w:val="18"/>
                <w:lang w:val="en-IE" w:eastAsia="en-IE"/>
              </w:rPr>
            </w:pPr>
            <w:r w:rsidRPr="005E5ADB">
              <w:rPr>
                <w:rFonts w:ascii="Calibri" w:hAnsi="Calibri" w:cs="Calibri"/>
                <w:color w:val="322D27"/>
                <w:lang w:val="en-IE" w:eastAsia="en-IE"/>
              </w:rPr>
              <w:t> </w:t>
            </w:r>
          </w:p>
        </w:tc>
        <w:tc>
          <w:tcPr>
            <w:tcW w:w="6375" w:type="dxa"/>
            <w:gridSpan w:val="4"/>
            <w:tcBorders>
              <w:top w:val="single" w:sz="6" w:space="0" w:color="000000"/>
              <w:left w:val="single" w:sz="6" w:space="0" w:color="000000"/>
              <w:bottom w:val="single" w:sz="6" w:space="0" w:color="000000"/>
              <w:right w:val="single" w:sz="6" w:space="0" w:color="000000"/>
            </w:tcBorders>
            <w:shd w:val="clear" w:color="auto" w:fill="92D050"/>
            <w:hideMark/>
          </w:tcPr>
          <w:p w14:paraId="3161D043" w14:textId="77777777" w:rsidR="00FE0E30" w:rsidRPr="005E5ADB" w:rsidRDefault="00FE0E30">
            <w:pPr>
              <w:spacing w:after="0" w:line="240" w:lineRule="auto"/>
              <w:jc w:val="center"/>
              <w:textAlignment w:val="baseline"/>
              <w:rPr>
                <w:rFonts w:ascii="Segoe UI" w:hAnsi="Segoe UI" w:cs="Segoe UI"/>
                <w:sz w:val="18"/>
                <w:szCs w:val="18"/>
                <w:lang w:val="en-IE" w:eastAsia="en-IE"/>
              </w:rPr>
            </w:pPr>
            <w:r w:rsidRPr="005E5ADB">
              <w:rPr>
                <w:rFonts w:ascii="Calibri" w:hAnsi="Calibri" w:cs="Calibri"/>
                <w:b/>
                <w:bCs/>
                <w:color w:val="322D27"/>
                <w:lang w:eastAsia="en-IE"/>
              </w:rPr>
              <w:t>Licencing Costs (Yearly) - Breakdown Table</w:t>
            </w:r>
            <w:r w:rsidRPr="005E5ADB">
              <w:rPr>
                <w:rFonts w:ascii="Calibri" w:hAnsi="Calibri" w:cs="Calibri"/>
                <w:color w:val="322D27"/>
                <w:lang w:val="en-IE" w:eastAsia="en-IE"/>
              </w:rPr>
              <w:t> </w:t>
            </w:r>
          </w:p>
        </w:tc>
      </w:tr>
      <w:tr w:rsidR="00FE0E30" w:rsidRPr="005E5ADB" w14:paraId="1F52BA90" w14:textId="77777777">
        <w:trPr>
          <w:trHeight w:val="450"/>
        </w:trPr>
        <w:tc>
          <w:tcPr>
            <w:tcW w:w="2820" w:type="dxa"/>
            <w:tcBorders>
              <w:top w:val="single" w:sz="6" w:space="0" w:color="000000"/>
              <w:left w:val="single" w:sz="6" w:space="0" w:color="000000"/>
              <w:bottom w:val="single" w:sz="6" w:space="0" w:color="000000"/>
              <w:right w:val="single" w:sz="6" w:space="0" w:color="000000"/>
            </w:tcBorders>
            <w:shd w:val="clear" w:color="auto" w:fill="92D050"/>
            <w:hideMark/>
          </w:tcPr>
          <w:p w14:paraId="0425DF8F"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b/>
                <w:bCs/>
                <w:color w:val="322D27"/>
                <w:lang w:eastAsia="en-IE"/>
              </w:rPr>
              <w:t>Role (see levels/roles below)</w:t>
            </w:r>
            <w:r w:rsidRPr="005E5ADB">
              <w:rPr>
                <w:rFonts w:ascii="Calibri" w:hAnsi="Calibri" w:cs="Calibri"/>
                <w:color w:val="322D27"/>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92D050"/>
            <w:hideMark/>
          </w:tcPr>
          <w:p w14:paraId="3BFE2F5D"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b/>
                <w:bCs/>
                <w:color w:val="322D27"/>
                <w:lang w:eastAsia="en-IE"/>
              </w:rPr>
              <w:t>Price per user</w:t>
            </w:r>
            <w:r w:rsidRPr="005E5ADB">
              <w:rPr>
                <w:rFonts w:ascii="Calibri" w:hAnsi="Calibri" w:cs="Calibri"/>
                <w:color w:val="322D27"/>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92D050"/>
            <w:hideMark/>
          </w:tcPr>
          <w:p w14:paraId="216BE864"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b/>
                <w:bCs/>
                <w:color w:val="322D27"/>
                <w:lang w:eastAsia="en-IE"/>
              </w:rPr>
              <w:t>No of Licences</w:t>
            </w:r>
            <w:r w:rsidRPr="005E5ADB">
              <w:rPr>
                <w:rFonts w:ascii="Calibri" w:hAnsi="Calibri" w:cs="Calibri"/>
                <w:color w:val="322D27"/>
                <w:lang w:val="en-IE" w:eastAsia="en-I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92D050"/>
            <w:hideMark/>
          </w:tcPr>
          <w:p w14:paraId="43BF037E"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b/>
                <w:bCs/>
                <w:color w:val="322D27"/>
                <w:lang w:eastAsia="en-IE"/>
              </w:rPr>
              <w:t>Year 1</w:t>
            </w:r>
            <w:r w:rsidRPr="005E5ADB">
              <w:rPr>
                <w:rFonts w:ascii="Calibri" w:hAnsi="Calibri" w:cs="Calibri"/>
                <w:color w:val="322D27"/>
                <w:lang w:val="en-IE" w:eastAsia="en-IE"/>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92D050"/>
            <w:hideMark/>
          </w:tcPr>
          <w:p w14:paraId="11F5D756" w14:textId="3FEAC408" w:rsidR="00FE0E30" w:rsidRPr="005E5ADB" w:rsidRDefault="00FE0E30" w:rsidP="00894C9C">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b/>
                <w:bCs/>
                <w:color w:val="322D27"/>
                <w:lang w:eastAsia="en-IE"/>
              </w:rPr>
              <w:t xml:space="preserve">Total </w:t>
            </w:r>
            <w:r w:rsidR="00C00D37">
              <w:rPr>
                <w:rFonts w:ascii="Calibri" w:hAnsi="Calibri" w:cs="Calibri"/>
                <w:b/>
                <w:bCs/>
                <w:color w:val="322D27"/>
                <w:lang w:eastAsia="en-IE"/>
              </w:rPr>
              <w:t>C</w:t>
            </w:r>
            <w:r w:rsidRPr="005E5ADB">
              <w:rPr>
                <w:rFonts w:ascii="Calibri" w:hAnsi="Calibri" w:cs="Calibri"/>
                <w:b/>
                <w:bCs/>
                <w:color w:val="322D27"/>
                <w:lang w:eastAsia="en-IE"/>
              </w:rPr>
              <w:t>osts</w:t>
            </w:r>
            <w:r w:rsidR="00C00D37">
              <w:rPr>
                <w:rFonts w:ascii="Calibri" w:hAnsi="Calibri" w:cs="Calibri"/>
                <w:b/>
                <w:bCs/>
                <w:color w:val="322D27"/>
                <w:lang w:eastAsia="en-IE"/>
              </w:rPr>
              <w:t xml:space="preserve"> (Ex VAT)</w:t>
            </w:r>
            <w:r w:rsidR="00894C9C">
              <w:rPr>
                <w:rFonts w:ascii="Calibri" w:hAnsi="Calibri" w:cs="Calibri"/>
                <w:b/>
                <w:bCs/>
                <w:color w:val="322D27"/>
                <w:lang w:eastAsia="en-IE"/>
              </w:rPr>
              <w:t xml:space="preserve"> </w:t>
            </w:r>
            <w:r w:rsidRPr="005E5ADB">
              <w:rPr>
                <w:rFonts w:ascii="Calibri" w:hAnsi="Calibri" w:cs="Calibri"/>
                <w:b/>
                <w:bCs/>
                <w:color w:val="322D27"/>
                <w:lang w:eastAsia="en-IE"/>
              </w:rPr>
              <w:t>(</w:t>
            </w:r>
            <w:r w:rsidR="00C00D37">
              <w:rPr>
                <w:rFonts w:ascii="Calibri" w:hAnsi="Calibri" w:cs="Calibri"/>
                <w:b/>
                <w:bCs/>
                <w:color w:val="322D27"/>
                <w:lang w:eastAsia="en-IE"/>
              </w:rPr>
              <w:t>per year per user</w:t>
            </w:r>
            <w:r w:rsidRPr="005E5ADB">
              <w:rPr>
                <w:rFonts w:ascii="Calibri" w:hAnsi="Calibri" w:cs="Calibri"/>
                <w:b/>
                <w:bCs/>
                <w:color w:val="322D27"/>
                <w:lang w:eastAsia="en-IE"/>
              </w:rPr>
              <w:t>)</w:t>
            </w:r>
            <w:r w:rsidRPr="005E5ADB">
              <w:rPr>
                <w:rFonts w:ascii="Calibri" w:hAnsi="Calibri" w:cs="Calibri"/>
                <w:color w:val="322D27"/>
                <w:lang w:val="en-IE" w:eastAsia="en-IE"/>
              </w:rPr>
              <w:t> </w:t>
            </w:r>
          </w:p>
        </w:tc>
      </w:tr>
      <w:tr w:rsidR="00FE0E30" w:rsidRPr="005E5ADB" w14:paraId="6462DEE8" w14:textId="77777777">
        <w:trPr>
          <w:trHeight w:val="255"/>
        </w:trPr>
        <w:tc>
          <w:tcPr>
            <w:tcW w:w="2820" w:type="dxa"/>
            <w:tcBorders>
              <w:top w:val="single" w:sz="6" w:space="0" w:color="000000"/>
              <w:left w:val="single" w:sz="6" w:space="0" w:color="000000"/>
              <w:bottom w:val="single" w:sz="6" w:space="0" w:color="000000"/>
              <w:right w:val="single" w:sz="6" w:space="0" w:color="000000"/>
            </w:tcBorders>
            <w:shd w:val="clear" w:color="auto" w:fill="FFFFFF"/>
            <w:hideMark/>
          </w:tcPr>
          <w:p w14:paraId="7FB3BD70" w14:textId="4D01F108" w:rsidR="00FE0E30" w:rsidRPr="005E5ADB" w:rsidRDefault="00FE0E30" w:rsidP="0007286C">
            <w:pPr>
              <w:spacing w:line="276" w:lineRule="auto"/>
              <w:rPr>
                <w:rFonts w:ascii="Segoe UI" w:hAnsi="Segoe UI" w:cs="Segoe UI"/>
                <w:sz w:val="18"/>
                <w:szCs w:val="18"/>
                <w:lang w:val="en-IE" w:eastAsia="en-IE"/>
              </w:rPr>
            </w:pPr>
            <w:r w:rsidRPr="00EB0D1A">
              <w:rPr>
                <w:rFonts w:ascii="Calibri" w:eastAsia="Calibri" w:hAnsi="Calibri" w:cs="Calibri"/>
                <w:b/>
                <w:bCs/>
                <w:lang w:val="en-US"/>
              </w:rPr>
              <w:t>Power Apps Premium</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2D776C1F"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597BB39B"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25</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79A6330C"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25</w:t>
            </w:r>
          </w:p>
        </w:tc>
        <w:tc>
          <w:tcPr>
            <w:tcW w:w="2415" w:type="dxa"/>
            <w:tcBorders>
              <w:top w:val="single" w:sz="6" w:space="0" w:color="000000"/>
              <w:left w:val="single" w:sz="6" w:space="0" w:color="000000"/>
              <w:bottom w:val="single" w:sz="6" w:space="0" w:color="000000"/>
              <w:right w:val="single" w:sz="6" w:space="0" w:color="000000"/>
            </w:tcBorders>
            <w:shd w:val="clear" w:color="auto" w:fill="FFFFFF"/>
            <w:hideMark/>
          </w:tcPr>
          <w:p w14:paraId="78014938"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r>
      <w:tr w:rsidR="00FE0E30" w:rsidRPr="005E5ADB" w14:paraId="2E23ADC8" w14:textId="77777777">
        <w:trPr>
          <w:trHeight w:val="255"/>
        </w:trPr>
        <w:tc>
          <w:tcPr>
            <w:tcW w:w="2820" w:type="dxa"/>
            <w:tcBorders>
              <w:top w:val="single" w:sz="6" w:space="0" w:color="000000"/>
              <w:left w:val="single" w:sz="6" w:space="0" w:color="000000"/>
              <w:bottom w:val="single" w:sz="6" w:space="0" w:color="000000"/>
              <w:right w:val="single" w:sz="6" w:space="0" w:color="000000"/>
            </w:tcBorders>
            <w:shd w:val="clear" w:color="auto" w:fill="FFFFFF"/>
            <w:hideMark/>
          </w:tcPr>
          <w:p w14:paraId="400E43F9" w14:textId="77777777" w:rsidR="00FE0E30" w:rsidRPr="005E5ADB" w:rsidRDefault="00FE0E30">
            <w:pPr>
              <w:spacing w:after="0" w:line="240" w:lineRule="auto"/>
              <w:jc w:val="both"/>
              <w:textAlignment w:val="baseline"/>
              <w:rPr>
                <w:rFonts w:ascii="Segoe UI" w:hAnsi="Segoe UI" w:cs="Segoe UI"/>
                <w:sz w:val="18"/>
                <w:szCs w:val="18"/>
                <w:lang w:val="en-IE" w:eastAsia="en-IE"/>
              </w:rPr>
            </w:pPr>
            <w:r w:rsidRPr="00EB0D1A">
              <w:rPr>
                <w:rFonts w:ascii="Calibri" w:eastAsia="Calibri" w:hAnsi="Calibri" w:cs="Calibri"/>
                <w:b/>
                <w:bCs/>
                <w:lang w:val="en-US"/>
              </w:rPr>
              <w:t>Power App Per</w:t>
            </w:r>
            <w:r>
              <w:rPr>
                <w:rFonts w:ascii="Calibri" w:eastAsia="Calibri" w:hAnsi="Calibri" w:cs="Calibri"/>
                <w:b/>
                <w:bCs/>
                <w:lang w:val="en-US"/>
              </w:rPr>
              <w:t xml:space="preserve"> App</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7E526B30"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3AE7186F"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45</w:t>
            </w:r>
            <w:r w:rsidRPr="005E5ADB">
              <w:rPr>
                <w:rFonts w:ascii="Calibri" w:hAnsi="Calibri" w:cs="Calibri"/>
                <w:color w:val="333333"/>
                <w:lang w:val="en-IE" w:eastAsia="en-I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4EA127E0"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45</w:t>
            </w:r>
            <w:r w:rsidRPr="005E5ADB">
              <w:rPr>
                <w:rFonts w:ascii="Calibri" w:hAnsi="Calibri" w:cs="Calibri"/>
                <w:color w:val="333333"/>
                <w:lang w:val="en-IE" w:eastAsia="en-IE"/>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FFFFFF"/>
            <w:hideMark/>
          </w:tcPr>
          <w:p w14:paraId="17839624"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r>
      <w:tr w:rsidR="00FE0E30" w:rsidRPr="005E5ADB" w14:paraId="5F139FC6" w14:textId="77777777">
        <w:trPr>
          <w:trHeight w:val="270"/>
        </w:trPr>
        <w:tc>
          <w:tcPr>
            <w:tcW w:w="2820" w:type="dxa"/>
            <w:tcBorders>
              <w:top w:val="single" w:sz="6" w:space="0" w:color="000000"/>
              <w:left w:val="single" w:sz="6" w:space="0" w:color="000000"/>
              <w:bottom w:val="single" w:sz="6" w:space="0" w:color="000000"/>
              <w:right w:val="single" w:sz="6" w:space="0" w:color="000000"/>
            </w:tcBorders>
            <w:shd w:val="clear" w:color="auto" w:fill="FFFFFF"/>
            <w:hideMark/>
          </w:tcPr>
          <w:p w14:paraId="29CEAF2B" w14:textId="77777777" w:rsidR="00FE0E30" w:rsidRPr="005E5ADB" w:rsidRDefault="00FE0E30">
            <w:pPr>
              <w:spacing w:after="0" w:line="240" w:lineRule="auto"/>
              <w:jc w:val="both"/>
              <w:textAlignment w:val="baseline"/>
              <w:rPr>
                <w:rFonts w:ascii="Segoe UI" w:hAnsi="Segoe UI" w:cs="Segoe UI"/>
                <w:sz w:val="18"/>
                <w:szCs w:val="18"/>
                <w:lang w:val="en-IE" w:eastAsia="en-IE"/>
              </w:rPr>
            </w:pPr>
            <w:r w:rsidRPr="00582879">
              <w:rPr>
                <w:rFonts w:ascii="Calibri" w:eastAsia="Calibri" w:hAnsi="Calibri" w:cs="Calibri"/>
                <w:b/>
                <w:bCs/>
                <w:lang w:val="en-US"/>
              </w:rPr>
              <w:t>Power Automate Premium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7922D278"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47F13B3B"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2</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0C7A272B"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2</w:t>
            </w:r>
          </w:p>
        </w:tc>
        <w:tc>
          <w:tcPr>
            <w:tcW w:w="2415" w:type="dxa"/>
            <w:tcBorders>
              <w:top w:val="single" w:sz="6" w:space="0" w:color="000000"/>
              <w:left w:val="single" w:sz="6" w:space="0" w:color="000000"/>
              <w:bottom w:val="single" w:sz="6" w:space="0" w:color="000000"/>
              <w:right w:val="single" w:sz="6" w:space="0" w:color="000000"/>
            </w:tcBorders>
            <w:shd w:val="clear" w:color="auto" w:fill="FFFFFF"/>
            <w:hideMark/>
          </w:tcPr>
          <w:p w14:paraId="453D6334"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r>
      <w:tr w:rsidR="00FE0E30" w:rsidRPr="005E5ADB" w14:paraId="45CCB5D9" w14:textId="77777777">
        <w:trPr>
          <w:trHeight w:val="525"/>
        </w:trPr>
        <w:tc>
          <w:tcPr>
            <w:tcW w:w="2820" w:type="dxa"/>
            <w:tcBorders>
              <w:top w:val="single" w:sz="6" w:space="0" w:color="000000"/>
              <w:left w:val="single" w:sz="6" w:space="0" w:color="000000"/>
              <w:bottom w:val="single" w:sz="6" w:space="0" w:color="000000"/>
              <w:right w:val="single" w:sz="6" w:space="0" w:color="000000"/>
            </w:tcBorders>
            <w:shd w:val="clear" w:color="auto" w:fill="FFFFFF"/>
            <w:hideMark/>
          </w:tcPr>
          <w:p w14:paraId="0EE55FA0" w14:textId="77777777" w:rsidR="00FE0E30" w:rsidRPr="005E5ADB" w:rsidRDefault="00FE0E30">
            <w:pPr>
              <w:spacing w:after="0" w:line="240" w:lineRule="auto"/>
              <w:jc w:val="both"/>
              <w:textAlignment w:val="baseline"/>
              <w:rPr>
                <w:rFonts w:ascii="Segoe UI" w:hAnsi="Segoe UI" w:cs="Segoe UI"/>
                <w:sz w:val="18"/>
                <w:szCs w:val="18"/>
                <w:lang w:val="en-IE" w:eastAsia="en-IE"/>
              </w:rPr>
            </w:pPr>
            <w:r w:rsidRPr="00C94CD7">
              <w:rPr>
                <w:rFonts w:ascii="Calibri" w:eastAsia="Calibri" w:hAnsi="Calibri" w:cs="Calibri"/>
                <w:b/>
                <w:bCs/>
                <w:lang w:val="en-US"/>
              </w:rPr>
              <w:t>Dynamics 365 Sales Enterprise</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109237CC"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54734933"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1</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65CC1D4A"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Pr>
                <w:rFonts w:ascii="Calibri" w:hAnsi="Calibri" w:cs="Calibri"/>
                <w:color w:val="333333"/>
                <w:lang w:eastAsia="en-IE"/>
              </w:rPr>
              <w:t>1</w:t>
            </w:r>
          </w:p>
        </w:tc>
        <w:tc>
          <w:tcPr>
            <w:tcW w:w="2415" w:type="dxa"/>
            <w:tcBorders>
              <w:top w:val="single" w:sz="6" w:space="0" w:color="000000"/>
              <w:left w:val="single" w:sz="6" w:space="0" w:color="000000"/>
              <w:bottom w:val="single" w:sz="6" w:space="0" w:color="000000"/>
              <w:right w:val="single" w:sz="6" w:space="0" w:color="000000"/>
            </w:tcBorders>
            <w:shd w:val="clear" w:color="auto" w:fill="FFFFFF"/>
            <w:hideMark/>
          </w:tcPr>
          <w:p w14:paraId="628C9212"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r>
      <w:tr w:rsidR="00FE0E30" w:rsidRPr="005E5ADB" w14:paraId="039E8FF6" w14:textId="77777777">
        <w:trPr>
          <w:trHeight w:val="525"/>
        </w:trPr>
        <w:tc>
          <w:tcPr>
            <w:tcW w:w="2820" w:type="dxa"/>
            <w:tcBorders>
              <w:top w:val="single" w:sz="6" w:space="0" w:color="000000"/>
              <w:left w:val="single" w:sz="6" w:space="0" w:color="000000"/>
              <w:bottom w:val="single" w:sz="6" w:space="0" w:color="000000"/>
              <w:right w:val="single" w:sz="6" w:space="0" w:color="000000"/>
            </w:tcBorders>
            <w:shd w:val="clear" w:color="auto" w:fill="FFFFFF"/>
          </w:tcPr>
          <w:p w14:paraId="59692298" w14:textId="126F8484" w:rsidR="00FE0E30" w:rsidRDefault="00FE0E30">
            <w:pPr>
              <w:spacing w:after="0" w:line="240" w:lineRule="auto"/>
              <w:jc w:val="both"/>
              <w:textAlignment w:val="baseline"/>
              <w:rPr>
                <w:rFonts w:ascii="Calibri" w:eastAsia="Calibri" w:hAnsi="Calibri" w:cs="Calibri"/>
                <w:b/>
                <w:bCs/>
                <w:lang w:val="en-US"/>
              </w:rPr>
            </w:pPr>
            <w:r>
              <w:rPr>
                <w:rFonts w:ascii="Calibri" w:eastAsia="Calibri" w:hAnsi="Calibri" w:cs="Calibri"/>
                <w:b/>
                <w:bCs/>
                <w:lang w:val="en-US"/>
              </w:rPr>
              <w:t>Other</w:t>
            </w:r>
            <w:r w:rsidR="00894C9C">
              <w:rPr>
                <w:rFonts w:ascii="Calibri" w:eastAsia="Calibri" w:hAnsi="Calibri" w:cs="Calibri"/>
                <w:b/>
                <w:bCs/>
                <w:lang w:val="en-US"/>
              </w:rPr>
              <w:t xml:space="preserve"> license </w:t>
            </w:r>
            <w:r w:rsidR="00E932B5">
              <w:rPr>
                <w:rFonts w:ascii="Calibri" w:eastAsia="Calibri" w:hAnsi="Calibri" w:cs="Calibri"/>
                <w:b/>
                <w:bCs/>
                <w:lang w:val="en-US"/>
              </w:rPr>
              <w:t>T</w:t>
            </w:r>
            <w:r w:rsidR="00894C9C">
              <w:rPr>
                <w:rFonts w:ascii="Calibri" w:eastAsia="Calibri" w:hAnsi="Calibri" w:cs="Calibri"/>
                <w:b/>
                <w:bCs/>
                <w:lang w:val="en-US"/>
              </w:rPr>
              <w:t>ype</w:t>
            </w:r>
          </w:p>
          <w:p w14:paraId="3160F61D" w14:textId="77777777" w:rsidR="00FE0E30" w:rsidRPr="00C94CD7" w:rsidRDefault="00FE0E30">
            <w:pPr>
              <w:spacing w:after="0" w:line="240" w:lineRule="auto"/>
              <w:jc w:val="both"/>
              <w:textAlignment w:val="baseline"/>
              <w:rPr>
                <w:rFonts w:ascii="Calibri" w:eastAsia="Calibri" w:hAnsi="Calibri" w:cs="Calibri"/>
                <w:b/>
                <w:bCs/>
                <w:lang w:val="en-US"/>
              </w:rPr>
            </w:pPr>
            <w:r>
              <w:rPr>
                <w:rFonts w:ascii="Calibri" w:eastAsia="Calibri" w:hAnsi="Calibri" w:cs="Calibri"/>
                <w:b/>
                <w:bCs/>
                <w:lang w:val="en-US"/>
              </w:rPr>
              <w:t>(Please define as required)</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6FCE88A7" w14:textId="77777777" w:rsidR="00FE0E30" w:rsidRPr="005E5ADB" w:rsidRDefault="00FE0E30">
            <w:pPr>
              <w:spacing w:beforeAutospacing="1" w:after="0" w:line="240" w:lineRule="auto"/>
              <w:textAlignment w:val="baseline"/>
              <w:rPr>
                <w:rFonts w:ascii="Calibri" w:hAnsi="Calibri" w:cs="Calibri"/>
                <w:color w:val="333333"/>
                <w:lang w:val="en-IE" w:eastAsia="en-I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615D71DE" w14:textId="77777777" w:rsidR="00FE0E30" w:rsidRPr="005E5ADB" w:rsidRDefault="00FE0E30">
            <w:pPr>
              <w:spacing w:beforeAutospacing="1" w:after="0" w:line="240" w:lineRule="auto"/>
              <w:jc w:val="center"/>
              <w:textAlignment w:val="baseline"/>
              <w:rPr>
                <w:rFonts w:ascii="Calibri" w:hAnsi="Calibri" w:cs="Calibri"/>
                <w:color w:val="333333"/>
                <w:lang w:eastAsia="en-IE"/>
              </w:rPr>
            </w:pP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58E62D96" w14:textId="77777777" w:rsidR="00FE0E30" w:rsidRPr="005E5ADB" w:rsidRDefault="00FE0E30">
            <w:pPr>
              <w:spacing w:beforeAutospacing="1" w:after="0" w:line="240" w:lineRule="auto"/>
              <w:jc w:val="center"/>
              <w:textAlignment w:val="baseline"/>
              <w:rPr>
                <w:rFonts w:ascii="Calibri" w:hAnsi="Calibri" w:cs="Calibri"/>
                <w:color w:val="333333"/>
                <w:lang w:eastAsia="en-IE"/>
              </w:rPr>
            </w:pPr>
          </w:p>
        </w:tc>
        <w:tc>
          <w:tcPr>
            <w:tcW w:w="2415" w:type="dxa"/>
            <w:tcBorders>
              <w:top w:val="single" w:sz="6" w:space="0" w:color="000000"/>
              <w:left w:val="single" w:sz="6" w:space="0" w:color="000000"/>
              <w:bottom w:val="single" w:sz="6" w:space="0" w:color="000000"/>
              <w:right w:val="single" w:sz="6" w:space="0" w:color="000000"/>
            </w:tcBorders>
            <w:shd w:val="clear" w:color="auto" w:fill="FFFFFF"/>
          </w:tcPr>
          <w:p w14:paraId="116FA877" w14:textId="77777777" w:rsidR="00FE0E30" w:rsidRPr="005E5ADB" w:rsidRDefault="00FE0E30">
            <w:pPr>
              <w:spacing w:beforeAutospacing="1" w:after="0" w:line="240" w:lineRule="auto"/>
              <w:textAlignment w:val="baseline"/>
              <w:rPr>
                <w:rFonts w:ascii="Calibri" w:hAnsi="Calibri" w:cs="Calibri"/>
                <w:color w:val="333333"/>
                <w:lang w:val="en-IE" w:eastAsia="en-IE"/>
              </w:rPr>
            </w:pPr>
          </w:p>
        </w:tc>
      </w:tr>
      <w:tr w:rsidR="00FE0E30" w:rsidRPr="005E5ADB" w14:paraId="68AE7278" w14:textId="77777777">
        <w:trPr>
          <w:trHeight w:val="525"/>
        </w:trPr>
        <w:tc>
          <w:tcPr>
            <w:tcW w:w="2820" w:type="dxa"/>
            <w:tcBorders>
              <w:top w:val="single" w:sz="6" w:space="0" w:color="000000"/>
              <w:left w:val="single" w:sz="6" w:space="0" w:color="000000"/>
              <w:bottom w:val="single" w:sz="6" w:space="0" w:color="000000"/>
              <w:right w:val="single" w:sz="6" w:space="0" w:color="000000"/>
            </w:tcBorders>
            <w:shd w:val="clear" w:color="auto" w:fill="FFFFFF"/>
          </w:tcPr>
          <w:p w14:paraId="25E70B6D" w14:textId="118DA7E1" w:rsidR="00894C9C" w:rsidRDefault="00894C9C" w:rsidP="00894C9C">
            <w:pPr>
              <w:spacing w:after="0" w:line="240" w:lineRule="auto"/>
              <w:jc w:val="both"/>
              <w:textAlignment w:val="baseline"/>
              <w:rPr>
                <w:rFonts w:ascii="Calibri" w:eastAsia="Calibri" w:hAnsi="Calibri" w:cs="Calibri"/>
                <w:b/>
                <w:bCs/>
                <w:lang w:val="en-US"/>
              </w:rPr>
            </w:pPr>
            <w:r>
              <w:rPr>
                <w:rFonts w:ascii="Calibri" w:eastAsia="Calibri" w:hAnsi="Calibri" w:cs="Calibri"/>
                <w:b/>
                <w:bCs/>
                <w:lang w:val="en-US"/>
              </w:rPr>
              <w:t xml:space="preserve">Other license </w:t>
            </w:r>
            <w:r w:rsidR="00E932B5">
              <w:rPr>
                <w:rFonts w:ascii="Calibri" w:eastAsia="Calibri" w:hAnsi="Calibri" w:cs="Calibri"/>
                <w:b/>
                <w:bCs/>
                <w:lang w:val="en-US"/>
              </w:rPr>
              <w:t>T</w:t>
            </w:r>
            <w:r>
              <w:rPr>
                <w:rFonts w:ascii="Calibri" w:eastAsia="Calibri" w:hAnsi="Calibri" w:cs="Calibri"/>
                <w:b/>
                <w:bCs/>
                <w:lang w:val="en-US"/>
              </w:rPr>
              <w:t>ype</w:t>
            </w:r>
          </w:p>
          <w:p w14:paraId="750582B7" w14:textId="2BAE243F" w:rsidR="00FE0E30" w:rsidRDefault="00894C9C" w:rsidP="00894C9C">
            <w:pPr>
              <w:spacing w:after="0" w:line="240" w:lineRule="auto"/>
              <w:jc w:val="both"/>
              <w:textAlignment w:val="baseline"/>
              <w:rPr>
                <w:rFonts w:ascii="Calibri" w:eastAsia="Calibri" w:hAnsi="Calibri" w:cs="Calibri"/>
                <w:b/>
                <w:bCs/>
                <w:lang w:val="en-US"/>
              </w:rPr>
            </w:pPr>
            <w:r>
              <w:rPr>
                <w:rFonts w:ascii="Calibri" w:eastAsia="Calibri" w:hAnsi="Calibri" w:cs="Calibri"/>
                <w:b/>
                <w:bCs/>
                <w:lang w:val="en-US"/>
              </w:rPr>
              <w:t>(Please define as required)</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6F74A914" w14:textId="77777777" w:rsidR="00FE0E30" w:rsidRPr="005E5ADB" w:rsidRDefault="00FE0E30">
            <w:pPr>
              <w:spacing w:beforeAutospacing="1" w:after="0" w:line="240" w:lineRule="auto"/>
              <w:textAlignment w:val="baseline"/>
              <w:rPr>
                <w:rFonts w:ascii="Calibri" w:hAnsi="Calibri" w:cs="Calibri"/>
                <w:color w:val="333333"/>
                <w:lang w:val="en-IE" w:eastAsia="en-IE"/>
              </w:rPr>
            </w:pPr>
          </w:p>
        </w:tc>
        <w:tc>
          <w:tcPr>
            <w:tcW w:w="1275" w:type="dxa"/>
            <w:tcBorders>
              <w:top w:val="single" w:sz="6" w:space="0" w:color="000000"/>
              <w:left w:val="single" w:sz="6" w:space="0" w:color="000000"/>
              <w:bottom w:val="single" w:sz="6" w:space="0" w:color="000000"/>
              <w:right w:val="single" w:sz="6" w:space="0" w:color="000000"/>
            </w:tcBorders>
            <w:shd w:val="clear" w:color="auto" w:fill="FFFFFF"/>
          </w:tcPr>
          <w:p w14:paraId="6987552E" w14:textId="77777777" w:rsidR="00FE0E30" w:rsidRPr="005E5ADB" w:rsidRDefault="00FE0E30">
            <w:pPr>
              <w:spacing w:beforeAutospacing="1" w:after="0" w:line="240" w:lineRule="auto"/>
              <w:jc w:val="center"/>
              <w:textAlignment w:val="baseline"/>
              <w:rPr>
                <w:rFonts w:ascii="Calibri" w:hAnsi="Calibri" w:cs="Calibri"/>
                <w:color w:val="333333"/>
                <w:lang w:eastAsia="en-IE"/>
              </w:rPr>
            </w:pP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07DBBBBA" w14:textId="77777777" w:rsidR="00FE0E30" w:rsidRPr="005E5ADB" w:rsidRDefault="00FE0E30">
            <w:pPr>
              <w:spacing w:beforeAutospacing="1" w:after="0" w:line="240" w:lineRule="auto"/>
              <w:jc w:val="center"/>
              <w:textAlignment w:val="baseline"/>
              <w:rPr>
                <w:rFonts w:ascii="Calibri" w:hAnsi="Calibri" w:cs="Calibri"/>
                <w:color w:val="333333"/>
                <w:lang w:eastAsia="en-IE"/>
              </w:rPr>
            </w:pPr>
          </w:p>
        </w:tc>
        <w:tc>
          <w:tcPr>
            <w:tcW w:w="2415" w:type="dxa"/>
            <w:tcBorders>
              <w:top w:val="single" w:sz="6" w:space="0" w:color="000000"/>
              <w:left w:val="single" w:sz="6" w:space="0" w:color="000000"/>
              <w:bottom w:val="single" w:sz="6" w:space="0" w:color="000000"/>
              <w:right w:val="single" w:sz="6" w:space="0" w:color="000000"/>
            </w:tcBorders>
            <w:shd w:val="clear" w:color="auto" w:fill="FFFFFF"/>
          </w:tcPr>
          <w:p w14:paraId="13BD8545" w14:textId="77777777" w:rsidR="00FE0E30" w:rsidRPr="005E5ADB" w:rsidRDefault="00FE0E30">
            <w:pPr>
              <w:spacing w:beforeAutospacing="1" w:after="0" w:line="240" w:lineRule="auto"/>
              <w:textAlignment w:val="baseline"/>
              <w:rPr>
                <w:rFonts w:ascii="Calibri" w:hAnsi="Calibri" w:cs="Calibri"/>
                <w:color w:val="333333"/>
                <w:lang w:val="en-IE" w:eastAsia="en-IE"/>
              </w:rPr>
            </w:pPr>
          </w:p>
        </w:tc>
      </w:tr>
      <w:tr w:rsidR="00FE0E30" w:rsidRPr="005E5ADB" w14:paraId="013FAF17" w14:textId="77777777">
        <w:trPr>
          <w:trHeight w:val="525"/>
        </w:trPr>
        <w:tc>
          <w:tcPr>
            <w:tcW w:w="28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A4D99" w14:textId="77777777" w:rsidR="00FE0E30" w:rsidRPr="005E5ADB" w:rsidRDefault="00FE0E30">
            <w:pPr>
              <w:spacing w:after="0" w:line="240" w:lineRule="auto"/>
              <w:textAlignment w:val="baseline"/>
              <w:rPr>
                <w:rFonts w:ascii="Segoe UI" w:hAnsi="Segoe UI" w:cs="Segoe UI"/>
                <w:sz w:val="18"/>
                <w:szCs w:val="18"/>
                <w:lang w:val="en-IE" w:eastAsia="en-IE"/>
              </w:rPr>
            </w:pPr>
            <w:r w:rsidRPr="005E5ADB">
              <w:rPr>
                <w:rFonts w:ascii="Calibri" w:hAnsi="Calibri" w:cs="Calibri"/>
                <w:b/>
                <w:bCs/>
                <w:color w:val="322D27"/>
                <w:lang w:eastAsia="en-IE"/>
              </w:rPr>
              <w:t>Total Licencing Costs (Yearly) </w:t>
            </w:r>
            <w:r w:rsidRPr="005E5ADB">
              <w:rPr>
                <w:rFonts w:ascii="Calibri" w:hAnsi="Calibri" w:cs="Calibri"/>
                <w:color w:val="322D27"/>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142F9E8E" w14:textId="77777777" w:rsidR="00FE0E30" w:rsidRPr="005E5ADB" w:rsidRDefault="00FE0E30">
            <w:pPr>
              <w:spacing w:beforeAutospacing="1" w:after="0" w:line="240" w:lineRule="auto"/>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hideMark/>
          </w:tcPr>
          <w:p w14:paraId="01E27B5E"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68A36717" w14:textId="77777777"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r w:rsidRPr="005E5ADB">
              <w:rPr>
                <w:rFonts w:ascii="Calibri" w:hAnsi="Calibri" w:cs="Calibri"/>
                <w:color w:val="333333"/>
                <w:lang w:val="en-IE" w:eastAsia="en-IE"/>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FFFF00"/>
            <w:hideMark/>
          </w:tcPr>
          <w:p w14:paraId="5FB6C20F" w14:textId="40489E92" w:rsidR="00FE0E30" w:rsidRPr="005E5ADB" w:rsidRDefault="00FE0E30">
            <w:pPr>
              <w:spacing w:beforeAutospacing="1" w:after="0" w:line="240" w:lineRule="auto"/>
              <w:jc w:val="center"/>
              <w:textAlignment w:val="baseline"/>
              <w:rPr>
                <w:rFonts w:ascii="Segoe UI" w:hAnsi="Segoe UI" w:cs="Segoe UI"/>
                <w:sz w:val="18"/>
                <w:szCs w:val="18"/>
                <w:lang w:val="en-IE" w:eastAsia="en-IE"/>
              </w:rPr>
            </w:pPr>
          </w:p>
        </w:tc>
      </w:tr>
    </w:tbl>
    <w:p w14:paraId="41AAA9E8" w14:textId="77777777" w:rsidR="00FE0E30" w:rsidRDefault="00FE0E30" w:rsidP="00E932B5">
      <w:pPr>
        <w:spacing w:line="300" w:lineRule="atLeast"/>
        <w:rPr>
          <w:rFonts w:ascii="Calibri" w:eastAsia="Calibri" w:hAnsi="Calibri" w:cs="Calibri"/>
          <w:b/>
          <w:bCs/>
          <w:lang w:val="en-US"/>
        </w:rPr>
      </w:pPr>
    </w:p>
    <w:p w14:paraId="7782E304" w14:textId="77777777" w:rsidR="00071C76" w:rsidRDefault="00071C76" w:rsidP="009163BC">
      <w:pPr>
        <w:spacing w:line="300" w:lineRule="atLeast"/>
        <w:rPr>
          <w:kern w:val="2"/>
          <w:lang w:val="en-IE" w:eastAsia="en-IE"/>
          <w14:ligatures w14:val="standardContextual"/>
        </w:rPr>
      </w:pPr>
      <w:r>
        <w:rPr>
          <w:b/>
          <w:bCs/>
        </w:rPr>
        <w:lastRenderedPageBreak/>
        <w:t>Pricing Evaluation Note</w:t>
      </w:r>
    </w:p>
    <w:p w14:paraId="7397844D" w14:textId="53A36341" w:rsidR="00071C76" w:rsidRPr="009163BC" w:rsidRDefault="00071C76" w:rsidP="009163BC">
      <w:pPr>
        <w:spacing w:line="300" w:lineRule="atLeast"/>
      </w:pPr>
      <w:r>
        <w:t>The estimated total value of Application Development, Enhancement and Continuous Improvement</w:t>
      </w:r>
      <w:r w:rsidRPr="009163BC">
        <w:t xml:space="preserve">, Maintenance &amp; Support </w:t>
      </w:r>
      <w:r>
        <w:t xml:space="preserve">Services that may be commissioned during the Contract Term and any extension periods is up to </w:t>
      </w:r>
      <w:r w:rsidRPr="009163BC">
        <w:t xml:space="preserve">€210,000 (exclusive of </w:t>
      </w:r>
      <w:r>
        <w:t>VAT). This figure represents an estimate only and does not constitute a guaranteed spend commitment.</w:t>
      </w:r>
    </w:p>
    <w:p w14:paraId="3903AA7E" w14:textId="3E2398CB" w:rsidR="00071C76" w:rsidRPr="009163BC" w:rsidRDefault="00071C76" w:rsidP="009163BC">
      <w:pPr>
        <w:spacing w:line="300" w:lineRule="atLeast"/>
      </w:pPr>
      <w:r>
        <w:t>For tender evaluation purposes, Tenderers shall provide rates and costs for both Maintenance and Support Services and Application Development, Enhancement and Continuous Improvement Services. The estimated quantities included within the Pricing Schedule are provided solely for evaluation purposes and do not constitute a commitment by Skillnet Ireland to purchase any specified volume of services.</w:t>
      </w:r>
    </w:p>
    <w:p w14:paraId="40048BB2" w14:textId="29D8E4CA" w:rsidR="55EB30C8" w:rsidRDefault="55EB30C8" w:rsidP="55EB30C8">
      <w:pPr>
        <w:spacing w:line="300" w:lineRule="atLeast"/>
      </w:pPr>
    </w:p>
    <w:p w14:paraId="4AB45364" w14:textId="77777777" w:rsidR="00071C76" w:rsidRPr="009163BC" w:rsidRDefault="00071C76" w:rsidP="009163BC">
      <w:pPr>
        <w:spacing w:line="300" w:lineRule="atLeast"/>
        <w:rPr>
          <w:b/>
          <w:bCs/>
        </w:rPr>
      </w:pPr>
      <w:r w:rsidRPr="009163BC">
        <w:rPr>
          <w:b/>
          <w:bCs/>
        </w:rPr>
        <w:t>Contract Provision</w:t>
      </w:r>
    </w:p>
    <w:p w14:paraId="4E995E0E" w14:textId="77777777" w:rsidR="00071C76" w:rsidRPr="009163BC" w:rsidRDefault="00071C76" w:rsidP="009163BC">
      <w:pPr>
        <w:spacing w:line="300" w:lineRule="atLeast"/>
      </w:pPr>
      <w:r>
        <w:t>Skillnet Ireland reserves the right to procure Application Development, Enhancement and Continuous Improvement Services throughout the duration of the Contract and any extension periods. Such services shall be commissioned on an as-required basis and priced using the rates submitted in the Tenderer's Pricing Schedule. No minimum volume of development work is guaranteed under the Contract.</w:t>
      </w:r>
    </w:p>
    <w:p w14:paraId="263F275E" w14:textId="5021F259" w:rsidR="55EB30C8" w:rsidRDefault="55EB30C8" w:rsidP="55EB30C8">
      <w:pPr>
        <w:spacing w:line="300" w:lineRule="atLeast"/>
      </w:pPr>
    </w:p>
    <w:p w14:paraId="727B0B45" w14:textId="77777777" w:rsidR="00071C76" w:rsidRPr="00FB38FE" w:rsidRDefault="00071C76" w:rsidP="009163BC">
      <w:pPr>
        <w:spacing w:line="300" w:lineRule="atLeast"/>
        <w:rPr>
          <w:b/>
          <w:bCs/>
        </w:rPr>
      </w:pPr>
      <w:r w:rsidRPr="00FB38FE">
        <w:rPr>
          <w:b/>
          <w:bCs/>
        </w:rPr>
        <w:t>Pricing Mechanism</w:t>
      </w:r>
    </w:p>
    <w:p w14:paraId="13035C93" w14:textId="77777777" w:rsidR="00071C76" w:rsidRPr="009163BC" w:rsidRDefault="00071C76" w:rsidP="009163BC">
      <w:pPr>
        <w:spacing w:line="300" w:lineRule="atLeast"/>
      </w:pPr>
      <w:r w:rsidRPr="009163BC">
        <w:t>All Application Development, Enhancement and Continuous Improvement Services shall be priced using the rates submitted by the Tenderer within the Pricing Schedule.</w:t>
      </w:r>
    </w:p>
    <w:p w14:paraId="302B5044" w14:textId="76A977F6" w:rsidR="00071C76" w:rsidRPr="009163BC" w:rsidRDefault="00071C76" w:rsidP="009163BC">
      <w:pPr>
        <w:spacing w:line="300" w:lineRule="atLeast"/>
      </w:pPr>
      <w:r w:rsidRPr="009163BC">
        <w:t>Skillnet Ireland reserves the right to request</w:t>
      </w:r>
      <w:r w:rsidR="002446B3" w:rsidRPr="009163BC">
        <w:t xml:space="preserve"> any</w:t>
      </w:r>
      <w:r w:rsidR="00462221" w:rsidRPr="009163BC">
        <w:t xml:space="preserve"> of the below </w:t>
      </w:r>
      <w:r w:rsidR="002446B3" w:rsidRPr="009163BC">
        <w:t>for individual assignments or projects during the Contract Term.</w:t>
      </w:r>
      <w:r w:rsidRPr="009163BC">
        <w:t>:</w:t>
      </w:r>
    </w:p>
    <w:p w14:paraId="5569E91C" w14:textId="77777777" w:rsidR="00071C76" w:rsidRPr="009163BC" w:rsidRDefault="00071C76" w:rsidP="009163BC">
      <w:pPr>
        <w:pStyle w:val="ListParagraph"/>
        <w:numPr>
          <w:ilvl w:val="0"/>
          <w:numId w:val="51"/>
        </w:numPr>
      </w:pPr>
      <w:r w:rsidRPr="009163BC">
        <w:t>Fixed-price quotations;</w:t>
      </w:r>
    </w:p>
    <w:p w14:paraId="5B20BFD8" w14:textId="77777777" w:rsidR="00071C76" w:rsidRDefault="00071C76" w:rsidP="009163BC">
      <w:pPr>
        <w:pStyle w:val="ListParagraph"/>
        <w:numPr>
          <w:ilvl w:val="0"/>
          <w:numId w:val="51"/>
        </w:numPr>
      </w:pPr>
      <w:r w:rsidRPr="009163BC">
        <w:t>Time and materials quotations;</w:t>
      </w:r>
    </w:p>
    <w:p w14:paraId="126CB829" w14:textId="77777777" w:rsidR="00071C76" w:rsidRDefault="00071C76" w:rsidP="009163BC">
      <w:pPr>
        <w:pStyle w:val="ListParagraph"/>
        <w:numPr>
          <w:ilvl w:val="0"/>
          <w:numId w:val="51"/>
        </w:numPr>
      </w:pPr>
      <w:r w:rsidRPr="009163BC">
        <w:t>Statements of Work;</w:t>
      </w:r>
    </w:p>
    <w:p w14:paraId="6FE1A594" w14:textId="77777777" w:rsidR="00071C76" w:rsidRDefault="00071C76" w:rsidP="009163BC">
      <w:pPr>
        <w:pStyle w:val="ListParagraph"/>
        <w:numPr>
          <w:ilvl w:val="0"/>
          <w:numId w:val="51"/>
        </w:numPr>
      </w:pPr>
      <w:r w:rsidRPr="009163BC">
        <w:t>Work packages; or</w:t>
      </w:r>
    </w:p>
    <w:p w14:paraId="3E9A10CF" w14:textId="77777777" w:rsidR="00071C76" w:rsidRDefault="00071C76" w:rsidP="009163BC">
      <w:pPr>
        <w:pStyle w:val="ListParagraph"/>
        <w:numPr>
          <w:ilvl w:val="0"/>
          <w:numId w:val="51"/>
        </w:numPr>
      </w:pPr>
      <w:r w:rsidRPr="009163BC">
        <w:t>Change proposals</w:t>
      </w:r>
    </w:p>
    <w:p w14:paraId="2C20E6DE" w14:textId="77777777" w:rsidR="00524757" w:rsidRPr="009163BC" w:rsidRDefault="00524757" w:rsidP="00524757"/>
    <w:p w14:paraId="2FC03BE9" w14:textId="14D444D4" w:rsidR="55EB30C8" w:rsidRDefault="55EB30C8"/>
    <w:p w14:paraId="2755F802" w14:textId="77777777" w:rsidR="000D62A5" w:rsidRPr="00253DDA" w:rsidRDefault="000D62A5" w:rsidP="000D62A5">
      <w:pPr>
        <w:spacing w:before="100" w:beforeAutospacing="1" w:after="100" w:afterAutospacing="1" w:line="300" w:lineRule="atLeast"/>
        <w:rPr>
          <w:rFonts w:ascii="Calibri" w:hAnsi="Calibri" w:cs="Calibri"/>
          <w:b/>
          <w:bCs/>
          <w:lang w:eastAsia="en-IE"/>
        </w:rPr>
      </w:pPr>
      <w:r w:rsidRPr="00253DDA">
        <w:rPr>
          <w:rFonts w:ascii="Calibri" w:hAnsi="Calibri" w:cs="Calibri"/>
          <w:b/>
          <w:bCs/>
          <w:lang w:eastAsia="en-IE"/>
        </w:rPr>
        <w:t xml:space="preserve">Optional Capacity Pricing </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3111"/>
        <w:gridCol w:w="4111"/>
        <w:gridCol w:w="2126"/>
      </w:tblGrid>
      <w:tr w:rsidR="000D62A5" w:rsidRPr="00253DDA" w14:paraId="3A7CD23D" w14:textId="77777777" w:rsidTr="00FC34E5">
        <w:trP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182910" w14:textId="77777777" w:rsidR="000D62A5" w:rsidRPr="00253DDA" w:rsidRDefault="000D62A5" w:rsidP="00FC34E5">
            <w:pPr>
              <w:spacing w:before="100" w:beforeAutospacing="1" w:after="100" w:afterAutospacing="1" w:line="300" w:lineRule="atLeast"/>
              <w:rPr>
                <w:rFonts w:ascii="Calibri" w:hAnsi="Calibri" w:cs="Calibri"/>
                <w:b/>
                <w:bCs/>
                <w:lang w:eastAsia="en-IE"/>
              </w:rPr>
            </w:pPr>
            <w:r w:rsidRPr="00253DDA">
              <w:rPr>
                <w:rFonts w:ascii="Calibri" w:hAnsi="Calibri" w:cs="Calibri"/>
                <w:b/>
                <w:bCs/>
                <w:lang w:eastAsia="en-IE"/>
              </w:rPr>
              <w:t>Item</w:t>
            </w:r>
          </w:p>
        </w:tc>
        <w:tc>
          <w:tcPr>
            <w:tcW w:w="408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EC1777" w14:textId="77777777" w:rsidR="000D62A5" w:rsidRPr="00253DDA" w:rsidRDefault="000D62A5" w:rsidP="00FC34E5">
            <w:pPr>
              <w:spacing w:before="100" w:beforeAutospacing="1" w:after="100" w:afterAutospacing="1" w:line="300" w:lineRule="atLeast"/>
              <w:rPr>
                <w:rFonts w:ascii="Calibri" w:hAnsi="Calibri" w:cs="Calibri"/>
                <w:b/>
                <w:bCs/>
                <w:lang w:eastAsia="en-IE"/>
              </w:rPr>
            </w:pPr>
            <w:r w:rsidRPr="00253DDA">
              <w:rPr>
                <w:rFonts w:ascii="Calibri" w:hAnsi="Calibri" w:cs="Calibri"/>
                <w:b/>
                <w:bCs/>
                <w:lang w:eastAsia="en-IE"/>
              </w:rPr>
              <w:t>Unit</w:t>
            </w:r>
          </w:p>
        </w:tc>
        <w:tc>
          <w:tcPr>
            <w:tcW w:w="208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4D031B" w14:textId="77777777" w:rsidR="000D62A5" w:rsidRPr="00253DDA" w:rsidRDefault="000D62A5" w:rsidP="00FC34E5">
            <w:pPr>
              <w:spacing w:before="100" w:beforeAutospacing="1" w:after="100" w:afterAutospacing="1" w:line="300" w:lineRule="atLeast"/>
              <w:rPr>
                <w:rFonts w:ascii="Calibri" w:hAnsi="Calibri" w:cs="Calibri"/>
                <w:b/>
                <w:bCs/>
                <w:lang w:eastAsia="en-IE"/>
              </w:rPr>
            </w:pPr>
            <w:r w:rsidRPr="00253DDA">
              <w:rPr>
                <w:rFonts w:ascii="Calibri" w:hAnsi="Calibri" w:cs="Calibri"/>
                <w:b/>
                <w:bCs/>
                <w:lang w:eastAsia="en-IE"/>
              </w:rPr>
              <w:t>Rate (€ Ex. VAT)</w:t>
            </w:r>
          </w:p>
        </w:tc>
      </w:tr>
      <w:tr w:rsidR="000D62A5" w:rsidRPr="00253DDA" w14:paraId="7A293184" w14:textId="77777777" w:rsidTr="00FC34E5">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19A472C"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Development Services</w:t>
            </w:r>
          </w:p>
        </w:tc>
        <w:tc>
          <w:tcPr>
            <w:tcW w:w="4081" w:type="dxa"/>
            <w:tcBorders>
              <w:top w:val="single" w:sz="6" w:space="0" w:color="E6E6E6"/>
              <w:left w:val="single" w:sz="6" w:space="0" w:color="E6E6E6"/>
              <w:bottom w:val="single" w:sz="6" w:space="0" w:color="E6E6E6"/>
              <w:right w:val="single" w:sz="6" w:space="0" w:color="E6E6E6"/>
            </w:tcBorders>
            <w:vAlign w:val="center"/>
            <w:hideMark/>
          </w:tcPr>
          <w:p w14:paraId="76A95B17"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Per Day</w:t>
            </w:r>
          </w:p>
        </w:tc>
        <w:tc>
          <w:tcPr>
            <w:tcW w:w="2081" w:type="dxa"/>
            <w:tcBorders>
              <w:top w:val="single" w:sz="6" w:space="0" w:color="E6E6E6"/>
              <w:left w:val="single" w:sz="6" w:space="0" w:color="E6E6E6"/>
              <w:bottom w:val="single" w:sz="6" w:space="0" w:color="E6E6E6"/>
              <w:right w:val="single" w:sz="6" w:space="0" w:color="E6E6E6"/>
            </w:tcBorders>
            <w:vAlign w:val="center"/>
            <w:hideMark/>
          </w:tcPr>
          <w:p w14:paraId="5A188813"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w:t>
            </w:r>
          </w:p>
        </w:tc>
      </w:tr>
      <w:tr w:rsidR="000D62A5" w:rsidRPr="00253DDA" w14:paraId="27F229C6" w14:textId="77777777" w:rsidTr="00FC34E5">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195D9562"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Development Services</w:t>
            </w:r>
          </w:p>
        </w:tc>
        <w:tc>
          <w:tcPr>
            <w:tcW w:w="4081" w:type="dxa"/>
            <w:tcBorders>
              <w:top w:val="single" w:sz="6" w:space="0" w:color="E6E6E6"/>
              <w:left w:val="single" w:sz="6" w:space="0" w:color="E6E6E6"/>
              <w:bottom w:val="single" w:sz="6" w:space="0" w:color="E6E6E6"/>
              <w:right w:val="single" w:sz="6" w:space="0" w:color="E6E6E6"/>
            </w:tcBorders>
            <w:vAlign w:val="center"/>
            <w:hideMark/>
          </w:tcPr>
          <w:p w14:paraId="363890F7"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Per 10-Day Block</w:t>
            </w:r>
          </w:p>
        </w:tc>
        <w:tc>
          <w:tcPr>
            <w:tcW w:w="2081" w:type="dxa"/>
            <w:tcBorders>
              <w:top w:val="single" w:sz="6" w:space="0" w:color="E6E6E6"/>
              <w:left w:val="single" w:sz="6" w:space="0" w:color="E6E6E6"/>
              <w:bottom w:val="single" w:sz="6" w:space="0" w:color="E6E6E6"/>
              <w:right w:val="single" w:sz="6" w:space="0" w:color="E6E6E6"/>
            </w:tcBorders>
            <w:vAlign w:val="center"/>
            <w:hideMark/>
          </w:tcPr>
          <w:p w14:paraId="331E2EB2"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w:t>
            </w:r>
          </w:p>
        </w:tc>
      </w:tr>
      <w:tr w:rsidR="000D62A5" w:rsidRPr="00253DDA" w14:paraId="22FD48C5" w14:textId="77777777" w:rsidTr="00FC34E5">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103952DF"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lastRenderedPageBreak/>
              <w:t>Development Services</w:t>
            </w:r>
          </w:p>
        </w:tc>
        <w:tc>
          <w:tcPr>
            <w:tcW w:w="4081" w:type="dxa"/>
            <w:tcBorders>
              <w:top w:val="single" w:sz="6" w:space="0" w:color="E6E6E6"/>
              <w:left w:val="single" w:sz="6" w:space="0" w:color="E6E6E6"/>
              <w:bottom w:val="single" w:sz="6" w:space="0" w:color="E6E6E6"/>
              <w:right w:val="single" w:sz="6" w:space="0" w:color="E6E6E6"/>
            </w:tcBorders>
            <w:vAlign w:val="center"/>
            <w:hideMark/>
          </w:tcPr>
          <w:p w14:paraId="022CE27F"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Per 20-Day Block</w:t>
            </w:r>
          </w:p>
        </w:tc>
        <w:tc>
          <w:tcPr>
            <w:tcW w:w="2081" w:type="dxa"/>
            <w:tcBorders>
              <w:top w:val="single" w:sz="6" w:space="0" w:color="E6E6E6"/>
              <w:left w:val="single" w:sz="6" w:space="0" w:color="E6E6E6"/>
              <w:bottom w:val="single" w:sz="6" w:space="0" w:color="E6E6E6"/>
              <w:right w:val="single" w:sz="6" w:space="0" w:color="E6E6E6"/>
            </w:tcBorders>
            <w:vAlign w:val="center"/>
            <w:hideMark/>
          </w:tcPr>
          <w:p w14:paraId="0EF9DF6E"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w:t>
            </w:r>
          </w:p>
        </w:tc>
      </w:tr>
      <w:tr w:rsidR="000D62A5" w:rsidRPr="00253DDA" w14:paraId="42146E6C" w14:textId="77777777" w:rsidTr="00FC34E5">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9DD74D2"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Development Services</w:t>
            </w:r>
          </w:p>
        </w:tc>
        <w:tc>
          <w:tcPr>
            <w:tcW w:w="4081" w:type="dxa"/>
            <w:tcBorders>
              <w:top w:val="single" w:sz="6" w:space="0" w:color="E6E6E6"/>
              <w:left w:val="single" w:sz="6" w:space="0" w:color="E6E6E6"/>
              <w:bottom w:val="single" w:sz="6" w:space="0" w:color="E6E6E6"/>
              <w:right w:val="single" w:sz="6" w:space="0" w:color="E6E6E6"/>
            </w:tcBorders>
            <w:vAlign w:val="center"/>
            <w:hideMark/>
          </w:tcPr>
          <w:p w14:paraId="6FD79286"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Per 50-Day Block</w:t>
            </w:r>
          </w:p>
        </w:tc>
        <w:tc>
          <w:tcPr>
            <w:tcW w:w="2081" w:type="dxa"/>
            <w:tcBorders>
              <w:top w:val="single" w:sz="6" w:space="0" w:color="E6E6E6"/>
              <w:left w:val="single" w:sz="6" w:space="0" w:color="E6E6E6"/>
              <w:bottom w:val="single" w:sz="6" w:space="0" w:color="E6E6E6"/>
              <w:right w:val="single" w:sz="6" w:space="0" w:color="E6E6E6"/>
            </w:tcBorders>
            <w:vAlign w:val="center"/>
            <w:hideMark/>
          </w:tcPr>
          <w:p w14:paraId="3C1D10A5" w14:textId="77777777" w:rsidR="000D62A5" w:rsidRPr="00253DDA" w:rsidRDefault="000D62A5" w:rsidP="00FC34E5">
            <w:pPr>
              <w:spacing w:before="100" w:beforeAutospacing="1" w:after="100" w:afterAutospacing="1" w:line="300" w:lineRule="atLeast"/>
              <w:rPr>
                <w:rFonts w:ascii="Calibri" w:hAnsi="Calibri" w:cs="Calibri"/>
                <w:lang w:eastAsia="en-IE"/>
              </w:rPr>
            </w:pPr>
            <w:r w:rsidRPr="00253DDA">
              <w:rPr>
                <w:rFonts w:ascii="Calibri" w:hAnsi="Calibri" w:cs="Calibri"/>
                <w:lang w:eastAsia="en-IE"/>
              </w:rPr>
              <w:t>€</w:t>
            </w:r>
          </w:p>
        </w:tc>
      </w:tr>
    </w:tbl>
    <w:p w14:paraId="1EDC0924" w14:textId="77777777" w:rsidR="00A95F9C" w:rsidRPr="00CF7528" w:rsidRDefault="00A95F9C" w:rsidP="00524757">
      <w:pPr>
        <w:rPr>
          <w:rFonts w:ascii="Calibri" w:eastAsia="Calibri" w:hAnsi="Calibri" w:cs="Calibri"/>
        </w:rPr>
      </w:pPr>
    </w:p>
    <w:p w14:paraId="6BD6F113"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PART B   – Pricing Schedule Tender Validity</w:t>
      </w:r>
    </w:p>
    <w:p w14:paraId="2FEB5938" w14:textId="77777777" w:rsidR="00E777E8" w:rsidRPr="00E777E8" w:rsidRDefault="00E777E8" w:rsidP="00E777E8">
      <w:pPr>
        <w:spacing w:line="276" w:lineRule="auto"/>
        <w:rPr>
          <w:rFonts w:ascii="Calibri" w:eastAsia="Calibri" w:hAnsi="Calibri" w:cs="Calibri"/>
        </w:rPr>
      </w:pPr>
    </w:p>
    <w:tbl>
      <w:tblPr>
        <w:tblW w:w="10348" w:type="dxa"/>
        <w:tblInd w:w="-45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28"/>
        <w:gridCol w:w="3710"/>
        <w:gridCol w:w="2310"/>
      </w:tblGrid>
      <w:tr w:rsidR="00E777E8" w:rsidRPr="00E777E8" w14:paraId="5DE261C0" w14:textId="77777777" w:rsidTr="00CB6A26">
        <w:trPr>
          <w:trHeight w:val="454"/>
        </w:trPr>
        <w:tc>
          <w:tcPr>
            <w:tcW w:w="10348" w:type="dxa"/>
            <w:gridSpan w:val="3"/>
          </w:tcPr>
          <w:p w14:paraId="72CA81CC" w14:textId="026E165E"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I, ……………………………………………………, confirm that the prices quoted are valid for a period of …………………………………….</w:t>
            </w:r>
          </w:p>
        </w:tc>
      </w:tr>
      <w:tr w:rsidR="00E777E8" w:rsidRPr="00E777E8" w14:paraId="49F13C32" w14:textId="77777777" w:rsidTr="00CB6A26">
        <w:trPr>
          <w:trHeight w:val="1606"/>
        </w:trPr>
        <w:tc>
          <w:tcPr>
            <w:tcW w:w="4472" w:type="dxa"/>
            <w:vAlign w:val="bottom"/>
          </w:tcPr>
          <w:p w14:paraId="50CCD94B"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 xml:space="preserve">Name: </w:t>
            </w:r>
          </w:p>
          <w:p w14:paraId="5DB8E437"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w:t>
            </w:r>
          </w:p>
        </w:tc>
        <w:tc>
          <w:tcPr>
            <w:tcW w:w="3845" w:type="dxa"/>
            <w:vAlign w:val="bottom"/>
          </w:tcPr>
          <w:p w14:paraId="1918073F"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 xml:space="preserve">Signed: </w:t>
            </w:r>
          </w:p>
          <w:p w14:paraId="49DAB9A1"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w:t>
            </w:r>
          </w:p>
        </w:tc>
        <w:tc>
          <w:tcPr>
            <w:tcW w:w="2031" w:type="dxa"/>
            <w:vAlign w:val="bottom"/>
          </w:tcPr>
          <w:p w14:paraId="671022BD"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 xml:space="preserve">Date: </w:t>
            </w:r>
          </w:p>
          <w:p w14:paraId="711190E9" w14:textId="77777777" w:rsidR="00E777E8" w:rsidRPr="00E777E8" w:rsidRDefault="00E777E8" w:rsidP="00E777E8">
            <w:pPr>
              <w:spacing w:line="276" w:lineRule="auto"/>
              <w:rPr>
                <w:rFonts w:ascii="Calibri" w:eastAsia="Calibri" w:hAnsi="Calibri" w:cs="Calibri"/>
                <w:b/>
                <w:bCs/>
              </w:rPr>
            </w:pPr>
            <w:r w:rsidRPr="00E777E8">
              <w:rPr>
                <w:rFonts w:ascii="Calibri" w:eastAsia="Calibri" w:hAnsi="Calibri" w:cs="Calibri"/>
                <w:b/>
                <w:bCs/>
              </w:rPr>
              <w:t>………………………………….</w:t>
            </w:r>
          </w:p>
        </w:tc>
      </w:tr>
    </w:tbl>
    <w:p w14:paraId="01675E79" w14:textId="759FF79C" w:rsidR="00470FE6" w:rsidRDefault="00470FE6" w:rsidP="7A15FE45">
      <w:pPr>
        <w:spacing w:line="276" w:lineRule="auto"/>
        <w:jc w:val="both"/>
        <w:rPr>
          <w:rFonts w:ascii="Calibri" w:eastAsia="Calibri" w:hAnsi="Calibri" w:cs="Calibri"/>
          <w:b/>
          <w:bCs/>
        </w:rPr>
      </w:pPr>
    </w:p>
    <w:p w14:paraId="3EF21DEF" w14:textId="69731D7B" w:rsidR="00470FE6" w:rsidRDefault="00470FE6" w:rsidP="7A15FE45">
      <w:pPr>
        <w:spacing w:line="276" w:lineRule="auto"/>
        <w:jc w:val="both"/>
        <w:rPr>
          <w:rFonts w:ascii="Calibri" w:eastAsia="Calibri" w:hAnsi="Calibri" w:cs="Calibri"/>
          <w:b/>
          <w:bCs/>
        </w:rPr>
      </w:pPr>
    </w:p>
    <w:sectPr w:rsidR="00470FE6">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8AEF0" w14:textId="77777777" w:rsidR="00986B3D" w:rsidRDefault="00986B3D" w:rsidP="00A227EA">
      <w:pPr>
        <w:spacing w:after="0" w:line="240" w:lineRule="auto"/>
      </w:pPr>
      <w:r>
        <w:separator/>
      </w:r>
    </w:p>
  </w:endnote>
  <w:endnote w:type="continuationSeparator" w:id="0">
    <w:p w14:paraId="15FB9C07" w14:textId="77777777" w:rsidR="00986B3D" w:rsidRDefault="00986B3D" w:rsidP="00A227EA">
      <w:pPr>
        <w:spacing w:after="0" w:line="240" w:lineRule="auto"/>
      </w:pPr>
      <w:r>
        <w:continuationSeparator/>
      </w:r>
    </w:p>
  </w:endnote>
  <w:endnote w:type="continuationNotice" w:id="1">
    <w:p w14:paraId="6273CB6B" w14:textId="77777777" w:rsidR="00986B3D" w:rsidRDefault="00986B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HGGothicM">
    <w:altName w:val="Yu Gothic"/>
    <w:charset w:val="80"/>
    <w:family w:val="modern"/>
    <w:pitch w:val="fixed"/>
    <w:sig w:usb0="80000281" w:usb1="28C76CF8" w:usb2="00000010" w:usb3="00000000" w:csb0="0002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0BE2" w14:textId="77777777" w:rsidR="001D6C4F" w:rsidRDefault="001D6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6E4FA05" w14:paraId="43180E40" w14:textId="77777777" w:rsidTr="0E68433F">
      <w:tc>
        <w:tcPr>
          <w:tcW w:w="3120" w:type="dxa"/>
        </w:tcPr>
        <w:p w14:paraId="7F9EB104" w14:textId="5B0E69CF" w:rsidR="06E4FA05" w:rsidRDefault="06E4FA05" w:rsidP="06E4FA05">
          <w:pPr>
            <w:pStyle w:val="Header"/>
            <w:ind w:left="-115"/>
            <w:rPr>
              <w:rFonts w:ascii="Calibri" w:hAnsi="Calibri"/>
            </w:rPr>
          </w:pPr>
        </w:p>
      </w:tc>
      <w:tc>
        <w:tcPr>
          <w:tcW w:w="3120" w:type="dxa"/>
        </w:tcPr>
        <w:p w14:paraId="26705D40" w14:textId="6190D04A" w:rsidR="06E4FA05" w:rsidRDefault="06E4FA05" w:rsidP="06E4FA05">
          <w:pPr>
            <w:pStyle w:val="Header"/>
            <w:jc w:val="center"/>
            <w:rPr>
              <w:rFonts w:ascii="Calibri" w:hAnsi="Calibri"/>
            </w:rPr>
          </w:pPr>
        </w:p>
      </w:tc>
      <w:tc>
        <w:tcPr>
          <w:tcW w:w="3120" w:type="dxa"/>
        </w:tcPr>
        <w:p w14:paraId="21E6DFF4" w14:textId="17D931FB" w:rsidR="06E4FA05" w:rsidRDefault="06E4FA05" w:rsidP="0E68433F">
          <w:pPr>
            <w:pStyle w:val="Header"/>
            <w:ind w:right="-115"/>
            <w:jc w:val="right"/>
            <w:rPr>
              <w:noProof/>
            </w:rPr>
          </w:pPr>
          <w:r w:rsidRPr="0E68433F">
            <w:rPr>
              <w:noProof/>
            </w:rPr>
            <w:fldChar w:fldCharType="begin"/>
          </w:r>
          <w:r>
            <w:instrText>PAGE</w:instrText>
          </w:r>
          <w:r w:rsidRPr="0E68433F">
            <w:fldChar w:fldCharType="separate"/>
          </w:r>
          <w:r w:rsidR="00070258">
            <w:rPr>
              <w:noProof/>
            </w:rPr>
            <w:t>1</w:t>
          </w:r>
          <w:r w:rsidRPr="0E68433F">
            <w:rPr>
              <w:noProof/>
            </w:rPr>
            <w:fldChar w:fldCharType="end"/>
          </w:r>
        </w:p>
      </w:tc>
    </w:tr>
  </w:tbl>
  <w:p w14:paraId="3D364568" w14:textId="4B87981E" w:rsidR="06E4FA05" w:rsidRDefault="06E4FA05" w:rsidP="06E4FA05">
    <w:pPr>
      <w:pStyle w:val="Footer"/>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41FF" w14:textId="77777777" w:rsidR="001D6C4F" w:rsidRDefault="001D6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FF7B4" w14:textId="77777777" w:rsidR="00986B3D" w:rsidRDefault="00986B3D" w:rsidP="00A227EA">
      <w:pPr>
        <w:spacing w:after="0" w:line="240" w:lineRule="auto"/>
      </w:pPr>
      <w:r>
        <w:separator/>
      </w:r>
    </w:p>
  </w:footnote>
  <w:footnote w:type="continuationSeparator" w:id="0">
    <w:p w14:paraId="5C8214AF" w14:textId="77777777" w:rsidR="00986B3D" w:rsidRDefault="00986B3D" w:rsidP="00A227EA">
      <w:pPr>
        <w:spacing w:after="0" w:line="240" w:lineRule="auto"/>
      </w:pPr>
      <w:r>
        <w:continuationSeparator/>
      </w:r>
    </w:p>
  </w:footnote>
  <w:footnote w:type="continuationNotice" w:id="1">
    <w:p w14:paraId="605BDD42" w14:textId="77777777" w:rsidR="00986B3D" w:rsidRDefault="00986B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2F55F" w14:textId="77777777" w:rsidR="001D6C4F" w:rsidRDefault="001D6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9DA8" w14:textId="57346FBD" w:rsidR="00A227EA" w:rsidRDefault="00A227EA">
    <w:pPr>
      <w:pStyle w:val="Header"/>
    </w:pPr>
    <w:r>
      <w:rPr>
        <w:noProof/>
      </w:rPr>
      <w:drawing>
        <wp:anchor distT="0" distB="0" distL="114300" distR="114300" simplePos="0" relativeHeight="251657216" behindDoc="0" locked="0" layoutInCell="1" allowOverlap="1" wp14:anchorId="325DC876" wp14:editId="4E69DC7B">
          <wp:simplePos x="0" y="0"/>
          <wp:positionH relativeFrom="column">
            <wp:posOffset>5543550</wp:posOffset>
          </wp:positionH>
          <wp:positionV relativeFrom="paragraph">
            <wp:posOffset>-333375</wp:posOffset>
          </wp:positionV>
          <wp:extent cx="1099185" cy="605155"/>
          <wp:effectExtent l="0" t="0" r="571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9185" cy="605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D6E97" w14:textId="77777777" w:rsidR="001D6C4F" w:rsidRDefault="001D6C4F">
    <w:pPr>
      <w:pStyle w:val="Header"/>
    </w:pPr>
  </w:p>
</w:hdr>
</file>

<file path=word/intelligence2.xml><?xml version="1.0" encoding="utf-8"?>
<int2:intelligence xmlns:int2="http://schemas.microsoft.com/office/intelligence/2020/intelligence" xmlns:oel="http://schemas.microsoft.com/office/2019/extlst">
  <int2:observations>
    <int2:textHash int2:hashCode="t44wUMaAlqSSV0" int2:id="7fyPDyFJ">
      <int2:state int2:value="Rejected" int2:type="LegacyProofing"/>
    </int2:textHash>
    <int2:textHash int2:hashCode="WO76xX/UQmPrbv" int2:id="7mKnnwkN">
      <int2:state int2:value="Rejected" int2:type="LegacyProofing"/>
    </int2:textHash>
    <int2:textHash int2:hashCode="HEXtz+T4PyFSoL" int2:id="EkbDyKfm">
      <int2:state int2:value="Rejected" int2:type="LegacyProofing"/>
    </int2:textHash>
    <int2:textHash int2:hashCode="TxSjEaTArS2gON" int2:id="MQgDmhUj">
      <int2:state int2:value="Rejected" int2:type="LegacyProofing"/>
    </int2:textHash>
    <int2:textHash int2:hashCode="kByidkXaRxGvMx" int2:id="MSsSV5Mj">
      <int2:state int2:value="Rejected" int2:type="LegacyProofing"/>
    </int2:textHash>
    <int2:textHash int2:hashCode="JgtY6hJIkityHB" int2:id="RUKk07tH">
      <int2:state int2:value="Rejected" int2:type="LegacyProofing"/>
    </int2:textHash>
    <int2:textHash int2:hashCode="m/C6mGJeQTWOW1" int2:id="fjxd2Uze">
      <int2:state int2:value="Rejected" int2:type="LegacyProofing"/>
    </int2:textHash>
    <int2:textHash int2:hashCode="aZbq4xcXILUZRR" int2:id="n15E6iLP">
      <int2:state int2:value="Rejected" int2:type="LegacyProofing"/>
    </int2:textHash>
    <int2:textHash int2:hashCode="IzkgAd7DnUYXU8" int2:id="uDeQ0e0I">
      <int2:state int2:value="Rejected" int2:type="LegacyProofing"/>
    </int2:textHash>
    <int2:textHash int2:hashCode="D4bdXDv9h+9s2y" int2:id="uugtNCh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660"/>
    <w:multiLevelType w:val="multilevel"/>
    <w:tmpl w:val="B356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E4BEC"/>
    <w:multiLevelType w:val="hybridMultilevel"/>
    <w:tmpl w:val="FFFFFFFF"/>
    <w:lvl w:ilvl="0" w:tplc="B80A1114">
      <w:start w:val="1"/>
      <w:numFmt w:val="bullet"/>
      <w:lvlText w:val=""/>
      <w:lvlJc w:val="left"/>
      <w:pPr>
        <w:ind w:left="720" w:hanging="360"/>
      </w:pPr>
      <w:rPr>
        <w:rFonts w:ascii="Symbol" w:hAnsi="Symbol" w:hint="default"/>
      </w:rPr>
    </w:lvl>
    <w:lvl w:ilvl="1" w:tplc="84F0534C">
      <w:start w:val="1"/>
      <w:numFmt w:val="bullet"/>
      <w:lvlText w:val="o"/>
      <w:lvlJc w:val="left"/>
      <w:pPr>
        <w:ind w:left="1440" w:hanging="360"/>
      </w:pPr>
      <w:rPr>
        <w:rFonts w:ascii="Courier New" w:hAnsi="Courier New" w:hint="default"/>
      </w:rPr>
    </w:lvl>
    <w:lvl w:ilvl="2" w:tplc="00AAB5DA">
      <w:start w:val="1"/>
      <w:numFmt w:val="bullet"/>
      <w:lvlText w:val=""/>
      <w:lvlJc w:val="left"/>
      <w:pPr>
        <w:ind w:left="2160" w:hanging="360"/>
      </w:pPr>
      <w:rPr>
        <w:rFonts w:ascii="Wingdings" w:hAnsi="Wingdings" w:hint="default"/>
      </w:rPr>
    </w:lvl>
    <w:lvl w:ilvl="3" w:tplc="F716B924">
      <w:start w:val="1"/>
      <w:numFmt w:val="bullet"/>
      <w:lvlText w:val=""/>
      <w:lvlJc w:val="left"/>
      <w:pPr>
        <w:ind w:left="2880" w:hanging="360"/>
      </w:pPr>
      <w:rPr>
        <w:rFonts w:ascii="Symbol" w:hAnsi="Symbol" w:hint="default"/>
      </w:rPr>
    </w:lvl>
    <w:lvl w:ilvl="4" w:tplc="1EEA78EC">
      <w:start w:val="1"/>
      <w:numFmt w:val="bullet"/>
      <w:lvlText w:val="o"/>
      <w:lvlJc w:val="left"/>
      <w:pPr>
        <w:ind w:left="3600" w:hanging="360"/>
      </w:pPr>
      <w:rPr>
        <w:rFonts w:ascii="Courier New" w:hAnsi="Courier New" w:hint="default"/>
      </w:rPr>
    </w:lvl>
    <w:lvl w:ilvl="5" w:tplc="919A3B52">
      <w:start w:val="1"/>
      <w:numFmt w:val="bullet"/>
      <w:lvlText w:val=""/>
      <w:lvlJc w:val="left"/>
      <w:pPr>
        <w:ind w:left="4320" w:hanging="360"/>
      </w:pPr>
      <w:rPr>
        <w:rFonts w:ascii="Wingdings" w:hAnsi="Wingdings" w:hint="default"/>
      </w:rPr>
    </w:lvl>
    <w:lvl w:ilvl="6" w:tplc="3C8651BA">
      <w:start w:val="1"/>
      <w:numFmt w:val="bullet"/>
      <w:lvlText w:val=""/>
      <w:lvlJc w:val="left"/>
      <w:pPr>
        <w:ind w:left="5040" w:hanging="360"/>
      </w:pPr>
      <w:rPr>
        <w:rFonts w:ascii="Symbol" w:hAnsi="Symbol" w:hint="default"/>
      </w:rPr>
    </w:lvl>
    <w:lvl w:ilvl="7" w:tplc="AE80F04E">
      <w:start w:val="1"/>
      <w:numFmt w:val="bullet"/>
      <w:lvlText w:val="o"/>
      <w:lvlJc w:val="left"/>
      <w:pPr>
        <w:ind w:left="5760" w:hanging="360"/>
      </w:pPr>
      <w:rPr>
        <w:rFonts w:ascii="Courier New" w:hAnsi="Courier New" w:hint="default"/>
      </w:rPr>
    </w:lvl>
    <w:lvl w:ilvl="8" w:tplc="6AEAE93C">
      <w:start w:val="1"/>
      <w:numFmt w:val="bullet"/>
      <w:lvlText w:val=""/>
      <w:lvlJc w:val="left"/>
      <w:pPr>
        <w:ind w:left="6480" w:hanging="360"/>
      </w:pPr>
      <w:rPr>
        <w:rFonts w:ascii="Wingdings" w:hAnsi="Wingdings" w:hint="default"/>
      </w:rPr>
    </w:lvl>
  </w:abstractNum>
  <w:abstractNum w:abstractNumId="2" w15:restartNumberingAfterBreak="0">
    <w:nsid w:val="04AD10A9"/>
    <w:multiLevelType w:val="multilevel"/>
    <w:tmpl w:val="8B58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94ED6"/>
    <w:multiLevelType w:val="multilevel"/>
    <w:tmpl w:val="5DA4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492950"/>
    <w:multiLevelType w:val="multilevel"/>
    <w:tmpl w:val="2A14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D33B0F"/>
    <w:multiLevelType w:val="multilevel"/>
    <w:tmpl w:val="CC40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8413EC"/>
    <w:multiLevelType w:val="multilevel"/>
    <w:tmpl w:val="06FA0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B55B41"/>
    <w:multiLevelType w:val="multilevel"/>
    <w:tmpl w:val="1186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193878"/>
    <w:multiLevelType w:val="multilevel"/>
    <w:tmpl w:val="3F84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6E5519"/>
    <w:multiLevelType w:val="multilevel"/>
    <w:tmpl w:val="AE20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8967B9"/>
    <w:multiLevelType w:val="hybridMultilevel"/>
    <w:tmpl w:val="C75CA92C"/>
    <w:lvl w:ilvl="0" w:tplc="DDB2822A">
      <w:start w:val="1"/>
      <w:numFmt w:val="bullet"/>
      <w:pStyle w:val="Non-numberedbullet"/>
      <w:lvlText w:val=""/>
      <w:lvlJc w:val="left"/>
      <w:pPr>
        <w:ind w:left="360" w:hanging="360"/>
      </w:pPr>
      <w:rPr>
        <w:rFonts w:ascii="Symbol" w:hAnsi="Symbol" w:hint="default"/>
        <w:color w:val="008CCC"/>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F9DDED"/>
    <w:multiLevelType w:val="hybridMultilevel"/>
    <w:tmpl w:val="33EEB70E"/>
    <w:lvl w:ilvl="0" w:tplc="4B00989A">
      <w:start w:val="1"/>
      <w:numFmt w:val="bullet"/>
      <w:lvlText w:val=""/>
      <w:lvlJc w:val="left"/>
      <w:pPr>
        <w:ind w:left="720" w:hanging="360"/>
      </w:pPr>
      <w:rPr>
        <w:rFonts w:ascii="Symbol" w:hAnsi="Symbol" w:hint="default"/>
      </w:rPr>
    </w:lvl>
    <w:lvl w:ilvl="1" w:tplc="CD1A07C0">
      <w:start w:val="1"/>
      <w:numFmt w:val="bullet"/>
      <w:lvlText w:val="o"/>
      <w:lvlJc w:val="left"/>
      <w:pPr>
        <w:ind w:left="1440" w:hanging="360"/>
      </w:pPr>
      <w:rPr>
        <w:rFonts w:ascii="Courier New" w:hAnsi="Courier New" w:hint="default"/>
      </w:rPr>
    </w:lvl>
    <w:lvl w:ilvl="2" w:tplc="ADEA8FE4">
      <w:start w:val="1"/>
      <w:numFmt w:val="bullet"/>
      <w:lvlText w:val=""/>
      <w:lvlJc w:val="left"/>
      <w:pPr>
        <w:ind w:left="2160" w:hanging="360"/>
      </w:pPr>
      <w:rPr>
        <w:rFonts w:ascii="Wingdings" w:hAnsi="Wingdings" w:hint="default"/>
      </w:rPr>
    </w:lvl>
    <w:lvl w:ilvl="3" w:tplc="A0626D6A">
      <w:start w:val="1"/>
      <w:numFmt w:val="bullet"/>
      <w:lvlText w:val=""/>
      <w:lvlJc w:val="left"/>
      <w:pPr>
        <w:ind w:left="2880" w:hanging="360"/>
      </w:pPr>
      <w:rPr>
        <w:rFonts w:ascii="Symbol" w:hAnsi="Symbol" w:hint="default"/>
      </w:rPr>
    </w:lvl>
    <w:lvl w:ilvl="4" w:tplc="167609D0">
      <w:start w:val="1"/>
      <w:numFmt w:val="bullet"/>
      <w:lvlText w:val="o"/>
      <w:lvlJc w:val="left"/>
      <w:pPr>
        <w:ind w:left="3600" w:hanging="360"/>
      </w:pPr>
      <w:rPr>
        <w:rFonts w:ascii="Courier New" w:hAnsi="Courier New" w:hint="default"/>
      </w:rPr>
    </w:lvl>
    <w:lvl w:ilvl="5" w:tplc="B91CEDC0">
      <w:start w:val="1"/>
      <w:numFmt w:val="bullet"/>
      <w:lvlText w:val=""/>
      <w:lvlJc w:val="left"/>
      <w:pPr>
        <w:ind w:left="4320" w:hanging="360"/>
      </w:pPr>
      <w:rPr>
        <w:rFonts w:ascii="Wingdings" w:hAnsi="Wingdings" w:hint="default"/>
      </w:rPr>
    </w:lvl>
    <w:lvl w:ilvl="6" w:tplc="A2F648A0">
      <w:start w:val="1"/>
      <w:numFmt w:val="bullet"/>
      <w:lvlText w:val=""/>
      <w:lvlJc w:val="left"/>
      <w:pPr>
        <w:ind w:left="5040" w:hanging="360"/>
      </w:pPr>
      <w:rPr>
        <w:rFonts w:ascii="Symbol" w:hAnsi="Symbol" w:hint="default"/>
      </w:rPr>
    </w:lvl>
    <w:lvl w:ilvl="7" w:tplc="84E823A6">
      <w:start w:val="1"/>
      <w:numFmt w:val="bullet"/>
      <w:lvlText w:val="o"/>
      <w:lvlJc w:val="left"/>
      <w:pPr>
        <w:ind w:left="5760" w:hanging="360"/>
      </w:pPr>
      <w:rPr>
        <w:rFonts w:ascii="Courier New" w:hAnsi="Courier New" w:hint="default"/>
      </w:rPr>
    </w:lvl>
    <w:lvl w:ilvl="8" w:tplc="1FAC7374">
      <w:start w:val="1"/>
      <w:numFmt w:val="bullet"/>
      <w:lvlText w:val=""/>
      <w:lvlJc w:val="left"/>
      <w:pPr>
        <w:ind w:left="6480" w:hanging="360"/>
      </w:pPr>
      <w:rPr>
        <w:rFonts w:ascii="Wingdings" w:hAnsi="Wingdings" w:hint="default"/>
      </w:rPr>
    </w:lvl>
  </w:abstractNum>
  <w:abstractNum w:abstractNumId="12" w15:restartNumberingAfterBreak="0">
    <w:nsid w:val="14373A81"/>
    <w:multiLevelType w:val="multilevel"/>
    <w:tmpl w:val="6DB4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9511FE"/>
    <w:multiLevelType w:val="hybridMultilevel"/>
    <w:tmpl w:val="6700E9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73F7CA0"/>
    <w:multiLevelType w:val="multilevel"/>
    <w:tmpl w:val="B2E8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006326"/>
    <w:multiLevelType w:val="multilevel"/>
    <w:tmpl w:val="F924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410B27"/>
    <w:multiLevelType w:val="multilevel"/>
    <w:tmpl w:val="25D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192CDB"/>
    <w:multiLevelType w:val="multilevel"/>
    <w:tmpl w:val="F63E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897B23"/>
    <w:multiLevelType w:val="multilevel"/>
    <w:tmpl w:val="FFFFFFFF"/>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19" w15:restartNumberingAfterBreak="0">
    <w:nsid w:val="20437089"/>
    <w:multiLevelType w:val="multilevel"/>
    <w:tmpl w:val="1B94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986664"/>
    <w:multiLevelType w:val="hybridMultilevel"/>
    <w:tmpl w:val="4BFEE84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2F303B1"/>
    <w:multiLevelType w:val="multilevel"/>
    <w:tmpl w:val="863C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CA34A9"/>
    <w:multiLevelType w:val="multilevel"/>
    <w:tmpl w:val="D118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625B8D"/>
    <w:multiLevelType w:val="multilevel"/>
    <w:tmpl w:val="101E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A50663"/>
    <w:multiLevelType w:val="multilevel"/>
    <w:tmpl w:val="62B6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8BF502D"/>
    <w:multiLevelType w:val="multilevel"/>
    <w:tmpl w:val="1162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576C6B"/>
    <w:multiLevelType w:val="multilevel"/>
    <w:tmpl w:val="2CC2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065694"/>
    <w:multiLevelType w:val="multilevel"/>
    <w:tmpl w:val="72B4D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4C48B7"/>
    <w:multiLevelType w:val="multilevel"/>
    <w:tmpl w:val="9308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936B07"/>
    <w:multiLevelType w:val="multilevel"/>
    <w:tmpl w:val="8684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FA87E02"/>
    <w:multiLevelType w:val="multilevel"/>
    <w:tmpl w:val="C248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662203"/>
    <w:multiLevelType w:val="multilevel"/>
    <w:tmpl w:val="1EE8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291146A"/>
    <w:multiLevelType w:val="multilevel"/>
    <w:tmpl w:val="D27A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93A1B21"/>
    <w:multiLevelType w:val="multilevel"/>
    <w:tmpl w:val="D530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4B02EB"/>
    <w:multiLevelType w:val="multilevel"/>
    <w:tmpl w:val="1EC6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13676F1"/>
    <w:multiLevelType w:val="multilevel"/>
    <w:tmpl w:val="918C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21A1FC8"/>
    <w:multiLevelType w:val="multilevel"/>
    <w:tmpl w:val="101E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054BBD"/>
    <w:multiLevelType w:val="multilevel"/>
    <w:tmpl w:val="CE62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6870B7"/>
    <w:multiLevelType w:val="hybridMultilevel"/>
    <w:tmpl w:val="A4C6AE34"/>
    <w:lvl w:ilvl="0" w:tplc="C58E68C2">
      <w:start w:val="1"/>
      <w:numFmt w:val="bullet"/>
      <w:lvlText w:val=""/>
      <w:lvlJc w:val="left"/>
      <w:pPr>
        <w:ind w:left="720" w:hanging="360"/>
      </w:pPr>
      <w:rPr>
        <w:rFonts w:ascii="Symbol" w:hAnsi="Symbol" w:hint="default"/>
      </w:rPr>
    </w:lvl>
    <w:lvl w:ilvl="1" w:tplc="6E063976">
      <w:start w:val="1"/>
      <w:numFmt w:val="lowerLetter"/>
      <w:lvlText w:val="%2."/>
      <w:lvlJc w:val="left"/>
      <w:pPr>
        <w:ind w:left="1440" w:hanging="360"/>
      </w:pPr>
    </w:lvl>
    <w:lvl w:ilvl="2" w:tplc="D1B22F1A">
      <w:start w:val="1"/>
      <w:numFmt w:val="lowerRoman"/>
      <w:lvlText w:val="%3."/>
      <w:lvlJc w:val="right"/>
      <w:pPr>
        <w:ind w:left="2160" w:hanging="180"/>
      </w:pPr>
    </w:lvl>
    <w:lvl w:ilvl="3" w:tplc="46FCC6F0">
      <w:start w:val="1"/>
      <w:numFmt w:val="decimal"/>
      <w:lvlText w:val="%4."/>
      <w:lvlJc w:val="left"/>
      <w:pPr>
        <w:ind w:left="2880" w:hanging="360"/>
      </w:pPr>
    </w:lvl>
    <w:lvl w:ilvl="4" w:tplc="9C3C2C68">
      <w:start w:val="1"/>
      <w:numFmt w:val="lowerLetter"/>
      <w:lvlText w:val="%5."/>
      <w:lvlJc w:val="left"/>
      <w:pPr>
        <w:ind w:left="3600" w:hanging="360"/>
      </w:pPr>
    </w:lvl>
    <w:lvl w:ilvl="5" w:tplc="D84C8A42">
      <w:start w:val="1"/>
      <w:numFmt w:val="lowerRoman"/>
      <w:lvlText w:val="%6."/>
      <w:lvlJc w:val="right"/>
      <w:pPr>
        <w:ind w:left="4320" w:hanging="180"/>
      </w:pPr>
    </w:lvl>
    <w:lvl w:ilvl="6" w:tplc="98E4F27E">
      <w:start w:val="1"/>
      <w:numFmt w:val="decimal"/>
      <w:lvlText w:val="%7."/>
      <w:lvlJc w:val="left"/>
      <w:pPr>
        <w:ind w:left="5040" w:hanging="360"/>
      </w:pPr>
    </w:lvl>
    <w:lvl w:ilvl="7" w:tplc="506821C4">
      <w:start w:val="1"/>
      <w:numFmt w:val="lowerLetter"/>
      <w:lvlText w:val="%8."/>
      <w:lvlJc w:val="left"/>
      <w:pPr>
        <w:ind w:left="5760" w:hanging="360"/>
      </w:pPr>
    </w:lvl>
    <w:lvl w:ilvl="8" w:tplc="AC167186">
      <w:start w:val="1"/>
      <w:numFmt w:val="lowerRoman"/>
      <w:lvlText w:val="%9."/>
      <w:lvlJc w:val="right"/>
      <w:pPr>
        <w:ind w:left="6480" w:hanging="180"/>
      </w:pPr>
    </w:lvl>
  </w:abstractNum>
  <w:abstractNum w:abstractNumId="39" w15:restartNumberingAfterBreak="0">
    <w:nsid w:val="4E3F16E0"/>
    <w:multiLevelType w:val="hybridMultilevel"/>
    <w:tmpl w:val="8FB23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F81DC1"/>
    <w:multiLevelType w:val="hybridMultilevel"/>
    <w:tmpl w:val="FFFFFFFF"/>
    <w:lvl w:ilvl="0" w:tplc="793EA404">
      <w:start w:val="1"/>
      <w:numFmt w:val="bullet"/>
      <w:lvlText w:val=""/>
      <w:lvlJc w:val="left"/>
      <w:pPr>
        <w:ind w:left="720" w:hanging="360"/>
      </w:pPr>
      <w:rPr>
        <w:rFonts w:ascii="Symbol" w:hAnsi="Symbol" w:hint="default"/>
      </w:rPr>
    </w:lvl>
    <w:lvl w:ilvl="1" w:tplc="B1885962">
      <w:start w:val="1"/>
      <w:numFmt w:val="bullet"/>
      <w:lvlText w:val="o"/>
      <w:lvlJc w:val="left"/>
      <w:pPr>
        <w:ind w:left="1440" w:hanging="360"/>
      </w:pPr>
      <w:rPr>
        <w:rFonts w:ascii="Courier New" w:hAnsi="Courier New" w:hint="default"/>
      </w:rPr>
    </w:lvl>
    <w:lvl w:ilvl="2" w:tplc="66C4F832">
      <w:start w:val="1"/>
      <w:numFmt w:val="bullet"/>
      <w:lvlText w:val=""/>
      <w:lvlJc w:val="left"/>
      <w:pPr>
        <w:ind w:left="2160" w:hanging="360"/>
      </w:pPr>
      <w:rPr>
        <w:rFonts w:ascii="Wingdings" w:hAnsi="Wingdings" w:hint="default"/>
      </w:rPr>
    </w:lvl>
    <w:lvl w:ilvl="3" w:tplc="4636D4FE">
      <w:start w:val="1"/>
      <w:numFmt w:val="bullet"/>
      <w:lvlText w:val=""/>
      <w:lvlJc w:val="left"/>
      <w:pPr>
        <w:ind w:left="2880" w:hanging="360"/>
      </w:pPr>
      <w:rPr>
        <w:rFonts w:ascii="Symbol" w:hAnsi="Symbol" w:hint="default"/>
      </w:rPr>
    </w:lvl>
    <w:lvl w:ilvl="4" w:tplc="A9026592">
      <w:start w:val="1"/>
      <w:numFmt w:val="bullet"/>
      <w:lvlText w:val="o"/>
      <w:lvlJc w:val="left"/>
      <w:pPr>
        <w:ind w:left="3600" w:hanging="360"/>
      </w:pPr>
      <w:rPr>
        <w:rFonts w:ascii="Courier New" w:hAnsi="Courier New" w:hint="default"/>
      </w:rPr>
    </w:lvl>
    <w:lvl w:ilvl="5" w:tplc="2282198C">
      <w:start w:val="1"/>
      <w:numFmt w:val="bullet"/>
      <w:lvlText w:val=""/>
      <w:lvlJc w:val="left"/>
      <w:pPr>
        <w:ind w:left="4320" w:hanging="360"/>
      </w:pPr>
      <w:rPr>
        <w:rFonts w:ascii="Wingdings" w:hAnsi="Wingdings" w:hint="default"/>
      </w:rPr>
    </w:lvl>
    <w:lvl w:ilvl="6" w:tplc="85A47082">
      <w:start w:val="1"/>
      <w:numFmt w:val="bullet"/>
      <w:lvlText w:val=""/>
      <w:lvlJc w:val="left"/>
      <w:pPr>
        <w:ind w:left="5040" w:hanging="360"/>
      </w:pPr>
      <w:rPr>
        <w:rFonts w:ascii="Symbol" w:hAnsi="Symbol" w:hint="default"/>
      </w:rPr>
    </w:lvl>
    <w:lvl w:ilvl="7" w:tplc="ABAEC0F8">
      <w:start w:val="1"/>
      <w:numFmt w:val="bullet"/>
      <w:lvlText w:val="o"/>
      <w:lvlJc w:val="left"/>
      <w:pPr>
        <w:ind w:left="5760" w:hanging="360"/>
      </w:pPr>
      <w:rPr>
        <w:rFonts w:ascii="Courier New" w:hAnsi="Courier New" w:hint="default"/>
      </w:rPr>
    </w:lvl>
    <w:lvl w:ilvl="8" w:tplc="68C4B468">
      <w:start w:val="1"/>
      <w:numFmt w:val="bullet"/>
      <w:lvlText w:val=""/>
      <w:lvlJc w:val="left"/>
      <w:pPr>
        <w:ind w:left="6480" w:hanging="360"/>
      </w:pPr>
      <w:rPr>
        <w:rFonts w:ascii="Wingdings" w:hAnsi="Wingdings" w:hint="default"/>
      </w:rPr>
    </w:lvl>
  </w:abstractNum>
  <w:abstractNum w:abstractNumId="41" w15:restartNumberingAfterBreak="0">
    <w:nsid w:val="51683B95"/>
    <w:multiLevelType w:val="multilevel"/>
    <w:tmpl w:val="0D98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1893C45"/>
    <w:multiLevelType w:val="multilevel"/>
    <w:tmpl w:val="D2BC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1EC001D"/>
    <w:multiLevelType w:val="multilevel"/>
    <w:tmpl w:val="101E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845A77"/>
    <w:multiLevelType w:val="multilevel"/>
    <w:tmpl w:val="8842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57A60C6"/>
    <w:multiLevelType w:val="multilevel"/>
    <w:tmpl w:val="C410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5F32335"/>
    <w:multiLevelType w:val="multilevel"/>
    <w:tmpl w:val="BCBA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A4B357A"/>
    <w:multiLevelType w:val="multilevel"/>
    <w:tmpl w:val="8DDE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1263491"/>
    <w:multiLevelType w:val="multilevel"/>
    <w:tmpl w:val="BB7E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812CDD"/>
    <w:multiLevelType w:val="multilevel"/>
    <w:tmpl w:val="9708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0A2CC9"/>
    <w:multiLevelType w:val="multilevel"/>
    <w:tmpl w:val="C6BE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B247FFC"/>
    <w:multiLevelType w:val="multilevel"/>
    <w:tmpl w:val="8A6A940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193770"/>
    <w:multiLevelType w:val="multilevel"/>
    <w:tmpl w:val="0700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455804"/>
    <w:multiLevelType w:val="multilevel"/>
    <w:tmpl w:val="AB5C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C6649F9"/>
    <w:multiLevelType w:val="multilevel"/>
    <w:tmpl w:val="1E30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C781163"/>
    <w:multiLevelType w:val="multilevel"/>
    <w:tmpl w:val="101E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3E0E6A"/>
    <w:multiLevelType w:val="multilevel"/>
    <w:tmpl w:val="34CA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04E22BC"/>
    <w:multiLevelType w:val="hybridMultilevel"/>
    <w:tmpl w:val="7EE8EB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8" w15:restartNumberingAfterBreak="0">
    <w:nsid w:val="710A5A14"/>
    <w:multiLevelType w:val="multilevel"/>
    <w:tmpl w:val="DFB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6CD5760"/>
    <w:multiLevelType w:val="hybridMultilevel"/>
    <w:tmpl w:val="A5482A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795171F2"/>
    <w:multiLevelType w:val="hybridMultilevel"/>
    <w:tmpl w:val="FFFFFFFF"/>
    <w:lvl w:ilvl="0" w:tplc="4F70EFBE">
      <w:start w:val="1"/>
      <w:numFmt w:val="bullet"/>
      <w:lvlText w:val=""/>
      <w:lvlJc w:val="left"/>
      <w:pPr>
        <w:ind w:left="720" w:hanging="360"/>
      </w:pPr>
      <w:rPr>
        <w:rFonts w:ascii="Symbol" w:hAnsi="Symbol" w:hint="default"/>
      </w:rPr>
    </w:lvl>
    <w:lvl w:ilvl="1" w:tplc="DBCE135E">
      <w:start w:val="1"/>
      <w:numFmt w:val="lowerLetter"/>
      <w:lvlText w:val="%2."/>
      <w:lvlJc w:val="left"/>
      <w:pPr>
        <w:ind w:left="1440" w:hanging="360"/>
      </w:pPr>
    </w:lvl>
    <w:lvl w:ilvl="2" w:tplc="82604320">
      <w:start w:val="1"/>
      <w:numFmt w:val="lowerRoman"/>
      <w:lvlText w:val="%3."/>
      <w:lvlJc w:val="right"/>
      <w:pPr>
        <w:ind w:left="2160" w:hanging="180"/>
      </w:pPr>
    </w:lvl>
    <w:lvl w:ilvl="3" w:tplc="B58097C2">
      <w:start w:val="1"/>
      <w:numFmt w:val="decimal"/>
      <w:lvlText w:val="%4."/>
      <w:lvlJc w:val="left"/>
      <w:pPr>
        <w:ind w:left="2880" w:hanging="360"/>
      </w:pPr>
    </w:lvl>
    <w:lvl w:ilvl="4" w:tplc="51A46CFE">
      <w:start w:val="1"/>
      <w:numFmt w:val="lowerLetter"/>
      <w:lvlText w:val="%5."/>
      <w:lvlJc w:val="left"/>
      <w:pPr>
        <w:ind w:left="3600" w:hanging="360"/>
      </w:pPr>
    </w:lvl>
    <w:lvl w:ilvl="5" w:tplc="EF82DD92">
      <w:start w:val="1"/>
      <w:numFmt w:val="lowerRoman"/>
      <w:lvlText w:val="%6."/>
      <w:lvlJc w:val="right"/>
      <w:pPr>
        <w:ind w:left="4320" w:hanging="180"/>
      </w:pPr>
    </w:lvl>
    <w:lvl w:ilvl="6" w:tplc="CD9674DE">
      <w:start w:val="1"/>
      <w:numFmt w:val="decimal"/>
      <w:lvlText w:val="%7."/>
      <w:lvlJc w:val="left"/>
      <w:pPr>
        <w:ind w:left="5040" w:hanging="360"/>
      </w:pPr>
    </w:lvl>
    <w:lvl w:ilvl="7" w:tplc="0E18162A">
      <w:start w:val="1"/>
      <w:numFmt w:val="lowerLetter"/>
      <w:lvlText w:val="%8."/>
      <w:lvlJc w:val="left"/>
      <w:pPr>
        <w:ind w:left="5760" w:hanging="360"/>
      </w:pPr>
    </w:lvl>
    <w:lvl w:ilvl="8" w:tplc="B852B390">
      <w:start w:val="1"/>
      <w:numFmt w:val="lowerRoman"/>
      <w:lvlText w:val="%9."/>
      <w:lvlJc w:val="right"/>
      <w:pPr>
        <w:ind w:left="6480" w:hanging="180"/>
      </w:pPr>
    </w:lvl>
  </w:abstractNum>
  <w:abstractNum w:abstractNumId="61" w15:restartNumberingAfterBreak="0">
    <w:nsid w:val="79B26241"/>
    <w:multiLevelType w:val="multilevel"/>
    <w:tmpl w:val="39804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B4E4088"/>
    <w:multiLevelType w:val="multilevel"/>
    <w:tmpl w:val="A79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B6225D8"/>
    <w:multiLevelType w:val="multilevel"/>
    <w:tmpl w:val="24A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BF536BB"/>
    <w:multiLevelType w:val="multilevel"/>
    <w:tmpl w:val="E4D2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C81432D"/>
    <w:multiLevelType w:val="multilevel"/>
    <w:tmpl w:val="951A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F842C72"/>
    <w:multiLevelType w:val="multilevel"/>
    <w:tmpl w:val="B792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6369748">
    <w:abstractNumId w:val="11"/>
  </w:num>
  <w:num w:numId="2" w16cid:durableId="1009604681">
    <w:abstractNumId w:val="18"/>
  </w:num>
  <w:num w:numId="3" w16cid:durableId="173035741">
    <w:abstractNumId w:val="60"/>
  </w:num>
  <w:num w:numId="4" w16cid:durableId="1845439538">
    <w:abstractNumId w:val="38"/>
  </w:num>
  <w:num w:numId="5" w16cid:durableId="1625380930">
    <w:abstractNumId w:val="1"/>
  </w:num>
  <w:num w:numId="6" w16cid:durableId="531919324">
    <w:abstractNumId w:val="40"/>
  </w:num>
  <w:num w:numId="7" w16cid:durableId="1854343379">
    <w:abstractNumId w:val="10"/>
  </w:num>
  <w:num w:numId="8" w16cid:durableId="634062348">
    <w:abstractNumId w:val="20"/>
  </w:num>
  <w:num w:numId="9" w16cid:durableId="1092552354">
    <w:abstractNumId w:val="39"/>
  </w:num>
  <w:num w:numId="10" w16cid:durableId="1036541599">
    <w:abstractNumId w:val="34"/>
  </w:num>
  <w:num w:numId="11" w16cid:durableId="1871801845">
    <w:abstractNumId w:val="35"/>
  </w:num>
  <w:num w:numId="12" w16cid:durableId="986974879">
    <w:abstractNumId w:val="28"/>
  </w:num>
  <w:num w:numId="13" w16cid:durableId="633606754">
    <w:abstractNumId w:val="26"/>
  </w:num>
  <w:num w:numId="14" w16cid:durableId="1937052606">
    <w:abstractNumId w:val="62"/>
  </w:num>
  <w:num w:numId="15" w16cid:durableId="599921253">
    <w:abstractNumId w:val="0"/>
  </w:num>
  <w:num w:numId="16" w16cid:durableId="114980829">
    <w:abstractNumId w:val="49"/>
  </w:num>
  <w:num w:numId="17" w16cid:durableId="2101901035">
    <w:abstractNumId w:val="25"/>
  </w:num>
  <w:num w:numId="18" w16cid:durableId="329455877">
    <w:abstractNumId w:val="54"/>
  </w:num>
  <w:num w:numId="19" w16cid:durableId="369261234">
    <w:abstractNumId w:val="8"/>
  </w:num>
  <w:num w:numId="20" w16cid:durableId="1257245748">
    <w:abstractNumId w:val="37"/>
  </w:num>
  <w:num w:numId="21" w16cid:durableId="2122408198">
    <w:abstractNumId w:val="41"/>
  </w:num>
  <w:num w:numId="22" w16cid:durableId="377365744">
    <w:abstractNumId w:val="61"/>
  </w:num>
  <w:num w:numId="23" w16cid:durableId="1325352579">
    <w:abstractNumId w:val="33"/>
  </w:num>
  <w:num w:numId="24" w16cid:durableId="1702319764">
    <w:abstractNumId w:val="42"/>
  </w:num>
  <w:num w:numId="25" w16cid:durableId="1732119693">
    <w:abstractNumId w:val="32"/>
  </w:num>
  <w:num w:numId="26" w16cid:durableId="1861890971">
    <w:abstractNumId w:val="16"/>
  </w:num>
  <w:num w:numId="27" w16cid:durableId="2141796719">
    <w:abstractNumId w:val="58"/>
  </w:num>
  <w:num w:numId="28" w16cid:durableId="1879274266">
    <w:abstractNumId w:val="14"/>
  </w:num>
  <w:num w:numId="29" w16cid:durableId="827017333">
    <w:abstractNumId w:val="56"/>
  </w:num>
  <w:num w:numId="30" w16cid:durableId="769593030">
    <w:abstractNumId w:val="63"/>
  </w:num>
  <w:num w:numId="31" w16cid:durableId="1184201048">
    <w:abstractNumId w:val="66"/>
  </w:num>
  <w:num w:numId="32" w16cid:durableId="865675737">
    <w:abstractNumId w:val="5"/>
  </w:num>
  <w:num w:numId="33" w16cid:durableId="1179541879">
    <w:abstractNumId w:val="12"/>
  </w:num>
  <w:num w:numId="34" w16cid:durableId="817188852">
    <w:abstractNumId w:val="47"/>
  </w:num>
  <w:num w:numId="35" w16cid:durableId="1284461767">
    <w:abstractNumId w:val="7"/>
  </w:num>
  <w:num w:numId="36" w16cid:durableId="891230087">
    <w:abstractNumId w:val="30"/>
  </w:num>
  <w:num w:numId="37" w16cid:durableId="1888687449">
    <w:abstractNumId w:val="45"/>
  </w:num>
  <w:num w:numId="38" w16cid:durableId="364140418">
    <w:abstractNumId w:val="21"/>
  </w:num>
  <w:num w:numId="39" w16cid:durableId="1036738892">
    <w:abstractNumId w:val="52"/>
  </w:num>
  <w:num w:numId="40" w16cid:durableId="287470088">
    <w:abstractNumId w:val="48"/>
  </w:num>
  <w:num w:numId="41" w16cid:durableId="2059164644">
    <w:abstractNumId w:val="53"/>
  </w:num>
  <w:num w:numId="42" w16cid:durableId="1132096782">
    <w:abstractNumId w:val="64"/>
  </w:num>
  <w:num w:numId="43" w16cid:durableId="1458915338">
    <w:abstractNumId w:val="3"/>
  </w:num>
  <w:num w:numId="44" w16cid:durableId="1770275864">
    <w:abstractNumId w:val="50"/>
  </w:num>
  <w:num w:numId="45" w16cid:durableId="1219366893">
    <w:abstractNumId w:val="2"/>
  </w:num>
  <w:num w:numId="46" w16cid:durableId="829365615">
    <w:abstractNumId w:val="31"/>
  </w:num>
  <w:num w:numId="47" w16cid:durableId="2059206983">
    <w:abstractNumId w:val="46"/>
  </w:num>
  <w:num w:numId="48" w16cid:durableId="858394413">
    <w:abstractNumId w:val="22"/>
  </w:num>
  <w:num w:numId="49" w16cid:durableId="1058168287">
    <w:abstractNumId w:val="43"/>
  </w:num>
  <w:num w:numId="50" w16cid:durableId="1510758812">
    <w:abstractNumId w:val="9"/>
  </w:num>
  <w:num w:numId="51" w16cid:durableId="715274658">
    <w:abstractNumId w:val="17"/>
  </w:num>
  <w:num w:numId="52" w16cid:durableId="455411204">
    <w:abstractNumId w:val="24"/>
  </w:num>
  <w:num w:numId="53" w16cid:durableId="1742092192">
    <w:abstractNumId w:val="65"/>
  </w:num>
  <w:num w:numId="54" w16cid:durableId="2011256457">
    <w:abstractNumId w:val="29"/>
  </w:num>
  <w:num w:numId="55" w16cid:durableId="1090008844">
    <w:abstractNumId w:val="15"/>
  </w:num>
  <w:num w:numId="56" w16cid:durableId="804738317">
    <w:abstractNumId w:val="4"/>
  </w:num>
  <w:num w:numId="57" w16cid:durableId="1064110014">
    <w:abstractNumId w:val="13"/>
  </w:num>
  <w:num w:numId="58" w16cid:durableId="796607272">
    <w:abstractNumId w:val="6"/>
  </w:num>
  <w:num w:numId="59" w16cid:durableId="1160468228">
    <w:abstractNumId w:val="57"/>
  </w:num>
  <w:num w:numId="60" w16cid:durableId="1989896731">
    <w:abstractNumId w:val="36"/>
  </w:num>
  <w:num w:numId="61" w16cid:durableId="891963712">
    <w:abstractNumId w:val="55"/>
  </w:num>
  <w:num w:numId="62" w16cid:durableId="2141679862">
    <w:abstractNumId w:val="23"/>
  </w:num>
  <w:num w:numId="63" w16cid:durableId="1908027697">
    <w:abstractNumId w:val="19"/>
  </w:num>
  <w:num w:numId="64" w16cid:durableId="993295095">
    <w:abstractNumId w:val="44"/>
  </w:num>
  <w:num w:numId="65" w16cid:durableId="817262280">
    <w:abstractNumId w:val="51"/>
  </w:num>
  <w:num w:numId="66" w16cid:durableId="2009864950">
    <w:abstractNumId w:val="59"/>
  </w:num>
  <w:num w:numId="67" w16cid:durableId="1744789767">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10E15E"/>
    <w:rsid w:val="00000AF3"/>
    <w:rsid w:val="00002699"/>
    <w:rsid w:val="00007329"/>
    <w:rsid w:val="00010176"/>
    <w:rsid w:val="000139E9"/>
    <w:rsid w:val="000215B3"/>
    <w:rsid w:val="00022732"/>
    <w:rsid w:val="00023248"/>
    <w:rsid w:val="00023C75"/>
    <w:rsid w:val="0002454B"/>
    <w:rsid w:val="00024634"/>
    <w:rsid w:val="00025FC8"/>
    <w:rsid w:val="00027E96"/>
    <w:rsid w:val="00030D02"/>
    <w:rsid w:val="00030D65"/>
    <w:rsid w:val="00030EF6"/>
    <w:rsid w:val="00031423"/>
    <w:rsid w:val="00031998"/>
    <w:rsid w:val="00034A3A"/>
    <w:rsid w:val="00034E2F"/>
    <w:rsid w:val="00044D71"/>
    <w:rsid w:val="00051EDA"/>
    <w:rsid w:val="00054215"/>
    <w:rsid w:val="00054321"/>
    <w:rsid w:val="00054429"/>
    <w:rsid w:val="00056D63"/>
    <w:rsid w:val="000619C4"/>
    <w:rsid w:val="00070258"/>
    <w:rsid w:val="0007047F"/>
    <w:rsid w:val="000712A7"/>
    <w:rsid w:val="00071C76"/>
    <w:rsid w:val="00071FC0"/>
    <w:rsid w:val="0007286C"/>
    <w:rsid w:val="00073FD7"/>
    <w:rsid w:val="00080E88"/>
    <w:rsid w:val="00085D07"/>
    <w:rsid w:val="000A0B54"/>
    <w:rsid w:val="000A31D7"/>
    <w:rsid w:val="000A4027"/>
    <w:rsid w:val="000A4CA1"/>
    <w:rsid w:val="000B66CA"/>
    <w:rsid w:val="000C19D1"/>
    <w:rsid w:val="000C24DE"/>
    <w:rsid w:val="000C28F1"/>
    <w:rsid w:val="000C471F"/>
    <w:rsid w:val="000D04CD"/>
    <w:rsid w:val="000D245A"/>
    <w:rsid w:val="000D2551"/>
    <w:rsid w:val="000D62A5"/>
    <w:rsid w:val="000D7CEF"/>
    <w:rsid w:val="000E0A89"/>
    <w:rsid w:val="000E40C3"/>
    <w:rsid w:val="000F56D3"/>
    <w:rsid w:val="000F5E4F"/>
    <w:rsid w:val="00101E29"/>
    <w:rsid w:val="00102548"/>
    <w:rsid w:val="0010479D"/>
    <w:rsid w:val="0010521E"/>
    <w:rsid w:val="00106258"/>
    <w:rsid w:val="0010634C"/>
    <w:rsid w:val="00106CEE"/>
    <w:rsid w:val="00106D51"/>
    <w:rsid w:val="0010765B"/>
    <w:rsid w:val="0011193C"/>
    <w:rsid w:val="001126C2"/>
    <w:rsid w:val="00113156"/>
    <w:rsid w:val="0011381F"/>
    <w:rsid w:val="00113FA5"/>
    <w:rsid w:val="00114AED"/>
    <w:rsid w:val="00116AA6"/>
    <w:rsid w:val="0012088F"/>
    <w:rsid w:val="0012410B"/>
    <w:rsid w:val="00124DC0"/>
    <w:rsid w:val="001301DE"/>
    <w:rsid w:val="001304C0"/>
    <w:rsid w:val="00134CF2"/>
    <w:rsid w:val="00137C12"/>
    <w:rsid w:val="00142FED"/>
    <w:rsid w:val="00143B04"/>
    <w:rsid w:val="00143EAF"/>
    <w:rsid w:val="00145A54"/>
    <w:rsid w:val="00146E25"/>
    <w:rsid w:val="00165244"/>
    <w:rsid w:val="001660C1"/>
    <w:rsid w:val="00166180"/>
    <w:rsid w:val="001669C9"/>
    <w:rsid w:val="00167A05"/>
    <w:rsid w:val="001731B4"/>
    <w:rsid w:val="001769BD"/>
    <w:rsid w:val="00180B30"/>
    <w:rsid w:val="001822FD"/>
    <w:rsid w:val="001861D4"/>
    <w:rsid w:val="001869CB"/>
    <w:rsid w:val="0019146F"/>
    <w:rsid w:val="00192782"/>
    <w:rsid w:val="00196F8F"/>
    <w:rsid w:val="00197A2F"/>
    <w:rsid w:val="001A184F"/>
    <w:rsid w:val="001B344F"/>
    <w:rsid w:val="001B43BF"/>
    <w:rsid w:val="001B48F0"/>
    <w:rsid w:val="001B5BE7"/>
    <w:rsid w:val="001B7205"/>
    <w:rsid w:val="001C1750"/>
    <w:rsid w:val="001C3E3D"/>
    <w:rsid w:val="001C5FE4"/>
    <w:rsid w:val="001D0274"/>
    <w:rsid w:val="001D1547"/>
    <w:rsid w:val="001D188D"/>
    <w:rsid w:val="001D3569"/>
    <w:rsid w:val="001D3C16"/>
    <w:rsid w:val="001D6C4F"/>
    <w:rsid w:val="001D6F19"/>
    <w:rsid w:val="001D787C"/>
    <w:rsid w:val="001E25B4"/>
    <w:rsid w:val="001E2982"/>
    <w:rsid w:val="001E3CB9"/>
    <w:rsid w:val="001F1F12"/>
    <w:rsid w:val="001F6A38"/>
    <w:rsid w:val="001F7C34"/>
    <w:rsid w:val="002023CA"/>
    <w:rsid w:val="002044AC"/>
    <w:rsid w:val="00204ED7"/>
    <w:rsid w:val="00211897"/>
    <w:rsid w:val="00211B94"/>
    <w:rsid w:val="0021310D"/>
    <w:rsid w:val="00213F03"/>
    <w:rsid w:val="0021542D"/>
    <w:rsid w:val="0022123A"/>
    <w:rsid w:val="00221F2A"/>
    <w:rsid w:val="00223221"/>
    <w:rsid w:val="002239F4"/>
    <w:rsid w:val="00225EDD"/>
    <w:rsid w:val="00234E31"/>
    <w:rsid w:val="00243AFC"/>
    <w:rsid w:val="002446B3"/>
    <w:rsid w:val="00250AD9"/>
    <w:rsid w:val="00250D97"/>
    <w:rsid w:val="002515C5"/>
    <w:rsid w:val="002574CB"/>
    <w:rsid w:val="002574DE"/>
    <w:rsid w:val="00260841"/>
    <w:rsid w:val="00260C28"/>
    <w:rsid w:val="00270F90"/>
    <w:rsid w:val="00271B13"/>
    <w:rsid w:val="00271D40"/>
    <w:rsid w:val="0027208A"/>
    <w:rsid w:val="00275E5B"/>
    <w:rsid w:val="00276D88"/>
    <w:rsid w:val="00281B3B"/>
    <w:rsid w:val="00282CCF"/>
    <w:rsid w:val="00286020"/>
    <w:rsid w:val="0028759B"/>
    <w:rsid w:val="00287660"/>
    <w:rsid w:val="002959A0"/>
    <w:rsid w:val="0029797C"/>
    <w:rsid w:val="002A5E43"/>
    <w:rsid w:val="002B0EA6"/>
    <w:rsid w:val="002B589D"/>
    <w:rsid w:val="002B630A"/>
    <w:rsid w:val="002B6E47"/>
    <w:rsid w:val="002C0AA2"/>
    <w:rsid w:val="002C1A0F"/>
    <w:rsid w:val="002C6145"/>
    <w:rsid w:val="002D068C"/>
    <w:rsid w:val="002D08A3"/>
    <w:rsid w:val="002D0C22"/>
    <w:rsid w:val="002D109B"/>
    <w:rsid w:val="002D1C02"/>
    <w:rsid w:val="002D25EA"/>
    <w:rsid w:val="002D3F2B"/>
    <w:rsid w:val="002D7DD1"/>
    <w:rsid w:val="002E1513"/>
    <w:rsid w:val="002E3ABE"/>
    <w:rsid w:val="002E40A0"/>
    <w:rsid w:val="002F072B"/>
    <w:rsid w:val="002F23F5"/>
    <w:rsid w:val="002F6EBC"/>
    <w:rsid w:val="003030D8"/>
    <w:rsid w:val="0030790B"/>
    <w:rsid w:val="00321829"/>
    <w:rsid w:val="003220B8"/>
    <w:rsid w:val="00331002"/>
    <w:rsid w:val="003312B3"/>
    <w:rsid w:val="003357B7"/>
    <w:rsid w:val="00340828"/>
    <w:rsid w:val="003408D3"/>
    <w:rsid w:val="00343E1D"/>
    <w:rsid w:val="0034783A"/>
    <w:rsid w:val="003478D4"/>
    <w:rsid w:val="0035246A"/>
    <w:rsid w:val="0035294A"/>
    <w:rsid w:val="003565FC"/>
    <w:rsid w:val="00356749"/>
    <w:rsid w:val="003707CA"/>
    <w:rsid w:val="00373B8B"/>
    <w:rsid w:val="003765CA"/>
    <w:rsid w:val="003772AB"/>
    <w:rsid w:val="003772DE"/>
    <w:rsid w:val="00377B4F"/>
    <w:rsid w:val="003801D2"/>
    <w:rsid w:val="00380FF7"/>
    <w:rsid w:val="003838C3"/>
    <w:rsid w:val="0038565F"/>
    <w:rsid w:val="00390FA7"/>
    <w:rsid w:val="003A0B36"/>
    <w:rsid w:val="003A17FC"/>
    <w:rsid w:val="003A5A1F"/>
    <w:rsid w:val="003A61D0"/>
    <w:rsid w:val="003B2C35"/>
    <w:rsid w:val="003B41B8"/>
    <w:rsid w:val="003B4B1E"/>
    <w:rsid w:val="003C0804"/>
    <w:rsid w:val="003C25BA"/>
    <w:rsid w:val="003D0B07"/>
    <w:rsid w:val="003D2E2B"/>
    <w:rsid w:val="003D5227"/>
    <w:rsid w:val="003E0102"/>
    <w:rsid w:val="003E4C18"/>
    <w:rsid w:val="003E7F47"/>
    <w:rsid w:val="003F08D2"/>
    <w:rsid w:val="003F46D6"/>
    <w:rsid w:val="003F5542"/>
    <w:rsid w:val="003F676F"/>
    <w:rsid w:val="003F7C1A"/>
    <w:rsid w:val="00400089"/>
    <w:rsid w:val="004005E2"/>
    <w:rsid w:val="00403F8A"/>
    <w:rsid w:val="004054DE"/>
    <w:rsid w:val="00406518"/>
    <w:rsid w:val="00414E01"/>
    <w:rsid w:val="00425B3C"/>
    <w:rsid w:val="00431723"/>
    <w:rsid w:val="004337FD"/>
    <w:rsid w:val="00436C30"/>
    <w:rsid w:val="00441A1E"/>
    <w:rsid w:val="0044532E"/>
    <w:rsid w:val="00447FC5"/>
    <w:rsid w:val="00453A66"/>
    <w:rsid w:val="00453BF7"/>
    <w:rsid w:val="00455474"/>
    <w:rsid w:val="004562F0"/>
    <w:rsid w:val="00456CB9"/>
    <w:rsid w:val="00462221"/>
    <w:rsid w:val="00464224"/>
    <w:rsid w:val="004655FC"/>
    <w:rsid w:val="00465A47"/>
    <w:rsid w:val="00470FE6"/>
    <w:rsid w:val="00472250"/>
    <w:rsid w:val="004775F0"/>
    <w:rsid w:val="004776C3"/>
    <w:rsid w:val="00477B0D"/>
    <w:rsid w:val="0048256A"/>
    <w:rsid w:val="00483B9F"/>
    <w:rsid w:val="00483FFE"/>
    <w:rsid w:val="004846F4"/>
    <w:rsid w:val="0049023D"/>
    <w:rsid w:val="00493489"/>
    <w:rsid w:val="004974E5"/>
    <w:rsid w:val="004A23DA"/>
    <w:rsid w:val="004B1B48"/>
    <w:rsid w:val="004B2746"/>
    <w:rsid w:val="004B48A0"/>
    <w:rsid w:val="004B5953"/>
    <w:rsid w:val="004B5AB2"/>
    <w:rsid w:val="004C03D8"/>
    <w:rsid w:val="004C08B5"/>
    <w:rsid w:val="004C18DC"/>
    <w:rsid w:val="004C521D"/>
    <w:rsid w:val="004C5C84"/>
    <w:rsid w:val="004D3EC5"/>
    <w:rsid w:val="004D600C"/>
    <w:rsid w:val="004E0B30"/>
    <w:rsid w:val="004E38AD"/>
    <w:rsid w:val="004E5C5A"/>
    <w:rsid w:val="004E76F8"/>
    <w:rsid w:val="004F0DA1"/>
    <w:rsid w:val="004F155A"/>
    <w:rsid w:val="004F1EA8"/>
    <w:rsid w:val="005020A3"/>
    <w:rsid w:val="005028E6"/>
    <w:rsid w:val="00504028"/>
    <w:rsid w:val="005042C5"/>
    <w:rsid w:val="00504381"/>
    <w:rsid w:val="00504BEE"/>
    <w:rsid w:val="00512989"/>
    <w:rsid w:val="00512C41"/>
    <w:rsid w:val="00513A98"/>
    <w:rsid w:val="00517526"/>
    <w:rsid w:val="00520E2B"/>
    <w:rsid w:val="00521CBD"/>
    <w:rsid w:val="00524757"/>
    <w:rsid w:val="00526383"/>
    <w:rsid w:val="00526AAA"/>
    <w:rsid w:val="00527A49"/>
    <w:rsid w:val="0053173E"/>
    <w:rsid w:val="005320EF"/>
    <w:rsid w:val="0053234E"/>
    <w:rsid w:val="00536F26"/>
    <w:rsid w:val="005466B1"/>
    <w:rsid w:val="005546B1"/>
    <w:rsid w:val="0056540E"/>
    <w:rsid w:val="00565DA2"/>
    <w:rsid w:val="00572B8A"/>
    <w:rsid w:val="00582359"/>
    <w:rsid w:val="00582879"/>
    <w:rsid w:val="00583706"/>
    <w:rsid w:val="00584CE7"/>
    <w:rsid w:val="00584EF1"/>
    <w:rsid w:val="0059332B"/>
    <w:rsid w:val="00593E26"/>
    <w:rsid w:val="005951F5"/>
    <w:rsid w:val="005A10F6"/>
    <w:rsid w:val="005A21B2"/>
    <w:rsid w:val="005A2315"/>
    <w:rsid w:val="005A35E6"/>
    <w:rsid w:val="005A4017"/>
    <w:rsid w:val="005A5F1D"/>
    <w:rsid w:val="005B0B1F"/>
    <w:rsid w:val="005B3C3D"/>
    <w:rsid w:val="005B3DAB"/>
    <w:rsid w:val="005C36C4"/>
    <w:rsid w:val="005C7521"/>
    <w:rsid w:val="005D2C03"/>
    <w:rsid w:val="005D3C59"/>
    <w:rsid w:val="005D41C7"/>
    <w:rsid w:val="005D4815"/>
    <w:rsid w:val="005D5BA2"/>
    <w:rsid w:val="005D7873"/>
    <w:rsid w:val="005E3F91"/>
    <w:rsid w:val="005E40D1"/>
    <w:rsid w:val="005E42F4"/>
    <w:rsid w:val="005E4E99"/>
    <w:rsid w:val="005F08F1"/>
    <w:rsid w:val="005F2984"/>
    <w:rsid w:val="005F79FA"/>
    <w:rsid w:val="0060191D"/>
    <w:rsid w:val="00603CBA"/>
    <w:rsid w:val="00604886"/>
    <w:rsid w:val="00604B9D"/>
    <w:rsid w:val="00604E63"/>
    <w:rsid w:val="00607DBE"/>
    <w:rsid w:val="00610BA1"/>
    <w:rsid w:val="00615AE2"/>
    <w:rsid w:val="0062058F"/>
    <w:rsid w:val="006214B3"/>
    <w:rsid w:val="0062197E"/>
    <w:rsid w:val="0062213D"/>
    <w:rsid w:val="00622DAA"/>
    <w:rsid w:val="00624C21"/>
    <w:rsid w:val="00625620"/>
    <w:rsid w:val="0063226B"/>
    <w:rsid w:val="00632652"/>
    <w:rsid w:val="00636DA9"/>
    <w:rsid w:val="00642AE2"/>
    <w:rsid w:val="0064378E"/>
    <w:rsid w:val="006458C2"/>
    <w:rsid w:val="00645E2E"/>
    <w:rsid w:val="0065486D"/>
    <w:rsid w:val="00660501"/>
    <w:rsid w:val="006667EA"/>
    <w:rsid w:val="0066718B"/>
    <w:rsid w:val="00671E4A"/>
    <w:rsid w:val="00686917"/>
    <w:rsid w:val="006910E0"/>
    <w:rsid w:val="00692730"/>
    <w:rsid w:val="006964F7"/>
    <w:rsid w:val="006B021B"/>
    <w:rsid w:val="006B1EE8"/>
    <w:rsid w:val="006B216B"/>
    <w:rsid w:val="006C2136"/>
    <w:rsid w:val="006C49CD"/>
    <w:rsid w:val="006D110C"/>
    <w:rsid w:val="006D4569"/>
    <w:rsid w:val="006D7651"/>
    <w:rsid w:val="006E1CB6"/>
    <w:rsid w:val="006E3C34"/>
    <w:rsid w:val="006E5BD5"/>
    <w:rsid w:val="006F304F"/>
    <w:rsid w:val="006F4FB1"/>
    <w:rsid w:val="006F62F6"/>
    <w:rsid w:val="006F7AB3"/>
    <w:rsid w:val="00701967"/>
    <w:rsid w:val="00704D32"/>
    <w:rsid w:val="007124A9"/>
    <w:rsid w:val="00715B47"/>
    <w:rsid w:val="0071719B"/>
    <w:rsid w:val="007217E6"/>
    <w:rsid w:val="0072187C"/>
    <w:rsid w:val="007250C1"/>
    <w:rsid w:val="00732AB5"/>
    <w:rsid w:val="00734F7C"/>
    <w:rsid w:val="00736A41"/>
    <w:rsid w:val="007379CC"/>
    <w:rsid w:val="00743BA5"/>
    <w:rsid w:val="00747EC3"/>
    <w:rsid w:val="0074E1F2"/>
    <w:rsid w:val="0075034E"/>
    <w:rsid w:val="00752660"/>
    <w:rsid w:val="007555B6"/>
    <w:rsid w:val="007564F2"/>
    <w:rsid w:val="00757257"/>
    <w:rsid w:val="007575E6"/>
    <w:rsid w:val="0077145F"/>
    <w:rsid w:val="00781EF6"/>
    <w:rsid w:val="00783867"/>
    <w:rsid w:val="0078757B"/>
    <w:rsid w:val="00796B5E"/>
    <w:rsid w:val="00797CC0"/>
    <w:rsid w:val="007A2533"/>
    <w:rsid w:val="007A3C36"/>
    <w:rsid w:val="007A3F78"/>
    <w:rsid w:val="007B68ED"/>
    <w:rsid w:val="007B7004"/>
    <w:rsid w:val="007C4C88"/>
    <w:rsid w:val="007D784D"/>
    <w:rsid w:val="007D79B0"/>
    <w:rsid w:val="007E1C29"/>
    <w:rsid w:val="007E48B7"/>
    <w:rsid w:val="007E63BC"/>
    <w:rsid w:val="007F255E"/>
    <w:rsid w:val="007F27B5"/>
    <w:rsid w:val="007F5F80"/>
    <w:rsid w:val="008005F3"/>
    <w:rsid w:val="00800914"/>
    <w:rsid w:val="0080095F"/>
    <w:rsid w:val="00805D53"/>
    <w:rsid w:val="0080623F"/>
    <w:rsid w:val="0080724F"/>
    <w:rsid w:val="00807BF8"/>
    <w:rsid w:val="00807D89"/>
    <w:rsid w:val="0081205D"/>
    <w:rsid w:val="00812635"/>
    <w:rsid w:val="008150F6"/>
    <w:rsid w:val="00815281"/>
    <w:rsid w:val="00831491"/>
    <w:rsid w:val="00832562"/>
    <w:rsid w:val="00834B29"/>
    <w:rsid w:val="00837B89"/>
    <w:rsid w:val="00843401"/>
    <w:rsid w:val="00844EAF"/>
    <w:rsid w:val="00845C9F"/>
    <w:rsid w:val="00851799"/>
    <w:rsid w:val="0085272D"/>
    <w:rsid w:val="0085399D"/>
    <w:rsid w:val="00855EA6"/>
    <w:rsid w:val="008568B1"/>
    <w:rsid w:val="00856C75"/>
    <w:rsid w:val="008620A4"/>
    <w:rsid w:val="00867CBC"/>
    <w:rsid w:val="0087575C"/>
    <w:rsid w:val="00875777"/>
    <w:rsid w:val="00877EFA"/>
    <w:rsid w:val="00894C9C"/>
    <w:rsid w:val="008A43AA"/>
    <w:rsid w:val="008A736E"/>
    <w:rsid w:val="008B76A3"/>
    <w:rsid w:val="008C117B"/>
    <w:rsid w:val="008C24EB"/>
    <w:rsid w:val="008C311D"/>
    <w:rsid w:val="008C41CD"/>
    <w:rsid w:val="008D0DC6"/>
    <w:rsid w:val="008D3136"/>
    <w:rsid w:val="008D7728"/>
    <w:rsid w:val="008D7ABA"/>
    <w:rsid w:val="008E0602"/>
    <w:rsid w:val="008E7AED"/>
    <w:rsid w:val="008F3520"/>
    <w:rsid w:val="008F723A"/>
    <w:rsid w:val="00902743"/>
    <w:rsid w:val="00904002"/>
    <w:rsid w:val="00904FD1"/>
    <w:rsid w:val="009062DB"/>
    <w:rsid w:val="0090667E"/>
    <w:rsid w:val="00906CD9"/>
    <w:rsid w:val="00907D9E"/>
    <w:rsid w:val="009120E2"/>
    <w:rsid w:val="0091247F"/>
    <w:rsid w:val="00913CAD"/>
    <w:rsid w:val="00914A5F"/>
    <w:rsid w:val="009163BC"/>
    <w:rsid w:val="009177C3"/>
    <w:rsid w:val="009249AD"/>
    <w:rsid w:val="00924F1E"/>
    <w:rsid w:val="00925780"/>
    <w:rsid w:val="00927398"/>
    <w:rsid w:val="009274FA"/>
    <w:rsid w:val="00930675"/>
    <w:rsid w:val="0093226C"/>
    <w:rsid w:val="009332A6"/>
    <w:rsid w:val="0094349B"/>
    <w:rsid w:val="00945DB7"/>
    <w:rsid w:val="00946C3F"/>
    <w:rsid w:val="009476F1"/>
    <w:rsid w:val="00950E2A"/>
    <w:rsid w:val="0095106D"/>
    <w:rsid w:val="00953442"/>
    <w:rsid w:val="00954432"/>
    <w:rsid w:val="009569FA"/>
    <w:rsid w:val="009576F7"/>
    <w:rsid w:val="00961168"/>
    <w:rsid w:val="009618F0"/>
    <w:rsid w:val="00962B7A"/>
    <w:rsid w:val="00965D61"/>
    <w:rsid w:val="0097025B"/>
    <w:rsid w:val="0097343C"/>
    <w:rsid w:val="0097480B"/>
    <w:rsid w:val="00975D5E"/>
    <w:rsid w:val="0097667F"/>
    <w:rsid w:val="00981F52"/>
    <w:rsid w:val="00986170"/>
    <w:rsid w:val="00986B3D"/>
    <w:rsid w:val="00990BE2"/>
    <w:rsid w:val="009911B4"/>
    <w:rsid w:val="00992783"/>
    <w:rsid w:val="00995897"/>
    <w:rsid w:val="009A24DD"/>
    <w:rsid w:val="009A268B"/>
    <w:rsid w:val="009A4195"/>
    <w:rsid w:val="009A5847"/>
    <w:rsid w:val="009A69BC"/>
    <w:rsid w:val="009B2880"/>
    <w:rsid w:val="009C034A"/>
    <w:rsid w:val="009D11E1"/>
    <w:rsid w:val="009D1B55"/>
    <w:rsid w:val="009D3D78"/>
    <w:rsid w:val="009D45E9"/>
    <w:rsid w:val="009D5B3F"/>
    <w:rsid w:val="009D68A3"/>
    <w:rsid w:val="009D7B8F"/>
    <w:rsid w:val="009E19F8"/>
    <w:rsid w:val="009E1C4C"/>
    <w:rsid w:val="009E7330"/>
    <w:rsid w:val="009F1286"/>
    <w:rsid w:val="009F2353"/>
    <w:rsid w:val="009F308A"/>
    <w:rsid w:val="009F3559"/>
    <w:rsid w:val="009F4713"/>
    <w:rsid w:val="009F4C6B"/>
    <w:rsid w:val="00A006AD"/>
    <w:rsid w:val="00A00CF1"/>
    <w:rsid w:val="00A00EAA"/>
    <w:rsid w:val="00A05796"/>
    <w:rsid w:val="00A101FF"/>
    <w:rsid w:val="00A1379E"/>
    <w:rsid w:val="00A14793"/>
    <w:rsid w:val="00A2029B"/>
    <w:rsid w:val="00A214FE"/>
    <w:rsid w:val="00A227EA"/>
    <w:rsid w:val="00A2659A"/>
    <w:rsid w:val="00A33F5E"/>
    <w:rsid w:val="00A407FB"/>
    <w:rsid w:val="00A42991"/>
    <w:rsid w:val="00A434AC"/>
    <w:rsid w:val="00A45966"/>
    <w:rsid w:val="00A47211"/>
    <w:rsid w:val="00A52219"/>
    <w:rsid w:val="00A525E6"/>
    <w:rsid w:val="00A52E6C"/>
    <w:rsid w:val="00A621C7"/>
    <w:rsid w:val="00A630BB"/>
    <w:rsid w:val="00A733C6"/>
    <w:rsid w:val="00A77A4D"/>
    <w:rsid w:val="00A80CB9"/>
    <w:rsid w:val="00A81778"/>
    <w:rsid w:val="00A83041"/>
    <w:rsid w:val="00A8519D"/>
    <w:rsid w:val="00A94CDE"/>
    <w:rsid w:val="00A95F9C"/>
    <w:rsid w:val="00A95FD1"/>
    <w:rsid w:val="00A9631C"/>
    <w:rsid w:val="00AA1765"/>
    <w:rsid w:val="00AA2454"/>
    <w:rsid w:val="00AA564F"/>
    <w:rsid w:val="00AA6EBB"/>
    <w:rsid w:val="00AA76FB"/>
    <w:rsid w:val="00AB121F"/>
    <w:rsid w:val="00AB1D94"/>
    <w:rsid w:val="00AB64EA"/>
    <w:rsid w:val="00AD2485"/>
    <w:rsid w:val="00AE242D"/>
    <w:rsid w:val="00AE622D"/>
    <w:rsid w:val="00AE654B"/>
    <w:rsid w:val="00AF078D"/>
    <w:rsid w:val="00AF0D3A"/>
    <w:rsid w:val="00AF1371"/>
    <w:rsid w:val="00AF1650"/>
    <w:rsid w:val="00AF39C0"/>
    <w:rsid w:val="00AF5342"/>
    <w:rsid w:val="00AF6F28"/>
    <w:rsid w:val="00AF753F"/>
    <w:rsid w:val="00B01C85"/>
    <w:rsid w:val="00B02E72"/>
    <w:rsid w:val="00B05E57"/>
    <w:rsid w:val="00B11325"/>
    <w:rsid w:val="00B213A8"/>
    <w:rsid w:val="00B21B21"/>
    <w:rsid w:val="00B24B07"/>
    <w:rsid w:val="00B251B3"/>
    <w:rsid w:val="00B27F15"/>
    <w:rsid w:val="00B31B51"/>
    <w:rsid w:val="00B35A13"/>
    <w:rsid w:val="00B35C82"/>
    <w:rsid w:val="00B35DCA"/>
    <w:rsid w:val="00B365ED"/>
    <w:rsid w:val="00B40998"/>
    <w:rsid w:val="00B42BB7"/>
    <w:rsid w:val="00B44823"/>
    <w:rsid w:val="00B453D2"/>
    <w:rsid w:val="00B46256"/>
    <w:rsid w:val="00B472D4"/>
    <w:rsid w:val="00B52B75"/>
    <w:rsid w:val="00B54D5C"/>
    <w:rsid w:val="00B57A2C"/>
    <w:rsid w:val="00B666DF"/>
    <w:rsid w:val="00B75E31"/>
    <w:rsid w:val="00B76006"/>
    <w:rsid w:val="00B762AE"/>
    <w:rsid w:val="00B8284B"/>
    <w:rsid w:val="00B848BF"/>
    <w:rsid w:val="00B869BB"/>
    <w:rsid w:val="00B91EB8"/>
    <w:rsid w:val="00BA449B"/>
    <w:rsid w:val="00BB3AD7"/>
    <w:rsid w:val="00BB6E06"/>
    <w:rsid w:val="00BB73A6"/>
    <w:rsid w:val="00BB777D"/>
    <w:rsid w:val="00BD12D9"/>
    <w:rsid w:val="00BD1B0A"/>
    <w:rsid w:val="00BD2CCA"/>
    <w:rsid w:val="00BD3D8D"/>
    <w:rsid w:val="00BE13F3"/>
    <w:rsid w:val="00BE1B4A"/>
    <w:rsid w:val="00BE1D06"/>
    <w:rsid w:val="00BE335E"/>
    <w:rsid w:val="00BE356F"/>
    <w:rsid w:val="00BE4C87"/>
    <w:rsid w:val="00BE763F"/>
    <w:rsid w:val="00BF2E9E"/>
    <w:rsid w:val="00BF3EBD"/>
    <w:rsid w:val="00BF4357"/>
    <w:rsid w:val="00BF4499"/>
    <w:rsid w:val="00C00587"/>
    <w:rsid w:val="00C00780"/>
    <w:rsid w:val="00C00D37"/>
    <w:rsid w:val="00C02D44"/>
    <w:rsid w:val="00C0304D"/>
    <w:rsid w:val="00C06DF5"/>
    <w:rsid w:val="00C1095C"/>
    <w:rsid w:val="00C12A27"/>
    <w:rsid w:val="00C209DD"/>
    <w:rsid w:val="00C23195"/>
    <w:rsid w:val="00C25798"/>
    <w:rsid w:val="00C273E0"/>
    <w:rsid w:val="00C30B5F"/>
    <w:rsid w:val="00C341DA"/>
    <w:rsid w:val="00C36DFB"/>
    <w:rsid w:val="00C43A7F"/>
    <w:rsid w:val="00C459C4"/>
    <w:rsid w:val="00C46F24"/>
    <w:rsid w:val="00C53208"/>
    <w:rsid w:val="00C5365D"/>
    <w:rsid w:val="00C55D0A"/>
    <w:rsid w:val="00C605D2"/>
    <w:rsid w:val="00C63238"/>
    <w:rsid w:val="00C639EB"/>
    <w:rsid w:val="00C64263"/>
    <w:rsid w:val="00C6546D"/>
    <w:rsid w:val="00C714EB"/>
    <w:rsid w:val="00C736C9"/>
    <w:rsid w:val="00C74022"/>
    <w:rsid w:val="00C74412"/>
    <w:rsid w:val="00C75AAA"/>
    <w:rsid w:val="00C77B20"/>
    <w:rsid w:val="00C913F8"/>
    <w:rsid w:val="00C91E13"/>
    <w:rsid w:val="00C926FC"/>
    <w:rsid w:val="00C9278B"/>
    <w:rsid w:val="00C94832"/>
    <w:rsid w:val="00C94CD7"/>
    <w:rsid w:val="00C9641A"/>
    <w:rsid w:val="00C97DDB"/>
    <w:rsid w:val="00CA1270"/>
    <w:rsid w:val="00CA26A5"/>
    <w:rsid w:val="00CA2E02"/>
    <w:rsid w:val="00CA7112"/>
    <w:rsid w:val="00CB6A26"/>
    <w:rsid w:val="00CD05FC"/>
    <w:rsid w:val="00CD3A7B"/>
    <w:rsid w:val="00CD3CC3"/>
    <w:rsid w:val="00CD48C7"/>
    <w:rsid w:val="00CD668B"/>
    <w:rsid w:val="00CD7BFD"/>
    <w:rsid w:val="00CE3265"/>
    <w:rsid w:val="00CE6C0D"/>
    <w:rsid w:val="00CF679C"/>
    <w:rsid w:val="00CF7528"/>
    <w:rsid w:val="00CF9E7B"/>
    <w:rsid w:val="00D01F69"/>
    <w:rsid w:val="00D02071"/>
    <w:rsid w:val="00D04234"/>
    <w:rsid w:val="00D04F42"/>
    <w:rsid w:val="00D10E48"/>
    <w:rsid w:val="00D136B2"/>
    <w:rsid w:val="00D14067"/>
    <w:rsid w:val="00D140A0"/>
    <w:rsid w:val="00D164EA"/>
    <w:rsid w:val="00D202EA"/>
    <w:rsid w:val="00D20665"/>
    <w:rsid w:val="00D2239C"/>
    <w:rsid w:val="00D24D49"/>
    <w:rsid w:val="00D24F47"/>
    <w:rsid w:val="00D26240"/>
    <w:rsid w:val="00D41454"/>
    <w:rsid w:val="00D4151F"/>
    <w:rsid w:val="00D41594"/>
    <w:rsid w:val="00D4459F"/>
    <w:rsid w:val="00D45829"/>
    <w:rsid w:val="00D45D93"/>
    <w:rsid w:val="00D50CC2"/>
    <w:rsid w:val="00D562F0"/>
    <w:rsid w:val="00D61A4F"/>
    <w:rsid w:val="00D63C47"/>
    <w:rsid w:val="00D64A7B"/>
    <w:rsid w:val="00D704F3"/>
    <w:rsid w:val="00D71ABC"/>
    <w:rsid w:val="00D72B80"/>
    <w:rsid w:val="00D85D67"/>
    <w:rsid w:val="00D90DA9"/>
    <w:rsid w:val="00D91DFA"/>
    <w:rsid w:val="00D93770"/>
    <w:rsid w:val="00DA46BB"/>
    <w:rsid w:val="00DA46CD"/>
    <w:rsid w:val="00DA6718"/>
    <w:rsid w:val="00DA71EB"/>
    <w:rsid w:val="00DA7CE0"/>
    <w:rsid w:val="00DB032F"/>
    <w:rsid w:val="00DB5AF9"/>
    <w:rsid w:val="00DB6726"/>
    <w:rsid w:val="00DC366D"/>
    <w:rsid w:val="00DC39D4"/>
    <w:rsid w:val="00DC6FCE"/>
    <w:rsid w:val="00DD1F9B"/>
    <w:rsid w:val="00DD2D3C"/>
    <w:rsid w:val="00DD399C"/>
    <w:rsid w:val="00DD4975"/>
    <w:rsid w:val="00DD5599"/>
    <w:rsid w:val="00DD7E4F"/>
    <w:rsid w:val="00DE33FD"/>
    <w:rsid w:val="00DF0C36"/>
    <w:rsid w:val="00DF0DFC"/>
    <w:rsid w:val="00DF182C"/>
    <w:rsid w:val="00DF6E69"/>
    <w:rsid w:val="00E03F1C"/>
    <w:rsid w:val="00E05026"/>
    <w:rsid w:val="00E10E73"/>
    <w:rsid w:val="00E134C9"/>
    <w:rsid w:val="00E14694"/>
    <w:rsid w:val="00E15449"/>
    <w:rsid w:val="00E16A90"/>
    <w:rsid w:val="00E17AF6"/>
    <w:rsid w:val="00E22DBA"/>
    <w:rsid w:val="00E23766"/>
    <w:rsid w:val="00E244B2"/>
    <w:rsid w:val="00E30166"/>
    <w:rsid w:val="00E30E95"/>
    <w:rsid w:val="00E31AF8"/>
    <w:rsid w:val="00E4089B"/>
    <w:rsid w:val="00E43A09"/>
    <w:rsid w:val="00E4476A"/>
    <w:rsid w:val="00E455B2"/>
    <w:rsid w:val="00E50977"/>
    <w:rsid w:val="00E512C8"/>
    <w:rsid w:val="00E519EC"/>
    <w:rsid w:val="00E62742"/>
    <w:rsid w:val="00E63FD4"/>
    <w:rsid w:val="00E656A5"/>
    <w:rsid w:val="00E70C86"/>
    <w:rsid w:val="00E71A70"/>
    <w:rsid w:val="00E729F9"/>
    <w:rsid w:val="00E73420"/>
    <w:rsid w:val="00E744E3"/>
    <w:rsid w:val="00E759A1"/>
    <w:rsid w:val="00E771B1"/>
    <w:rsid w:val="00E777E8"/>
    <w:rsid w:val="00E7794D"/>
    <w:rsid w:val="00E77D77"/>
    <w:rsid w:val="00E804D1"/>
    <w:rsid w:val="00E813F9"/>
    <w:rsid w:val="00E815F5"/>
    <w:rsid w:val="00E82CFB"/>
    <w:rsid w:val="00E85998"/>
    <w:rsid w:val="00E86B7A"/>
    <w:rsid w:val="00E901F4"/>
    <w:rsid w:val="00E91493"/>
    <w:rsid w:val="00E927E9"/>
    <w:rsid w:val="00E932B5"/>
    <w:rsid w:val="00EA01C0"/>
    <w:rsid w:val="00EB0D1A"/>
    <w:rsid w:val="00EB5717"/>
    <w:rsid w:val="00EC0902"/>
    <w:rsid w:val="00EC2499"/>
    <w:rsid w:val="00EC462E"/>
    <w:rsid w:val="00EC4FB8"/>
    <w:rsid w:val="00ED2C1A"/>
    <w:rsid w:val="00ED3FEF"/>
    <w:rsid w:val="00ED626B"/>
    <w:rsid w:val="00ED69B1"/>
    <w:rsid w:val="00EE6BEB"/>
    <w:rsid w:val="00EF109A"/>
    <w:rsid w:val="00EF13CF"/>
    <w:rsid w:val="00EF7273"/>
    <w:rsid w:val="00F04F37"/>
    <w:rsid w:val="00F10234"/>
    <w:rsid w:val="00F10362"/>
    <w:rsid w:val="00F12319"/>
    <w:rsid w:val="00F12D32"/>
    <w:rsid w:val="00F130B4"/>
    <w:rsid w:val="00F1389E"/>
    <w:rsid w:val="00F277E9"/>
    <w:rsid w:val="00F27F21"/>
    <w:rsid w:val="00F34B78"/>
    <w:rsid w:val="00F36904"/>
    <w:rsid w:val="00F42E47"/>
    <w:rsid w:val="00F43776"/>
    <w:rsid w:val="00F43FFF"/>
    <w:rsid w:val="00F4402C"/>
    <w:rsid w:val="00F4667D"/>
    <w:rsid w:val="00F5104E"/>
    <w:rsid w:val="00F515E5"/>
    <w:rsid w:val="00F53AB6"/>
    <w:rsid w:val="00F56850"/>
    <w:rsid w:val="00F56EEB"/>
    <w:rsid w:val="00F572FC"/>
    <w:rsid w:val="00F5787E"/>
    <w:rsid w:val="00F57BCB"/>
    <w:rsid w:val="00F60A82"/>
    <w:rsid w:val="00F653BD"/>
    <w:rsid w:val="00F66411"/>
    <w:rsid w:val="00F70FF3"/>
    <w:rsid w:val="00F71C94"/>
    <w:rsid w:val="00F75982"/>
    <w:rsid w:val="00F7645E"/>
    <w:rsid w:val="00F76B93"/>
    <w:rsid w:val="00F76B95"/>
    <w:rsid w:val="00F806BC"/>
    <w:rsid w:val="00F80DE1"/>
    <w:rsid w:val="00F8206C"/>
    <w:rsid w:val="00F8423A"/>
    <w:rsid w:val="00F85E71"/>
    <w:rsid w:val="00F87884"/>
    <w:rsid w:val="00F90E74"/>
    <w:rsid w:val="00F91F58"/>
    <w:rsid w:val="00F923F0"/>
    <w:rsid w:val="00F962FA"/>
    <w:rsid w:val="00FA0187"/>
    <w:rsid w:val="00FA1F02"/>
    <w:rsid w:val="00FB2303"/>
    <w:rsid w:val="00FB38FE"/>
    <w:rsid w:val="00FB5AE1"/>
    <w:rsid w:val="00FC0054"/>
    <w:rsid w:val="00FC1B38"/>
    <w:rsid w:val="00FC34E5"/>
    <w:rsid w:val="00FC4AC0"/>
    <w:rsid w:val="00FC5235"/>
    <w:rsid w:val="00FC6879"/>
    <w:rsid w:val="00FD1CFB"/>
    <w:rsid w:val="00FD3329"/>
    <w:rsid w:val="00FE0E30"/>
    <w:rsid w:val="00FE3339"/>
    <w:rsid w:val="0149063B"/>
    <w:rsid w:val="0153166A"/>
    <w:rsid w:val="01784C25"/>
    <w:rsid w:val="01FFFB43"/>
    <w:rsid w:val="0207CFE4"/>
    <w:rsid w:val="0208FF9D"/>
    <w:rsid w:val="0238F17C"/>
    <w:rsid w:val="0254812C"/>
    <w:rsid w:val="025CC22A"/>
    <w:rsid w:val="026CEDDE"/>
    <w:rsid w:val="0297AD53"/>
    <w:rsid w:val="02D5BE6E"/>
    <w:rsid w:val="02DA95D9"/>
    <w:rsid w:val="032A3E7A"/>
    <w:rsid w:val="032B0D6D"/>
    <w:rsid w:val="03376166"/>
    <w:rsid w:val="03522309"/>
    <w:rsid w:val="0370FF37"/>
    <w:rsid w:val="040FBFDA"/>
    <w:rsid w:val="042E8949"/>
    <w:rsid w:val="0470B2C0"/>
    <w:rsid w:val="04802289"/>
    <w:rsid w:val="049E5146"/>
    <w:rsid w:val="04AA314A"/>
    <w:rsid w:val="04F5679A"/>
    <w:rsid w:val="050B2321"/>
    <w:rsid w:val="05379C05"/>
    <w:rsid w:val="0557A371"/>
    <w:rsid w:val="05AA1514"/>
    <w:rsid w:val="05C64D4F"/>
    <w:rsid w:val="05F0675D"/>
    <w:rsid w:val="05F28CD0"/>
    <w:rsid w:val="05FF3E75"/>
    <w:rsid w:val="068081C5"/>
    <w:rsid w:val="0684D542"/>
    <w:rsid w:val="06D9490D"/>
    <w:rsid w:val="06DB4107"/>
    <w:rsid w:val="06E4FA05"/>
    <w:rsid w:val="07750698"/>
    <w:rsid w:val="078446D3"/>
    <w:rsid w:val="0797F4BA"/>
    <w:rsid w:val="07AC53D5"/>
    <w:rsid w:val="07BE2FDF"/>
    <w:rsid w:val="07C1BA9D"/>
    <w:rsid w:val="08002592"/>
    <w:rsid w:val="080E6BC6"/>
    <w:rsid w:val="0831C109"/>
    <w:rsid w:val="085A945E"/>
    <w:rsid w:val="085F18C4"/>
    <w:rsid w:val="086B96BB"/>
    <w:rsid w:val="087326C8"/>
    <w:rsid w:val="0877CEDF"/>
    <w:rsid w:val="08925EAE"/>
    <w:rsid w:val="08B5EA6E"/>
    <w:rsid w:val="091C4127"/>
    <w:rsid w:val="092784CB"/>
    <w:rsid w:val="094E2BB2"/>
    <w:rsid w:val="09596EED"/>
    <w:rsid w:val="096CBC09"/>
    <w:rsid w:val="09C24C73"/>
    <w:rsid w:val="09C9BC99"/>
    <w:rsid w:val="09E38409"/>
    <w:rsid w:val="09F1E4CB"/>
    <w:rsid w:val="0A2C5CC8"/>
    <w:rsid w:val="0A71094F"/>
    <w:rsid w:val="0A87FD0C"/>
    <w:rsid w:val="0A8BF072"/>
    <w:rsid w:val="0A983BC4"/>
    <w:rsid w:val="0A9E2BB1"/>
    <w:rsid w:val="0AA719B6"/>
    <w:rsid w:val="0AF01B95"/>
    <w:rsid w:val="0B1E27E5"/>
    <w:rsid w:val="0B568BD0"/>
    <w:rsid w:val="0B574F16"/>
    <w:rsid w:val="0B6A18B4"/>
    <w:rsid w:val="0B6ECA5D"/>
    <w:rsid w:val="0B93EF8B"/>
    <w:rsid w:val="0B96B986"/>
    <w:rsid w:val="0BE8CAE0"/>
    <w:rsid w:val="0BED8B30"/>
    <w:rsid w:val="0C347017"/>
    <w:rsid w:val="0C3D84D6"/>
    <w:rsid w:val="0C424316"/>
    <w:rsid w:val="0C64ACA2"/>
    <w:rsid w:val="0C684FC2"/>
    <w:rsid w:val="0C8F2B58"/>
    <w:rsid w:val="0CAE8E2A"/>
    <w:rsid w:val="0CB4BA2E"/>
    <w:rsid w:val="0CD82917"/>
    <w:rsid w:val="0CF25C31"/>
    <w:rsid w:val="0D06A8AD"/>
    <w:rsid w:val="0D4F5725"/>
    <w:rsid w:val="0D849B41"/>
    <w:rsid w:val="0DC5F4F4"/>
    <w:rsid w:val="0DDA5FFA"/>
    <w:rsid w:val="0DEEE4D6"/>
    <w:rsid w:val="0DF646D2"/>
    <w:rsid w:val="0DF6600E"/>
    <w:rsid w:val="0E087BCF"/>
    <w:rsid w:val="0E2BD0C3"/>
    <w:rsid w:val="0E37CE40"/>
    <w:rsid w:val="0E477F1B"/>
    <w:rsid w:val="0E68433F"/>
    <w:rsid w:val="0E7F4898"/>
    <w:rsid w:val="0ED04BC5"/>
    <w:rsid w:val="0F268501"/>
    <w:rsid w:val="0F2DBFBA"/>
    <w:rsid w:val="0F3EBA72"/>
    <w:rsid w:val="0F5B381E"/>
    <w:rsid w:val="0F5D84D7"/>
    <w:rsid w:val="0F75F16F"/>
    <w:rsid w:val="0F7F3291"/>
    <w:rsid w:val="0F85836D"/>
    <w:rsid w:val="0F92306F"/>
    <w:rsid w:val="0FA4B0B5"/>
    <w:rsid w:val="0FA8E6AB"/>
    <w:rsid w:val="0FC7A124"/>
    <w:rsid w:val="0FD6DB43"/>
    <w:rsid w:val="0FD71EE4"/>
    <w:rsid w:val="100721A3"/>
    <w:rsid w:val="105BB097"/>
    <w:rsid w:val="107A4EAC"/>
    <w:rsid w:val="108C461E"/>
    <w:rsid w:val="1091C37D"/>
    <w:rsid w:val="10BE986B"/>
    <w:rsid w:val="10C9DB71"/>
    <w:rsid w:val="10DC6C7D"/>
    <w:rsid w:val="113ED700"/>
    <w:rsid w:val="117E3137"/>
    <w:rsid w:val="1180F401"/>
    <w:rsid w:val="1184E31E"/>
    <w:rsid w:val="119145FE"/>
    <w:rsid w:val="11B3A370"/>
    <w:rsid w:val="11F1D5D4"/>
    <w:rsid w:val="11FAC3A9"/>
    <w:rsid w:val="12305977"/>
    <w:rsid w:val="124C800B"/>
    <w:rsid w:val="125A8EA1"/>
    <w:rsid w:val="12657ABE"/>
    <w:rsid w:val="126EB4B9"/>
    <w:rsid w:val="1306F42F"/>
    <w:rsid w:val="1360B3E5"/>
    <w:rsid w:val="136AE705"/>
    <w:rsid w:val="137AB40B"/>
    <w:rsid w:val="13AD455A"/>
    <w:rsid w:val="13CBD169"/>
    <w:rsid w:val="13F3DCC5"/>
    <w:rsid w:val="1406C5AB"/>
    <w:rsid w:val="14125BEF"/>
    <w:rsid w:val="142B971E"/>
    <w:rsid w:val="1496FDDB"/>
    <w:rsid w:val="14C6ACD3"/>
    <w:rsid w:val="15099D25"/>
    <w:rsid w:val="150B1912"/>
    <w:rsid w:val="154DBFCF"/>
    <w:rsid w:val="155121DB"/>
    <w:rsid w:val="15624D2F"/>
    <w:rsid w:val="15688FB7"/>
    <w:rsid w:val="1584A056"/>
    <w:rsid w:val="1594DF72"/>
    <w:rsid w:val="15C1B586"/>
    <w:rsid w:val="15C2B1A5"/>
    <w:rsid w:val="15C4AAEF"/>
    <w:rsid w:val="15CD7C35"/>
    <w:rsid w:val="15ED6C5B"/>
    <w:rsid w:val="15F438B0"/>
    <w:rsid w:val="15FCE5DF"/>
    <w:rsid w:val="16285A65"/>
    <w:rsid w:val="16C598AE"/>
    <w:rsid w:val="16CA94D8"/>
    <w:rsid w:val="16D83C74"/>
    <w:rsid w:val="16DDD77F"/>
    <w:rsid w:val="16EE591D"/>
    <w:rsid w:val="16FE7E8C"/>
    <w:rsid w:val="1728695D"/>
    <w:rsid w:val="17293257"/>
    <w:rsid w:val="172B7D87"/>
    <w:rsid w:val="173EF59B"/>
    <w:rsid w:val="1744BBDF"/>
    <w:rsid w:val="17820A0F"/>
    <w:rsid w:val="17893CBC"/>
    <w:rsid w:val="17B406C3"/>
    <w:rsid w:val="17EB97E8"/>
    <w:rsid w:val="1862B621"/>
    <w:rsid w:val="187980C1"/>
    <w:rsid w:val="1888C29D"/>
    <w:rsid w:val="188E0DBD"/>
    <w:rsid w:val="18961E7B"/>
    <w:rsid w:val="189842F3"/>
    <w:rsid w:val="18C1C0A3"/>
    <w:rsid w:val="18C64450"/>
    <w:rsid w:val="197B799C"/>
    <w:rsid w:val="198AE058"/>
    <w:rsid w:val="199AA49A"/>
    <w:rsid w:val="199ED454"/>
    <w:rsid w:val="19A1E87E"/>
    <w:rsid w:val="19B33ABC"/>
    <w:rsid w:val="19DD2443"/>
    <w:rsid w:val="1A0C420D"/>
    <w:rsid w:val="1A22D87D"/>
    <w:rsid w:val="1A2CDB70"/>
    <w:rsid w:val="1A35BE52"/>
    <w:rsid w:val="1A67F99C"/>
    <w:rsid w:val="1A8B8E77"/>
    <w:rsid w:val="1AA0ED58"/>
    <w:rsid w:val="1AACD599"/>
    <w:rsid w:val="1AE2A32B"/>
    <w:rsid w:val="1AE40E48"/>
    <w:rsid w:val="1AED1702"/>
    <w:rsid w:val="1B0807D1"/>
    <w:rsid w:val="1B596379"/>
    <w:rsid w:val="1B5A0ACB"/>
    <w:rsid w:val="1B5E73FB"/>
    <w:rsid w:val="1B97F9A6"/>
    <w:rsid w:val="1BC5AE7F"/>
    <w:rsid w:val="1BC91732"/>
    <w:rsid w:val="1BDD08D7"/>
    <w:rsid w:val="1BE8488A"/>
    <w:rsid w:val="1C08FC5F"/>
    <w:rsid w:val="1C169F92"/>
    <w:rsid w:val="1C4904C5"/>
    <w:rsid w:val="1C5BA88B"/>
    <w:rsid w:val="1C658993"/>
    <w:rsid w:val="1C6FC6C4"/>
    <w:rsid w:val="1C9D2663"/>
    <w:rsid w:val="1CFE59ED"/>
    <w:rsid w:val="1D3238A5"/>
    <w:rsid w:val="1D32A2BC"/>
    <w:rsid w:val="1D3B817C"/>
    <w:rsid w:val="1D5A0F14"/>
    <w:rsid w:val="1D5D2E24"/>
    <w:rsid w:val="1D6D5F14"/>
    <w:rsid w:val="1DA7D08D"/>
    <w:rsid w:val="1DBBBCD2"/>
    <w:rsid w:val="1DF2D7AF"/>
    <w:rsid w:val="1DF38E4C"/>
    <w:rsid w:val="1E198A92"/>
    <w:rsid w:val="1E1A43ED"/>
    <w:rsid w:val="1E6CC121"/>
    <w:rsid w:val="1E8483E3"/>
    <w:rsid w:val="1E896292"/>
    <w:rsid w:val="1E91875C"/>
    <w:rsid w:val="1F22406B"/>
    <w:rsid w:val="1F3C6623"/>
    <w:rsid w:val="1F5006A5"/>
    <w:rsid w:val="1F78E376"/>
    <w:rsid w:val="1F888973"/>
    <w:rsid w:val="1F97297F"/>
    <w:rsid w:val="1F9C600C"/>
    <w:rsid w:val="1F9EADB8"/>
    <w:rsid w:val="1FA2644C"/>
    <w:rsid w:val="1FDDD16F"/>
    <w:rsid w:val="1FDFFDA6"/>
    <w:rsid w:val="201E64C9"/>
    <w:rsid w:val="202DDB29"/>
    <w:rsid w:val="207B8391"/>
    <w:rsid w:val="207C410B"/>
    <w:rsid w:val="208A2D76"/>
    <w:rsid w:val="20CDCFB3"/>
    <w:rsid w:val="20ECBBAA"/>
    <w:rsid w:val="20F0B55B"/>
    <w:rsid w:val="213E2F81"/>
    <w:rsid w:val="21D81F7A"/>
    <w:rsid w:val="221EF201"/>
    <w:rsid w:val="2225FDD7"/>
    <w:rsid w:val="22A052A7"/>
    <w:rsid w:val="22CA1898"/>
    <w:rsid w:val="22D36590"/>
    <w:rsid w:val="22F6B96A"/>
    <w:rsid w:val="2306DD6D"/>
    <w:rsid w:val="233D272F"/>
    <w:rsid w:val="234337C4"/>
    <w:rsid w:val="23CF5A3D"/>
    <w:rsid w:val="23ED017B"/>
    <w:rsid w:val="23F5B18E"/>
    <w:rsid w:val="240BAE9E"/>
    <w:rsid w:val="2413C7F0"/>
    <w:rsid w:val="24144F8A"/>
    <w:rsid w:val="24349D26"/>
    <w:rsid w:val="2449A86E"/>
    <w:rsid w:val="245FC548"/>
    <w:rsid w:val="24E88AFB"/>
    <w:rsid w:val="253A5FDE"/>
    <w:rsid w:val="253DBD47"/>
    <w:rsid w:val="25805E7F"/>
    <w:rsid w:val="25B69D09"/>
    <w:rsid w:val="25B71957"/>
    <w:rsid w:val="25EA5AD2"/>
    <w:rsid w:val="2632896D"/>
    <w:rsid w:val="2683FCB3"/>
    <w:rsid w:val="26A43910"/>
    <w:rsid w:val="26C85933"/>
    <w:rsid w:val="26D14E3C"/>
    <w:rsid w:val="26D5E958"/>
    <w:rsid w:val="26DE1DC5"/>
    <w:rsid w:val="26E08571"/>
    <w:rsid w:val="27085FED"/>
    <w:rsid w:val="270B038C"/>
    <w:rsid w:val="271918C5"/>
    <w:rsid w:val="27814930"/>
    <w:rsid w:val="27B60557"/>
    <w:rsid w:val="27F8EB23"/>
    <w:rsid w:val="27FC5B43"/>
    <w:rsid w:val="2807EF2E"/>
    <w:rsid w:val="28137E71"/>
    <w:rsid w:val="281BFE3E"/>
    <w:rsid w:val="281DAAEC"/>
    <w:rsid w:val="289C0658"/>
    <w:rsid w:val="28A6D3ED"/>
    <w:rsid w:val="28E469AB"/>
    <w:rsid w:val="29158878"/>
    <w:rsid w:val="291DAEA6"/>
    <w:rsid w:val="2934CF87"/>
    <w:rsid w:val="294205B9"/>
    <w:rsid w:val="294BD648"/>
    <w:rsid w:val="2951D5B8"/>
    <w:rsid w:val="2964E41A"/>
    <w:rsid w:val="2997BBA1"/>
    <w:rsid w:val="29A0DBA5"/>
    <w:rsid w:val="29B702B0"/>
    <w:rsid w:val="29C654E6"/>
    <w:rsid w:val="29CEB403"/>
    <w:rsid w:val="29D09725"/>
    <w:rsid w:val="2A25E61E"/>
    <w:rsid w:val="2A37D6B9"/>
    <w:rsid w:val="2A5224A4"/>
    <w:rsid w:val="2A85E038"/>
    <w:rsid w:val="2ABDD8EB"/>
    <w:rsid w:val="2AE03F03"/>
    <w:rsid w:val="2B00B47B"/>
    <w:rsid w:val="2B0D037A"/>
    <w:rsid w:val="2B1A9C7E"/>
    <w:rsid w:val="2B1D262C"/>
    <w:rsid w:val="2B7882F1"/>
    <w:rsid w:val="2BB6235F"/>
    <w:rsid w:val="2BCC7F4E"/>
    <w:rsid w:val="2BD573B7"/>
    <w:rsid w:val="2C002A26"/>
    <w:rsid w:val="2C16C083"/>
    <w:rsid w:val="2C480BD0"/>
    <w:rsid w:val="2C84F757"/>
    <w:rsid w:val="2CA54337"/>
    <w:rsid w:val="2CB1F92B"/>
    <w:rsid w:val="2CB8F68D"/>
    <w:rsid w:val="2CEEA372"/>
    <w:rsid w:val="2D05695E"/>
    <w:rsid w:val="2D0C90E6"/>
    <w:rsid w:val="2D0D01AA"/>
    <w:rsid w:val="2D51F3C0"/>
    <w:rsid w:val="2DF0D110"/>
    <w:rsid w:val="2E6A468D"/>
    <w:rsid w:val="2E6B5499"/>
    <w:rsid w:val="2E7C7530"/>
    <w:rsid w:val="2EA221BC"/>
    <w:rsid w:val="2EA86147"/>
    <w:rsid w:val="2EC177DC"/>
    <w:rsid w:val="2EE14224"/>
    <w:rsid w:val="2EE8374C"/>
    <w:rsid w:val="2F161571"/>
    <w:rsid w:val="2F386435"/>
    <w:rsid w:val="2F410FFF"/>
    <w:rsid w:val="2F4E6145"/>
    <w:rsid w:val="2F5220B4"/>
    <w:rsid w:val="2F840211"/>
    <w:rsid w:val="2F853101"/>
    <w:rsid w:val="2F88E3BD"/>
    <w:rsid w:val="2F9B5376"/>
    <w:rsid w:val="2FAD23F0"/>
    <w:rsid w:val="2FDD29F8"/>
    <w:rsid w:val="303DF21D"/>
    <w:rsid w:val="305AD206"/>
    <w:rsid w:val="3095FA68"/>
    <w:rsid w:val="30D1C2BF"/>
    <w:rsid w:val="30EA31A6"/>
    <w:rsid w:val="31145EDF"/>
    <w:rsid w:val="311517CF"/>
    <w:rsid w:val="311BE21B"/>
    <w:rsid w:val="31827377"/>
    <w:rsid w:val="3182D861"/>
    <w:rsid w:val="31A344C7"/>
    <w:rsid w:val="31A799A9"/>
    <w:rsid w:val="31AEB620"/>
    <w:rsid w:val="31CB0BB3"/>
    <w:rsid w:val="320E6903"/>
    <w:rsid w:val="321572CE"/>
    <w:rsid w:val="3225D792"/>
    <w:rsid w:val="3274ACB8"/>
    <w:rsid w:val="32860207"/>
    <w:rsid w:val="32BABB8D"/>
    <w:rsid w:val="32BBE280"/>
    <w:rsid w:val="32D05B47"/>
    <w:rsid w:val="32FC5A52"/>
    <w:rsid w:val="32FD659E"/>
    <w:rsid w:val="330CC2FA"/>
    <w:rsid w:val="3330C6B6"/>
    <w:rsid w:val="3337D11F"/>
    <w:rsid w:val="33390F4D"/>
    <w:rsid w:val="333E7DED"/>
    <w:rsid w:val="3374FA55"/>
    <w:rsid w:val="3390F6EE"/>
    <w:rsid w:val="339E9C1E"/>
    <w:rsid w:val="33E1898B"/>
    <w:rsid w:val="3403CE53"/>
    <w:rsid w:val="3410B150"/>
    <w:rsid w:val="3466C840"/>
    <w:rsid w:val="34733C61"/>
    <w:rsid w:val="348DD1FD"/>
    <w:rsid w:val="348F083A"/>
    <w:rsid w:val="34A796C1"/>
    <w:rsid w:val="34BDD14D"/>
    <w:rsid w:val="34E91285"/>
    <w:rsid w:val="34FABEEF"/>
    <w:rsid w:val="3507CD6F"/>
    <w:rsid w:val="352112C2"/>
    <w:rsid w:val="353F48D1"/>
    <w:rsid w:val="35411905"/>
    <w:rsid w:val="3584B7A8"/>
    <w:rsid w:val="35A5DCCB"/>
    <w:rsid w:val="35B7A09A"/>
    <w:rsid w:val="35F76EB6"/>
    <w:rsid w:val="366F71E1"/>
    <w:rsid w:val="367018F0"/>
    <w:rsid w:val="36711CDF"/>
    <w:rsid w:val="3681D9D3"/>
    <w:rsid w:val="36968F50"/>
    <w:rsid w:val="36C358FA"/>
    <w:rsid w:val="36C4A5B4"/>
    <w:rsid w:val="37479008"/>
    <w:rsid w:val="376E15BC"/>
    <w:rsid w:val="377E64AD"/>
    <w:rsid w:val="37CB958E"/>
    <w:rsid w:val="37D82704"/>
    <w:rsid w:val="383A4D37"/>
    <w:rsid w:val="3876E993"/>
    <w:rsid w:val="3886700D"/>
    <w:rsid w:val="388B2EF2"/>
    <w:rsid w:val="388F072D"/>
    <w:rsid w:val="3894D2E9"/>
    <w:rsid w:val="38CE230B"/>
    <w:rsid w:val="38E152B3"/>
    <w:rsid w:val="38F902FA"/>
    <w:rsid w:val="38FD715B"/>
    <w:rsid w:val="39814F40"/>
    <w:rsid w:val="39857A62"/>
    <w:rsid w:val="39A8BDA1"/>
    <w:rsid w:val="39C27ED9"/>
    <w:rsid w:val="39C9977E"/>
    <w:rsid w:val="39CB1BE8"/>
    <w:rsid w:val="39DDB057"/>
    <w:rsid w:val="39DE36EC"/>
    <w:rsid w:val="3A12B9F4"/>
    <w:rsid w:val="3A3A04F2"/>
    <w:rsid w:val="3A5828CB"/>
    <w:rsid w:val="3A6D17B0"/>
    <w:rsid w:val="3A734009"/>
    <w:rsid w:val="3A7D531A"/>
    <w:rsid w:val="3AAB8727"/>
    <w:rsid w:val="3AB12F85"/>
    <w:rsid w:val="3B0EEABF"/>
    <w:rsid w:val="3B106C77"/>
    <w:rsid w:val="3B42E304"/>
    <w:rsid w:val="3B4ECB5B"/>
    <w:rsid w:val="3B66EC49"/>
    <w:rsid w:val="3B9885BE"/>
    <w:rsid w:val="3BCA9A86"/>
    <w:rsid w:val="3BD7C3D8"/>
    <w:rsid w:val="3BF1B3CE"/>
    <w:rsid w:val="3C25380C"/>
    <w:rsid w:val="3C2C8F45"/>
    <w:rsid w:val="3C3AB845"/>
    <w:rsid w:val="3C58A3FA"/>
    <w:rsid w:val="3C8C608D"/>
    <w:rsid w:val="3C9E2FF4"/>
    <w:rsid w:val="3C9FC3ED"/>
    <w:rsid w:val="3CC73606"/>
    <w:rsid w:val="3CD2171D"/>
    <w:rsid w:val="3CE05E63"/>
    <w:rsid w:val="3D0DF5BB"/>
    <w:rsid w:val="3D2C3D84"/>
    <w:rsid w:val="3D5DCFF0"/>
    <w:rsid w:val="3D68A6AC"/>
    <w:rsid w:val="3D8FC98D"/>
    <w:rsid w:val="3D964796"/>
    <w:rsid w:val="3E2B9C27"/>
    <w:rsid w:val="3E31A1F7"/>
    <w:rsid w:val="3E689FAF"/>
    <w:rsid w:val="3E75CDA7"/>
    <w:rsid w:val="3EAF265B"/>
    <w:rsid w:val="3ED3B57C"/>
    <w:rsid w:val="3EEFF3FC"/>
    <w:rsid w:val="3F29139D"/>
    <w:rsid w:val="3F2B25C9"/>
    <w:rsid w:val="3F32CFEC"/>
    <w:rsid w:val="3F3D8A76"/>
    <w:rsid w:val="3F6C7295"/>
    <w:rsid w:val="3F897867"/>
    <w:rsid w:val="3FEA4968"/>
    <w:rsid w:val="3FFED6C8"/>
    <w:rsid w:val="401D53C0"/>
    <w:rsid w:val="40424AF2"/>
    <w:rsid w:val="404E90CB"/>
    <w:rsid w:val="4077677C"/>
    <w:rsid w:val="4085C4E5"/>
    <w:rsid w:val="40AB9AD4"/>
    <w:rsid w:val="41112AC4"/>
    <w:rsid w:val="415B2FEF"/>
    <w:rsid w:val="4165E0ED"/>
    <w:rsid w:val="417AF8ED"/>
    <w:rsid w:val="418619C9"/>
    <w:rsid w:val="419536A4"/>
    <w:rsid w:val="41DD2049"/>
    <w:rsid w:val="41E166DE"/>
    <w:rsid w:val="422E0D01"/>
    <w:rsid w:val="426C797E"/>
    <w:rsid w:val="427721CB"/>
    <w:rsid w:val="42A41357"/>
    <w:rsid w:val="432EAC90"/>
    <w:rsid w:val="433A3DA3"/>
    <w:rsid w:val="434BD071"/>
    <w:rsid w:val="437CFFDE"/>
    <w:rsid w:val="439F8E24"/>
    <w:rsid w:val="43BCF9A3"/>
    <w:rsid w:val="43BD6DDE"/>
    <w:rsid w:val="4406410F"/>
    <w:rsid w:val="44070D42"/>
    <w:rsid w:val="446825B8"/>
    <w:rsid w:val="446EAC02"/>
    <w:rsid w:val="44AE1359"/>
    <w:rsid w:val="44B994B3"/>
    <w:rsid w:val="44D09CED"/>
    <w:rsid w:val="44F53980"/>
    <w:rsid w:val="44FC93B8"/>
    <w:rsid w:val="451A63D6"/>
    <w:rsid w:val="4520B7CE"/>
    <w:rsid w:val="4548F97F"/>
    <w:rsid w:val="45593E3F"/>
    <w:rsid w:val="457AD910"/>
    <w:rsid w:val="45A2C8F8"/>
    <w:rsid w:val="45B23D24"/>
    <w:rsid w:val="45E86925"/>
    <w:rsid w:val="4604BD13"/>
    <w:rsid w:val="4648D956"/>
    <w:rsid w:val="46580DC5"/>
    <w:rsid w:val="46631510"/>
    <w:rsid w:val="46B4A0A0"/>
    <w:rsid w:val="46D16A03"/>
    <w:rsid w:val="46D3329C"/>
    <w:rsid w:val="46E6A900"/>
    <w:rsid w:val="46E8E3A1"/>
    <w:rsid w:val="46FE57F0"/>
    <w:rsid w:val="470D6FE1"/>
    <w:rsid w:val="474A885A"/>
    <w:rsid w:val="474E0D85"/>
    <w:rsid w:val="474FEB80"/>
    <w:rsid w:val="476D53CE"/>
    <w:rsid w:val="47D29886"/>
    <w:rsid w:val="47E3A08C"/>
    <w:rsid w:val="47F13575"/>
    <w:rsid w:val="47F3A4D8"/>
    <w:rsid w:val="482FA13F"/>
    <w:rsid w:val="48507101"/>
    <w:rsid w:val="4859E5CF"/>
    <w:rsid w:val="487ABEAC"/>
    <w:rsid w:val="49667611"/>
    <w:rsid w:val="49A1E998"/>
    <w:rsid w:val="49ADB617"/>
    <w:rsid w:val="49BEB0F8"/>
    <w:rsid w:val="49D31905"/>
    <w:rsid w:val="49E9C15A"/>
    <w:rsid w:val="4A06962D"/>
    <w:rsid w:val="4A1A6F3A"/>
    <w:rsid w:val="4A1E49C2"/>
    <w:rsid w:val="4A38DC68"/>
    <w:rsid w:val="4A4510A3"/>
    <w:rsid w:val="4A476CBC"/>
    <w:rsid w:val="4A6438F1"/>
    <w:rsid w:val="4A66A702"/>
    <w:rsid w:val="4A75B597"/>
    <w:rsid w:val="4AB2E4AB"/>
    <w:rsid w:val="4AF4E8E3"/>
    <w:rsid w:val="4B0FF555"/>
    <w:rsid w:val="4B1D6741"/>
    <w:rsid w:val="4B3294EE"/>
    <w:rsid w:val="4B709047"/>
    <w:rsid w:val="4B76D6EC"/>
    <w:rsid w:val="4B8E0114"/>
    <w:rsid w:val="4BA8E9F5"/>
    <w:rsid w:val="4BBA1A23"/>
    <w:rsid w:val="4BE094F7"/>
    <w:rsid w:val="4BF74FD9"/>
    <w:rsid w:val="4C1F7D38"/>
    <w:rsid w:val="4C60DA2E"/>
    <w:rsid w:val="4C877D06"/>
    <w:rsid w:val="4C90C396"/>
    <w:rsid w:val="4C9F48B5"/>
    <w:rsid w:val="4CC159BC"/>
    <w:rsid w:val="4CE54756"/>
    <w:rsid w:val="4D0D3C04"/>
    <w:rsid w:val="4D2344A4"/>
    <w:rsid w:val="4D23E224"/>
    <w:rsid w:val="4D24ADD3"/>
    <w:rsid w:val="4D501535"/>
    <w:rsid w:val="4D532ECC"/>
    <w:rsid w:val="4D6D00F0"/>
    <w:rsid w:val="4D79A6DD"/>
    <w:rsid w:val="4D836924"/>
    <w:rsid w:val="4DFB6890"/>
    <w:rsid w:val="4E008BF8"/>
    <w:rsid w:val="4E1B5B57"/>
    <w:rsid w:val="4E1BEC7E"/>
    <w:rsid w:val="4E581DAF"/>
    <w:rsid w:val="4E8AE4C5"/>
    <w:rsid w:val="4E905EAD"/>
    <w:rsid w:val="4E92528E"/>
    <w:rsid w:val="4E98C294"/>
    <w:rsid w:val="4EBBB551"/>
    <w:rsid w:val="4EF1BAE5"/>
    <w:rsid w:val="4EF304C1"/>
    <w:rsid w:val="4F072F45"/>
    <w:rsid w:val="4F10E9EC"/>
    <w:rsid w:val="4F779508"/>
    <w:rsid w:val="4FDE4F92"/>
    <w:rsid w:val="4FEECE4B"/>
    <w:rsid w:val="501CE818"/>
    <w:rsid w:val="5026B526"/>
    <w:rsid w:val="50398011"/>
    <w:rsid w:val="505B82E6"/>
    <w:rsid w:val="505D4E47"/>
    <w:rsid w:val="506FAE53"/>
    <w:rsid w:val="50A3DE6C"/>
    <w:rsid w:val="50E57B9F"/>
    <w:rsid w:val="50F279B0"/>
    <w:rsid w:val="510F000D"/>
    <w:rsid w:val="51116D2B"/>
    <w:rsid w:val="514F7D3A"/>
    <w:rsid w:val="51603856"/>
    <w:rsid w:val="517CF5C1"/>
    <w:rsid w:val="5190A016"/>
    <w:rsid w:val="51B5A25E"/>
    <w:rsid w:val="51CD1794"/>
    <w:rsid w:val="51E00592"/>
    <w:rsid w:val="52087895"/>
    <w:rsid w:val="52112F69"/>
    <w:rsid w:val="524B63A3"/>
    <w:rsid w:val="52BF38EE"/>
    <w:rsid w:val="52E13076"/>
    <w:rsid w:val="53196FDF"/>
    <w:rsid w:val="531EE597"/>
    <w:rsid w:val="53326029"/>
    <w:rsid w:val="538669BE"/>
    <w:rsid w:val="5394D1B7"/>
    <w:rsid w:val="53EE1164"/>
    <w:rsid w:val="5415BEA5"/>
    <w:rsid w:val="54207CAF"/>
    <w:rsid w:val="542BD0E7"/>
    <w:rsid w:val="5449ECE0"/>
    <w:rsid w:val="544CCBA8"/>
    <w:rsid w:val="5452E1A3"/>
    <w:rsid w:val="546AAA14"/>
    <w:rsid w:val="546B4138"/>
    <w:rsid w:val="546D8095"/>
    <w:rsid w:val="54933B69"/>
    <w:rsid w:val="54E91127"/>
    <w:rsid w:val="54EF554C"/>
    <w:rsid w:val="54F6FF6F"/>
    <w:rsid w:val="5512B782"/>
    <w:rsid w:val="5560B33E"/>
    <w:rsid w:val="55774F8F"/>
    <w:rsid w:val="5579D049"/>
    <w:rsid w:val="55AE78EB"/>
    <w:rsid w:val="55EB30C8"/>
    <w:rsid w:val="560D43A3"/>
    <w:rsid w:val="56462AFB"/>
    <w:rsid w:val="565CD098"/>
    <w:rsid w:val="56F5A9C4"/>
    <w:rsid w:val="5704498B"/>
    <w:rsid w:val="570760C6"/>
    <w:rsid w:val="57132A88"/>
    <w:rsid w:val="5762C757"/>
    <w:rsid w:val="57955DB1"/>
    <w:rsid w:val="57A4CA8A"/>
    <w:rsid w:val="57DD1959"/>
    <w:rsid w:val="57F256BA"/>
    <w:rsid w:val="57FD94E6"/>
    <w:rsid w:val="58264EFF"/>
    <w:rsid w:val="5848DC54"/>
    <w:rsid w:val="58535BBF"/>
    <w:rsid w:val="58C475B9"/>
    <w:rsid w:val="58F7CF56"/>
    <w:rsid w:val="591B639E"/>
    <w:rsid w:val="591BBCF0"/>
    <w:rsid w:val="597DCBBD"/>
    <w:rsid w:val="5A1CBFFE"/>
    <w:rsid w:val="5A325B28"/>
    <w:rsid w:val="5A40997F"/>
    <w:rsid w:val="5ABDAB3A"/>
    <w:rsid w:val="5AC3D765"/>
    <w:rsid w:val="5ACDF787"/>
    <w:rsid w:val="5AD7E056"/>
    <w:rsid w:val="5B199C1E"/>
    <w:rsid w:val="5B3ABEF7"/>
    <w:rsid w:val="5B3C8429"/>
    <w:rsid w:val="5B46E787"/>
    <w:rsid w:val="5B57AD39"/>
    <w:rsid w:val="5B6B0CE7"/>
    <w:rsid w:val="5B6E6710"/>
    <w:rsid w:val="5B7C210B"/>
    <w:rsid w:val="5B82634C"/>
    <w:rsid w:val="5B929256"/>
    <w:rsid w:val="5BAE0AA2"/>
    <w:rsid w:val="5BAECF07"/>
    <w:rsid w:val="5BC5300B"/>
    <w:rsid w:val="5BDAD1E9"/>
    <w:rsid w:val="5BE388CD"/>
    <w:rsid w:val="5BE69113"/>
    <w:rsid w:val="5C230292"/>
    <w:rsid w:val="5C584F09"/>
    <w:rsid w:val="5C819150"/>
    <w:rsid w:val="5CB08A7C"/>
    <w:rsid w:val="5CB56C7F"/>
    <w:rsid w:val="5CD19F64"/>
    <w:rsid w:val="5CDABD3D"/>
    <w:rsid w:val="5D1DC967"/>
    <w:rsid w:val="5D591CA1"/>
    <w:rsid w:val="5DB98AD0"/>
    <w:rsid w:val="5DD61539"/>
    <w:rsid w:val="5DE5958F"/>
    <w:rsid w:val="5E5C1D87"/>
    <w:rsid w:val="5E6D6FC5"/>
    <w:rsid w:val="5EFDC7E0"/>
    <w:rsid w:val="5F107CCB"/>
    <w:rsid w:val="5F1D4805"/>
    <w:rsid w:val="5F32FF6F"/>
    <w:rsid w:val="5F364709"/>
    <w:rsid w:val="5F4D24B4"/>
    <w:rsid w:val="5F5B6E0F"/>
    <w:rsid w:val="5F774E13"/>
    <w:rsid w:val="5FA51C16"/>
    <w:rsid w:val="5FAD5CBB"/>
    <w:rsid w:val="60000D01"/>
    <w:rsid w:val="600E301A"/>
    <w:rsid w:val="60274EC3"/>
    <w:rsid w:val="603075F4"/>
    <w:rsid w:val="603A699E"/>
    <w:rsid w:val="6060A33A"/>
    <w:rsid w:val="6079178A"/>
    <w:rsid w:val="60BA0236"/>
    <w:rsid w:val="611B70A1"/>
    <w:rsid w:val="611D3651"/>
    <w:rsid w:val="613318E9"/>
    <w:rsid w:val="61353D1F"/>
    <w:rsid w:val="61359B26"/>
    <w:rsid w:val="61492D1C"/>
    <w:rsid w:val="6188DDA2"/>
    <w:rsid w:val="61AA007B"/>
    <w:rsid w:val="61D93119"/>
    <w:rsid w:val="61EEB529"/>
    <w:rsid w:val="6223C7B2"/>
    <w:rsid w:val="623CAA3A"/>
    <w:rsid w:val="624A1F31"/>
    <w:rsid w:val="62694282"/>
    <w:rsid w:val="6284C576"/>
    <w:rsid w:val="62857D6B"/>
    <w:rsid w:val="62C7A106"/>
    <w:rsid w:val="62FAADA4"/>
    <w:rsid w:val="6338D10F"/>
    <w:rsid w:val="63709AE3"/>
    <w:rsid w:val="637BD243"/>
    <w:rsid w:val="637DC852"/>
    <w:rsid w:val="6392E3FD"/>
    <w:rsid w:val="639A4E16"/>
    <w:rsid w:val="639F784A"/>
    <w:rsid w:val="63BB2729"/>
    <w:rsid w:val="63C835DB"/>
    <w:rsid w:val="63D11484"/>
    <w:rsid w:val="63D848C6"/>
    <w:rsid w:val="6480CDDE"/>
    <w:rsid w:val="650D2339"/>
    <w:rsid w:val="650DDAC1"/>
    <w:rsid w:val="6522C9A6"/>
    <w:rsid w:val="6539CBAB"/>
    <w:rsid w:val="6542C32F"/>
    <w:rsid w:val="65609F91"/>
    <w:rsid w:val="6581F5F8"/>
    <w:rsid w:val="65B836BE"/>
    <w:rsid w:val="65BD9E40"/>
    <w:rsid w:val="65DF6C9D"/>
    <w:rsid w:val="65EECE37"/>
    <w:rsid w:val="65F52D3F"/>
    <w:rsid w:val="6602EEFC"/>
    <w:rsid w:val="66081DA3"/>
    <w:rsid w:val="661C9E3F"/>
    <w:rsid w:val="669D6CD0"/>
    <w:rsid w:val="66A83BA5"/>
    <w:rsid w:val="66BD7B06"/>
    <w:rsid w:val="67257216"/>
    <w:rsid w:val="672859EA"/>
    <w:rsid w:val="674EAE08"/>
    <w:rsid w:val="6758EE8E"/>
    <w:rsid w:val="677A4F11"/>
    <w:rsid w:val="678DF260"/>
    <w:rsid w:val="67A150D5"/>
    <w:rsid w:val="67A4DCAA"/>
    <w:rsid w:val="67BE089B"/>
    <w:rsid w:val="67D4EAC2"/>
    <w:rsid w:val="681260C7"/>
    <w:rsid w:val="68716C6D"/>
    <w:rsid w:val="68930936"/>
    <w:rsid w:val="68BC79AA"/>
    <w:rsid w:val="68C79E5E"/>
    <w:rsid w:val="68C9E725"/>
    <w:rsid w:val="68EAD756"/>
    <w:rsid w:val="6910E15E"/>
    <w:rsid w:val="69170D5F"/>
    <w:rsid w:val="6931E0BA"/>
    <w:rsid w:val="69461854"/>
    <w:rsid w:val="69A071F7"/>
    <w:rsid w:val="69B071E3"/>
    <w:rsid w:val="69E7C9ED"/>
    <w:rsid w:val="6A12CC0A"/>
    <w:rsid w:val="6A5D7847"/>
    <w:rsid w:val="6A9266E7"/>
    <w:rsid w:val="6ABD37C2"/>
    <w:rsid w:val="6ADB8EC6"/>
    <w:rsid w:val="6AFCC245"/>
    <w:rsid w:val="6B025B2D"/>
    <w:rsid w:val="6B17CA3E"/>
    <w:rsid w:val="6B317B0C"/>
    <w:rsid w:val="6B7A95F4"/>
    <w:rsid w:val="6B8A1A56"/>
    <w:rsid w:val="6BB2E187"/>
    <w:rsid w:val="6BCDAE31"/>
    <w:rsid w:val="6BD57922"/>
    <w:rsid w:val="6C1CEB42"/>
    <w:rsid w:val="6C2BA7BC"/>
    <w:rsid w:val="6C3D867D"/>
    <w:rsid w:val="6C585628"/>
    <w:rsid w:val="6C67D67E"/>
    <w:rsid w:val="6C7DB916"/>
    <w:rsid w:val="6CCFDBCF"/>
    <w:rsid w:val="6CEADC57"/>
    <w:rsid w:val="6CEB7B80"/>
    <w:rsid w:val="6CF69A78"/>
    <w:rsid w:val="6D0A2121"/>
    <w:rsid w:val="6D14B32E"/>
    <w:rsid w:val="6D18ECA6"/>
    <w:rsid w:val="6D7500AE"/>
    <w:rsid w:val="6D8472AB"/>
    <w:rsid w:val="6DB76344"/>
    <w:rsid w:val="6DB8BBA3"/>
    <w:rsid w:val="6DF4D884"/>
    <w:rsid w:val="6DF9C031"/>
    <w:rsid w:val="6E0B401C"/>
    <w:rsid w:val="6E192328"/>
    <w:rsid w:val="6E2796A5"/>
    <w:rsid w:val="6E6F5B26"/>
    <w:rsid w:val="6EB236B6"/>
    <w:rsid w:val="6EEA8249"/>
    <w:rsid w:val="6F495350"/>
    <w:rsid w:val="6F4ACE44"/>
    <w:rsid w:val="6F569016"/>
    <w:rsid w:val="6F707EB0"/>
    <w:rsid w:val="6F7359A7"/>
    <w:rsid w:val="6F7B4122"/>
    <w:rsid w:val="6F8B867F"/>
    <w:rsid w:val="6F982FCD"/>
    <w:rsid w:val="6FA0955E"/>
    <w:rsid w:val="6FC842BE"/>
    <w:rsid w:val="6FE43615"/>
    <w:rsid w:val="702D6E78"/>
    <w:rsid w:val="703F7BA7"/>
    <w:rsid w:val="705ECA6D"/>
    <w:rsid w:val="70740F9B"/>
    <w:rsid w:val="7075F223"/>
    <w:rsid w:val="707A11D6"/>
    <w:rsid w:val="708652AA"/>
    <w:rsid w:val="709E1B1B"/>
    <w:rsid w:val="70CD3A3B"/>
    <w:rsid w:val="70DE487A"/>
    <w:rsid w:val="7139DC84"/>
    <w:rsid w:val="713C65BF"/>
    <w:rsid w:val="714E160F"/>
    <w:rsid w:val="71B75D7E"/>
    <w:rsid w:val="720F9FAF"/>
    <w:rsid w:val="721DAB1E"/>
    <w:rsid w:val="7237E03A"/>
    <w:rsid w:val="723BF60E"/>
    <w:rsid w:val="725FD294"/>
    <w:rsid w:val="7271DEDB"/>
    <w:rsid w:val="727A8DEF"/>
    <w:rsid w:val="728F3333"/>
    <w:rsid w:val="72AC5E59"/>
    <w:rsid w:val="72B82265"/>
    <w:rsid w:val="72E50D14"/>
    <w:rsid w:val="733AD1CD"/>
    <w:rsid w:val="733DDD50"/>
    <w:rsid w:val="7340F57E"/>
    <w:rsid w:val="735EA62B"/>
    <w:rsid w:val="7363D89B"/>
    <w:rsid w:val="736A5EAA"/>
    <w:rsid w:val="737583D6"/>
    <w:rsid w:val="737C03DE"/>
    <w:rsid w:val="7385A7D9"/>
    <w:rsid w:val="73A8757B"/>
    <w:rsid w:val="741F5485"/>
    <w:rsid w:val="750E69D8"/>
    <w:rsid w:val="752D3286"/>
    <w:rsid w:val="753DE9EB"/>
    <w:rsid w:val="75554BE0"/>
    <w:rsid w:val="756282F1"/>
    <w:rsid w:val="75718C3E"/>
    <w:rsid w:val="75869D22"/>
    <w:rsid w:val="75BE7DA9"/>
    <w:rsid w:val="75F39965"/>
    <w:rsid w:val="75F59067"/>
    <w:rsid w:val="7609E780"/>
    <w:rsid w:val="762DEB0E"/>
    <w:rsid w:val="763D580F"/>
    <w:rsid w:val="768D88A0"/>
    <w:rsid w:val="769D9DD5"/>
    <w:rsid w:val="76D02AFD"/>
    <w:rsid w:val="76FD61CB"/>
    <w:rsid w:val="7716742E"/>
    <w:rsid w:val="77315541"/>
    <w:rsid w:val="77437548"/>
    <w:rsid w:val="77466B3A"/>
    <w:rsid w:val="7754FAAB"/>
    <w:rsid w:val="775F5D25"/>
    <w:rsid w:val="77663582"/>
    <w:rsid w:val="776D2AAA"/>
    <w:rsid w:val="7774FC53"/>
    <w:rsid w:val="77AA8925"/>
    <w:rsid w:val="77B37C24"/>
    <w:rsid w:val="77C0A31E"/>
    <w:rsid w:val="77F17ECD"/>
    <w:rsid w:val="78036652"/>
    <w:rsid w:val="78063875"/>
    <w:rsid w:val="78163076"/>
    <w:rsid w:val="78632AE1"/>
    <w:rsid w:val="7899322C"/>
    <w:rsid w:val="78BB05CA"/>
    <w:rsid w:val="78BFAE9D"/>
    <w:rsid w:val="792B0CB1"/>
    <w:rsid w:val="792D3129"/>
    <w:rsid w:val="7947D411"/>
    <w:rsid w:val="799A0B2D"/>
    <w:rsid w:val="79E4C55A"/>
    <w:rsid w:val="7A0ED160"/>
    <w:rsid w:val="7A15FE45"/>
    <w:rsid w:val="7A3C889C"/>
    <w:rsid w:val="7A5F0210"/>
    <w:rsid w:val="7A7E0BFC"/>
    <w:rsid w:val="7AA5D2C2"/>
    <w:rsid w:val="7AB4DD5E"/>
    <w:rsid w:val="7AB54A44"/>
    <w:rsid w:val="7B0EB4D4"/>
    <w:rsid w:val="7B265BCE"/>
    <w:rsid w:val="7B2C5B41"/>
    <w:rsid w:val="7B33C498"/>
    <w:rsid w:val="7B4DD138"/>
    <w:rsid w:val="7B98C640"/>
    <w:rsid w:val="7BBCC47D"/>
    <w:rsid w:val="7BC4C09F"/>
    <w:rsid w:val="7BD4E3C6"/>
    <w:rsid w:val="7BEEBFC9"/>
    <w:rsid w:val="7C408968"/>
    <w:rsid w:val="7C957077"/>
    <w:rsid w:val="7CA3CE58"/>
    <w:rsid w:val="7CA9E75B"/>
    <w:rsid w:val="7CAC67BD"/>
    <w:rsid w:val="7CC9E1A3"/>
    <w:rsid w:val="7D109F3B"/>
    <w:rsid w:val="7D1C661C"/>
    <w:rsid w:val="7D1CF1E8"/>
    <w:rsid w:val="7D30081E"/>
    <w:rsid w:val="7D387B46"/>
    <w:rsid w:val="7D3F6C81"/>
    <w:rsid w:val="7D626554"/>
    <w:rsid w:val="7D82CF96"/>
    <w:rsid w:val="7D95C680"/>
    <w:rsid w:val="7DBF1BF7"/>
    <w:rsid w:val="7DC43C2F"/>
    <w:rsid w:val="7DDD7182"/>
    <w:rsid w:val="7E00D80A"/>
    <w:rsid w:val="7E024D4A"/>
    <w:rsid w:val="7E567FFB"/>
    <w:rsid w:val="7E76FE0A"/>
    <w:rsid w:val="7E872823"/>
    <w:rsid w:val="7EAEADEC"/>
    <w:rsid w:val="7EB8EE72"/>
    <w:rsid w:val="7F402960"/>
    <w:rsid w:val="7F72DF5E"/>
    <w:rsid w:val="7F9E1D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0E15E"/>
  <w15:chartTrackingRefBased/>
  <w15:docId w15:val="{7451FB4F-1E2F-4A58-ACAB-85876CE1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42D"/>
    <w:rPr>
      <w:rFonts w:eastAsia="Times New Roman" w:cs="Times New Roman"/>
      <w:lang w:val="en-GB"/>
    </w:rPr>
  </w:style>
  <w:style w:type="paragraph" w:styleId="Heading1">
    <w:name w:val="heading 1"/>
    <w:basedOn w:val="Normal"/>
    <w:next w:val="Normal"/>
    <w:link w:val="Heading1Char"/>
    <w:uiPriority w:val="9"/>
    <w:qFormat/>
    <w:rsid w:val="00A9631C"/>
    <w:pPr>
      <w:keepNext/>
      <w:keepLines/>
      <w:spacing w:before="240" w:after="0"/>
      <w:outlineLvl w:val="0"/>
    </w:pPr>
    <w:rPr>
      <w:rFonts w:asciiTheme="majorHAnsi" w:eastAsiaTheme="majorEastAsia" w:hAnsiTheme="majorHAnsi" w:cstheme="majorBidi"/>
      <w:b/>
      <w:color w:val="64A70B"/>
      <w:sz w:val="32"/>
      <w:szCs w:val="32"/>
    </w:rPr>
  </w:style>
  <w:style w:type="paragraph" w:styleId="Heading2">
    <w:name w:val="heading 2"/>
    <w:basedOn w:val="Normal"/>
    <w:next w:val="Normal"/>
    <w:link w:val="Heading2Char"/>
    <w:uiPriority w:val="9"/>
    <w:semiHidden/>
    <w:unhideWhenUsed/>
    <w:qFormat/>
    <w:rsid w:val="00704D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34F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D6C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6C4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D6C4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D6C4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D6C4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6C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igunore,igunoreCxSpLast"/>
    <w:basedOn w:val="Normal"/>
    <w:link w:val="ListParagraphChar"/>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006D110C"/>
    <w:pPr>
      <w:spacing w:after="0" w:line="240" w:lineRule="auto"/>
    </w:pPr>
  </w:style>
  <w:style w:type="character" w:customStyle="1" w:styleId="Heading1Char">
    <w:name w:val="Heading 1 Char"/>
    <w:basedOn w:val="DefaultParagraphFont"/>
    <w:link w:val="Heading1"/>
    <w:uiPriority w:val="9"/>
    <w:rsid w:val="00A9631C"/>
    <w:rPr>
      <w:rFonts w:asciiTheme="majorHAnsi" w:eastAsiaTheme="majorEastAsia" w:hAnsiTheme="majorHAnsi" w:cstheme="majorBidi"/>
      <w:b/>
      <w:color w:val="64A70B"/>
      <w:sz w:val="32"/>
      <w:szCs w:val="32"/>
    </w:rPr>
  </w:style>
  <w:style w:type="paragraph" w:styleId="TOCHeading">
    <w:name w:val="TOC Heading"/>
    <w:basedOn w:val="Heading1"/>
    <w:next w:val="Normal"/>
    <w:uiPriority w:val="39"/>
    <w:unhideWhenUsed/>
    <w:qFormat/>
    <w:rsid w:val="00056D63"/>
    <w:pPr>
      <w:outlineLvl w:val="9"/>
    </w:pPr>
    <w:rPr>
      <w:b w:val="0"/>
      <w:color w:val="2F5496" w:themeColor="accent1" w:themeShade="BF"/>
    </w:rPr>
  </w:style>
  <w:style w:type="paragraph" w:styleId="TOC1">
    <w:name w:val="toc 1"/>
    <w:basedOn w:val="Normal"/>
    <w:next w:val="Normal"/>
    <w:autoRedefine/>
    <w:uiPriority w:val="39"/>
    <w:unhideWhenUsed/>
    <w:rsid w:val="00056D63"/>
    <w:pPr>
      <w:spacing w:after="100"/>
    </w:pPr>
  </w:style>
  <w:style w:type="paragraph" w:styleId="Header">
    <w:name w:val="header"/>
    <w:basedOn w:val="Normal"/>
    <w:link w:val="HeaderChar"/>
    <w:uiPriority w:val="99"/>
    <w:unhideWhenUsed/>
    <w:rsid w:val="00A22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7EA"/>
  </w:style>
  <w:style w:type="paragraph" w:styleId="Footer">
    <w:name w:val="footer"/>
    <w:basedOn w:val="Normal"/>
    <w:link w:val="FooterChar"/>
    <w:uiPriority w:val="99"/>
    <w:unhideWhenUsed/>
    <w:rsid w:val="00A22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7E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24D49"/>
    <w:pPr>
      <w:spacing w:after="0" w:line="240" w:lineRule="auto"/>
    </w:pPr>
  </w:style>
  <w:style w:type="character" w:customStyle="1" w:styleId="ListParagraphChar">
    <w:name w:val="List Paragraph Char"/>
    <w:aliases w:val="Subtitle Cover Page Char,igunore Char,igunoreCxSpLast Char"/>
    <w:basedOn w:val="DefaultParagraphFont"/>
    <w:link w:val="ListParagraph"/>
    <w:locked/>
    <w:rsid w:val="0021542D"/>
  </w:style>
  <w:style w:type="character" w:customStyle="1" w:styleId="normaltextrun">
    <w:name w:val="normaltextrun"/>
    <w:basedOn w:val="DefaultParagraphFont"/>
    <w:rsid w:val="00C00587"/>
  </w:style>
  <w:style w:type="character" w:customStyle="1" w:styleId="eop">
    <w:name w:val="eop"/>
    <w:basedOn w:val="DefaultParagraphFont"/>
    <w:rsid w:val="00AF753F"/>
  </w:style>
  <w:style w:type="paragraph" w:styleId="FootnoteText">
    <w:name w:val="footnote text"/>
    <w:basedOn w:val="Normal"/>
    <w:link w:val="FootnoteTextChar"/>
    <w:unhideWhenUsed/>
    <w:rsid w:val="00025FC8"/>
    <w:pPr>
      <w:spacing w:after="0" w:line="240" w:lineRule="auto"/>
    </w:pPr>
    <w:rPr>
      <w:rFonts w:ascii="Trebuchet MS" w:eastAsia="HGGothicM" w:hAnsi="Trebuchet MS"/>
      <w:b/>
      <w:bCs/>
      <w:color w:val="322D27"/>
      <w:szCs w:val="20"/>
      <w:lang w:val="en-US" w:eastAsia="ja-JP"/>
    </w:rPr>
  </w:style>
  <w:style w:type="character" w:customStyle="1" w:styleId="FootnoteTextChar">
    <w:name w:val="Footnote Text Char"/>
    <w:basedOn w:val="DefaultParagraphFont"/>
    <w:link w:val="FootnoteText"/>
    <w:rsid w:val="00025FC8"/>
    <w:rPr>
      <w:rFonts w:ascii="Trebuchet MS" w:eastAsia="HGGothicM" w:hAnsi="Trebuchet MS" w:cs="Times New Roman"/>
      <w:b/>
      <w:bCs/>
      <w:color w:val="322D27"/>
      <w:szCs w:val="20"/>
      <w:lang w:eastAsia="ja-JP"/>
    </w:rPr>
  </w:style>
  <w:style w:type="paragraph" w:customStyle="1" w:styleId="Non-numberedbullet">
    <w:name w:val="Non-numbered bullet"/>
    <w:link w:val="Non-numberedbulletChar"/>
    <w:qFormat/>
    <w:rsid w:val="00025FC8"/>
    <w:pPr>
      <w:numPr>
        <w:numId w:val="7"/>
      </w:numPr>
      <w:spacing w:line="276" w:lineRule="auto"/>
      <w:contextualSpacing/>
    </w:pPr>
    <w:rPr>
      <w:rFonts w:ascii="Arial" w:eastAsia="MS Mincho" w:hAnsi="Arial" w:cs="Times New Roman"/>
      <w:sz w:val="24"/>
      <w:lang w:val="en-IE" w:eastAsia="en-IE"/>
    </w:rPr>
  </w:style>
  <w:style w:type="character" w:customStyle="1" w:styleId="Non-numberedbulletChar">
    <w:name w:val="Non-numbered bullet Char"/>
    <w:link w:val="Non-numberedbullet"/>
    <w:rsid w:val="00025FC8"/>
    <w:rPr>
      <w:rFonts w:ascii="Arial" w:eastAsia="MS Mincho" w:hAnsi="Arial" w:cs="Times New Roman"/>
      <w:sz w:val="24"/>
      <w:lang w:val="en-IE" w:eastAsia="en-IE"/>
    </w:rPr>
  </w:style>
  <w:style w:type="character" w:customStyle="1" w:styleId="MediumGrid2Char">
    <w:name w:val="Medium Grid 2 Char"/>
    <w:link w:val="MediumGrid2"/>
    <w:uiPriority w:val="99"/>
    <w:rsid w:val="00025FC8"/>
    <w:rPr>
      <w:b/>
      <w:bCs/>
      <w:color w:val="322D27"/>
      <w:sz w:val="22"/>
      <w:szCs w:val="22"/>
      <w:lang w:val="en-US" w:eastAsia="ja-JP"/>
    </w:rPr>
  </w:style>
  <w:style w:type="table" w:styleId="ColourfulListAccent1">
    <w:name w:val="Colorful List Accent 1"/>
    <w:basedOn w:val="TableNormal"/>
    <w:uiPriority w:val="72"/>
    <w:semiHidden/>
    <w:unhideWhenUsed/>
    <w:rsid w:val="00025F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MediumGrid2">
    <w:name w:val="Medium Grid 2"/>
    <w:basedOn w:val="TableNormal"/>
    <w:link w:val="MediumGrid2Char"/>
    <w:uiPriority w:val="99"/>
    <w:semiHidden/>
    <w:unhideWhenUsed/>
    <w:rsid w:val="00025FC8"/>
    <w:pPr>
      <w:spacing w:after="0" w:line="240" w:lineRule="auto"/>
    </w:pPr>
    <w:rPr>
      <w:b/>
      <w:bCs/>
      <w:color w:val="322D27"/>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Heading3Char">
    <w:name w:val="Heading 3 Char"/>
    <w:basedOn w:val="DefaultParagraphFont"/>
    <w:link w:val="Heading3"/>
    <w:uiPriority w:val="9"/>
    <w:semiHidden/>
    <w:rsid w:val="00734F7C"/>
    <w:rPr>
      <w:rFonts w:asciiTheme="majorHAnsi" w:eastAsiaTheme="majorEastAsia" w:hAnsiTheme="majorHAnsi" w:cstheme="majorBidi"/>
      <w:color w:val="1F3763" w:themeColor="accent1" w:themeShade="7F"/>
      <w:sz w:val="24"/>
      <w:szCs w:val="24"/>
      <w:lang w:val="en-GB"/>
    </w:rPr>
  </w:style>
  <w:style w:type="character" w:styleId="UnresolvedMention">
    <w:name w:val="Unresolved Mention"/>
    <w:basedOn w:val="DefaultParagraphFont"/>
    <w:uiPriority w:val="99"/>
    <w:semiHidden/>
    <w:unhideWhenUsed/>
    <w:rsid w:val="00E8599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86170"/>
    <w:rPr>
      <w:b/>
      <w:bCs/>
    </w:rPr>
  </w:style>
  <w:style w:type="character" w:customStyle="1" w:styleId="CommentSubjectChar">
    <w:name w:val="Comment Subject Char"/>
    <w:basedOn w:val="CommentTextChar"/>
    <w:link w:val="CommentSubject"/>
    <w:uiPriority w:val="99"/>
    <w:semiHidden/>
    <w:rsid w:val="00986170"/>
    <w:rPr>
      <w:rFonts w:eastAsia="Times New Roman" w:cs="Times New Roman"/>
      <w:b/>
      <w:bCs/>
      <w:sz w:val="20"/>
      <w:szCs w:val="20"/>
      <w:lang w:val="en-GB"/>
    </w:rPr>
  </w:style>
  <w:style w:type="paragraph" w:customStyle="1" w:styleId="paragraph">
    <w:name w:val="paragraph"/>
    <w:basedOn w:val="Normal"/>
    <w:rsid w:val="00AF078D"/>
    <w:pPr>
      <w:spacing w:before="100" w:beforeAutospacing="1" w:after="100" w:afterAutospacing="1" w:line="240" w:lineRule="auto"/>
    </w:pPr>
    <w:rPr>
      <w:rFonts w:ascii="Times New Roman" w:hAnsi="Times New Roman"/>
      <w:sz w:val="24"/>
      <w:szCs w:val="24"/>
      <w:lang w:val="en-IE" w:eastAsia="en-IE"/>
    </w:rPr>
  </w:style>
  <w:style w:type="character" w:customStyle="1" w:styleId="Heading2Char">
    <w:name w:val="Heading 2 Char"/>
    <w:basedOn w:val="DefaultParagraphFont"/>
    <w:link w:val="Heading2"/>
    <w:uiPriority w:val="9"/>
    <w:semiHidden/>
    <w:rsid w:val="00704D32"/>
    <w:rPr>
      <w:rFonts w:asciiTheme="majorHAnsi" w:eastAsiaTheme="majorEastAsia" w:hAnsiTheme="majorHAnsi" w:cstheme="majorBidi"/>
      <w:color w:val="2F5496" w:themeColor="accent1" w:themeShade="BF"/>
      <w:sz w:val="26"/>
      <w:szCs w:val="26"/>
      <w:lang w:val="en-GB"/>
    </w:rPr>
  </w:style>
  <w:style w:type="character" w:styleId="BookTitle">
    <w:name w:val="Book Title"/>
    <w:basedOn w:val="DefaultParagraphFont"/>
    <w:uiPriority w:val="33"/>
    <w:qFormat/>
    <w:rsid w:val="001D6C4F"/>
    <w:rPr>
      <w:b/>
      <w:bCs/>
      <w:i/>
      <w:iCs/>
      <w:spacing w:val="5"/>
    </w:rPr>
  </w:style>
  <w:style w:type="paragraph" w:styleId="Caption">
    <w:name w:val="caption"/>
    <w:basedOn w:val="Normal"/>
    <w:next w:val="Normal"/>
    <w:uiPriority w:val="35"/>
    <w:semiHidden/>
    <w:unhideWhenUsed/>
    <w:qFormat/>
    <w:rsid w:val="001D6C4F"/>
    <w:pPr>
      <w:spacing w:after="200" w:line="240" w:lineRule="auto"/>
    </w:pPr>
    <w:rPr>
      <w:i/>
      <w:iCs/>
      <w:color w:val="44546A" w:themeColor="text2"/>
      <w:sz w:val="18"/>
      <w:szCs w:val="18"/>
    </w:rPr>
  </w:style>
  <w:style w:type="character" w:styleId="Emphasis">
    <w:name w:val="Emphasis"/>
    <w:basedOn w:val="DefaultParagraphFont"/>
    <w:uiPriority w:val="20"/>
    <w:qFormat/>
    <w:rsid w:val="001D6C4F"/>
    <w:rPr>
      <w:i/>
      <w:iCs/>
    </w:rPr>
  </w:style>
  <w:style w:type="character" w:customStyle="1" w:styleId="Heading4Char">
    <w:name w:val="Heading 4 Char"/>
    <w:basedOn w:val="DefaultParagraphFont"/>
    <w:link w:val="Heading4"/>
    <w:uiPriority w:val="9"/>
    <w:semiHidden/>
    <w:rsid w:val="001D6C4F"/>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1D6C4F"/>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1D6C4F"/>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1D6C4F"/>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1D6C4F"/>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D6C4F"/>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1D6C4F"/>
    <w:rPr>
      <w:i/>
      <w:iCs/>
      <w:color w:val="4472C4" w:themeColor="accent1"/>
    </w:rPr>
  </w:style>
  <w:style w:type="paragraph" w:styleId="IntenseQuote">
    <w:name w:val="Intense Quote"/>
    <w:basedOn w:val="Normal"/>
    <w:next w:val="Normal"/>
    <w:link w:val="IntenseQuoteChar"/>
    <w:uiPriority w:val="30"/>
    <w:qFormat/>
    <w:rsid w:val="001D6C4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D6C4F"/>
    <w:rPr>
      <w:rFonts w:eastAsia="Times New Roman" w:cs="Times New Roman"/>
      <w:i/>
      <w:iCs/>
      <w:color w:val="4472C4" w:themeColor="accent1"/>
      <w:lang w:val="en-GB"/>
    </w:rPr>
  </w:style>
  <w:style w:type="character" w:styleId="IntenseReference">
    <w:name w:val="Intense Reference"/>
    <w:basedOn w:val="DefaultParagraphFont"/>
    <w:uiPriority w:val="32"/>
    <w:qFormat/>
    <w:rsid w:val="001D6C4F"/>
    <w:rPr>
      <w:b/>
      <w:bCs/>
      <w:smallCaps/>
      <w:color w:val="4472C4" w:themeColor="accent1"/>
      <w:spacing w:val="5"/>
    </w:rPr>
  </w:style>
  <w:style w:type="paragraph" w:styleId="Quote">
    <w:name w:val="Quote"/>
    <w:basedOn w:val="Normal"/>
    <w:next w:val="Normal"/>
    <w:link w:val="QuoteChar"/>
    <w:uiPriority w:val="29"/>
    <w:qFormat/>
    <w:rsid w:val="001D6C4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D6C4F"/>
    <w:rPr>
      <w:rFonts w:eastAsia="Times New Roman" w:cs="Times New Roman"/>
      <w:i/>
      <w:iCs/>
      <w:color w:val="404040" w:themeColor="text1" w:themeTint="BF"/>
      <w:lang w:val="en-GB"/>
    </w:rPr>
  </w:style>
  <w:style w:type="character" w:styleId="Strong">
    <w:name w:val="Strong"/>
    <w:basedOn w:val="DefaultParagraphFont"/>
    <w:uiPriority w:val="22"/>
    <w:qFormat/>
    <w:rsid w:val="001D6C4F"/>
    <w:rPr>
      <w:b/>
      <w:bCs/>
    </w:rPr>
  </w:style>
  <w:style w:type="paragraph" w:styleId="Subtitle">
    <w:name w:val="Subtitle"/>
    <w:basedOn w:val="Normal"/>
    <w:next w:val="Normal"/>
    <w:link w:val="SubtitleChar"/>
    <w:uiPriority w:val="11"/>
    <w:qFormat/>
    <w:rsid w:val="001D6C4F"/>
    <w:pPr>
      <w:numPr>
        <w:ilvl w:val="1"/>
      </w:numPr>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1D6C4F"/>
    <w:rPr>
      <w:rFonts w:eastAsiaTheme="minorEastAsia"/>
      <w:color w:val="5A5A5A" w:themeColor="text1" w:themeTint="A5"/>
      <w:spacing w:val="15"/>
      <w:lang w:val="en-GB"/>
    </w:rPr>
  </w:style>
  <w:style w:type="character" w:styleId="SubtleEmphasis">
    <w:name w:val="Subtle Emphasis"/>
    <w:basedOn w:val="DefaultParagraphFont"/>
    <w:uiPriority w:val="19"/>
    <w:qFormat/>
    <w:rsid w:val="001D6C4F"/>
    <w:rPr>
      <w:i/>
      <w:iCs/>
      <w:color w:val="404040" w:themeColor="text1" w:themeTint="BF"/>
    </w:rPr>
  </w:style>
  <w:style w:type="character" w:styleId="SubtleReference">
    <w:name w:val="Subtle Reference"/>
    <w:basedOn w:val="DefaultParagraphFont"/>
    <w:uiPriority w:val="31"/>
    <w:qFormat/>
    <w:rsid w:val="001D6C4F"/>
    <w:rPr>
      <w:smallCaps/>
      <w:color w:val="5A5A5A" w:themeColor="text1" w:themeTint="A5"/>
    </w:rPr>
  </w:style>
  <w:style w:type="paragraph" w:styleId="Title">
    <w:name w:val="Title"/>
    <w:basedOn w:val="Normal"/>
    <w:next w:val="Normal"/>
    <w:link w:val="TitleChar"/>
    <w:uiPriority w:val="10"/>
    <w:qFormat/>
    <w:rsid w:val="001D6C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4F"/>
    <w:rPr>
      <w:rFonts w:asciiTheme="majorHAnsi" w:eastAsiaTheme="majorEastAsia" w:hAnsiTheme="majorHAnsi" w:cstheme="majorBidi"/>
      <w:spacing w:val="-10"/>
      <w:kern w:val="28"/>
      <w:sz w:val="56"/>
      <w:szCs w:val="56"/>
      <w:lang w:val="en-GB"/>
    </w:rPr>
  </w:style>
  <w:style w:type="character" w:styleId="Mention">
    <w:name w:val="Mention"/>
    <w:basedOn w:val="DefaultParagraphFont"/>
    <w:uiPriority w:val="99"/>
    <w:unhideWhenUsed/>
    <w:rsid w:val="00504B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killnetireland.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killnetireland.ie/strategy-202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killnetireland.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254EFFBABEF04C9AA84BB357A0D158" ma:contentTypeVersion="29" ma:contentTypeDescription="Create a new document." ma:contentTypeScope="" ma:versionID="5562389add9fca4e735a957ce65fed52">
  <xsd:schema xmlns:xsd="http://www.w3.org/2001/XMLSchema" xmlns:xs="http://www.w3.org/2001/XMLSchema" xmlns:p="http://schemas.microsoft.com/office/2006/metadata/properties" xmlns:ns2="dff85f6e-e468-4e74-909f-45f5794e9def" xmlns:ns3="735e6cd6-7a18-4095-9e81-90da6657a158" targetNamespace="http://schemas.microsoft.com/office/2006/metadata/properties" ma:root="true" ma:fieldsID="f010957adb894961d5f27cb362ada00b" ns2:_="" ns3:_="">
    <xsd:import namespace="dff85f6e-e468-4e74-909f-45f5794e9def"/>
    <xsd:import namespace="735e6cd6-7a18-4095-9e81-90da6657a158"/>
    <xsd:element name="properties">
      <xsd:complexType>
        <xsd:sequence>
          <xsd:element name="documentManagement">
            <xsd:complexType>
              <xsd:all>
                <xsd:element ref="ns2:ProjectNam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Project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ocumentDescription_x0028_asapplicable_x0029_" minOccurs="0"/>
                <xsd:element ref="ns2:MediaServiceObjectDetectorVersions" minOccurs="0"/>
                <xsd:element ref="ns2:Topic" minOccurs="0"/>
                <xsd:element ref="ns2:MediaServiceSearchProperties" minOccurs="0"/>
                <xsd:element ref="ns2:ProcessPhase" minOccurs="0"/>
                <xsd:element ref="ns2:CRStatus" minOccurs="0"/>
                <xsd:element ref="ns2:DevOpsID" minOccurs="0"/>
                <xsd:element ref="ns2:Priority" minOccurs="0"/>
                <xsd:element ref="ns2:PONumber" minOccurs="0"/>
                <xsd:element ref="ns2:Person" minOccurs="0"/>
                <xsd:element ref="ns2:Workstr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85f6e-e468-4e74-909f-45f5794e9def" elementFormDefault="qualified">
    <xsd:import namespace="http://schemas.microsoft.com/office/2006/documentManagement/types"/>
    <xsd:import namespace="http://schemas.microsoft.com/office/infopath/2007/PartnerControls"/>
    <xsd:element name="ProjectName" ma:index="8" nillable="true" ma:displayName="Project Name (Asana)" ma:description="Copy name from Asana Project Name" ma:format="Dropdown" ma:internalName="ProjectNam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ProjectStatus" ma:index="17" nillable="true" ma:displayName="Project Status" ma:description="Current Status in the Lifecycle of the project " ma:format="Dropdown" ma:indexed="true" ma:internalName="ProjectStatus">
      <xsd:simpleType>
        <xsd:restriction base="dms:Choice">
          <xsd:enumeration value="Pending Approval to proceed"/>
          <xsd:enumeration value="Not Started"/>
          <xsd:enumeration value="WIP"/>
          <xsd:enumeration value="Ongoing"/>
          <xsd:enumeration value="On Hold"/>
          <xsd:enumeration value="Complete"/>
          <xsd:enumeration value="Out of Scope"/>
          <xsd:enumeration value="Pending Estimate"/>
          <xsd:enumeration value="Requirements Documentation"/>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7798215-26b7-4c13-862b-e6040545418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DocumentDescription_x0028_asapplicable_x0029_" ma:index="24" nillable="true" ma:displayName="Document Description (as applicable)" ma:format="Dropdown" ma:internalName="DocumentDescription_x0028_asapplicable_x0029_">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opic" ma:index="26" nillable="true" ma:displayName="Topic" ma:description="Short detail about the topic of the content" ma:format="Dropdown" ma:internalName="Topic">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ProcessPhase" ma:index="28" nillable="true" ma:displayName="Process Phase" ma:description="The Phase of the Funding Process to which the notification is triggered" ma:format="Dropdown" ma:internalName="ProcessPhase">
      <xsd:simpleType>
        <xsd:restriction base="dms:Choice">
          <xsd:enumeration value="FR01 - Application"/>
          <xsd:enumeration value="FR02 - Assessment"/>
          <xsd:enumeration value="FR03 - Approval"/>
          <xsd:enumeration value="FR04 - Grant Offer"/>
          <xsd:enumeration value="FR05 - Grant Acceptance"/>
          <xsd:enumeration value="FR06 - Budget Revision"/>
          <xsd:enumeration value="FR07 - Load to SOR"/>
          <xsd:enumeration value="FR-08 - Grant Payment"/>
          <xsd:enumeration value="FR10 - General"/>
          <xsd:enumeration value="CRM"/>
          <xsd:enumeration value="End of Year/IAR"/>
          <xsd:enumeration value="Funding App"/>
        </xsd:restriction>
      </xsd:simpleType>
    </xsd:element>
    <xsd:element name="CRStatus" ma:index="29" nillable="true" ma:displayName="CR Status" ma:description="Status describes where in the process the Change Request Currently sits" ma:format="Dropdown" ma:internalName="CRStatus">
      <xsd:simpleType>
        <xsd:restriction base="dms:Choice">
          <xsd:enumeration value="1_Requirements Gathering"/>
          <xsd:enumeration value="2_Requirements Confirmed"/>
          <xsd:enumeration value="Internal Change by SI"/>
          <xsd:enumeration value="3_Sent to SP for Estimate"/>
          <xsd:enumeration value="4_Sent for PSA from SP"/>
          <xsd:enumeration value="5_Send for PO Approval"/>
          <xsd:enumeration value="6_Awaiting Development"/>
          <xsd:enumeration value="7_Testing - UAT"/>
          <xsd:enumeration value="8_ReOpened - Failed UAT"/>
          <xsd:enumeration value="9_Ops Approved"/>
          <xsd:enumeration value="10_Testing - PRD"/>
          <xsd:enumeration value="11_Invoice Approved"/>
          <xsd:enumeration value="Deferred"/>
        </xsd:restriction>
      </xsd:simpleType>
    </xsd:element>
    <xsd:element name="DevOpsID" ma:index="30" nillable="true" ma:displayName="Dev Ops ID" ma:description="Bug or Task or CR number on Dev Ops" ma:format="Dropdown" ma:internalName="DevOpsID" ma:percentage="FALSE">
      <xsd:simpleType>
        <xsd:restriction base="dms:Number"/>
      </xsd:simpleType>
    </xsd:element>
    <xsd:element name="Priority" ma:index="31" nillable="true" ma:displayName="Priority" ma:format="Dropdown" ma:internalName="Priority">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restriction>
      </xsd:simpleType>
    </xsd:element>
    <xsd:element name="PONumber" ma:index="32" nillable="true" ma:displayName="PO Number" ma:description="Purchase Order Number" ma:format="Dropdown" ma:internalName="PONumber" ma:percentage="FALSE">
      <xsd:simpleType>
        <xsd:restriction base="dms:Number"/>
      </xsd:simpleType>
    </xsd:element>
    <xsd:element name="Person" ma:index="33" nillable="true" ma:displayName="Workstream Lead"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orkstream" ma:index="34" nillable="true" ma:displayName="Workstream" ma:description="The workstream defines the scope of work related to this element of the project" ma:format="Dropdown" ma:internalName="Workstream">
      <xsd:simpleType>
        <xsd:restriction base="dms:Choice">
          <xsd:enumeration value="1"/>
          <xsd:enumeration value="2"/>
          <xsd:enumeration value="3"/>
          <xsd:enumeration value="4"/>
          <xsd:enumeration value="5"/>
          <xsd:enumeration value="Choice 6"/>
        </xsd:restriction>
      </xsd:simpleType>
    </xsd:element>
  </xsd:schema>
  <xsd:schema xmlns:xsd="http://www.w3.org/2001/XMLSchema" xmlns:xs="http://www.w3.org/2001/XMLSchema" xmlns:dms="http://schemas.microsoft.com/office/2006/documentManagement/types" xmlns:pc="http://schemas.microsoft.com/office/infopath/2007/PartnerControls" targetNamespace="735e6cd6-7a18-4095-9e81-90da6657a1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620471a-e437-469c-a302-ef0bbfd62be9}" ma:internalName="TaxCatchAll" ma:showField="CatchAllData" ma:web="735e6cd6-7a18-4095-9e81-90da6657a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Status xmlns="dff85f6e-e468-4e74-909f-45f5794e9def" xsi:nil="true"/>
    <lcf76f155ced4ddcb4097134ff3c332f xmlns="dff85f6e-e468-4e74-909f-45f5794e9def">
      <Terms xmlns="http://schemas.microsoft.com/office/infopath/2007/PartnerControls"/>
    </lcf76f155ced4ddcb4097134ff3c332f>
    <ProjectName xmlns="dff85f6e-e468-4e74-909f-45f5794e9def" xsi:nil="true"/>
    <Person xmlns="dff85f6e-e468-4e74-909f-45f5794e9def">
      <UserInfo>
        <DisplayName/>
        <AccountId xsi:nil="true"/>
        <AccountType/>
      </UserInfo>
    </Person>
    <PONumber xmlns="dff85f6e-e468-4e74-909f-45f5794e9def" xsi:nil="true"/>
    <Topic xmlns="dff85f6e-e468-4e74-909f-45f5794e9def" xsi:nil="true"/>
    <Priority xmlns="dff85f6e-e468-4e74-909f-45f5794e9def" xsi:nil="true"/>
    <TaxCatchAll xmlns="735e6cd6-7a18-4095-9e81-90da6657a158" xsi:nil="true"/>
    <CRStatus xmlns="dff85f6e-e468-4e74-909f-45f5794e9def" xsi:nil="true"/>
    <DevOpsID xmlns="dff85f6e-e468-4e74-909f-45f5794e9def" xsi:nil="true"/>
    <ProcessPhase xmlns="dff85f6e-e468-4e74-909f-45f5794e9def" xsi:nil="true"/>
    <Workstream xmlns="dff85f6e-e468-4e74-909f-45f5794e9def" xsi:nil="true"/>
    <DocumentDescription_x0028_asapplicable_x0029_ xmlns="dff85f6e-e468-4e74-909f-45f5794e9de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07B78-46C0-4496-8499-5184CB83E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85f6e-e468-4e74-909f-45f5794e9def"/>
    <ds:schemaRef ds:uri="735e6cd6-7a18-4095-9e81-90da6657a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596C6A-8767-4507-8F17-3299CCF1CC3D}">
  <ds:schemaRefs>
    <ds:schemaRef ds:uri="http://schemas.microsoft.com/office/2006/metadata/properties"/>
    <ds:schemaRef ds:uri="http://schemas.microsoft.com/office/infopath/2007/PartnerControls"/>
    <ds:schemaRef ds:uri="dff85f6e-e468-4e74-909f-45f5794e9def"/>
    <ds:schemaRef ds:uri="735e6cd6-7a18-4095-9e81-90da6657a158"/>
  </ds:schemaRefs>
</ds:datastoreItem>
</file>

<file path=customXml/itemProps3.xml><?xml version="1.0" encoding="utf-8"?>
<ds:datastoreItem xmlns:ds="http://schemas.openxmlformats.org/officeDocument/2006/customXml" ds:itemID="{A7566AB3-4420-43B6-B08B-AA0DFCF2E0F2}">
  <ds:schemaRefs>
    <ds:schemaRef ds:uri="http://schemas.openxmlformats.org/officeDocument/2006/bibliography"/>
  </ds:schemaRefs>
</ds:datastoreItem>
</file>

<file path=customXml/itemProps4.xml><?xml version="1.0" encoding="utf-8"?>
<ds:datastoreItem xmlns:ds="http://schemas.openxmlformats.org/officeDocument/2006/customXml" ds:itemID="{00F71A50-44FD-40AE-8025-1EBC0C79DDFB}">
  <ds:schemaRefs>
    <ds:schemaRef ds:uri="http://schemas.microsoft.com/sharepoint/v3/contenttype/forms"/>
  </ds:schemaRefs>
</ds:datastoreItem>
</file>

<file path=docMetadata/LabelInfo.xml><?xml version="1.0" encoding="utf-8"?>
<clbl:labelList xmlns:clbl="http://schemas.microsoft.com/office/2020/mipLabelMetadata">
  <clbl:label id="{0c5f53a4-5f5f-434e-8a7b-4cd3f5f4e431}" enabled="1" method="Standard" siteId="{9769afd8-b274-4b1d-85e7-6a261dbd0142}" removed="0"/>
</clbl:labelList>
</file>

<file path=docProps/app.xml><?xml version="1.0" encoding="utf-8"?>
<Properties xmlns="http://schemas.openxmlformats.org/officeDocument/2006/extended-properties" xmlns:vt="http://schemas.openxmlformats.org/officeDocument/2006/docPropsVTypes">
  <Template>Normal</Template>
  <TotalTime>52</TotalTime>
  <Pages>17</Pages>
  <Words>4350</Words>
  <Characters>24797</Characters>
  <Application>Microsoft Office Word</Application>
  <DocSecurity>0</DocSecurity>
  <Lines>206</Lines>
  <Paragraphs>58</Paragraphs>
  <ScaleCrop>false</ScaleCrop>
  <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 MD</dc:title>
  <dc:subject/>
  <dc:creator>Ray Lonergan</dc:creator>
  <cp:keywords/>
  <dc:description/>
  <cp:lastModifiedBy>Fiona Sower</cp:lastModifiedBy>
  <cp:revision>19</cp:revision>
  <dcterms:created xsi:type="dcterms:W3CDTF">2026-10-13T15:51:00Z</dcterms:created>
  <dcterms:modified xsi:type="dcterms:W3CDTF">2026-10-13T16:58:00Z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0x01010068254EFFBABEF04C9AA84BB357A0D158</vt:lpwstr>
  </property>
  <property fmtid="{D5CDD505-2E9C-101B-9397-08002B2CF9AE}" pid="3" name="MediaServiceImageTags">
    <vt:lpwstr/>
  </property>
  <property fmtid="{D5CDD505-2E9C-101B-9397-08002B2CF9AE}" pid="4" name="GrammarlyDocumentId">
    <vt:lpwstr>e5435c99706904e828b3df564b7343be96099b313f1cbbe0bd9ad3b81e872ab8</vt:lpwstr>
  </property>
  <property fmtid="{D5CDD505-2E9C-101B-9397-08002B2CF9AE}" pid="5" name="docLang">
    <vt:lpwstr>en</vt:lpwstr>
  </property>
  <property fmtid="{D5CDD505-2E9C-101B-9397-08002B2CF9AE}" pid="6" name="Person">
    <vt:lpwstr/>
  </property>
</Properties>
</file>