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315E2" w14:textId="77777777" w:rsidR="008B2F0C" w:rsidRDefault="00CE05D9" w:rsidP="00CE05D9">
      <w:pPr>
        <w:tabs>
          <w:tab w:val="left" w:pos="7560"/>
        </w:tabs>
        <w:jc w:val="center"/>
      </w:pPr>
      <w:r>
        <w:rPr>
          <w:noProof/>
          <w:lang w:eastAsia="en-IE"/>
        </w:rPr>
        <w:drawing>
          <wp:inline distT="0" distB="0" distL="0" distR="0" wp14:anchorId="13A48385" wp14:editId="29563546">
            <wp:extent cx="3383280" cy="1245047"/>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06375" cy="1253546"/>
                    </a:xfrm>
                    <a:prstGeom prst="rect">
                      <a:avLst/>
                    </a:prstGeom>
                  </pic:spPr>
                </pic:pic>
              </a:graphicData>
            </a:graphic>
          </wp:inline>
        </w:drawing>
      </w:r>
    </w:p>
    <w:p w14:paraId="0FCB5340" w14:textId="04ED2698" w:rsidR="00A0066A" w:rsidRDefault="00267F6F" w:rsidP="00453C21">
      <w:pPr>
        <w:jc w:val="center"/>
        <w:rPr>
          <w:b/>
          <w:sz w:val="56"/>
          <w:szCs w:val="56"/>
          <w:u w:val="single"/>
        </w:rPr>
      </w:pPr>
      <w:r>
        <w:rPr>
          <w:b/>
          <w:sz w:val="56"/>
          <w:szCs w:val="56"/>
          <w:u w:val="single"/>
        </w:rPr>
        <w:t>Requirements and Response Document</w:t>
      </w:r>
    </w:p>
    <w:p w14:paraId="0645710E" w14:textId="77777777" w:rsidR="00453C21" w:rsidRDefault="00453C21" w:rsidP="008B2F0C">
      <w:pPr>
        <w:jc w:val="center"/>
        <w:rPr>
          <w:b/>
          <w:sz w:val="56"/>
          <w:szCs w:val="56"/>
          <w:u w:val="single"/>
        </w:rPr>
      </w:pPr>
    </w:p>
    <w:p w14:paraId="310EDF68" w14:textId="77777777" w:rsidR="00453C21" w:rsidRDefault="00453C21" w:rsidP="008B2F0C">
      <w:pPr>
        <w:jc w:val="center"/>
        <w:rPr>
          <w:b/>
          <w:sz w:val="56"/>
          <w:szCs w:val="56"/>
          <w:u w:val="single"/>
        </w:rPr>
      </w:pPr>
    </w:p>
    <w:p w14:paraId="229D70E6" w14:textId="77777777" w:rsidR="008B2F0C" w:rsidRDefault="00EE4AC0" w:rsidP="00EE4AC0">
      <w:pPr>
        <w:tabs>
          <w:tab w:val="left" w:pos="6852"/>
        </w:tabs>
        <w:rPr>
          <w:b/>
          <w:sz w:val="36"/>
          <w:szCs w:val="36"/>
        </w:rPr>
      </w:pPr>
      <w:r>
        <w:rPr>
          <w:b/>
          <w:sz w:val="36"/>
          <w:szCs w:val="36"/>
        </w:rPr>
        <w:tab/>
      </w:r>
    </w:p>
    <w:tbl>
      <w:tblPr>
        <w:tblStyle w:val="TableGrid"/>
        <w:tblpPr w:leftFromText="180" w:rightFromText="180" w:vertAnchor="page" w:horzAnchor="margin" w:tblpXSpec="center" w:tblpY="6697"/>
        <w:tblW w:w="7656" w:type="dxa"/>
        <w:tblLayout w:type="fixed"/>
        <w:tblLook w:val="04A0" w:firstRow="1" w:lastRow="0" w:firstColumn="1" w:lastColumn="0" w:noHBand="0" w:noVBand="1"/>
      </w:tblPr>
      <w:tblGrid>
        <w:gridCol w:w="3820"/>
        <w:gridCol w:w="3836"/>
      </w:tblGrid>
      <w:tr w:rsidR="00802797" w:rsidRPr="00802797" w14:paraId="4F30B33A" w14:textId="77777777" w:rsidTr="00650636">
        <w:trPr>
          <w:trHeight w:val="1840"/>
        </w:trPr>
        <w:tc>
          <w:tcPr>
            <w:tcW w:w="3820" w:type="dxa"/>
            <w:tcBorders>
              <w:top w:val="single" w:sz="4" w:space="0" w:color="auto"/>
              <w:left w:val="single" w:sz="4" w:space="0" w:color="auto"/>
              <w:right w:val="single" w:sz="4" w:space="0" w:color="auto"/>
            </w:tcBorders>
            <w:shd w:val="clear" w:color="auto" w:fill="A8D08D" w:themeFill="accent6" w:themeFillTint="99"/>
            <w:vAlign w:val="center"/>
          </w:tcPr>
          <w:p w14:paraId="0D00F269" w14:textId="77777777" w:rsidR="00802797" w:rsidRPr="00802797" w:rsidRDefault="00802797" w:rsidP="00453C21">
            <w:pPr>
              <w:spacing w:before="120" w:line="264" w:lineRule="auto"/>
              <w:jc w:val="center"/>
              <w:rPr>
                <w:rFonts w:eastAsia="Times New Roman" w:cstheme="minorHAnsi"/>
                <w:b/>
              </w:rPr>
            </w:pPr>
          </w:p>
          <w:p w14:paraId="78606B3A" w14:textId="2FF88C11" w:rsidR="00802797" w:rsidRPr="00802797" w:rsidRDefault="00802797" w:rsidP="00453C21">
            <w:pPr>
              <w:spacing w:before="120" w:line="264" w:lineRule="auto"/>
              <w:jc w:val="center"/>
              <w:rPr>
                <w:rFonts w:eastAsia="Times New Roman" w:cstheme="minorHAnsi"/>
                <w:b/>
              </w:rPr>
            </w:pPr>
            <w:r w:rsidRPr="00802797">
              <w:rPr>
                <w:rFonts w:eastAsia="Times New Roman" w:cstheme="minorHAnsi"/>
                <w:b/>
              </w:rPr>
              <w:t>Request for Tender for the Provision of:</w:t>
            </w:r>
          </w:p>
          <w:p w14:paraId="25FE7C0B" w14:textId="77777777" w:rsidR="00802797" w:rsidRPr="00802797" w:rsidRDefault="00802797" w:rsidP="00453C21">
            <w:pPr>
              <w:spacing w:before="120" w:line="264" w:lineRule="auto"/>
              <w:jc w:val="both"/>
              <w:rPr>
                <w:rFonts w:eastAsia="Times New Roman" w:cstheme="minorHAnsi"/>
                <w:b/>
              </w:rPr>
            </w:pPr>
          </w:p>
        </w:tc>
        <w:tc>
          <w:tcPr>
            <w:tcW w:w="3836" w:type="dxa"/>
            <w:tcBorders>
              <w:top w:val="single" w:sz="4" w:space="0" w:color="auto"/>
              <w:left w:val="single" w:sz="4" w:space="0" w:color="auto"/>
              <w:right w:val="single" w:sz="4" w:space="0" w:color="auto"/>
            </w:tcBorders>
            <w:vAlign w:val="center"/>
            <w:hideMark/>
          </w:tcPr>
          <w:p w14:paraId="2EE98219" w14:textId="69D9E414" w:rsidR="00802797" w:rsidRPr="00802797" w:rsidRDefault="00811C2E" w:rsidP="00650636">
            <w:pPr>
              <w:spacing w:before="120" w:line="264" w:lineRule="auto"/>
              <w:rPr>
                <w:rFonts w:eastAsia="Times New Roman" w:cstheme="minorHAnsi"/>
                <w:b/>
                <w:i/>
                <w:color w:val="000000" w:themeColor="text1"/>
              </w:rPr>
            </w:pPr>
            <w:r>
              <w:rPr>
                <w:rFonts w:eastAsia="Times New Roman" w:cstheme="minorHAnsi"/>
                <w:b/>
                <w:i/>
                <w:color w:val="000000" w:themeColor="text1"/>
              </w:rPr>
              <w:t>Rem</w:t>
            </w:r>
            <w:r w:rsidRPr="00811C2E">
              <w:rPr>
                <w:rFonts w:eastAsia="Times New Roman" w:cstheme="minorHAnsi"/>
                <w:b/>
                <w:i/>
                <w:color w:val="000000" w:themeColor="text1"/>
              </w:rPr>
              <w:t>ote Monitoring System for the ACP Water Quality Monitoring Kiosks</w:t>
            </w:r>
          </w:p>
        </w:tc>
      </w:tr>
      <w:tr w:rsidR="00B02832" w:rsidRPr="00802797" w14:paraId="7C553470" w14:textId="77777777" w:rsidTr="00453C21">
        <w:trPr>
          <w:trHeight w:val="644"/>
        </w:trPr>
        <w:tc>
          <w:tcPr>
            <w:tcW w:w="382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A58901D" w14:textId="77777777" w:rsidR="00B02832" w:rsidRPr="00802797" w:rsidRDefault="00B02832" w:rsidP="00453C21">
            <w:pPr>
              <w:spacing w:before="120" w:line="264" w:lineRule="auto"/>
              <w:jc w:val="both"/>
              <w:rPr>
                <w:rFonts w:eastAsia="Times New Roman" w:cstheme="minorHAnsi"/>
                <w:b/>
              </w:rPr>
            </w:pPr>
            <w:r w:rsidRPr="00802797">
              <w:rPr>
                <w:rFonts w:eastAsia="Times New Roman" w:cstheme="minorHAnsi"/>
                <w:b/>
              </w:rPr>
              <w:t>Procedure</w:t>
            </w:r>
          </w:p>
        </w:tc>
        <w:tc>
          <w:tcPr>
            <w:tcW w:w="3836" w:type="dxa"/>
            <w:tcBorders>
              <w:top w:val="single" w:sz="4" w:space="0" w:color="auto"/>
              <w:left w:val="single" w:sz="4" w:space="0" w:color="auto"/>
              <w:bottom w:val="single" w:sz="4" w:space="0" w:color="auto"/>
              <w:right w:val="single" w:sz="4" w:space="0" w:color="auto"/>
            </w:tcBorders>
            <w:vAlign w:val="center"/>
            <w:hideMark/>
          </w:tcPr>
          <w:p w14:paraId="529D6C6B" w14:textId="4DCC6141" w:rsidR="00B02832" w:rsidRPr="00802797" w:rsidRDefault="004B481F" w:rsidP="00453C21">
            <w:pPr>
              <w:spacing w:before="120" w:line="264" w:lineRule="auto"/>
              <w:jc w:val="both"/>
              <w:rPr>
                <w:rFonts w:eastAsia="Times New Roman" w:cstheme="minorHAnsi"/>
                <w:b/>
                <w:color w:val="000000" w:themeColor="text1"/>
              </w:rPr>
            </w:pPr>
            <w:r w:rsidRPr="00802797">
              <w:rPr>
                <w:rFonts w:eastAsia="Times New Roman" w:cstheme="minorHAnsi"/>
                <w:b/>
                <w:color w:val="000000" w:themeColor="text1"/>
              </w:rPr>
              <w:t>Open</w:t>
            </w:r>
          </w:p>
        </w:tc>
      </w:tr>
      <w:tr w:rsidR="0018762F" w:rsidRPr="00802797" w14:paraId="5849E008" w14:textId="77777777" w:rsidTr="00453C21">
        <w:trPr>
          <w:trHeight w:val="644"/>
        </w:trPr>
        <w:tc>
          <w:tcPr>
            <w:tcW w:w="382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BC99848" w14:textId="07B4B9FF" w:rsidR="0018762F" w:rsidRPr="00802797" w:rsidRDefault="004B481F" w:rsidP="00453C21">
            <w:pPr>
              <w:spacing w:before="120" w:line="264" w:lineRule="auto"/>
              <w:jc w:val="both"/>
              <w:rPr>
                <w:rFonts w:eastAsia="Times New Roman" w:cstheme="minorHAnsi"/>
                <w:b/>
              </w:rPr>
            </w:pPr>
            <w:r w:rsidRPr="00802797">
              <w:rPr>
                <w:rFonts w:eastAsia="Times New Roman" w:cstheme="minorHAnsi"/>
                <w:b/>
              </w:rPr>
              <w:t>eTenders RFT ID</w:t>
            </w:r>
          </w:p>
        </w:tc>
        <w:tc>
          <w:tcPr>
            <w:tcW w:w="3836" w:type="dxa"/>
            <w:tcBorders>
              <w:top w:val="single" w:sz="4" w:space="0" w:color="auto"/>
              <w:left w:val="single" w:sz="4" w:space="0" w:color="auto"/>
              <w:bottom w:val="single" w:sz="4" w:space="0" w:color="auto"/>
              <w:right w:val="single" w:sz="4" w:space="0" w:color="auto"/>
            </w:tcBorders>
            <w:vAlign w:val="center"/>
          </w:tcPr>
          <w:p w14:paraId="2FE3FC11" w14:textId="6252865D" w:rsidR="0018762F" w:rsidRPr="00802797" w:rsidRDefault="003F02AE" w:rsidP="00453C21">
            <w:pPr>
              <w:spacing w:before="120" w:line="264" w:lineRule="auto"/>
              <w:jc w:val="both"/>
              <w:rPr>
                <w:rFonts w:eastAsia="Times New Roman" w:cstheme="minorHAnsi"/>
                <w:b/>
                <w:color w:val="000000" w:themeColor="text1"/>
              </w:rPr>
            </w:pPr>
            <w:r>
              <w:rPr>
                <w:rFonts w:eastAsia="Times New Roman" w:cstheme="minorHAnsi"/>
                <w:b/>
                <w:color w:val="000000" w:themeColor="text1"/>
              </w:rPr>
              <w:t>9244565</w:t>
            </w:r>
          </w:p>
        </w:tc>
      </w:tr>
      <w:tr w:rsidR="00B02832" w:rsidRPr="00802797" w14:paraId="6672E503" w14:textId="77777777" w:rsidTr="009737D3">
        <w:trPr>
          <w:trHeight w:val="562"/>
        </w:trPr>
        <w:tc>
          <w:tcPr>
            <w:tcW w:w="382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524742A" w14:textId="77777777" w:rsidR="00B02832" w:rsidRPr="00802797" w:rsidRDefault="00B02832" w:rsidP="00453C21">
            <w:pPr>
              <w:spacing w:before="120" w:line="264" w:lineRule="auto"/>
              <w:jc w:val="both"/>
              <w:rPr>
                <w:rFonts w:eastAsia="Times New Roman" w:cstheme="minorHAnsi"/>
                <w:b/>
              </w:rPr>
            </w:pPr>
            <w:r w:rsidRPr="00802797">
              <w:rPr>
                <w:rFonts w:eastAsia="Times New Roman" w:cstheme="minorHAnsi"/>
                <w:b/>
              </w:rPr>
              <w:t>Issue Date</w:t>
            </w:r>
          </w:p>
        </w:tc>
        <w:tc>
          <w:tcPr>
            <w:tcW w:w="3836" w:type="dxa"/>
            <w:tcBorders>
              <w:top w:val="single" w:sz="4" w:space="0" w:color="auto"/>
              <w:left w:val="single" w:sz="4" w:space="0" w:color="auto"/>
              <w:bottom w:val="single" w:sz="4" w:space="0" w:color="auto"/>
              <w:right w:val="single" w:sz="4" w:space="0" w:color="auto"/>
            </w:tcBorders>
            <w:vAlign w:val="center"/>
          </w:tcPr>
          <w:p w14:paraId="02894042" w14:textId="14A46902" w:rsidR="00B02832" w:rsidRPr="00802797" w:rsidRDefault="003F02AE" w:rsidP="00826728">
            <w:pPr>
              <w:spacing w:before="120" w:line="264" w:lineRule="auto"/>
              <w:jc w:val="both"/>
              <w:rPr>
                <w:rFonts w:eastAsia="Times New Roman" w:cstheme="minorHAnsi"/>
                <w:iCs/>
                <w:color w:val="000000" w:themeColor="text1"/>
              </w:rPr>
            </w:pPr>
            <w:r>
              <w:rPr>
                <w:rFonts w:eastAsia="Times New Roman" w:cstheme="minorHAnsi"/>
                <w:iCs/>
                <w:color w:val="000000" w:themeColor="text1"/>
              </w:rPr>
              <w:t>07/10/2026</w:t>
            </w:r>
          </w:p>
        </w:tc>
      </w:tr>
      <w:tr w:rsidR="004B481F" w:rsidRPr="00802797" w14:paraId="18DDA343" w14:textId="77777777" w:rsidTr="00453C21">
        <w:trPr>
          <w:trHeight w:val="562"/>
        </w:trPr>
        <w:tc>
          <w:tcPr>
            <w:tcW w:w="382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D997465" w14:textId="12BC39F6" w:rsidR="004B481F" w:rsidRPr="00802797" w:rsidRDefault="004B481F" w:rsidP="00453C21">
            <w:pPr>
              <w:spacing w:before="120" w:line="264" w:lineRule="auto"/>
              <w:jc w:val="both"/>
              <w:rPr>
                <w:rFonts w:eastAsia="Times New Roman" w:cstheme="minorHAnsi"/>
                <w:b/>
              </w:rPr>
            </w:pPr>
            <w:r w:rsidRPr="00802797">
              <w:rPr>
                <w:rFonts w:cstheme="minorHAnsi"/>
              </w:rPr>
              <w:t xml:space="preserve"> </w:t>
            </w:r>
            <w:r w:rsidRPr="00802797">
              <w:rPr>
                <w:rFonts w:eastAsia="Times New Roman" w:cstheme="minorHAnsi"/>
                <w:b/>
              </w:rPr>
              <w:t>Closing Date for Queries</w:t>
            </w:r>
          </w:p>
        </w:tc>
        <w:tc>
          <w:tcPr>
            <w:tcW w:w="3836" w:type="dxa"/>
            <w:tcBorders>
              <w:top w:val="single" w:sz="4" w:space="0" w:color="auto"/>
              <w:left w:val="single" w:sz="4" w:space="0" w:color="auto"/>
              <w:bottom w:val="single" w:sz="4" w:space="0" w:color="auto"/>
              <w:right w:val="single" w:sz="4" w:space="0" w:color="auto"/>
            </w:tcBorders>
            <w:vAlign w:val="center"/>
          </w:tcPr>
          <w:p w14:paraId="5312F213" w14:textId="452EA05E" w:rsidR="004B481F" w:rsidRPr="00802797" w:rsidRDefault="003F02AE" w:rsidP="00826728">
            <w:pPr>
              <w:spacing w:before="120" w:line="264" w:lineRule="auto"/>
              <w:jc w:val="both"/>
              <w:rPr>
                <w:rFonts w:eastAsia="Times New Roman" w:cstheme="minorHAnsi"/>
                <w:iCs/>
                <w:color w:val="000000" w:themeColor="text1"/>
              </w:rPr>
            </w:pPr>
            <w:r>
              <w:rPr>
                <w:rFonts w:eastAsia="Times New Roman" w:cstheme="minorHAnsi"/>
                <w:iCs/>
                <w:color w:val="000000" w:themeColor="text1"/>
              </w:rPr>
              <w:t>02/11/2026 at 2pm</w:t>
            </w:r>
          </w:p>
        </w:tc>
      </w:tr>
      <w:tr w:rsidR="004B481F" w:rsidRPr="00802797" w14:paraId="5A3F4AEB" w14:textId="77777777" w:rsidTr="00453C21">
        <w:trPr>
          <w:trHeight w:val="562"/>
        </w:trPr>
        <w:tc>
          <w:tcPr>
            <w:tcW w:w="382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1DF7A39" w14:textId="65A012A1" w:rsidR="004B481F" w:rsidRPr="00802797" w:rsidRDefault="004B481F" w:rsidP="004B481F">
            <w:pPr>
              <w:spacing w:before="120" w:line="264" w:lineRule="auto"/>
              <w:jc w:val="both"/>
              <w:rPr>
                <w:rFonts w:eastAsia="Times New Roman" w:cstheme="minorHAnsi"/>
                <w:b/>
              </w:rPr>
            </w:pPr>
            <w:r w:rsidRPr="00802797">
              <w:rPr>
                <w:rFonts w:eastAsia="Times New Roman" w:cstheme="minorHAnsi"/>
                <w:b/>
              </w:rPr>
              <w:t xml:space="preserve"> Contact for Queries</w:t>
            </w:r>
          </w:p>
        </w:tc>
        <w:tc>
          <w:tcPr>
            <w:tcW w:w="3836" w:type="dxa"/>
            <w:tcBorders>
              <w:top w:val="single" w:sz="4" w:space="0" w:color="auto"/>
              <w:left w:val="single" w:sz="4" w:space="0" w:color="auto"/>
              <w:bottom w:val="single" w:sz="4" w:space="0" w:color="auto"/>
              <w:right w:val="single" w:sz="4" w:space="0" w:color="auto"/>
            </w:tcBorders>
            <w:vAlign w:val="center"/>
          </w:tcPr>
          <w:p w14:paraId="3560B652" w14:textId="3524F38C" w:rsidR="004B481F" w:rsidRPr="00802797" w:rsidRDefault="004B481F" w:rsidP="004B481F">
            <w:pPr>
              <w:spacing w:before="120" w:line="264" w:lineRule="auto"/>
              <w:jc w:val="both"/>
              <w:rPr>
                <w:rFonts w:eastAsia="Times New Roman" w:cstheme="minorHAnsi"/>
                <w:i/>
                <w:color w:val="000000" w:themeColor="text1"/>
              </w:rPr>
            </w:pPr>
            <w:r w:rsidRPr="00802797">
              <w:rPr>
                <w:rFonts w:eastAsia="Times New Roman" w:cstheme="minorHAnsi"/>
                <w:b/>
                <w:i/>
              </w:rPr>
              <w:t>Via eTenders messaging facility</w:t>
            </w:r>
          </w:p>
        </w:tc>
      </w:tr>
      <w:tr w:rsidR="004B481F" w:rsidRPr="00802797" w14:paraId="6BC13DDC" w14:textId="77777777" w:rsidTr="00453C21">
        <w:trPr>
          <w:trHeight w:val="1253"/>
        </w:trPr>
        <w:tc>
          <w:tcPr>
            <w:tcW w:w="3820"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0C89768" w14:textId="77777777" w:rsidR="004B481F" w:rsidRPr="00802797" w:rsidRDefault="004B481F" w:rsidP="004B481F">
            <w:pPr>
              <w:spacing w:before="120" w:line="264" w:lineRule="auto"/>
              <w:jc w:val="both"/>
              <w:rPr>
                <w:rFonts w:eastAsia="Times New Roman" w:cstheme="minorHAnsi"/>
                <w:b/>
              </w:rPr>
            </w:pPr>
            <w:r w:rsidRPr="00802797">
              <w:rPr>
                <w:rFonts w:eastAsia="Times New Roman" w:cstheme="minorHAnsi"/>
                <w:b/>
              </w:rPr>
              <w:t>Closing Date / Time for receipt of Completed Tenders</w:t>
            </w:r>
          </w:p>
        </w:tc>
        <w:tc>
          <w:tcPr>
            <w:tcW w:w="3836" w:type="dxa"/>
            <w:tcBorders>
              <w:top w:val="single" w:sz="4" w:space="0" w:color="auto"/>
              <w:left w:val="single" w:sz="4" w:space="0" w:color="auto"/>
              <w:bottom w:val="single" w:sz="4" w:space="0" w:color="auto"/>
              <w:right w:val="single" w:sz="4" w:space="0" w:color="auto"/>
            </w:tcBorders>
            <w:vAlign w:val="center"/>
            <w:hideMark/>
          </w:tcPr>
          <w:p w14:paraId="0A65502B" w14:textId="25D54606" w:rsidR="004B481F" w:rsidRPr="00802797" w:rsidRDefault="003F02AE" w:rsidP="00F97302">
            <w:pPr>
              <w:spacing w:before="120" w:line="264" w:lineRule="auto"/>
              <w:jc w:val="both"/>
              <w:rPr>
                <w:rFonts w:eastAsia="Times New Roman" w:cstheme="minorHAnsi"/>
                <w:iCs/>
                <w:color w:val="000000" w:themeColor="text1"/>
              </w:rPr>
            </w:pPr>
            <w:r>
              <w:rPr>
                <w:rFonts w:eastAsia="Times New Roman" w:cstheme="minorHAnsi"/>
                <w:iCs/>
                <w:color w:val="000000" w:themeColor="text1"/>
              </w:rPr>
              <w:t>09/11/2026 at 2pm</w:t>
            </w:r>
          </w:p>
        </w:tc>
      </w:tr>
    </w:tbl>
    <w:p w14:paraId="6F6F229F" w14:textId="77777777" w:rsidR="008B2F0C" w:rsidRDefault="008B2F0C" w:rsidP="008B2F0C">
      <w:pPr>
        <w:jc w:val="center"/>
        <w:rPr>
          <w:b/>
          <w:sz w:val="36"/>
          <w:szCs w:val="36"/>
        </w:rPr>
      </w:pPr>
    </w:p>
    <w:p w14:paraId="159017CA" w14:textId="77777777" w:rsidR="008B2F0C" w:rsidRDefault="008B2F0C" w:rsidP="008B2F0C">
      <w:pPr>
        <w:jc w:val="center"/>
        <w:rPr>
          <w:b/>
          <w:sz w:val="36"/>
          <w:szCs w:val="36"/>
        </w:rPr>
      </w:pPr>
    </w:p>
    <w:p w14:paraId="53ED54C2" w14:textId="77777777" w:rsidR="00DB620E" w:rsidRDefault="00DB620E" w:rsidP="008B2F0C">
      <w:pPr>
        <w:jc w:val="center"/>
        <w:rPr>
          <w:b/>
          <w:sz w:val="36"/>
          <w:szCs w:val="36"/>
        </w:rPr>
      </w:pPr>
    </w:p>
    <w:p w14:paraId="52D96F0A" w14:textId="77777777" w:rsidR="00DB620E" w:rsidRDefault="00DB620E" w:rsidP="008B2F0C">
      <w:pPr>
        <w:jc w:val="center"/>
        <w:rPr>
          <w:b/>
          <w:sz w:val="36"/>
          <w:szCs w:val="36"/>
        </w:rPr>
      </w:pPr>
    </w:p>
    <w:p w14:paraId="7A85C74B" w14:textId="77777777" w:rsidR="00B02832" w:rsidRDefault="00B02832" w:rsidP="008B2F0C">
      <w:pPr>
        <w:jc w:val="center"/>
        <w:rPr>
          <w:b/>
          <w:sz w:val="36"/>
          <w:szCs w:val="36"/>
        </w:rPr>
      </w:pPr>
    </w:p>
    <w:p w14:paraId="19FB4AA2" w14:textId="77777777" w:rsidR="00B02832" w:rsidRDefault="00B02832" w:rsidP="008B2F0C">
      <w:pPr>
        <w:jc w:val="center"/>
        <w:rPr>
          <w:b/>
          <w:sz w:val="44"/>
          <w:szCs w:val="44"/>
        </w:rPr>
      </w:pPr>
    </w:p>
    <w:p w14:paraId="586ADA87" w14:textId="77777777" w:rsidR="00B02832" w:rsidRDefault="00B02832" w:rsidP="008B2F0C">
      <w:pPr>
        <w:jc w:val="center"/>
        <w:rPr>
          <w:b/>
          <w:sz w:val="44"/>
          <w:szCs w:val="44"/>
        </w:rPr>
      </w:pPr>
    </w:p>
    <w:p w14:paraId="164E574B" w14:textId="77777777" w:rsidR="00B02832" w:rsidRDefault="00B02832" w:rsidP="008B2F0C">
      <w:pPr>
        <w:jc w:val="center"/>
        <w:rPr>
          <w:b/>
          <w:sz w:val="44"/>
          <w:szCs w:val="44"/>
        </w:rPr>
      </w:pPr>
    </w:p>
    <w:p w14:paraId="22B25670" w14:textId="77777777" w:rsidR="004B481F" w:rsidRDefault="004B481F">
      <w:pPr>
        <w:spacing w:after="160" w:line="259" w:lineRule="auto"/>
        <w:rPr>
          <w:rFonts w:eastAsiaTheme="majorEastAsia" w:cstheme="majorBidi"/>
          <w:b/>
          <w:bCs/>
          <w:color w:val="2E74B5" w:themeColor="accent1" w:themeShade="BF"/>
          <w:sz w:val="28"/>
          <w:szCs w:val="28"/>
        </w:rPr>
      </w:pPr>
      <w:r>
        <w:br w:type="page"/>
      </w:r>
    </w:p>
    <w:p w14:paraId="5677A173" w14:textId="3A9935D1" w:rsidR="00067BF0" w:rsidRPr="00C10DB2" w:rsidRDefault="00C10DB2" w:rsidP="00C10DB2">
      <w:pPr>
        <w:pStyle w:val="Heading1"/>
      </w:pPr>
      <w:r w:rsidRPr="00C10DB2">
        <w:lastRenderedPageBreak/>
        <w:t>Background</w:t>
      </w:r>
    </w:p>
    <w:p w14:paraId="2816420F" w14:textId="624FEC2B" w:rsidR="00B248C2" w:rsidRPr="00B248C2" w:rsidRDefault="00B248C2" w:rsidP="00B248C2">
      <w:pPr>
        <w:rPr>
          <w:rFonts w:eastAsia="Calibri" w:cs="Arial"/>
          <w:b/>
          <w:bCs/>
          <w:color w:val="000000" w:themeColor="text1"/>
        </w:rPr>
      </w:pPr>
      <w:r w:rsidRPr="00B248C2">
        <w:rPr>
          <w:rFonts w:eastAsia="Calibri" w:cs="Arial"/>
          <w:b/>
          <w:bCs/>
          <w:color w:val="000000" w:themeColor="text1"/>
        </w:rPr>
        <w:t>Teagasc – The Agriculture and Food Development Authority</w:t>
      </w:r>
      <w:r w:rsidRPr="00B248C2">
        <w:rPr>
          <w:rFonts w:eastAsia="Calibri" w:cs="Arial"/>
          <w:color w:val="000000" w:themeColor="text1"/>
        </w:rPr>
        <w:br/>
        <w:t xml:space="preserve">Teagasc is the national organisation in Ireland responsible for providing integrated research, advisory, and education services to the agriculture and food sector. Its mission is </w:t>
      </w:r>
      <w:r w:rsidRPr="00B248C2">
        <w:rPr>
          <w:rFonts w:eastAsia="Calibri" w:cs="Arial"/>
          <w:i/>
          <w:iCs/>
          <w:color w:val="000000" w:themeColor="text1"/>
        </w:rPr>
        <w:t>“to support science-based innovation in the agri-food sector and the broader bioeconomy that will underpin profitability, competitiveness, and sustainability.”</w:t>
      </w:r>
    </w:p>
    <w:p w14:paraId="78F10A12" w14:textId="77777777" w:rsidR="00B248C2" w:rsidRPr="00B248C2" w:rsidRDefault="00B248C2" w:rsidP="00B248C2">
      <w:pPr>
        <w:jc w:val="both"/>
        <w:rPr>
          <w:rFonts w:eastAsia="Calibri" w:cs="Arial"/>
          <w:color w:val="000000" w:themeColor="text1"/>
        </w:rPr>
      </w:pPr>
      <w:r w:rsidRPr="00B248C2">
        <w:rPr>
          <w:rFonts w:eastAsia="Calibri" w:cs="Arial"/>
          <w:color w:val="000000" w:themeColor="text1"/>
        </w:rPr>
        <w:t>Through its research programmes, Teagasc works to improve environmental performance, enhance resource efficiency, and support the transition to more sustainable farming systems. The organisation operates a network of research centres and advisory offices throughout Ireland and collaborates extensively with national and international partners.</w:t>
      </w:r>
    </w:p>
    <w:p w14:paraId="204D7E64" w14:textId="77777777" w:rsidR="00354753" w:rsidRPr="00B20D44" w:rsidRDefault="00354753" w:rsidP="00B248C2">
      <w:pPr>
        <w:tabs>
          <w:tab w:val="left" w:pos="851"/>
        </w:tabs>
        <w:jc w:val="both"/>
        <w:rPr>
          <w:rFonts w:eastAsia="Calibri" w:cs="Arial"/>
          <w:color w:val="000000" w:themeColor="text1"/>
        </w:rPr>
      </w:pPr>
    </w:p>
    <w:p w14:paraId="5E9C0621" w14:textId="77777777" w:rsidR="00B248C2" w:rsidRPr="00B248C2" w:rsidRDefault="00B248C2" w:rsidP="00B248C2">
      <w:pPr>
        <w:rPr>
          <w:rFonts w:eastAsia="Calibri" w:cs="Arial"/>
          <w:color w:val="000000" w:themeColor="text1"/>
        </w:rPr>
      </w:pPr>
      <w:r w:rsidRPr="00B248C2">
        <w:rPr>
          <w:rFonts w:eastAsia="Calibri" w:cs="Arial"/>
          <w:b/>
          <w:bCs/>
          <w:color w:val="000000" w:themeColor="text1"/>
        </w:rPr>
        <w:t>Agricultural Catchments Programme (ACP)</w:t>
      </w:r>
      <w:r w:rsidRPr="00B248C2">
        <w:rPr>
          <w:rFonts w:eastAsia="Calibri" w:cs="Arial"/>
          <w:color w:val="000000" w:themeColor="text1"/>
        </w:rPr>
        <w:br/>
        <w:t>The Agricultural Catchments Programme is a long-term research and monitoring initiative operated by Teagasc on behalf of the Department of Agriculture, Food and the Marine (DAFM). Established in 2008, the ACP’s purpose is to evaluate the effectiveness of Ireland’s implementation of the EU Nitrates Directive and to support evidence-based policy on sustainable nutrient management and water quality protection.</w:t>
      </w:r>
    </w:p>
    <w:p w14:paraId="22A41B9F" w14:textId="77777777" w:rsidR="00B248C2" w:rsidRPr="00B248C2" w:rsidRDefault="00B248C2" w:rsidP="00B248C2">
      <w:pPr>
        <w:jc w:val="both"/>
        <w:rPr>
          <w:rFonts w:eastAsia="Calibri" w:cs="Arial"/>
          <w:color w:val="000000" w:themeColor="text1"/>
        </w:rPr>
      </w:pPr>
      <w:r w:rsidRPr="00B248C2">
        <w:rPr>
          <w:rFonts w:eastAsia="Calibri" w:cs="Arial"/>
          <w:color w:val="000000" w:themeColor="text1"/>
        </w:rPr>
        <w:t>The Programme operates six intensive research catchments located in contrasting agricultural and environmental settings across the country. Each catchment is equipped with monitoring infrastructure that measures nutrient and sediment losses from land to water, along with hydrological and meteorological parameters.</w:t>
      </w:r>
    </w:p>
    <w:p w14:paraId="0CC4715D" w14:textId="77777777" w:rsidR="00B248C2" w:rsidRDefault="00B248C2" w:rsidP="00B248C2">
      <w:pPr>
        <w:jc w:val="both"/>
        <w:rPr>
          <w:rFonts w:eastAsia="Calibri" w:cs="Arial"/>
          <w:color w:val="000000" w:themeColor="text1"/>
        </w:rPr>
      </w:pPr>
      <w:r w:rsidRPr="00B248C2">
        <w:rPr>
          <w:rFonts w:eastAsia="Calibri" w:cs="Arial"/>
          <w:color w:val="000000" w:themeColor="text1"/>
        </w:rPr>
        <w:t>These data are used to assess the links between farming practices and water quality, providing robust scientific evidence to inform agri-environmental policy and advisory programmes.</w:t>
      </w:r>
    </w:p>
    <w:p w14:paraId="518AB8BF" w14:textId="77777777" w:rsidR="00B316C7" w:rsidRDefault="00B316C7" w:rsidP="00B248C2">
      <w:pPr>
        <w:jc w:val="both"/>
        <w:rPr>
          <w:rFonts w:eastAsia="Calibri" w:cs="Arial"/>
          <w:color w:val="000000" w:themeColor="text1"/>
        </w:rPr>
      </w:pPr>
    </w:p>
    <w:p w14:paraId="5B20B5BF" w14:textId="71E949C0" w:rsidR="00B316C7" w:rsidRDefault="00B316C7" w:rsidP="00B248C2">
      <w:pPr>
        <w:jc w:val="both"/>
        <w:rPr>
          <w:rFonts w:eastAsia="Calibri" w:cs="Arial"/>
          <w:color w:val="000000" w:themeColor="text1"/>
        </w:rPr>
      </w:pPr>
      <w:r>
        <w:rPr>
          <w:rFonts w:eastAsia="Calibri" w:cs="Arial"/>
          <w:color w:val="000000" w:themeColor="text1"/>
        </w:rPr>
        <w:t xml:space="preserve">The catchments are located: </w:t>
      </w:r>
    </w:p>
    <w:p w14:paraId="5892254F" w14:textId="77777777" w:rsidR="00267F6F" w:rsidRPr="00267F6F" w:rsidRDefault="00267F6F" w:rsidP="00267F6F">
      <w:pPr>
        <w:jc w:val="both"/>
        <w:rPr>
          <w:rFonts w:eastAsia="Calibri" w:cs="Arial"/>
          <w:b/>
          <w:bCs/>
          <w:color w:val="000000" w:themeColor="text1"/>
        </w:rPr>
      </w:pPr>
      <w:r w:rsidRPr="00267F6F">
        <w:rPr>
          <w:rFonts w:eastAsia="Calibri" w:cs="Arial"/>
          <w:b/>
          <w:bCs/>
          <w:color w:val="000000" w:themeColor="text1"/>
        </w:rPr>
        <w:t>Agricultural Catchments Programme (ACP) Sites</w:t>
      </w:r>
    </w:p>
    <w:p w14:paraId="79AE3EAF" w14:textId="77777777" w:rsidR="00267F6F" w:rsidRPr="00267F6F" w:rsidRDefault="00267F6F" w:rsidP="00267F6F">
      <w:pPr>
        <w:numPr>
          <w:ilvl w:val="0"/>
          <w:numId w:val="33"/>
        </w:numPr>
        <w:jc w:val="both"/>
        <w:rPr>
          <w:rFonts w:eastAsia="Calibri" w:cs="Arial"/>
          <w:color w:val="000000" w:themeColor="text1"/>
        </w:rPr>
      </w:pPr>
      <w:r w:rsidRPr="00267F6F">
        <w:rPr>
          <w:rFonts w:eastAsia="Calibri" w:cs="Arial"/>
          <w:b/>
          <w:bCs/>
          <w:color w:val="000000" w:themeColor="text1"/>
        </w:rPr>
        <w:t>Timoleague, Co. Cork</w:t>
      </w:r>
    </w:p>
    <w:p w14:paraId="607E720A" w14:textId="77777777" w:rsidR="00267F6F" w:rsidRPr="00267F6F" w:rsidRDefault="00267F6F" w:rsidP="00267F6F">
      <w:pPr>
        <w:numPr>
          <w:ilvl w:val="0"/>
          <w:numId w:val="33"/>
        </w:numPr>
        <w:jc w:val="both"/>
        <w:rPr>
          <w:rFonts w:eastAsia="Calibri" w:cs="Arial"/>
          <w:color w:val="000000" w:themeColor="text1"/>
        </w:rPr>
      </w:pPr>
      <w:r w:rsidRPr="00267F6F">
        <w:rPr>
          <w:rFonts w:eastAsia="Calibri" w:cs="Arial"/>
          <w:b/>
          <w:bCs/>
          <w:color w:val="000000" w:themeColor="text1"/>
        </w:rPr>
        <w:t>Castledockrell, Co. Wexford</w:t>
      </w:r>
    </w:p>
    <w:p w14:paraId="7AEF422C" w14:textId="77777777" w:rsidR="00267F6F" w:rsidRPr="00267F6F" w:rsidRDefault="00267F6F" w:rsidP="00267F6F">
      <w:pPr>
        <w:numPr>
          <w:ilvl w:val="0"/>
          <w:numId w:val="33"/>
        </w:numPr>
        <w:jc w:val="both"/>
        <w:rPr>
          <w:rFonts w:eastAsia="Calibri" w:cs="Arial"/>
          <w:color w:val="000000" w:themeColor="text1"/>
        </w:rPr>
      </w:pPr>
      <w:r w:rsidRPr="00267F6F">
        <w:rPr>
          <w:rFonts w:eastAsia="Calibri" w:cs="Arial"/>
          <w:b/>
          <w:bCs/>
          <w:color w:val="000000" w:themeColor="text1"/>
        </w:rPr>
        <w:t>Dunleer, Co. Louth</w:t>
      </w:r>
    </w:p>
    <w:p w14:paraId="168FC6A9" w14:textId="77777777" w:rsidR="00267F6F" w:rsidRPr="00267F6F" w:rsidRDefault="00267F6F" w:rsidP="00267F6F">
      <w:pPr>
        <w:numPr>
          <w:ilvl w:val="0"/>
          <w:numId w:val="33"/>
        </w:numPr>
        <w:jc w:val="both"/>
        <w:rPr>
          <w:rFonts w:eastAsia="Calibri" w:cs="Arial"/>
          <w:color w:val="000000" w:themeColor="text1"/>
        </w:rPr>
      </w:pPr>
      <w:r w:rsidRPr="00267F6F">
        <w:rPr>
          <w:rFonts w:eastAsia="Calibri" w:cs="Arial"/>
          <w:b/>
          <w:bCs/>
          <w:color w:val="000000" w:themeColor="text1"/>
        </w:rPr>
        <w:t>Cregduff, Co. Mayo</w:t>
      </w:r>
    </w:p>
    <w:p w14:paraId="3BFEB1C1" w14:textId="77777777" w:rsidR="00267F6F" w:rsidRPr="00267F6F" w:rsidRDefault="00267F6F" w:rsidP="00267F6F">
      <w:pPr>
        <w:numPr>
          <w:ilvl w:val="0"/>
          <w:numId w:val="33"/>
        </w:numPr>
        <w:jc w:val="both"/>
        <w:rPr>
          <w:rFonts w:eastAsia="Calibri" w:cs="Arial"/>
          <w:color w:val="000000" w:themeColor="text1"/>
        </w:rPr>
      </w:pPr>
      <w:r w:rsidRPr="00267F6F">
        <w:rPr>
          <w:rFonts w:eastAsia="Calibri" w:cs="Arial"/>
          <w:b/>
          <w:bCs/>
          <w:color w:val="000000" w:themeColor="text1"/>
        </w:rPr>
        <w:t>Ballycanew, Co. Wexford</w:t>
      </w:r>
    </w:p>
    <w:p w14:paraId="4D9FF07D" w14:textId="351EE51A" w:rsidR="00B316C7" w:rsidRPr="00267F6F" w:rsidRDefault="00267F6F" w:rsidP="00B248C2">
      <w:pPr>
        <w:numPr>
          <w:ilvl w:val="0"/>
          <w:numId w:val="33"/>
        </w:numPr>
        <w:jc w:val="both"/>
        <w:rPr>
          <w:rFonts w:eastAsia="Calibri" w:cs="Arial"/>
          <w:color w:val="000000" w:themeColor="text1"/>
        </w:rPr>
      </w:pPr>
      <w:r w:rsidRPr="00267F6F">
        <w:rPr>
          <w:rFonts w:eastAsia="Calibri" w:cs="Arial"/>
          <w:b/>
          <w:bCs/>
          <w:color w:val="000000" w:themeColor="text1"/>
        </w:rPr>
        <w:t>Corduff–Screenty, Co. Monaghan</w:t>
      </w:r>
    </w:p>
    <w:p w14:paraId="3E68034A" w14:textId="77777777" w:rsidR="00B316C7" w:rsidRDefault="00B316C7" w:rsidP="00B248C2">
      <w:pPr>
        <w:jc w:val="both"/>
        <w:rPr>
          <w:rFonts w:eastAsia="Calibri" w:cs="Arial"/>
          <w:color w:val="000000" w:themeColor="text1"/>
        </w:rPr>
      </w:pPr>
    </w:p>
    <w:p w14:paraId="0872E957" w14:textId="1F769713" w:rsidR="00B316C7" w:rsidRPr="00B248C2" w:rsidRDefault="00B316C7" w:rsidP="00B248C2">
      <w:pPr>
        <w:jc w:val="both"/>
        <w:rPr>
          <w:rFonts w:eastAsia="Calibri" w:cs="Arial"/>
          <w:color w:val="000000" w:themeColor="text1"/>
        </w:rPr>
      </w:pPr>
      <w:r>
        <w:rPr>
          <w:noProof/>
        </w:rPr>
        <w:lastRenderedPageBreak/>
        <w:drawing>
          <wp:inline distT="0" distB="0" distL="0" distR="0" wp14:anchorId="3C282BDD" wp14:editId="7A47618F">
            <wp:extent cx="4953000" cy="4320540"/>
            <wp:effectExtent l="0" t="0" r="0" b="3810"/>
            <wp:docPr id="1657636067" name="Picture 1" descr="Hotspot Map of Cat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tspot Map of Catchment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000" cy="4320540"/>
                    </a:xfrm>
                    <a:prstGeom prst="rect">
                      <a:avLst/>
                    </a:prstGeom>
                    <a:noFill/>
                    <a:ln>
                      <a:noFill/>
                    </a:ln>
                  </pic:spPr>
                </pic:pic>
              </a:graphicData>
            </a:graphic>
          </wp:inline>
        </w:drawing>
      </w:r>
    </w:p>
    <w:p w14:paraId="7737F1BF" w14:textId="77777777" w:rsidR="00B20D44" w:rsidRDefault="00B20D44" w:rsidP="009737D3">
      <w:pPr>
        <w:jc w:val="both"/>
        <w:rPr>
          <w:rFonts w:eastAsia="Calibri" w:cs="Arial"/>
          <w:color w:val="000000" w:themeColor="text1"/>
        </w:rPr>
      </w:pPr>
    </w:p>
    <w:p w14:paraId="1B4794C5" w14:textId="4EEBE72A" w:rsidR="00811C2E" w:rsidRPr="00811C2E" w:rsidRDefault="00B248C2" w:rsidP="00811C2E">
      <w:pPr>
        <w:rPr>
          <w:rFonts w:eastAsia="Calibri" w:cs="Arial"/>
          <w:color w:val="000000" w:themeColor="text1"/>
        </w:rPr>
      </w:pPr>
      <w:r w:rsidRPr="00B248C2">
        <w:rPr>
          <w:rFonts w:eastAsia="Calibri" w:cs="Arial"/>
          <w:b/>
          <w:bCs/>
          <w:color w:val="000000" w:themeColor="text1"/>
        </w:rPr>
        <w:t>Context for this Tender</w:t>
      </w:r>
      <w:r w:rsidRPr="00B248C2">
        <w:rPr>
          <w:rFonts w:eastAsia="Calibri" w:cs="Arial"/>
          <w:color w:val="000000" w:themeColor="text1"/>
        </w:rPr>
        <w:br/>
      </w:r>
      <w:r w:rsidR="00811C2E" w:rsidRPr="00811C2E">
        <w:rPr>
          <w:rFonts w:eastAsia="Calibri" w:cs="Arial"/>
          <w:color w:val="000000" w:themeColor="text1"/>
        </w:rPr>
        <w:t>Each catchment includes a water quality monitoring kiosk, housing analytical instruments (Hach analysers and related sensors) that operate continuously to measure parameters such as total phosphorus, nitrate, turbidity, total organic carbon, conductivity and temperature.</w:t>
      </w:r>
    </w:p>
    <w:p w14:paraId="6D5260AA" w14:textId="71C0C994" w:rsidR="00811C2E" w:rsidRPr="00811C2E" w:rsidRDefault="00811C2E" w:rsidP="00811C2E">
      <w:pPr>
        <w:rPr>
          <w:rFonts w:eastAsia="Calibri" w:cs="Arial"/>
          <w:color w:val="000000" w:themeColor="text1"/>
        </w:rPr>
      </w:pPr>
      <w:r w:rsidRPr="00811C2E">
        <w:rPr>
          <w:rFonts w:eastAsia="Calibri" w:cs="Arial"/>
          <w:color w:val="000000" w:themeColor="text1"/>
        </w:rPr>
        <w:t>These instruments are connected to an existing Remote Monitoring System (RMS), which transmits live and historical data via a cloud-based platform, providing Teagasc researchers and technicians with real-time access to monitoring data and automated fault alerts.</w:t>
      </w:r>
    </w:p>
    <w:p w14:paraId="749DC4E3" w14:textId="409BE39D" w:rsidR="00811C2E" w:rsidRPr="00811C2E" w:rsidRDefault="00811C2E" w:rsidP="00811C2E">
      <w:pPr>
        <w:rPr>
          <w:rFonts w:eastAsia="Calibri" w:cs="Arial"/>
          <w:color w:val="000000" w:themeColor="text1"/>
        </w:rPr>
      </w:pPr>
      <w:r w:rsidRPr="00811C2E">
        <w:rPr>
          <w:rFonts w:eastAsia="Calibri" w:cs="Arial"/>
          <w:color w:val="000000" w:themeColor="text1"/>
        </w:rPr>
        <w:t>The existing RMS was originally provided by Dexdyne Ltd (UK). Following changes to that company, Teagasc put in place a short-term arrangement with a successor service provider to ensure continuity of the existing remote monitoring service. No material changes have been made to the existing system under this interim arrangement.</w:t>
      </w:r>
    </w:p>
    <w:p w14:paraId="1D88D47C" w14:textId="1DCD57C6" w:rsidR="00B248C2" w:rsidRPr="007079FD" w:rsidRDefault="00811C2E" w:rsidP="00811C2E">
      <w:pPr>
        <w:rPr>
          <w:rFonts w:eastAsia="Calibri" w:cs="Arial"/>
          <w:color w:val="000000" w:themeColor="text1"/>
        </w:rPr>
      </w:pPr>
      <w:r w:rsidRPr="00811C2E">
        <w:rPr>
          <w:rFonts w:eastAsia="Calibri" w:cs="Arial"/>
          <w:color w:val="000000" w:themeColor="text1"/>
        </w:rPr>
        <w:t xml:space="preserve">The interim arrangement is due to expire in </w:t>
      </w:r>
      <w:r w:rsidR="00A07609">
        <w:rPr>
          <w:rFonts w:eastAsia="Calibri" w:cs="Arial"/>
          <w:color w:val="000000" w:themeColor="text1"/>
        </w:rPr>
        <w:t>December 2026</w:t>
      </w:r>
      <w:r w:rsidRPr="00811C2E">
        <w:rPr>
          <w:rFonts w:eastAsia="Calibri" w:cs="Arial"/>
          <w:color w:val="000000" w:themeColor="text1"/>
        </w:rPr>
        <w:t>. Teagasc is therefore conducting this competition to appoint a service provider to supply, implement and support a replacement remote monitoring solution for all six catchments, ensuring continuity of monitoring and data integrity across the Agricultural Catchments Programme.</w:t>
      </w:r>
    </w:p>
    <w:p w14:paraId="7D995903" w14:textId="77777777" w:rsidR="0018762F" w:rsidRPr="00424A9A" w:rsidRDefault="00424A9A" w:rsidP="0018762F">
      <w:pPr>
        <w:keepNext/>
        <w:keepLines/>
        <w:pBdr>
          <w:bottom w:val="single" w:sz="18" w:space="1" w:color="333399"/>
        </w:pBdr>
        <w:spacing w:after="120"/>
        <w:outlineLvl w:val="0"/>
        <w:rPr>
          <w:rFonts w:eastAsiaTheme="majorEastAsia" w:cstheme="majorBidi"/>
          <w:b/>
          <w:bCs/>
          <w:color w:val="2E74B5" w:themeColor="accent1" w:themeShade="BF"/>
          <w:sz w:val="32"/>
          <w:szCs w:val="28"/>
        </w:rPr>
      </w:pPr>
      <w:r>
        <w:br w:type="page"/>
      </w:r>
      <w:r w:rsidR="0018762F" w:rsidRPr="00424A9A">
        <w:rPr>
          <w:rFonts w:eastAsiaTheme="majorEastAsia" w:cstheme="majorBidi"/>
          <w:b/>
          <w:bCs/>
          <w:color w:val="2E74B5" w:themeColor="accent1" w:themeShade="BF"/>
          <w:sz w:val="32"/>
          <w:szCs w:val="28"/>
        </w:rPr>
        <w:lastRenderedPageBreak/>
        <w:t>Instructions to Tenderers</w:t>
      </w:r>
    </w:p>
    <w:p w14:paraId="7EF8C8BD" w14:textId="77777777" w:rsidR="0018762F" w:rsidRPr="00ED6C25" w:rsidRDefault="0018762F" w:rsidP="0018762F">
      <w:r w:rsidRPr="00ED6C25">
        <w:t xml:space="preserve"> </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127"/>
        <w:gridCol w:w="8505"/>
      </w:tblGrid>
      <w:tr w:rsidR="0018762F" w:rsidRPr="00ED6C25" w14:paraId="2FA78A0D" w14:textId="77777777" w:rsidTr="00C52D57">
        <w:trPr>
          <w:trHeight w:val="305"/>
        </w:trPr>
        <w:tc>
          <w:tcPr>
            <w:tcW w:w="10632" w:type="dxa"/>
            <w:gridSpan w:val="2"/>
            <w:tcMar>
              <w:top w:w="0" w:type="dxa"/>
              <w:left w:w="108" w:type="dxa"/>
              <w:bottom w:w="0" w:type="dxa"/>
              <w:right w:w="108" w:type="dxa"/>
            </w:tcMar>
            <w:vAlign w:val="center"/>
          </w:tcPr>
          <w:p w14:paraId="2939F638" w14:textId="77777777" w:rsidR="0018762F" w:rsidRPr="00ED6C25" w:rsidRDefault="0018762F" w:rsidP="00C52D57">
            <w:pPr>
              <w:jc w:val="center"/>
              <w:rPr>
                <w:sz w:val="18"/>
              </w:rPr>
            </w:pPr>
            <w:r w:rsidRPr="00ED6C25">
              <w:rPr>
                <w:b/>
                <w:sz w:val="28"/>
                <w:szCs w:val="28"/>
              </w:rPr>
              <w:t>Instructions to Tenderers</w:t>
            </w:r>
          </w:p>
        </w:tc>
      </w:tr>
      <w:tr w:rsidR="0018762F" w:rsidRPr="00ED6C25" w14:paraId="395622C6" w14:textId="77777777" w:rsidTr="00C52D57">
        <w:trPr>
          <w:trHeight w:val="2618"/>
        </w:trPr>
        <w:tc>
          <w:tcPr>
            <w:tcW w:w="2127" w:type="dxa"/>
            <w:tcMar>
              <w:top w:w="0" w:type="dxa"/>
              <w:left w:w="108" w:type="dxa"/>
              <w:bottom w:w="0" w:type="dxa"/>
              <w:right w:w="108" w:type="dxa"/>
            </w:tcMar>
            <w:vAlign w:val="center"/>
          </w:tcPr>
          <w:p w14:paraId="4967E80B" w14:textId="77777777" w:rsidR="0018762F" w:rsidRPr="00ED6C25" w:rsidRDefault="0018762F" w:rsidP="00C52D57">
            <w:pPr>
              <w:rPr>
                <w:b/>
                <w:sz w:val="18"/>
                <w:u w:val="single"/>
              </w:rPr>
            </w:pPr>
            <w:r w:rsidRPr="00ED6C25">
              <w:rPr>
                <w:b/>
                <w:sz w:val="18"/>
                <w:u w:val="single"/>
              </w:rPr>
              <w:t>General Disclaimer</w:t>
            </w:r>
          </w:p>
          <w:p w14:paraId="323DC73D" w14:textId="77777777" w:rsidR="0018762F" w:rsidRPr="00ED6C25" w:rsidRDefault="0018762F" w:rsidP="00C52D57">
            <w:pPr>
              <w:jc w:val="both"/>
              <w:rPr>
                <w:sz w:val="18"/>
              </w:rPr>
            </w:pPr>
          </w:p>
        </w:tc>
        <w:tc>
          <w:tcPr>
            <w:tcW w:w="8505" w:type="dxa"/>
            <w:shd w:val="pct5" w:color="auto" w:fill="auto"/>
            <w:tcMar>
              <w:top w:w="0" w:type="dxa"/>
              <w:left w:w="108" w:type="dxa"/>
              <w:bottom w:w="0" w:type="dxa"/>
              <w:right w:w="108" w:type="dxa"/>
            </w:tcMar>
            <w:vAlign w:val="center"/>
          </w:tcPr>
          <w:p w14:paraId="07112F74" w14:textId="77777777" w:rsidR="0018762F" w:rsidRPr="00ED6C25" w:rsidRDefault="0018762F" w:rsidP="00C52D57">
            <w:pPr>
              <w:rPr>
                <w:sz w:val="18"/>
              </w:rPr>
            </w:pPr>
            <w:r w:rsidRPr="00ED6C25">
              <w:rPr>
                <w:sz w:val="18"/>
              </w:rPr>
              <w:t xml:space="preserve">Candidates are recommended to read this document thoroughly. While all reasonable steps have been taken to ensure that the information set out in the Tender document is accurate and up to date, no representation or warranty, express or implied, is or will be made or given in relation to the accuracy or the completeness of any information contained in the document or otherwise provided by or on behalf of Teagasc (in writing or otherwise) to any interested party or its advisers. No responsibility or liability for any loss or damage arising as a result of reliance on this document, or for the information contained in this document or for any omission is or will be accepted by Teagasc or by any of its officers, employees, agents or professional advisers.  No officer, employee, agent, or professional adviser of the company has any authority to give or make any representation or warranty, express or implied, in relation to such information.  Teagasc officers, employees, agents and professional advisers expressly disclaim any and all liability arising out of such documentation or information and any errors or omissions in or from the document and information. </w:t>
            </w:r>
          </w:p>
        </w:tc>
      </w:tr>
      <w:tr w:rsidR="0018762F" w:rsidRPr="00ED6C25" w14:paraId="259106DF" w14:textId="77777777" w:rsidTr="00C52D57">
        <w:trPr>
          <w:trHeight w:val="916"/>
        </w:trPr>
        <w:tc>
          <w:tcPr>
            <w:tcW w:w="2127" w:type="dxa"/>
            <w:tcMar>
              <w:top w:w="0" w:type="dxa"/>
              <w:left w:w="108" w:type="dxa"/>
              <w:bottom w:w="0" w:type="dxa"/>
              <w:right w:w="108" w:type="dxa"/>
            </w:tcMar>
            <w:vAlign w:val="center"/>
          </w:tcPr>
          <w:p w14:paraId="3880D129" w14:textId="77777777" w:rsidR="0018762F" w:rsidRPr="00ED6C25" w:rsidRDefault="0018762F" w:rsidP="00C52D57">
            <w:pPr>
              <w:rPr>
                <w:b/>
                <w:sz w:val="18"/>
                <w:u w:val="single"/>
              </w:rPr>
            </w:pPr>
            <w:r w:rsidRPr="00ED6C25">
              <w:rPr>
                <w:b/>
                <w:sz w:val="18"/>
                <w:u w:val="single"/>
              </w:rPr>
              <w:t>Costs &amp; Expenses</w:t>
            </w:r>
          </w:p>
        </w:tc>
        <w:tc>
          <w:tcPr>
            <w:tcW w:w="8505" w:type="dxa"/>
            <w:shd w:val="pct5" w:color="auto" w:fill="auto"/>
            <w:tcMar>
              <w:top w:w="0" w:type="dxa"/>
              <w:left w:w="108" w:type="dxa"/>
              <w:bottom w:w="0" w:type="dxa"/>
              <w:right w:w="108" w:type="dxa"/>
            </w:tcMar>
            <w:vAlign w:val="center"/>
          </w:tcPr>
          <w:p w14:paraId="40E4D375" w14:textId="77777777" w:rsidR="0018762F" w:rsidRPr="00ED6C25" w:rsidRDefault="0018762F" w:rsidP="00C52D57">
            <w:pPr>
              <w:rPr>
                <w:sz w:val="18"/>
              </w:rPr>
            </w:pPr>
            <w:r w:rsidRPr="00ED6C25">
              <w:rPr>
                <w:sz w:val="18"/>
              </w:rPr>
              <w:t>Tenderers shall bear all costs associated with the preparation and submission of their response to this RFT and Teagasc shall not be responsible or liable for any costs or expenses incurred. Tenderers will also be expected to comply with all Health and Safety standards, laws of Ireland (including employment law), ethics guidelines, Teagasc procedures and guidelines and provide appropriate personal protective equipment where required.</w:t>
            </w:r>
          </w:p>
        </w:tc>
      </w:tr>
      <w:tr w:rsidR="0018762F" w:rsidRPr="00ED6C25" w14:paraId="4800D3A1" w14:textId="77777777" w:rsidTr="00C52D57">
        <w:trPr>
          <w:trHeight w:val="409"/>
        </w:trPr>
        <w:tc>
          <w:tcPr>
            <w:tcW w:w="2127" w:type="dxa"/>
            <w:tcMar>
              <w:top w:w="0" w:type="dxa"/>
              <w:left w:w="108" w:type="dxa"/>
              <w:bottom w:w="0" w:type="dxa"/>
              <w:right w:w="108" w:type="dxa"/>
            </w:tcMar>
            <w:vAlign w:val="center"/>
          </w:tcPr>
          <w:p w14:paraId="47C16AE8" w14:textId="77777777" w:rsidR="0018762F" w:rsidRPr="00ED6C25" w:rsidRDefault="0018762F" w:rsidP="00C52D57">
            <w:pPr>
              <w:rPr>
                <w:sz w:val="18"/>
              </w:rPr>
            </w:pPr>
            <w:r w:rsidRPr="00ED6C25">
              <w:rPr>
                <w:b/>
                <w:sz w:val="18"/>
                <w:u w:val="single"/>
              </w:rPr>
              <w:t>Right to Cancel</w:t>
            </w:r>
          </w:p>
        </w:tc>
        <w:tc>
          <w:tcPr>
            <w:tcW w:w="8505" w:type="dxa"/>
            <w:shd w:val="pct5" w:color="auto" w:fill="auto"/>
            <w:tcMar>
              <w:top w:w="0" w:type="dxa"/>
              <w:left w:w="108" w:type="dxa"/>
              <w:bottom w:w="0" w:type="dxa"/>
              <w:right w:w="108" w:type="dxa"/>
            </w:tcMar>
            <w:vAlign w:val="center"/>
          </w:tcPr>
          <w:p w14:paraId="622F3493" w14:textId="77777777" w:rsidR="0018762F" w:rsidRPr="00ED6C25" w:rsidRDefault="0018762F" w:rsidP="00C52D57">
            <w:pPr>
              <w:rPr>
                <w:sz w:val="18"/>
              </w:rPr>
            </w:pPr>
            <w:r w:rsidRPr="00ED6C25">
              <w:rPr>
                <w:sz w:val="18"/>
              </w:rPr>
              <w:t>Teagasc reserves the right without advance notice (and without giving reasons, unless so required) to terminate this process.  This Invitation to Tender does not represent a commitment to enter into any contract.</w:t>
            </w:r>
          </w:p>
        </w:tc>
      </w:tr>
      <w:tr w:rsidR="0018762F" w:rsidRPr="00ED6C25" w14:paraId="4B9FACBE" w14:textId="77777777" w:rsidTr="00C52D57">
        <w:trPr>
          <w:trHeight w:val="674"/>
        </w:trPr>
        <w:tc>
          <w:tcPr>
            <w:tcW w:w="2127" w:type="dxa"/>
            <w:tcMar>
              <w:top w:w="0" w:type="dxa"/>
              <w:left w:w="108" w:type="dxa"/>
              <w:bottom w:w="0" w:type="dxa"/>
              <w:right w:w="108" w:type="dxa"/>
            </w:tcMar>
            <w:vAlign w:val="center"/>
          </w:tcPr>
          <w:p w14:paraId="62C3945D" w14:textId="77777777" w:rsidR="0018762F" w:rsidRPr="00ED6C25" w:rsidRDefault="0018762F" w:rsidP="00C52D57">
            <w:pPr>
              <w:rPr>
                <w:sz w:val="18"/>
              </w:rPr>
            </w:pPr>
            <w:r w:rsidRPr="00ED6C25">
              <w:rPr>
                <w:b/>
                <w:sz w:val="18"/>
                <w:u w:val="single"/>
              </w:rPr>
              <w:t xml:space="preserve">Governing Law, Choice of Jurisdiction and Execution </w:t>
            </w:r>
          </w:p>
        </w:tc>
        <w:tc>
          <w:tcPr>
            <w:tcW w:w="8505" w:type="dxa"/>
            <w:shd w:val="pct5" w:color="auto" w:fill="auto"/>
            <w:tcMar>
              <w:top w:w="0" w:type="dxa"/>
              <w:left w:w="108" w:type="dxa"/>
              <w:bottom w:w="0" w:type="dxa"/>
              <w:right w:w="108" w:type="dxa"/>
            </w:tcMar>
            <w:vAlign w:val="center"/>
          </w:tcPr>
          <w:p w14:paraId="041F9B91" w14:textId="77777777" w:rsidR="0018762F" w:rsidRPr="00ED6C25" w:rsidRDefault="0018762F" w:rsidP="00C52D57">
            <w:pPr>
              <w:rPr>
                <w:sz w:val="18"/>
              </w:rPr>
            </w:pPr>
            <w:r w:rsidRPr="00ED6C25">
              <w:rPr>
                <w:sz w:val="18"/>
              </w:rPr>
              <w:t>Any agreement entered into on foot of this tender shall in all aspects be governed by and construed in accordance with the laws of Ireland and the courts of Ireland will have exclusive jurisdiction to hear and determine any disputes arising out of or in connection with such agreement.</w:t>
            </w:r>
          </w:p>
        </w:tc>
      </w:tr>
      <w:tr w:rsidR="0018762F" w:rsidRPr="00ED6C25" w14:paraId="04EEC8F6" w14:textId="77777777" w:rsidTr="00C52D57">
        <w:trPr>
          <w:trHeight w:val="419"/>
        </w:trPr>
        <w:tc>
          <w:tcPr>
            <w:tcW w:w="2127" w:type="dxa"/>
            <w:tcMar>
              <w:top w:w="0" w:type="dxa"/>
              <w:left w:w="108" w:type="dxa"/>
              <w:bottom w:w="0" w:type="dxa"/>
              <w:right w:w="108" w:type="dxa"/>
            </w:tcMar>
            <w:vAlign w:val="center"/>
          </w:tcPr>
          <w:p w14:paraId="47B2CF29" w14:textId="77777777" w:rsidR="0018762F" w:rsidRPr="00ED6C25" w:rsidRDefault="0018762F" w:rsidP="00C52D57">
            <w:pPr>
              <w:rPr>
                <w:sz w:val="18"/>
              </w:rPr>
            </w:pPr>
            <w:r w:rsidRPr="00ED6C25">
              <w:rPr>
                <w:b/>
                <w:sz w:val="18"/>
                <w:u w:val="single"/>
              </w:rPr>
              <w:t>Non Exclusive</w:t>
            </w:r>
          </w:p>
        </w:tc>
        <w:tc>
          <w:tcPr>
            <w:tcW w:w="8505" w:type="dxa"/>
            <w:shd w:val="pct5" w:color="auto" w:fill="auto"/>
            <w:tcMar>
              <w:top w:w="0" w:type="dxa"/>
              <w:left w:w="108" w:type="dxa"/>
              <w:bottom w:w="0" w:type="dxa"/>
              <w:right w:w="108" w:type="dxa"/>
            </w:tcMar>
            <w:vAlign w:val="center"/>
          </w:tcPr>
          <w:p w14:paraId="31C24571" w14:textId="77777777" w:rsidR="0018762F" w:rsidRPr="00ED6C25" w:rsidRDefault="0018762F" w:rsidP="00C52D57">
            <w:pPr>
              <w:rPr>
                <w:sz w:val="18"/>
              </w:rPr>
            </w:pPr>
            <w:r w:rsidRPr="00ED6C25">
              <w:rPr>
                <w:sz w:val="18"/>
              </w:rPr>
              <w:t>The agreement which Teagasc enters into will be non-exclusive. Teagasc reserves the right to engage other vendors to carry out similar work at any time.</w:t>
            </w:r>
          </w:p>
        </w:tc>
      </w:tr>
      <w:tr w:rsidR="0018762F" w:rsidRPr="00ED6C25" w14:paraId="669ECF3A" w14:textId="77777777" w:rsidTr="00C52D57">
        <w:trPr>
          <w:trHeight w:val="560"/>
        </w:trPr>
        <w:tc>
          <w:tcPr>
            <w:tcW w:w="2127" w:type="dxa"/>
            <w:tcMar>
              <w:top w:w="0" w:type="dxa"/>
              <w:left w:w="108" w:type="dxa"/>
              <w:bottom w:w="0" w:type="dxa"/>
              <w:right w:w="108" w:type="dxa"/>
            </w:tcMar>
            <w:vAlign w:val="center"/>
          </w:tcPr>
          <w:p w14:paraId="57A02EBA" w14:textId="77777777" w:rsidR="0018762F" w:rsidRPr="00ED6C25" w:rsidRDefault="0018762F" w:rsidP="00C52D57">
            <w:pPr>
              <w:rPr>
                <w:sz w:val="18"/>
              </w:rPr>
            </w:pPr>
            <w:r w:rsidRPr="00ED6C25">
              <w:rPr>
                <w:b/>
                <w:sz w:val="18"/>
                <w:u w:val="single"/>
              </w:rPr>
              <w:t>Payment</w:t>
            </w:r>
          </w:p>
        </w:tc>
        <w:tc>
          <w:tcPr>
            <w:tcW w:w="8505" w:type="dxa"/>
            <w:shd w:val="pct5" w:color="auto" w:fill="auto"/>
            <w:tcMar>
              <w:top w:w="0" w:type="dxa"/>
              <w:left w:w="108" w:type="dxa"/>
              <w:bottom w:w="0" w:type="dxa"/>
              <w:right w:w="108" w:type="dxa"/>
            </w:tcMar>
            <w:vAlign w:val="center"/>
          </w:tcPr>
          <w:p w14:paraId="372D799A" w14:textId="77777777" w:rsidR="0018762F" w:rsidRPr="00ED6C25" w:rsidRDefault="0018762F" w:rsidP="00C52D57">
            <w:pPr>
              <w:rPr>
                <w:sz w:val="18"/>
              </w:rPr>
            </w:pPr>
            <w:r w:rsidRPr="00ED6C25">
              <w:rPr>
                <w:sz w:val="18"/>
              </w:rPr>
              <w:t>Payment for all services covered by this invitation to tender will be on foot of monthly invoices. Costs associated with the provision of the variable elements must be fully itemised and attached to Invoices for service. The successful tenderer will be paid in accordance with the provisions of the Prompt Payment of Account Act, 1997 and is obliged to pay sub- contractors in accordance with the provisions of the Act.</w:t>
            </w:r>
          </w:p>
        </w:tc>
      </w:tr>
      <w:tr w:rsidR="0018762F" w:rsidRPr="00ED6C25" w14:paraId="7351EC9A" w14:textId="77777777" w:rsidTr="00C52D57">
        <w:trPr>
          <w:trHeight w:val="560"/>
        </w:trPr>
        <w:tc>
          <w:tcPr>
            <w:tcW w:w="2127" w:type="dxa"/>
            <w:tcMar>
              <w:top w:w="0" w:type="dxa"/>
              <w:left w:w="108" w:type="dxa"/>
              <w:bottom w:w="0" w:type="dxa"/>
              <w:right w:w="108" w:type="dxa"/>
            </w:tcMar>
            <w:vAlign w:val="center"/>
          </w:tcPr>
          <w:p w14:paraId="7580CC71" w14:textId="77777777" w:rsidR="0018762F" w:rsidRPr="00ED6C25" w:rsidRDefault="0018762F" w:rsidP="00C52D57">
            <w:pPr>
              <w:rPr>
                <w:b/>
                <w:sz w:val="18"/>
                <w:u w:val="single"/>
              </w:rPr>
            </w:pPr>
            <w:r w:rsidRPr="00ED6C25">
              <w:rPr>
                <w:b/>
                <w:sz w:val="18"/>
                <w:u w:val="single"/>
              </w:rPr>
              <w:t>Withholding Tax</w:t>
            </w:r>
          </w:p>
        </w:tc>
        <w:tc>
          <w:tcPr>
            <w:tcW w:w="8505" w:type="dxa"/>
            <w:shd w:val="pct5" w:color="auto" w:fill="auto"/>
            <w:tcMar>
              <w:top w:w="0" w:type="dxa"/>
              <w:left w:w="108" w:type="dxa"/>
              <w:bottom w:w="0" w:type="dxa"/>
              <w:right w:w="108" w:type="dxa"/>
            </w:tcMar>
            <w:vAlign w:val="center"/>
          </w:tcPr>
          <w:p w14:paraId="69300C3A" w14:textId="77777777" w:rsidR="0018762F" w:rsidRPr="00ED6C25" w:rsidRDefault="0018762F" w:rsidP="00C52D57">
            <w:pPr>
              <w:rPr>
                <w:sz w:val="18"/>
              </w:rPr>
            </w:pPr>
            <w:r w:rsidRPr="00ED6C25">
              <w:rPr>
                <w:sz w:val="18"/>
              </w:rPr>
              <w:t>Under the Tax Consolidation Act, a withholding tax must be deducted from payments for certain professional services.  This tax may have to be deducted from payments made to the successful contractor in respect of work carried out and will be remitted to the Irish tax authorities.  This tax may be refundable on application to the Revenue Commissioners, Claims Branch, Dublin Castle, Dublin 2, Ireland.</w:t>
            </w:r>
          </w:p>
        </w:tc>
      </w:tr>
      <w:tr w:rsidR="0018762F" w:rsidRPr="00ED6C25" w14:paraId="4BE5554D" w14:textId="77777777" w:rsidTr="00C52D57">
        <w:trPr>
          <w:trHeight w:val="841"/>
        </w:trPr>
        <w:tc>
          <w:tcPr>
            <w:tcW w:w="2127" w:type="dxa"/>
            <w:tcMar>
              <w:top w:w="0" w:type="dxa"/>
              <w:left w:w="108" w:type="dxa"/>
              <w:bottom w:w="0" w:type="dxa"/>
              <w:right w:w="108" w:type="dxa"/>
            </w:tcMar>
            <w:vAlign w:val="center"/>
          </w:tcPr>
          <w:p w14:paraId="28EEC07D" w14:textId="77777777" w:rsidR="0018762F" w:rsidRPr="00ED6C25" w:rsidRDefault="0018762F" w:rsidP="00C52D57">
            <w:pPr>
              <w:rPr>
                <w:sz w:val="18"/>
              </w:rPr>
            </w:pPr>
            <w:r w:rsidRPr="00ED6C25">
              <w:rPr>
                <w:b/>
                <w:sz w:val="18"/>
                <w:u w:val="single"/>
              </w:rPr>
              <w:t>Tax Clearance Certificate</w:t>
            </w:r>
          </w:p>
        </w:tc>
        <w:tc>
          <w:tcPr>
            <w:tcW w:w="8505" w:type="dxa"/>
            <w:shd w:val="pct5" w:color="auto" w:fill="auto"/>
            <w:tcMar>
              <w:top w:w="0" w:type="dxa"/>
              <w:left w:w="108" w:type="dxa"/>
              <w:bottom w:w="0" w:type="dxa"/>
              <w:right w:w="108" w:type="dxa"/>
            </w:tcMar>
            <w:vAlign w:val="center"/>
          </w:tcPr>
          <w:p w14:paraId="6A5B4EA7" w14:textId="77777777" w:rsidR="0018762F" w:rsidRPr="00ED6C25" w:rsidRDefault="0018762F" w:rsidP="00C52D57">
            <w:pPr>
              <w:rPr>
                <w:sz w:val="18"/>
              </w:rPr>
            </w:pPr>
            <w:r w:rsidRPr="00ED6C25">
              <w:rPr>
                <w:sz w:val="18"/>
              </w:rPr>
              <w:t>Before the contract is awarded the successful Tenderer shall be required to supply their Tax Clearance Access Number and Tax Reference Number to facilitate online verification of their tax status by Teagasc.</w:t>
            </w:r>
          </w:p>
        </w:tc>
      </w:tr>
      <w:tr w:rsidR="0018762F" w:rsidRPr="00ED6C25" w14:paraId="55597A6C" w14:textId="77777777" w:rsidTr="00C52D57">
        <w:trPr>
          <w:trHeight w:val="841"/>
        </w:trPr>
        <w:tc>
          <w:tcPr>
            <w:tcW w:w="2127" w:type="dxa"/>
            <w:tcMar>
              <w:top w:w="0" w:type="dxa"/>
              <w:left w:w="108" w:type="dxa"/>
              <w:bottom w:w="0" w:type="dxa"/>
              <w:right w:w="108" w:type="dxa"/>
            </w:tcMar>
            <w:vAlign w:val="center"/>
          </w:tcPr>
          <w:p w14:paraId="380655BF" w14:textId="77777777" w:rsidR="0018762F" w:rsidRPr="00ED6C25" w:rsidRDefault="0018762F" w:rsidP="00C52D57">
            <w:pPr>
              <w:rPr>
                <w:b/>
                <w:sz w:val="18"/>
                <w:u w:val="single"/>
              </w:rPr>
            </w:pPr>
            <w:r w:rsidRPr="00ED6C25">
              <w:rPr>
                <w:b/>
                <w:sz w:val="18"/>
                <w:u w:val="single"/>
              </w:rPr>
              <w:t>Insurance</w:t>
            </w:r>
          </w:p>
          <w:p w14:paraId="66145401" w14:textId="77777777" w:rsidR="0018762F" w:rsidRPr="00ED6C25" w:rsidRDefault="0018762F" w:rsidP="00C52D57">
            <w:pPr>
              <w:rPr>
                <w:b/>
                <w:sz w:val="18"/>
                <w:u w:val="single"/>
              </w:rPr>
            </w:pPr>
          </w:p>
        </w:tc>
        <w:tc>
          <w:tcPr>
            <w:tcW w:w="8505" w:type="dxa"/>
            <w:shd w:val="pct5" w:color="auto" w:fill="auto"/>
            <w:tcMar>
              <w:top w:w="0" w:type="dxa"/>
              <w:left w:w="108" w:type="dxa"/>
              <w:bottom w:w="0" w:type="dxa"/>
              <w:right w:w="108" w:type="dxa"/>
            </w:tcMar>
            <w:vAlign w:val="center"/>
          </w:tcPr>
          <w:p w14:paraId="34E79F7A" w14:textId="77777777" w:rsidR="0018762F" w:rsidRPr="00ED6C25" w:rsidRDefault="0018762F" w:rsidP="00C52D57">
            <w:pPr>
              <w:rPr>
                <w:sz w:val="18"/>
              </w:rPr>
            </w:pPr>
            <w:r w:rsidRPr="00ED6C25">
              <w:rPr>
                <w:sz w:val="18"/>
              </w:rPr>
              <w:t>Indications of insurance requirements are set out below. However this will be finalised before a Purchase Order is issued.</w:t>
            </w:r>
          </w:p>
          <w:p w14:paraId="34DDE17D" w14:textId="77777777" w:rsidR="0018762F" w:rsidRPr="00ED6C25" w:rsidRDefault="0018762F" w:rsidP="00C52D57">
            <w:pPr>
              <w:rPr>
                <w:sz w:val="18"/>
              </w:rPr>
            </w:pPr>
            <w:r w:rsidRPr="00ED6C25">
              <w:rPr>
                <w:sz w:val="18"/>
              </w:rPr>
              <w:t>•</w:t>
            </w:r>
            <w:r w:rsidRPr="00ED6C25">
              <w:rPr>
                <w:sz w:val="18"/>
              </w:rPr>
              <w:tab/>
              <w:t>Employers Liability</w:t>
            </w:r>
            <w:r w:rsidRPr="00ED6C25">
              <w:rPr>
                <w:sz w:val="18"/>
              </w:rPr>
              <w:tab/>
            </w:r>
            <w:r w:rsidRPr="00ED6C25">
              <w:rPr>
                <w:sz w:val="18"/>
              </w:rPr>
              <w:tab/>
              <w:t xml:space="preserve">€13,000,000 </w:t>
            </w:r>
            <w:r w:rsidRPr="00ED6C25">
              <w:rPr>
                <w:sz w:val="18"/>
              </w:rPr>
              <w:tab/>
              <w:t>any one accident</w:t>
            </w:r>
          </w:p>
          <w:p w14:paraId="3F204DE7" w14:textId="77777777" w:rsidR="0018762F" w:rsidRPr="00ED6C25" w:rsidRDefault="0018762F" w:rsidP="00C52D57">
            <w:pPr>
              <w:rPr>
                <w:sz w:val="18"/>
              </w:rPr>
            </w:pPr>
            <w:r w:rsidRPr="00ED6C25">
              <w:rPr>
                <w:sz w:val="18"/>
              </w:rPr>
              <w:t>•</w:t>
            </w:r>
            <w:r w:rsidRPr="00ED6C25">
              <w:rPr>
                <w:sz w:val="18"/>
              </w:rPr>
              <w:tab/>
              <w:t>Public Liability</w:t>
            </w:r>
            <w:r w:rsidRPr="00ED6C25">
              <w:rPr>
                <w:sz w:val="18"/>
              </w:rPr>
              <w:tab/>
              <w:t xml:space="preserve"> </w:t>
            </w:r>
            <w:r w:rsidRPr="00ED6C25">
              <w:rPr>
                <w:sz w:val="18"/>
              </w:rPr>
              <w:tab/>
              <w:t xml:space="preserve">€6,500,000 </w:t>
            </w:r>
            <w:r w:rsidRPr="00ED6C25">
              <w:rPr>
                <w:sz w:val="18"/>
              </w:rPr>
              <w:tab/>
              <w:t xml:space="preserve">any one accident  </w:t>
            </w:r>
            <w:r w:rsidRPr="00ED6C25">
              <w:rPr>
                <w:sz w:val="18"/>
              </w:rPr>
              <w:tab/>
              <w:t xml:space="preserve"> </w:t>
            </w:r>
          </w:p>
        </w:tc>
      </w:tr>
      <w:tr w:rsidR="0018762F" w:rsidRPr="00ED6C25" w14:paraId="125E698D" w14:textId="77777777" w:rsidTr="00C52D57">
        <w:trPr>
          <w:trHeight w:val="841"/>
        </w:trPr>
        <w:tc>
          <w:tcPr>
            <w:tcW w:w="2127" w:type="dxa"/>
            <w:tcMar>
              <w:top w:w="0" w:type="dxa"/>
              <w:left w:w="108" w:type="dxa"/>
              <w:bottom w:w="0" w:type="dxa"/>
              <w:right w:w="108" w:type="dxa"/>
            </w:tcMar>
            <w:vAlign w:val="center"/>
          </w:tcPr>
          <w:p w14:paraId="64BA6377" w14:textId="77777777" w:rsidR="0018762F" w:rsidRPr="00ED6C25" w:rsidRDefault="0018762F" w:rsidP="00C52D57">
            <w:pPr>
              <w:rPr>
                <w:b/>
                <w:sz w:val="18"/>
                <w:u w:val="single"/>
              </w:rPr>
            </w:pPr>
            <w:r w:rsidRPr="00ED6C25">
              <w:rPr>
                <w:b/>
                <w:sz w:val="18"/>
                <w:u w:val="single"/>
              </w:rPr>
              <w:lastRenderedPageBreak/>
              <w:t>Termination of Contract</w:t>
            </w:r>
          </w:p>
        </w:tc>
        <w:tc>
          <w:tcPr>
            <w:tcW w:w="8505" w:type="dxa"/>
            <w:shd w:val="pct5" w:color="auto" w:fill="auto"/>
            <w:tcMar>
              <w:top w:w="0" w:type="dxa"/>
              <w:left w:w="108" w:type="dxa"/>
              <w:bottom w:w="0" w:type="dxa"/>
              <w:right w:w="108" w:type="dxa"/>
            </w:tcMar>
            <w:vAlign w:val="center"/>
          </w:tcPr>
          <w:p w14:paraId="5D86AB17" w14:textId="77777777" w:rsidR="0018762F" w:rsidRPr="00ED6C25" w:rsidRDefault="0018762F" w:rsidP="00C52D57">
            <w:pPr>
              <w:rPr>
                <w:sz w:val="18"/>
              </w:rPr>
            </w:pPr>
            <w:r w:rsidRPr="00ED6C25">
              <w:rPr>
                <w:sz w:val="18"/>
              </w:rPr>
              <w:t>Teagasc may decide to terminate any contract awarded on foot of this RFT at any time and for any reason. This includes termination on a no fault basis. In the case of specific failures Teagasc may appoint another company/provider to provide the service.</w:t>
            </w:r>
          </w:p>
        </w:tc>
      </w:tr>
      <w:tr w:rsidR="0018762F" w:rsidRPr="00ED6C25" w14:paraId="39F86E8D" w14:textId="77777777" w:rsidTr="00C52D57">
        <w:trPr>
          <w:trHeight w:val="841"/>
        </w:trPr>
        <w:tc>
          <w:tcPr>
            <w:tcW w:w="2127" w:type="dxa"/>
            <w:tcMar>
              <w:top w:w="0" w:type="dxa"/>
              <w:left w:w="108" w:type="dxa"/>
              <w:bottom w:w="0" w:type="dxa"/>
              <w:right w:w="108" w:type="dxa"/>
            </w:tcMar>
            <w:vAlign w:val="center"/>
          </w:tcPr>
          <w:p w14:paraId="4B03F1AE" w14:textId="77777777" w:rsidR="0018762F" w:rsidRPr="00ED6C25" w:rsidRDefault="0018762F" w:rsidP="00C52D57">
            <w:pPr>
              <w:rPr>
                <w:b/>
                <w:sz w:val="18"/>
                <w:u w:val="single"/>
              </w:rPr>
            </w:pPr>
            <w:r w:rsidRPr="00ED6C25">
              <w:rPr>
                <w:b/>
                <w:sz w:val="18"/>
                <w:u w:val="single"/>
              </w:rPr>
              <w:t>Confidentiality of Tenders</w:t>
            </w:r>
          </w:p>
        </w:tc>
        <w:tc>
          <w:tcPr>
            <w:tcW w:w="8505" w:type="dxa"/>
            <w:shd w:val="pct5" w:color="auto" w:fill="auto"/>
            <w:tcMar>
              <w:top w:w="0" w:type="dxa"/>
              <w:left w:w="108" w:type="dxa"/>
              <w:bottom w:w="0" w:type="dxa"/>
              <w:right w:w="108" w:type="dxa"/>
            </w:tcMar>
            <w:vAlign w:val="center"/>
          </w:tcPr>
          <w:p w14:paraId="715B8789" w14:textId="77777777" w:rsidR="0018762F" w:rsidRPr="00ED6C25" w:rsidRDefault="0018762F" w:rsidP="00C52D57">
            <w:pPr>
              <w:rPr>
                <w:sz w:val="18"/>
              </w:rPr>
            </w:pPr>
            <w:r w:rsidRPr="00ED6C25">
              <w:rPr>
                <w:sz w:val="18"/>
              </w:rPr>
              <w:t>Teagasc undertakes to use its best endeavours to hold confidential, any information provided by the tenderer in their response to this RFT, subject to Teagasc’s obligation under law, including the Freedom of Information Acts.  Should the tenderer wish that any of the information supplied not be disclosed, because of its sensitivity, the tenderer should, when providing the information, identify the same and specify the reasons for its sensitivity.  The organisation will consult with the tenderer about sensitive information before making a decision on any Freedom of Information request received.</w:t>
            </w:r>
          </w:p>
          <w:p w14:paraId="5F6B7F1D" w14:textId="77777777" w:rsidR="0018762F" w:rsidRPr="00ED6C25" w:rsidRDefault="0018762F" w:rsidP="00C52D57">
            <w:pPr>
              <w:rPr>
                <w:sz w:val="18"/>
              </w:rPr>
            </w:pPr>
            <w:r w:rsidRPr="00ED6C25">
              <w:rPr>
                <w:sz w:val="18"/>
              </w:rPr>
              <w:t>In identifying sensitive information, tenderers must clearly identify the specific information they do not wish to be disclosed and clearly specify the reasons for its sensitivity. Please note it is not sufficient to include a statement of confidentiality encompassing all the information provided in the response.</w:t>
            </w:r>
          </w:p>
        </w:tc>
      </w:tr>
      <w:tr w:rsidR="00293029" w:rsidRPr="00ED6C25" w14:paraId="57E860E4" w14:textId="77777777" w:rsidTr="00C52D57">
        <w:trPr>
          <w:trHeight w:val="841"/>
        </w:trPr>
        <w:tc>
          <w:tcPr>
            <w:tcW w:w="2127" w:type="dxa"/>
            <w:tcMar>
              <w:top w:w="0" w:type="dxa"/>
              <w:left w:w="108" w:type="dxa"/>
              <w:bottom w:w="0" w:type="dxa"/>
              <w:right w:w="108" w:type="dxa"/>
            </w:tcMar>
            <w:vAlign w:val="center"/>
          </w:tcPr>
          <w:p w14:paraId="2E009CF7" w14:textId="0C879D70" w:rsidR="00293029" w:rsidRPr="00ED6C25" w:rsidRDefault="00293029" w:rsidP="00C52D57">
            <w:pPr>
              <w:rPr>
                <w:b/>
                <w:sz w:val="18"/>
                <w:u w:val="single"/>
              </w:rPr>
            </w:pPr>
            <w:r>
              <w:rPr>
                <w:b/>
                <w:sz w:val="18"/>
                <w:u w:val="single"/>
              </w:rPr>
              <w:t>Term of Contract</w:t>
            </w:r>
          </w:p>
        </w:tc>
        <w:tc>
          <w:tcPr>
            <w:tcW w:w="8505" w:type="dxa"/>
            <w:shd w:val="pct5" w:color="auto" w:fill="auto"/>
            <w:tcMar>
              <w:top w:w="0" w:type="dxa"/>
              <w:left w:w="108" w:type="dxa"/>
              <w:bottom w:w="0" w:type="dxa"/>
              <w:right w:w="108" w:type="dxa"/>
            </w:tcMar>
            <w:vAlign w:val="center"/>
          </w:tcPr>
          <w:p w14:paraId="7D785C79" w14:textId="46D48C48" w:rsidR="00811C2E" w:rsidRPr="00811C2E" w:rsidRDefault="00811C2E" w:rsidP="00811C2E">
            <w:pPr>
              <w:rPr>
                <w:sz w:val="18"/>
              </w:rPr>
            </w:pPr>
            <w:r w:rsidRPr="00811C2E">
              <w:rPr>
                <w:sz w:val="18"/>
              </w:rPr>
              <w:t>The Contract will be for an initial period of three (3) years, commencing from the date of successful commissioning and acceptance of the Remote Monitoring System by Teagasc.</w:t>
            </w:r>
          </w:p>
          <w:p w14:paraId="1459B4FE" w14:textId="75E88490" w:rsidR="00811C2E" w:rsidRPr="00811C2E" w:rsidRDefault="00811C2E" w:rsidP="00811C2E">
            <w:pPr>
              <w:rPr>
                <w:sz w:val="18"/>
              </w:rPr>
            </w:pPr>
            <w:r w:rsidRPr="00811C2E">
              <w:rPr>
                <w:sz w:val="18"/>
              </w:rPr>
              <w:t>Teagasc reserves the right, at its sole discretion, to extend the Contract on the same terms and conditions for up to four (4) additional periods of one (1) year each, subject to satisfactory performance, continued operational requirements and available funding.</w:t>
            </w:r>
          </w:p>
          <w:p w14:paraId="09CFB508" w14:textId="0E14D8A5" w:rsidR="00811C2E" w:rsidRPr="00811C2E" w:rsidRDefault="00811C2E" w:rsidP="00811C2E">
            <w:pPr>
              <w:rPr>
                <w:sz w:val="18"/>
              </w:rPr>
            </w:pPr>
            <w:r w:rsidRPr="00811C2E">
              <w:rPr>
                <w:sz w:val="18"/>
              </w:rPr>
              <w:t>The maximum duration of the Contract, including all extension periods, will therefore be seven (7) years.</w:t>
            </w:r>
          </w:p>
          <w:p w14:paraId="6892843F" w14:textId="0060B240" w:rsidR="00293029" w:rsidRPr="00ED6C25" w:rsidRDefault="00811C2E" w:rsidP="00811C2E">
            <w:pPr>
              <w:rPr>
                <w:sz w:val="18"/>
              </w:rPr>
            </w:pPr>
            <w:r w:rsidRPr="00811C2E">
              <w:rPr>
                <w:sz w:val="18"/>
              </w:rPr>
              <w:t>Teagasc shall be under no obligation to exercise any or all of the extension options.</w:t>
            </w:r>
          </w:p>
        </w:tc>
      </w:tr>
      <w:tr w:rsidR="0018762F" w:rsidRPr="00ED6C25" w14:paraId="6D864E0E" w14:textId="77777777" w:rsidTr="00C52D57">
        <w:trPr>
          <w:trHeight w:val="841"/>
        </w:trPr>
        <w:tc>
          <w:tcPr>
            <w:tcW w:w="2127" w:type="dxa"/>
            <w:tcMar>
              <w:top w:w="0" w:type="dxa"/>
              <w:left w:w="108" w:type="dxa"/>
              <w:bottom w:w="0" w:type="dxa"/>
              <w:right w:w="108" w:type="dxa"/>
            </w:tcMar>
            <w:vAlign w:val="center"/>
          </w:tcPr>
          <w:p w14:paraId="0AB5EA19" w14:textId="77777777" w:rsidR="0018762F" w:rsidRPr="00ED6C25" w:rsidRDefault="0018762F" w:rsidP="00C52D57">
            <w:pPr>
              <w:rPr>
                <w:b/>
                <w:sz w:val="18"/>
                <w:u w:val="single"/>
              </w:rPr>
            </w:pPr>
            <w:r w:rsidRPr="00ED6C25">
              <w:rPr>
                <w:b/>
                <w:sz w:val="18"/>
                <w:u w:val="single"/>
              </w:rPr>
              <w:t>Contract</w:t>
            </w:r>
          </w:p>
        </w:tc>
        <w:tc>
          <w:tcPr>
            <w:tcW w:w="8505" w:type="dxa"/>
            <w:shd w:val="pct5" w:color="auto" w:fill="auto"/>
            <w:tcMar>
              <w:top w:w="0" w:type="dxa"/>
              <w:left w:w="108" w:type="dxa"/>
              <w:bottom w:w="0" w:type="dxa"/>
              <w:right w:w="108" w:type="dxa"/>
            </w:tcMar>
            <w:vAlign w:val="center"/>
          </w:tcPr>
          <w:p w14:paraId="7FE27082" w14:textId="77777777" w:rsidR="0018762F" w:rsidRPr="00ED6C25" w:rsidRDefault="0018762F" w:rsidP="00C52D57">
            <w:pPr>
              <w:rPr>
                <w:sz w:val="18"/>
              </w:rPr>
            </w:pPr>
            <w:r w:rsidRPr="00ED6C25">
              <w:rPr>
                <w:sz w:val="18"/>
              </w:rPr>
              <w:t xml:space="preserve">Contract will be subject to Teagasc PO and Terms and Conditions which can be accessed through the link below: </w:t>
            </w:r>
          </w:p>
          <w:p w14:paraId="2D032A9B" w14:textId="77777777" w:rsidR="0018762F" w:rsidRPr="00ED6C25" w:rsidRDefault="0018762F" w:rsidP="00C52D57">
            <w:pPr>
              <w:rPr>
                <w:sz w:val="18"/>
              </w:rPr>
            </w:pPr>
            <w:hyperlink r:id="rId13" w:history="1">
              <w:r w:rsidRPr="00ED6C25">
                <w:rPr>
                  <w:color w:val="0563C1" w:themeColor="hyperlink"/>
                  <w:sz w:val="18"/>
                  <w:u w:val="single"/>
                </w:rPr>
                <w:t>https://www.teagasc.ie/about/corporate-responsibility/information-for-suppliers/standard-terms-and-conditions-of-business/</w:t>
              </w:r>
            </w:hyperlink>
          </w:p>
        </w:tc>
      </w:tr>
    </w:tbl>
    <w:p w14:paraId="546D4F71" w14:textId="77777777" w:rsidR="00424A9A" w:rsidRDefault="00424A9A">
      <w:pPr>
        <w:spacing w:after="160" w:line="259" w:lineRule="auto"/>
      </w:pPr>
    </w:p>
    <w:p w14:paraId="008D92AC" w14:textId="77777777" w:rsidR="0018762F" w:rsidRDefault="0018762F">
      <w:pPr>
        <w:spacing w:after="160" w:line="259" w:lineRule="auto"/>
        <w:rPr>
          <w:rFonts w:eastAsiaTheme="majorEastAsia" w:cstheme="majorBidi"/>
          <w:b/>
          <w:bCs/>
          <w:color w:val="2E74B5" w:themeColor="accent1" w:themeShade="BF"/>
          <w:sz w:val="28"/>
          <w:szCs w:val="28"/>
        </w:rPr>
      </w:pPr>
    </w:p>
    <w:p w14:paraId="5240842F" w14:textId="77777777" w:rsidR="0018762F" w:rsidRDefault="0018762F">
      <w:pPr>
        <w:spacing w:after="160" w:line="259" w:lineRule="auto"/>
        <w:rPr>
          <w:rFonts w:eastAsiaTheme="majorEastAsia" w:cstheme="majorBidi"/>
          <w:b/>
          <w:bCs/>
          <w:color w:val="2E74B5" w:themeColor="accent1" w:themeShade="BF"/>
          <w:sz w:val="32"/>
          <w:szCs w:val="28"/>
        </w:rPr>
      </w:pPr>
      <w:r>
        <w:rPr>
          <w:sz w:val="32"/>
        </w:rPr>
        <w:br w:type="page"/>
      </w:r>
    </w:p>
    <w:p w14:paraId="101BE5A8" w14:textId="77777777" w:rsidR="00C10DB2" w:rsidRPr="00424A9A" w:rsidRDefault="00C10DB2" w:rsidP="00C10DB2">
      <w:pPr>
        <w:pStyle w:val="Heading1"/>
        <w:rPr>
          <w:sz w:val="32"/>
        </w:rPr>
      </w:pPr>
      <w:r w:rsidRPr="00424A9A">
        <w:rPr>
          <w:sz w:val="32"/>
        </w:rPr>
        <w:lastRenderedPageBreak/>
        <w:t>Requirements</w:t>
      </w:r>
      <w:r w:rsidR="00424A9A" w:rsidRPr="00424A9A">
        <w:rPr>
          <w:sz w:val="32"/>
        </w:rPr>
        <w:t xml:space="preserve"> / Specification</w:t>
      </w:r>
    </w:p>
    <w:p w14:paraId="1626318D" w14:textId="50C7F1EE" w:rsidR="00B248C2" w:rsidRPr="00362713" w:rsidRDefault="00B248C2" w:rsidP="00B248C2">
      <w:pPr>
        <w:rPr>
          <w:rFonts w:cstheme="minorHAnsi"/>
        </w:rPr>
      </w:pPr>
      <w:bookmarkStart w:id="0" w:name="_Toc125447556"/>
      <w:r w:rsidRPr="00362713">
        <w:rPr>
          <w:rFonts w:cstheme="minorHAnsi"/>
        </w:rPr>
        <w:t>The Agricultural Catchments Programme which is operated by Teagasc uses a Netrix remote monitoring system to continuously monitor 24/7, six water quality monitoring kiosks located in agricultural catchments in various locations across the country.</w:t>
      </w:r>
    </w:p>
    <w:p w14:paraId="5247ABE3" w14:textId="77777777" w:rsidR="00B248C2" w:rsidRPr="00362713" w:rsidRDefault="00B248C2" w:rsidP="00B248C2">
      <w:pPr>
        <w:rPr>
          <w:rFonts w:cstheme="minorHAnsi"/>
        </w:rPr>
      </w:pPr>
      <w:r w:rsidRPr="00362713">
        <w:rPr>
          <w:rFonts w:cstheme="minorHAnsi"/>
        </w:rPr>
        <w:t>The water quality monitoring kiosks are equipped with Hach water quality monitoring equipment.</w:t>
      </w:r>
    </w:p>
    <w:p w14:paraId="229A101D" w14:textId="77777777" w:rsidR="00B248C2" w:rsidRPr="00362713" w:rsidRDefault="00B248C2" w:rsidP="00B248C2">
      <w:pPr>
        <w:rPr>
          <w:rFonts w:cstheme="minorHAnsi"/>
        </w:rPr>
      </w:pPr>
      <w:r w:rsidRPr="00362713">
        <w:rPr>
          <w:rFonts w:cstheme="minorHAnsi"/>
        </w:rPr>
        <w:t xml:space="preserve">The following is a list of the Hach water quality monitoring equipment and the parameters each is measuring and logging on a ten-minute logging interval. </w:t>
      </w:r>
    </w:p>
    <w:p w14:paraId="0B68EA8D" w14:textId="77777777" w:rsidR="00B248C2" w:rsidRPr="00362713" w:rsidRDefault="00B248C2" w:rsidP="00B248C2">
      <w:pPr>
        <w:pStyle w:val="ListParagraph"/>
        <w:numPr>
          <w:ilvl w:val="0"/>
          <w:numId w:val="31"/>
        </w:numPr>
        <w:rPr>
          <w:rFonts w:cstheme="minorHAnsi"/>
        </w:rPr>
      </w:pPr>
      <w:r w:rsidRPr="00362713">
        <w:rPr>
          <w:rFonts w:cstheme="minorHAnsi"/>
        </w:rPr>
        <w:t>Phosphax Sigma analyser measuring Total Phosphorous and Ortho Phosphate P in mg/L on a 10-minute alternating cycle.</w:t>
      </w:r>
    </w:p>
    <w:p w14:paraId="52FAD7AC" w14:textId="77777777" w:rsidR="00B248C2" w:rsidRPr="00362713" w:rsidRDefault="00B248C2" w:rsidP="00B248C2">
      <w:pPr>
        <w:pStyle w:val="ListParagraph"/>
        <w:numPr>
          <w:ilvl w:val="0"/>
          <w:numId w:val="31"/>
        </w:numPr>
        <w:rPr>
          <w:rFonts w:cstheme="minorHAnsi"/>
        </w:rPr>
      </w:pPr>
      <w:r w:rsidRPr="00362713">
        <w:rPr>
          <w:rFonts w:cstheme="minorHAnsi"/>
        </w:rPr>
        <w:t>Nitatax SC measuring nitrate in mg/L on a 10-minute logging interval,</w:t>
      </w:r>
    </w:p>
    <w:p w14:paraId="7C30C104" w14:textId="77777777" w:rsidR="00B248C2" w:rsidRPr="00362713" w:rsidRDefault="00B248C2" w:rsidP="00B248C2">
      <w:pPr>
        <w:pStyle w:val="ListParagraph"/>
        <w:numPr>
          <w:ilvl w:val="0"/>
          <w:numId w:val="31"/>
        </w:numPr>
        <w:rPr>
          <w:rFonts w:cstheme="minorHAnsi"/>
        </w:rPr>
      </w:pPr>
      <w:r w:rsidRPr="00362713">
        <w:rPr>
          <w:rFonts w:cstheme="minorHAnsi"/>
        </w:rPr>
        <w:t>Solitax SC measuring turbidity in NTU on a 10-minute logging interval.</w:t>
      </w:r>
    </w:p>
    <w:p w14:paraId="7569A6FE" w14:textId="77777777" w:rsidR="00B248C2" w:rsidRPr="00362713" w:rsidRDefault="00B248C2" w:rsidP="00B248C2">
      <w:pPr>
        <w:pStyle w:val="ListParagraph"/>
        <w:numPr>
          <w:ilvl w:val="0"/>
          <w:numId w:val="31"/>
        </w:numPr>
        <w:rPr>
          <w:rFonts w:cstheme="minorHAnsi"/>
        </w:rPr>
      </w:pPr>
      <w:r w:rsidRPr="00362713">
        <w:rPr>
          <w:rFonts w:cstheme="minorHAnsi"/>
        </w:rPr>
        <w:t>UVAS SC measuring Total Organic Carbon in mg/L on a 10-minute logging interval</w:t>
      </w:r>
    </w:p>
    <w:p w14:paraId="713857E1" w14:textId="77777777" w:rsidR="00B248C2" w:rsidRPr="00362713" w:rsidRDefault="00B248C2" w:rsidP="00B248C2">
      <w:pPr>
        <w:pStyle w:val="ListParagraph"/>
        <w:numPr>
          <w:ilvl w:val="0"/>
          <w:numId w:val="31"/>
        </w:numPr>
        <w:rPr>
          <w:rFonts w:cstheme="minorHAnsi"/>
        </w:rPr>
      </w:pPr>
      <w:r w:rsidRPr="00362713">
        <w:rPr>
          <w:rFonts w:cstheme="minorHAnsi"/>
        </w:rPr>
        <w:t>34XX measuring both temperature in degrees C and conductivity in micro-siemens on a 10-minute logging interval</w:t>
      </w:r>
    </w:p>
    <w:p w14:paraId="2FA4A6CB" w14:textId="77777777" w:rsidR="00811C2E" w:rsidRDefault="00811C2E" w:rsidP="00B248C2">
      <w:pPr>
        <w:rPr>
          <w:rFonts w:cstheme="minorHAnsi"/>
        </w:rPr>
      </w:pPr>
      <w:r w:rsidRPr="00811C2E">
        <w:rPr>
          <w:rFonts w:cstheme="minorHAnsi"/>
        </w:rPr>
        <w:t>The instrumentation is connected to a Hach SC1000 controller. The current installation uses 4–20 mA outputs. The SC1000 is capable of supporting Modbus communication where fitted with the appropriate communication module. Tenderers may propose an appropriate compatible method of communication with the SC1000 as part of their proposed solution.</w:t>
      </w:r>
    </w:p>
    <w:p w14:paraId="4FAB463B" w14:textId="0C979E68" w:rsidR="00B248C2" w:rsidRPr="00362713" w:rsidRDefault="00B248C2" w:rsidP="00B248C2">
      <w:pPr>
        <w:rPr>
          <w:rFonts w:cstheme="minorHAnsi"/>
        </w:rPr>
      </w:pPr>
      <w:r w:rsidRPr="00362713">
        <w:rPr>
          <w:rFonts w:cstheme="minorHAnsi"/>
        </w:rPr>
        <w:t xml:space="preserve">The system also sends SMS text alerts to the Instrumentation Technologist and the Technician(s) charged with looking after the water quality monitoring kiosk(s) in the event of a fault occurring with any of the equipment listed above. </w:t>
      </w:r>
    </w:p>
    <w:p w14:paraId="78B21BE6" w14:textId="77777777" w:rsidR="00B248C2" w:rsidRPr="00362713" w:rsidRDefault="00B248C2" w:rsidP="00B248C2">
      <w:pPr>
        <w:rPr>
          <w:rFonts w:cstheme="minorHAnsi"/>
        </w:rPr>
      </w:pPr>
      <w:r w:rsidRPr="00362713">
        <w:rPr>
          <w:rFonts w:cstheme="minorHAnsi"/>
        </w:rPr>
        <w:t>The system also sends SMS text alert in the event of a low tank level alarm and pump run alarm occurring in the header tank in the kiosk.</w:t>
      </w:r>
    </w:p>
    <w:p w14:paraId="63E537EB" w14:textId="77777777" w:rsidR="00B248C2" w:rsidRPr="00362713" w:rsidRDefault="00B248C2" w:rsidP="00B248C2">
      <w:pPr>
        <w:rPr>
          <w:rFonts w:cstheme="minorHAnsi"/>
        </w:rPr>
      </w:pPr>
      <w:r w:rsidRPr="00362713">
        <w:rPr>
          <w:rFonts w:cstheme="minorHAnsi"/>
        </w:rPr>
        <w:t>The system continuously monitors and logs data from the Hach equipment used to monitor water quality at the outlet of each catchment.</w:t>
      </w:r>
    </w:p>
    <w:p w14:paraId="6B9F2BD4" w14:textId="77777777" w:rsidR="00B248C2" w:rsidRDefault="00B248C2" w:rsidP="00B248C2">
      <w:pPr>
        <w:rPr>
          <w:rFonts w:cstheme="minorHAnsi"/>
        </w:rPr>
      </w:pPr>
      <w:r w:rsidRPr="00362713">
        <w:rPr>
          <w:rFonts w:cstheme="minorHAnsi"/>
        </w:rPr>
        <w:t>It achieves this through a Modbus connected I/O expander or the internal I/O of a logger (if available). The collected data is periodically uploaded to a cloud server via a GSM network. This cloud server provides a user dashboard, allowing staff in the Agricultural Catchments Programme to view live values and historical data for any one of the 6 sites across any date range.</w:t>
      </w:r>
    </w:p>
    <w:p w14:paraId="148BE0E3" w14:textId="02FEB5F4" w:rsidR="00811C2E" w:rsidRPr="00811C2E" w:rsidRDefault="00811C2E" w:rsidP="00B248C2">
      <w:pPr>
        <w:rPr>
          <w:rFonts w:cstheme="minorHAnsi"/>
          <w:b/>
          <w:bCs/>
        </w:rPr>
      </w:pPr>
      <w:r w:rsidRPr="00811C2E">
        <w:rPr>
          <w:rFonts w:cstheme="minorHAnsi"/>
          <w:b/>
          <w:bCs/>
        </w:rPr>
        <w:t>Flow Monitoring</w:t>
      </w:r>
    </w:p>
    <w:p w14:paraId="54614EB6" w14:textId="77777777" w:rsidR="00B248C2" w:rsidRPr="00362713" w:rsidRDefault="00B248C2" w:rsidP="00B248C2">
      <w:pPr>
        <w:rPr>
          <w:rFonts w:cstheme="minorHAnsi"/>
        </w:rPr>
      </w:pPr>
      <w:r w:rsidRPr="00362713">
        <w:rPr>
          <w:rFonts w:cstheme="minorHAnsi"/>
        </w:rPr>
        <w:t>The system also has the capacity to display water flow data at each site in the form of flow rate, flow velocity and flow level. This has been configured on two sites so far. These sites are as follows</w:t>
      </w:r>
    </w:p>
    <w:p w14:paraId="34158F22" w14:textId="77777777" w:rsidR="00B248C2" w:rsidRPr="00362713" w:rsidRDefault="00B248C2" w:rsidP="00B248C2">
      <w:pPr>
        <w:pStyle w:val="ListParagraph"/>
        <w:numPr>
          <w:ilvl w:val="0"/>
          <w:numId w:val="32"/>
        </w:numPr>
        <w:rPr>
          <w:rFonts w:cstheme="minorHAnsi"/>
        </w:rPr>
      </w:pPr>
      <w:r w:rsidRPr="00362713">
        <w:rPr>
          <w:rFonts w:cstheme="minorHAnsi"/>
        </w:rPr>
        <w:t>Dunleer site using Flowlink equipment.</w:t>
      </w:r>
    </w:p>
    <w:p w14:paraId="3A20DE39" w14:textId="77777777" w:rsidR="00B248C2" w:rsidRPr="00362713" w:rsidRDefault="00B248C2" w:rsidP="00B248C2">
      <w:pPr>
        <w:pStyle w:val="ListParagraph"/>
        <w:numPr>
          <w:ilvl w:val="0"/>
          <w:numId w:val="32"/>
        </w:numPr>
        <w:rPr>
          <w:rFonts w:cstheme="minorHAnsi"/>
        </w:rPr>
      </w:pPr>
      <w:r w:rsidRPr="00362713">
        <w:rPr>
          <w:rFonts w:cstheme="minorHAnsi"/>
        </w:rPr>
        <w:t xml:space="preserve">Cregduff site using Xylem Sontek equipment. </w:t>
      </w:r>
    </w:p>
    <w:p w14:paraId="19FA0681" w14:textId="77777777" w:rsidR="00B248C2" w:rsidRPr="00362713" w:rsidRDefault="00B248C2" w:rsidP="00B248C2">
      <w:pPr>
        <w:rPr>
          <w:rFonts w:cstheme="minorHAnsi"/>
        </w:rPr>
      </w:pPr>
      <w:r w:rsidRPr="00362713">
        <w:rPr>
          <w:rFonts w:cstheme="minorHAnsi"/>
        </w:rPr>
        <w:t>It is envisaged that flow data from the remaining sites will be displayed by the new system going forward.</w:t>
      </w:r>
    </w:p>
    <w:p w14:paraId="27D83584" w14:textId="77777777" w:rsidR="00B248C2" w:rsidRPr="00362713" w:rsidRDefault="00B248C2" w:rsidP="00B248C2">
      <w:pPr>
        <w:rPr>
          <w:rFonts w:cstheme="minorHAnsi"/>
        </w:rPr>
      </w:pPr>
    </w:p>
    <w:p w14:paraId="2C89DAB4" w14:textId="77777777" w:rsidR="00B248C2" w:rsidRPr="00362713" w:rsidRDefault="00B248C2" w:rsidP="00B248C2">
      <w:pPr>
        <w:rPr>
          <w:rFonts w:cstheme="minorHAnsi"/>
        </w:rPr>
      </w:pPr>
      <w:r w:rsidRPr="00362713">
        <w:rPr>
          <w:rFonts w:cstheme="minorHAnsi"/>
        </w:rPr>
        <w:t>Additionally, the system offers SCADA-like mimic capabilities and GSM alerts through SMS messages.</w:t>
      </w:r>
    </w:p>
    <w:p w14:paraId="3F97E563" w14:textId="5068AFF0" w:rsidR="00B248C2" w:rsidRPr="00811C2E" w:rsidRDefault="00811C2E" w:rsidP="00B248C2">
      <w:pPr>
        <w:rPr>
          <w:rFonts w:cstheme="minorHAnsi"/>
          <w:b/>
          <w:bCs/>
        </w:rPr>
      </w:pPr>
      <w:r w:rsidRPr="00811C2E">
        <w:rPr>
          <w:rFonts w:cstheme="minorHAnsi"/>
          <w:b/>
          <w:bCs/>
        </w:rPr>
        <w:t>Site and Installation Conditions</w:t>
      </w:r>
    </w:p>
    <w:p w14:paraId="350DAA9A" w14:textId="77777777" w:rsidR="00811C2E" w:rsidRPr="00811C2E" w:rsidRDefault="00811C2E" w:rsidP="00811C2E">
      <w:pPr>
        <w:rPr>
          <w:rFonts w:cstheme="minorHAnsi"/>
        </w:rPr>
      </w:pPr>
      <w:r w:rsidRPr="00811C2E">
        <w:rPr>
          <w:rFonts w:cstheme="minorHAnsi"/>
        </w:rPr>
        <w:t>All six water quality monitoring kiosks are supplied with mains power.</w:t>
      </w:r>
    </w:p>
    <w:p w14:paraId="638EC4AC" w14:textId="68249503" w:rsidR="00811C2E" w:rsidRPr="00811C2E" w:rsidRDefault="00811C2E" w:rsidP="00811C2E">
      <w:pPr>
        <w:rPr>
          <w:rFonts w:cstheme="minorHAnsi"/>
        </w:rPr>
      </w:pPr>
      <w:r w:rsidRPr="00811C2E">
        <w:rPr>
          <w:rFonts w:cstheme="minorHAnsi"/>
        </w:rPr>
        <w:t>Space within the kiosks is limited. Tenderers should therefore take account of the available space when proposing any additional hardware or enclosure required for their solution. The final dimensions and positioning of any additional enclosure will be subject to agreement with the Teagasc Instrumentation Technologist.</w:t>
      </w:r>
    </w:p>
    <w:p w14:paraId="4395B136" w14:textId="3A5C7ED7" w:rsidR="00811C2E" w:rsidRDefault="00811C2E" w:rsidP="00B248C2">
      <w:pPr>
        <w:rPr>
          <w:rFonts w:cstheme="minorHAnsi"/>
        </w:rPr>
      </w:pPr>
      <w:r w:rsidRPr="00811C2E">
        <w:rPr>
          <w:rFonts w:cstheme="minorHAnsi"/>
        </w:rPr>
        <w:t>The existing RMS uses a small communications antenna which, depending on local signal strength, is located either within the kiosk or externally on the side of the kiosk. Where an external antenna is required for the proposed solution, side mounting on the kiosk is preferred to roof mounting.</w:t>
      </w:r>
    </w:p>
    <w:p w14:paraId="722B4793" w14:textId="6EA4CE92" w:rsidR="00B248C2" w:rsidRPr="00362713" w:rsidRDefault="00B248C2" w:rsidP="00B248C2">
      <w:pPr>
        <w:rPr>
          <w:rFonts w:cstheme="minorHAnsi"/>
        </w:rPr>
      </w:pPr>
      <w:r w:rsidRPr="00362713">
        <w:rPr>
          <w:rFonts w:cstheme="minorHAnsi"/>
        </w:rPr>
        <w:t>See below photo of typical ACP water quality monitoring kiosk.</w:t>
      </w:r>
    </w:p>
    <w:p w14:paraId="0165C51F" w14:textId="77777777" w:rsidR="00B248C2" w:rsidRPr="00362713" w:rsidRDefault="00B248C2" w:rsidP="00B248C2">
      <w:pPr>
        <w:rPr>
          <w:rFonts w:cstheme="minorHAnsi"/>
        </w:rPr>
      </w:pPr>
      <w:r w:rsidRPr="00362713">
        <w:rPr>
          <w:rFonts w:cstheme="minorHAnsi"/>
          <w:noProof/>
        </w:rPr>
        <w:drawing>
          <wp:inline distT="0" distB="0" distL="0" distR="0" wp14:anchorId="3A68C320" wp14:editId="6012817C">
            <wp:extent cx="5607050" cy="4203700"/>
            <wp:effectExtent l="0" t="0" r="0" b="6350"/>
            <wp:docPr id="1710104921" name="Picture 1" descr="A small green shed with a door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04921" name="Picture 1" descr="A small green shed with a door open&#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7050" cy="4203700"/>
                    </a:xfrm>
                    <a:prstGeom prst="rect">
                      <a:avLst/>
                    </a:prstGeom>
                    <a:noFill/>
                    <a:ln>
                      <a:noFill/>
                    </a:ln>
                  </pic:spPr>
                </pic:pic>
              </a:graphicData>
            </a:graphic>
          </wp:inline>
        </w:drawing>
      </w:r>
    </w:p>
    <w:p w14:paraId="3A453673" w14:textId="478DDEB2" w:rsidR="00B55E8A" w:rsidRPr="00362713" w:rsidRDefault="00B248C2" w:rsidP="00267F6F">
      <w:pPr>
        <w:spacing w:line="360" w:lineRule="auto"/>
        <w:jc w:val="both"/>
        <w:rPr>
          <w:rFonts w:cstheme="minorHAnsi"/>
          <w:color w:val="000000"/>
        </w:rPr>
      </w:pPr>
      <w:r w:rsidRPr="00362713">
        <w:rPr>
          <w:rFonts w:cstheme="minorHAnsi"/>
          <w:i/>
        </w:rPr>
        <w:t>Figure 1: Water quality monitoring instrumentation in situ at the outlet in Castledockrell Co. Wexford. August 1</w:t>
      </w:r>
      <w:r w:rsidRPr="00362713">
        <w:rPr>
          <w:rFonts w:cstheme="minorHAnsi"/>
          <w:i/>
          <w:vertAlign w:val="superscript"/>
        </w:rPr>
        <w:t>st</w:t>
      </w:r>
      <w:r w:rsidRPr="00362713">
        <w:rPr>
          <w:rFonts w:cstheme="minorHAnsi"/>
          <w:i/>
        </w:rPr>
        <w:t xml:space="preserve"> 2017.</w:t>
      </w:r>
    </w:p>
    <w:p w14:paraId="3100A408" w14:textId="52CA9839" w:rsidR="00354753" w:rsidRPr="00267F6F" w:rsidRDefault="00B55E8A" w:rsidP="009737D3">
      <w:pPr>
        <w:keepNext/>
        <w:keepLines/>
        <w:spacing w:after="0" w:line="240" w:lineRule="auto"/>
        <w:outlineLvl w:val="0"/>
        <w:rPr>
          <w:rFonts w:eastAsia="Times New Roman" w:cstheme="minorHAnsi"/>
          <w:color w:val="2E74B5"/>
          <w:szCs w:val="28"/>
        </w:rPr>
      </w:pPr>
      <w:r w:rsidRPr="00267F6F">
        <w:rPr>
          <w:rFonts w:eastAsia="Times New Roman" w:cstheme="minorHAnsi"/>
          <w:color w:val="2E74B5"/>
          <w:sz w:val="24"/>
          <w:szCs w:val="28"/>
        </w:rPr>
        <w:lastRenderedPageBreak/>
        <w:t>System Functionality</w:t>
      </w:r>
    </w:p>
    <w:p w14:paraId="1D9CB761" w14:textId="77777777" w:rsidR="00B55E8A" w:rsidRPr="00267F6F" w:rsidRDefault="00B55E8A" w:rsidP="00B55E8A">
      <w:p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The successful supplier must deliver a complete solution that includes the following:</w:t>
      </w:r>
    </w:p>
    <w:p w14:paraId="7B1E9905"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Continuous monitoring and logging of kiosk equipment data.</w:t>
      </w:r>
    </w:p>
    <w:p w14:paraId="5FE15072"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Secure and reliable data upload to a cloud server via GSM or equivalent communications.</w:t>
      </w:r>
    </w:p>
    <w:p w14:paraId="61D81A86"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Live dashboard access for real-time values.</w:t>
      </w:r>
    </w:p>
    <w:p w14:paraId="3A7E8336"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Historical data retrieval across user-defined date ranges.</w:t>
      </w:r>
    </w:p>
    <w:p w14:paraId="227C841D"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Graphing and charting functionality.</w:t>
      </w:r>
    </w:p>
    <w:p w14:paraId="1DE509AE"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SCADA-like mimic visualisation of kiosk performance.</w:t>
      </w:r>
    </w:p>
    <w:p w14:paraId="76B11413"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Automatic error/alert notifications via SMS, email, or equivalent secure messaging system.</w:t>
      </w:r>
    </w:p>
    <w:p w14:paraId="025C2221"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Event logs to track system status and changes.</w:t>
      </w:r>
    </w:p>
    <w:p w14:paraId="2395FDF8"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Ability to export/download data and reports in standard formats (CSV, Excel, PDF).</w:t>
      </w:r>
    </w:p>
    <w:p w14:paraId="4C3CCC7E" w14:textId="77777777" w:rsidR="00B55E8A" w:rsidRPr="00267F6F" w:rsidRDefault="00B55E8A" w:rsidP="00B55E8A">
      <w:pPr>
        <w:numPr>
          <w:ilvl w:val="0"/>
          <w:numId w:val="24"/>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Multi-platform access (PC, laptop, tablet, and Teagasc-issued iPhones).</w:t>
      </w:r>
    </w:p>
    <w:p w14:paraId="00F26C4F" w14:textId="77777777" w:rsidR="00B55E8A" w:rsidRPr="00267F6F" w:rsidRDefault="00B55E8A" w:rsidP="00B55E8A">
      <w:pPr>
        <w:pStyle w:val="ListParagraph"/>
        <w:keepNext/>
        <w:keepLines/>
        <w:spacing w:after="0" w:line="240" w:lineRule="auto"/>
        <w:outlineLvl w:val="0"/>
        <w:rPr>
          <w:rFonts w:eastAsia="Times New Roman" w:cstheme="minorHAnsi"/>
          <w:color w:val="2E74B5"/>
          <w:szCs w:val="28"/>
        </w:rPr>
      </w:pPr>
    </w:p>
    <w:p w14:paraId="07E814DB" w14:textId="0FE8AC56" w:rsidR="00B55E8A" w:rsidRPr="00267F6F" w:rsidRDefault="00B55E8A" w:rsidP="00B55E8A">
      <w:pPr>
        <w:keepNext/>
        <w:keepLines/>
        <w:spacing w:after="0" w:line="240" w:lineRule="auto"/>
        <w:outlineLvl w:val="0"/>
        <w:rPr>
          <w:rFonts w:eastAsia="Times New Roman" w:cstheme="minorHAnsi"/>
          <w:color w:val="2E74B5"/>
          <w:szCs w:val="28"/>
        </w:rPr>
      </w:pPr>
      <w:r w:rsidRPr="00267F6F">
        <w:rPr>
          <w:rFonts w:eastAsia="Times New Roman" w:cstheme="minorHAnsi"/>
          <w:color w:val="2E74B5"/>
          <w:sz w:val="24"/>
          <w:szCs w:val="28"/>
        </w:rPr>
        <w:t>Data Hosting &amp; Security</w:t>
      </w:r>
    </w:p>
    <w:p w14:paraId="1C41652B" w14:textId="77777777" w:rsidR="00B55E8A" w:rsidRPr="00267F6F" w:rsidRDefault="00B55E8A" w:rsidP="00B55E8A">
      <w:pPr>
        <w:numPr>
          <w:ilvl w:val="0"/>
          <w:numId w:val="25"/>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Hosting capacity for up to 5 million datapoints per kiosk per annum.</w:t>
      </w:r>
    </w:p>
    <w:p w14:paraId="13D2E8E8" w14:textId="77777777" w:rsidR="00B55E8A" w:rsidRPr="00267F6F" w:rsidRDefault="00B55E8A" w:rsidP="00B55E8A">
      <w:pPr>
        <w:numPr>
          <w:ilvl w:val="0"/>
          <w:numId w:val="25"/>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Cloud server with redundancy (RAID, UPS backup).</w:t>
      </w:r>
    </w:p>
    <w:p w14:paraId="1D3DCE4C" w14:textId="77777777" w:rsidR="00B55E8A" w:rsidRPr="00267F6F" w:rsidRDefault="00B55E8A" w:rsidP="00B55E8A">
      <w:pPr>
        <w:numPr>
          <w:ilvl w:val="0"/>
          <w:numId w:val="25"/>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Monthly off-site database backups and data retention policy.</w:t>
      </w:r>
    </w:p>
    <w:p w14:paraId="671FEE0F" w14:textId="77777777" w:rsidR="00B55E8A" w:rsidRPr="00267F6F" w:rsidRDefault="00B55E8A" w:rsidP="00B55E8A">
      <w:pPr>
        <w:numPr>
          <w:ilvl w:val="0"/>
          <w:numId w:val="25"/>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Minimum system uptime of 98%.</w:t>
      </w:r>
    </w:p>
    <w:p w14:paraId="4EFC94FB" w14:textId="77777777" w:rsidR="00B55E8A" w:rsidRPr="00267F6F" w:rsidRDefault="00B55E8A" w:rsidP="00B55E8A">
      <w:pPr>
        <w:numPr>
          <w:ilvl w:val="0"/>
          <w:numId w:val="25"/>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Compliance with GDPR and relevant cybersecurity standards.</w:t>
      </w:r>
    </w:p>
    <w:p w14:paraId="5699845A" w14:textId="158BE714" w:rsidR="00B55E8A" w:rsidRPr="00267F6F" w:rsidRDefault="00B55E8A" w:rsidP="00B55E8A">
      <w:pPr>
        <w:keepNext/>
        <w:keepLines/>
        <w:spacing w:after="0" w:line="240" w:lineRule="auto"/>
        <w:outlineLvl w:val="0"/>
        <w:rPr>
          <w:rFonts w:eastAsia="Times New Roman" w:cstheme="minorHAnsi"/>
          <w:color w:val="2E74B5"/>
          <w:szCs w:val="28"/>
        </w:rPr>
      </w:pPr>
      <w:r w:rsidRPr="00267F6F">
        <w:rPr>
          <w:rFonts w:eastAsia="Times New Roman" w:cstheme="minorHAnsi"/>
          <w:color w:val="2E74B5"/>
          <w:sz w:val="24"/>
          <w:szCs w:val="28"/>
        </w:rPr>
        <w:t>Service &amp; Support</w:t>
      </w:r>
    </w:p>
    <w:p w14:paraId="67081FAA" w14:textId="77777777" w:rsidR="00B55E8A" w:rsidRPr="00267F6F" w:rsidRDefault="00B55E8A" w:rsidP="00B55E8A">
      <w:pPr>
        <w:numPr>
          <w:ilvl w:val="0"/>
          <w:numId w:val="26"/>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Annual service and support agreement covering all six sites.</w:t>
      </w:r>
    </w:p>
    <w:p w14:paraId="3DB3A775" w14:textId="77777777" w:rsidR="00B55E8A" w:rsidRPr="00267F6F" w:rsidRDefault="00B55E8A" w:rsidP="00B55E8A">
      <w:pPr>
        <w:numPr>
          <w:ilvl w:val="0"/>
          <w:numId w:val="26"/>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Helpdesk response within one working day of fault notification.</w:t>
      </w:r>
    </w:p>
    <w:p w14:paraId="302C0028" w14:textId="77777777" w:rsidR="00B55E8A" w:rsidRPr="00267F6F" w:rsidRDefault="00B55E8A" w:rsidP="00B55E8A">
      <w:pPr>
        <w:numPr>
          <w:ilvl w:val="0"/>
          <w:numId w:val="26"/>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Fault diagnosis, rectification, and escalation procedures.</w:t>
      </w:r>
    </w:p>
    <w:p w14:paraId="230ED167" w14:textId="77777777" w:rsidR="00B55E8A" w:rsidRPr="00267F6F" w:rsidRDefault="00B55E8A" w:rsidP="00B55E8A">
      <w:pPr>
        <w:numPr>
          <w:ilvl w:val="0"/>
          <w:numId w:val="26"/>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Warranty provisions for hardware supplied by the contractor.</w:t>
      </w:r>
    </w:p>
    <w:p w14:paraId="42DBFFA0" w14:textId="0F032051" w:rsidR="00B55E8A" w:rsidRPr="00267F6F" w:rsidRDefault="00B55E8A" w:rsidP="00B55E8A">
      <w:pPr>
        <w:numPr>
          <w:ilvl w:val="0"/>
          <w:numId w:val="26"/>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Training and user documentation for Teagasc staff.</w:t>
      </w:r>
    </w:p>
    <w:p w14:paraId="481249E0" w14:textId="00124BD8" w:rsidR="00B55E8A" w:rsidRPr="00267F6F" w:rsidRDefault="00B55E8A" w:rsidP="00B55E8A">
      <w:pPr>
        <w:keepNext/>
        <w:keepLines/>
        <w:spacing w:after="0" w:line="240" w:lineRule="auto"/>
        <w:outlineLvl w:val="0"/>
        <w:rPr>
          <w:rFonts w:eastAsia="Times New Roman" w:cstheme="minorHAnsi"/>
          <w:color w:val="2E74B5"/>
          <w:szCs w:val="28"/>
        </w:rPr>
      </w:pPr>
      <w:r w:rsidRPr="00267F6F">
        <w:rPr>
          <w:rFonts w:eastAsia="Times New Roman" w:cstheme="minorHAnsi"/>
          <w:color w:val="2E74B5"/>
          <w:sz w:val="24"/>
          <w:szCs w:val="28"/>
        </w:rPr>
        <w:t>Implementation &amp; Transition</w:t>
      </w:r>
    </w:p>
    <w:p w14:paraId="36158A99" w14:textId="55F41D1C" w:rsidR="00B55E8A" w:rsidRPr="00267F6F" w:rsidRDefault="00B55E8A" w:rsidP="00B55E8A">
      <w:pPr>
        <w:numPr>
          <w:ilvl w:val="0"/>
          <w:numId w:val="27"/>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Migration from Dexdyne’s Netrix RMS</w:t>
      </w:r>
      <w:r w:rsidR="00A07609">
        <w:rPr>
          <w:rFonts w:eastAsia="Times New Roman" w:cstheme="minorHAnsi"/>
          <w:lang w:eastAsia="en-IE"/>
        </w:rPr>
        <w:t xml:space="preserve"> if required</w:t>
      </w:r>
      <w:r w:rsidRPr="00267F6F">
        <w:rPr>
          <w:rFonts w:eastAsia="Times New Roman" w:cstheme="minorHAnsi"/>
          <w:lang w:eastAsia="en-IE"/>
        </w:rPr>
        <w:t xml:space="preserve"> before the end of </w:t>
      </w:r>
      <w:r w:rsidR="00A07609">
        <w:rPr>
          <w:rFonts w:eastAsia="Times New Roman" w:cstheme="minorHAnsi"/>
          <w:lang w:eastAsia="en-IE"/>
        </w:rPr>
        <w:t>2026</w:t>
      </w:r>
      <w:r w:rsidRPr="00267F6F">
        <w:rPr>
          <w:rFonts w:eastAsia="Times New Roman" w:cstheme="minorHAnsi"/>
          <w:lang w:eastAsia="en-IE"/>
        </w:rPr>
        <w:t>.</w:t>
      </w:r>
    </w:p>
    <w:p w14:paraId="7372EFF0" w14:textId="77777777" w:rsidR="00B55E8A" w:rsidRPr="00267F6F" w:rsidRDefault="00B55E8A" w:rsidP="00B55E8A">
      <w:pPr>
        <w:numPr>
          <w:ilvl w:val="0"/>
          <w:numId w:val="27"/>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Compatibility with existing kiosk hardware (Dexdyne Netrix DX3 units) or proposal of alternative hardware if required.</w:t>
      </w:r>
    </w:p>
    <w:p w14:paraId="1B6BBAA8" w14:textId="77777777" w:rsidR="00B55E8A" w:rsidRPr="00267F6F" w:rsidRDefault="00B55E8A" w:rsidP="00B55E8A">
      <w:pPr>
        <w:numPr>
          <w:ilvl w:val="0"/>
          <w:numId w:val="27"/>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Full system setup, testing, and commissioning at all six sites.</w:t>
      </w:r>
    </w:p>
    <w:p w14:paraId="439F9B14" w14:textId="62F12898" w:rsidR="00B55E8A" w:rsidRPr="00267F6F" w:rsidRDefault="00B55E8A" w:rsidP="008B009F">
      <w:pPr>
        <w:numPr>
          <w:ilvl w:val="0"/>
          <w:numId w:val="27"/>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Clear handover and acceptance process, including user training.</w:t>
      </w:r>
    </w:p>
    <w:p w14:paraId="70BE4C38" w14:textId="0D874101" w:rsidR="00B55E8A" w:rsidRPr="00267F6F" w:rsidRDefault="00B55E8A" w:rsidP="00B55E8A">
      <w:pPr>
        <w:spacing w:before="100" w:beforeAutospacing="1" w:after="100" w:afterAutospacing="1" w:line="240" w:lineRule="auto"/>
        <w:rPr>
          <w:rFonts w:eastAsia="Times New Roman" w:cstheme="minorHAnsi"/>
          <w:lang w:eastAsia="en-IE"/>
        </w:rPr>
      </w:pPr>
      <w:r w:rsidRPr="00267F6F">
        <w:rPr>
          <w:rFonts w:eastAsia="Times New Roman" w:cstheme="minorHAnsi"/>
          <w:color w:val="2E74B5"/>
          <w:sz w:val="24"/>
          <w:szCs w:val="28"/>
        </w:rPr>
        <w:t>Future Proofing</w:t>
      </w:r>
    </w:p>
    <w:p w14:paraId="4F7EEEDD" w14:textId="77777777" w:rsidR="00B55E8A" w:rsidRPr="00267F6F" w:rsidRDefault="00B55E8A" w:rsidP="00B55E8A">
      <w:pPr>
        <w:numPr>
          <w:ilvl w:val="0"/>
          <w:numId w:val="28"/>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The solution should be scalable to allow for the addition of new kiosks.</w:t>
      </w:r>
    </w:p>
    <w:p w14:paraId="539E6B20" w14:textId="77777777" w:rsidR="00B55E8A" w:rsidRPr="00267F6F" w:rsidRDefault="00B55E8A" w:rsidP="00B55E8A">
      <w:pPr>
        <w:numPr>
          <w:ilvl w:val="0"/>
          <w:numId w:val="28"/>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Supplier should outline any options for enhanced features (e.g. push notifications, advanced analytics, mobile app).</w:t>
      </w:r>
    </w:p>
    <w:p w14:paraId="0E30B291" w14:textId="133D1ABB" w:rsidR="00B55E8A" w:rsidRPr="00267F6F" w:rsidRDefault="00B55E8A" w:rsidP="00B55E8A">
      <w:pPr>
        <w:spacing w:before="100" w:beforeAutospacing="1" w:after="100" w:afterAutospacing="1" w:line="240" w:lineRule="auto"/>
        <w:rPr>
          <w:rFonts w:eastAsia="Times New Roman" w:cstheme="minorHAnsi"/>
          <w:lang w:eastAsia="en-IE"/>
        </w:rPr>
      </w:pPr>
      <w:r w:rsidRPr="00267F6F">
        <w:rPr>
          <w:rFonts w:eastAsia="Times New Roman" w:cstheme="minorHAnsi"/>
          <w:color w:val="2E74B5"/>
          <w:sz w:val="24"/>
          <w:szCs w:val="28"/>
        </w:rPr>
        <w:t>Deliverables</w:t>
      </w:r>
    </w:p>
    <w:p w14:paraId="7EC1DA30" w14:textId="77777777" w:rsidR="00B55E8A" w:rsidRPr="00267F6F" w:rsidRDefault="00B55E8A" w:rsidP="00267F6F">
      <w:pPr>
        <w:spacing w:after="0" w:line="240" w:lineRule="auto"/>
        <w:rPr>
          <w:rFonts w:eastAsia="Times New Roman" w:cstheme="minorHAnsi"/>
          <w:lang w:eastAsia="en-IE"/>
        </w:rPr>
      </w:pPr>
      <w:r w:rsidRPr="00267F6F">
        <w:rPr>
          <w:rFonts w:eastAsia="Times New Roman" w:cstheme="minorHAnsi"/>
          <w:lang w:eastAsia="en-IE"/>
        </w:rPr>
        <w:t>The supplier must deliver:</w:t>
      </w:r>
    </w:p>
    <w:p w14:paraId="6DDC4FEE" w14:textId="77777777" w:rsidR="00B55E8A" w:rsidRPr="00267F6F" w:rsidRDefault="00B55E8A" w:rsidP="00B55E8A">
      <w:pPr>
        <w:numPr>
          <w:ilvl w:val="0"/>
          <w:numId w:val="29"/>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lastRenderedPageBreak/>
        <w:t>Fully operational RMS across all six kiosks.</w:t>
      </w:r>
    </w:p>
    <w:p w14:paraId="37F35E43" w14:textId="77777777" w:rsidR="00B55E8A" w:rsidRPr="00267F6F" w:rsidRDefault="00B55E8A" w:rsidP="00B55E8A">
      <w:pPr>
        <w:numPr>
          <w:ilvl w:val="0"/>
          <w:numId w:val="29"/>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User accounts and access permissions for Teagasc staff.</w:t>
      </w:r>
    </w:p>
    <w:p w14:paraId="0E741379" w14:textId="77777777" w:rsidR="00B55E8A" w:rsidRPr="00267F6F" w:rsidRDefault="00B55E8A" w:rsidP="00B55E8A">
      <w:pPr>
        <w:numPr>
          <w:ilvl w:val="0"/>
          <w:numId w:val="29"/>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Technical documentation and training.</w:t>
      </w:r>
    </w:p>
    <w:p w14:paraId="161BC859" w14:textId="77777777" w:rsidR="00B55E8A" w:rsidRPr="00267F6F" w:rsidRDefault="00B55E8A" w:rsidP="00B55E8A">
      <w:pPr>
        <w:numPr>
          <w:ilvl w:val="0"/>
          <w:numId w:val="29"/>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Service &amp; Support agreement for a minimum of 3 years (with option to extend).</w:t>
      </w:r>
    </w:p>
    <w:p w14:paraId="6B4637A4" w14:textId="181DE127" w:rsidR="00B55E8A" w:rsidRPr="00267F6F" w:rsidRDefault="00B55E8A" w:rsidP="00B55E8A">
      <w:pPr>
        <w:numPr>
          <w:ilvl w:val="0"/>
          <w:numId w:val="29"/>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Clear plan for transition from Dexdyne and data migration.</w:t>
      </w:r>
    </w:p>
    <w:p w14:paraId="73041D6B" w14:textId="0A374607" w:rsidR="00B55E8A" w:rsidRPr="00267F6F" w:rsidRDefault="00B55E8A" w:rsidP="00B55E8A">
      <w:pPr>
        <w:spacing w:before="100" w:beforeAutospacing="1" w:after="100" w:afterAutospacing="1" w:line="240" w:lineRule="auto"/>
        <w:rPr>
          <w:rFonts w:eastAsia="Times New Roman" w:cstheme="minorHAnsi"/>
          <w:lang w:eastAsia="en-IE"/>
        </w:rPr>
      </w:pPr>
      <w:r w:rsidRPr="00267F6F">
        <w:rPr>
          <w:rFonts w:eastAsia="Times New Roman" w:cstheme="minorHAnsi"/>
          <w:color w:val="2E74B5"/>
          <w:sz w:val="24"/>
          <w:szCs w:val="28"/>
        </w:rPr>
        <w:t>Performance Standards</w:t>
      </w:r>
    </w:p>
    <w:p w14:paraId="210F9211" w14:textId="77777777" w:rsidR="00B55E8A" w:rsidRPr="00267F6F" w:rsidRDefault="00B55E8A" w:rsidP="00B55E8A">
      <w:pPr>
        <w:numPr>
          <w:ilvl w:val="0"/>
          <w:numId w:val="30"/>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98% system availability.</w:t>
      </w:r>
    </w:p>
    <w:p w14:paraId="6D6359D5" w14:textId="77777777" w:rsidR="00B55E8A" w:rsidRPr="00267F6F" w:rsidRDefault="00B55E8A" w:rsidP="00B55E8A">
      <w:pPr>
        <w:numPr>
          <w:ilvl w:val="0"/>
          <w:numId w:val="30"/>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Response to support requests within 1 business day.</w:t>
      </w:r>
    </w:p>
    <w:p w14:paraId="177A4169" w14:textId="77777777" w:rsidR="00B55E8A" w:rsidRPr="00267F6F" w:rsidRDefault="00B55E8A" w:rsidP="00B55E8A">
      <w:pPr>
        <w:numPr>
          <w:ilvl w:val="0"/>
          <w:numId w:val="30"/>
        </w:numPr>
        <w:spacing w:before="100" w:beforeAutospacing="1" w:after="100" w:afterAutospacing="1" w:line="240" w:lineRule="auto"/>
        <w:rPr>
          <w:rFonts w:eastAsia="Times New Roman" w:cstheme="minorHAnsi"/>
          <w:lang w:eastAsia="en-IE"/>
        </w:rPr>
      </w:pPr>
      <w:r w:rsidRPr="00267F6F">
        <w:rPr>
          <w:rFonts w:eastAsia="Times New Roman" w:cstheme="minorHAnsi"/>
          <w:lang w:eastAsia="en-IE"/>
        </w:rPr>
        <w:t>Regular data backups and secure retention.</w:t>
      </w:r>
    </w:p>
    <w:p w14:paraId="4A2BC9C8" w14:textId="2A68082D" w:rsidR="008C2CA8" w:rsidRPr="00267F6F" w:rsidRDefault="00B55E8A" w:rsidP="00C4121F">
      <w:pPr>
        <w:keepNext/>
        <w:keepLines/>
        <w:numPr>
          <w:ilvl w:val="0"/>
          <w:numId w:val="30"/>
        </w:numPr>
        <w:autoSpaceDE w:val="0"/>
        <w:autoSpaceDN w:val="0"/>
        <w:adjustRightInd w:val="0"/>
        <w:spacing w:before="100" w:beforeAutospacing="1" w:after="0" w:afterAutospacing="1" w:line="240" w:lineRule="auto"/>
        <w:outlineLvl w:val="0"/>
        <w:rPr>
          <w:rFonts w:ascii="Calibri" w:hAnsi="Calibri"/>
          <w:color w:val="000000"/>
        </w:rPr>
      </w:pPr>
      <w:r w:rsidRPr="00267F6F">
        <w:rPr>
          <w:rFonts w:eastAsia="Times New Roman" w:cstheme="minorHAnsi"/>
          <w:lang w:eastAsia="en-IE"/>
        </w:rPr>
        <w:t>Compliance with data protection and cybersecurity requirements.</w:t>
      </w:r>
      <w:bookmarkEnd w:id="0"/>
    </w:p>
    <w:p w14:paraId="6A1A5244" w14:textId="74E68E1E" w:rsidR="004A62F9" w:rsidRDefault="004A62F9">
      <w:pPr>
        <w:spacing w:after="160" w:line="259" w:lineRule="auto"/>
        <w:rPr>
          <w:rFonts w:ascii="Calibri Light" w:eastAsia="Times New Roman" w:hAnsi="Calibri Light" w:cs="Times New Roman"/>
          <w:color w:val="2E74B5"/>
          <w:sz w:val="28"/>
          <w:szCs w:val="32"/>
        </w:rPr>
      </w:pPr>
      <w:r>
        <w:rPr>
          <w:rFonts w:ascii="Calibri Light" w:eastAsia="Times New Roman" w:hAnsi="Calibri Light" w:cs="Times New Roman"/>
          <w:color w:val="2E74B5"/>
          <w:sz w:val="28"/>
          <w:szCs w:val="32"/>
        </w:rPr>
        <w:br w:type="page"/>
      </w:r>
    </w:p>
    <w:p w14:paraId="06ABD8C0" w14:textId="77777777" w:rsidR="009F7343" w:rsidRDefault="009F7343" w:rsidP="009F7343">
      <w:pPr>
        <w:pStyle w:val="Heading1"/>
      </w:pPr>
      <w:r w:rsidRPr="00C10DB2">
        <w:lastRenderedPageBreak/>
        <w:t>Appendix A: Response Document</w:t>
      </w:r>
      <w:r>
        <w:t xml:space="preserve"> </w:t>
      </w:r>
    </w:p>
    <w:p w14:paraId="09A6FD98" w14:textId="77777777" w:rsidR="009F7343" w:rsidRPr="00C10DB2" w:rsidRDefault="009F7343" w:rsidP="009F7343"/>
    <w:tbl>
      <w:tblPr>
        <w:tblStyle w:val="TableGrid"/>
        <w:tblW w:w="9786" w:type="dxa"/>
        <w:jc w:val="center"/>
        <w:tblLook w:val="04A0" w:firstRow="1" w:lastRow="0" w:firstColumn="1" w:lastColumn="0" w:noHBand="0" w:noVBand="1"/>
      </w:tblPr>
      <w:tblGrid>
        <w:gridCol w:w="772"/>
        <w:gridCol w:w="2032"/>
        <w:gridCol w:w="650"/>
        <w:gridCol w:w="899"/>
        <w:gridCol w:w="4004"/>
        <w:gridCol w:w="1429"/>
      </w:tblGrid>
      <w:tr w:rsidR="009F7343" w14:paraId="269864EF" w14:textId="77777777" w:rsidTr="00D52309">
        <w:trPr>
          <w:jc w:val="center"/>
        </w:trPr>
        <w:tc>
          <w:tcPr>
            <w:tcW w:w="772" w:type="dxa"/>
            <w:tcBorders>
              <w:bottom w:val="single" w:sz="4" w:space="0" w:color="auto"/>
            </w:tcBorders>
            <w:shd w:val="clear" w:color="auto" w:fill="BDD6EE" w:themeFill="accent1" w:themeFillTint="66"/>
          </w:tcPr>
          <w:p w14:paraId="665B5A67" w14:textId="77777777" w:rsidR="009F7343" w:rsidRPr="00C243E0" w:rsidRDefault="009F7343" w:rsidP="00D52309">
            <w:pPr>
              <w:spacing w:before="100" w:beforeAutospacing="1" w:after="0"/>
              <w:jc w:val="both"/>
              <w:rPr>
                <w:b/>
              </w:rPr>
            </w:pPr>
            <w:r w:rsidRPr="00C243E0">
              <w:rPr>
                <w:b/>
              </w:rPr>
              <w:t>REF</w:t>
            </w:r>
          </w:p>
        </w:tc>
        <w:tc>
          <w:tcPr>
            <w:tcW w:w="2032" w:type="dxa"/>
            <w:tcBorders>
              <w:bottom w:val="single" w:sz="4" w:space="0" w:color="auto"/>
            </w:tcBorders>
            <w:shd w:val="clear" w:color="auto" w:fill="BDD6EE" w:themeFill="accent1" w:themeFillTint="66"/>
          </w:tcPr>
          <w:p w14:paraId="59A8055F" w14:textId="77777777" w:rsidR="009F7343" w:rsidRPr="00C243E0" w:rsidRDefault="009F7343" w:rsidP="00D52309">
            <w:pPr>
              <w:spacing w:before="100" w:beforeAutospacing="1" w:after="0"/>
              <w:jc w:val="both"/>
              <w:rPr>
                <w:b/>
              </w:rPr>
            </w:pPr>
            <w:r w:rsidRPr="00C243E0">
              <w:rPr>
                <w:b/>
              </w:rPr>
              <w:t>PASS/FAIL CRITERIA</w:t>
            </w:r>
          </w:p>
        </w:tc>
        <w:tc>
          <w:tcPr>
            <w:tcW w:w="6982" w:type="dxa"/>
            <w:gridSpan w:val="4"/>
            <w:shd w:val="clear" w:color="auto" w:fill="BDD6EE" w:themeFill="accent1" w:themeFillTint="66"/>
          </w:tcPr>
          <w:p w14:paraId="1DE2F331" w14:textId="77777777" w:rsidR="009F7343" w:rsidRPr="00C243E0" w:rsidRDefault="009F7343" w:rsidP="00D52309">
            <w:pPr>
              <w:spacing w:before="100" w:beforeAutospacing="1" w:after="0"/>
              <w:jc w:val="both"/>
              <w:rPr>
                <w:b/>
              </w:rPr>
            </w:pPr>
            <w:r w:rsidRPr="00C243E0">
              <w:rPr>
                <w:b/>
              </w:rPr>
              <w:t>PASS REQUIREMENT</w:t>
            </w:r>
          </w:p>
        </w:tc>
      </w:tr>
      <w:tr w:rsidR="009F7343" w14:paraId="729B868A" w14:textId="77777777" w:rsidTr="00D52309">
        <w:trPr>
          <w:jc w:val="center"/>
        </w:trPr>
        <w:tc>
          <w:tcPr>
            <w:tcW w:w="772" w:type="dxa"/>
            <w:shd w:val="clear" w:color="auto" w:fill="BDD6EE" w:themeFill="accent1" w:themeFillTint="66"/>
            <w:vAlign w:val="center"/>
          </w:tcPr>
          <w:p w14:paraId="3F64FF43" w14:textId="77777777" w:rsidR="009F7343" w:rsidRPr="00C243E0" w:rsidRDefault="009F7343" w:rsidP="00D52309">
            <w:pPr>
              <w:spacing w:before="100" w:beforeAutospacing="1" w:after="0"/>
              <w:jc w:val="both"/>
              <w:rPr>
                <w:b/>
              </w:rPr>
            </w:pPr>
            <w:r w:rsidRPr="00C243E0">
              <w:rPr>
                <w:b/>
              </w:rPr>
              <w:t>A1</w:t>
            </w:r>
          </w:p>
        </w:tc>
        <w:tc>
          <w:tcPr>
            <w:tcW w:w="2032" w:type="dxa"/>
            <w:shd w:val="clear" w:color="auto" w:fill="BDD6EE" w:themeFill="accent1" w:themeFillTint="66"/>
            <w:vAlign w:val="center"/>
          </w:tcPr>
          <w:p w14:paraId="20A19066" w14:textId="77777777" w:rsidR="009F7343" w:rsidRPr="00C243E0" w:rsidRDefault="009F7343" w:rsidP="00D52309">
            <w:pPr>
              <w:spacing w:before="100" w:beforeAutospacing="1" w:after="0"/>
              <w:jc w:val="both"/>
              <w:rPr>
                <w:b/>
              </w:rPr>
            </w:pPr>
            <w:r w:rsidRPr="00C243E0">
              <w:rPr>
                <w:b/>
              </w:rPr>
              <w:t>Applicant Summary</w:t>
            </w:r>
          </w:p>
        </w:tc>
        <w:tc>
          <w:tcPr>
            <w:tcW w:w="6982" w:type="dxa"/>
            <w:gridSpan w:val="4"/>
          </w:tcPr>
          <w:p w14:paraId="712D5179" w14:textId="77777777" w:rsidR="009F7343" w:rsidRDefault="009F7343" w:rsidP="00D52309">
            <w:pPr>
              <w:spacing w:before="100" w:beforeAutospacing="1" w:after="0"/>
            </w:pPr>
            <w:r w:rsidRPr="004C3C7E">
              <w:t>Applicants must complete this section. If the Applicant is a grouping, then a separate questionnaire must be completed for each group member.</w:t>
            </w:r>
          </w:p>
        </w:tc>
      </w:tr>
      <w:tr w:rsidR="009F7343" w14:paraId="0D9358A1" w14:textId="77777777" w:rsidTr="00D52309">
        <w:trPr>
          <w:trHeight w:val="219"/>
          <w:jc w:val="center"/>
        </w:trPr>
        <w:tc>
          <w:tcPr>
            <w:tcW w:w="772" w:type="dxa"/>
            <w:shd w:val="clear" w:color="auto" w:fill="BDD6EE" w:themeFill="accent1" w:themeFillTint="66"/>
            <w:vAlign w:val="center"/>
          </w:tcPr>
          <w:p w14:paraId="53855870" w14:textId="77777777" w:rsidR="009F7343" w:rsidRPr="00E92ECE" w:rsidRDefault="009F7343" w:rsidP="00D52309">
            <w:pPr>
              <w:spacing w:before="100" w:beforeAutospacing="1" w:after="0"/>
              <w:rPr>
                <w:b/>
              </w:rPr>
            </w:pPr>
            <w:r w:rsidRPr="00E92ECE">
              <w:rPr>
                <w:b/>
              </w:rPr>
              <w:t>A2</w:t>
            </w:r>
          </w:p>
        </w:tc>
        <w:tc>
          <w:tcPr>
            <w:tcW w:w="2032" w:type="dxa"/>
            <w:shd w:val="clear" w:color="auto" w:fill="BDD6EE" w:themeFill="accent1" w:themeFillTint="66"/>
            <w:vAlign w:val="center"/>
          </w:tcPr>
          <w:p w14:paraId="3D9EA7B7" w14:textId="77777777" w:rsidR="009F7343" w:rsidRPr="00E92ECE" w:rsidRDefault="009F7343" w:rsidP="00D52309">
            <w:pPr>
              <w:spacing w:before="100" w:beforeAutospacing="1" w:after="0"/>
              <w:jc w:val="both"/>
              <w:rPr>
                <w:b/>
              </w:rPr>
            </w:pPr>
            <w:r w:rsidRPr="00E92ECE">
              <w:rPr>
                <w:b/>
              </w:rPr>
              <w:t>Financial</w:t>
            </w:r>
          </w:p>
        </w:tc>
        <w:tc>
          <w:tcPr>
            <w:tcW w:w="6982" w:type="dxa"/>
            <w:gridSpan w:val="4"/>
            <w:vMerge w:val="restart"/>
          </w:tcPr>
          <w:p w14:paraId="0A94E7F5" w14:textId="77777777" w:rsidR="009F7343" w:rsidRDefault="009F7343" w:rsidP="00D52309">
            <w:pPr>
              <w:spacing w:before="100" w:beforeAutospacing="1" w:after="0"/>
            </w:pPr>
            <w:r w:rsidRPr="004C3C7E">
              <w:t xml:space="preserve">Applicants are required to </w:t>
            </w:r>
            <w:r>
              <w:t>self-declare compliance with the requirements</w:t>
            </w:r>
            <w:r w:rsidRPr="004C3C7E">
              <w:t xml:space="preserve">.  Applicants should note that if </w:t>
            </w:r>
            <w:r>
              <w:t>awarded contract</w:t>
            </w:r>
            <w:r w:rsidRPr="004C3C7E">
              <w:t xml:space="preserve">, they will be required to provide the evidence self-declared prior to </w:t>
            </w:r>
            <w:r>
              <w:t>receipt of contract.</w:t>
            </w:r>
          </w:p>
        </w:tc>
      </w:tr>
      <w:tr w:rsidR="009F7343" w14:paraId="0844EA9E" w14:textId="77777777" w:rsidTr="00D52309">
        <w:trPr>
          <w:trHeight w:val="266"/>
          <w:jc w:val="center"/>
        </w:trPr>
        <w:tc>
          <w:tcPr>
            <w:tcW w:w="772" w:type="dxa"/>
            <w:shd w:val="clear" w:color="auto" w:fill="BDD6EE" w:themeFill="accent1" w:themeFillTint="66"/>
            <w:vAlign w:val="center"/>
          </w:tcPr>
          <w:p w14:paraId="68BBDBEC" w14:textId="77777777" w:rsidR="009F7343" w:rsidRPr="00C243E0" w:rsidRDefault="009F7343" w:rsidP="00D52309">
            <w:pPr>
              <w:spacing w:before="100" w:beforeAutospacing="1" w:after="0"/>
              <w:jc w:val="both"/>
              <w:rPr>
                <w:b/>
              </w:rPr>
            </w:pPr>
            <w:r w:rsidRPr="00C243E0">
              <w:rPr>
                <w:b/>
              </w:rPr>
              <w:t>A3</w:t>
            </w:r>
          </w:p>
        </w:tc>
        <w:tc>
          <w:tcPr>
            <w:tcW w:w="2032" w:type="dxa"/>
            <w:shd w:val="clear" w:color="auto" w:fill="BDD6EE" w:themeFill="accent1" w:themeFillTint="66"/>
            <w:vAlign w:val="center"/>
          </w:tcPr>
          <w:p w14:paraId="09F0D8DC" w14:textId="77777777" w:rsidR="009F7343" w:rsidRPr="00C243E0" w:rsidRDefault="009F7343" w:rsidP="00D52309">
            <w:pPr>
              <w:spacing w:before="100" w:beforeAutospacing="1" w:after="0"/>
              <w:jc w:val="both"/>
              <w:rPr>
                <w:b/>
              </w:rPr>
            </w:pPr>
            <w:r w:rsidRPr="00F1233D">
              <w:rPr>
                <w:b/>
              </w:rPr>
              <w:t>Tax Compliance</w:t>
            </w:r>
          </w:p>
        </w:tc>
        <w:tc>
          <w:tcPr>
            <w:tcW w:w="6982" w:type="dxa"/>
            <w:gridSpan w:val="4"/>
            <w:vMerge/>
          </w:tcPr>
          <w:p w14:paraId="77BC2784" w14:textId="77777777" w:rsidR="009F7343" w:rsidRDefault="009F7343" w:rsidP="00D52309">
            <w:pPr>
              <w:spacing w:before="100" w:beforeAutospacing="1" w:after="0"/>
            </w:pPr>
          </w:p>
        </w:tc>
      </w:tr>
      <w:tr w:rsidR="009F7343" w14:paraId="6720527D" w14:textId="77777777" w:rsidTr="00D52309">
        <w:trPr>
          <w:jc w:val="center"/>
        </w:trPr>
        <w:tc>
          <w:tcPr>
            <w:tcW w:w="772" w:type="dxa"/>
            <w:shd w:val="clear" w:color="auto" w:fill="BDD6EE" w:themeFill="accent1" w:themeFillTint="66"/>
            <w:vAlign w:val="center"/>
          </w:tcPr>
          <w:p w14:paraId="56E96605" w14:textId="77777777" w:rsidR="009F7343" w:rsidRPr="00C243E0" w:rsidRDefault="009F7343" w:rsidP="00D52309">
            <w:pPr>
              <w:spacing w:before="100" w:beforeAutospacing="1" w:after="0"/>
              <w:jc w:val="both"/>
              <w:rPr>
                <w:b/>
              </w:rPr>
            </w:pPr>
            <w:r w:rsidRPr="00C243E0">
              <w:rPr>
                <w:b/>
              </w:rPr>
              <w:t>A4</w:t>
            </w:r>
          </w:p>
        </w:tc>
        <w:tc>
          <w:tcPr>
            <w:tcW w:w="2032" w:type="dxa"/>
            <w:shd w:val="clear" w:color="auto" w:fill="BDD6EE" w:themeFill="accent1" w:themeFillTint="66"/>
            <w:vAlign w:val="center"/>
          </w:tcPr>
          <w:p w14:paraId="52FBB79D" w14:textId="77777777" w:rsidR="009F7343" w:rsidRPr="00C243E0" w:rsidRDefault="009F7343" w:rsidP="00D52309">
            <w:pPr>
              <w:spacing w:before="100" w:beforeAutospacing="1" w:after="0"/>
              <w:jc w:val="both"/>
              <w:rPr>
                <w:b/>
              </w:rPr>
            </w:pPr>
            <w:r w:rsidRPr="00C243E0">
              <w:rPr>
                <w:b/>
              </w:rPr>
              <w:t>Insurance</w:t>
            </w:r>
          </w:p>
        </w:tc>
        <w:tc>
          <w:tcPr>
            <w:tcW w:w="6982" w:type="dxa"/>
            <w:gridSpan w:val="4"/>
            <w:vMerge/>
          </w:tcPr>
          <w:p w14:paraId="1DBFEE29" w14:textId="77777777" w:rsidR="009F7343" w:rsidRDefault="009F7343" w:rsidP="00D52309">
            <w:pPr>
              <w:spacing w:before="100" w:beforeAutospacing="1" w:after="0"/>
            </w:pPr>
          </w:p>
        </w:tc>
      </w:tr>
      <w:tr w:rsidR="00C40ED6" w14:paraId="488D54FC" w14:textId="77777777" w:rsidTr="00D52309">
        <w:trPr>
          <w:jc w:val="center"/>
        </w:trPr>
        <w:tc>
          <w:tcPr>
            <w:tcW w:w="772" w:type="dxa"/>
            <w:shd w:val="clear" w:color="auto" w:fill="BDD6EE" w:themeFill="accent1" w:themeFillTint="66"/>
            <w:vAlign w:val="center"/>
          </w:tcPr>
          <w:p w14:paraId="4E2E9CE3" w14:textId="20AACF1C" w:rsidR="00C40ED6" w:rsidRPr="00C243E0" w:rsidRDefault="00C40ED6" w:rsidP="00D52309">
            <w:pPr>
              <w:spacing w:before="100" w:beforeAutospacing="1" w:after="0"/>
              <w:jc w:val="both"/>
              <w:rPr>
                <w:b/>
              </w:rPr>
            </w:pPr>
            <w:r>
              <w:rPr>
                <w:b/>
              </w:rPr>
              <w:t>A5</w:t>
            </w:r>
          </w:p>
        </w:tc>
        <w:tc>
          <w:tcPr>
            <w:tcW w:w="2032" w:type="dxa"/>
            <w:shd w:val="clear" w:color="auto" w:fill="BDD6EE" w:themeFill="accent1" w:themeFillTint="66"/>
            <w:vAlign w:val="center"/>
          </w:tcPr>
          <w:p w14:paraId="6D458189" w14:textId="392BE42B" w:rsidR="00C40ED6" w:rsidRPr="00C243E0" w:rsidRDefault="00C40ED6" w:rsidP="00D52309">
            <w:pPr>
              <w:spacing w:before="100" w:beforeAutospacing="1" w:after="0"/>
              <w:jc w:val="both"/>
              <w:rPr>
                <w:b/>
              </w:rPr>
            </w:pPr>
            <w:r>
              <w:rPr>
                <w:b/>
              </w:rPr>
              <w:t>References</w:t>
            </w:r>
          </w:p>
        </w:tc>
        <w:tc>
          <w:tcPr>
            <w:tcW w:w="6982" w:type="dxa"/>
            <w:gridSpan w:val="4"/>
          </w:tcPr>
          <w:p w14:paraId="1E875324" w14:textId="5DE06462" w:rsidR="00C40ED6" w:rsidRDefault="00C35458" w:rsidP="00D52309">
            <w:pPr>
              <w:spacing w:before="100" w:beforeAutospacing="1" w:after="0"/>
            </w:pPr>
            <w:r>
              <w:rPr>
                <w:rFonts w:cstheme="minorHAnsi"/>
                <w:szCs w:val="24"/>
              </w:rPr>
              <w:t xml:space="preserve">Applicants </w:t>
            </w:r>
            <w:r w:rsidRPr="00C35458">
              <w:rPr>
                <w:rFonts w:cstheme="minorHAnsi"/>
                <w:szCs w:val="24"/>
              </w:rPr>
              <w:t xml:space="preserve">must provide acceptable evidence of having successfully carried out at least </w:t>
            </w:r>
            <w:r>
              <w:rPr>
                <w:rFonts w:cstheme="minorHAnsi"/>
                <w:szCs w:val="24"/>
              </w:rPr>
              <w:t>2</w:t>
            </w:r>
            <w:r w:rsidRPr="00C35458">
              <w:rPr>
                <w:rFonts w:cstheme="minorHAnsi"/>
                <w:szCs w:val="24"/>
              </w:rPr>
              <w:t xml:space="preserve"> previous contracts of a similar nature and scale over the past 3 years, by providing a description of the contract</w:t>
            </w:r>
            <w:r>
              <w:rPr>
                <w:rFonts w:cstheme="minorHAnsi"/>
                <w:szCs w:val="24"/>
              </w:rPr>
              <w:t>.</w:t>
            </w:r>
          </w:p>
        </w:tc>
      </w:tr>
      <w:tr w:rsidR="009F7343" w14:paraId="2D0FF874" w14:textId="77777777" w:rsidTr="00D52309">
        <w:trPr>
          <w:jc w:val="center"/>
        </w:trPr>
        <w:tc>
          <w:tcPr>
            <w:tcW w:w="9786" w:type="dxa"/>
            <w:gridSpan w:val="6"/>
            <w:tcBorders>
              <w:bottom w:val="single" w:sz="4" w:space="0" w:color="auto"/>
            </w:tcBorders>
          </w:tcPr>
          <w:p w14:paraId="5E097D12" w14:textId="77777777" w:rsidR="009F7343" w:rsidRDefault="009F7343" w:rsidP="00D52309">
            <w:pPr>
              <w:spacing w:before="100" w:beforeAutospacing="1" w:after="0"/>
              <w:jc w:val="both"/>
            </w:pPr>
          </w:p>
        </w:tc>
      </w:tr>
      <w:tr w:rsidR="009F7343" w14:paraId="0778A085" w14:textId="77777777" w:rsidTr="00D52309">
        <w:trPr>
          <w:jc w:val="center"/>
        </w:trPr>
        <w:tc>
          <w:tcPr>
            <w:tcW w:w="772" w:type="dxa"/>
            <w:tcBorders>
              <w:bottom w:val="single" w:sz="4" w:space="0" w:color="auto"/>
            </w:tcBorders>
            <w:shd w:val="clear" w:color="auto" w:fill="BDD6EE" w:themeFill="accent1" w:themeFillTint="66"/>
            <w:vAlign w:val="center"/>
          </w:tcPr>
          <w:p w14:paraId="58BB369B" w14:textId="77777777" w:rsidR="009F7343" w:rsidRPr="00C243E0" w:rsidRDefault="009F7343" w:rsidP="00D52309">
            <w:pPr>
              <w:spacing w:before="100" w:beforeAutospacing="1" w:after="0"/>
              <w:jc w:val="both"/>
              <w:rPr>
                <w:b/>
              </w:rPr>
            </w:pPr>
            <w:r w:rsidRPr="00C243E0">
              <w:rPr>
                <w:b/>
              </w:rPr>
              <w:t>REF</w:t>
            </w:r>
          </w:p>
        </w:tc>
        <w:tc>
          <w:tcPr>
            <w:tcW w:w="2682" w:type="dxa"/>
            <w:gridSpan w:val="2"/>
            <w:tcBorders>
              <w:bottom w:val="single" w:sz="4" w:space="0" w:color="auto"/>
            </w:tcBorders>
            <w:shd w:val="clear" w:color="auto" w:fill="BDD6EE" w:themeFill="accent1" w:themeFillTint="66"/>
            <w:vAlign w:val="center"/>
          </w:tcPr>
          <w:p w14:paraId="212AC88E" w14:textId="77777777" w:rsidR="009F7343" w:rsidRPr="00C243E0" w:rsidRDefault="009F7343" w:rsidP="00D52309">
            <w:pPr>
              <w:spacing w:before="100" w:beforeAutospacing="1" w:after="0"/>
              <w:jc w:val="both"/>
              <w:rPr>
                <w:b/>
              </w:rPr>
            </w:pPr>
            <w:r w:rsidRPr="00C243E0">
              <w:rPr>
                <w:b/>
              </w:rPr>
              <w:t>WEIGHTED CRITERIA</w:t>
            </w:r>
          </w:p>
        </w:tc>
        <w:tc>
          <w:tcPr>
            <w:tcW w:w="899" w:type="dxa"/>
            <w:shd w:val="clear" w:color="auto" w:fill="BDD6EE" w:themeFill="accent1" w:themeFillTint="66"/>
          </w:tcPr>
          <w:p w14:paraId="015CA6D0" w14:textId="77777777" w:rsidR="009F7343" w:rsidRPr="00C243E0" w:rsidRDefault="009F7343" w:rsidP="00D52309">
            <w:pPr>
              <w:spacing w:before="100" w:beforeAutospacing="1" w:after="0"/>
              <w:jc w:val="center"/>
              <w:rPr>
                <w:b/>
              </w:rPr>
            </w:pPr>
            <w:r w:rsidRPr="00C243E0">
              <w:rPr>
                <w:b/>
              </w:rPr>
              <w:t>MAX POINTS</w:t>
            </w:r>
          </w:p>
        </w:tc>
        <w:tc>
          <w:tcPr>
            <w:tcW w:w="4004" w:type="dxa"/>
            <w:shd w:val="clear" w:color="auto" w:fill="BDD6EE" w:themeFill="accent1" w:themeFillTint="66"/>
            <w:vAlign w:val="center"/>
          </w:tcPr>
          <w:p w14:paraId="5A782804" w14:textId="77777777" w:rsidR="009F7343" w:rsidRPr="00C243E0" w:rsidRDefault="009F7343" w:rsidP="00D52309">
            <w:pPr>
              <w:spacing w:before="100" w:beforeAutospacing="1" w:after="0"/>
              <w:jc w:val="both"/>
              <w:rPr>
                <w:b/>
              </w:rPr>
            </w:pPr>
            <w:r w:rsidRPr="00C243E0">
              <w:rPr>
                <w:b/>
              </w:rPr>
              <w:t>ASSESSMENT</w:t>
            </w:r>
          </w:p>
        </w:tc>
        <w:tc>
          <w:tcPr>
            <w:tcW w:w="1429" w:type="dxa"/>
            <w:shd w:val="clear" w:color="auto" w:fill="BDD6EE" w:themeFill="accent1" w:themeFillTint="66"/>
          </w:tcPr>
          <w:p w14:paraId="4EA412F8" w14:textId="77777777" w:rsidR="009F7343" w:rsidRPr="00C243E0" w:rsidRDefault="009F7343" w:rsidP="00D52309">
            <w:pPr>
              <w:spacing w:before="100" w:beforeAutospacing="1" w:after="0"/>
              <w:jc w:val="center"/>
              <w:rPr>
                <w:b/>
              </w:rPr>
            </w:pPr>
            <w:r w:rsidRPr="00C243E0">
              <w:rPr>
                <w:b/>
              </w:rPr>
              <w:t>MIN POINTS REQUIRED</w:t>
            </w:r>
          </w:p>
        </w:tc>
      </w:tr>
      <w:tr w:rsidR="009F7343" w14:paraId="47303AE4" w14:textId="77777777" w:rsidTr="00D52309">
        <w:trPr>
          <w:jc w:val="center"/>
        </w:trPr>
        <w:tc>
          <w:tcPr>
            <w:tcW w:w="772" w:type="dxa"/>
            <w:shd w:val="clear" w:color="auto" w:fill="BDD6EE" w:themeFill="accent1" w:themeFillTint="66"/>
            <w:vAlign w:val="center"/>
          </w:tcPr>
          <w:p w14:paraId="39B2BB6D" w14:textId="77777777" w:rsidR="009F7343" w:rsidRPr="000C2E0B" w:rsidRDefault="009F7343" w:rsidP="00D52309">
            <w:pPr>
              <w:spacing w:before="100" w:beforeAutospacing="1" w:after="0"/>
              <w:jc w:val="both"/>
              <w:rPr>
                <w:b/>
                <w:color w:val="000000" w:themeColor="text1"/>
              </w:rPr>
            </w:pPr>
            <w:r>
              <w:rPr>
                <w:b/>
                <w:color w:val="000000" w:themeColor="text1"/>
              </w:rPr>
              <w:t>B1</w:t>
            </w:r>
          </w:p>
        </w:tc>
        <w:tc>
          <w:tcPr>
            <w:tcW w:w="2682" w:type="dxa"/>
            <w:gridSpan w:val="2"/>
            <w:shd w:val="clear" w:color="auto" w:fill="BDD6EE" w:themeFill="accent1" w:themeFillTint="66"/>
            <w:vAlign w:val="center"/>
          </w:tcPr>
          <w:p w14:paraId="18CD056A" w14:textId="79C6F083" w:rsidR="009F7343" w:rsidRPr="00300B03" w:rsidRDefault="00B248C2" w:rsidP="00D52309">
            <w:pPr>
              <w:pStyle w:val="Header"/>
              <w:rPr>
                <w:rFonts w:cstheme="minorHAnsi"/>
                <w:b/>
                <w:szCs w:val="20"/>
              </w:rPr>
            </w:pPr>
            <w:r w:rsidRPr="00B248C2">
              <w:rPr>
                <w:rFonts w:cstheme="minorHAnsi"/>
                <w:b/>
                <w:szCs w:val="20"/>
              </w:rPr>
              <w:t>Technical Solution &amp; System Functionality</w:t>
            </w:r>
          </w:p>
        </w:tc>
        <w:tc>
          <w:tcPr>
            <w:tcW w:w="899" w:type="dxa"/>
            <w:vAlign w:val="center"/>
          </w:tcPr>
          <w:p w14:paraId="0C556B8F" w14:textId="77777777" w:rsidR="009F7343" w:rsidRDefault="009F7343" w:rsidP="00D52309">
            <w:pPr>
              <w:spacing w:before="100" w:beforeAutospacing="1" w:after="0"/>
              <w:jc w:val="center"/>
              <w:rPr>
                <w:b/>
                <w:color w:val="000000" w:themeColor="text1"/>
              </w:rPr>
            </w:pPr>
            <w:r>
              <w:rPr>
                <w:b/>
                <w:color w:val="000000" w:themeColor="text1"/>
              </w:rPr>
              <w:t>3000</w:t>
            </w:r>
          </w:p>
        </w:tc>
        <w:tc>
          <w:tcPr>
            <w:tcW w:w="4004" w:type="dxa"/>
          </w:tcPr>
          <w:p w14:paraId="440BFB54" w14:textId="4F231E3C" w:rsidR="009F7343" w:rsidRPr="000C2E0B" w:rsidRDefault="00C40ED6" w:rsidP="00D52309">
            <w:pPr>
              <w:spacing w:before="100" w:beforeAutospacing="1" w:after="0"/>
              <w:rPr>
                <w:color w:val="000000" w:themeColor="text1"/>
              </w:rPr>
            </w:pPr>
            <w:r w:rsidRPr="00C40ED6">
              <w:rPr>
                <w:color w:val="000000" w:themeColor="text1"/>
              </w:rPr>
              <w:t>Quality and completeness of the proposed system, including data logging, dashboard, alerts, mimic display, and overall performance.</w:t>
            </w:r>
          </w:p>
        </w:tc>
        <w:tc>
          <w:tcPr>
            <w:tcW w:w="1429" w:type="dxa"/>
            <w:vAlign w:val="center"/>
          </w:tcPr>
          <w:p w14:paraId="1AB5B011" w14:textId="77777777" w:rsidR="009F7343" w:rsidRDefault="009F7343" w:rsidP="00D52309">
            <w:pPr>
              <w:spacing w:before="100" w:beforeAutospacing="1" w:after="0"/>
              <w:jc w:val="both"/>
              <w:rPr>
                <w:b/>
                <w:color w:val="000000" w:themeColor="text1"/>
              </w:rPr>
            </w:pPr>
            <w:r>
              <w:rPr>
                <w:b/>
                <w:color w:val="000000" w:themeColor="text1"/>
              </w:rPr>
              <w:t>1800</w:t>
            </w:r>
          </w:p>
        </w:tc>
      </w:tr>
      <w:tr w:rsidR="009F7343" w14:paraId="3A2AF6B9" w14:textId="77777777" w:rsidTr="00D52309">
        <w:trPr>
          <w:jc w:val="center"/>
        </w:trPr>
        <w:tc>
          <w:tcPr>
            <w:tcW w:w="772" w:type="dxa"/>
            <w:shd w:val="clear" w:color="auto" w:fill="BDD6EE" w:themeFill="accent1" w:themeFillTint="66"/>
            <w:vAlign w:val="center"/>
          </w:tcPr>
          <w:p w14:paraId="205017F1" w14:textId="77777777" w:rsidR="009F7343" w:rsidRPr="000C2E0B" w:rsidRDefault="009F7343" w:rsidP="00D52309">
            <w:pPr>
              <w:spacing w:before="100" w:beforeAutospacing="1" w:after="0"/>
              <w:jc w:val="both"/>
              <w:rPr>
                <w:b/>
                <w:color w:val="000000" w:themeColor="text1"/>
              </w:rPr>
            </w:pPr>
            <w:r>
              <w:rPr>
                <w:b/>
                <w:color w:val="000000" w:themeColor="text1"/>
              </w:rPr>
              <w:t>B2</w:t>
            </w:r>
          </w:p>
        </w:tc>
        <w:tc>
          <w:tcPr>
            <w:tcW w:w="2682" w:type="dxa"/>
            <w:gridSpan w:val="2"/>
            <w:shd w:val="clear" w:color="auto" w:fill="BDD6EE" w:themeFill="accent1" w:themeFillTint="66"/>
            <w:vAlign w:val="center"/>
          </w:tcPr>
          <w:p w14:paraId="3BB34D98" w14:textId="6A9F4889" w:rsidR="009F7343" w:rsidRPr="000C2E0B" w:rsidRDefault="00C40ED6" w:rsidP="00D52309">
            <w:pPr>
              <w:spacing w:before="100" w:beforeAutospacing="1" w:after="0"/>
              <w:rPr>
                <w:b/>
                <w:color w:val="000000" w:themeColor="text1"/>
              </w:rPr>
            </w:pPr>
            <w:r w:rsidRPr="00C40ED6">
              <w:rPr>
                <w:b/>
              </w:rPr>
              <w:t>Implementation &amp; Transition Plan</w:t>
            </w:r>
          </w:p>
        </w:tc>
        <w:tc>
          <w:tcPr>
            <w:tcW w:w="899" w:type="dxa"/>
            <w:vAlign w:val="center"/>
          </w:tcPr>
          <w:p w14:paraId="68B4A046" w14:textId="69E530AD" w:rsidR="009F7343" w:rsidRPr="000C2E0B" w:rsidRDefault="00C40ED6" w:rsidP="00D52309">
            <w:pPr>
              <w:spacing w:before="100" w:beforeAutospacing="1" w:after="0"/>
              <w:jc w:val="center"/>
              <w:rPr>
                <w:b/>
                <w:color w:val="000000" w:themeColor="text1"/>
              </w:rPr>
            </w:pPr>
            <w:r>
              <w:rPr>
                <w:b/>
                <w:color w:val="000000" w:themeColor="text1"/>
              </w:rPr>
              <w:t>20</w:t>
            </w:r>
            <w:r w:rsidR="009F7343">
              <w:rPr>
                <w:b/>
                <w:color w:val="000000" w:themeColor="text1"/>
              </w:rPr>
              <w:t>00</w:t>
            </w:r>
          </w:p>
        </w:tc>
        <w:tc>
          <w:tcPr>
            <w:tcW w:w="4004" w:type="dxa"/>
          </w:tcPr>
          <w:p w14:paraId="74759862" w14:textId="7E08C9EA" w:rsidR="009F7343" w:rsidRPr="000C2E0B" w:rsidRDefault="00C40ED6" w:rsidP="00D52309">
            <w:pPr>
              <w:spacing w:before="100" w:beforeAutospacing="1" w:after="0"/>
              <w:rPr>
                <w:color w:val="000000" w:themeColor="text1"/>
              </w:rPr>
            </w:pPr>
            <w:r w:rsidRPr="00C40ED6">
              <w:rPr>
                <w:color w:val="000000" w:themeColor="text1"/>
              </w:rPr>
              <w:t>Credibility of the migration and commissioning plan, including timeline, testing, data integrity, and risk management.</w:t>
            </w:r>
          </w:p>
        </w:tc>
        <w:tc>
          <w:tcPr>
            <w:tcW w:w="1429" w:type="dxa"/>
            <w:vAlign w:val="center"/>
          </w:tcPr>
          <w:p w14:paraId="5E63EA93" w14:textId="08032D2D" w:rsidR="009F7343" w:rsidRPr="000C2E0B" w:rsidRDefault="008C0A5D" w:rsidP="00D52309">
            <w:pPr>
              <w:spacing w:before="100" w:beforeAutospacing="1" w:after="0"/>
              <w:jc w:val="both"/>
              <w:rPr>
                <w:b/>
                <w:color w:val="000000" w:themeColor="text1"/>
              </w:rPr>
            </w:pPr>
            <w:r>
              <w:rPr>
                <w:b/>
                <w:color w:val="000000" w:themeColor="text1"/>
              </w:rPr>
              <w:t>1200</w:t>
            </w:r>
          </w:p>
        </w:tc>
      </w:tr>
      <w:tr w:rsidR="009F7343" w14:paraId="2AEEC19C" w14:textId="77777777" w:rsidTr="00D52309">
        <w:trPr>
          <w:trHeight w:val="546"/>
          <w:jc w:val="center"/>
        </w:trPr>
        <w:tc>
          <w:tcPr>
            <w:tcW w:w="772" w:type="dxa"/>
            <w:shd w:val="clear" w:color="auto" w:fill="BDD6EE" w:themeFill="accent1" w:themeFillTint="66"/>
            <w:vAlign w:val="center"/>
          </w:tcPr>
          <w:p w14:paraId="1D47F193" w14:textId="77777777" w:rsidR="009F7343" w:rsidRPr="000C2E0B" w:rsidRDefault="009F7343" w:rsidP="00D52309">
            <w:pPr>
              <w:spacing w:before="100" w:beforeAutospacing="1" w:after="0"/>
              <w:jc w:val="both"/>
              <w:rPr>
                <w:b/>
                <w:color w:val="000000" w:themeColor="text1"/>
              </w:rPr>
            </w:pPr>
            <w:r>
              <w:rPr>
                <w:b/>
                <w:color w:val="000000" w:themeColor="text1"/>
              </w:rPr>
              <w:t>B3</w:t>
            </w:r>
          </w:p>
        </w:tc>
        <w:tc>
          <w:tcPr>
            <w:tcW w:w="2682" w:type="dxa"/>
            <w:gridSpan w:val="2"/>
            <w:shd w:val="clear" w:color="auto" w:fill="BDD6EE" w:themeFill="accent1" w:themeFillTint="66"/>
            <w:vAlign w:val="center"/>
          </w:tcPr>
          <w:p w14:paraId="6C0B4A20" w14:textId="0D6F5AE0" w:rsidR="009F7343" w:rsidRPr="000C2E0B" w:rsidRDefault="00C40ED6" w:rsidP="00D52309">
            <w:pPr>
              <w:spacing w:before="100" w:beforeAutospacing="1" w:after="0"/>
              <w:rPr>
                <w:b/>
                <w:color w:val="000000" w:themeColor="text1"/>
              </w:rPr>
            </w:pPr>
            <w:r w:rsidRPr="00C40ED6">
              <w:rPr>
                <w:b/>
                <w:color w:val="000000" w:themeColor="text1"/>
              </w:rPr>
              <w:t>Service &amp; Support Arrangements</w:t>
            </w:r>
          </w:p>
        </w:tc>
        <w:tc>
          <w:tcPr>
            <w:tcW w:w="899" w:type="dxa"/>
            <w:vAlign w:val="center"/>
          </w:tcPr>
          <w:p w14:paraId="08279089" w14:textId="77777777" w:rsidR="009F7343" w:rsidRPr="000C2E0B" w:rsidRDefault="009F7343" w:rsidP="00D52309">
            <w:pPr>
              <w:spacing w:before="100" w:beforeAutospacing="1" w:after="0"/>
              <w:jc w:val="center"/>
              <w:rPr>
                <w:b/>
                <w:color w:val="000000" w:themeColor="text1"/>
              </w:rPr>
            </w:pPr>
            <w:r>
              <w:rPr>
                <w:b/>
                <w:color w:val="000000" w:themeColor="text1"/>
              </w:rPr>
              <w:t>1000</w:t>
            </w:r>
          </w:p>
        </w:tc>
        <w:tc>
          <w:tcPr>
            <w:tcW w:w="4004" w:type="dxa"/>
          </w:tcPr>
          <w:p w14:paraId="70E08240" w14:textId="2018C376" w:rsidR="009F7343" w:rsidRPr="000C2E0B" w:rsidRDefault="00C40ED6" w:rsidP="00D52309">
            <w:pPr>
              <w:spacing w:before="100" w:beforeAutospacing="1" w:after="0"/>
              <w:rPr>
                <w:color w:val="000000" w:themeColor="text1"/>
              </w:rPr>
            </w:pPr>
            <w:r w:rsidRPr="00C40ED6">
              <w:rPr>
                <w:color w:val="000000" w:themeColor="text1"/>
              </w:rPr>
              <w:t>Quality of support, maintenance, and training arrangements, including response times and backup provisions.</w:t>
            </w:r>
          </w:p>
        </w:tc>
        <w:tc>
          <w:tcPr>
            <w:tcW w:w="1429" w:type="dxa"/>
            <w:vAlign w:val="center"/>
          </w:tcPr>
          <w:p w14:paraId="6FF1D113" w14:textId="77777777" w:rsidR="009F7343" w:rsidRPr="000C2E0B" w:rsidRDefault="009F7343" w:rsidP="00D52309">
            <w:pPr>
              <w:spacing w:before="100" w:beforeAutospacing="1" w:after="0"/>
              <w:jc w:val="both"/>
              <w:rPr>
                <w:b/>
                <w:color w:val="000000" w:themeColor="text1"/>
              </w:rPr>
            </w:pPr>
            <w:r>
              <w:rPr>
                <w:b/>
                <w:color w:val="000000" w:themeColor="text1"/>
              </w:rPr>
              <w:t>600</w:t>
            </w:r>
          </w:p>
        </w:tc>
      </w:tr>
      <w:tr w:rsidR="009F7343" w14:paraId="148A3898" w14:textId="77777777" w:rsidTr="00D52309">
        <w:trPr>
          <w:trHeight w:val="546"/>
          <w:jc w:val="center"/>
        </w:trPr>
        <w:tc>
          <w:tcPr>
            <w:tcW w:w="772" w:type="dxa"/>
            <w:shd w:val="clear" w:color="auto" w:fill="BDD6EE" w:themeFill="accent1" w:themeFillTint="66"/>
            <w:vAlign w:val="center"/>
          </w:tcPr>
          <w:p w14:paraId="5290FB63" w14:textId="544C12DF" w:rsidR="009F7343" w:rsidRDefault="00C40ED6" w:rsidP="00D52309">
            <w:pPr>
              <w:spacing w:before="100" w:beforeAutospacing="1" w:after="0"/>
              <w:jc w:val="both"/>
              <w:rPr>
                <w:b/>
                <w:color w:val="000000" w:themeColor="text1"/>
              </w:rPr>
            </w:pPr>
            <w:r>
              <w:rPr>
                <w:b/>
                <w:color w:val="000000" w:themeColor="text1"/>
              </w:rPr>
              <w:t>B4</w:t>
            </w:r>
          </w:p>
        </w:tc>
        <w:tc>
          <w:tcPr>
            <w:tcW w:w="2682" w:type="dxa"/>
            <w:gridSpan w:val="2"/>
            <w:shd w:val="clear" w:color="auto" w:fill="BDD6EE" w:themeFill="accent1" w:themeFillTint="66"/>
            <w:vAlign w:val="center"/>
          </w:tcPr>
          <w:p w14:paraId="1F08F476" w14:textId="77777777" w:rsidR="009F7343" w:rsidRPr="000C2E0B" w:rsidRDefault="009F7343" w:rsidP="00D52309">
            <w:pPr>
              <w:spacing w:before="100" w:beforeAutospacing="1" w:after="0"/>
              <w:rPr>
                <w:b/>
                <w:color w:val="000000" w:themeColor="text1"/>
              </w:rPr>
            </w:pPr>
            <w:r w:rsidRPr="004B481F">
              <w:rPr>
                <w:b/>
                <w:color w:val="000000" w:themeColor="text1"/>
              </w:rPr>
              <w:t>Sustainability</w:t>
            </w:r>
          </w:p>
        </w:tc>
        <w:tc>
          <w:tcPr>
            <w:tcW w:w="899" w:type="dxa"/>
            <w:vAlign w:val="center"/>
          </w:tcPr>
          <w:p w14:paraId="35971122" w14:textId="77777777" w:rsidR="009F7343" w:rsidRPr="000C2E0B" w:rsidRDefault="009F7343" w:rsidP="00D52309">
            <w:pPr>
              <w:spacing w:before="100" w:beforeAutospacing="1" w:after="0"/>
              <w:jc w:val="center"/>
              <w:rPr>
                <w:b/>
                <w:color w:val="000000" w:themeColor="text1"/>
              </w:rPr>
            </w:pPr>
            <w:r>
              <w:rPr>
                <w:b/>
                <w:color w:val="000000" w:themeColor="text1"/>
              </w:rPr>
              <w:t>500</w:t>
            </w:r>
          </w:p>
        </w:tc>
        <w:tc>
          <w:tcPr>
            <w:tcW w:w="4004" w:type="dxa"/>
          </w:tcPr>
          <w:p w14:paraId="7F791D04" w14:textId="77777777" w:rsidR="009F7343" w:rsidRPr="000C2E0B" w:rsidRDefault="009F7343" w:rsidP="00D52309">
            <w:pPr>
              <w:spacing w:before="100" w:beforeAutospacing="1" w:after="0"/>
              <w:rPr>
                <w:color w:val="000000" w:themeColor="text1"/>
              </w:rPr>
            </w:pPr>
            <w:r w:rsidRPr="001611AF">
              <w:rPr>
                <w:color w:val="000000" w:themeColor="text1"/>
              </w:rPr>
              <w:t>Environmental credentials of the proposed equipment and associated logistics</w:t>
            </w:r>
          </w:p>
        </w:tc>
        <w:tc>
          <w:tcPr>
            <w:tcW w:w="1429" w:type="dxa"/>
            <w:vAlign w:val="center"/>
          </w:tcPr>
          <w:p w14:paraId="645B1039" w14:textId="77777777" w:rsidR="009F7343" w:rsidRPr="000C2E0B" w:rsidRDefault="009F7343" w:rsidP="00D52309">
            <w:pPr>
              <w:spacing w:before="100" w:beforeAutospacing="1" w:after="0"/>
              <w:jc w:val="both"/>
              <w:rPr>
                <w:b/>
                <w:color w:val="000000" w:themeColor="text1"/>
              </w:rPr>
            </w:pPr>
            <w:r>
              <w:rPr>
                <w:b/>
                <w:color w:val="000000" w:themeColor="text1"/>
              </w:rPr>
              <w:t>n/a</w:t>
            </w:r>
          </w:p>
        </w:tc>
      </w:tr>
      <w:tr w:rsidR="009F7343" w14:paraId="4B207242" w14:textId="77777777" w:rsidTr="00D52309">
        <w:trPr>
          <w:trHeight w:val="546"/>
          <w:jc w:val="center"/>
        </w:trPr>
        <w:tc>
          <w:tcPr>
            <w:tcW w:w="772" w:type="dxa"/>
            <w:shd w:val="clear" w:color="auto" w:fill="BDD6EE" w:themeFill="accent1" w:themeFillTint="66"/>
            <w:vAlign w:val="center"/>
          </w:tcPr>
          <w:p w14:paraId="15A9E98D" w14:textId="6AABF207" w:rsidR="009F7343" w:rsidRDefault="009F7343" w:rsidP="00D52309">
            <w:pPr>
              <w:spacing w:before="100" w:beforeAutospacing="1" w:after="0"/>
              <w:jc w:val="both"/>
              <w:rPr>
                <w:b/>
                <w:color w:val="000000" w:themeColor="text1"/>
              </w:rPr>
            </w:pPr>
            <w:r>
              <w:rPr>
                <w:b/>
                <w:color w:val="000000" w:themeColor="text1"/>
              </w:rPr>
              <w:t>B</w:t>
            </w:r>
            <w:r w:rsidR="00362713">
              <w:rPr>
                <w:b/>
                <w:color w:val="000000" w:themeColor="text1"/>
              </w:rPr>
              <w:t>5</w:t>
            </w:r>
          </w:p>
        </w:tc>
        <w:tc>
          <w:tcPr>
            <w:tcW w:w="2682" w:type="dxa"/>
            <w:gridSpan w:val="2"/>
            <w:shd w:val="clear" w:color="auto" w:fill="BDD6EE" w:themeFill="accent1" w:themeFillTint="66"/>
            <w:vAlign w:val="center"/>
          </w:tcPr>
          <w:p w14:paraId="327180E5" w14:textId="77777777" w:rsidR="009F7343" w:rsidRPr="000C2E0B" w:rsidRDefault="009F7343" w:rsidP="00D52309">
            <w:pPr>
              <w:spacing w:before="100" w:beforeAutospacing="1" w:after="0"/>
              <w:rPr>
                <w:b/>
                <w:color w:val="000000" w:themeColor="text1"/>
              </w:rPr>
            </w:pPr>
            <w:r w:rsidRPr="000C2E0B">
              <w:rPr>
                <w:b/>
                <w:color w:val="000000" w:themeColor="text1"/>
              </w:rPr>
              <w:t>Cost</w:t>
            </w:r>
          </w:p>
        </w:tc>
        <w:tc>
          <w:tcPr>
            <w:tcW w:w="899" w:type="dxa"/>
            <w:vAlign w:val="center"/>
          </w:tcPr>
          <w:p w14:paraId="476A8D49" w14:textId="6761FD4D" w:rsidR="009F7343" w:rsidRPr="000C2E0B" w:rsidRDefault="009F7343" w:rsidP="00D52309">
            <w:pPr>
              <w:spacing w:before="100" w:beforeAutospacing="1" w:after="0"/>
              <w:jc w:val="center"/>
              <w:rPr>
                <w:b/>
                <w:color w:val="000000" w:themeColor="text1"/>
              </w:rPr>
            </w:pPr>
            <w:r>
              <w:rPr>
                <w:b/>
                <w:color w:val="000000" w:themeColor="text1"/>
              </w:rPr>
              <w:t>3</w:t>
            </w:r>
            <w:r w:rsidR="00C40ED6">
              <w:rPr>
                <w:b/>
                <w:color w:val="000000" w:themeColor="text1"/>
              </w:rPr>
              <w:t>5</w:t>
            </w:r>
            <w:r>
              <w:rPr>
                <w:b/>
                <w:color w:val="000000" w:themeColor="text1"/>
              </w:rPr>
              <w:t>00</w:t>
            </w:r>
          </w:p>
        </w:tc>
        <w:tc>
          <w:tcPr>
            <w:tcW w:w="4004" w:type="dxa"/>
          </w:tcPr>
          <w:p w14:paraId="5DBAF6EB" w14:textId="77777777" w:rsidR="009F7343" w:rsidRPr="000C2E0B" w:rsidRDefault="009F7343" w:rsidP="00D52309">
            <w:pPr>
              <w:spacing w:before="100" w:beforeAutospacing="1" w:after="0"/>
              <w:rPr>
                <w:color w:val="000000" w:themeColor="text1"/>
              </w:rPr>
            </w:pPr>
            <w:r w:rsidRPr="000C2E0B">
              <w:rPr>
                <w:color w:val="000000" w:themeColor="text1"/>
              </w:rPr>
              <w:t xml:space="preserve">Total Cost for product and service </w:t>
            </w:r>
          </w:p>
        </w:tc>
        <w:tc>
          <w:tcPr>
            <w:tcW w:w="1429" w:type="dxa"/>
            <w:vAlign w:val="center"/>
          </w:tcPr>
          <w:p w14:paraId="689F878F" w14:textId="77777777" w:rsidR="009F7343" w:rsidRPr="000C2E0B" w:rsidRDefault="009F7343" w:rsidP="00D52309">
            <w:pPr>
              <w:spacing w:before="100" w:beforeAutospacing="1" w:after="0"/>
              <w:jc w:val="both"/>
              <w:rPr>
                <w:b/>
                <w:color w:val="000000" w:themeColor="text1"/>
              </w:rPr>
            </w:pPr>
            <w:r w:rsidRPr="000C2E0B">
              <w:rPr>
                <w:b/>
                <w:color w:val="000000" w:themeColor="text1"/>
              </w:rPr>
              <w:t>n/a</w:t>
            </w:r>
          </w:p>
        </w:tc>
      </w:tr>
      <w:tr w:rsidR="009F7343" w14:paraId="7E26B6B7" w14:textId="77777777" w:rsidTr="00D52309">
        <w:trPr>
          <w:trHeight w:val="504"/>
          <w:jc w:val="center"/>
        </w:trPr>
        <w:tc>
          <w:tcPr>
            <w:tcW w:w="3454" w:type="dxa"/>
            <w:gridSpan w:val="3"/>
            <w:shd w:val="clear" w:color="auto" w:fill="BDD6EE" w:themeFill="accent1" w:themeFillTint="66"/>
            <w:vAlign w:val="center"/>
          </w:tcPr>
          <w:p w14:paraId="36CC2ABD" w14:textId="77777777" w:rsidR="009F7343" w:rsidRPr="002073C5" w:rsidRDefault="009F7343" w:rsidP="00D52309">
            <w:pPr>
              <w:spacing w:before="100" w:beforeAutospacing="1" w:after="0"/>
              <w:jc w:val="both"/>
              <w:rPr>
                <w:b/>
              </w:rPr>
            </w:pPr>
            <w:r w:rsidRPr="002073C5">
              <w:rPr>
                <w:b/>
              </w:rPr>
              <w:t>TOTAL</w:t>
            </w:r>
          </w:p>
        </w:tc>
        <w:tc>
          <w:tcPr>
            <w:tcW w:w="899" w:type="dxa"/>
            <w:vAlign w:val="center"/>
          </w:tcPr>
          <w:p w14:paraId="5190698E" w14:textId="77777777" w:rsidR="009F7343" w:rsidRPr="00C243E0" w:rsidRDefault="009F7343" w:rsidP="00D52309">
            <w:pPr>
              <w:spacing w:before="100" w:beforeAutospacing="1" w:after="0"/>
              <w:jc w:val="center"/>
              <w:rPr>
                <w:b/>
              </w:rPr>
            </w:pPr>
            <w:r>
              <w:rPr>
                <w:b/>
              </w:rPr>
              <w:t>10000</w:t>
            </w:r>
          </w:p>
        </w:tc>
        <w:tc>
          <w:tcPr>
            <w:tcW w:w="4004" w:type="dxa"/>
          </w:tcPr>
          <w:p w14:paraId="2C2E3EB5" w14:textId="77777777" w:rsidR="009F7343" w:rsidRPr="00C243E0" w:rsidRDefault="009F7343" w:rsidP="00D52309">
            <w:pPr>
              <w:spacing w:before="100" w:beforeAutospacing="1" w:after="0"/>
              <w:jc w:val="both"/>
              <w:rPr>
                <w:b/>
              </w:rPr>
            </w:pPr>
          </w:p>
        </w:tc>
        <w:tc>
          <w:tcPr>
            <w:tcW w:w="1429" w:type="dxa"/>
          </w:tcPr>
          <w:p w14:paraId="05288298" w14:textId="77777777" w:rsidR="009F7343" w:rsidRPr="00C243E0" w:rsidRDefault="009F7343" w:rsidP="00D52309">
            <w:pPr>
              <w:spacing w:before="100" w:beforeAutospacing="1" w:after="0"/>
              <w:jc w:val="both"/>
              <w:rPr>
                <w:b/>
              </w:rPr>
            </w:pPr>
          </w:p>
        </w:tc>
      </w:tr>
    </w:tbl>
    <w:p w14:paraId="2E3C7ED8" w14:textId="77777777" w:rsidR="009F7343" w:rsidRDefault="009F7343" w:rsidP="009F7343">
      <w:pPr>
        <w:rPr>
          <w:b/>
          <w:u w:val="single"/>
        </w:rPr>
      </w:pPr>
    </w:p>
    <w:p w14:paraId="3A21168C" w14:textId="77777777" w:rsidR="00C35458" w:rsidRDefault="00C35458" w:rsidP="00C35458">
      <w:pPr>
        <w:rPr>
          <w:rFonts w:cstheme="minorHAnsi"/>
          <w:b/>
          <w:u w:val="single"/>
        </w:rPr>
      </w:pPr>
      <w:r w:rsidRPr="00AA5EAC">
        <w:rPr>
          <w:rFonts w:cstheme="minorHAnsi"/>
          <w:b/>
          <w:u w:val="single"/>
        </w:rPr>
        <w:t>PLEASE NOTE</w:t>
      </w:r>
    </w:p>
    <w:p w14:paraId="226ACD88" w14:textId="77777777" w:rsidR="00C35458" w:rsidRPr="00A30092" w:rsidRDefault="00C35458" w:rsidP="00C35458">
      <w:pPr>
        <w:jc w:val="both"/>
        <w:rPr>
          <w:rFonts w:cstheme="minorHAnsi"/>
        </w:rPr>
      </w:pPr>
      <w:r w:rsidRPr="00A30092">
        <w:rPr>
          <w:rFonts w:cstheme="minorHAnsi"/>
        </w:rPr>
        <w:t>In the first instance, all submissions will be verified to ensure they meet the mandatory pass/fail requirements in Section A in order to determine compliancy and responsiveness. All submissions which meet the mandatory pass/fail criteria will be deemed to be compliant and responsive and will be assessed under the weighted criteria set out in Section B. Any submission which does not meet the mandatory pass/fail requirements will be deemed to be non-compliant and non-responsive and will be eliminated.</w:t>
      </w:r>
    </w:p>
    <w:p w14:paraId="765B979F" w14:textId="77777777" w:rsidR="00C35458" w:rsidRPr="00A30092" w:rsidRDefault="00C35458" w:rsidP="00C35458">
      <w:pPr>
        <w:jc w:val="both"/>
        <w:rPr>
          <w:rFonts w:cstheme="minorHAnsi"/>
        </w:rPr>
      </w:pPr>
      <w:r w:rsidRPr="004122AE">
        <w:rPr>
          <w:rFonts w:cstheme="minorHAnsi"/>
        </w:rPr>
        <w:lastRenderedPageBreak/>
        <w:t>In relation to minimum score required - Tenderers should note that they must achieve a minimum rating set out for each of the individual qualitative criteria in order to avoid elimination from the competition.</w:t>
      </w:r>
      <w:r>
        <w:rPr>
          <w:rFonts w:cstheme="minorHAnsi"/>
        </w:rPr>
        <w:t xml:space="preserve"> </w:t>
      </w:r>
    </w:p>
    <w:p w14:paraId="32D497F6" w14:textId="77777777" w:rsidR="00C35458" w:rsidRPr="00A30092" w:rsidRDefault="00C35458" w:rsidP="00C35458">
      <w:pPr>
        <w:jc w:val="both"/>
        <w:rPr>
          <w:rFonts w:cstheme="minorHAnsi"/>
        </w:rPr>
      </w:pPr>
      <w:r w:rsidRPr="00A30092">
        <w:rPr>
          <w:rFonts w:cstheme="minorHAnsi"/>
        </w:rPr>
        <w:t>If an item is Mandatory, tenderers must be able to provide this requirement.</w:t>
      </w:r>
    </w:p>
    <w:p w14:paraId="20D6931C" w14:textId="77777777" w:rsidR="00C35458" w:rsidRPr="00A30092" w:rsidRDefault="00C35458" w:rsidP="00C35458">
      <w:pPr>
        <w:jc w:val="both"/>
        <w:rPr>
          <w:rFonts w:cstheme="minorHAnsi"/>
        </w:rPr>
      </w:pPr>
      <w:r w:rsidRPr="00A30092">
        <w:rPr>
          <w:rFonts w:cstheme="minorHAnsi"/>
        </w:rPr>
        <w:t>Scoring of the Qualitative Award Criteria will be based on an assessment of the information provided by the Tenderers in their completed Tender Response Document (“TRD”)</w:t>
      </w:r>
      <w:r>
        <w:rPr>
          <w:rFonts w:cstheme="minorHAnsi"/>
        </w:rPr>
        <w:t xml:space="preserve">. </w:t>
      </w:r>
      <w:r w:rsidRPr="00A30092">
        <w:rPr>
          <w:rFonts w:cstheme="minorHAnsi"/>
        </w:rPr>
        <w:t>The Evaluation Panel will assess the information provided for each criteria and marks will be awarded using the following scoring methodology:</w:t>
      </w:r>
    </w:p>
    <w:p w14:paraId="62D64B5F" w14:textId="77777777" w:rsidR="00C35458" w:rsidRPr="00AA5EAC" w:rsidRDefault="00C35458" w:rsidP="00C35458">
      <w:pPr>
        <w:rPr>
          <w:rFonts w:cstheme="minorHAnsi"/>
          <w:b/>
          <w:u w:val="single"/>
        </w:rPr>
      </w:pPr>
    </w:p>
    <w:tbl>
      <w:tblPr>
        <w:tblpPr w:leftFromText="180" w:rightFromText="180" w:vertAnchor="text" w:horzAnchor="margin" w:tblpXSpec="center" w:tblpY="173"/>
        <w:tblW w:w="10103" w:type="dxa"/>
        <w:tblCellMar>
          <w:left w:w="0" w:type="dxa"/>
          <w:right w:w="0" w:type="dxa"/>
        </w:tblCellMar>
        <w:tblLook w:val="04A0" w:firstRow="1" w:lastRow="0" w:firstColumn="1" w:lastColumn="0" w:noHBand="0" w:noVBand="1"/>
      </w:tblPr>
      <w:tblGrid>
        <w:gridCol w:w="1292"/>
        <w:gridCol w:w="8811"/>
      </w:tblGrid>
      <w:tr w:rsidR="003B553D" w:rsidRPr="00D67B0A" w14:paraId="72537B0E" w14:textId="77777777" w:rsidTr="003B553D">
        <w:trPr>
          <w:trHeight w:val="600"/>
        </w:trPr>
        <w:tc>
          <w:tcPr>
            <w:tcW w:w="1292" w:type="dxa"/>
            <w:tcBorders>
              <w:top w:val="single" w:sz="8" w:space="0" w:color="auto"/>
              <w:left w:val="single" w:sz="8" w:space="0" w:color="auto"/>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61FF2BB1" w14:textId="77777777" w:rsidR="003B553D" w:rsidRPr="00D67B0A" w:rsidRDefault="003B553D" w:rsidP="003B553D">
            <w:pPr>
              <w:spacing w:line="252" w:lineRule="auto"/>
              <w:jc w:val="center"/>
              <w:rPr>
                <w:b/>
                <w:bCs/>
                <w:color w:val="000000"/>
              </w:rPr>
            </w:pPr>
            <w:r w:rsidRPr="00D67B0A">
              <w:t>Weighting Range</w:t>
            </w:r>
          </w:p>
        </w:tc>
        <w:tc>
          <w:tcPr>
            <w:tcW w:w="8811" w:type="dxa"/>
            <w:tcBorders>
              <w:top w:val="single" w:sz="8" w:space="0" w:color="auto"/>
              <w:left w:val="nil"/>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153C1313" w14:textId="77777777" w:rsidR="003B553D" w:rsidRPr="00D67B0A" w:rsidRDefault="003B553D" w:rsidP="003B553D">
            <w:pPr>
              <w:spacing w:line="252" w:lineRule="auto"/>
              <w:jc w:val="center"/>
              <w:rPr>
                <w:b/>
                <w:bCs/>
                <w:color w:val="000000"/>
              </w:rPr>
            </w:pPr>
            <w:r w:rsidRPr="00D67B0A">
              <w:rPr>
                <w:b/>
                <w:bCs/>
                <w:color w:val="000000"/>
              </w:rPr>
              <w:t>Scoring Methodology</w:t>
            </w:r>
          </w:p>
          <w:p w14:paraId="3CB4775A" w14:textId="77777777" w:rsidR="003B553D" w:rsidRPr="00D67B0A" w:rsidRDefault="003B553D" w:rsidP="003B553D">
            <w:pPr>
              <w:spacing w:line="252" w:lineRule="auto"/>
              <w:jc w:val="center"/>
              <w:rPr>
                <w:b/>
                <w:bCs/>
                <w:color w:val="000000"/>
              </w:rPr>
            </w:pPr>
            <w:r w:rsidRPr="00D67B0A">
              <w:rPr>
                <w:b/>
                <w:bCs/>
                <w:color w:val="000000"/>
              </w:rPr>
              <w:t>Meaning</w:t>
            </w:r>
          </w:p>
        </w:tc>
      </w:tr>
      <w:tr w:rsidR="003B553D" w:rsidRPr="00D67B0A" w14:paraId="5E04DE30" w14:textId="77777777" w:rsidTr="003B553D">
        <w:trPr>
          <w:trHeight w:val="934"/>
        </w:trPr>
        <w:tc>
          <w:tcPr>
            <w:tcW w:w="1292" w:type="dxa"/>
            <w:tcBorders>
              <w:top w:val="nil"/>
              <w:left w:val="single" w:sz="8" w:space="0" w:color="auto"/>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07A4AD3E" w14:textId="77777777" w:rsidR="003B553D" w:rsidRPr="00D67B0A" w:rsidRDefault="003B553D" w:rsidP="003B553D">
            <w:pPr>
              <w:spacing w:line="252" w:lineRule="auto"/>
              <w:jc w:val="center"/>
              <w:rPr>
                <w:color w:val="000000"/>
              </w:rPr>
            </w:pPr>
            <w:r w:rsidRPr="00D67B0A">
              <w:t>90-100%</w:t>
            </w:r>
          </w:p>
        </w:tc>
        <w:tc>
          <w:tcPr>
            <w:tcW w:w="8811" w:type="dxa"/>
            <w:tcBorders>
              <w:top w:val="nil"/>
              <w:left w:val="nil"/>
              <w:bottom w:val="single" w:sz="8" w:space="0" w:color="auto"/>
              <w:right w:val="single" w:sz="8" w:space="0" w:color="auto"/>
            </w:tcBorders>
            <w:tcMar>
              <w:top w:w="0" w:type="dxa"/>
              <w:left w:w="108" w:type="dxa"/>
              <w:bottom w:w="0" w:type="dxa"/>
              <w:right w:w="108" w:type="dxa"/>
            </w:tcMar>
            <w:hideMark/>
          </w:tcPr>
          <w:p w14:paraId="5396DF64" w14:textId="77777777" w:rsidR="003B553D" w:rsidRPr="00D67B0A" w:rsidRDefault="003B553D" w:rsidP="003B553D">
            <w:pPr>
              <w:spacing w:line="252" w:lineRule="auto"/>
              <w:jc w:val="both"/>
              <w:rPr>
                <w:color w:val="000000"/>
              </w:rPr>
            </w:pPr>
            <w:r w:rsidRPr="00D67B0A">
              <w:rPr>
                <w:color w:val="000000"/>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3B553D" w:rsidRPr="00D67B0A" w14:paraId="55590F06" w14:textId="77777777" w:rsidTr="003B553D">
        <w:trPr>
          <w:trHeight w:val="551"/>
        </w:trPr>
        <w:tc>
          <w:tcPr>
            <w:tcW w:w="1292" w:type="dxa"/>
            <w:tcBorders>
              <w:top w:val="nil"/>
              <w:left w:val="single" w:sz="8" w:space="0" w:color="auto"/>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7BCCAFA0" w14:textId="77777777" w:rsidR="003B553D" w:rsidRPr="00D67B0A" w:rsidRDefault="003B553D" w:rsidP="003B553D">
            <w:pPr>
              <w:spacing w:line="252" w:lineRule="auto"/>
              <w:jc w:val="center"/>
              <w:rPr>
                <w:color w:val="000000"/>
              </w:rPr>
            </w:pPr>
            <w:r w:rsidRPr="00D67B0A">
              <w:t>80-89%</w:t>
            </w:r>
          </w:p>
        </w:tc>
        <w:tc>
          <w:tcPr>
            <w:tcW w:w="8811" w:type="dxa"/>
            <w:tcBorders>
              <w:top w:val="nil"/>
              <w:left w:val="nil"/>
              <w:bottom w:val="single" w:sz="8" w:space="0" w:color="auto"/>
              <w:right w:val="single" w:sz="8" w:space="0" w:color="auto"/>
            </w:tcBorders>
            <w:tcMar>
              <w:top w:w="0" w:type="dxa"/>
              <w:left w:w="108" w:type="dxa"/>
              <w:bottom w:w="0" w:type="dxa"/>
              <w:right w:w="108" w:type="dxa"/>
            </w:tcMar>
            <w:hideMark/>
          </w:tcPr>
          <w:p w14:paraId="767A854F" w14:textId="77777777" w:rsidR="003B553D" w:rsidRPr="00D67B0A" w:rsidRDefault="003B553D" w:rsidP="003B553D">
            <w:pPr>
              <w:spacing w:line="252" w:lineRule="auto"/>
              <w:jc w:val="both"/>
              <w:rPr>
                <w:color w:val="000000"/>
              </w:rPr>
            </w:pPr>
            <w:r w:rsidRPr="00D67B0A">
              <w:rPr>
                <w:color w:val="000000"/>
              </w:rPr>
              <w:t>A very good response that meets all elements of the stated requirement and demonstrates a high to very high level of quality, detail and clarity, providing convincing assurance that the Tenderer will deliver to a very good or high standard.</w:t>
            </w:r>
          </w:p>
        </w:tc>
      </w:tr>
      <w:tr w:rsidR="003B553D" w:rsidRPr="00D67B0A" w14:paraId="06CAE1B0" w14:textId="77777777" w:rsidTr="003B553D">
        <w:trPr>
          <w:trHeight w:val="856"/>
        </w:trPr>
        <w:tc>
          <w:tcPr>
            <w:tcW w:w="1292" w:type="dxa"/>
            <w:tcBorders>
              <w:top w:val="nil"/>
              <w:left w:val="single" w:sz="8" w:space="0" w:color="auto"/>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54A2459A" w14:textId="77777777" w:rsidR="003B553D" w:rsidRPr="00D67B0A" w:rsidRDefault="003B553D" w:rsidP="003B553D">
            <w:pPr>
              <w:spacing w:line="252" w:lineRule="auto"/>
              <w:jc w:val="center"/>
              <w:rPr>
                <w:color w:val="000000"/>
              </w:rPr>
            </w:pPr>
            <w:r w:rsidRPr="00D67B0A">
              <w:t>60 - 79%</w:t>
            </w:r>
          </w:p>
        </w:tc>
        <w:tc>
          <w:tcPr>
            <w:tcW w:w="8811" w:type="dxa"/>
            <w:tcBorders>
              <w:top w:val="nil"/>
              <w:left w:val="nil"/>
              <w:bottom w:val="single" w:sz="8" w:space="0" w:color="auto"/>
              <w:right w:val="single" w:sz="8" w:space="0" w:color="auto"/>
            </w:tcBorders>
            <w:tcMar>
              <w:top w:w="0" w:type="dxa"/>
              <w:left w:w="108" w:type="dxa"/>
              <w:bottom w:w="0" w:type="dxa"/>
              <w:right w:w="108" w:type="dxa"/>
            </w:tcMar>
            <w:hideMark/>
          </w:tcPr>
          <w:p w14:paraId="7054F86A" w14:textId="77777777" w:rsidR="003B553D" w:rsidRPr="00D67B0A" w:rsidRDefault="003B553D" w:rsidP="003B553D">
            <w:pPr>
              <w:spacing w:line="252" w:lineRule="auto"/>
              <w:jc w:val="both"/>
              <w:rPr>
                <w:color w:val="000000"/>
              </w:rPr>
            </w:pPr>
            <w:r w:rsidRPr="00D67B0A">
              <w:rPr>
                <w:color w:val="000000"/>
              </w:rPr>
              <w:t>A satisfactory response that addresses all elements of the stated requirement and gives reasonable assurance of delivery to an adequate standard but is lacking in some elements of quality, detail or clarity to award a higher mark.</w:t>
            </w:r>
          </w:p>
        </w:tc>
      </w:tr>
      <w:tr w:rsidR="003B553D" w:rsidRPr="00D67B0A" w14:paraId="58BA1752" w14:textId="77777777" w:rsidTr="003B553D">
        <w:trPr>
          <w:trHeight w:val="566"/>
        </w:trPr>
        <w:tc>
          <w:tcPr>
            <w:tcW w:w="1292" w:type="dxa"/>
            <w:tcBorders>
              <w:top w:val="nil"/>
              <w:left w:val="single" w:sz="8" w:space="0" w:color="auto"/>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3040D50F" w14:textId="77777777" w:rsidR="003B553D" w:rsidRPr="00D67B0A" w:rsidRDefault="003B553D" w:rsidP="003B553D">
            <w:pPr>
              <w:spacing w:line="252" w:lineRule="auto"/>
              <w:jc w:val="center"/>
              <w:rPr>
                <w:color w:val="000000"/>
              </w:rPr>
            </w:pPr>
            <w:r w:rsidRPr="00D67B0A">
              <w:t>40 - 59%</w:t>
            </w:r>
          </w:p>
        </w:tc>
        <w:tc>
          <w:tcPr>
            <w:tcW w:w="8811" w:type="dxa"/>
            <w:tcBorders>
              <w:top w:val="nil"/>
              <w:left w:val="nil"/>
              <w:bottom w:val="single" w:sz="8" w:space="0" w:color="auto"/>
              <w:right w:val="single" w:sz="8" w:space="0" w:color="auto"/>
            </w:tcBorders>
            <w:tcMar>
              <w:top w:w="0" w:type="dxa"/>
              <w:left w:w="108" w:type="dxa"/>
              <w:bottom w:w="0" w:type="dxa"/>
              <w:right w:w="108" w:type="dxa"/>
            </w:tcMar>
            <w:hideMark/>
          </w:tcPr>
          <w:p w14:paraId="423A7C29" w14:textId="77777777" w:rsidR="003B553D" w:rsidRPr="00D67B0A" w:rsidRDefault="003B553D" w:rsidP="003B553D">
            <w:pPr>
              <w:spacing w:line="252" w:lineRule="auto"/>
              <w:jc w:val="both"/>
              <w:rPr>
                <w:color w:val="000000"/>
              </w:rPr>
            </w:pPr>
            <w:r w:rsidRPr="00D67B0A">
              <w:rPr>
                <w:color w:val="000000"/>
              </w:rPr>
              <w:t>A response that addresses the majority, but not all, of the elements of the stated requirement or is lacking in some elements of quality, detail and clarity such that it does not provide confidence to the Contracting Authority that the requirement  will be successfully delivered.</w:t>
            </w:r>
          </w:p>
        </w:tc>
      </w:tr>
      <w:tr w:rsidR="003B553D" w:rsidRPr="00D67B0A" w14:paraId="3D3AF36A" w14:textId="77777777" w:rsidTr="003B553D">
        <w:trPr>
          <w:trHeight w:val="849"/>
        </w:trPr>
        <w:tc>
          <w:tcPr>
            <w:tcW w:w="1292" w:type="dxa"/>
            <w:tcBorders>
              <w:top w:val="nil"/>
              <w:left w:val="single" w:sz="8" w:space="0" w:color="auto"/>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761D8A3D" w14:textId="77777777" w:rsidR="003B553D" w:rsidRPr="00D67B0A" w:rsidRDefault="003B553D" w:rsidP="003B553D">
            <w:pPr>
              <w:spacing w:line="252" w:lineRule="auto"/>
              <w:jc w:val="center"/>
              <w:rPr>
                <w:color w:val="000000"/>
              </w:rPr>
            </w:pPr>
            <w:r w:rsidRPr="00D67B0A">
              <w:t>20 - 39%</w:t>
            </w:r>
          </w:p>
        </w:tc>
        <w:tc>
          <w:tcPr>
            <w:tcW w:w="8811" w:type="dxa"/>
            <w:tcBorders>
              <w:top w:val="nil"/>
              <w:left w:val="nil"/>
              <w:bottom w:val="single" w:sz="8" w:space="0" w:color="auto"/>
              <w:right w:val="single" w:sz="8" w:space="0" w:color="auto"/>
            </w:tcBorders>
            <w:tcMar>
              <w:top w:w="0" w:type="dxa"/>
              <w:left w:w="108" w:type="dxa"/>
              <w:bottom w:w="0" w:type="dxa"/>
              <w:right w:w="108" w:type="dxa"/>
            </w:tcMar>
            <w:hideMark/>
          </w:tcPr>
          <w:p w14:paraId="664D441D" w14:textId="77777777" w:rsidR="003B553D" w:rsidRPr="00D67B0A" w:rsidRDefault="003B553D" w:rsidP="003B553D">
            <w:pPr>
              <w:spacing w:line="252" w:lineRule="auto"/>
              <w:jc w:val="both"/>
              <w:rPr>
                <w:color w:val="000000"/>
              </w:rPr>
            </w:pPr>
            <w:r w:rsidRPr="00D67B0A">
              <w:rPr>
                <w:color w:val="000000"/>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3B553D" w:rsidRPr="00D67B0A" w14:paraId="2B4D3EC2" w14:textId="77777777" w:rsidTr="003B553D">
        <w:trPr>
          <w:trHeight w:val="375"/>
        </w:trPr>
        <w:tc>
          <w:tcPr>
            <w:tcW w:w="1292" w:type="dxa"/>
            <w:tcBorders>
              <w:top w:val="nil"/>
              <w:left w:val="single" w:sz="8" w:space="0" w:color="auto"/>
              <w:bottom w:val="single" w:sz="8" w:space="0" w:color="auto"/>
              <w:right w:val="single" w:sz="8" w:space="0" w:color="auto"/>
            </w:tcBorders>
            <w:shd w:val="clear" w:color="auto" w:fill="9CC2E5" w:themeFill="accent1" w:themeFillTint="99"/>
            <w:tcMar>
              <w:top w:w="0" w:type="dxa"/>
              <w:left w:w="108" w:type="dxa"/>
              <w:bottom w:w="0" w:type="dxa"/>
              <w:right w:w="108" w:type="dxa"/>
            </w:tcMar>
            <w:hideMark/>
          </w:tcPr>
          <w:p w14:paraId="1998EC0C" w14:textId="77777777" w:rsidR="003B553D" w:rsidRPr="00D67B0A" w:rsidRDefault="003B553D" w:rsidP="003B553D">
            <w:pPr>
              <w:spacing w:line="252" w:lineRule="auto"/>
              <w:jc w:val="center"/>
              <w:rPr>
                <w:color w:val="000000"/>
              </w:rPr>
            </w:pPr>
            <w:r w:rsidRPr="00D67B0A">
              <w:t>0 - 19%</w:t>
            </w:r>
          </w:p>
        </w:tc>
        <w:tc>
          <w:tcPr>
            <w:tcW w:w="8811" w:type="dxa"/>
            <w:tcBorders>
              <w:top w:val="nil"/>
              <w:left w:val="nil"/>
              <w:bottom w:val="single" w:sz="8" w:space="0" w:color="auto"/>
              <w:right w:val="single" w:sz="8" w:space="0" w:color="auto"/>
            </w:tcBorders>
            <w:tcMar>
              <w:top w:w="0" w:type="dxa"/>
              <w:left w:w="108" w:type="dxa"/>
              <w:bottom w:w="0" w:type="dxa"/>
              <w:right w:w="108" w:type="dxa"/>
            </w:tcMar>
            <w:hideMark/>
          </w:tcPr>
          <w:p w14:paraId="1AA4473A" w14:textId="77777777" w:rsidR="003B553D" w:rsidRPr="00D67B0A" w:rsidRDefault="003B553D" w:rsidP="003B553D">
            <w:pPr>
              <w:spacing w:line="252" w:lineRule="auto"/>
              <w:jc w:val="both"/>
              <w:rPr>
                <w:color w:val="000000"/>
              </w:rPr>
            </w:pPr>
            <w:r w:rsidRPr="00D67B0A">
              <w:rPr>
                <w:color w:val="000000"/>
              </w:rPr>
              <w:t xml:space="preserve">A response that fails to appropriately meet any or only a small proportion of the elements of the stated requirement. </w:t>
            </w:r>
          </w:p>
        </w:tc>
      </w:tr>
    </w:tbl>
    <w:p w14:paraId="5216702D" w14:textId="77777777" w:rsidR="00C35458" w:rsidRDefault="00C35458" w:rsidP="00C35458">
      <w:pPr>
        <w:jc w:val="both"/>
        <w:rPr>
          <w:rFonts w:cs="Arial"/>
        </w:rPr>
      </w:pPr>
    </w:p>
    <w:p w14:paraId="4C437D98" w14:textId="77777777" w:rsidR="00C35458" w:rsidRPr="00AA5EAC" w:rsidRDefault="00C35458" w:rsidP="00C35458">
      <w:pPr>
        <w:rPr>
          <w:rFonts w:cstheme="minorHAnsi"/>
        </w:rPr>
      </w:pPr>
      <w:r w:rsidRPr="00AA5EAC">
        <w:rPr>
          <w:rFonts w:cstheme="minorHAnsi"/>
          <w:b/>
        </w:rPr>
        <w:t>Formula for cost criteria:</w:t>
      </w:r>
    </w:p>
    <w:p w14:paraId="54360F01" w14:textId="77777777" w:rsidR="00C35458" w:rsidRPr="00AA5EAC" w:rsidRDefault="00C35458" w:rsidP="00C35458">
      <w:pPr>
        <w:rPr>
          <w:rFonts w:cstheme="minorHAnsi"/>
        </w:rPr>
      </w:pPr>
      <w:r w:rsidRPr="00AA5EAC">
        <w:rPr>
          <w:rFonts w:cstheme="minorHAnsi"/>
        </w:rPr>
        <w:t>Lowest price divided by price being evaluated multiplied by mark allocated for cost.</w:t>
      </w:r>
    </w:p>
    <w:p w14:paraId="711E92DE" w14:textId="77777777" w:rsidR="009F7343" w:rsidRDefault="009F7343" w:rsidP="009F7343">
      <w:pPr>
        <w:spacing w:after="160" w:line="259" w:lineRule="auto"/>
        <w:rPr>
          <w:rFonts w:cs="Arial"/>
        </w:rPr>
      </w:pPr>
      <w:r>
        <w:rPr>
          <w:rFonts w:cs="Arial"/>
        </w:rPr>
        <w:br w:type="page"/>
      </w:r>
    </w:p>
    <w:p w14:paraId="3CF55479" w14:textId="77777777" w:rsidR="009F7343" w:rsidRPr="00235AA3" w:rsidRDefault="009F7343" w:rsidP="009F7343">
      <w:pPr>
        <w:pStyle w:val="Heading1"/>
      </w:pPr>
      <w:r>
        <w:lastRenderedPageBreak/>
        <w:t>Section A: Pass/Fail Criteria</w:t>
      </w:r>
    </w:p>
    <w:p w14:paraId="2AB66952" w14:textId="77777777" w:rsidR="009F7343" w:rsidRPr="0048254B" w:rsidRDefault="009F7343" w:rsidP="009F7343"/>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9F7343" w14:paraId="362868D9" w14:textId="77777777" w:rsidTr="00D52309">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2F32D95" w14:textId="77777777" w:rsidR="009F7343" w:rsidRDefault="009F7343" w:rsidP="00D52309">
            <w:pPr>
              <w:jc w:val="both"/>
              <w:rPr>
                <w:b/>
                <w:sz w:val="28"/>
                <w:szCs w:val="28"/>
              </w:rPr>
            </w:pPr>
            <w:r>
              <w:rPr>
                <w:b/>
                <w:sz w:val="28"/>
                <w:szCs w:val="28"/>
              </w:rPr>
              <w:t>SECTION A: PASS/FAIL CRITERIA</w:t>
            </w:r>
          </w:p>
        </w:tc>
      </w:tr>
    </w:tbl>
    <w:p w14:paraId="474B1DC1" w14:textId="77777777" w:rsidR="009F7343" w:rsidRPr="0048254B" w:rsidRDefault="009F7343" w:rsidP="009F7343"/>
    <w:tbl>
      <w:tblPr>
        <w:tblStyle w:val="TableGrid"/>
        <w:tblW w:w="9782" w:type="dxa"/>
        <w:jc w:val="center"/>
        <w:tblLook w:val="04A0" w:firstRow="1" w:lastRow="0" w:firstColumn="1" w:lastColumn="0" w:noHBand="0" w:noVBand="1"/>
      </w:tblPr>
      <w:tblGrid>
        <w:gridCol w:w="4225"/>
        <w:gridCol w:w="2988"/>
        <w:gridCol w:w="2569"/>
      </w:tblGrid>
      <w:tr w:rsidR="009F7343" w14:paraId="3EFBACEF" w14:textId="77777777" w:rsidTr="00D52309">
        <w:trPr>
          <w:trHeight w:val="555"/>
          <w:jc w:val="center"/>
        </w:trPr>
        <w:tc>
          <w:tcPr>
            <w:tcW w:w="9782" w:type="dxa"/>
            <w:gridSpan w:val="3"/>
            <w:tcBorders>
              <w:bottom w:val="single" w:sz="4" w:space="0" w:color="auto"/>
            </w:tcBorders>
            <w:shd w:val="clear" w:color="auto" w:fill="BDD6EE" w:themeFill="accent1" w:themeFillTint="66"/>
          </w:tcPr>
          <w:p w14:paraId="27C1558C" w14:textId="77777777" w:rsidR="009F7343" w:rsidRPr="00C243E0" w:rsidRDefault="009F7343" w:rsidP="00D52309">
            <w:pPr>
              <w:spacing w:before="100" w:beforeAutospacing="1" w:after="0"/>
              <w:rPr>
                <w:b/>
              </w:rPr>
            </w:pPr>
            <w:r w:rsidRPr="004B3010">
              <w:rPr>
                <w:b/>
                <w:sz w:val="24"/>
              </w:rPr>
              <w:t xml:space="preserve">A1. APPLICANT SUMMARY                                                                                                                              </w:t>
            </w:r>
          </w:p>
        </w:tc>
      </w:tr>
      <w:tr w:rsidR="009F7343" w14:paraId="5BB3F85F" w14:textId="77777777" w:rsidTr="00D52309">
        <w:trPr>
          <w:trHeight w:val="469"/>
          <w:jc w:val="center"/>
        </w:trPr>
        <w:tc>
          <w:tcPr>
            <w:tcW w:w="4225" w:type="dxa"/>
            <w:shd w:val="clear" w:color="auto" w:fill="BDD6EE" w:themeFill="accent1" w:themeFillTint="66"/>
            <w:vAlign w:val="center"/>
          </w:tcPr>
          <w:p w14:paraId="582614D4" w14:textId="77777777" w:rsidR="009F7343" w:rsidRPr="00995325" w:rsidRDefault="009F7343" w:rsidP="00D52309">
            <w:pPr>
              <w:spacing w:before="100" w:beforeAutospacing="1" w:after="0"/>
              <w:jc w:val="both"/>
              <w:rPr>
                <w:b/>
                <w:sz w:val="20"/>
              </w:rPr>
            </w:pPr>
            <w:r w:rsidRPr="00995325">
              <w:rPr>
                <w:b/>
                <w:sz w:val="20"/>
              </w:rPr>
              <w:t>Organisation Name</w:t>
            </w:r>
          </w:p>
        </w:tc>
        <w:tc>
          <w:tcPr>
            <w:tcW w:w="5557" w:type="dxa"/>
            <w:gridSpan w:val="2"/>
            <w:vAlign w:val="center"/>
          </w:tcPr>
          <w:p w14:paraId="47F9F836" w14:textId="77777777" w:rsidR="009F7343" w:rsidRDefault="009F7343" w:rsidP="00D52309">
            <w:pPr>
              <w:spacing w:before="100" w:beforeAutospacing="1" w:after="0"/>
              <w:jc w:val="both"/>
            </w:pPr>
          </w:p>
        </w:tc>
      </w:tr>
      <w:tr w:rsidR="009F7343" w14:paraId="1F8C64A8" w14:textId="77777777" w:rsidTr="00D52309">
        <w:trPr>
          <w:trHeight w:val="405"/>
          <w:jc w:val="center"/>
        </w:trPr>
        <w:tc>
          <w:tcPr>
            <w:tcW w:w="4225" w:type="dxa"/>
            <w:shd w:val="clear" w:color="auto" w:fill="BDD6EE" w:themeFill="accent1" w:themeFillTint="66"/>
            <w:vAlign w:val="center"/>
          </w:tcPr>
          <w:p w14:paraId="224C3CAA" w14:textId="77777777" w:rsidR="009F7343" w:rsidRPr="00995325" w:rsidRDefault="009F7343" w:rsidP="00D52309">
            <w:pPr>
              <w:spacing w:before="100" w:beforeAutospacing="1" w:after="0"/>
              <w:jc w:val="both"/>
              <w:rPr>
                <w:b/>
                <w:sz w:val="20"/>
              </w:rPr>
            </w:pPr>
            <w:r w:rsidRPr="00995325">
              <w:rPr>
                <w:b/>
                <w:sz w:val="20"/>
              </w:rPr>
              <w:t>Contact Name</w:t>
            </w:r>
          </w:p>
        </w:tc>
        <w:tc>
          <w:tcPr>
            <w:tcW w:w="5557" w:type="dxa"/>
            <w:gridSpan w:val="2"/>
            <w:vAlign w:val="center"/>
          </w:tcPr>
          <w:p w14:paraId="61C00BAA" w14:textId="77777777" w:rsidR="009F7343" w:rsidRDefault="009F7343" w:rsidP="00D52309">
            <w:pPr>
              <w:spacing w:before="100" w:beforeAutospacing="1" w:after="0"/>
              <w:jc w:val="both"/>
            </w:pPr>
          </w:p>
        </w:tc>
      </w:tr>
      <w:tr w:rsidR="009F7343" w14:paraId="0C2A0C8A" w14:textId="77777777" w:rsidTr="00D52309">
        <w:trPr>
          <w:trHeight w:val="405"/>
          <w:jc w:val="center"/>
        </w:trPr>
        <w:tc>
          <w:tcPr>
            <w:tcW w:w="4225" w:type="dxa"/>
            <w:shd w:val="clear" w:color="auto" w:fill="BDD6EE" w:themeFill="accent1" w:themeFillTint="66"/>
            <w:vAlign w:val="center"/>
          </w:tcPr>
          <w:p w14:paraId="67FE4A16" w14:textId="77777777" w:rsidR="009F7343" w:rsidRPr="00995325" w:rsidRDefault="009F7343" w:rsidP="00D52309">
            <w:pPr>
              <w:spacing w:before="100" w:beforeAutospacing="1" w:after="0"/>
              <w:jc w:val="both"/>
              <w:rPr>
                <w:b/>
                <w:sz w:val="20"/>
              </w:rPr>
            </w:pPr>
            <w:r w:rsidRPr="00995325">
              <w:rPr>
                <w:b/>
                <w:sz w:val="20"/>
              </w:rPr>
              <w:t>Address</w:t>
            </w:r>
          </w:p>
          <w:p w14:paraId="216D0BA8" w14:textId="77777777" w:rsidR="009F7343" w:rsidRPr="00995325" w:rsidRDefault="009F7343" w:rsidP="00D52309">
            <w:pPr>
              <w:spacing w:before="100" w:beforeAutospacing="1" w:after="0"/>
              <w:jc w:val="both"/>
              <w:rPr>
                <w:b/>
                <w:sz w:val="20"/>
              </w:rPr>
            </w:pPr>
          </w:p>
        </w:tc>
        <w:tc>
          <w:tcPr>
            <w:tcW w:w="5557" w:type="dxa"/>
            <w:gridSpan w:val="2"/>
            <w:vAlign w:val="center"/>
          </w:tcPr>
          <w:p w14:paraId="6F64E174" w14:textId="77777777" w:rsidR="009F7343" w:rsidRDefault="009F7343" w:rsidP="00D52309">
            <w:pPr>
              <w:spacing w:before="100" w:beforeAutospacing="1" w:after="0"/>
              <w:jc w:val="both"/>
            </w:pPr>
          </w:p>
        </w:tc>
      </w:tr>
      <w:tr w:rsidR="009F7343" w14:paraId="3531F56D" w14:textId="77777777" w:rsidTr="00D52309">
        <w:trPr>
          <w:trHeight w:val="405"/>
          <w:jc w:val="center"/>
        </w:trPr>
        <w:tc>
          <w:tcPr>
            <w:tcW w:w="4225" w:type="dxa"/>
            <w:shd w:val="clear" w:color="auto" w:fill="BDD6EE" w:themeFill="accent1" w:themeFillTint="66"/>
            <w:vAlign w:val="center"/>
          </w:tcPr>
          <w:p w14:paraId="442FC51A" w14:textId="77777777" w:rsidR="009F7343" w:rsidRPr="00995325" w:rsidRDefault="009F7343" w:rsidP="00D52309">
            <w:pPr>
              <w:spacing w:before="100" w:beforeAutospacing="1" w:after="0"/>
              <w:jc w:val="both"/>
              <w:rPr>
                <w:b/>
                <w:sz w:val="20"/>
              </w:rPr>
            </w:pPr>
            <w:r w:rsidRPr="00995325">
              <w:rPr>
                <w:b/>
                <w:sz w:val="20"/>
              </w:rPr>
              <w:t>Telephone</w:t>
            </w:r>
          </w:p>
        </w:tc>
        <w:tc>
          <w:tcPr>
            <w:tcW w:w="5557" w:type="dxa"/>
            <w:gridSpan w:val="2"/>
            <w:vAlign w:val="center"/>
          </w:tcPr>
          <w:p w14:paraId="77A94E68" w14:textId="77777777" w:rsidR="009F7343" w:rsidRDefault="009F7343" w:rsidP="00D52309">
            <w:pPr>
              <w:spacing w:before="100" w:beforeAutospacing="1" w:after="0"/>
              <w:jc w:val="both"/>
            </w:pPr>
          </w:p>
        </w:tc>
      </w:tr>
      <w:tr w:rsidR="009F7343" w14:paraId="3F0D9AF6" w14:textId="77777777" w:rsidTr="00D52309">
        <w:trPr>
          <w:trHeight w:val="405"/>
          <w:jc w:val="center"/>
        </w:trPr>
        <w:tc>
          <w:tcPr>
            <w:tcW w:w="4225" w:type="dxa"/>
            <w:shd w:val="clear" w:color="auto" w:fill="BDD6EE" w:themeFill="accent1" w:themeFillTint="66"/>
            <w:vAlign w:val="center"/>
          </w:tcPr>
          <w:p w14:paraId="58A123FF" w14:textId="77777777" w:rsidR="009F7343" w:rsidRPr="00995325" w:rsidRDefault="009F7343" w:rsidP="00D52309">
            <w:pPr>
              <w:spacing w:before="100" w:beforeAutospacing="1" w:after="0"/>
              <w:jc w:val="both"/>
              <w:rPr>
                <w:b/>
                <w:sz w:val="20"/>
              </w:rPr>
            </w:pPr>
            <w:r w:rsidRPr="00995325">
              <w:rPr>
                <w:b/>
                <w:sz w:val="20"/>
              </w:rPr>
              <w:t>Email</w:t>
            </w:r>
          </w:p>
        </w:tc>
        <w:tc>
          <w:tcPr>
            <w:tcW w:w="5557" w:type="dxa"/>
            <w:gridSpan w:val="2"/>
            <w:vAlign w:val="center"/>
          </w:tcPr>
          <w:p w14:paraId="38EEDFD4" w14:textId="77777777" w:rsidR="009F7343" w:rsidRDefault="009F7343" w:rsidP="00D52309">
            <w:pPr>
              <w:spacing w:before="100" w:beforeAutospacing="1" w:after="0"/>
              <w:jc w:val="both"/>
            </w:pPr>
          </w:p>
        </w:tc>
      </w:tr>
      <w:tr w:rsidR="009F7343" w14:paraId="33F8AA39" w14:textId="77777777" w:rsidTr="00D52309">
        <w:trPr>
          <w:trHeight w:val="405"/>
          <w:jc w:val="center"/>
        </w:trPr>
        <w:tc>
          <w:tcPr>
            <w:tcW w:w="4225" w:type="dxa"/>
            <w:shd w:val="clear" w:color="auto" w:fill="BDD6EE" w:themeFill="accent1" w:themeFillTint="66"/>
            <w:vAlign w:val="center"/>
          </w:tcPr>
          <w:p w14:paraId="07FEAC22" w14:textId="77777777" w:rsidR="009F7343" w:rsidRPr="00995325" w:rsidRDefault="009F7343" w:rsidP="00D52309">
            <w:pPr>
              <w:spacing w:before="100" w:beforeAutospacing="1" w:after="0"/>
              <w:jc w:val="both"/>
              <w:rPr>
                <w:b/>
                <w:sz w:val="20"/>
              </w:rPr>
            </w:pPr>
            <w:r w:rsidRPr="00995325">
              <w:rPr>
                <w:b/>
                <w:bCs/>
                <w:sz w:val="20"/>
              </w:rPr>
              <w:t>Legal Status (if any) (e.g. Company, Partnership, Sole Trader, etc.)</w:t>
            </w:r>
          </w:p>
        </w:tc>
        <w:tc>
          <w:tcPr>
            <w:tcW w:w="5557" w:type="dxa"/>
            <w:gridSpan w:val="2"/>
            <w:vAlign w:val="center"/>
          </w:tcPr>
          <w:p w14:paraId="501E42E2" w14:textId="77777777" w:rsidR="009F7343" w:rsidRDefault="009F7343" w:rsidP="00D52309">
            <w:pPr>
              <w:spacing w:before="100" w:beforeAutospacing="1" w:after="0"/>
              <w:jc w:val="both"/>
            </w:pPr>
          </w:p>
        </w:tc>
      </w:tr>
      <w:tr w:rsidR="009F7343" w:rsidRPr="005A63B5" w14:paraId="58F1955B" w14:textId="77777777" w:rsidTr="00D52309">
        <w:tblPrEx>
          <w:jc w:val="left"/>
          <w:shd w:val="clear" w:color="auto" w:fill="7B7B7B" w:themeFill="accent3" w:themeFillShade="BF"/>
        </w:tblPrEx>
        <w:trPr>
          <w:trHeight w:val="360"/>
        </w:trPr>
        <w:tc>
          <w:tcPr>
            <w:tcW w:w="9782" w:type="dxa"/>
            <w:gridSpan w:val="3"/>
            <w:shd w:val="clear" w:color="auto" w:fill="BDD6EE" w:themeFill="accent1" w:themeFillTint="66"/>
          </w:tcPr>
          <w:p w14:paraId="65A7298B" w14:textId="77777777" w:rsidR="009F7343" w:rsidRPr="005A63B5" w:rsidRDefault="009F7343" w:rsidP="00D52309">
            <w:pPr>
              <w:spacing w:after="0" w:line="240" w:lineRule="auto"/>
              <w:rPr>
                <w:rFonts w:cstheme="minorHAnsi"/>
                <w:color w:val="FFFFFF" w:themeColor="background1"/>
                <w:sz w:val="20"/>
                <w:szCs w:val="20"/>
              </w:rPr>
            </w:pPr>
            <w:r>
              <w:br w:type="page"/>
            </w:r>
            <w:r w:rsidRPr="004B3010">
              <w:rPr>
                <w:rFonts w:cs="Arial"/>
                <w:b/>
                <w:sz w:val="28"/>
                <w:szCs w:val="32"/>
                <w:lang w:val="en-US"/>
              </w:rPr>
              <w:t>A2. Financial Summary</w:t>
            </w:r>
          </w:p>
        </w:tc>
      </w:tr>
      <w:tr w:rsidR="009F7343" w:rsidRPr="005A63B5" w14:paraId="1EEEC1C2" w14:textId="77777777" w:rsidTr="00D52309">
        <w:tblPrEx>
          <w:jc w:val="left"/>
          <w:shd w:val="clear" w:color="auto" w:fill="7B7B7B" w:themeFill="accent3" w:themeFillShade="BF"/>
        </w:tblPrEx>
        <w:trPr>
          <w:trHeight w:val="359"/>
        </w:trPr>
        <w:tc>
          <w:tcPr>
            <w:tcW w:w="7213" w:type="dxa"/>
            <w:gridSpan w:val="2"/>
            <w:shd w:val="clear" w:color="auto" w:fill="BDD6EE" w:themeFill="accent1" w:themeFillTint="66"/>
          </w:tcPr>
          <w:p w14:paraId="46FBB86C" w14:textId="77777777" w:rsidR="009F7343" w:rsidRPr="004B3010" w:rsidRDefault="009F7343" w:rsidP="00D52309">
            <w:pPr>
              <w:spacing w:after="0" w:line="240" w:lineRule="auto"/>
              <w:rPr>
                <w:rFonts w:cs="Arial"/>
                <w:b/>
                <w:sz w:val="28"/>
                <w:szCs w:val="32"/>
                <w:lang w:val="en-US"/>
              </w:rPr>
            </w:pPr>
            <w:r w:rsidRPr="004B3010">
              <w:rPr>
                <w:rFonts w:cs="Arial"/>
                <w:b/>
                <w:sz w:val="28"/>
                <w:szCs w:val="32"/>
                <w:lang w:val="en-US"/>
              </w:rPr>
              <w:t>Requirement</w:t>
            </w:r>
          </w:p>
        </w:tc>
        <w:tc>
          <w:tcPr>
            <w:tcW w:w="2569" w:type="dxa"/>
            <w:shd w:val="clear" w:color="auto" w:fill="BDD6EE" w:themeFill="accent1" w:themeFillTint="66"/>
          </w:tcPr>
          <w:p w14:paraId="41DEE472" w14:textId="77777777" w:rsidR="009F7343" w:rsidRPr="00995325" w:rsidRDefault="009F7343" w:rsidP="00D52309">
            <w:pPr>
              <w:spacing w:after="0" w:line="240" w:lineRule="auto"/>
              <w:jc w:val="center"/>
              <w:rPr>
                <w:rFonts w:cs="Arial"/>
                <w:b/>
                <w:sz w:val="32"/>
                <w:szCs w:val="32"/>
                <w:lang w:val="en-US"/>
              </w:rPr>
            </w:pPr>
            <w:r w:rsidRPr="00995325">
              <w:rPr>
                <w:rFonts w:cs="Arial"/>
                <w:b/>
                <w:sz w:val="32"/>
                <w:szCs w:val="32"/>
                <w:lang w:val="en-US"/>
              </w:rPr>
              <w:t>Yes / No</w:t>
            </w:r>
          </w:p>
        </w:tc>
      </w:tr>
      <w:tr w:rsidR="009F7343" w:rsidRPr="005A63B5" w14:paraId="0DE00A63" w14:textId="77777777" w:rsidTr="00D52309">
        <w:tblPrEx>
          <w:jc w:val="left"/>
          <w:shd w:val="clear" w:color="auto" w:fill="7B7B7B" w:themeFill="accent3" w:themeFillShade="BF"/>
        </w:tblPrEx>
        <w:trPr>
          <w:trHeight w:val="359"/>
        </w:trPr>
        <w:tc>
          <w:tcPr>
            <w:tcW w:w="7213" w:type="dxa"/>
            <w:gridSpan w:val="2"/>
            <w:shd w:val="clear" w:color="auto" w:fill="BDD6EE" w:themeFill="accent1" w:themeFillTint="66"/>
          </w:tcPr>
          <w:p w14:paraId="488BE8DF" w14:textId="77777777" w:rsidR="009F7343" w:rsidRPr="00485BE8" w:rsidRDefault="009F7343" w:rsidP="00D52309">
            <w:pPr>
              <w:spacing w:after="0" w:line="240" w:lineRule="auto"/>
              <w:rPr>
                <w:rFonts w:cs="Arial"/>
                <w:sz w:val="32"/>
                <w:szCs w:val="32"/>
                <w:lang w:val="en-US"/>
              </w:rPr>
            </w:pPr>
            <w:r w:rsidRPr="002C0DFF">
              <w:rPr>
                <w:rFonts w:cs="Arial"/>
                <w:sz w:val="20"/>
                <w:szCs w:val="20"/>
                <w:lang w:val="en-US"/>
              </w:rPr>
              <w:t>The company is solvent and of good economic standing and can if requested supply an accountant’s/ auditor’s statement for the last two financial years.</w:t>
            </w:r>
          </w:p>
        </w:tc>
        <w:tc>
          <w:tcPr>
            <w:tcW w:w="2569" w:type="dxa"/>
          </w:tcPr>
          <w:p w14:paraId="3A719219" w14:textId="77777777" w:rsidR="009F7343" w:rsidRDefault="009F7343" w:rsidP="00D52309">
            <w:pPr>
              <w:spacing w:after="0" w:line="240" w:lineRule="auto"/>
              <w:rPr>
                <w:rFonts w:cs="Arial"/>
                <w:b/>
                <w:sz w:val="20"/>
                <w:szCs w:val="20"/>
                <w:lang w:val="en-US"/>
              </w:rPr>
            </w:pPr>
          </w:p>
          <w:sdt>
            <w:sdtPr>
              <w:rPr>
                <w:rFonts w:cs="Arial"/>
                <w:b/>
                <w:sz w:val="20"/>
                <w:szCs w:val="20"/>
                <w:lang w:val="en-US"/>
              </w:rPr>
              <w:id w:val="500780211"/>
              <w:placeholder>
                <w:docPart w:val="0A0B75EA1E2F4067BE7E32BF6307AB42"/>
              </w:placeholder>
              <w:showingPlcHdr/>
              <w:comboBox>
                <w:listItem w:value="Choose an item."/>
                <w:listItem w:displayText="Yes" w:value="Yes"/>
                <w:listItem w:displayText="No" w:value="No"/>
              </w:comboBox>
            </w:sdtPr>
            <w:sdtEndPr/>
            <w:sdtContent>
              <w:p w14:paraId="31FE8FD1" w14:textId="77777777" w:rsidR="009F7343" w:rsidRPr="00417AD2" w:rsidRDefault="009F7343" w:rsidP="00D52309">
                <w:pPr>
                  <w:spacing w:after="0" w:line="240" w:lineRule="auto"/>
                  <w:rPr>
                    <w:rFonts w:cs="Arial"/>
                    <w:b/>
                    <w:sz w:val="32"/>
                    <w:szCs w:val="32"/>
                    <w:lang w:val="en-US"/>
                  </w:rPr>
                </w:pPr>
                <w:r w:rsidRPr="0041763A">
                  <w:rPr>
                    <w:rStyle w:val="PlaceholderText"/>
                  </w:rPr>
                  <w:t>Choose an item.</w:t>
                </w:r>
              </w:p>
            </w:sdtContent>
          </w:sdt>
        </w:tc>
      </w:tr>
      <w:tr w:rsidR="009F7343" w:rsidRPr="005A63B5" w14:paraId="4EEEE681" w14:textId="77777777" w:rsidTr="00D52309">
        <w:tblPrEx>
          <w:jc w:val="left"/>
          <w:shd w:val="clear" w:color="auto" w:fill="7B7B7B" w:themeFill="accent3" w:themeFillShade="BF"/>
        </w:tblPrEx>
        <w:trPr>
          <w:trHeight w:val="340"/>
        </w:trPr>
        <w:tc>
          <w:tcPr>
            <w:tcW w:w="9782" w:type="dxa"/>
            <w:gridSpan w:val="3"/>
            <w:shd w:val="clear" w:color="auto" w:fill="BDD6EE" w:themeFill="accent1" w:themeFillTint="66"/>
          </w:tcPr>
          <w:p w14:paraId="66FB3A0D" w14:textId="77777777" w:rsidR="009F7343" w:rsidRPr="005A63B5" w:rsidRDefault="009F7343" w:rsidP="00D52309">
            <w:pPr>
              <w:spacing w:after="0" w:line="240" w:lineRule="auto"/>
              <w:rPr>
                <w:rFonts w:cstheme="minorHAnsi"/>
                <w:color w:val="FFFFFF" w:themeColor="background1"/>
                <w:sz w:val="20"/>
                <w:szCs w:val="20"/>
              </w:rPr>
            </w:pPr>
            <w:r w:rsidRPr="00995325">
              <w:rPr>
                <w:rFonts w:cs="Arial"/>
                <w:b/>
                <w:sz w:val="28"/>
                <w:szCs w:val="32"/>
                <w:lang w:val="en-US"/>
              </w:rPr>
              <w:t>A3. Tax Compliance</w:t>
            </w:r>
          </w:p>
        </w:tc>
      </w:tr>
      <w:tr w:rsidR="009F7343" w:rsidRPr="005A63B5" w14:paraId="0D0149E9" w14:textId="77777777" w:rsidTr="00D52309">
        <w:tblPrEx>
          <w:jc w:val="left"/>
          <w:shd w:val="clear" w:color="auto" w:fill="7B7B7B" w:themeFill="accent3" w:themeFillShade="BF"/>
        </w:tblPrEx>
        <w:trPr>
          <w:trHeight w:val="339"/>
        </w:trPr>
        <w:tc>
          <w:tcPr>
            <w:tcW w:w="7213" w:type="dxa"/>
            <w:gridSpan w:val="2"/>
            <w:shd w:val="clear" w:color="auto" w:fill="BDD6EE" w:themeFill="accent1" w:themeFillTint="66"/>
          </w:tcPr>
          <w:p w14:paraId="3E0DBE47" w14:textId="77777777" w:rsidR="009F7343" w:rsidRPr="005C7F94" w:rsidRDefault="009F7343" w:rsidP="00D52309">
            <w:pPr>
              <w:spacing w:after="0" w:line="240" w:lineRule="auto"/>
              <w:rPr>
                <w:rFonts w:cs="Arial"/>
                <w:b/>
                <w:sz w:val="32"/>
                <w:szCs w:val="32"/>
                <w:lang w:val="en-US"/>
              </w:rPr>
            </w:pPr>
            <w:r w:rsidRPr="00995325">
              <w:rPr>
                <w:rFonts w:cs="Arial"/>
                <w:b/>
                <w:sz w:val="28"/>
                <w:szCs w:val="32"/>
                <w:lang w:val="en-US"/>
              </w:rPr>
              <w:t>Requirement</w:t>
            </w:r>
          </w:p>
        </w:tc>
        <w:tc>
          <w:tcPr>
            <w:tcW w:w="2569" w:type="dxa"/>
            <w:shd w:val="clear" w:color="auto" w:fill="BDD6EE" w:themeFill="accent1" w:themeFillTint="66"/>
          </w:tcPr>
          <w:p w14:paraId="30497459" w14:textId="77777777" w:rsidR="009F7343" w:rsidRPr="00995325" w:rsidRDefault="009F7343" w:rsidP="00D52309">
            <w:pPr>
              <w:spacing w:after="0" w:line="240" w:lineRule="auto"/>
              <w:jc w:val="center"/>
              <w:rPr>
                <w:rFonts w:cs="Arial"/>
                <w:b/>
                <w:sz w:val="32"/>
                <w:szCs w:val="32"/>
                <w:lang w:val="en-US"/>
              </w:rPr>
            </w:pPr>
            <w:r w:rsidRPr="00995325">
              <w:rPr>
                <w:rFonts w:cs="Arial"/>
                <w:b/>
                <w:sz w:val="32"/>
                <w:szCs w:val="32"/>
                <w:lang w:val="en-US"/>
              </w:rPr>
              <w:t>Yes / No</w:t>
            </w:r>
          </w:p>
        </w:tc>
      </w:tr>
      <w:tr w:rsidR="009F7343" w:rsidRPr="005A63B5" w14:paraId="76B47910" w14:textId="77777777" w:rsidTr="00D52309">
        <w:tblPrEx>
          <w:jc w:val="left"/>
          <w:shd w:val="clear" w:color="auto" w:fill="7B7B7B" w:themeFill="accent3" w:themeFillShade="BF"/>
        </w:tblPrEx>
        <w:trPr>
          <w:trHeight w:val="339"/>
        </w:trPr>
        <w:tc>
          <w:tcPr>
            <w:tcW w:w="7213" w:type="dxa"/>
            <w:gridSpan w:val="2"/>
            <w:shd w:val="clear" w:color="auto" w:fill="BDD6EE" w:themeFill="accent1" w:themeFillTint="66"/>
          </w:tcPr>
          <w:p w14:paraId="057D1F61" w14:textId="77777777" w:rsidR="009F7343" w:rsidRPr="00485BE8" w:rsidRDefault="009F7343" w:rsidP="00D52309">
            <w:pPr>
              <w:spacing w:after="0" w:line="240" w:lineRule="auto"/>
              <w:rPr>
                <w:rFonts w:cs="Arial"/>
                <w:sz w:val="20"/>
                <w:szCs w:val="20"/>
                <w:lang w:val="en-US"/>
              </w:rPr>
            </w:pPr>
            <w:r w:rsidRPr="00E54604">
              <w:rPr>
                <w:rFonts w:cs="Arial"/>
                <w:sz w:val="20"/>
                <w:szCs w:val="20"/>
              </w:rPr>
              <w:t>T</w:t>
            </w:r>
            <w:r>
              <w:rPr>
                <w:rFonts w:cs="Arial"/>
                <w:sz w:val="20"/>
                <w:szCs w:val="20"/>
              </w:rPr>
              <w:t>he Applicant</w:t>
            </w:r>
            <w:r w:rsidRPr="00E54604">
              <w:rPr>
                <w:rFonts w:cs="Arial"/>
                <w:sz w:val="20"/>
                <w:szCs w:val="20"/>
              </w:rPr>
              <w:t xml:space="preserve"> holds a current and valid Tax Clearance Certificate(s) from the Revenue Commissioners or in the case of a Candidate outside of the Republic of Ireland hold or can provide an equivalent statement from the relevant taxation authority.</w:t>
            </w:r>
          </w:p>
        </w:tc>
        <w:tc>
          <w:tcPr>
            <w:tcW w:w="2569" w:type="dxa"/>
          </w:tcPr>
          <w:p w14:paraId="2C297467" w14:textId="77777777" w:rsidR="009F7343" w:rsidRDefault="009F7343" w:rsidP="00D52309">
            <w:pPr>
              <w:pStyle w:val="ListParagraph"/>
              <w:spacing w:after="0" w:line="240" w:lineRule="auto"/>
              <w:ind w:left="1080"/>
              <w:rPr>
                <w:rFonts w:cs="Arial"/>
                <w:b/>
                <w:sz w:val="32"/>
                <w:szCs w:val="32"/>
                <w:lang w:val="en-US"/>
              </w:rPr>
            </w:pPr>
          </w:p>
          <w:sdt>
            <w:sdtPr>
              <w:rPr>
                <w:rFonts w:cs="Arial"/>
                <w:b/>
                <w:sz w:val="20"/>
                <w:szCs w:val="20"/>
                <w:lang w:val="en-US"/>
              </w:rPr>
              <w:id w:val="-2047661170"/>
              <w:placeholder>
                <w:docPart w:val="F090A48B098C4FA7B8955CD80BBF9FAC"/>
              </w:placeholder>
              <w:showingPlcHdr/>
              <w:comboBox>
                <w:listItem w:value="Choose an item."/>
                <w:listItem w:displayText="Yes" w:value="Yes"/>
                <w:listItem w:displayText="No" w:value="No"/>
              </w:comboBox>
            </w:sdtPr>
            <w:sdtEndPr/>
            <w:sdtContent>
              <w:p w14:paraId="4D6354AE" w14:textId="77777777" w:rsidR="009F7343" w:rsidRPr="00417AD2" w:rsidRDefault="009F7343" w:rsidP="00D52309">
                <w:pPr>
                  <w:spacing w:after="0" w:line="240" w:lineRule="auto"/>
                  <w:rPr>
                    <w:rFonts w:cs="Arial"/>
                    <w:b/>
                    <w:sz w:val="32"/>
                    <w:szCs w:val="32"/>
                    <w:lang w:val="en-US"/>
                  </w:rPr>
                </w:pPr>
                <w:r w:rsidRPr="0041763A">
                  <w:rPr>
                    <w:rStyle w:val="PlaceholderText"/>
                  </w:rPr>
                  <w:t>Choose an item.</w:t>
                </w:r>
              </w:p>
            </w:sdtContent>
          </w:sdt>
        </w:tc>
      </w:tr>
      <w:tr w:rsidR="009F7343" w14:paraId="72192B74" w14:textId="77777777" w:rsidTr="00D52309">
        <w:tblPrEx>
          <w:jc w:val="left"/>
          <w:shd w:val="clear" w:color="auto" w:fill="7B7B7B" w:themeFill="accent3" w:themeFillShade="BF"/>
        </w:tblPrEx>
        <w:trPr>
          <w:trHeight w:val="305"/>
        </w:trPr>
        <w:tc>
          <w:tcPr>
            <w:tcW w:w="9782"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4956390" w14:textId="77777777" w:rsidR="009F7343" w:rsidRPr="0023491F" w:rsidRDefault="009F7343" w:rsidP="00D52309">
            <w:pPr>
              <w:spacing w:after="0" w:line="240" w:lineRule="auto"/>
              <w:rPr>
                <w:rFonts w:cstheme="minorHAnsi"/>
                <w:color w:val="FFFFFF" w:themeColor="background1"/>
                <w:sz w:val="32"/>
                <w:szCs w:val="32"/>
              </w:rPr>
            </w:pPr>
            <w:r w:rsidRPr="00995325">
              <w:rPr>
                <w:rFonts w:cs="Arial"/>
                <w:b/>
                <w:sz w:val="28"/>
                <w:szCs w:val="32"/>
                <w:lang w:val="en-US"/>
              </w:rPr>
              <w:t>A4. Insurances</w:t>
            </w:r>
          </w:p>
        </w:tc>
      </w:tr>
      <w:tr w:rsidR="009F7343" w14:paraId="2F4E713C" w14:textId="77777777" w:rsidTr="00D52309">
        <w:tblPrEx>
          <w:jc w:val="left"/>
          <w:shd w:val="clear" w:color="auto" w:fill="7B7B7B" w:themeFill="accent3" w:themeFillShade="BF"/>
        </w:tblPrEx>
        <w:trPr>
          <w:trHeight w:val="304"/>
        </w:trPr>
        <w:tc>
          <w:tcPr>
            <w:tcW w:w="7213"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AA4FE6C" w14:textId="77777777" w:rsidR="009F7343" w:rsidRPr="0023491F" w:rsidRDefault="009F7343" w:rsidP="00D52309">
            <w:pPr>
              <w:spacing w:after="0" w:line="240" w:lineRule="auto"/>
              <w:rPr>
                <w:rFonts w:cs="Arial"/>
                <w:b/>
                <w:sz w:val="32"/>
                <w:szCs w:val="32"/>
                <w:lang w:val="en-US"/>
              </w:rPr>
            </w:pPr>
            <w:r w:rsidRPr="00995325">
              <w:rPr>
                <w:rFonts w:cs="Arial"/>
                <w:b/>
                <w:sz w:val="28"/>
                <w:szCs w:val="32"/>
                <w:lang w:val="en-US"/>
              </w:rPr>
              <w:t>Requirement</w:t>
            </w:r>
          </w:p>
        </w:tc>
        <w:tc>
          <w:tcPr>
            <w:tcW w:w="256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6C143AF" w14:textId="77777777" w:rsidR="009F7343" w:rsidRPr="00995325" w:rsidRDefault="009F7343" w:rsidP="00D52309">
            <w:pPr>
              <w:spacing w:after="0" w:line="240" w:lineRule="auto"/>
              <w:jc w:val="center"/>
              <w:rPr>
                <w:rFonts w:cs="Arial"/>
                <w:b/>
                <w:sz w:val="20"/>
                <w:szCs w:val="20"/>
                <w:lang w:val="en-US"/>
              </w:rPr>
            </w:pPr>
            <w:r w:rsidRPr="00995325">
              <w:rPr>
                <w:rFonts w:cs="Arial"/>
                <w:b/>
                <w:sz w:val="32"/>
                <w:szCs w:val="32"/>
                <w:lang w:val="en-US"/>
              </w:rPr>
              <w:t>Yes / No</w:t>
            </w:r>
          </w:p>
        </w:tc>
      </w:tr>
      <w:tr w:rsidR="009F7343" w14:paraId="5F56A21F" w14:textId="77777777" w:rsidTr="00D52309">
        <w:tblPrEx>
          <w:jc w:val="left"/>
          <w:shd w:val="clear" w:color="auto" w:fill="7B7B7B" w:themeFill="accent3" w:themeFillShade="BF"/>
        </w:tblPrEx>
        <w:trPr>
          <w:trHeight w:val="304"/>
        </w:trPr>
        <w:tc>
          <w:tcPr>
            <w:tcW w:w="7213"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F5ACA69" w14:textId="77777777" w:rsidR="009F7343" w:rsidRDefault="009F7343" w:rsidP="00D52309">
            <w:pPr>
              <w:spacing w:after="0" w:line="240" w:lineRule="auto"/>
              <w:rPr>
                <w:rFonts w:cs="Arial"/>
                <w:sz w:val="20"/>
                <w:szCs w:val="20"/>
                <w:lang w:val="en-US"/>
              </w:rPr>
            </w:pPr>
            <w:r>
              <w:rPr>
                <w:rFonts w:cs="Arial"/>
                <w:sz w:val="20"/>
                <w:szCs w:val="20"/>
              </w:rPr>
              <w:t>The Applicant holds, or will hold should they be successful, the following insurances. Teagasc reserve the right to amend the below Insurance requirements prior to the award of contract.</w:t>
            </w:r>
          </w:p>
        </w:tc>
        <w:tc>
          <w:tcPr>
            <w:tcW w:w="256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9140028" w14:textId="77777777" w:rsidR="009F7343" w:rsidRDefault="009F7343" w:rsidP="00D52309">
            <w:pPr>
              <w:spacing w:after="0" w:line="240" w:lineRule="auto"/>
              <w:rPr>
                <w:rFonts w:cs="Arial"/>
                <w:b/>
                <w:sz w:val="20"/>
                <w:szCs w:val="20"/>
                <w:lang w:val="en-US"/>
              </w:rPr>
            </w:pPr>
          </w:p>
        </w:tc>
      </w:tr>
      <w:tr w:rsidR="009F7343" w14:paraId="0263DAA8" w14:textId="77777777" w:rsidTr="00D52309">
        <w:tblPrEx>
          <w:jc w:val="left"/>
          <w:shd w:val="clear" w:color="auto" w:fill="7B7B7B" w:themeFill="accent3" w:themeFillShade="BF"/>
        </w:tblPrEx>
        <w:trPr>
          <w:trHeight w:val="304"/>
        </w:trPr>
        <w:tc>
          <w:tcPr>
            <w:tcW w:w="7213"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99663D1" w14:textId="77777777" w:rsidR="009F7343" w:rsidRDefault="009F7343" w:rsidP="00D52309">
            <w:pPr>
              <w:spacing w:after="0" w:line="240" w:lineRule="auto"/>
              <w:rPr>
                <w:rFonts w:cs="Arial"/>
                <w:sz w:val="20"/>
                <w:szCs w:val="20"/>
              </w:rPr>
            </w:pPr>
            <w:r>
              <w:rPr>
                <w:rFonts w:cs="Arial"/>
                <w:sz w:val="20"/>
                <w:szCs w:val="20"/>
              </w:rPr>
              <w:t>Employer’s Liability - €13 million limit for any one claim or series of claims arising out of a single occurrence</w:t>
            </w:r>
          </w:p>
        </w:tc>
        <w:sdt>
          <w:sdtPr>
            <w:rPr>
              <w:rFonts w:cs="Arial"/>
              <w:b/>
              <w:sz w:val="20"/>
              <w:szCs w:val="20"/>
              <w:lang w:val="en-US"/>
            </w:rPr>
            <w:id w:val="514040829"/>
            <w:placeholder>
              <w:docPart w:val="571091F951504F1AB4330A24C720E873"/>
            </w:placeholder>
            <w:showingPlcHdr/>
            <w:comboBox>
              <w:listItem w:value="Choose an item."/>
              <w:listItem w:displayText="Yes" w:value="Yes"/>
              <w:listItem w:displayText="No" w:value="No"/>
            </w:comboBox>
          </w:sdtPr>
          <w:sdtEndPr/>
          <w:sdtContent>
            <w:tc>
              <w:tcPr>
                <w:tcW w:w="2569" w:type="dxa"/>
                <w:tcBorders>
                  <w:top w:val="single" w:sz="4" w:space="0" w:color="auto"/>
                  <w:left w:val="single" w:sz="4" w:space="0" w:color="auto"/>
                  <w:bottom w:val="single" w:sz="4" w:space="0" w:color="auto"/>
                  <w:right w:val="single" w:sz="4" w:space="0" w:color="auto"/>
                </w:tcBorders>
                <w:hideMark/>
              </w:tcPr>
              <w:p w14:paraId="398019A0" w14:textId="77777777" w:rsidR="009F7343" w:rsidRPr="0023491F" w:rsidRDefault="009F7343" w:rsidP="00D52309">
                <w:pPr>
                  <w:spacing w:after="0" w:line="240" w:lineRule="auto"/>
                  <w:rPr>
                    <w:rFonts w:cs="Arial"/>
                    <w:b/>
                    <w:sz w:val="20"/>
                    <w:szCs w:val="20"/>
                    <w:lang w:val="en-US"/>
                  </w:rPr>
                </w:pPr>
                <w:r w:rsidRPr="0041763A">
                  <w:rPr>
                    <w:rStyle w:val="PlaceholderText"/>
                  </w:rPr>
                  <w:t>Choose an item.</w:t>
                </w:r>
              </w:p>
            </w:tc>
          </w:sdtContent>
        </w:sdt>
      </w:tr>
      <w:tr w:rsidR="009F7343" w14:paraId="11C700B4" w14:textId="77777777" w:rsidTr="00D52309">
        <w:tblPrEx>
          <w:jc w:val="left"/>
          <w:shd w:val="clear" w:color="auto" w:fill="7B7B7B" w:themeFill="accent3" w:themeFillShade="BF"/>
        </w:tblPrEx>
        <w:trPr>
          <w:trHeight w:val="304"/>
        </w:trPr>
        <w:tc>
          <w:tcPr>
            <w:tcW w:w="7213"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BC8161A" w14:textId="77777777" w:rsidR="009F7343" w:rsidRDefault="009F7343" w:rsidP="00D52309">
            <w:pPr>
              <w:spacing w:after="0" w:line="240" w:lineRule="auto"/>
              <w:rPr>
                <w:rFonts w:cs="Arial"/>
                <w:sz w:val="20"/>
                <w:szCs w:val="20"/>
              </w:rPr>
            </w:pPr>
            <w:r>
              <w:rPr>
                <w:rFonts w:cs="Arial"/>
                <w:sz w:val="20"/>
                <w:szCs w:val="20"/>
              </w:rPr>
              <w:t>Public Liability - €6.5 million limit for any one claim or series of claims arising out of a single occurrence</w:t>
            </w:r>
          </w:p>
        </w:tc>
        <w:sdt>
          <w:sdtPr>
            <w:rPr>
              <w:rFonts w:cs="Arial"/>
              <w:b/>
              <w:sz w:val="20"/>
              <w:szCs w:val="20"/>
              <w:lang w:val="en-US"/>
            </w:rPr>
            <w:id w:val="-814410475"/>
            <w:placeholder>
              <w:docPart w:val="56DEF98237CC450983D26B79B4E6EFEC"/>
            </w:placeholder>
            <w:showingPlcHdr/>
            <w:comboBox>
              <w:listItem w:value="Choose an item."/>
              <w:listItem w:displayText="Yes" w:value="Yes"/>
              <w:listItem w:displayText="No" w:value="No"/>
            </w:comboBox>
          </w:sdtPr>
          <w:sdtEndPr/>
          <w:sdtContent>
            <w:tc>
              <w:tcPr>
                <w:tcW w:w="2569" w:type="dxa"/>
                <w:tcBorders>
                  <w:top w:val="single" w:sz="4" w:space="0" w:color="auto"/>
                  <w:left w:val="single" w:sz="4" w:space="0" w:color="auto"/>
                  <w:bottom w:val="single" w:sz="4" w:space="0" w:color="auto"/>
                  <w:right w:val="single" w:sz="4" w:space="0" w:color="auto"/>
                </w:tcBorders>
              </w:tcPr>
              <w:p w14:paraId="5604D0B1" w14:textId="77777777" w:rsidR="009F7343" w:rsidRPr="0023491F" w:rsidRDefault="009F7343" w:rsidP="00D52309">
                <w:pPr>
                  <w:spacing w:after="0" w:line="240" w:lineRule="auto"/>
                  <w:jc w:val="both"/>
                  <w:rPr>
                    <w:rFonts w:cs="Arial"/>
                    <w:b/>
                    <w:sz w:val="20"/>
                    <w:szCs w:val="20"/>
                    <w:lang w:val="en-US"/>
                  </w:rPr>
                </w:pPr>
                <w:r w:rsidRPr="0041763A">
                  <w:rPr>
                    <w:rStyle w:val="PlaceholderText"/>
                  </w:rPr>
                  <w:t>Choose an item.</w:t>
                </w:r>
              </w:p>
            </w:tc>
          </w:sdtContent>
        </w:sdt>
      </w:tr>
    </w:tbl>
    <w:p w14:paraId="1A72AA2C" w14:textId="77777777" w:rsidR="009F7343" w:rsidRDefault="009F7343" w:rsidP="009F7343">
      <w:pPr>
        <w:jc w:val="both"/>
        <w:rPr>
          <w:rFonts w:cstheme="minorHAnsi"/>
          <w:i/>
          <w:sz w:val="20"/>
          <w:szCs w:val="20"/>
          <w:lang w:val="en-US"/>
        </w:rPr>
      </w:pPr>
    </w:p>
    <w:p w14:paraId="3BF716FA" w14:textId="42F85539" w:rsidR="00C35458" w:rsidRDefault="009F7343" w:rsidP="009F7343">
      <w:pPr>
        <w:rPr>
          <w:rFonts w:cstheme="minorHAnsi"/>
          <w:i/>
          <w:sz w:val="20"/>
          <w:szCs w:val="20"/>
          <w:lang w:val="en-US"/>
        </w:rPr>
      </w:pPr>
      <w:r w:rsidRPr="008C4AA7">
        <w:rPr>
          <w:rFonts w:cstheme="minorHAnsi"/>
          <w:i/>
          <w:sz w:val="20"/>
          <w:szCs w:val="20"/>
          <w:lang w:val="en-US"/>
        </w:rPr>
        <w:t xml:space="preserve">Documentary evidence of economic and financial standing is not required at this stage of the Competition. Instead </w:t>
      </w:r>
      <w:r>
        <w:rPr>
          <w:rFonts w:cstheme="minorHAnsi"/>
          <w:i/>
          <w:sz w:val="20"/>
          <w:szCs w:val="20"/>
          <w:lang w:val="en-US"/>
        </w:rPr>
        <w:t>Applicants</w:t>
      </w:r>
      <w:r w:rsidRPr="008C4AA7">
        <w:rPr>
          <w:rFonts w:cstheme="minorHAnsi"/>
          <w:i/>
          <w:sz w:val="20"/>
          <w:szCs w:val="20"/>
          <w:lang w:val="en-US"/>
        </w:rPr>
        <w:t xml:space="preserve"> are asked to declare that they meet the minimum standards required by the Contracting Authority and will be in a position to produce the necessary documentation (e.g. bank statements, audited accounts, proof of professional indemnity, etc.) if </w:t>
      </w:r>
      <w:r>
        <w:rPr>
          <w:rFonts w:cstheme="minorHAnsi"/>
          <w:i/>
          <w:sz w:val="20"/>
          <w:szCs w:val="20"/>
          <w:lang w:val="en-US"/>
        </w:rPr>
        <w:t>prior to any award of contract.</w:t>
      </w:r>
    </w:p>
    <w:p w14:paraId="4BEA3AAE" w14:textId="77777777" w:rsidR="00C35458" w:rsidRDefault="00C35458">
      <w:pPr>
        <w:spacing w:after="160" w:line="259" w:lineRule="auto"/>
        <w:rPr>
          <w:rFonts w:cstheme="minorHAnsi"/>
          <w:i/>
          <w:sz w:val="20"/>
          <w:szCs w:val="20"/>
          <w:lang w:val="en-US"/>
        </w:rPr>
      </w:pPr>
      <w:r>
        <w:rPr>
          <w:rFonts w:cstheme="minorHAnsi"/>
          <w:i/>
          <w:sz w:val="20"/>
          <w:szCs w:val="20"/>
          <w:lang w:val="en-US"/>
        </w:rPr>
        <w:br w:type="page"/>
      </w:r>
    </w:p>
    <w:tbl>
      <w:tblPr>
        <w:tblStyle w:val="TableGrid"/>
        <w:tblW w:w="10774" w:type="dxa"/>
        <w:tblInd w:w="-856" w:type="dxa"/>
        <w:shd w:val="clear" w:color="auto" w:fill="7B7B7B" w:themeFill="accent3" w:themeFillShade="BF"/>
        <w:tblLook w:val="04A0" w:firstRow="1" w:lastRow="0" w:firstColumn="1" w:lastColumn="0" w:noHBand="0" w:noVBand="1"/>
      </w:tblPr>
      <w:tblGrid>
        <w:gridCol w:w="2985"/>
        <w:gridCol w:w="1628"/>
        <w:gridCol w:w="6161"/>
      </w:tblGrid>
      <w:tr w:rsidR="00C35458" w:rsidRPr="00635FCD" w14:paraId="0FAF89A7" w14:textId="77777777" w:rsidTr="00C35458">
        <w:trPr>
          <w:trHeight w:val="305"/>
        </w:trPr>
        <w:tc>
          <w:tcPr>
            <w:tcW w:w="10774"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3DA1048" w14:textId="77777777" w:rsidR="00C35458" w:rsidRPr="00635FCD" w:rsidRDefault="00C35458" w:rsidP="00CE2D7D">
            <w:pPr>
              <w:spacing w:after="0" w:line="240" w:lineRule="auto"/>
              <w:jc w:val="center"/>
              <w:rPr>
                <w:color w:val="FFFFFF" w:themeColor="background1"/>
                <w:sz w:val="32"/>
                <w:szCs w:val="32"/>
              </w:rPr>
            </w:pPr>
            <w:r>
              <w:rPr>
                <w:b/>
                <w:bCs/>
                <w:sz w:val="32"/>
                <w:szCs w:val="32"/>
                <w:lang w:val="en-US"/>
              </w:rPr>
              <w:lastRenderedPageBreak/>
              <w:t>A5. References</w:t>
            </w:r>
          </w:p>
        </w:tc>
      </w:tr>
      <w:tr w:rsidR="00C35458" w:rsidRPr="00635FCD" w14:paraId="32F86D7E" w14:textId="77777777" w:rsidTr="00C35458">
        <w:trPr>
          <w:trHeight w:val="304"/>
        </w:trPr>
        <w:tc>
          <w:tcPr>
            <w:tcW w:w="10774"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C4089EF" w14:textId="77777777" w:rsidR="00C35458" w:rsidRPr="00635FCD" w:rsidRDefault="00C35458" w:rsidP="00CE2D7D">
            <w:pPr>
              <w:spacing w:after="0" w:line="240" w:lineRule="auto"/>
              <w:rPr>
                <w:rFonts w:cstheme="minorHAnsi"/>
                <w:b/>
                <w:sz w:val="32"/>
                <w:szCs w:val="32"/>
                <w:lang w:val="en-US"/>
              </w:rPr>
            </w:pPr>
            <w:r w:rsidRPr="00635FCD">
              <w:rPr>
                <w:rFonts w:cstheme="minorHAnsi"/>
                <w:b/>
                <w:sz w:val="32"/>
                <w:szCs w:val="32"/>
                <w:lang w:val="en-US"/>
              </w:rPr>
              <w:t>Requirement</w:t>
            </w:r>
          </w:p>
        </w:tc>
      </w:tr>
      <w:tr w:rsidR="00C35458" w:rsidRPr="00635FCD" w14:paraId="0AC84B5F" w14:textId="77777777" w:rsidTr="00C35458">
        <w:tblPrEx>
          <w:jc w:val="center"/>
          <w:tblInd w:w="0" w:type="dxa"/>
          <w:shd w:val="clear" w:color="auto" w:fill="auto"/>
        </w:tblPrEx>
        <w:trPr>
          <w:trHeight w:val="838"/>
          <w:jc w:val="center"/>
        </w:trPr>
        <w:tc>
          <w:tcPr>
            <w:tcW w:w="10774" w:type="dxa"/>
            <w:gridSpan w:val="3"/>
            <w:tcBorders>
              <w:bottom w:val="single" w:sz="4" w:space="0" w:color="auto"/>
            </w:tcBorders>
            <w:shd w:val="clear" w:color="auto" w:fill="BDD6EE" w:themeFill="accent1" w:themeFillTint="66"/>
          </w:tcPr>
          <w:p w14:paraId="7F8D422D" w14:textId="77777777" w:rsidR="00C35458" w:rsidRPr="00635FCD" w:rsidRDefault="00C35458" w:rsidP="00CE2D7D">
            <w:pPr>
              <w:spacing w:before="100" w:beforeAutospacing="1" w:after="0"/>
              <w:rPr>
                <w:rFonts w:cstheme="minorHAnsi"/>
                <w:b/>
              </w:rPr>
            </w:pPr>
            <w:r w:rsidRPr="00635FCD">
              <w:rPr>
                <w:rFonts w:cstheme="minorHAnsi"/>
                <w:b/>
              </w:rPr>
              <w:t xml:space="preserve">Weighting: Pass/Fail only                                                                                                                                                </w:t>
            </w:r>
          </w:p>
          <w:p w14:paraId="6930BC85" w14:textId="293CED7F" w:rsidR="00C35458" w:rsidRPr="008651B4" w:rsidRDefault="00C35458" w:rsidP="00CE2D7D">
            <w:pPr>
              <w:spacing w:before="100" w:beforeAutospacing="1" w:after="0"/>
              <w:rPr>
                <w:rFonts w:cstheme="minorHAnsi"/>
                <w:sz w:val="20"/>
              </w:rPr>
            </w:pPr>
            <w:r w:rsidRPr="008651B4">
              <w:rPr>
                <w:rFonts w:cstheme="minorHAnsi"/>
                <w:sz w:val="20"/>
              </w:rPr>
              <w:t xml:space="preserve">Pass requirement: Tenderers must provide acceptable evidence of having successfully carried out at least </w:t>
            </w:r>
            <w:r>
              <w:rPr>
                <w:rFonts w:cstheme="minorHAnsi"/>
                <w:sz w:val="20"/>
              </w:rPr>
              <w:t>2</w:t>
            </w:r>
            <w:r w:rsidRPr="008651B4">
              <w:rPr>
                <w:rFonts w:cstheme="minorHAnsi"/>
                <w:sz w:val="20"/>
              </w:rPr>
              <w:t xml:space="preserve"> previous contracts of a similar nature and scale over the past 3 years, by providing a description of the contract. </w:t>
            </w:r>
          </w:p>
          <w:p w14:paraId="0DBD240B" w14:textId="77777777" w:rsidR="00C35458" w:rsidRPr="008651B4" w:rsidRDefault="00C35458" w:rsidP="00CE2D7D">
            <w:pPr>
              <w:spacing w:before="100" w:beforeAutospacing="1" w:after="0"/>
              <w:rPr>
                <w:rFonts w:cstheme="minorHAnsi"/>
                <w:sz w:val="20"/>
              </w:rPr>
            </w:pPr>
            <w:r w:rsidRPr="008651B4">
              <w:rPr>
                <w:rFonts w:cstheme="minorHAnsi"/>
                <w:sz w:val="20"/>
              </w:rPr>
              <w:t>Please use the format below to provide details of how the reference demonstrates the competencies required. (When providing reference sites please be aware that site visits to these previous project customers may be requested.)</w:t>
            </w:r>
          </w:p>
          <w:p w14:paraId="2C1C78CA" w14:textId="77777777" w:rsidR="00C35458" w:rsidRPr="008651B4" w:rsidRDefault="00C35458" w:rsidP="00CE2D7D">
            <w:pPr>
              <w:spacing w:before="100" w:beforeAutospacing="1" w:after="0"/>
              <w:rPr>
                <w:rFonts w:cstheme="minorHAnsi"/>
                <w:sz w:val="20"/>
              </w:rPr>
            </w:pPr>
            <w:r w:rsidRPr="008651B4">
              <w:rPr>
                <w:rFonts w:cstheme="minorHAnsi"/>
                <w:sz w:val="20"/>
              </w:rPr>
              <w:t>Please indicate where sub-contractors were used on any of these contracts provided as references</w:t>
            </w:r>
          </w:p>
          <w:p w14:paraId="5B529919" w14:textId="77777777" w:rsidR="00C35458" w:rsidRPr="00635FCD" w:rsidRDefault="00C35458" w:rsidP="00CE2D7D">
            <w:pPr>
              <w:spacing w:before="100" w:beforeAutospacing="1" w:after="0"/>
              <w:rPr>
                <w:rFonts w:cstheme="minorHAnsi"/>
                <w:b/>
              </w:rPr>
            </w:pPr>
            <w:r w:rsidRPr="008651B4">
              <w:rPr>
                <w:rFonts w:cstheme="minorHAnsi"/>
                <w:sz w:val="20"/>
              </w:rPr>
              <w:t>Note: Teagasc reserves the right to contact the referee on a confidential basis without reference back to the Tenderer.</w:t>
            </w:r>
          </w:p>
        </w:tc>
      </w:tr>
      <w:tr w:rsidR="00C35458" w:rsidRPr="006A4321" w14:paraId="40146634" w14:textId="77777777" w:rsidTr="00C35458">
        <w:tblPrEx>
          <w:jc w:val="center"/>
          <w:tblInd w:w="0" w:type="dxa"/>
          <w:shd w:val="clear" w:color="auto" w:fill="auto"/>
        </w:tblPrEx>
        <w:trPr>
          <w:trHeight w:val="469"/>
          <w:jc w:val="center"/>
        </w:trPr>
        <w:tc>
          <w:tcPr>
            <w:tcW w:w="10774" w:type="dxa"/>
            <w:gridSpan w:val="3"/>
            <w:shd w:val="clear" w:color="auto" w:fill="BDD6EE" w:themeFill="accent1" w:themeFillTint="66"/>
            <w:vAlign w:val="center"/>
          </w:tcPr>
          <w:p w14:paraId="41003595" w14:textId="165006F7" w:rsidR="00C35458" w:rsidRPr="001F78CB" w:rsidRDefault="00C35458" w:rsidP="00CE2D7D">
            <w:pPr>
              <w:spacing w:before="100" w:beforeAutospacing="1" w:after="0"/>
              <w:jc w:val="center"/>
              <w:rPr>
                <w:rFonts w:cstheme="minorHAnsi"/>
                <w:b/>
                <w:sz w:val="24"/>
                <w:szCs w:val="24"/>
                <w:lang w:val="en-US"/>
              </w:rPr>
            </w:pPr>
            <w:r w:rsidRPr="001F78CB">
              <w:rPr>
                <w:rFonts w:cstheme="minorHAnsi"/>
                <w:b/>
                <w:sz w:val="24"/>
                <w:szCs w:val="24"/>
                <w:lang w:val="en-US"/>
              </w:rPr>
              <w:t xml:space="preserve">Reference 1 Details </w:t>
            </w:r>
          </w:p>
        </w:tc>
      </w:tr>
      <w:tr w:rsidR="00C35458" w:rsidRPr="006A4321" w14:paraId="21CC7EB9"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69A1A0E5" w14:textId="77777777" w:rsidR="00C35458" w:rsidRPr="006A4321" w:rsidRDefault="00C35458" w:rsidP="00CE2D7D">
            <w:pPr>
              <w:spacing w:before="100" w:beforeAutospacing="1" w:after="0"/>
              <w:jc w:val="both"/>
              <w:rPr>
                <w:rFonts w:cstheme="minorHAnsi"/>
                <w:b/>
                <w:sz w:val="18"/>
              </w:rPr>
            </w:pPr>
            <w:r>
              <w:rPr>
                <w:rFonts w:cstheme="minorHAnsi"/>
                <w:b/>
                <w:sz w:val="18"/>
              </w:rPr>
              <w:t>Location</w:t>
            </w:r>
          </w:p>
        </w:tc>
        <w:tc>
          <w:tcPr>
            <w:tcW w:w="6161" w:type="dxa"/>
            <w:vAlign w:val="center"/>
          </w:tcPr>
          <w:p w14:paraId="78A66062" w14:textId="77777777" w:rsidR="00C35458" w:rsidRPr="006A4321" w:rsidRDefault="00C35458" w:rsidP="00CE2D7D">
            <w:pPr>
              <w:spacing w:before="100" w:beforeAutospacing="1" w:after="0"/>
              <w:jc w:val="both"/>
              <w:rPr>
                <w:rFonts w:cstheme="minorHAnsi"/>
                <w:b/>
                <w:sz w:val="18"/>
                <w:szCs w:val="20"/>
                <w:lang w:val="en-US"/>
              </w:rPr>
            </w:pPr>
          </w:p>
        </w:tc>
      </w:tr>
      <w:tr w:rsidR="00C35458" w:rsidRPr="006A4321" w14:paraId="7C9DF648"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3D264112"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 xml:space="preserve">Client </w:t>
            </w:r>
            <w:r>
              <w:rPr>
                <w:rFonts w:cstheme="minorHAnsi"/>
                <w:b/>
                <w:sz w:val="18"/>
              </w:rPr>
              <w:t xml:space="preserve">/Contracting Authority </w:t>
            </w:r>
          </w:p>
        </w:tc>
        <w:tc>
          <w:tcPr>
            <w:tcW w:w="6161" w:type="dxa"/>
            <w:vAlign w:val="center"/>
          </w:tcPr>
          <w:p w14:paraId="7F9B1C69" w14:textId="77777777" w:rsidR="00C35458" w:rsidRPr="006A4321" w:rsidRDefault="00C35458" w:rsidP="00CE2D7D">
            <w:pPr>
              <w:spacing w:before="100" w:beforeAutospacing="1" w:after="0"/>
              <w:jc w:val="both"/>
              <w:rPr>
                <w:rFonts w:cstheme="minorHAnsi"/>
                <w:b/>
                <w:sz w:val="18"/>
                <w:szCs w:val="20"/>
                <w:lang w:val="en-US"/>
              </w:rPr>
            </w:pPr>
          </w:p>
        </w:tc>
      </w:tr>
      <w:tr w:rsidR="00C35458" w:rsidRPr="006A4321" w14:paraId="23DEDCD1"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52FE1806" w14:textId="77777777" w:rsidR="00C35458" w:rsidRDefault="00C35458" w:rsidP="00CE2D7D">
            <w:pPr>
              <w:spacing w:before="100" w:beforeAutospacing="1" w:after="0"/>
              <w:jc w:val="both"/>
              <w:rPr>
                <w:rFonts w:cstheme="minorHAnsi"/>
                <w:b/>
                <w:sz w:val="18"/>
              </w:rPr>
            </w:pPr>
            <w:r>
              <w:rPr>
                <w:rFonts w:cstheme="minorHAnsi"/>
                <w:b/>
                <w:sz w:val="18"/>
              </w:rPr>
              <w:t>Nature and Description of Services provided</w:t>
            </w:r>
          </w:p>
        </w:tc>
        <w:tc>
          <w:tcPr>
            <w:tcW w:w="6161" w:type="dxa"/>
            <w:vAlign w:val="center"/>
          </w:tcPr>
          <w:p w14:paraId="78EC7F5C" w14:textId="77777777" w:rsidR="00C35458" w:rsidRPr="006A4321" w:rsidRDefault="00C35458" w:rsidP="00CE2D7D">
            <w:pPr>
              <w:spacing w:before="100" w:beforeAutospacing="1" w:after="0"/>
              <w:jc w:val="both"/>
              <w:rPr>
                <w:rFonts w:cstheme="minorHAnsi"/>
                <w:b/>
                <w:sz w:val="18"/>
                <w:szCs w:val="20"/>
                <w:lang w:val="en-US"/>
              </w:rPr>
            </w:pPr>
          </w:p>
        </w:tc>
      </w:tr>
      <w:tr w:rsidR="00C35458" w14:paraId="025EBFF2"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37CA0316" w14:textId="77777777" w:rsidR="00C35458" w:rsidRDefault="00C35458" w:rsidP="00CE2D7D">
            <w:pPr>
              <w:spacing w:before="100" w:beforeAutospacing="1" w:after="0"/>
              <w:jc w:val="both"/>
              <w:rPr>
                <w:rFonts w:cstheme="minorHAnsi"/>
                <w:b/>
                <w:sz w:val="18"/>
              </w:rPr>
            </w:pPr>
            <w:r>
              <w:rPr>
                <w:rFonts w:cstheme="minorHAnsi"/>
                <w:b/>
                <w:sz w:val="18"/>
              </w:rPr>
              <w:t>Expertise demonstrated</w:t>
            </w:r>
          </w:p>
        </w:tc>
        <w:tc>
          <w:tcPr>
            <w:tcW w:w="6161" w:type="dxa"/>
            <w:vAlign w:val="center"/>
          </w:tcPr>
          <w:p w14:paraId="5BE52F91" w14:textId="77777777" w:rsidR="00C35458" w:rsidRDefault="00C35458" w:rsidP="00CE2D7D">
            <w:pPr>
              <w:spacing w:before="100" w:beforeAutospacing="1" w:after="0"/>
              <w:jc w:val="both"/>
              <w:rPr>
                <w:rFonts w:cstheme="minorHAnsi"/>
                <w:b/>
                <w:sz w:val="18"/>
                <w:szCs w:val="20"/>
                <w:lang w:val="en-US"/>
              </w:rPr>
            </w:pPr>
          </w:p>
        </w:tc>
      </w:tr>
      <w:tr w:rsidR="00C35458" w14:paraId="49DFDA46"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07F65A78" w14:textId="77777777" w:rsidR="00C35458" w:rsidRDefault="00C35458" w:rsidP="00CE2D7D">
            <w:pPr>
              <w:spacing w:before="100" w:beforeAutospacing="1" w:after="0"/>
              <w:jc w:val="both"/>
              <w:rPr>
                <w:rFonts w:cstheme="minorHAnsi"/>
                <w:b/>
                <w:sz w:val="18"/>
              </w:rPr>
            </w:pPr>
            <w:r w:rsidRPr="006A4321">
              <w:rPr>
                <w:rFonts w:cstheme="minorHAnsi"/>
                <w:b/>
                <w:sz w:val="18"/>
              </w:rPr>
              <w:t>Start and End dates of contract</w:t>
            </w:r>
          </w:p>
        </w:tc>
        <w:tc>
          <w:tcPr>
            <w:tcW w:w="6161" w:type="dxa"/>
            <w:vAlign w:val="center"/>
          </w:tcPr>
          <w:p w14:paraId="10F95FE0" w14:textId="77777777" w:rsidR="00C35458" w:rsidRDefault="00C35458" w:rsidP="00CE2D7D">
            <w:pPr>
              <w:spacing w:before="100" w:beforeAutospacing="1" w:after="0"/>
              <w:jc w:val="both"/>
              <w:rPr>
                <w:rFonts w:cstheme="minorHAnsi"/>
                <w:b/>
                <w:sz w:val="18"/>
                <w:szCs w:val="20"/>
                <w:lang w:val="en-US"/>
              </w:rPr>
            </w:pPr>
          </w:p>
        </w:tc>
      </w:tr>
      <w:tr w:rsidR="00C35458" w:rsidRPr="006A4321" w14:paraId="643BEE8F" w14:textId="77777777" w:rsidTr="00C35458">
        <w:tblPrEx>
          <w:jc w:val="center"/>
          <w:tblInd w:w="0" w:type="dxa"/>
          <w:shd w:val="clear" w:color="auto" w:fill="auto"/>
        </w:tblPrEx>
        <w:trPr>
          <w:trHeight w:val="469"/>
          <w:jc w:val="center"/>
        </w:trPr>
        <w:tc>
          <w:tcPr>
            <w:tcW w:w="2985" w:type="dxa"/>
            <w:vMerge w:val="restart"/>
            <w:shd w:val="clear" w:color="auto" w:fill="BDD6EE" w:themeFill="accent1" w:themeFillTint="66"/>
            <w:vAlign w:val="center"/>
          </w:tcPr>
          <w:p w14:paraId="2BC58C15" w14:textId="77777777" w:rsidR="00C35458" w:rsidRPr="006A4321" w:rsidRDefault="00C35458" w:rsidP="00CE2D7D">
            <w:pPr>
              <w:spacing w:before="100" w:beforeAutospacing="1" w:after="0"/>
              <w:jc w:val="both"/>
              <w:rPr>
                <w:rFonts w:cstheme="minorHAnsi"/>
                <w:b/>
                <w:sz w:val="18"/>
              </w:rPr>
            </w:pPr>
          </w:p>
          <w:p w14:paraId="549BB8ED"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Contact Details</w:t>
            </w:r>
            <w:r>
              <w:rPr>
                <w:rFonts w:cstheme="minorHAnsi"/>
                <w:b/>
                <w:sz w:val="18"/>
              </w:rPr>
              <w:t xml:space="preserve"> of a referee from the Client organisation</w:t>
            </w:r>
          </w:p>
          <w:p w14:paraId="751237E2" w14:textId="77777777" w:rsidR="00C35458" w:rsidRPr="006A4321" w:rsidRDefault="00C35458" w:rsidP="00CE2D7D">
            <w:pPr>
              <w:spacing w:before="100" w:beforeAutospacing="1" w:after="0"/>
              <w:jc w:val="both"/>
              <w:rPr>
                <w:rFonts w:cstheme="minorHAnsi"/>
                <w:b/>
                <w:sz w:val="18"/>
              </w:rPr>
            </w:pPr>
          </w:p>
        </w:tc>
        <w:tc>
          <w:tcPr>
            <w:tcW w:w="1628" w:type="dxa"/>
            <w:shd w:val="clear" w:color="auto" w:fill="BDD6EE" w:themeFill="accent1" w:themeFillTint="66"/>
            <w:vAlign w:val="center"/>
          </w:tcPr>
          <w:p w14:paraId="56F6C67F"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Contact Name</w:t>
            </w:r>
          </w:p>
        </w:tc>
        <w:tc>
          <w:tcPr>
            <w:tcW w:w="6161" w:type="dxa"/>
            <w:vAlign w:val="center"/>
          </w:tcPr>
          <w:p w14:paraId="5429D778" w14:textId="77777777" w:rsidR="00C35458" w:rsidRPr="006A4321" w:rsidRDefault="00C35458" w:rsidP="00CE2D7D">
            <w:pPr>
              <w:spacing w:before="100" w:beforeAutospacing="1" w:after="0"/>
              <w:jc w:val="both"/>
              <w:rPr>
                <w:rFonts w:cstheme="minorHAnsi"/>
                <w:sz w:val="18"/>
              </w:rPr>
            </w:pPr>
          </w:p>
        </w:tc>
      </w:tr>
      <w:tr w:rsidR="00C35458" w:rsidRPr="006A4321" w14:paraId="1AAB3A19" w14:textId="77777777" w:rsidTr="00C35458">
        <w:tblPrEx>
          <w:jc w:val="center"/>
          <w:tblInd w:w="0" w:type="dxa"/>
          <w:shd w:val="clear" w:color="auto" w:fill="auto"/>
        </w:tblPrEx>
        <w:trPr>
          <w:trHeight w:val="469"/>
          <w:jc w:val="center"/>
        </w:trPr>
        <w:tc>
          <w:tcPr>
            <w:tcW w:w="2985" w:type="dxa"/>
            <w:vMerge/>
            <w:vAlign w:val="center"/>
          </w:tcPr>
          <w:p w14:paraId="6A3BC73A" w14:textId="77777777" w:rsidR="00C35458" w:rsidRPr="006A4321" w:rsidRDefault="00C35458" w:rsidP="00CE2D7D">
            <w:pPr>
              <w:spacing w:before="100" w:beforeAutospacing="1" w:after="0"/>
              <w:jc w:val="both"/>
              <w:rPr>
                <w:rFonts w:cstheme="minorHAnsi"/>
                <w:b/>
                <w:sz w:val="18"/>
              </w:rPr>
            </w:pPr>
          </w:p>
        </w:tc>
        <w:tc>
          <w:tcPr>
            <w:tcW w:w="1628" w:type="dxa"/>
            <w:shd w:val="clear" w:color="auto" w:fill="BDD6EE" w:themeFill="accent1" w:themeFillTint="66"/>
            <w:vAlign w:val="center"/>
          </w:tcPr>
          <w:p w14:paraId="1256EFC3"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Email</w:t>
            </w:r>
          </w:p>
        </w:tc>
        <w:tc>
          <w:tcPr>
            <w:tcW w:w="6161" w:type="dxa"/>
            <w:vAlign w:val="center"/>
          </w:tcPr>
          <w:p w14:paraId="2C38D0B3" w14:textId="77777777" w:rsidR="00C35458" w:rsidRPr="006A4321" w:rsidRDefault="00C35458" w:rsidP="00CE2D7D">
            <w:pPr>
              <w:spacing w:before="100" w:beforeAutospacing="1" w:after="0"/>
              <w:jc w:val="both"/>
              <w:rPr>
                <w:rFonts w:cstheme="minorHAnsi"/>
                <w:b/>
                <w:sz w:val="18"/>
                <w:szCs w:val="20"/>
                <w:lang w:val="en-US"/>
              </w:rPr>
            </w:pPr>
          </w:p>
        </w:tc>
      </w:tr>
      <w:tr w:rsidR="00C35458" w:rsidRPr="006A4321" w14:paraId="311F314A" w14:textId="77777777" w:rsidTr="00C35458">
        <w:tblPrEx>
          <w:jc w:val="center"/>
          <w:tblInd w:w="0" w:type="dxa"/>
          <w:shd w:val="clear" w:color="auto" w:fill="auto"/>
        </w:tblPrEx>
        <w:trPr>
          <w:trHeight w:val="469"/>
          <w:jc w:val="center"/>
        </w:trPr>
        <w:tc>
          <w:tcPr>
            <w:tcW w:w="2985" w:type="dxa"/>
            <w:vMerge/>
            <w:vAlign w:val="center"/>
          </w:tcPr>
          <w:p w14:paraId="35E0871B" w14:textId="77777777" w:rsidR="00C35458" w:rsidRPr="006A4321" w:rsidRDefault="00C35458" w:rsidP="00CE2D7D">
            <w:pPr>
              <w:spacing w:before="100" w:beforeAutospacing="1" w:after="0"/>
              <w:jc w:val="both"/>
              <w:rPr>
                <w:rFonts w:cstheme="minorHAnsi"/>
                <w:b/>
                <w:sz w:val="18"/>
              </w:rPr>
            </w:pPr>
          </w:p>
        </w:tc>
        <w:tc>
          <w:tcPr>
            <w:tcW w:w="1628" w:type="dxa"/>
            <w:shd w:val="clear" w:color="auto" w:fill="BDD6EE" w:themeFill="accent1" w:themeFillTint="66"/>
            <w:vAlign w:val="center"/>
          </w:tcPr>
          <w:p w14:paraId="01ABEF3A"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Phone No.</w:t>
            </w:r>
          </w:p>
        </w:tc>
        <w:tc>
          <w:tcPr>
            <w:tcW w:w="6161" w:type="dxa"/>
            <w:vAlign w:val="center"/>
          </w:tcPr>
          <w:p w14:paraId="3C05446F" w14:textId="77777777" w:rsidR="00C35458" w:rsidRPr="006A4321" w:rsidRDefault="00C35458" w:rsidP="00CE2D7D">
            <w:pPr>
              <w:spacing w:before="100" w:beforeAutospacing="1" w:after="0"/>
              <w:jc w:val="both"/>
              <w:rPr>
                <w:rFonts w:cstheme="minorHAnsi"/>
                <w:b/>
                <w:sz w:val="18"/>
                <w:szCs w:val="20"/>
                <w:lang w:val="en-US"/>
              </w:rPr>
            </w:pPr>
          </w:p>
        </w:tc>
      </w:tr>
      <w:tr w:rsidR="00C35458" w:rsidRPr="006A4321" w14:paraId="28C90C82" w14:textId="77777777" w:rsidTr="00C35458">
        <w:tblPrEx>
          <w:jc w:val="center"/>
          <w:tblInd w:w="0" w:type="dxa"/>
          <w:shd w:val="clear" w:color="auto" w:fill="auto"/>
        </w:tblPrEx>
        <w:trPr>
          <w:trHeight w:val="174"/>
          <w:jc w:val="center"/>
        </w:trPr>
        <w:tc>
          <w:tcPr>
            <w:tcW w:w="10774" w:type="dxa"/>
            <w:gridSpan w:val="3"/>
            <w:shd w:val="clear" w:color="auto" w:fill="FFFFFF" w:themeFill="background1"/>
            <w:vAlign w:val="center"/>
          </w:tcPr>
          <w:p w14:paraId="14B2C1FF" w14:textId="77777777" w:rsidR="00C35458" w:rsidRPr="006A4321" w:rsidRDefault="00C35458" w:rsidP="00CE2D7D">
            <w:pPr>
              <w:spacing w:before="100" w:beforeAutospacing="1" w:after="0"/>
              <w:rPr>
                <w:rFonts w:cstheme="minorHAnsi"/>
                <w:b/>
                <w:sz w:val="18"/>
                <w:szCs w:val="20"/>
                <w:lang w:val="en-US"/>
              </w:rPr>
            </w:pPr>
          </w:p>
        </w:tc>
      </w:tr>
      <w:tr w:rsidR="00C35458" w:rsidRPr="006A4321" w14:paraId="295C53C6" w14:textId="77777777" w:rsidTr="00C35458">
        <w:tblPrEx>
          <w:jc w:val="center"/>
          <w:tblInd w:w="0" w:type="dxa"/>
          <w:shd w:val="clear" w:color="auto" w:fill="auto"/>
        </w:tblPrEx>
        <w:trPr>
          <w:trHeight w:val="469"/>
          <w:jc w:val="center"/>
        </w:trPr>
        <w:tc>
          <w:tcPr>
            <w:tcW w:w="10774" w:type="dxa"/>
            <w:gridSpan w:val="3"/>
            <w:shd w:val="clear" w:color="auto" w:fill="BDD6EE" w:themeFill="accent1" w:themeFillTint="66"/>
            <w:vAlign w:val="center"/>
          </w:tcPr>
          <w:p w14:paraId="43F1ABE5" w14:textId="77777777" w:rsidR="00C35458" w:rsidRPr="001F78CB" w:rsidRDefault="00C35458" w:rsidP="00CE2D7D">
            <w:pPr>
              <w:spacing w:before="100" w:beforeAutospacing="1" w:after="0"/>
              <w:jc w:val="center"/>
              <w:rPr>
                <w:rFonts w:cstheme="minorHAnsi"/>
                <w:b/>
                <w:sz w:val="24"/>
                <w:szCs w:val="24"/>
                <w:lang w:val="en-US"/>
              </w:rPr>
            </w:pPr>
            <w:r w:rsidRPr="001F78CB">
              <w:rPr>
                <w:rFonts w:cstheme="minorHAnsi"/>
                <w:b/>
                <w:sz w:val="24"/>
                <w:szCs w:val="24"/>
                <w:lang w:val="en-US"/>
              </w:rPr>
              <w:t xml:space="preserve">Reference 2 Details </w:t>
            </w:r>
          </w:p>
        </w:tc>
      </w:tr>
      <w:tr w:rsidR="00C35458" w:rsidRPr="006A4321" w14:paraId="5029A81E"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560695C4" w14:textId="77777777" w:rsidR="00C35458" w:rsidRPr="006A4321" w:rsidRDefault="00C35458" w:rsidP="00CE2D7D">
            <w:pPr>
              <w:spacing w:before="100" w:beforeAutospacing="1" w:after="0"/>
              <w:jc w:val="both"/>
              <w:rPr>
                <w:rFonts w:cstheme="minorHAnsi"/>
                <w:b/>
                <w:sz w:val="18"/>
              </w:rPr>
            </w:pPr>
            <w:r>
              <w:rPr>
                <w:rFonts w:cstheme="minorHAnsi"/>
                <w:b/>
                <w:sz w:val="18"/>
              </w:rPr>
              <w:t>Location</w:t>
            </w:r>
          </w:p>
        </w:tc>
        <w:tc>
          <w:tcPr>
            <w:tcW w:w="6161" w:type="dxa"/>
            <w:vAlign w:val="center"/>
          </w:tcPr>
          <w:p w14:paraId="55AC5AF1" w14:textId="77777777" w:rsidR="00C35458" w:rsidRPr="006A4321" w:rsidRDefault="00C35458" w:rsidP="00CE2D7D">
            <w:pPr>
              <w:spacing w:before="100" w:beforeAutospacing="1" w:after="0"/>
              <w:jc w:val="both"/>
              <w:rPr>
                <w:rFonts w:cstheme="minorHAnsi"/>
                <w:b/>
                <w:sz w:val="18"/>
                <w:szCs w:val="20"/>
                <w:lang w:val="en-US"/>
              </w:rPr>
            </w:pPr>
          </w:p>
        </w:tc>
      </w:tr>
      <w:tr w:rsidR="00C35458" w:rsidRPr="006A4321" w14:paraId="08AE571C"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69235532"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 xml:space="preserve">Client </w:t>
            </w:r>
            <w:r>
              <w:rPr>
                <w:rFonts w:cstheme="minorHAnsi"/>
                <w:b/>
                <w:sz w:val="18"/>
              </w:rPr>
              <w:t xml:space="preserve">/Contracting Authority </w:t>
            </w:r>
          </w:p>
        </w:tc>
        <w:tc>
          <w:tcPr>
            <w:tcW w:w="6161" w:type="dxa"/>
            <w:vAlign w:val="center"/>
          </w:tcPr>
          <w:p w14:paraId="0B885840" w14:textId="77777777" w:rsidR="00C35458" w:rsidRPr="006A4321" w:rsidRDefault="00C35458" w:rsidP="00CE2D7D">
            <w:pPr>
              <w:spacing w:before="100" w:beforeAutospacing="1" w:after="0"/>
              <w:jc w:val="both"/>
              <w:rPr>
                <w:rFonts w:cstheme="minorHAnsi"/>
                <w:b/>
                <w:sz w:val="18"/>
                <w:szCs w:val="20"/>
                <w:lang w:val="en-US"/>
              </w:rPr>
            </w:pPr>
          </w:p>
        </w:tc>
      </w:tr>
      <w:tr w:rsidR="00C35458" w:rsidRPr="006A4321" w14:paraId="5E191062"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23508811" w14:textId="77777777" w:rsidR="00C35458" w:rsidRDefault="00C35458" w:rsidP="00CE2D7D">
            <w:pPr>
              <w:spacing w:before="100" w:beforeAutospacing="1" w:after="0"/>
              <w:jc w:val="both"/>
              <w:rPr>
                <w:rFonts w:cstheme="minorHAnsi"/>
                <w:b/>
                <w:sz w:val="18"/>
              </w:rPr>
            </w:pPr>
            <w:r>
              <w:rPr>
                <w:rFonts w:cstheme="minorHAnsi"/>
                <w:b/>
                <w:sz w:val="18"/>
              </w:rPr>
              <w:t>Nature and Description of Services provided</w:t>
            </w:r>
          </w:p>
        </w:tc>
        <w:tc>
          <w:tcPr>
            <w:tcW w:w="6161" w:type="dxa"/>
            <w:vAlign w:val="center"/>
          </w:tcPr>
          <w:p w14:paraId="6380C52C" w14:textId="77777777" w:rsidR="00C35458" w:rsidRPr="006A4321" w:rsidRDefault="00C35458" w:rsidP="00CE2D7D">
            <w:pPr>
              <w:spacing w:before="100" w:beforeAutospacing="1" w:after="0"/>
              <w:jc w:val="both"/>
              <w:rPr>
                <w:rFonts w:cstheme="minorHAnsi"/>
                <w:b/>
                <w:sz w:val="18"/>
                <w:szCs w:val="20"/>
                <w:lang w:val="en-US"/>
              </w:rPr>
            </w:pPr>
          </w:p>
        </w:tc>
      </w:tr>
      <w:tr w:rsidR="00C35458" w14:paraId="43BCD66D"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029672EC" w14:textId="77777777" w:rsidR="00C35458" w:rsidRDefault="00C35458" w:rsidP="00CE2D7D">
            <w:pPr>
              <w:spacing w:before="100" w:beforeAutospacing="1" w:after="0"/>
              <w:jc w:val="both"/>
              <w:rPr>
                <w:rFonts w:cstheme="minorHAnsi"/>
                <w:b/>
                <w:sz w:val="18"/>
              </w:rPr>
            </w:pPr>
            <w:r>
              <w:rPr>
                <w:rFonts w:cstheme="minorHAnsi"/>
                <w:b/>
                <w:sz w:val="18"/>
              </w:rPr>
              <w:t>Expertise demonstrated</w:t>
            </w:r>
          </w:p>
        </w:tc>
        <w:tc>
          <w:tcPr>
            <w:tcW w:w="6161" w:type="dxa"/>
            <w:vAlign w:val="center"/>
          </w:tcPr>
          <w:p w14:paraId="60C369C0" w14:textId="77777777" w:rsidR="00C35458" w:rsidRDefault="00C35458" w:rsidP="00CE2D7D">
            <w:pPr>
              <w:spacing w:before="100" w:beforeAutospacing="1" w:after="0"/>
              <w:jc w:val="both"/>
              <w:rPr>
                <w:rFonts w:cstheme="minorHAnsi"/>
                <w:b/>
                <w:sz w:val="18"/>
                <w:szCs w:val="20"/>
                <w:lang w:val="en-US"/>
              </w:rPr>
            </w:pPr>
          </w:p>
        </w:tc>
      </w:tr>
      <w:tr w:rsidR="00C35458" w14:paraId="0E4B973F" w14:textId="77777777" w:rsidTr="00C35458">
        <w:tblPrEx>
          <w:jc w:val="center"/>
          <w:tblInd w:w="0" w:type="dxa"/>
          <w:shd w:val="clear" w:color="auto" w:fill="auto"/>
        </w:tblPrEx>
        <w:trPr>
          <w:trHeight w:val="469"/>
          <w:jc w:val="center"/>
        </w:trPr>
        <w:tc>
          <w:tcPr>
            <w:tcW w:w="4613" w:type="dxa"/>
            <w:gridSpan w:val="2"/>
            <w:shd w:val="clear" w:color="auto" w:fill="BDD6EE" w:themeFill="accent1" w:themeFillTint="66"/>
            <w:vAlign w:val="center"/>
          </w:tcPr>
          <w:p w14:paraId="3E7ADEC0" w14:textId="77777777" w:rsidR="00C35458" w:rsidRDefault="00C35458" w:rsidP="00CE2D7D">
            <w:pPr>
              <w:spacing w:before="100" w:beforeAutospacing="1" w:after="0"/>
              <w:jc w:val="both"/>
              <w:rPr>
                <w:rFonts w:cstheme="minorHAnsi"/>
                <w:b/>
                <w:sz w:val="18"/>
              </w:rPr>
            </w:pPr>
            <w:r w:rsidRPr="006A4321">
              <w:rPr>
                <w:rFonts w:cstheme="minorHAnsi"/>
                <w:b/>
                <w:sz w:val="18"/>
              </w:rPr>
              <w:t>Start and End dates of contract</w:t>
            </w:r>
          </w:p>
        </w:tc>
        <w:tc>
          <w:tcPr>
            <w:tcW w:w="6161" w:type="dxa"/>
            <w:vAlign w:val="center"/>
          </w:tcPr>
          <w:p w14:paraId="0AC04CB6" w14:textId="77777777" w:rsidR="00C35458" w:rsidRDefault="00C35458" w:rsidP="00CE2D7D">
            <w:pPr>
              <w:spacing w:before="100" w:beforeAutospacing="1" w:after="0"/>
              <w:jc w:val="both"/>
              <w:rPr>
                <w:rFonts w:cstheme="minorHAnsi"/>
                <w:b/>
                <w:sz w:val="18"/>
                <w:szCs w:val="20"/>
                <w:lang w:val="en-US"/>
              </w:rPr>
            </w:pPr>
          </w:p>
        </w:tc>
      </w:tr>
      <w:tr w:rsidR="00C35458" w:rsidRPr="006A4321" w14:paraId="430D7B45" w14:textId="77777777" w:rsidTr="00C35458">
        <w:tblPrEx>
          <w:jc w:val="center"/>
          <w:tblInd w:w="0" w:type="dxa"/>
          <w:shd w:val="clear" w:color="auto" w:fill="auto"/>
        </w:tblPrEx>
        <w:trPr>
          <w:trHeight w:val="469"/>
          <w:jc w:val="center"/>
        </w:trPr>
        <w:tc>
          <w:tcPr>
            <w:tcW w:w="2985" w:type="dxa"/>
            <w:vMerge w:val="restart"/>
            <w:shd w:val="clear" w:color="auto" w:fill="BDD6EE" w:themeFill="accent1" w:themeFillTint="66"/>
            <w:vAlign w:val="center"/>
          </w:tcPr>
          <w:p w14:paraId="04F5F70D" w14:textId="77777777" w:rsidR="00C35458" w:rsidRPr="006A4321" w:rsidRDefault="00C35458" w:rsidP="00CE2D7D">
            <w:pPr>
              <w:spacing w:before="100" w:beforeAutospacing="1" w:after="0"/>
              <w:jc w:val="both"/>
              <w:rPr>
                <w:rFonts w:cstheme="minorHAnsi"/>
                <w:b/>
                <w:sz w:val="18"/>
              </w:rPr>
            </w:pPr>
          </w:p>
          <w:p w14:paraId="6B1352CF"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Contact Details</w:t>
            </w:r>
            <w:r>
              <w:rPr>
                <w:rFonts w:cstheme="minorHAnsi"/>
                <w:b/>
                <w:sz w:val="18"/>
              </w:rPr>
              <w:t xml:space="preserve"> of a referee from the Client organisation</w:t>
            </w:r>
          </w:p>
          <w:p w14:paraId="5F5CCC07" w14:textId="77777777" w:rsidR="00C35458" w:rsidRPr="006A4321" w:rsidRDefault="00C35458" w:rsidP="00CE2D7D">
            <w:pPr>
              <w:spacing w:before="100" w:beforeAutospacing="1" w:after="0"/>
              <w:jc w:val="both"/>
              <w:rPr>
                <w:rFonts w:cstheme="minorHAnsi"/>
                <w:b/>
                <w:sz w:val="18"/>
              </w:rPr>
            </w:pPr>
          </w:p>
        </w:tc>
        <w:tc>
          <w:tcPr>
            <w:tcW w:w="1628" w:type="dxa"/>
            <w:shd w:val="clear" w:color="auto" w:fill="BDD6EE" w:themeFill="accent1" w:themeFillTint="66"/>
            <w:vAlign w:val="center"/>
          </w:tcPr>
          <w:p w14:paraId="060C1A10"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Contact Name</w:t>
            </w:r>
          </w:p>
        </w:tc>
        <w:tc>
          <w:tcPr>
            <w:tcW w:w="6161" w:type="dxa"/>
            <w:vAlign w:val="center"/>
          </w:tcPr>
          <w:p w14:paraId="19509269" w14:textId="77777777" w:rsidR="00C35458" w:rsidRPr="006A4321" w:rsidRDefault="00C35458" w:rsidP="00CE2D7D">
            <w:pPr>
              <w:spacing w:before="100" w:beforeAutospacing="1" w:after="0"/>
              <w:jc w:val="both"/>
              <w:rPr>
                <w:rFonts w:cstheme="minorHAnsi"/>
                <w:sz w:val="18"/>
              </w:rPr>
            </w:pPr>
          </w:p>
        </w:tc>
      </w:tr>
      <w:tr w:rsidR="00C35458" w:rsidRPr="006A4321" w14:paraId="4778F47F" w14:textId="77777777" w:rsidTr="00C35458">
        <w:tblPrEx>
          <w:jc w:val="center"/>
          <w:tblInd w:w="0" w:type="dxa"/>
          <w:shd w:val="clear" w:color="auto" w:fill="auto"/>
        </w:tblPrEx>
        <w:trPr>
          <w:trHeight w:val="469"/>
          <w:jc w:val="center"/>
        </w:trPr>
        <w:tc>
          <w:tcPr>
            <w:tcW w:w="2985" w:type="dxa"/>
            <w:vMerge/>
            <w:vAlign w:val="center"/>
          </w:tcPr>
          <w:p w14:paraId="773ED796" w14:textId="77777777" w:rsidR="00C35458" w:rsidRPr="006A4321" w:rsidRDefault="00C35458" w:rsidP="00CE2D7D">
            <w:pPr>
              <w:spacing w:before="100" w:beforeAutospacing="1" w:after="0"/>
              <w:jc w:val="both"/>
              <w:rPr>
                <w:rFonts w:cstheme="minorHAnsi"/>
                <w:b/>
                <w:sz w:val="18"/>
              </w:rPr>
            </w:pPr>
          </w:p>
        </w:tc>
        <w:tc>
          <w:tcPr>
            <w:tcW w:w="1628" w:type="dxa"/>
            <w:shd w:val="clear" w:color="auto" w:fill="BDD6EE" w:themeFill="accent1" w:themeFillTint="66"/>
            <w:vAlign w:val="center"/>
          </w:tcPr>
          <w:p w14:paraId="40E1874F"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Email</w:t>
            </w:r>
          </w:p>
        </w:tc>
        <w:tc>
          <w:tcPr>
            <w:tcW w:w="6161" w:type="dxa"/>
            <w:vAlign w:val="center"/>
          </w:tcPr>
          <w:p w14:paraId="2710B83E" w14:textId="77777777" w:rsidR="00C35458" w:rsidRPr="006A4321" w:rsidRDefault="00C35458" w:rsidP="00CE2D7D">
            <w:pPr>
              <w:spacing w:before="100" w:beforeAutospacing="1" w:after="0"/>
              <w:jc w:val="both"/>
              <w:rPr>
                <w:rFonts w:cstheme="minorHAnsi"/>
                <w:b/>
                <w:sz w:val="18"/>
                <w:szCs w:val="20"/>
                <w:lang w:val="en-US"/>
              </w:rPr>
            </w:pPr>
          </w:p>
        </w:tc>
      </w:tr>
      <w:tr w:rsidR="00C35458" w:rsidRPr="006A4321" w14:paraId="61CB6BE1" w14:textId="77777777" w:rsidTr="00C35458">
        <w:tblPrEx>
          <w:jc w:val="center"/>
          <w:tblInd w:w="0" w:type="dxa"/>
          <w:shd w:val="clear" w:color="auto" w:fill="auto"/>
        </w:tblPrEx>
        <w:trPr>
          <w:trHeight w:val="469"/>
          <w:jc w:val="center"/>
        </w:trPr>
        <w:tc>
          <w:tcPr>
            <w:tcW w:w="2985" w:type="dxa"/>
            <w:vMerge/>
            <w:vAlign w:val="center"/>
          </w:tcPr>
          <w:p w14:paraId="06487B0A" w14:textId="77777777" w:rsidR="00C35458" w:rsidRPr="006A4321" w:rsidRDefault="00C35458" w:rsidP="00CE2D7D">
            <w:pPr>
              <w:spacing w:before="100" w:beforeAutospacing="1" w:after="0"/>
              <w:jc w:val="both"/>
              <w:rPr>
                <w:rFonts w:cstheme="minorHAnsi"/>
                <w:b/>
                <w:sz w:val="18"/>
              </w:rPr>
            </w:pPr>
          </w:p>
        </w:tc>
        <w:tc>
          <w:tcPr>
            <w:tcW w:w="1628" w:type="dxa"/>
            <w:shd w:val="clear" w:color="auto" w:fill="BDD6EE" w:themeFill="accent1" w:themeFillTint="66"/>
            <w:vAlign w:val="center"/>
          </w:tcPr>
          <w:p w14:paraId="25A4EC60" w14:textId="77777777" w:rsidR="00C35458" w:rsidRPr="006A4321" w:rsidRDefault="00C35458" w:rsidP="00CE2D7D">
            <w:pPr>
              <w:spacing w:before="100" w:beforeAutospacing="1" w:after="0"/>
              <w:jc w:val="both"/>
              <w:rPr>
                <w:rFonts w:cstheme="minorHAnsi"/>
                <w:b/>
                <w:sz w:val="18"/>
              </w:rPr>
            </w:pPr>
            <w:r w:rsidRPr="006A4321">
              <w:rPr>
                <w:rFonts w:cstheme="minorHAnsi"/>
                <w:b/>
                <w:sz w:val="18"/>
              </w:rPr>
              <w:t>Phone No.</w:t>
            </w:r>
          </w:p>
        </w:tc>
        <w:tc>
          <w:tcPr>
            <w:tcW w:w="6161" w:type="dxa"/>
            <w:vAlign w:val="center"/>
          </w:tcPr>
          <w:p w14:paraId="430CEC20" w14:textId="77777777" w:rsidR="00C35458" w:rsidRPr="006A4321" w:rsidRDefault="00C35458" w:rsidP="00CE2D7D">
            <w:pPr>
              <w:spacing w:before="100" w:beforeAutospacing="1" w:after="0"/>
              <w:jc w:val="both"/>
              <w:rPr>
                <w:rFonts w:cstheme="minorHAnsi"/>
                <w:b/>
                <w:sz w:val="18"/>
                <w:szCs w:val="20"/>
                <w:lang w:val="en-US"/>
              </w:rPr>
            </w:pPr>
          </w:p>
        </w:tc>
      </w:tr>
    </w:tbl>
    <w:p w14:paraId="5DB6C4A3" w14:textId="77777777" w:rsidR="009F7343" w:rsidRDefault="009F7343" w:rsidP="009F7343">
      <w:pPr>
        <w:spacing w:after="160" w:line="259" w:lineRule="auto"/>
        <w:rPr>
          <w:rFonts w:eastAsiaTheme="majorEastAsia" w:cstheme="majorBidi"/>
          <w:b/>
          <w:bCs/>
          <w:color w:val="2E74B5" w:themeColor="accent1" w:themeShade="BF"/>
          <w:sz w:val="28"/>
          <w:szCs w:val="28"/>
        </w:rPr>
      </w:pPr>
      <w:r>
        <w:br w:type="page"/>
      </w:r>
    </w:p>
    <w:p w14:paraId="47A278A8" w14:textId="77777777" w:rsidR="009F7343" w:rsidRPr="00C10DB2" w:rsidRDefault="009F7343" w:rsidP="009F7343">
      <w:pPr>
        <w:pStyle w:val="Heading1"/>
      </w:pPr>
      <w:r>
        <w:lastRenderedPageBreak/>
        <w:t>Section B: Weighted Criteria</w:t>
      </w:r>
    </w:p>
    <w:p w14:paraId="3EFB9DE6" w14:textId="77777777" w:rsidR="009F7343" w:rsidRDefault="009F7343" w:rsidP="009F7343">
      <w:pPr>
        <w:pStyle w:val="Header"/>
        <w:rPr>
          <w:rFonts w:cstheme="minorHAnsi"/>
          <w:b/>
          <w:sz w:val="20"/>
          <w:szCs w:val="20"/>
        </w:rPr>
      </w:pPr>
    </w:p>
    <w:p w14:paraId="55E5445D" w14:textId="77777777" w:rsidR="009F7343" w:rsidRDefault="009F7343" w:rsidP="009F7343">
      <w:pPr>
        <w:pStyle w:val="Header"/>
        <w:rPr>
          <w:rFonts w:cstheme="minorHAnsi"/>
          <w:b/>
          <w:sz w:val="20"/>
          <w:szCs w:val="20"/>
        </w:rPr>
      </w:pPr>
    </w:p>
    <w:tbl>
      <w:tblPr>
        <w:tblStyle w:val="TableGrid"/>
        <w:tblW w:w="9782" w:type="dxa"/>
        <w:tblInd w:w="-318" w:type="dxa"/>
        <w:tblLook w:val="04A0" w:firstRow="1" w:lastRow="0" w:firstColumn="1" w:lastColumn="0" w:noHBand="0" w:noVBand="1"/>
      </w:tblPr>
      <w:tblGrid>
        <w:gridCol w:w="9782"/>
      </w:tblGrid>
      <w:tr w:rsidR="009F7343" w:rsidRPr="007B23EA" w14:paraId="4147FA04" w14:textId="77777777" w:rsidTr="00D52309">
        <w:trPr>
          <w:trHeight w:val="875"/>
        </w:trPr>
        <w:tc>
          <w:tcPr>
            <w:tcW w:w="9782" w:type="dxa"/>
            <w:shd w:val="clear" w:color="auto" w:fill="BDD6EE" w:themeFill="accent1" w:themeFillTint="66"/>
          </w:tcPr>
          <w:p w14:paraId="577C8C62" w14:textId="62F5A82E" w:rsidR="009F7343" w:rsidRDefault="009F7343" w:rsidP="00D52309">
            <w:pPr>
              <w:pStyle w:val="Header"/>
              <w:rPr>
                <w:rFonts w:cstheme="minorHAnsi"/>
                <w:b/>
                <w:szCs w:val="20"/>
              </w:rPr>
            </w:pPr>
            <w:r>
              <w:rPr>
                <w:rFonts w:cstheme="minorHAnsi"/>
                <w:b/>
                <w:szCs w:val="20"/>
              </w:rPr>
              <w:t>B1</w:t>
            </w:r>
            <w:r w:rsidRPr="00ED6C25">
              <w:rPr>
                <w:rFonts w:cstheme="minorHAnsi"/>
                <w:b/>
                <w:szCs w:val="20"/>
              </w:rPr>
              <w:t xml:space="preserve">: </w:t>
            </w:r>
            <w:r w:rsidR="00362713" w:rsidRPr="00362713">
              <w:rPr>
                <w:rFonts w:cstheme="minorHAnsi"/>
                <w:b/>
                <w:szCs w:val="20"/>
              </w:rPr>
              <w:t>Technical Solution &amp; System Functionality</w:t>
            </w:r>
          </w:p>
          <w:p w14:paraId="60227B51" w14:textId="77777777" w:rsidR="009F7343" w:rsidRPr="00ED6C25" w:rsidRDefault="009F7343" w:rsidP="00D52309">
            <w:pPr>
              <w:pStyle w:val="Header"/>
              <w:rPr>
                <w:rFonts w:cstheme="minorHAnsi"/>
                <w:b/>
                <w:szCs w:val="20"/>
              </w:rPr>
            </w:pPr>
          </w:p>
          <w:p w14:paraId="25E1CBF6" w14:textId="77777777" w:rsidR="009F7343" w:rsidRPr="00ED6C25" w:rsidRDefault="009F7343" w:rsidP="00D52309">
            <w:pPr>
              <w:pStyle w:val="Header"/>
              <w:rPr>
                <w:rFonts w:cstheme="minorHAnsi"/>
                <w:b/>
                <w:szCs w:val="20"/>
              </w:rPr>
            </w:pPr>
            <w:r>
              <w:rPr>
                <w:rFonts w:cstheme="minorHAnsi"/>
                <w:b/>
                <w:szCs w:val="20"/>
              </w:rPr>
              <w:t>Weighting 3</w:t>
            </w:r>
            <w:r w:rsidRPr="00ED6C25">
              <w:rPr>
                <w:rFonts w:cstheme="minorHAnsi"/>
                <w:b/>
                <w:szCs w:val="20"/>
              </w:rPr>
              <w:t xml:space="preserve">0% </w:t>
            </w:r>
          </w:p>
          <w:p w14:paraId="625A67AB" w14:textId="77777777" w:rsidR="009F7343" w:rsidRPr="007B23EA" w:rsidRDefault="009F7343" w:rsidP="00D52309">
            <w:pPr>
              <w:pStyle w:val="Header"/>
              <w:rPr>
                <w:rFonts w:cstheme="minorHAnsi"/>
                <w:sz w:val="20"/>
                <w:szCs w:val="20"/>
              </w:rPr>
            </w:pPr>
          </w:p>
        </w:tc>
      </w:tr>
      <w:tr w:rsidR="009F7343" w:rsidRPr="00ED6C25" w14:paraId="58252B4C" w14:textId="77777777" w:rsidTr="00D52309">
        <w:trPr>
          <w:trHeight w:val="475"/>
        </w:trPr>
        <w:tc>
          <w:tcPr>
            <w:tcW w:w="9782" w:type="dxa"/>
            <w:shd w:val="clear" w:color="auto" w:fill="BDD6EE" w:themeFill="accent1" w:themeFillTint="66"/>
          </w:tcPr>
          <w:p w14:paraId="014F3EB4" w14:textId="49AB5FC7" w:rsidR="009F7343" w:rsidRPr="00ED6C25" w:rsidRDefault="00362713" w:rsidP="00D52309">
            <w:pPr>
              <w:pStyle w:val="Header"/>
              <w:rPr>
                <w:rFonts w:cstheme="minorHAnsi"/>
                <w:b/>
                <w:szCs w:val="20"/>
              </w:rPr>
            </w:pPr>
            <w:r w:rsidRPr="00362713">
              <w:rPr>
                <w:rFonts w:cstheme="minorHAnsi"/>
                <w:sz w:val="20"/>
                <w:szCs w:val="20"/>
              </w:rPr>
              <w:t>Tenderers should clearly describe how their proposed system meets the functional requirements, including data logging, dashboard access, alerts, mimic display, and performance reliability. They should provide sufficient detail on the system architecture, data handling, and user interface to demonstrate compliance with the specification.</w:t>
            </w:r>
          </w:p>
        </w:tc>
      </w:tr>
      <w:tr w:rsidR="009F7343" w14:paraId="3D1047EF" w14:textId="77777777" w:rsidTr="00D52309">
        <w:tc>
          <w:tcPr>
            <w:tcW w:w="9782" w:type="dxa"/>
          </w:tcPr>
          <w:p w14:paraId="24FAED63" w14:textId="77777777" w:rsidR="009F7343" w:rsidRDefault="009F7343" w:rsidP="00D52309">
            <w:pPr>
              <w:pStyle w:val="Header"/>
              <w:rPr>
                <w:rFonts w:cstheme="minorHAnsi"/>
                <w:b/>
                <w:sz w:val="20"/>
                <w:szCs w:val="20"/>
              </w:rPr>
            </w:pPr>
            <w:r w:rsidRPr="007B23EA">
              <w:rPr>
                <w:rFonts w:cstheme="minorHAnsi"/>
                <w:b/>
                <w:sz w:val="20"/>
                <w:szCs w:val="20"/>
                <w:lang w:val="en-US"/>
              </w:rPr>
              <w:fldChar w:fldCharType="begin">
                <w:ffData>
                  <w:name w:val=""/>
                  <w:enabled/>
                  <w:calcOnExit w:val="0"/>
                  <w:textInput>
                    <w:default w:val="Insert Response"/>
                  </w:textInput>
                </w:ffData>
              </w:fldChar>
            </w:r>
            <w:r w:rsidRPr="007B23EA">
              <w:rPr>
                <w:rFonts w:cstheme="minorHAnsi"/>
                <w:b/>
                <w:sz w:val="20"/>
                <w:szCs w:val="20"/>
                <w:lang w:val="en-US"/>
              </w:rPr>
              <w:instrText xml:space="preserve"> FORMTEXT </w:instrText>
            </w:r>
            <w:r w:rsidRPr="007B23EA">
              <w:rPr>
                <w:rFonts w:cstheme="minorHAnsi"/>
                <w:b/>
                <w:sz w:val="20"/>
                <w:szCs w:val="20"/>
                <w:lang w:val="en-US"/>
              </w:rPr>
            </w:r>
            <w:r w:rsidRPr="007B23EA">
              <w:rPr>
                <w:rFonts w:cstheme="minorHAnsi"/>
                <w:b/>
                <w:sz w:val="20"/>
                <w:szCs w:val="20"/>
                <w:lang w:val="en-US"/>
              </w:rPr>
              <w:fldChar w:fldCharType="separate"/>
            </w:r>
            <w:r w:rsidRPr="007B23EA">
              <w:rPr>
                <w:rFonts w:cstheme="minorHAnsi"/>
                <w:b/>
                <w:sz w:val="20"/>
                <w:szCs w:val="20"/>
                <w:lang w:val="en-US"/>
              </w:rPr>
              <w:t>Insert Response</w:t>
            </w:r>
            <w:r w:rsidRPr="007B23EA">
              <w:rPr>
                <w:rFonts w:cstheme="minorHAnsi"/>
                <w:b/>
                <w:sz w:val="20"/>
                <w:szCs w:val="20"/>
              </w:rPr>
              <w:fldChar w:fldCharType="end"/>
            </w:r>
          </w:p>
          <w:p w14:paraId="4971A7AF" w14:textId="77777777" w:rsidR="009F7343" w:rsidRDefault="009F7343" w:rsidP="00D52309">
            <w:pPr>
              <w:pStyle w:val="Header"/>
              <w:rPr>
                <w:rFonts w:cstheme="minorHAnsi"/>
                <w:b/>
                <w:sz w:val="20"/>
                <w:szCs w:val="20"/>
              </w:rPr>
            </w:pPr>
          </w:p>
          <w:p w14:paraId="283AD1AC" w14:textId="77777777" w:rsidR="009F7343" w:rsidRDefault="009F7343" w:rsidP="00D52309">
            <w:pPr>
              <w:pStyle w:val="Header"/>
              <w:rPr>
                <w:rFonts w:cstheme="minorHAnsi"/>
                <w:b/>
                <w:sz w:val="20"/>
                <w:szCs w:val="20"/>
              </w:rPr>
            </w:pPr>
          </w:p>
          <w:p w14:paraId="738A78F1" w14:textId="77777777" w:rsidR="009F7343" w:rsidRDefault="009F7343" w:rsidP="00D52309">
            <w:pPr>
              <w:pStyle w:val="Header"/>
              <w:rPr>
                <w:rFonts w:cstheme="minorHAnsi"/>
                <w:b/>
                <w:sz w:val="20"/>
                <w:szCs w:val="20"/>
              </w:rPr>
            </w:pPr>
          </w:p>
          <w:p w14:paraId="224E9E01" w14:textId="77777777" w:rsidR="009F7343" w:rsidRDefault="009F7343" w:rsidP="00D52309">
            <w:pPr>
              <w:pStyle w:val="Header"/>
              <w:rPr>
                <w:rFonts w:cstheme="minorHAnsi"/>
                <w:b/>
                <w:sz w:val="20"/>
                <w:szCs w:val="20"/>
              </w:rPr>
            </w:pPr>
          </w:p>
        </w:tc>
      </w:tr>
    </w:tbl>
    <w:p w14:paraId="34A45ED0" w14:textId="77777777" w:rsidR="009F7343" w:rsidRDefault="009F7343" w:rsidP="009F7343">
      <w:pPr>
        <w:pStyle w:val="Header"/>
        <w:rPr>
          <w:rFonts w:cstheme="minorHAnsi"/>
          <w:b/>
          <w:sz w:val="20"/>
          <w:szCs w:val="20"/>
        </w:rPr>
      </w:pPr>
    </w:p>
    <w:p w14:paraId="20D613E0" w14:textId="77777777" w:rsidR="009F7343" w:rsidRDefault="009F7343" w:rsidP="009F7343">
      <w:pPr>
        <w:pStyle w:val="Header"/>
        <w:rPr>
          <w:rFonts w:cstheme="minorHAnsi"/>
          <w:b/>
          <w:sz w:val="20"/>
          <w:szCs w:val="20"/>
        </w:rPr>
      </w:pPr>
    </w:p>
    <w:p w14:paraId="4FC548B3" w14:textId="77777777" w:rsidR="009F7343" w:rsidRDefault="009F7343" w:rsidP="009F7343">
      <w:pPr>
        <w:pStyle w:val="Header"/>
        <w:rPr>
          <w:rFonts w:cstheme="minorHAnsi"/>
          <w:b/>
          <w:sz w:val="20"/>
          <w:szCs w:val="20"/>
        </w:rPr>
      </w:pPr>
    </w:p>
    <w:tbl>
      <w:tblPr>
        <w:tblStyle w:val="TableGrid"/>
        <w:tblW w:w="9782" w:type="dxa"/>
        <w:tblInd w:w="-318" w:type="dxa"/>
        <w:tblLook w:val="04A0" w:firstRow="1" w:lastRow="0" w:firstColumn="1" w:lastColumn="0" w:noHBand="0" w:noVBand="1"/>
      </w:tblPr>
      <w:tblGrid>
        <w:gridCol w:w="9782"/>
      </w:tblGrid>
      <w:tr w:rsidR="009F7343" w14:paraId="0D1044CF" w14:textId="77777777" w:rsidTr="00D52309">
        <w:trPr>
          <w:trHeight w:val="875"/>
        </w:trPr>
        <w:tc>
          <w:tcPr>
            <w:tcW w:w="9782" w:type="dxa"/>
            <w:shd w:val="clear" w:color="auto" w:fill="BDD6EE" w:themeFill="accent1" w:themeFillTint="66"/>
          </w:tcPr>
          <w:p w14:paraId="5E82CA13" w14:textId="5D6A2F50" w:rsidR="009F7343" w:rsidRDefault="009F7343" w:rsidP="00D52309">
            <w:pPr>
              <w:pStyle w:val="Header"/>
              <w:rPr>
                <w:rFonts w:cstheme="minorHAnsi"/>
                <w:b/>
                <w:szCs w:val="20"/>
              </w:rPr>
            </w:pPr>
            <w:r>
              <w:rPr>
                <w:rFonts w:cstheme="minorHAnsi"/>
                <w:b/>
                <w:szCs w:val="20"/>
              </w:rPr>
              <w:t>B2</w:t>
            </w:r>
            <w:r w:rsidRPr="00ED6C25">
              <w:rPr>
                <w:rFonts w:cstheme="minorHAnsi"/>
                <w:b/>
                <w:szCs w:val="20"/>
              </w:rPr>
              <w:t xml:space="preserve">: </w:t>
            </w:r>
            <w:r w:rsidR="00362713" w:rsidRPr="00362713">
              <w:rPr>
                <w:rFonts w:cstheme="minorHAnsi"/>
                <w:b/>
                <w:szCs w:val="20"/>
              </w:rPr>
              <w:t>Implementation &amp; Transition Plan</w:t>
            </w:r>
          </w:p>
          <w:p w14:paraId="5A8F2CF1" w14:textId="77777777" w:rsidR="009F7343" w:rsidRPr="00ED6C25" w:rsidRDefault="009F7343" w:rsidP="00D52309">
            <w:pPr>
              <w:pStyle w:val="Header"/>
              <w:rPr>
                <w:rFonts w:cstheme="minorHAnsi"/>
                <w:b/>
                <w:szCs w:val="20"/>
              </w:rPr>
            </w:pPr>
          </w:p>
          <w:p w14:paraId="41BC04EC" w14:textId="2572F4FC" w:rsidR="009F7343" w:rsidRPr="00ED6C25" w:rsidRDefault="009F7343" w:rsidP="00D52309">
            <w:pPr>
              <w:pStyle w:val="Header"/>
              <w:rPr>
                <w:rFonts w:cstheme="minorHAnsi"/>
                <w:b/>
                <w:szCs w:val="20"/>
              </w:rPr>
            </w:pPr>
            <w:r>
              <w:rPr>
                <w:rFonts w:cstheme="minorHAnsi"/>
                <w:b/>
                <w:szCs w:val="20"/>
              </w:rPr>
              <w:t xml:space="preserve">Weighting </w:t>
            </w:r>
            <w:r w:rsidR="00362713">
              <w:rPr>
                <w:rFonts w:cstheme="minorHAnsi"/>
                <w:b/>
                <w:szCs w:val="20"/>
              </w:rPr>
              <w:t>20</w:t>
            </w:r>
            <w:r w:rsidRPr="00ED6C25">
              <w:rPr>
                <w:rFonts w:cstheme="minorHAnsi"/>
                <w:b/>
                <w:szCs w:val="20"/>
              </w:rPr>
              <w:t xml:space="preserve">% </w:t>
            </w:r>
          </w:p>
          <w:p w14:paraId="6515B6BC" w14:textId="77777777" w:rsidR="009F7343" w:rsidRPr="007B23EA" w:rsidRDefault="009F7343" w:rsidP="00D52309">
            <w:pPr>
              <w:pStyle w:val="Header"/>
              <w:rPr>
                <w:rFonts w:cstheme="minorHAnsi"/>
                <w:sz w:val="20"/>
                <w:szCs w:val="20"/>
              </w:rPr>
            </w:pPr>
          </w:p>
        </w:tc>
      </w:tr>
      <w:tr w:rsidR="009F7343" w14:paraId="77381BAE" w14:textId="77777777" w:rsidTr="00D52309">
        <w:trPr>
          <w:trHeight w:val="351"/>
        </w:trPr>
        <w:tc>
          <w:tcPr>
            <w:tcW w:w="9782" w:type="dxa"/>
            <w:shd w:val="clear" w:color="auto" w:fill="BDD6EE" w:themeFill="accent1" w:themeFillTint="66"/>
          </w:tcPr>
          <w:p w14:paraId="442C6C00" w14:textId="47C7A24E" w:rsidR="009F7343" w:rsidRPr="00ED6C25" w:rsidRDefault="00362713" w:rsidP="00D52309">
            <w:pPr>
              <w:pStyle w:val="Header"/>
              <w:rPr>
                <w:rFonts w:cstheme="minorHAnsi"/>
                <w:b/>
                <w:szCs w:val="20"/>
              </w:rPr>
            </w:pPr>
            <w:r w:rsidRPr="00362713">
              <w:rPr>
                <w:rFonts w:cstheme="minorHAnsi"/>
                <w:sz w:val="20"/>
                <w:szCs w:val="20"/>
              </w:rPr>
              <w:t>Tenderers should outline a clear and achievable plan for migrating from the existing Dexdyne Netrix system, including timelines, testing and commissioning procedures, data transfer arrangements, and risk management measures to ensure a smooth transition and continuity of service.</w:t>
            </w:r>
          </w:p>
        </w:tc>
      </w:tr>
      <w:tr w:rsidR="009F7343" w14:paraId="6AA2337D" w14:textId="77777777" w:rsidTr="00D52309">
        <w:tc>
          <w:tcPr>
            <w:tcW w:w="9782" w:type="dxa"/>
          </w:tcPr>
          <w:p w14:paraId="3E8AE0B1" w14:textId="77777777" w:rsidR="009F7343" w:rsidRDefault="009F7343" w:rsidP="00D52309">
            <w:pPr>
              <w:pStyle w:val="Header"/>
              <w:rPr>
                <w:rFonts w:cstheme="minorHAnsi"/>
                <w:b/>
                <w:sz w:val="20"/>
                <w:szCs w:val="20"/>
              </w:rPr>
            </w:pPr>
            <w:r w:rsidRPr="007B23EA">
              <w:rPr>
                <w:rFonts w:cstheme="minorHAnsi"/>
                <w:b/>
                <w:sz w:val="20"/>
                <w:szCs w:val="20"/>
                <w:lang w:val="en-US"/>
              </w:rPr>
              <w:fldChar w:fldCharType="begin">
                <w:ffData>
                  <w:name w:val=""/>
                  <w:enabled/>
                  <w:calcOnExit w:val="0"/>
                  <w:textInput>
                    <w:default w:val="Insert Response"/>
                  </w:textInput>
                </w:ffData>
              </w:fldChar>
            </w:r>
            <w:r w:rsidRPr="007B23EA">
              <w:rPr>
                <w:rFonts w:cstheme="minorHAnsi"/>
                <w:b/>
                <w:sz w:val="20"/>
                <w:szCs w:val="20"/>
                <w:lang w:val="en-US"/>
              </w:rPr>
              <w:instrText xml:space="preserve"> FORMTEXT </w:instrText>
            </w:r>
            <w:r w:rsidRPr="007B23EA">
              <w:rPr>
                <w:rFonts w:cstheme="minorHAnsi"/>
                <w:b/>
                <w:sz w:val="20"/>
                <w:szCs w:val="20"/>
                <w:lang w:val="en-US"/>
              </w:rPr>
            </w:r>
            <w:r w:rsidRPr="007B23EA">
              <w:rPr>
                <w:rFonts w:cstheme="minorHAnsi"/>
                <w:b/>
                <w:sz w:val="20"/>
                <w:szCs w:val="20"/>
                <w:lang w:val="en-US"/>
              </w:rPr>
              <w:fldChar w:fldCharType="separate"/>
            </w:r>
            <w:r w:rsidRPr="007B23EA">
              <w:rPr>
                <w:rFonts w:cstheme="minorHAnsi"/>
                <w:b/>
                <w:sz w:val="20"/>
                <w:szCs w:val="20"/>
                <w:lang w:val="en-US"/>
              </w:rPr>
              <w:t>Insert Response</w:t>
            </w:r>
            <w:r w:rsidRPr="007B23EA">
              <w:rPr>
                <w:rFonts w:cstheme="minorHAnsi"/>
                <w:b/>
                <w:sz w:val="20"/>
                <w:szCs w:val="20"/>
              </w:rPr>
              <w:fldChar w:fldCharType="end"/>
            </w:r>
          </w:p>
          <w:p w14:paraId="70DAB127" w14:textId="77777777" w:rsidR="009F7343" w:rsidRDefault="009F7343" w:rsidP="00D52309">
            <w:pPr>
              <w:pStyle w:val="Header"/>
              <w:rPr>
                <w:rFonts w:cstheme="minorHAnsi"/>
                <w:b/>
                <w:sz w:val="20"/>
                <w:szCs w:val="20"/>
              </w:rPr>
            </w:pPr>
          </w:p>
          <w:p w14:paraId="10CB109E" w14:textId="77777777" w:rsidR="009F7343" w:rsidRDefault="009F7343" w:rsidP="00D52309">
            <w:pPr>
              <w:pStyle w:val="Header"/>
              <w:rPr>
                <w:rFonts w:cstheme="minorHAnsi"/>
                <w:b/>
                <w:sz w:val="20"/>
                <w:szCs w:val="20"/>
              </w:rPr>
            </w:pPr>
          </w:p>
          <w:p w14:paraId="59494328" w14:textId="77777777" w:rsidR="009F7343" w:rsidRDefault="009F7343" w:rsidP="00D52309">
            <w:pPr>
              <w:pStyle w:val="Header"/>
              <w:rPr>
                <w:rFonts w:cstheme="minorHAnsi"/>
                <w:b/>
                <w:sz w:val="20"/>
                <w:szCs w:val="20"/>
              </w:rPr>
            </w:pPr>
          </w:p>
        </w:tc>
      </w:tr>
    </w:tbl>
    <w:p w14:paraId="6B9E3A11" w14:textId="77777777" w:rsidR="009F7343" w:rsidRPr="00F47F4D" w:rsidRDefault="009F7343" w:rsidP="009F7343">
      <w:pPr>
        <w:pStyle w:val="Header"/>
        <w:rPr>
          <w:rFonts w:cstheme="minorHAnsi"/>
          <w:b/>
          <w:sz w:val="20"/>
          <w:szCs w:val="20"/>
        </w:rPr>
      </w:pPr>
    </w:p>
    <w:tbl>
      <w:tblPr>
        <w:tblStyle w:val="TableGrid"/>
        <w:tblW w:w="9782" w:type="dxa"/>
        <w:tblInd w:w="-318" w:type="dxa"/>
        <w:tblLook w:val="04A0" w:firstRow="1" w:lastRow="0" w:firstColumn="1" w:lastColumn="0" w:noHBand="0" w:noVBand="1"/>
      </w:tblPr>
      <w:tblGrid>
        <w:gridCol w:w="9782"/>
      </w:tblGrid>
      <w:tr w:rsidR="009F7343" w14:paraId="5F76521A" w14:textId="77777777" w:rsidTr="00D52309">
        <w:trPr>
          <w:trHeight w:val="875"/>
        </w:trPr>
        <w:tc>
          <w:tcPr>
            <w:tcW w:w="9782" w:type="dxa"/>
            <w:shd w:val="clear" w:color="auto" w:fill="BDD6EE" w:themeFill="accent1" w:themeFillTint="66"/>
          </w:tcPr>
          <w:p w14:paraId="2F0621BB" w14:textId="58BB275D" w:rsidR="009F7343" w:rsidRDefault="009F7343" w:rsidP="00D52309">
            <w:pPr>
              <w:pStyle w:val="Header"/>
              <w:rPr>
                <w:rFonts w:cstheme="minorHAnsi"/>
                <w:b/>
                <w:szCs w:val="20"/>
              </w:rPr>
            </w:pPr>
            <w:r>
              <w:rPr>
                <w:rFonts w:cstheme="minorHAnsi"/>
                <w:b/>
                <w:szCs w:val="20"/>
              </w:rPr>
              <w:t>B</w:t>
            </w:r>
            <w:r w:rsidR="00362713">
              <w:rPr>
                <w:rFonts w:cstheme="minorHAnsi"/>
                <w:b/>
                <w:szCs w:val="20"/>
              </w:rPr>
              <w:t>3</w:t>
            </w:r>
            <w:r w:rsidRPr="00ED6C25">
              <w:rPr>
                <w:rFonts w:cstheme="minorHAnsi"/>
                <w:b/>
                <w:szCs w:val="20"/>
              </w:rPr>
              <w:t xml:space="preserve">: </w:t>
            </w:r>
            <w:r w:rsidR="00362713" w:rsidRPr="00362713">
              <w:rPr>
                <w:rFonts w:cstheme="minorHAnsi"/>
                <w:b/>
                <w:szCs w:val="20"/>
              </w:rPr>
              <w:t>Service &amp; Support Arrangements</w:t>
            </w:r>
          </w:p>
          <w:p w14:paraId="1948CD7D" w14:textId="77777777" w:rsidR="009F7343" w:rsidRPr="00ED6C25" w:rsidRDefault="009F7343" w:rsidP="00D52309">
            <w:pPr>
              <w:pStyle w:val="Header"/>
              <w:rPr>
                <w:rFonts w:cstheme="minorHAnsi"/>
                <w:b/>
                <w:szCs w:val="20"/>
              </w:rPr>
            </w:pPr>
          </w:p>
          <w:p w14:paraId="190003FD" w14:textId="77777777" w:rsidR="009F7343" w:rsidRPr="00ED6C25" w:rsidRDefault="009F7343" w:rsidP="00D52309">
            <w:pPr>
              <w:pStyle w:val="Header"/>
              <w:rPr>
                <w:rFonts w:cstheme="minorHAnsi"/>
                <w:b/>
                <w:szCs w:val="20"/>
              </w:rPr>
            </w:pPr>
            <w:r>
              <w:rPr>
                <w:rFonts w:cstheme="minorHAnsi"/>
                <w:b/>
                <w:szCs w:val="20"/>
              </w:rPr>
              <w:t>Weighting 10</w:t>
            </w:r>
            <w:r w:rsidRPr="00ED6C25">
              <w:rPr>
                <w:rFonts w:cstheme="minorHAnsi"/>
                <w:b/>
                <w:szCs w:val="20"/>
              </w:rPr>
              <w:t xml:space="preserve">% </w:t>
            </w:r>
          </w:p>
          <w:p w14:paraId="30A5B0A4" w14:textId="77777777" w:rsidR="009F7343" w:rsidRPr="007B23EA" w:rsidRDefault="009F7343" w:rsidP="00D52309">
            <w:pPr>
              <w:pStyle w:val="Header"/>
              <w:rPr>
                <w:rFonts w:cstheme="minorHAnsi"/>
                <w:sz w:val="20"/>
                <w:szCs w:val="20"/>
              </w:rPr>
            </w:pPr>
          </w:p>
        </w:tc>
      </w:tr>
      <w:tr w:rsidR="009F7343" w14:paraId="6B086F65" w14:textId="77777777" w:rsidTr="00D52309">
        <w:trPr>
          <w:trHeight w:val="351"/>
        </w:trPr>
        <w:tc>
          <w:tcPr>
            <w:tcW w:w="9782" w:type="dxa"/>
            <w:shd w:val="clear" w:color="auto" w:fill="BDD6EE" w:themeFill="accent1" w:themeFillTint="66"/>
          </w:tcPr>
          <w:p w14:paraId="59389712" w14:textId="72802058" w:rsidR="009F7343" w:rsidRPr="00ED6C25" w:rsidRDefault="00362713" w:rsidP="00D52309">
            <w:pPr>
              <w:pStyle w:val="Header"/>
              <w:rPr>
                <w:rFonts w:cstheme="minorHAnsi"/>
                <w:b/>
                <w:szCs w:val="20"/>
              </w:rPr>
            </w:pPr>
            <w:r w:rsidRPr="00362713">
              <w:rPr>
                <w:rFonts w:cstheme="minorHAnsi"/>
                <w:sz w:val="20"/>
                <w:szCs w:val="20"/>
              </w:rPr>
              <w:t>Tenderers should describe their proposed support structure, including helpdesk operation, response times, maintenance procedures, system updates, backup and recovery measures, and training or documentation available for Teagasc staff.</w:t>
            </w:r>
          </w:p>
        </w:tc>
      </w:tr>
      <w:tr w:rsidR="009F7343" w14:paraId="6D56189D" w14:textId="77777777" w:rsidTr="00D52309">
        <w:tc>
          <w:tcPr>
            <w:tcW w:w="9782" w:type="dxa"/>
          </w:tcPr>
          <w:p w14:paraId="3DA65813" w14:textId="77777777" w:rsidR="009F7343" w:rsidRDefault="009F7343" w:rsidP="00D52309">
            <w:pPr>
              <w:pStyle w:val="Header"/>
              <w:rPr>
                <w:rFonts w:cstheme="minorHAnsi"/>
                <w:b/>
                <w:sz w:val="20"/>
                <w:szCs w:val="20"/>
              </w:rPr>
            </w:pPr>
            <w:r w:rsidRPr="007B23EA">
              <w:rPr>
                <w:rFonts w:cstheme="minorHAnsi"/>
                <w:b/>
                <w:sz w:val="20"/>
                <w:szCs w:val="20"/>
                <w:lang w:val="en-US"/>
              </w:rPr>
              <w:fldChar w:fldCharType="begin">
                <w:ffData>
                  <w:name w:val=""/>
                  <w:enabled/>
                  <w:calcOnExit w:val="0"/>
                  <w:textInput>
                    <w:default w:val="Insert Response"/>
                  </w:textInput>
                </w:ffData>
              </w:fldChar>
            </w:r>
            <w:r w:rsidRPr="007B23EA">
              <w:rPr>
                <w:rFonts w:cstheme="minorHAnsi"/>
                <w:b/>
                <w:sz w:val="20"/>
                <w:szCs w:val="20"/>
                <w:lang w:val="en-US"/>
              </w:rPr>
              <w:instrText xml:space="preserve"> FORMTEXT </w:instrText>
            </w:r>
            <w:r w:rsidRPr="007B23EA">
              <w:rPr>
                <w:rFonts w:cstheme="minorHAnsi"/>
                <w:b/>
                <w:sz w:val="20"/>
                <w:szCs w:val="20"/>
                <w:lang w:val="en-US"/>
              </w:rPr>
            </w:r>
            <w:r w:rsidRPr="007B23EA">
              <w:rPr>
                <w:rFonts w:cstheme="minorHAnsi"/>
                <w:b/>
                <w:sz w:val="20"/>
                <w:szCs w:val="20"/>
                <w:lang w:val="en-US"/>
              </w:rPr>
              <w:fldChar w:fldCharType="separate"/>
            </w:r>
            <w:r w:rsidRPr="007B23EA">
              <w:rPr>
                <w:rFonts w:cstheme="minorHAnsi"/>
                <w:b/>
                <w:sz w:val="20"/>
                <w:szCs w:val="20"/>
                <w:lang w:val="en-US"/>
              </w:rPr>
              <w:t>Insert Response</w:t>
            </w:r>
            <w:r w:rsidRPr="007B23EA">
              <w:rPr>
                <w:rFonts w:cstheme="minorHAnsi"/>
                <w:b/>
                <w:sz w:val="20"/>
                <w:szCs w:val="20"/>
              </w:rPr>
              <w:fldChar w:fldCharType="end"/>
            </w:r>
          </w:p>
          <w:p w14:paraId="318D9769" w14:textId="77777777" w:rsidR="009F7343" w:rsidRDefault="009F7343" w:rsidP="00D52309">
            <w:pPr>
              <w:pStyle w:val="Header"/>
              <w:rPr>
                <w:rFonts w:cstheme="minorHAnsi"/>
                <w:b/>
                <w:sz w:val="20"/>
                <w:szCs w:val="20"/>
              </w:rPr>
            </w:pPr>
          </w:p>
          <w:p w14:paraId="1FF66E10" w14:textId="77777777" w:rsidR="009F7343" w:rsidRDefault="009F7343" w:rsidP="00D52309">
            <w:pPr>
              <w:pStyle w:val="Header"/>
              <w:rPr>
                <w:rFonts w:cstheme="minorHAnsi"/>
                <w:b/>
                <w:sz w:val="20"/>
                <w:szCs w:val="20"/>
              </w:rPr>
            </w:pPr>
          </w:p>
          <w:p w14:paraId="4BE92A43" w14:textId="77777777" w:rsidR="009F7343" w:rsidRDefault="009F7343" w:rsidP="00D52309">
            <w:pPr>
              <w:pStyle w:val="Header"/>
              <w:rPr>
                <w:rFonts w:cstheme="minorHAnsi"/>
                <w:b/>
                <w:sz w:val="20"/>
                <w:szCs w:val="20"/>
              </w:rPr>
            </w:pPr>
          </w:p>
          <w:p w14:paraId="4B072CFF" w14:textId="77777777" w:rsidR="009F7343" w:rsidRDefault="009F7343" w:rsidP="00D52309">
            <w:pPr>
              <w:pStyle w:val="Header"/>
              <w:rPr>
                <w:rFonts w:cstheme="minorHAnsi"/>
                <w:b/>
                <w:sz w:val="20"/>
                <w:szCs w:val="20"/>
              </w:rPr>
            </w:pPr>
          </w:p>
        </w:tc>
      </w:tr>
    </w:tbl>
    <w:p w14:paraId="1AFB210B" w14:textId="77777777" w:rsidR="009F7343" w:rsidRDefault="009F7343" w:rsidP="009F7343"/>
    <w:tbl>
      <w:tblPr>
        <w:tblStyle w:val="TableGrid"/>
        <w:tblW w:w="9786" w:type="dxa"/>
        <w:jc w:val="center"/>
        <w:tblLook w:val="04A0" w:firstRow="1" w:lastRow="0" w:firstColumn="1" w:lastColumn="0" w:noHBand="0" w:noVBand="1"/>
      </w:tblPr>
      <w:tblGrid>
        <w:gridCol w:w="9786"/>
      </w:tblGrid>
      <w:tr w:rsidR="009F7343" w14:paraId="70A1DE13" w14:textId="77777777" w:rsidTr="00D52309">
        <w:trPr>
          <w:trHeight w:val="963"/>
          <w:jc w:val="center"/>
        </w:trPr>
        <w:tc>
          <w:tcPr>
            <w:tcW w:w="9786" w:type="dxa"/>
            <w:tcBorders>
              <w:bottom w:val="single" w:sz="4" w:space="0" w:color="auto"/>
            </w:tcBorders>
            <w:shd w:val="clear" w:color="auto" w:fill="BDD6EE" w:themeFill="accent1" w:themeFillTint="66"/>
          </w:tcPr>
          <w:p w14:paraId="2F2F6CF4" w14:textId="56485D1A" w:rsidR="009F7343" w:rsidRDefault="009F7343" w:rsidP="00D52309">
            <w:pPr>
              <w:spacing w:before="100" w:beforeAutospacing="1" w:after="0"/>
              <w:rPr>
                <w:b/>
              </w:rPr>
            </w:pPr>
            <w:r>
              <w:br w:type="page"/>
            </w:r>
            <w:r w:rsidRPr="00362713">
              <w:rPr>
                <w:b/>
                <w:bCs/>
              </w:rPr>
              <w:t>B</w:t>
            </w:r>
            <w:r w:rsidR="00362713">
              <w:rPr>
                <w:b/>
                <w:bCs/>
              </w:rPr>
              <w:t>4</w:t>
            </w:r>
            <w:r w:rsidRPr="00362713">
              <w:rPr>
                <w:b/>
                <w:bCs/>
              </w:rPr>
              <w:t>.</w:t>
            </w:r>
            <w:r>
              <w:rPr>
                <w:b/>
              </w:rPr>
              <w:t xml:space="preserve"> Sustainability</w:t>
            </w:r>
          </w:p>
          <w:p w14:paraId="49738AD5" w14:textId="77777777" w:rsidR="009F7343" w:rsidRPr="001611AF" w:rsidRDefault="009F7343" w:rsidP="00D52309">
            <w:pPr>
              <w:spacing w:before="100" w:beforeAutospacing="1" w:after="0"/>
              <w:rPr>
                <w:b/>
                <w:color w:val="000000" w:themeColor="text1"/>
                <w:lang w:val="en-US"/>
              </w:rPr>
            </w:pPr>
            <w:r w:rsidRPr="00ED6C25">
              <w:rPr>
                <w:b/>
                <w:color w:val="000000" w:themeColor="text1"/>
              </w:rPr>
              <w:t xml:space="preserve">Weighting: </w:t>
            </w:r>
            <w:r>
              <w:rPr>
                <w:b/>
                <w:color w:val="000000" w:themeColor="text1"/>
              </w:rPr>
              <w:t>5%</w:t>
            </w:r>
          </w:p>
        </w:tc>
      </w:tr>
      <w:tr w:rsidR="009F7343" w14:paraId="4FB489DF" w14:textId="77777777" w:rsidTr="00362713">
        <w:trPr>
          <w:trHeight w:val="1054"/>
          <w:jc w:val="center"/>
        </w:trPr>
        <w:tc>
          <w:tcPr>
            <w:tcW w:w="9786" w:type="dxa"/>
            <w:tcBorders>
              <w:bottom w:val="single" w:sz="4" w:space="0" w:color="auto"/>
            </w:tcBorders>
            <w:shd w:val="clear" w:color="auto" w:fill="BDD6EE" w:themeFill="accent1" w:themeFillTint="66"/>
          </w:tcPr>
          <w:p w14:paraId="68604143" w14:textId="2A1FA27E" w:rsidR="009F7343" w:rsidRDefault="00362713" w:rsidP="00D52309">
            <w:pPr>
              <w:spacing w:before="100" w:beforeAutospacing="1" w:after="0"/>
            </w:pPr>
            <w:r w:rsidRPr="00362713">
              <w:rPr>
                <w:bCs/>
                <w:color w:val="000000" w:themeColor="text1"/>
                <w:lang w:val="en-US"/>
              </w:rPr>
              <w:t>Tenderers should describe the environmental sustainability measures associated with their proposed equipment and service delivery, such as energy efficiency, material recyclability, reduced packaging, transport logistics, or other relevant environmental credentials.</w:t>
            </w:r>
          </w:p>
        </w:tc>
      </w:tr>
      <w:tr w:rsidR="009F7343" w14:paraId="7FEFA5BC" w14:textId="77777777" w:rsidTr="00D52309">
        <w:tblPrEx>
          <w:jc w:val="left"/>
        </w:tblPrEx>
        <w:trPr>
          <w:trHeight w:val="2539"/>
        </w:trPr>
        <w:tc>
          <w:tcPr>
            <w:tcW w:w="9786" w:type="dxa"/>
          </w:tcPr>
          <w:p w14:paraId="5C1A0461" w14:textId="77777777" w:rsidR="009F7343" w:rsidRDefault="009F7343" w:rsidP="00D52309">
            <w:pPr>
              <w:pStyle w:val="Header"/>
              <w:rPr>
                <w:rFonts w:cstheme="minorHAnsi"/>
                <w:b/>
                <w:sz w:val="20"/>
                <w:szCs w:val="20"/>
              </w:rPr>
            </w:pPr>
            <w:r w:rsidRPr="007B23EA">
              <w:rPr>
                <w:rFonts w:cstheme="minorHAnsi"/>
                <w:b/>
                <w:sz w:val="20"/>
                <w:szCs w:val="20"/>
                <w:lang w:val="en-US"/>
              </w:rPr>
              <w:lastRenderedPageBreak/>
              <w:fldChar w:fldCharType="begin">
                <w:ffData>
                  <w:name w:val=""/>
                  <w:enabled/>
                  <w:calcOnExit w:val="0"/>
                  <w:textInput>
                    <w:default w:val="Insert Response"/>
                  </w:textInput>
                </w:ffData>
              </w:fldChar>
            </w:r>
            <w:r w:rsidRPr="007B23EA">
              <w:rPr>
                <w:rFonts w:cstheme="minorHAnsi"/>
                <w:b/>
                <w:sz w:val="20"/>
                <w:szCs w:val="20"/>
                <w:lang w:val="en-US"/>
              </w:rPr>
              <w:instrText xml:space="preserve"> FORMTEXT </w:instrText>
            </w:r>
            <w:r w:rsidRPr="007B23EA">
              <w:rPr>
                <w:rFonts w:cstheme="minorHAnsi"/>
                <w:b/>
                <w:sz w:val="20"/>
                <w:szCs w:val="20"/>
                <w:lang w:val="en-US"/>
              </w:rPr>
            </w:r>
            <w:r w:rsidRPr="007B23EA">
              <w:rPr>
                <w:rFonts w:cstheme="minorHAnsi"/>
                <w:b/>
                <w:sz w:val="20"/>
                <w:szCs w:val="20"/>
                <w:lang w:val="en-US"/>
              </w:rPr>
              <w:fldChar w:fldCharType="separate"/>
            </w:r>
            <w:r w:rsidRPr="007B23EA">
              <w:rPr>
                <w:rFonts w:cstheme="minorHAnsi"/>
                <w:b/>
                <w:sz w:val="20"/>
                <w:szCs w:val="20"/>
                <w:lang w:val="en-US"/>
              </w:rPr>
              <w:t>Insert Response</w:t>
            </w:r>
            <w:r w:rsidRPr="007B23EA">
              <w:rPr>
                <w:rFonts w:cstheme="minorHAnsi"/>
                <w:b/>
                <w:sz w:val="20"/>
                <w:szCs w:val="20"/>
              </w:rPr>
              <w:fldChar w:fldCharType="end"/>
            </w:r>
          </w:p>
          <w:p w14:paraId="6D26EB4E" w14:textId="77777777" w:rsidR="009F7343" w:rsidRDefault="009F7343" w:rsidP="00D52309">
            <w:pPr>
              <w:pStyle w:val="Header"/>
              <w:rPr>
                <w:rFonts w:cstheme="minorHAnsi"/>
                <w:b/>
                <w:sz w:val="20"/>
                <w:szCs w:val="20"/>
              </w:rPr>
            </w:pPr>
          </w:p>
          <w:p w14:paraId="091E0906" w14:textId="77777777" w:rsidR="009F7343" w:rsidRDefault="009F7343" w:rsidP="00D52309">
            <w:pPr>
              <w:pStyle w:val="Header"/>
              <w:rPr>
                <w:rFonts w:cstheme="minorHAnsi"/>
                <w:b/>
                <w:sz w:val="20"/>
                <w:szCs w:val="20"/>
              </w:rPr>
            </w:pPr>
          </w:p>
          <w:p w14:paraId="604CDE0E" w14:textId="77777777" w:rsidR="009F7343" w:rsidRDefault="009F7343" w:rsidP="00D52309">
            <w:pPr>
              <w:pStyle w:val="Header"/>
              <w:rPr>
                <w:rFonts w:cstheme="minorHAnsi"/>
                <w:b/>
                <w:sz w:val="20"/>
                <w:szCs w:val="20"/>
              </w:rPr>
            </w:pPr>
          </w:p>
        </w:tc>
      </w:tr>
    </w:tbl>
    <w:p w14:paraId="27B617A8" w14:textId="77777777" w:rsidR="009F7343" w:rsidRDefault="009F7343" w:rsidP="009F7343">
      <w:r>
        <w:br w:type="page"/>
      </w:r>
    </w:p>
    <w:tbl>
      <w:tblPr>
        <w:tblStyle w:val="TableGrid"/>
        <w:tblW w:w="9959" w:type="dxa"/>
        <w:jc w:val="center"/>
        <w:tblLook w:val="04A0" w:firstRow="1" w:lastRow="0" w:firstColumn="1" w:lastColumn="0" w:noHBand="0" w:noVBand="1"/>
      </w:tblPr>
      <w:tblGrid>
        <w:gridCol w:w="9959"/>
      </w:tblGrid>
      <w:tr w:rsidR="009F7343" w:rsidRPr="004E3B33" w14:paraId="2027A09B" w14:textId="77777777" w:rsidTr="00D52309">
        <w:trPr>
          <w:trHeight w:val="838"/>
          <w:jc w:val="center"/>
        </w:trPr>
        <w:tc>
          <w:tcPr>
            <w:tcW w:w="9959" w:type="dxa"/>
            <w:tcBorders>
              <w:bottom w:val="single" w:sz="4" w:space="0" w:color="auto"/>
            </w:tcBorders>
            <w:shd w:val="clear" w:color="auto" w:fill="BDD6EE" w:themeFill="accent1" w:themeFillTint="66"/>
          </w:tcPr>
          <w:p w14:paraId="0FB65356" w14:textId="5444B6C5" w:rsidR="009F7343" w:rsidRDefault="009F7343" w:rsidP="00D52309">
            <w:pPr>
              <w:rPr>
                <w:b/>
              </w:rPr>
            </w:pPr>
            <w:r>
              <w:rPr>
                <w:b/>
              </w:rPr>
              <w:lastRenderedPageBreak/>
              <w:t>B5</w:t>
            </w:r>
            <w:r w:rsidRPr="004E3B33">
              <w:rPr>
                <w:b/>
              </w:rPr>
              <w:t xml:space="preserve">. </w:t>
            </w:r>
            <w:r>
              <w:rPr>
                <w:b/>
              </w:rPr>
              <w:t xml:space="preserve">Costs                </w:t>
            </w:r>
            <w:r w:rsidRPr="004E3B33">
              <w:rPr>
                <w:b/>
              </w:rPr>
              <w:t xml:space="preserve">                                                                                                                                                   </w:t>
            </w:r>
            <w:r w:rsidRPr="00ED6C25">
              <w:rPr>
                <w:b/>
              </w:rPr>
              <w:t xml:space="preserve">Weighting: </w:t>
            </w:r>
            <w:r>
              <w:rPr>
                <w:b/>
              </w:rPr>
              <w:t>3</w:t>
            </w:r>
            <w:r w:rsidR="00362713">
              <w:rPr>
                <w:b/>
              </w:rPr>
              <w:t>5</w:t>
            </w:r>
            <w:r w:rsidRPr="00ED6C25">
              <w:rPr>
                <w:b/>
                <w:lang w:val="en-US"/>
              </w:rPr>
              <w:t xml:space="preserve">% </w:t>
            </w:r>
            <w:r w:rsidRPr="00ED6C25">
              <w:rPr>
                <w:b/>
              </w:rPr>
              <w:t xml:space="preserve">                                            </w:t>
            </w:r>
          </w:p>
          <w:p w14:paraId="60A7D2C5" w14:textId="77777777" w:rsidR="009F7343" w:rsidRPr="00300B03" w:rsidRDefault="009F7343" w:rsidP="00D52309">
            <w:r w:rsidRPr="00300B03">
              <w:t>Please note the following:</w:t>
            </w:r>
          </w:p>
          <w:p w14:paraId="214DC92D" w14:textId="77777777" w:rsidR="009F7343" w:rsidRPr="00300B03" w:rsidRDefault="009F7343" w:rsidP="00D52309">
            <w:r w:rsidRPr="00300B03">
              <w:t>All costs are to be shown in EUROS and should be exclusive of VAT but the VAT rate applicable should be indicated also.</w:t>
            </w:r>
          </w:p>
          <w:p w14:paraId="402B959F" w14:textId="77777777" w:rsidR="009F7343" w:rsidRPr="00300B03" w:rsidRDefault="009F7343" w:rsidP="00D52309">
            <w:r w:rsidRPr="00300B03">
              <w:t>Note that prices quoted constitute best and final offer. There are no opportunities at a later stage in the process to offer further financial incentives.</w:t>
            </w:r>
          </w:p>
          <w:p w14:paraId="43881AD2" w14:textId="77777777" w:rsidR="009F7343" w:rsidRDefault="009F7343" w:rsidP="00D52309">
            <w:r w:rsidRPr="00300B03">
              <w:t>The price quoted should be DDP and include all pre-delivery, delivery, initial training and other associated costs</w:t>
            </w:r>
          </w:p>
          <w:p w14:paraId="7771201F" w14:textId="77777777" w:rsidR="004A2D9F" w:rsidRDefault="004A2D9F" w:rsidP="00D52309">
            <w:pPr>
              <w:rPr>
                <w:b/>
              </w:rPr>
            </w:pPr>
          </w:p>
          <w:p w14:paraId="6317B92B" w14:textId="0F3164DA" w:rsidR="004A2D9F" w:rsidRPr="00ED6C25" w:rsidRDefault="004A2D9F" w:rsidP="00D52309">
            <w:pPr>
              <w:rPr>
                <w:b/>
              </w:rPr>
            </w:pPr>
            <w:r>
              <w:rPr>
                <w:b/>
              </w:rPr>
              <w:t>Please complete Attached Pricing Schedule</w:t>
            </w:r>
          </w:p>
        </w:tc>
      </w:tr>
    </w:tbl>
    <w:p w14:paraId="2CB2E131" w14:textId="77777777" w:rsidR="00A07609" w:rsidRDefault="00A07609" w:rsidP="009F7343">
      <w:pPr>
        <w:rPr>
          <w:lang w:val="en-GB"/>
        </w:rPr>
      </w:pPr>
    </w:p>
    <w:p w14:paraId="770C09DC" w14:textId="77777777" w:rsidR="00A07609" w:rsidRDefault="00A07609">
      <w:pPr>
        <w:spacing w:after="160" w:line="259" w:lineRule="auto"/>
        <w:rPr>
          <w:lang w:val="en-GB"/>
        </w:rPr>
      </w:pPr>
      <w:r>
        <w:rPr>
          <w:lang w:val="en-GB"/>
        </w:rPr>
        <w:br w:type="page"/>
      </w:r>
    </w:p>
    <w:p w14:paraId="5B3D9B41" w14:textId="6575E62C" w:rsidR="009F7343" w:rsidRPr="00317455" w:rsidRDefault="009F7343" w:rsidP="009F7343">
      <w:pPr>
        <w:rPr>
          <w:lang w:val="en-GB"/>
        </w:rPr>
      </w:pPr>
      <w:r w:rsidRPr="00317455">
        <w:rPr>
          <w:lang w:val="en-GB"/>
        </w:rPr>
        <w:lastRenderedPageBreak/>
        <w:t>After completion of this questionnaire, please sign the section below.</w:t>
      </w:r>
    </w:p>
    <w:p w14:paraId="6579F31D" w14:textId="77777777" w:rsidR="009F7343" w:rsidRPr="00317455" w:rsidRDefault="009F7343" w:rsidP="009F7343">
      <w:pPr>
        <w:rPr>
          <w:lang w:val="en-GB"/>
        </w:rPr>
      </w:pPr>
      <w:r w:rsidRPr="00317455">
        <w:rPr>
          <w:lang w:val="en-GB"/>
        </w:rPr>
        <w:t>I/we hereby certify that the information given is accurate to the best of my/our knowledge.</w:t>
      </w:r>
    </w:p>
    <w:p w14:paraId="12708BF6" w14:textId="77777777" w:rsidR="009F7343" w:rsidRPr="00317455" w:rsidRDefault="009F7343" w:rsidP="009F7343">
      <w:pPr>
        <w:rPr>
          <w:lang w:val="en-GB"/>
        </w:rPr>
      </w:pPr>
      <w:r w:rsidRPr="00317455">
        <w:rPr>
          <w:lang w:val="en-GB"/>
        </w:rPr>
        <w:t>I/we understand that false information could result in the termination of any future contract.</w:t>
      </w:r>
    </w:p>
    <w:p w14:paraId="02B6097A" w14:textId="77777777" w:rsidR="009F7343" w:rsidRPr="00317455" w:rsidRDefault="009F7343" w:rsidP="009F7343">
      <w:pPr>
        <w:rPr>
          <w:lang w:val="en-GB"/>
        </w:rPr>
      </w:pPr>
      <w:r w:rsidRPr="00317455">
        <w:rPr>
          <w:lang w:val="en-GB"/>
        </w:rPr>
        <w:t>I/we confirm acceptance of the terms and conditions of tender as set out by TEAGASC</w:t>
      </w:r>
    </w:p>
    <w:p w14:paraId="1C964E23" w14:textId="77777777" w:rsidR="009F7343" w:rsidRPr="00317455" w:rsidRDefault="009F7343" w:rsidP="009F7343">
      <w:pPr>
        <w:rPr>
          <w:lang w:val="en-GB"/>
        </w:rPr>
      </w:pPr>
    </w:p>
    <w:p w14:paraId="4D404CC3" w14:textId="77777777" w:rsidR="009F7343" w:rsidRPr="00317455" w:rsidRDefault="009F7343" w:rsidP="009F7343">
      <w:pPr>
        <w:rPr>
          <w:bCs/>
          <w:lang w:val="en-GB"/>
        </w:rPr>
      </w:pPr>
      <w:r w:rsidRPr="00317455">
        <w:rPr>
          <w:bCs/>
          <w:lang w:val="en-GB"/>
        </w:rPr>
        <w:t>Proposal signed by:</w:t>
      </w:r>
      <w:r w:rsidRPr="00317455">
        <w:rPr>
          <w:bCs/>
          <w:lang w:val="en-GB"/>
        </w:rPr>
        <w:tab/>
      </w:r>
      <w:r w:rsidRPr="00317455">
        <w:rPr>
          <w:bCs/>
          <w:lang w:val="en-GB"/>
        </w:rPr>
        <w:tab/>
        <w:t>_______________________________________________</w:t>
      </w:r>
      <w:r w:rsidRPr="00317455">
        <w:rPr>
          <w:bCs/>
          <w:lang w:val="en-GB"/>
        </w:rPr>
        <w:tab/>
      </w:r>
    </w:p>
    <w:p w14:paraId="36CDC096" w14:textId="77777777" w:rsidR="009F7343" w:rsidRPr="00317455" w:rsidRDefault="009F7343" w:rsidP="009F7343">
      <w:pPr>
        <w:rPr>
          <w:bCs/>
          <w:lang w:val="en-GB"/>
        </w:rPr>
      </w:pPr>
    </w:p>
    <w:p w14:paraId="0E621BFA" w14:textId="77777777" w:rsidR="009F7343" w:rsidRPr="00317455" w:rsidRDefault="009F7343" w:rsidP="009F7343">
      <w:pPr>
        <w:rPr>
          <w:bCs/>
          <w:lang w:val="en-GB"/>
        </w:rPr>
      </w:pPr>
      <w:r w:rsidRPr="00317455">
        <w:rPr>
          <w:bCs/>
          <w:lang w:val="en-GB"/>
        </w:rPr>
        <w:t>Name (block capitals):</w:t>
      </w:r>
      <w:r w:rsidRPr="00317455">
        <w:rPr>
          <w:bCs/>
          <w:lang w:val="en-GB"/>
        </w:rPr>
        <w:tab/>
      </w:r>
      <w:r w:rsidRPr="00317455">
        <w:rPr>
          <w:bCs/>
          <w:lang w:val="en-GB"/>
        </w:rPr>
        <w:tab/>
        <w:t>_______________________________________________</w:t>
      </w:r>
    </w:p>
    <w:p w14:paraId="64D8055C" w14:textId="77777777" w:rsidR="009F7343" w:rsidRPr="00317455" w:rsidRDefault="009F7343" w:rsidP="009F7343">
      <w:pPr>
        <w:rPr>
          <w:bCs/>
          <w:lang w:val="en-GB"/>
        </w:rPr>
      </w:pPr>
    </w:p>
    <w:p w14:paraId="4E527576" w14:textId="77777777" w:rsidR="009F7343" w:rsidRPr="00317455" w:rsidRDefault="009F7343" w:rsidP="009F7343">
      <w:pPr>
        <w:rPr>
          <w:bCs/>
          <w:lang w:val="en-GB"/>
        </w:rPr>
      </w:pPr>
      <w:r w:rsidRPr="00317455">
        <w:rPr>
          <w:bCs/>
          <w:lang w:val="en-GB"/>
        </w:rPr>
        <w:t>For and on behalf of (company):</w:t>
      </w:r>
      <w:r w:rsidRPr="00317455">
        <w:rPr>
          <w:bCs/>
          <w:lang w:val="en-GB"/>
        </w:rPr>
        <w:tab/>
        <w:t>_______________________________________________</w:t>
      </w:r>
    </w:p>
    <w:p w14:paraId="4C70FDF1" w14:textId="77777777" w:rsidR="009F7343" w:rsidRPr="00317455" w:rsidRDefault="009F7343" w:rsidP="009F7343">
      <w:pPr>
        <w:rPr>
          <w:bCs/>
          <w:lang w:val="en-GB"/>
        </w:rPr>
      </w:pPr>
    </w:p>
    <w:p w14:paraId="25CAEABB" w14:textId="77777777" w:rsidR="009F7343" w:rsidRPr="00317455" w:rsidRDefault="009F7343" w:rsidP="009F7343">
      <w:pPr>
        <w:rPr>
          <w:bCs/>
          <w:lang w:val="en-GB"/>
        </w:rPr>
      </w:pPr>
      <w:r w:rsidRPr="00317455">
        <w:rPr>
          <w:bCs/>
          <w:lang w:val="en-GB"/>
        </w:rPr>
        <w:t xml:space="preserve">Address: </w:t>
      </w:r>
      <w:r w:rsidRPr="00317455">
        <w:rPr>
          <w:bCs/>
          <w:lang w:val="en-GB"/>
        </w:rPr>
        <w:tab/>
      </w:r>
      <w:r w:rsidRPr="00317455">
        <w:rPr>
          <w:bCs/>
          <w:lang w:val="en-GB"/>
        </w:rPr>
        <w:tab/>
      </w:r>
      <w:r w:rsidRPr="00317455">
        <w:rPr>
          <w:bCs/>
          <w:lang w:val="en-GB"/>
        </w:rPr>
        <w:tab/>
        <w:t>____________________________________________</w:t>
      </w:r>
    </w:p>
    <w:p w14:paraId="749BDC26" w14:textId="77777777" w:rsidR="009F7343" w:rsidRPr="00317455" w:rsidRDefault="009F7343" w:rsidP="009F7343">
      <w:pPr>
        <w:rPr>
          <w:bCs/>
          <w:lang w:val="en-GB"/>
        </w:rPr>
      </w:pPr>
    </w:p>
    <w:p w14:paraId="1A59A44E" w14:textId="77777777" w:rsidR="009F7343" w:rsidRPr="00317455" w:rsidRDefault="009F7343" w:rsidP="009F7343">
      <w:pPr>
        <w:rPr>
          <w:bCs/>
          <w:lang w:val="en-GB"/>
        </w:rPr>
      </w:pPr>
      <w:r w:rsidRPr="00317455">
        <w:rPr>
          <w:bCs/>
          <w:lang w:val="en-GB"/>
        </w:rPr>
        <w:t xml:space="preserve">Date: </w:t>
      </w:r>
      <w:r w:rsidRPr="00317455">
        <w:rPr>
          <w:bCs/>
          <w:lang w:val="en-GB"/>
        </w:rPr>
        <w:tab/>
      </w:r>
      <w:r w:rsidRPr="00317455">
        <w:rPr>
          <w:bCs/>
          <w:lang w:val="en-GB"/>
        </w:rPr>
        <w:tab/>
      </w:r>
      <w:r w:rsidRPr="00317455">
        <w:rPr>
          <w:bCs/>
          <w:lang w:val="en-GB"/>
        </w:rPr>
        <w:tab/>
      </w:r>
      <w:r w:rsidRPr="00317455">
        <w:rPr>
          <w:bCs/>
          <w:lang w:val="en-GB"/>
        </w:rPr>
        <w:tab/>
        <w:t>____________________________________________</w:t>
      </w:r>
    </w:p>
    <w:p w14:paraId="7C00F99B" w14:textId="77777777" w:rsidR="009F7343" w:rsidRPr="00317455" w:rsidRDefault="009F7343" w:rsidP="009F7343">
      <w:pPr>
        <w:rPr>
          <w:bCs/>
          <w:lang w:val="en-GB"/>
        </w:rPr>
      </w:pPr>
    </w:p>
    <w:p w14:paraId="4C74B521" w14:textId="77777777" w:rsidR="009F7343" w:rsidRPr="00317455" w:rsidRDefault="009F7343" w:rsidP="009F7343">
      <w:pPr>
        <w:rPr>
          <w:bCs/>
          <w:lang w:val="en-GB"/>
        </w:rPr>
      </w:pPr>
    </w:p>
    <w:p w14:paraId="34559CB7" w14:textId="77777777" w:rsidR="009F7343" w:rsidRPr="00317455" w:rsidRDefault="009F7343" w:rsidP="009F7343">
      <w:pPr>
        <w:rPr>
          <w:b/>
          <w:bCs/>
          <w:lang w:val="en-GB"/>
        </w:rPr>
      </w:pPr>
    </w:p>
    <w:p w14:paraId="5369D745" w14:textId="77777777" w:rsidR="009F7343" w:rsidRPr="00317455" w:rsidRDefault="009F7343" w:rsidP="009F7343">
      <w:pPr>
        <w:rPr>
          <w:b/>
          <w:bCs/>
          <w:lang w:val="en-GB"/>
        </w:rPr>
      </w:pPr>
    </w:p>
    <w:p w14:paraId="1E745426" w14:textId="7DAA231C" w:rsidR="009F7343" w:rsidRPr="00317455" w:rsidRDefault="009F7343" w:rsidP="009F7343">
      <w:pPr>
        <w:jc w:val="center"/>
      </w:pPr>
      <w:r w:rsidRPr="00317455">
        <w:rPr>
          <w:b/>
          <w:bCs/>
          <w:lang w:val="en-GB"/>
        </w:rPr>
        <w:t xml:space="preserve">FAILURE TO COMPLETE ALL SECTIONS OF THIS FORM </w:t>
      </w:r>
      <w:r w:rsidR="00901F4F">
        <w:rPr>
          <w:b/>
          <w:bCs/>
          <w:lang w:val="en-GB"/>
        </w:rPr>
        <w:t>MAY</w:t>
      </w:r>
      <w:r w:rsidRPr="00317455">
        <w:rPr>
          <w:b/>
          <w:bCs/>
          <w:lang w:val="en-GB"/>
        </w:rPr>
        <w:t xml:space="preserve"> INVALIDATE YOUR TENDER</w:t>
      </w:r>
    </w:p>
    <w:p w14:paraId="6FCD06BA" w14:textId="77777777" w:rsidR="009F7343" w:rsidRDefault="009F7343" w:rsidP="009F7343">
      <w:pPr>
        <w:spacing w:after="160" w:line="259" w:lineRule="auto"/>
      </w:pPr>
      <w:r>
        <w:br w:type="page"/>
      </w:r>
    </w:p>
    <w:p w14:paraId="3D946B93" w14:textId="77777777" w:rsidR="00317455" w:rsidRDefault="001F38BE" w:rsidP="0004638A">
      <w:r>
        <w:rPr>
          <w:noProof/>
          <w:lang w:eastAsia="en-IE"/>
        </w:rPr>
        <w:lastRenderedPageBreak/>
        <w:drawing>
          <wp:inline distT="0" distB="0" distL="0" distR="0" wp14:anchorId="6B467B7E" wp14:editId="09FC9267">
            <wp:extent cx="5731510" cy="724408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7244080"/>
                    </a:xfrm>
                    <a:prstGeom prst="rect">
                      <a:avLst/>
                    </a:prstGeom>
                  </pic:spPr>
                </pic:pic>
              </a:graphicData>
            </a:graphic>
          </wp:inline>
        </w:drawing>
      </w:r>
      <w:r>
        <w:rPr>
          <w:noProof/>
          <w:lang w:eastAsia="en-IE"/>
        </w:rPr>
        <w:lastRenderedPageBreak/>
        <w:drawing>
          <wp:inline distT="0" distB="0" distL="0" distR="0" wp14:anchorId="3989362F" wp14:editId="5FF08ED3">
            <wp:extent cx="5731510" cy="7306310"/>
            <wp:effectExtent l="0" t="0" r="254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7306310"/>
                    </a:xfrm>
                    <a:prstGeom prst="rect">
                      <a:avLst/>
                    </a:prstGeom>
                  </pic:spPr>
                </pic:pic>
              </a:graphicData>
            </a:graphic>
          </wp:inline>
        </w:drawing>
      </w:r>
      <w:r>
        <w:rPr>
          <w:noProof/>
          <w:lang w:eastAsia="en-IE"/>
        </w:rPr>
        <w:lastRenderedPageBreak/>
        <w:drawing>
          <wp:inline distT="0" distB="0" distL="0" distR="0" wp14:anchorId="2AA4281E" wp14:editId="76A3DD36">
            <wp:extent cx="5731510" cy="7367905"/>
            <wp:effectExtent l="0" t="0" r="254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7367905"/>
                    </a:xfrm>
                    <a:prstGeom prst="rect">
                      <a:avLst/>
                    </a:prstGeom>
                  </pic:spPr>
                </pic:pic>
              </a:graphicData>
            </a:graphic>
          </wp:inline>
        </w:drawing>
      </w:r>
    </w:p>
    <w:p w14:paraId="01EFCC9C" w14:textId="77777777" w:rsidR="001F38BE" w:rsidRDefault="001F38BE" w:rsidP="0004638A"/>
    <w:p w14:paraId="678926DB" w14:textId="77777777" w:rsidR="001F38BE" w:rsidRDefault="001F38BE" w:rsidP="0004638A"/>
    <w:sectPr w:rsidR="001F38BE" w:rsidSect="00153942">
      <w:headerReference w:type="default" r:id="rId18"/>
      <w:footerReference w:type="default" r:id="rId1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11BC5" w14:textId="77777777" w:rsidR="00D14C7B" w:rsidRDefault="00D14C7B">
      <w:pPr>
        <w:spacing w:after="0" w:line="240" w:lineRule="auto"/>
      </w:pPr>
      <w:r>
        <w:separator/>
      </w:r>
    </w:p>
  </w:endnote>
  <w:endnote w:type="continuationSeparator" w:id="0">
    <w:p w14:paraId="1BFA151F" w14:textId="77777777" w:rsidR="00D14C7B" w:rsidRDefault="00D14C7B">
      <w:pPr>
        <w:spacing w:after="0" w:line="240" w:lineRule="auto"/>
      </w:pPr>
      <w:r>
        <w:continuationSeparator/>
      </w:r>
    </w:p>
  </w:endnote>
  <w:endnote w:type="continuationNotice" w:id="1">
    <w:p w14:paraId="4B190E86" w14:textId="77777777" w:rsidR="00D14C7B" w:rsidRDefault="00D14C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7787BF39" w14:textId="77777777" w:rsidR="000D7FE8" w:rsidRDefault="000D7FE8" w:rsidP="00A220D3">
        <w:pPr>
          <w:pStyle w:val="Footer"/>
          <w:pBdr>
            <w:top w:val="single" w:sz="4" w:space="1" w:color="D9D9D9" w:themeColor="background1" w:themeShade="D9"/>
          </w:pBdr>
          <w:jc w:val="center"/>
        </w:pPr>
      </w:p>
      <w:p w14:paraId="2DBFE30C" w14:textId="040CFC8D" w:rsidR="000D7FE8" w:rsidRDefault="000D7FE8" w:rsidP="00A220D3">
        <w:pPr>
          <w:pStyle w:val="Footer"/>
          <w:pBdr>
            <w:top w:val="single" w:sz="4" w:space="1" w:color="D9D9D9" w:themeColor="background1" w:themeShade="D9"/>
          </w:pBdr>
          <w:jc w:val="right"/>
          <w:rPr>
            <w:b/>
          </w:rPr>
        </w:pPr>
        <w:r w:rsidRPr="00AC0329">
          <w:rPr>
            <w:sz w:val="20"/>
            <w:szCs w:val="20"/>
          </w:rPr>
          <w:fldChar w:fldCharType="begin"/>
        </w:r>
        <w:r w:rsidRPr="00AC0329">
          <w:rPr>
            <w:sz w:val="20"/>
            <w:szCs w:val="20"/>
          </w:rPr>
          <w:instrText xml:space="preserve"> PAGE   \* MERGEFORMAT </w:instrText>
        </w:r>
        <w:r w:rsidRPr="00AC0329">
          <w:rPr>
            <w:sz w:val="20"/>
            <w:szCs w:val="20"/>
          </w:rPr>
          <w:fldChar w:fldCharType="separate"/>
        </w:r>
        <w:r w:rsidR="005903AB" w:rsidRPr="005903AB">
          <w:rPr>
            <w:b/>
            <w:noProof/>
            <w:sz w:val="20"/>
            <w:szCs w:val="20"/>
          </w:rPr>
          <w:t>1</w:t>
        </w:r>
        <w:r w:rsidRPr="00AC0329">
          <w:rPr>
            <w:sz w:val="20"/>
            <w:szCs w:val="20"/>
          </w:rPr>
          <w:fldChar w:fldCharType="end"/>
        </w:r>
        <w:r w:rsidRPr="00AC0329">
          <w:rPr>
            <w:b/>
            <w:sz w:val="20"/>
            <w:szCs w:val="20"/>
          </w:rPr>
          <w:t xml:space="preserve"> | </w:t>
        </w:r>
        <w:r w:rsidRPr="00AC0329">
          <w:rPr>
            <w:color w:val="7F7F7F" w:themeColor="background1" w:themeShade="7F"/>
            <w:spacing w:val="60"/>
            <w:sz w:val="20"/>
            <w:szCs w:val="20"/>
          </w:rPr>
          <w:t>Page</w:t>
        </w:r>
      </w:p>
    </w:sdtContent>
  </w:sdt>
  <w:p w14:paraId="35760838" w14:textId="77777777" w:rsidR="000D7FE8" w:rsidRDefault="000D7FE8"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C2808" w14:textId="77777777" w:rsidR="00D14C7B" w:rsidRDefault="00D14C7B">
      <w:pPr>
        <w:spacing w:after="0" w:line="240" w:lineRule="auto"/>
      </w:pPr>
      <w:r>
        <w:separator/>
      </w:r>
    </w:p>
  </w:footnote>
  <w:footnote w:type="continuationSeparator" w:id="0">
    <w:p w14:paraId="7D7913E4" w14:textId="77777777" w:rsidR="00D14C7B" w:rsidRDefault="00D14C7B">
      <w:pPr>
        <w:spacing w:after="0" w:line="240" w:lineRule="auto"/>
      </w:pPr>
      <w:r>
        <w:continuationSeparator/>
      </w:r>
    </w:p>
  </w:footnote>
  <w:footnote w:type="continuationNotice" w:id="1">
    <w:p w14:paraId="0FC92D4F" w14:textId="77777777" w:rsidR="00D14C7B" w:rsidRDefault="00D14C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832F" w14:textId="299BE1D9" w:rsidR="000D7FE8" w:rsidRDefault="00AC2EB9" w:rsidP="005A60DB">
    <w:pPr>
      <w:pStyle w:val="Header"/>
    </w:pPr>
    <w:r>
      <w:t>Re</w:t>
    </w:r>
    <w:r w:rsidR="00267F6F">
      <w:t>quirements and Response</w:t>
    </w:r>
  </w:p>
  <w:p w14:paraId="14E16D28" w14:textId="77777777" w:rsidR="000D7FE8" w:rsidRDefault="000D7FE8" w:rsidP="005A60DB">
    <w:pPr>
      <w:pStyle w:val="Header"/>
    </w:pPr>
  </w:p>
  <w:p w14:paraId="27254B29" w14:textId="77777777" w:rsidR="000D7FE8" w:rsidRDefault="000D7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C41"/>
    <w:multiLevelType w:val="multilevel"/>
    <w:tmpl w:val="A5B4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567F0"/>
    <w:multiLevelType w:val="hybridMultilevel"/>
    <w:tmpl w:val="728846D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FE1B30"/>
    <w:multiLevelType w:val="multilevel"/>
    <w:tmpl w:val="8A32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426BD"/>
    <w:multiLevelType w:val="hybridMultilevel"/>
    <w:tmpl w:val="B78288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A24635"/>
    <w:multiLevelType w:val="multilevel"/>
    <w:tmpl w:val="837C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94079"/>
    <w:multiLevelType w:val="multilevel"/>
    <w:tmpl w:val="4C4211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A7F45"/>
    <w:multiLevelType w:val="multilevel"/>
    <w:tmpl w:val="A1EC5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5B48FB"/>
    <w:multiLevelType w:val="hybridMultilevel"/>
    <w:tmpl w:val="ACE68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A74158"/>
    <w:multiLevelType w:val="multilevel"/>
    <w:tmpl w:val="F9247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C39D0"/>
    <w:multiLevelType w:val="hybridMultilevel"/>
    <w:tmpl w:val="C8DAE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11" w15:restartNumberingAfterBreak="0">
    <w:nsid w:val="1F6B0E4E"/>
    <w:multiLevelType w:val="multilevel"/>
    <w:tmpl w:val="1454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28B26FFE"/>
    <w:multiLevelType w:val="hybridMultilevel"/>
    <w:tmpl w:val="83086F48"/>
    <w:lvl w:ilvl="0" w:tplc="FFFFFFFF">
      <w:start w:val="1"/>
      <w:numFmt w:val="bullet"/>
      <w:lvlText w:val="•"/>
      <w:lvlJc w:val="left"/>
      <w:pPr>
        <w:ind w:left="720" w:hanging="360"/>
      </w:p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7452EB"/>
    <w:multiLevelType w:val="hybridMultilevel"/>
    <w:tmpl w:val="C9FE8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6D2C67"/>
    <w:multiLevelType w:val="hybridMultilevel"/>
    <w:tmpl w:val="7A72D64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729555B"/>
    <w:multiLevelType w:val="hybridMultilevel"/>
    <w:tmpl w:val="B33469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8" w15:restartNumberingAfterBreak="0">
    <w:nsid w:val="41092AC4"/>
    <w:multiLevelType w:val="multilevel"/>
    <w:tmpl w:val="A918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5927B2"/>
    <w:multiLevelType w:val="hybridMultilevel"/>
    <w:tmpl w:val="C11A82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9504887"/>
    <w:multiLevelType w:val="multilevel"/>
    <w:tmpl w:val="4A34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D72DED"/>
    <w:multiLevelType w:val="multilevel"/>
    <w:tmpl w:val="226E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735255"/>
    <w:multiLevelType w:val="hybridMultilevel"/>
    <w:tmpl w:val="BAB2D3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91B2529"/>
    <w:multiLevelType w:val="multilevel"/>
    <w:tmpl w:val="837C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533D74"/>
    <w:multiLevelType w:val="multilevel"/>
    <w:tmpl w:val="A9E2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187E6A"/>
    <w:multiLevelType w:val="hybridMultilevel"/>
    <w:tmpl w:val="D8F49A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4F90044"/>
    <w:multiLevelType w:val="hybridMultilevel"/>
    <w:tmpl w:val="8C564EDA"/>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15:restartNumberingAfterBreak="0">
    <w:nsid w:val="6A9515D4"/>
    <w:multiLevelType w:val="hybridMultilevel"/>
    <w:tmpl w:val="16FABF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DF40666"/>
    <w:multiLevelType w:val="hybridMultilevel"/>
    <w:tmpl w:val="2856CD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E3B2CCB"/>
    <w:multiLevelType w:val="hybridMultilevel"/>
    <w:tmpl w:val="DED07A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C17A24"/>
    <w:multiLevelType w:val="multilevel"/>
    <w:tmpl w:val="23A2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242551"/>
    <w:multiLevelType w:val="hybridMultilevel"/>
    <w:tmpl w:val="8D625D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75965785">
    <w:abstractNumId w:val="12"/>
  </w:num>
  <w:num w:numId="2" w16cid:durableId="1282110609">
    <w:abstractNumId w:val="27"/>
  </w:num>
  <w:num w:numId="3" w16cid:durableId="167870142">
    <w:abstractNumId w:val="17"/>
  </w:num>
  <w:num w:numId="4" w16cid:durableId="1704287649">
    <w:abstractNumId w:val="10"/>
  </w:num>
  <w:num w:numId="5" w16cid:durableId="1245191287">
    <w:abstractNumId w:val="13"/>
  </w:num>
  <w:num w:numId="6" w16cid:durableId="165748569">
    <w:abstractNumId w:val="29"/>
  </w:num>
  <w:num w:numId="7" w16cid:durableId="1458643973">
    <w:abstractNumId w:val="9"/>
  </w:num>
  <w:num w:numId="8" w16cid:durableId="1520698073">
    <w:abstractNumId w:val="24"/>
  </w:num>
  <w:num w:numId="9" w16cid:durableId="178013806">
    <w:abstractNumId w:val="30"/>
  </w:num>
  <w:num w:numId="10" w16cid:durableId="780882899">
    <w:abstractNumId w:val="23"/>
  </w:num>
  <w:num w:numId="11" w16cid:durableId="1717660116">
    <w:abstractNumId w:val="26"/>
  </w:num>
  <w:num w:numId="12" w16cid:durableId="1546602666">
    <w:abstractNumId w:val="3"/>
  </w:num>
  <w:num w:numId="13" w16cid:durableId="374550773">
    <w:abstractNumId w:val="28"/>
  </w:num>
  <w:num w:numId="14" w16cid:durableId="400299523">
    <w:abstractNumId w:val="4"/>
  </w:num>
  <w:num w:numId="15" w16cid:durableId="865021894">
    <w:abstractNumId w:val="14"/>
  </w:num>
  <w:num w:numId="16" w16cid:durableId="141386281">
    <w:abstractNumId w:val="25"/>
  </w:num>
  <w:num w:numId="17" w16cid:durableId="1036781390">
    <w:abstractNumId w:val="8"/>
  </w:num>
  <w:num w:numId="18" w16cid:durableId="2071534900">
    <w:abstractNumId w:val="0"/>
  </w:num>
  <w:num w:numId="19" w16cid:durableId="499538633">
    <w:abstractNumId w:val="32"/>
  </w:num>
  <w:num w:numId="20" w16cid:durableId="290792875">
    <w:abstractNumId w:val="7"/>
  </w:num>
  <w:num w:numId="21" w16cid:durableId="1530148207">
    <w:abstractNumId w:val="19"/>
  </w:num>
  <w:num w:numId="22" w16cid:durableId="1217551333">
    <w:abstractNumId w:val="22"/>
  </w:num>
  <w:num w:numId="23" w16cid:durableId="2079597145">
    <w:abstractNumId w:val="16"/>
  </w:num>
  <w:num w:numId="24" w16cid:durableId="1542673448">
    <w:abstractNumId w:val="11"/>
  </w:num>
  <w:num w:numId="25" w16cid:durableId="1910847630">
    <w:abstractNumId w:val="20"/>
  </w:num>
  <w:num w:numId="26" w16cid:durableId="1125271977">
    <w:abstractNumId w:val="31"/>
  </w:num>
  <w:num w:numId="27" w16cid:durableId="1127240721">
    <w:abstractNumId w:val="2"/>
  </w:num>
  <w:num w:numId="28" w16cid:durableId="1220626965">
    <w:abstractNumId w:val="21"/>
  </w:num>
  <w:num w:numId="29" w16cid:durableId="1003584847">
    <w:abstractNumId w:val="18"/>
  </w:num>
  <w:num w:numId="30" w16cid:durableId="994606434">
    <w:abstractNumId w:val="6"/>
  </w:num>
  <w:num w:numId="31" w16cid:durableId="1723288275">
    <w:abstractNumId w:val="1"/>
  </w:num>
  <w:num w:numId="32" w16cid:durableId="697924764">
    <w:abstractNumId w:val="15"/>
  </w:num>
  <w:num w:numId="33" w16cid:durableId="9838254">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17B7"/>
    <w:rsid w:val="000039CA"/>
    <w:rsid w:val="00007099"/>
    <w:rsid w:val="00010A19"/>
    <w:rsid w:val="000110BE"/>
    <w:rsid w:val="000118D1"/>
    <w:rsid w:val="0001406C"/>
    <w:rsid w:val="00014D67"/>
    <w:rsid w:val="00017A27"/>
    <w:rsid w:val="00017E6B"/>
    <w:rsid w:val="000243F5"/>
    <w:rsid w:val="000250B5"/>
    <w:rsid w:val="0003184F"/>
    <w:rsid w:val="00036422"/>
    <w:rsid w:val="00036970"/>
    <w:rsid w:val="000372CC"/>
    <w:rsid w:val="00045E8B"/>
    <w:rsid w:val="0004638A"/>
    <w:rsid w:val="00046FD4"/>
    <w:rsid w:val="0004790B"/>
    <w:rsid w:val="00050CE7"/>
    <w:rsid w:val="000517EC"/>
    <w:rsid w:val="000528E7"/>
    <w:rsid w:val="00054B94"/>
    <w:rsid w:val="0006045A"/>
    <w:rsid w:val="00062866"/>
    <w:rsid w:val="00062B73"/>
    <w:rsid w:val="00067BF0"/>
    <w:rsid w:val="00072452"/>
    <w:rsid w:val="00074A83"/>
    <w:rsid w:val="00080B51"/>
    <w:rsid w:val="00081138"/>
    <w:rsid w:val="0008188F"/>
    <w:rsid w:val="00081DB0"/>
    <w:rsid w:val="00081DD7"/>
    <w:rsid w:val="00095ADE"/>
    <w:rsid w:val="00096BEF"/>
    <w:rsid w:val="000A1FF3"/>
    <w:rsid w:val="000A2762"/>
    <w:rsid w:val="000A5C26"/>
    <w:rsid w:val="000A611D"/>
    <w:rsid w:val="000A696D"/>
    <w:rsid w:val="000A7A5E"/>
    <w:rsid w:val="000B3F33"/>
    <w:rsid w:val="000B4FAA"/>
    <w:rsid w:val="000B7159"/>
    <w:rsid w:val="000C0359"/>
    <w:rsid w:val="000C203E"/>
    <w:rsid w:val="000C2E0B"/>
    <w:rsid w:val="000C6DCF"/>
    <w:rsid w:val="000D24E5"/>
    <w:rsid w:val="000D6E44"/>
    <w:rsid w:val="000D7FE8"/>
    <w:rsid w:val="000E6221"/>
    <w:rsid w:val="000E7777"/>
    <w:rsid w:val="000E7EEB"/>
    <w:rsid w:val="000F73C4"/>
    <w:rsid w:val="0010063B"/>
    <w:rsid w:val="00102B20"/>
    <w:rsid w:val="00111BB4"/>
    <w:rsid w:val="00111CC6"/>
    <w:rsid w:val="001167C0"/>
    <w:rsid w:val="00134447"/>
    <w:rsid w:val="001366CC"/>
    <w:rsid w:val="001369F3"/>
    <w:rsid w:val="001407A1"/>
    <w:rsid w:val="00145F23"/>
    <w:rsid w:val="00146CDF"/>
    <w:rsid w:val="00153942"/>
    <w:rsid w:val="001561AC"/>
    <w:rsid w:val="00161543"/>
    <w:rsid w:val="00161767"/>
    <w:rsid w:val="0016766C"/>
    <w:rsid w:val="00174A1B"/>
    <w:rsid w:val="00181007"/>
    <w:rsid w:val="00181AE0"/>
    <w:rsid w:val="001832A5"/>
    <w:rsid w:val="00185571"/>
    <w:rsid w:val="0018621C"/>
    <w:rsid w:val="0018712B"/>
    <w:rsid w:val="0018762F"/>
    <w:rsid w:val="001879BD"/>
    <w:rsid w:val="00191547"/>
    <w:rsid w:val="00191FE0"/>
    <w:rsid w:val="001979A9"/>
    <w:rsid w:val="001A2104"/>
    <w:rsid w:val="001B3154"/>
    <w:rsid w:val="001B6CF0"/>
    <w:rsid w:val="001C1F09"/>
    <w:rsid w:val="001C4889"/>
    <w:rsid w:val="001C5D0E"/>
    <w:rsid w:val="001D359E"/>
    <w:rsid w:val="001D46C3"/>
    <w:rsid w:val="001D64E0"/>
    <w:rsid w:val="001E53A2"/>
    <w:rsid w:val="001E6186"/>
    <w:rsid w:val="001E7838"/>
    <w:rsid w:val="001F38BE"/>
    <w:rsid w:val="001F41CE"/>
    <w:rsid w:val="001F5924"/>
    <w:rsid w:val="001F605D"/>
    <w:rsid w:val="001F70A6"/>
    <w:rsid w:val="00200A2C"/>
    <w:rsid w:val="0020212C"/>
    <w:rsid w:val="00202711"/>
    <w:rsid w:val="00203C50"/>
    <w:rsid w:val="002046C2"/>
    <w:rsid w:val="00207019"/>
    <w:rsid w:val="00207143"/>
    <w:rsid w:val="002073C5"/>
    <w:rsid w:val="002128BA"/>
    <w:rsid w:val="002237B5"/>
    <w:rsid w:val="00225DB0"/>
    <w:rsid w:val="002333D4"/>
    <w:rsid w:val="00233BC2"/>
    <w:rsid w:val="0023491F"/>
    <w:rsid w:val="00235AA3"/>
    <w:rsid w:val="00235D95"/>
    <w:rsid w:val="0023615A"/>
    <w:rsid w:val="002525F4"/>
    <w:rsid w:val="00255743"/>
    <w:rsid w:val="00262E01"/>
    <w:rsid w:val="002666F9"/>
    <w:rsid w:val="002668FE"/>
    <w:rsid w:val="00267F6F"/>
    <w:rsid w:val="00276CB4"/>
    <w:rsid w:val="00280071"/>
    <w:rsid w:val="002813FD"/>
    <w:rsid w:val="0028341F"/>
    <w:rsid w:val="002872FA"/>
    <w:rsid w:val="00291764"/>
    <w:rsid w:val="00291773"/>
    <w:rsid w:val="00293029"/>
    <w:rsid w:val="00294504"/>
    <w:rsid w:val="002A1040"/>
    <w:rsid w:val="002A56DA"/>
    <w:rsid w:val="002A70EF"/>
    <w:rsid w:val="002B0A21"/>
    <w:rsid w:val="002B6A91"/>
    <w:rsid w:val="002B6B02"/>
    <w:rsid w:val="002C3345"/>
    <w:rsid w:val="002D56F7"/>
    <w:rsid w:val="002D5CE5"/>
    <w:rsid w:val="002D6D60"/>
    <w:rsid w:val="002D7739"/>
    <w:rsid w:val="002D7E64"/>
    <w:rsid w:val="002E3366"/>
    <w:rsid w:val="002E553D"/>
    <w:rsid w:val="002E74BE"/>
    <w:rsid w:val="002F5AEB"/>
    <w:rsid w:val="00300B03"/>
    <w:rsid w:val="0030224D"/>
    <w:rsid w:val="00302484"/>
    <w:rsid w:val="003044A5"/>
    <w:rsid w:val="00304B08"/>
    <w:rsid w:val="00305569"/>
    <w:rsid w:val="00317455"/>
    <w:rsid w:val="003213B3"/>
    <w:rsid w:val="00324AD9"/>
    <w:rsid w:val="00325621"/>
    <w:rsid w:val="003278CD"/>
    <w:rsid w:val="00334638"/>
    <w:rsid w:val="00334EDA"/>
    <w:rsid w:val="00341768"/>
    <w:rsid w:val="00346942"/>
    <w:rsid w:val="00346C39"/>
    <w:rsid w:val="00351861"/>
    <w:rsid w:val="003519EB"/>
    <w:rsid w:val="00352101"/>
    <w:rsid w:val="00354753"/>
    <w:rsid w:val="00361295"/>
    <w:rsid w:val="00362713"/>
    <w:rsid w:val="0036335E"/>
    <w:rsid w:val="003656E0"/>
    <w:rsid w:val="0037199A"/>
    <w:rsid w:val="0037362C"/>
    <w:rsid w:val="00385E2B"/>
    <w:rsid w:val="00386266"/>
    <w:rsid w:val="00392877"/>
    <w:rsid w:val="00397E6B"/>
    <w:rsid w:val="003A2A5E"/>
    <w:rsid w:val="003A5B2E"/>
    <w:rsid w:val="003A6844"/>
    <w:rsid w:val="003A77F2"/>
    <w:rsid w:val="003B0292"/>
    <w:rsid w:val="003B553D"/>
    <w:rsid w:val="003C076F"/>
    <w:rsid w:val="003C0E87"/>
    <w:rsid w:val="003C614E"/>
    <w:rsid w:val="003D1DDC"/>
    <w:rsid w:val="003D42DD"/>
    <w:rsid w:val="003D4DBD"/>
    <w:rsid w:val="003E1C41"/>
    <w:rsid w:val="003E3AC8"/>
    <w:rsid w:val="003F02AE"/>
    <w:rsid w:val="003F2E5B"/>
    <w:rsid w:val="00402823"/>
    <w:rsid w:val="004048B4"/>
    <w:rsid w:val="00420986"/>
    <w:rsid w:val="00424A9A"/>
    <w:rsid w:val="0042764B"/>
    <w:rsid w:val="00434725"/>
    <w:rsid w:val="004378FE"/>
    <w:rsid w:val="00440009"/>
    <w:rsid w:val="004443D2"/>
    <w:rsid w:val="00451462"/>
    <w:rsid w:val="00453C21"/>
    <w:rsid w:val="00457355"/>
    <w:rsid w:val="00466DAD"/>
    <w:rsid w:val="0048254B"/>
    <w:rsid w:val="004910C7"/>
    <w:rsid w:val="004920A6"/>
    <w:rsid w:val="004957EF"/>
    <w:rsid w:val="004961A4"/>
    <w:rsid w:val="004964F6"/>
    <w:rsid w:val="00496D1D"/>
    <w:rsid w:val="004A02A4"/>
    <w:rsid w:val="004A2D9F"/>
    <w:rsid w:val="004A381D"/>
    <w:rsid w:val="004A62F9"/>
    <w:rsid w:val="004B1AC2"/>
    <w:rsid w:val="004B308D"/>
    <w:rsid w:val="004B4676"/>
    <w:rsid w:val="004B481F"/>
    <w:rsid w:val="004B59CF"/>
    <w:rsid w:val="004B5DCB"/>
    <w:rsid w:val="004B635B"/>
    <w:rsid w:val="004B73C1"/>
    <w:rsid w:val="004C2F53"/>
    <w:rsid w:val="004C3C7E"/>
    <w:rsid w:val="004D1057"/>
    <w:rsid w:val="004D2B1B"/>
    <w:rsid w:val="004D5266"/>
    <w:rsid w:val="004D5ABA"/>
    <w:rsid w:val="004E3B33"/>
    <w:rsid w:val="004E67E6"/>
    <w:rsid w:val="004F3989"/>
    <w:rsid w:val="004F4F6C"/>
    <w:rsid w:val="004F5B58"/>
    <w:rsid w:val="00500807"/>
    <w:rsid w:val="0050640C"/>
    <w:rsid w:val="00511610"/>
    <w:rsid w:val="00511F36"/>
    <w:rsid w:val="00537D30"/>
    <w:rsid w:val="005407A3"/>
    <w:rsid w:val="005476FC"/>
    <w:rsid w:val="00555315"/>
    <w:rsid w:val="00561FE9"/>
    <w:rsid w:val="00567DE7"/>
    <w:rsid w:val="0057172A"/>
    <w:rsid w:val="00575FC2"/>
    <w:rsid w:val="005835F8"/>
    <w:rsid w:val="00583FF1"/>
    <w:rsid w:val="005856BB"/>
    <w:rsid w:val="00586C18"/>
    <w:rsid w:val="00586D33"/>
    <w:rsid w:val="005903AB"/>
    <w:rsid w:val="00592FD9"/>
    <w:rsid w:val="005949F5"/>
    <w:rsid w:val="00595211"/>
    <w:rsid w:val="005954B1"/>
    <w:rsid w:val="005A60DB"/>
    <w:rsid w:val="005B6E74"/>
    <w:rsid w:val="005C0D6B"/>
    <w:rsid w:val="005C422F"/>
    <w:rsid w:val="005C43F2"/>
    <w:rsid w:val="005D3220"/>
    <w:rsid w:val="005D7A6E"/>
    <w:rsid w:val="005E124A"/>
    <w:rsid w:val="005E239B"/>
    <w:rsid w:val="005E4CE3"/>
    <w:rsid w:val="005E5DFC"/>
    <w:rsid w:val="005F1E2E"/>
    <w:rsid w:val="005F25EF"/>
    <w:rsid w:val="006028CF"/>
    <w:rsid w:val="0061301F"/>
    <w:rsid w:val="00623B32"/>
    <w:rsid w:val="00625C52"/>
    <w:rsid w:val="006273BF"/>
    <w:rsid w:val="0063128E"/>
    <w:rsid w:val="00632245"/>
    <w:rsid w:val="00635C14"/>
    <w:rsid w:val="00637155"/>
    <w:rsid w:val="006371E6"/>
    <w:rsid w:val="006378F2"/>
    <w:rsid w:val="00640579"/>
    <w:rsid w:val="00645D8B"/>
    <w:rsid w:val="00650F61"/>
    <w:rsid w:val="00652B29"/>
    <w:rsid w:val="006550BC"/>
    <w:rsid w:val="00655969"/>
    <w:rsid w:val="00665949"/>
    <w:rsid w:val="006661F7"/>
    <w:rsid w:val="006662B8"/>
    <w:rsid w:val="006700A4"/>
    <w:rsid w:val="00674C7A"/>
    <w:rsid w:val="0067765F"/>
    <w:rsid w:val="00694B76"/>
    <w:rsid w:val="00697277"/>
    <w:rsid w:val="006A0112"/>
    <w:rsid w:val="006B0A15"/>
    <w:rsid w:val="006B4B7E"/>
    <w:rsid w:val="006B4F10"/>
    <w:rsid w:val="006B5962"/>
    <w:rsid w:val="006B60AF"/>
    <w:rsid w:val="006B6C03"/>
    <w:rsid w:val="006C0472"/>
    <w:rsid w:val="006C7DBB"/>
    <w:rsid w:val="006D0B65"/>
    <w:rsid w:val="006D4D4D"/>
    <w:rsid w:val="006D6C24"/>
    <w:rsid w:val="006E090C"/>
    <w:rsid w:val="006E1A96"/>
    <w:rsid w:val="006E4F0C"/>
    <w:rsid w:val="006E68A7"/>
    <w:rsid w:val="006E7D96"/>
    <w:rsid w:val="006F31EE"/>
    <w:rsid w:val="006F5216"/>
    <w:rsid w:val="006F63DF"/>
    <w:rsid w:val="006F6C2E"/>
    <w:rsid w:val="007079FD"/>
    <w:rsid w:val="00710EB3"/>
    <w:rsid w:val="007152AE"/>
    <w:rsid w:val="00717F46"/>
    <w:rsid w:val="00722BD0"/>
    <w:rsid w:val="007336C2"/>
    <w:rsid w:val="007337E3"/>
    <w:rsid w:val="00733EC4"/>
    <w:rsid w:val="00735149"/>
    <w:rsid w:val="0073637D"/>
    <w:rsid w:val="007438F8"/>
    <w:rsid w:val="00744F1B"/>
    <w:rsid w:val="00745B11"/>
    <w:rsid w:val="007545FF"/>
    <w:rsid w:val="00754653"/>
    <w:rsid w:val="00760911"/>
    <w:rsid w:val="00764ECD"/>
    <w:rsid w:val="007658FD"/>
    <w:rsid w:val="0076624C"/>
    <w:rsid w:val="007708DE"/>
    <w:rsid w:val="007715C3"/>
    <w:rsid w:val="00782524"/>
    <w:rsid w:val="0078350A"/>
    <w:rsid w:val="007837FD"/>
    <w:rsid w:val="00792F0A"/>
    <w:rsid w:val="0079622E"/>
    <w:rsid w:val="00796609"/>
    <w:rsid w:val="00796C49"/>
    <w:rsid w:val="007A6836"/>
    <w:rsid w:val="007B0259"/>
    <w:rsid w:val="007B23EA"/>
    <w:rsid w:val="007B5AC3"/>
    <w:rsid w:val="007B7DD9"/>
    <w:rsid w:val="007C2854"/>
    <w:rsid w:val="007C28D0"/>
    <w:rsid w:val="007C3577"/>
    <w:rsid w:val="007C4115"/>
    <w:rsid w:val="007C4409"/>
    <w:rsid w:val="007C44C9"/>
    <w:rsid w:val="007C64A8"/>
    <w:rsid w:val="007D1916"/>
    <w:rsid w:val="007D265C"/>
    <w:rsid w:val="007D7676"/>
    <w:rsid w:val="007E02AA"/>
    <w:rsid w:val="007E6FF3"/>
    <w:rsid w:val="007E7DA0"/>
    <w:rsid w:val="007F3CEC"/>
    <w:rsid w:val="007F59F1"/>
    <w:rsid w:val="008013D9"/>
    <w:rsid w:val="00802797"/>
    <w:rsid w:val="00802CD7"/>
    <w:rsid w:val="00803B66"/>
    <w:rsid w:val="00807275"/>
    <w:rsid w:val="00811C2E"/>
    <w:rsid w:val="0082108B"/>
    <w:rsid w:val="00822945"/>
    <w:rsid w:val="00826194"/>
    <w:rsid w:val="00826728"/>
    <w:rsid w:val="0082749B"/>
    <w:rsid w:val="00835A4A"/>
    <w:rsid w:val="00837C11"/>
    <w:rsid w:val="0084485B"/>
    <w:rsid w:val="008460C2"/>
    <w:rsid w:val="00846B86"/>
    <w:rsid w:val="008504DC"/>
    <w:rsid w:val="008566FC"/>
    <w:rsid w:val="0086683C"/>
    <w:rsid w:val="00870989"/>
    <w:rsid w:val="008719ED"/>
    <w:rsid w:val="00875C53"/>
    <w:rsid w:val="00880264"/>
    <w:rsid w:val="00885B54"/>
    <w:rsid w:val="008933F9"/>
    <w:rsid w:val="00893572"/>
    <w:rsid w:val="00894055"/>
    <w:rsid w:val="00894B17"/>
    <w:rsid w:val="00897E63"/>
    <w:rsid w:val="008A12CF"/>
    <w:rsid w:val="008A2C20"/>
    <w:rsid w:val="008A2F18"/>
    <w:rsid w:val="008A5DBB"/>
    <w:rsid w:val="008A6BD7"/>
    <w:rsid w:val="008B0FC7"/>
    <w:rsid w:val="008B2F0C"/>
    <w:rsid w:val="008B4952"/>
    <w:rsid w:val="008B4AF9"/>
    <w:rsid w:val="008B5A9F"/>
    <w:rsid w:val="008B6B4B"/>
    <w:rsid w:val="008C0A5D"/>
    <w:rsid w:val="008C1C1F"/>
    <w:rsid w:val="008C2261"/>
    <w:rsid w:val="008C2CA8"/>
    <w:rsid w:val="008D26EF"/>
    <w:rsid w:val="008D4C22"/>
    <w:rsid w:val="008D6EF2"/>
    <w:rsid w:val="008E3E98"/>
    <w:rsid w:val="008F174E"/>
    <w:rsid w:val="008F282B"/>
    <w:rsid w:val="00901F4F"/>
    <w:rsid w:val="00902469"/>
    <w:rsid w:val="00904697"/>
    <w:rsid w:val="00912130"/>
    <w:rsid w:val="009130E1"/>
    <w:rsid w:val="00913357"/>
    <w:rsid w:val="009168BD"/>
    <w:rsid w:val="009172B3"/>
    <w:rsid w:val="009204DE"/>
    <w:rsid w:val="00921C15"/>
    <w:rsid w:val="00941AE5"/>
    <w:rsid w:val="00942EA0"/>
    <w:rsid w:val="009447C7"/>
    <w:rsid w:val="00950E1F"/>
    <w:rsid w:val="00954015"/>
    <w:rsid w:val="009555BB"/>
    <w:rsid w:val="00962307"/>
    <w:rsid w:val="00965169"/>
    <w:rsid w:val="00966DF3"/>
    <w:rsid w:val="009737D3"/>
    <w:rsid w:val="00973E78"/>
    <w:rsid w:val="00983482"/>
    <w:rsid w:val="009869FC"/>
    <w:rsid w:val="00992DBE"/>
    <w:rsid w:val="0099667B"/>
    <w:rsid w:val="009979D9"/>
    <w:rsid w:val="009A07DD"/>
    <w:rsid w:val="009A2373"/>
    <w:rsid w:val="009A2A8B"/>
    <w:rsid w:val="009A56AA"/>
    <w:rsid w:val="009B0560"/>
    <w:rsid w:val="009B6F6A"/>
    <w:rsid w:val="009C27FA"/>
    <w:rsid w:val="009D326E"/>
    <w:rsid w:val="009D37C5"/>
    <w:rsid w:val="009E2D0E"/>
    <w:rsid w:val="009E476B"/>
    <w:rsid w:val="009E7570"/>
    <w:rsid w:val="009E7D8E"/>
    <w:rsid w:val="009F236A"/>
    <w:rsid w:val="009F2EAE"/>
    <w:rsid w:val="009F7343"/>
    <w:rsid w:val="00A0066A"/>
    <w:rsid w:val="00A011AC"/>
    <w:rsid w:val="00A04063"/>
    <w:rsid w:val="00A07609"/>
    <w:rsid w:val="00A12854"/>
    <w:rsid w:val="00A17375"/>
    <w:rsid w:val="00A220D3"/>
    <w:rsid w:val="00A22147"/>
    <w:rsid w:val="00A22956"/>
    <w:rsid w:val="00A22C59"/>
    <w:rsid w:val="00A22DA3"/>
    <w:rsid w:val="00A27BD2"/>
    <w:rsid w:val="00A32132"/>
    <w:rsid w:val="00A4237D"/>
    <w:rsid w:val="00A43ED9"/>
    <w:rsid w:val="00A44FF1"/>
    <w:rsid w:val="00A506F3"/>
    <w:rsid w:val="00A515FB"/>
    <w:rsid w:val="00A549E5"/>
    <w:rsid w:val="00A60FEA"/>
    <w:rsid w:val="00A61CAD"/>
    <w:rsid w:val="00A659B7"/>
    <w:rsid w:val="00A74CC6"/>
    <w:rsid w:val="00A805ED"/>
    <w:rsid w:val="00A80C41"/>
    <w:rsid w:val="00A82576"/>
    <w:rsid w:val="00A84248"/>
    <w:rsid w:val="00A8718C"/>
    <w:rsid w:val="00A87D64"/>
    <w:rsid w:val="00A93F4A"/>
    <w:rsid w:val="00A952AC"/>
    <w:rsid w:val="00AA36E7"/>
    <w:rsid w:val="00AB1EAC"/>
    <w:rsid w:val="00AB33D1"/>
    <w:rsid w:val="00AB77B1"/>
    <w:rsid w:val="00AC13A6"/>
    <w:rsid w:val="00AC1F35"/>
    <w:rsid w:val="00AC2EB9"/>
    <w:rsid w:val="00AC6E34"/>
    <w:rsid w:val="00AE15D7"/>
    <w:rsid w:val="00AE1F6E"/>
    <w:rsid w:val="00AE2E92"/>
    <w:rsid w:val="00AF2A0C"/>
    <w:rsid w:val="00AF3646"/>
    <w:rsid w:val="00AF60D6"/>
    <w:rsid w:val="00B004A9"/>
    <w:rsid w:val="00B00675"/>
    <w:rsid w:val="00B02832"/>
    <w:rsid w:val="00B04E11"/>
    <w:rsid w:val="00B17D7A"/>
    <w:rsid w:val="00B20D44"/>
    <w:rsid w:val="00B248C2"/>
    <w:rsid w:val="00B316C7"/>
    <w:rsid w:val="00B55E8A"/>
    <w:rsid w:val="00B6361E"/>
    <w:rsid w:val="00B724F4"/>
    <w:rsid w:val="00B75A6A"/>
    <w:rsid w:val="00B77A33"/>
    <w:rsid w:val="00B77D25"/>
    <w:rsid w:val="00B81C45"/>
    <w:rsid w:val="00B85D42"/>
    <w:rsid w:val="00BA534A"/>
    <w:rsid w:val="00BA7A21"/>
    <w:rsid w:val="00BB18DB"/>
    <w:rsid w:val="00BB4537"/>
    <w:rsid w:val="00BB5794"/>
    <w:rsid w:val="00BB706D"/>
    <w:rsid w:val="00BC408A"/>
    <w:rsid w:val="00BD3DAA"/>
    <w:rsid w:val="00BD44B2"/>
    <w:rsid w:val="00BE2FAF"/>
    <w:rsid w:val="00BE3FAA"/>
    <w:rsid w:val="00BE508F"/>
    <w:rsid w:val="00BF10D1"/>
    <w:rsid w:val="00BF1C5E"/>
    <w:rsid w:val="00BF3264"/>
    <w:rsid w:val="00BF3D04"/>
    <w:rsid w:val="00C03D48"/>
    <w:rsid w:val="00C04429"/>
    <w:rsid w:val="00C05843"/>
    <w:rsid w:val="00C10DB2"/>
    <w:rsid w:val="00C120A8"/>
    <w:rsid w:val="00C14CEB"/>
    <w:rsid w:val="00C1751C"/>
    <w:rsid w:val="00C23C1F"/>
    <w:rsid w:val="00C243E0"/>
    <w:rsid w:val="00C30ED8"/>
    <w:rsid w:val="00C330BE"/>
    <w:rsid w:val="00C35458"/>
    <w:rsid w:val="00C40ED6"/>
    <w:rsid w:val="00C43DF6"/>
    <w:rsid w:val="00C466C9"/>
    <w:rsid w:val="00C47BFF"/>
    <w:rsid w:val="00C50F39"/>
    <w:rsid w:val="00C52D57"/>
    <w:rsid w:val="00C63A40"/>
    <w:rsid w:val="00C63F93"/>
    <w:rsid w:val="00C66979"/>
    <w:rsid w:val="00C67744"/>
    <w:rsid w:val="00C72DD3"/>
    <w:rsid w:val="00C77AA8"/>
    <w:rsid w:val="00C833A0"/>
    <w:rsid w:val="00C83C6D"/>
    <w:rsid w:val="00C84E5E"/>
    <w:rsid w:val="00C8572B"/>
    <w:rsid w:val="00C86FBF"/>
    <w:rsid w:val="00C90C61"/>
    <w:rsid w:val="00C910F3"/>
    <w:rsid w:val="00CA08A9"/>
    <w:rsid w:val="00CB4DB7"/>
    <w:rsid w:val="00CB71A4"/>
    <w:rsid w:val="00CC16A6"/>
    <w:rsid w:val="00CC435A"/>
    <w:rsid w:val="00CC53C0"/>
    <w:rsid w:val="00CD02C7"/>
    <w:rsid w:val="00CD11EE"/>
    <w:rsid w:val="00CD3501"/>
    <w:rsid w:val="00CD491B"/>
    <w:rsid w:val="00CD5074"/>
    <w:rsid w:val="00CE05D9"/>
    <w:rsid w:val="00CE5BC1"/>
    <w:rsid w:val="00CE6C23"/>
    <w:rsid w:val="00CF437E"/>
    <w:rsid w:val="00D14C7B"/>
    <w:rsid w:val="00D24EAC"/>
    <w:rsid w:val="00D259E7"/>
    <w:rsid w:val="00D25E10"/>
    <w:rsid w:val="00D26795"/>
    <w:rsid w:val="00D26BAF"/>
    <w:rsid w:val="00D34423"/>
    <w:rsid w:val="00D428D3"/>
    <w:rsid w:val="00D43223"/>
    <w:rsid w:val="00D44A67"/>
    <w:rsid w:val="00D52CF3"/>
    <w:rsid w:val="00D56D46"/>
    <w:rsid w:val="00D57143"/>
    <w:rsid w:val="00D61FF1"/>
    <w:rsid w:val="00D64A17"/>
    <w:rsid w:val="00D66BCD"/>
    <w:rsid w:val="00D7274C"/>
    <w:rsid w:val="00D7380E"/>
    <w:rsid w:val="00D85443"/>
    <w:rsid w:val="00D918C9"/>
    <w:rsid w:val="00D924D2"/>
    <w:rsid w:val="00D94E09"/>
    <w:rsid w:val="00D975E1"/>
    <w:rsid w:val="00DA1D39"/>
    <w:rsid w:val="00DA4022"/>
    <w:rsid w:val="00DA406D"/>
    <w:rsid w:val="00DA4CB3"/>
    <w:rsid w:val="00DA7E99"/>
    <w:rsid w:val="00DA7EB7"/>
    <w:rsid w:val="00DB240A"/>
    <w:rsid w:val="00DB3380"/>
    <w:rsid w:val="00DB42C5"/>
    <w:rsid w:val="00DB4533"/>
    <w:rsid w:val="00DB620E"/>
    <w:rsid w:val="00DC00D6"/>
    <w:rsid w:val="00DC09A3"/>
    <w:rsid w:val="00DC44AA"/>
    <w:rsid w:val="00DC54B2"/>
    <w:rsid w:val="00DD339F"/>
    <w:rsid w:val="00DD3609"/>
    <w:rsid w:val="00DD4F45"/>
    <w:rsid w:val="00DD5FEA"/>
    <w:rsid w:val="00DE0923"/>
    <w:rsid w:val="00DE1EEE"/>
    <w:rsid w:val="00DE4650"/>
    <w:rsid w:val="00DE5067"/>
    <w:rsid w:val="00DF30BF"/>
    <w:rsid w:val="00DF3FAB"/>
    <w:rsid w:val="00DF4EE6"/>
    <w:rsid w:val="00DF539E"/>
    <w:rsid w:val="00DF6F91"/>
    <w:rsid w:val="00DF7607"/>
    <w:rsid w:val="00E032B3"/>
    <w:rsid w:val="00E0432C"/>
    <w:rsid w:val="00E07A80"/>
    <w:rsid w:val="00E14107"/>
    <w:rsid w:val="00E17971"/>
    <w:rsid w:val="00E20FC3"/>
    <w:rsid w:val="00E22CB8"/>
    <w:rsid w:val="00E2411D"/>
    <w:rsid w:val="00E242A0"/>
    <w:rsid w:val="00E268C9"/>
    <w:rsid w:val="00E316E4"/>
    <w:rsid w:val="00E32344"/>
    <w:rsid w:val="00E37E5E"/>
    <w:rsid w:val="00E47ECC"/>
    <w:rsid w:val="00E50CA6"/>
    <w:rsid w:val="00E5358D"/>
    <w:rsid w:val="00E55EA4"/>
    <w:rsid w:val="00E57B8B"/>
    <w:rsid w:val="00E631DD"/>
    <w:rsid w:val="00E657B0"/>
    <w:rsid w:val="00E70708"/>
    <w:rsid w:val="00E72B54"/>
    <w:rsid w:val="00E732A4"/>
    <w:rsid w:val="00E7388B"/>
    <w:rsid w:val="00E7709E"/>
    <w:rsid w:val="00E81141"/>
    <w:rsid w:val="00E81853"/>
    <w:rsid w:val="00E8786E"/>
    <w:rsid w:val="00E92ECE"/>
    <w:rsid w:val="00E93535"/>
    <w:rsid w:val="00E96B1D"/>
    <w:rsid w:val="00E97AD6"/>
    <w:rsid w:val="00EA0837"/>
    <w:rsid w:val="00EA0E5E"/>
    <w:rsid w:val="00EA1382"/>
    <w:rsid w:val="00EA2375"/>
    <w:rsid w:val="00EA4C04"/>
    <w:rsid w:val="00EA6036"/>
    <w:rsid w:val="00EA768D"/>
    <w:rsid w:val="00EB0BF1"/>
    <w:rsid w:val="00EB7B1B"/>
    <w:rsid w:val="00EC4369"/>
    <w:rsid w:val="00EC64F9"/>
    <w:rsid w:val="00ED303A"/>
    <w:rsid w:val="00ED3C9D"/>
    <w:rsid w:val="00ED5984"/>
    <w:rsid w:val="00ED6C25"/>
    <w:rsid w:val="00EE358A"/>
    <w:rsid w:val="00EE4AC0"/>
    <w:rsid w:val="00EE4F75"/>
    <w:rsid w:val="00EE6055"/>
    <w:rsid w:val="00EE68D2"/>
    <w:rsid w:val="00EE7942"/>
    <w:rsid w:val="00EF074F"/>
    <w:rsid w:val="00EF2440"/>
    <w:rsid w:val="00F0245B"/>
    <w:rsid w:val="00F05637"/>
    <w:rsid w:val="00F079F3"/>
    <w:rsid w:val="00F1233D"/>
    <w:rsid w:val="00F125D0"/>
    <w:rsid w:val="00F13FC3"/>
    <w:rsid w:val="00F16345"/>
    <w:rsid w:val="00F171AE"/>
    <w:rsid w:val="00F21294"/>
    <w:rsid w:val="00F22678"/>
    <w:rsid w:val="00F226A2"/>
    <w:rsid w:val="00F251E2"/>
    <w:rsid w:val="00F4076A"/>
    <w:rsid w:val="00F42BFC"/>
    <w:rsid w:val="00F46F26"/>
    <w:rsid w:val="00F47F4D"/>
    <w:rsid w:val="00F52437"/>
    <w:rsid w:val="00F53C21"/>
    <w:rsid w:val="00F6361C"/>
    <w:rsid w:val="00F65250"/>
    <w:rsid w:val="00F76E75"/>
    <w:rsid w:val="00F771EC"/>
    <w:rsid w:val="00F77784"/>
    <w:rsid w:val="00F77AFF"/>
    <w:rsid w:val="00F830FD"/>
    <w:rsid w:val="00F84C05"/>
    <w:rsid w:val="00F87C69"/>
    <w:rsid w:val="00F9048D"/>
    <w:rsid w:val="00F91A07"/>
    <w:rsid w:val="00F924FB"/>
    <w:rsid w:val="00F92A79"/>
    <w:rsid w:val="00F93E4D"/>
    <w:rsid w:val="00F93F9E"/>
    <w:rsid w:val="00F94925"/>
    <w:rsid w:val="00F97302"/>
    <w:rsid w:val="00F97A76"/>
    <w:rsid w:val="00FA0CEE"/>
    <w:rsid w:val="00FA4242"/>
    <w:rsid w:val="00FA6C71"/>
    <w:rsid w:val="00FA6E68"/>
    <w:rsid w:val="00FB528F"/>
    <w:rsid w:val="00FB5CBC"/>
    <w:rsid w:val="00FC0096"/>
    <w:rsid w:val="00FC0FEE"/>
    <w:rsid w:val="00FC6209"/>
    <w:rsid w:val="00FC6735"/>
    <w:rsid w:val="00FC75BE"/>
    <w:rsid w:val="00FD01B7"/>
    <w:rsid w:val="00FD0384"/>
    <w:rsid w:val="00FD0C01"/>
    <w:rsid w:val="00FD38FF"/>
    <w:rsid w:val="00FD488F"/>
    <w:rsid w:val="00FD6B20"/>
    <w:rsid w:val="00FD710A"/>
    <w:rsid w:val="00FE16C5"/>
    <w:rsid w:val="00FE1C76"/>
    <w:rsid w:val="00FE3A8D"/>
    <w:rsid w:val="00FE5B02"/>
    <w:rsid w:val="00FF0234"/>
    <w:rsid w:val="2C280A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E66C9"/>
  <w15:docId w15:val="{D4BE9767-693B-4627-9854-ED18485F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EA"/>
    <w:pPr>
      <w:spacing w:after="200" w:line="276" w:lineRule="auto"/>
    </w:pPr>
  </w:style>
  <w:style w:type="paragraph" w:styleId="Heading1">
    <w:name w:val="heading 1"/>
    <w:basedOn w:val="Normal"/>
    <w:next w:val="Normal"/>
    <w:link w:val="Heading1Char"/>
    <w:uiPriority w:val="9"/>
    <w:qFormat/>
    <w:rsid w:val="008B2F0C"/>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autoRedefine/>
    <w:unhideWhenUsed/>
    <w:qFormat/>
    <w:rsid w:val="00C10DB2"/>
    <w:pPr>
      <w:keepNext/>
      <w:keepLines/>
      <w:shd w:val="clear" w:color="auto" w:fill="000099"/>
      <w:spacing w:after="120" w:line="360" w:lineRule="auto"/>
      <w:outlineLvl w:val="1"/>
    </w:pPr>
    <w:rPr>
      <w:rFonts w:eastAsiaTheme="majorEastAsia" w:cstheme="majorBidi"/>
      <w:b/>
      <w:i/>
      <w:color w:val="000000" w:themeColor="text1"/>
      <w:sz w:val="28"/>
    </w:rPr>
  </w:style>
  <w:style w:type="paragraph" w:styleId="Heading3">
    <w:name w:val="heading 3"/>
    <w:basedOn w:val="Normal"/>
    <w:next w:val="Normal"/>
    <w:link w:val="Heading3Char"/>
    <w:autoRedefine/>
    <w:uiPriority w:val="9"/>
    <w:unhideWhenUsed/>
    <w:qFormat/>
    <w:rsid w:val="003A2A5E"/>
    <w:pPr>
      <w:keepNext/>
      <w:keepLines/>
      <w:jc w:val="both"/>
      <w:outlineLvl w:val="2"/>
    </w:pPr>
    <w:rPr>
      <w:rFonts w:eastAsiaTheme="majorEastAsia" w:cstheme="majorBidi"/>
      <w:b/>
      <w:i/>
      <w:color w:val="000000" w:themeColor="text1"/>
      <w:sz w:val="24"/>
    </w:rPr>
  </w:style>
  <w:style w:type="paragraph" w:styleId="Heading4">
    <w:name w:val="heading 4"/>
    <w:basedOn w:val="Normal"/>
    <w:next w:val="Normal"/>
    <w:link w:val="Heading4Char"/>
    <w:uiPriority w:val="9"/>
    <w:unhideWhenUsed/>
    <w:qFormat/>
    <w:rsid w:val="008B2F0C"/>
    <w:pPr>
      <w:keepNext/>
      <w:keepLines/>
      <w:outlineLvl w:val="3"/>
    </w:pPr>
    <w:rPr>
      <w:rFonts w:eastAsiaTheme="majorEastAsia" w:cstheme="majorBidi"/>
      <w:b/>
      <w:bCs/>
      <w:iCs/>
      <w:color w:val="000000" w:themeColor="text1"/>
      <w:u w:val="single"/>
    </w:rPr>
  </w:style>
  <w:style w:type="paragraph" w:styleId="Heading5">
    <w:name w:val="heading 5"/>
    <w:basedOn w:val="Normal"/>
    <w:next w:val="Normal"/>
    <w:link w:val="Heading5Char"/>
    <w:autoRedefine/>
    <w:unhideWhenUsed/>
    <w:qFormat/>
    <w:rsid w:val="008B2F0C"/>
    <w:pPr>
      <w:keepNext/>
      <w:keepLines/>
      <w:numPr>
        <w:ilvl w:val="4"/>
        <w:numId w:val="1"/>
      </w:numPr>
      <w:spacing w:before="40" w:after="120" w:line="360" w:lineRule="auto"/>
      <w:outlineLvl w:val="4"/>
    </w:pPr>
    <w:rPr>
      <w:rFonts w:eastAsiaTheme="majorEastAsia" w:cstheme="majorBidi"/>
      <w:b/>
      <w:i/>
      <w:color w:val="2E74B5" w:themeColor="accent1" w:themeShade="BF"/>
    </w:rPr>
  </w:style>
  <w:style w:type="paragraph" w:styleId="Heading6">
    <w:name w:val="heading 6"/>
    <w:basedOn w:val="Normal"/>
    <w:next w:val="Normal"/>
    <w:link w:val="Heading6Char"/>
    <w:uiPriority w:val="9"/>
    <w:unhideWhenUsed/>
    <w:qFormat/>
    <w:rsid w:val="008B2F0C"/>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B2F0C"/>
    <w:pPr>
      <w:keepNext/>
      <w:keepLines/>
      <w:numPr>
        <w:ilvl w:val="6"/>
        <w:numId w:val="1"/>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B2F0C"/>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008B2F0C"/>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basedOn w:val="DefaultParagraphFont"/>
    <w:link w:val="Heading2"/>
    <w:rsid w:val="00C10DB2"/>
    <w:rPr>
      <w:rFonts w:eastAsiaTheme="majorEastAsia" w:cstheme="majorBidi"/>
      <w:b/>
      <w:i/>
      <w:color w:val="000000" w:themeColor="text1"/>
      <w:sz w:val="28"/>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008B2F0C"/>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B2F0C"/>
    <w:pPr>
      <w:tabs>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3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008B2F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3"/>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rsid w:val="008B2F0C"/>
    <w:pPr>
      <w:numPr>
        <w:numId w:val="3"/>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008B2F0C"/>
    <w:pPr>
      <w:numPr>
        <w:ilvl w:val="2"/>
        <w:numId w:val="3"/>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table" w:customStyle="1" w:styleId="TableGrid1">
    <w:name w:val="Table Grid1"/>
    <w:basedOn w:val="TableNormal"/>
    <w:next w:val="TableGrid"/>
    <w:uiPriority w:val="59"/>
    <w:rsid w:val="000318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318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7D1916"/>
  </w:style>
  <w:style w:type="paragraph" w:customStyle="1" w:styleId="TableParagraph">
    <w:name w:val="Table Paragraph"/>
    <w:basedOn w:val="Normal"/>
    <w:uiPriority w:val="1"/>
    <w:qFormat/>
    <w:rsid w:val="00ED6C25"/>
    <w:pPr>
      <w:widowControl w:val="0"/>
      <w:autoSpaceDE w:val="0"/>
      <w:autoSpaceDN w:val="0"/>
      <w:spacing w:after="0" w:line="240" w:lineRule="auto"/>
    </w:pPr>
    <w:rPr>
      <w:rFonts w:ascii="Open Sans" w:eastAsia="Open Sans" w:hAnsi="Open Sans" w:cs="Open San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9217">
      <w:bodyDiv w:val="1"/>
      <w:marLeft w:val="0"/>
      <w:marRight w:val="0"/>
      <w:marTop w:val="0"/>
      <w:marBottom w:val="0"/>
      <w:divBdr>
        <w:top w:val="none" w:sz="0" w:space="0" w:color="auto"/>
        <w:left w:val="none" w:sz="0" w:space="0" w:color="auto"/>
        <w:bottom w:val="none" w:sz="0" w:space="0" w:color="auto"/>
        <w:right w:val="none" w:sz="0" w:space="0" w:color="auto"/>
      </w:divBdr>
    </w:div>
    <w:div w:id="260070937">
      <w:bodyDiv w:val="1"/>
      <w:marLeft w:val="0"/>
      <w:marRight w:val="0"/>
      <w:marTop w:val="0"/>
      <w:marBottom w:val="0"/>
      <w:divBdr>
        <w:top w:val="none" w:sz="0" w:space="0" w:color="auto"/>
        <w:left w:val="none" w:sz="0" w:space="0" w:color="auto"/>
        <w:bottom w:val="none" w:sz="0" w:space="0" w:color="auto"/>
        <w:right w:val="none" w:sz="0" w:space="0" w:color="auto"/>
      </w:divBdr>
    </w:div>
    <w:div w:id="265816289">
      <w:bodyDiv w:val="1"/>
      <w:marLeft w:val="0"/>
      <w:marRight w:val="0"/>
      <w:marTop w:val="0"/>
      <w:marBottom w:val="0"/>
      <w:divBdr>
        <w:top w:val="none" w:sz="0" w:space="0" w:color="auto"/>
        <w:left w:val="none" w:sz="0" w:space="0" w:color="auto"/>
        <w:bottom w:val="none" w:sz="0" w:space="0" w:color="auto"/>
        <w:right w:val="none" w:sz="0" w:space="0" w:color="auto"/>
      </w:divBdr>
    </w:div>
    <w:div w:id="277611349">
      <w:bodyDiv w:val="1"/>
      <w:marLeft w:val="0"/>
      <w:marRight w:val="0"/>
      <w:marTop w:val="0"/>
      <w:marBottom w:val="0"/>
      <w:divBdr>
        <w:top w:val="none" w:sz="0" w:space="0" w:color="auto"/>
        <w:left w:val="none" w:sz="0" w:space="0" w:color="auto"/>
        <w:bottom w:val="none" w:sz="0" w:space="0" w:color="auto"/>
        <w:right w:val="none" w:sz="0" w:space="0" w:color="auto"/>
      </w:divBdr>
    </w:div>
    <w:div w:id="301888743">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398984585">
      <w:bodyDiv w:val="1"/>
      <w:marLeft w:val="0"/>
      <w:marRight w:val="0"/>
      <w:marTop w:val="0"/>
      <w:marBottom w:val="0"/>
      <w:divBdr>
        <w:top w:val="none" w:sz="0" w:space="0" w:color="auto"/>
        <w:left w:val="none" w:sz="0" w:space="0" w:color="auto"/>
        <w:bottom w:val="none" w:sz="0" w:space="0" w:color="auto"/>
        <w:right w:val="none" w:sz="0" w:space="0" w:color="auto"/>
      </w:divBdr>
    </w:div>
    <w:div w:id="481241540">
      <w:bodyDiv w:val="1"/>
      <w:marLeft w:val="0"/>
      <w:marRight w:val="0"/>
      <w:marTop w:val="0"/>
      <w:marBottom w:val="0"/>
      <w:divBdr>
        <w:top w:val="none" w:sz="0" w:space="0" w:color="auto"/>
        <w:left w:val="none" w:sz="0" w:space="0" w:color="auto"/>
        <w:bottom w:val="none" w:sz="0" w:space="0" w:color="auto"/>
        <w:right w:val="none" w:sz="0" w:space="0" w:color="auto"/>
      </w:divBdr>
    </w:div>
    <w:div w:id="538517407">
      <w:bodyDiv w:val="1"/>
      <w:marLeft w:val="0"/>
      <w:marRight w:val="0"/>
      <w:marTop w:val="0"/>
      <w:marBottom w:val="0"/>
      <w:divBdr>
        <w:top w:val="none" w:sz="0" w:space="0" w:color="auto"/>
        <w:left w:val="none" w:sz="0" w:space="0" w:color="auto"/>
        <w:bottom w:val="none" w:sz="0" w:space="0" w:color="auto"/>
        <w:right w:val="none" w:sz="0" w:space="0" w:color="auto"/>
      </w:divBdr>
    </w:div>
    <w:div w:id="550769677">
      <w:bodyDiv w:val="1"/>
      <w:marLeft w:val="0"/>
      <w:marRight w:val="0"/>
      <w:marTop w:val="0"/>
      <w:marBottom w:val="0"/>
      <w:divBdr>
        <w:top w:val="none" w:sz="0" w:space="0" w:color="auto"/>
        <w:left w:val="none" w:sz="0" w:space="0" w:color="auto"/>
        <w:bottom w:val="none" w:sz="0" w:space="0" w:color="auto"/>
        <w:right w:val="none" w:sz="0" w:space="0" w:color="auto"/>
      </w:divBdr>
    </w:div>
    <w:div w:id="601837930">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22362926">
      <w:bodyDiv w:val="1"/>
      <w:marLeft w:val="0"/>
      <w:marRight w:val="0"/>
      <w:marTop w:val="0"/>
      <w:marBottom w:val="0"/>
      <w:divBdr>
        <w:top w:val="none" w:sz="0" w:space="0" w:color="auto"/>
        <w:left w:val="none" w:sz="0" w:space="0" w:color="auto"/>
        <w:bottom w:val="none" w:sz="0" w:space="0" w:color="auto"/>
        <w:right w:val="none" w:sz="0" w:space="0" w:color="auto"/>
      </w:divBdr>
    </w:div>
    <w:div w:id="742727749">
      <w:bodyDiv w:val="1"/>
      <w:marLeft w:val="0"/>
      <w:marRight w:val="0"/>
      <w:marTop w:val="0"/>
      <w:marBottom w:val="0"/>
      <w:divBdr>
        <w:top w:val="none" w:sz="0" w:space="0" w:color="auto"/>
        <w:left w:val="none" w:sz="0" w:space="0" w:color="auto"/>
        <w:bottom w:val="none" w:sz="0" w:space="0" w:color="auto"/>
        <w:right w:val="none" w:sz="0" w:space="0" w:color="auto"/>
      </w:divBdr>
    </w:div>
    <w:div w:id="773676328">
      <w:bodyDiv w:val="1"/>
      <w:marLeft w:val="0"/>
      <w:marRight w:val="0"/>
      <w:marTop w:val="0"/>
      <w:marBottom w:val="0"/>
      <w:divBdr>
        <w:top w:val="none" w:sz="0" w:space="0" w:color="auto"/>
        <w:left w:val="none" w:sz="0" w:space="0" w:color="auto"/>
        <w:bottom w:val="none" w:sz="0" w:space="0" w:color="auto"/>
        <w:right w:val="none" w:sz="0" w:space="0" w:color="auto"/>
      </w:divBdr>
    </w:div>
    <w:div w:id="855534724">
      <w:bodyDiv w:val="1"/>
      <w:marLeft w:val="0"/>
      <w:marRight w:val="0"/>
      <w:marTop w:val="0"/>
      <w:marBottom w:val="0"/>
      <w:divBdr>
        <w:top w:val="none" w:sz="0" w:space="0" w:color="auto"/>
        <w:left w:val="none" w:sz="0" w:space="0" w:color="auto"/>
        <w:bottom w:val="none" w:sz="0" w:space="0" w:color="auto"/>
        <w:right w:val="none" w:sz="0" w:space="0" w:color="auto"/>
      </w:divBdr>
    </w:div>
    <w:div w:id="1029650122">
      <w:bodyDiv w:val="1"/>
      <w:marLeft w:val="0"/>
      <w:marRight w:val="0"/>
      <w:marTop w:val="0"/>
      <w:marBottom w:val="0"/>
      <w:divBdr>
        <w:top w:val="none" w:sz="0" w:space="0" w:color="auto"/>
        <w:left w:val="none" w:sz="0" w:space="0" w:color="auto"/>
        <w:bottom w:val="none" w:sz="0" w:space="0" w:color="auto"/>
        <w:right w:val="none" w:sz="0" w:space="0" w:color="auto"/>
      </w:divBdr>
    </w:div>
    <w:div w:id="1053041719">
      <w:bodyDiv w:val="1"/>
      <w:marLeft w:val="0"/>
      <w:marRight w:val="0"/>
      <w:marTop w:val="0"/>
      <w:marBottom w:val="0"/>
      <w:divBdr>
        <w:top w:val="none" w:sz="0" w:space="0" w:color="auto"/>
        <w:left w:val="none" w:sz="0" w:space="0" w:color="auto"/>
        <w:bottom w:val="none" w:sz="0" w:space="0" w:color="auto"/>
        <w:right w:val="none" w:sz="0" w:space="0" w:color="auto"/>
      </w:divBdr>
    </w:div>
    <w:div w:id="1059939041">
      <w:bodyDiv w:val="1"/>
      <w:marLeft w:val="0"/>
      <w:marRight w:val="0"/>
      <w:marTop w:val="0"/>
      <w:marBottom w:val="0"/>
      <w:divBdr>
        <w:top w:val="none" w:sz="0" w:space="0" w:color="auto"/>
        <w:left w:val="none" w:sz="0" w:space="0" w:color="auto"/>
        <w:bottom w:val="none" w:sz="0" w:space="0" w:color="auto"/>
        <w:right w:val="none" w:sz="0" w:space="0" w:color="auto"/>
      </w:divBdr>
    </w:div>
    <w:div w:id="1067916521">
      <w:bodyDiv w:val="1"/>
      <w:marLeft w:val="0"/>
      <w:marRight w:val="0"/>
      <w:marTop w:val="0"/>
      <w:marBottom w:val="0"/>
      <w:divBdr>
        <w:top w:val="none" w:sz="0" w:space="0" w:color="auto"/>
        <w:left w:val="none" w:sz="0" w:space="0" w:color="auto"/>
        <w:bottom w:val="none" w:sz="0" w:space="0" w:color="auto"/>
        <w:right w:val="none" w:sz="0" w:space="0" w:color="auto"/>
      </w:divBdr>
    </w:div>
    <w:div w:id="1182356025">
      <w:bodyDiv w:val="1"/>
      <w:marLeft w:val="0"/>
      <w:marRight w:val="0"/>
      <w:marTop w:val="0"/>
      <w:marBottom w:val="0"/>
      <w:divBdr>
        <w:top w:val="none" w:sz="0" w:space="0" w:color="auto"/>
        <w:left w:val="none" w:sz="0" w:space="0" w:color="auto"/>
        <w:bottom w:val="none" w:sz="0" w:space="0" w:color="auto"/>
        <w:right w:val="none" w:sz="0" w:space="0" w:color="auto"/>
      </w:divBdr>
    </w:div>
    <w:div w:id="1299382955">
      <w:bodyDiv w:val="1"/>
      <w:marLeft w:val="0"/>
      <w:marRight w:val="0"/>
      <w:marTop w:val="0"/>
      <w:marBottom w:val="0"/>
      <w:divBdr>
        <w:top w:val="none" w:sz="0" w:space="0" w:color="auto"/>
        <w:left w:val="none" w:sz="0" w:space="0" w:color="auto"/>
        <w:bottom w:val="none" w:sz="0" w:space="0" w:color="auto"/>
        <w:right w:val="none" w:sz="0" w:space="0" w:color="auto"/>
      </w:divBdr>
    </w:div>
    <w:div w:id="1355763870">
      <w:bodyDiv w:val="1"/>
      <w:marLeft w:val="0"/>
      <w:marRight w:val="0"/>
      <w:marTop w:val="0"/>
      <w:marBottom w:val="0"/>
      <w:divBdr>
        <w:top w:val="none" w:sz="0" w:space="0" w:color="auto"/>
        <w:left w:val="none" w:sz="0" w:space="0" w:color="auto"/>
        <w:bottom w:val="none" w:sz="0" w:space="0" w:color="auto"/>
        <w:right w:val="none" w:sz="0" w:space="0" w:color="auto"/>
      </w:divBdr>
    </w:div>
    <w:div w:id="1358122513">
      <w:bodyDiv w:val="1"/>
      <w:marLeft w:val="0"/>
      <w:marRight w:val="0"/>
      <w:marTop w:val="0"/>
      <w:marBottom w:val="0"/>
      <w:divBdr>
        <w:top w:val="none" w:sz="0" w:space="0" w:color="auto"/>
        <w:left w:val="none" w:sz="0" w:space="0" w:color="auto"/>
        <w:bottom w:val="none" w:sz="0" w:space="0" w:color="auto"/>
        <w:right w:val="none" w:sz="0" w:space="0" w:color="auto"/>
      </w:divBdr>
    </w:div>
    <w:div w:id="1436051667">
      <w:bodyDiv w:val="1"/>
      <w:marLeft w:val="0"/>
      <w:marRight w:val="0"/>
      <w:marTop w:val="0"/>
      <w:marBottom w:val="0"/>
      <w:divBdr>
        <w:top w:val="none" w:sz="0" w:space="0" w:color="auto"/>
        <w:left w:val="none" w:sz="0" w:space="0" w:color="auto"/>
        <w:bottom w:val="none" w:sz="0" w:space="0" w:color="auto"/>
        <w:right w:val="none" w:sz="0" w:space="0" w:color="auto"/>
      </w:divBdr>
    </w:div>
    <w:div w:id="1466043717">
      <w:bodyDiv w:val="1"/>
      <w:marLeft w:val="0"/>
      <w:marRight w:val="0"/>
      <w:marTop w:val="0"/>
      <w:marBottom w:val="0"/>
      <w:divBdr>
        <w:top w:val="none" w:sz="0" w:space="0" w:color="auto"/>
        <w:left w:val="none" w:sz="0" w:space="0" w:color="auto"/>
        <w:bottom w:val="none" w:sz="0" w:space="0" w:color="auto"/>
        <w:right w:val="none" w:sz="0" w:space="0" w:color="auto"/>
      </w:divBdr>
    </w:div>
    <w:div w:id="1467820740">
      <w:bodyDiv w:val="1"/>
      <w:marLeft w:val="0"/>
      <w:marRight w:val="0"/>
      <w:marTop w:val="0"/>
      <w:marBottom w:val="0"/>
      <w:divBdr>
        <w:top w:val="none" w:sz="0" w:space="0" w:color="auto"/>
        <w:left w:val="none" w:sz="0" w:space="0" w:color="auto"/>
        <w:bottom w:val="none" w:sz="0" w:space="0" w:color="auto"/>
        <w:right w:val="none" w:sz="0" w:space="0" w:color="auto"/>
      </w:divBdr>
    </w:div>
    <w:div w:id="1518276244">
      <w:bodyDiv w:val="1"/>
      <w:marLeft w:val="0"/>
      <w:marRight w:val="0"/>
      <w:marTop w:val="0"/>
      <w:marBottom w:val="0"/>
      <w:divBdr>
        <w:top w:val="none" w:sz="0" w:space="0" w:color="auto"/>
        <w:left w:val="none" w:sz="0" w:space="0" w:color="auto"/>
        <w:bottom w:val="none" w:sz="0" w:space="0" w:color="auto"/>
        <w:right w:val="none" w:sz="0" w:space="0" w:color="auto"/>
      </w:divBdr>
    </w:div>
    <w:div w:id="1547836928">
      <w:bodyDiv w:val="1"/>
      <w:marLeft w:val="0"/>
      <w:marRight w:val="0"/>
      <w:marTop w:val="0"/>
      <w:marBottom w:val="0"/>
      <w:divBdr>
        <w:top w:val="none" w:sz="0" w:space="0" w:color="auto"/>
        <w:left w:val="none" w:sz="0" w:space="0" w:color="auto"/>
        <w:bottom w:val="none" w:sz="0" w:space="0" w:color="auto"/>
        <w:right w:val="none" w:sz="0" w:space="0" w:color="auto"/>
      </w:divBdr>
    </w:div>
    <w:div w:id="1654288487">
      <w:bodyDiv w:val="1"/>
      <w:marLeft w:val="0"/>
      <w:marRight w:val="0"/>
      <w:marTop w:val="0"/>
      <w:marBottom w:val="0"/>
      <w:divBdr>
        <w:top w:val="none" w:sz="0" w:space="0" w:color="auto"/>
        <w:left w:val="none" w:sz="0" w:space="0" w:color="auto"/>
        <w:bottom w:val="none" w:sz="0" w:space="0" w:color="auto"/>
        <w:right w:val="none" w:sz="0" w:space="0" w:color="auto"/>
      </w:divBdr>
    </w:div>
    <w:div w:id="1768034639">
      <w:bodyDiv w:val="1"/>
      <w:marLeft w:val="0"/>
      <w:marRight w:val="0"/>
      <w:marTop w:val="0"/>
      <w:marBottom w:val="0"/>
      <w:divBdr>
        <w:top w:val="none" w:sz="0" w:space="0" w:color="auto"/>
        <w:left w:val="none" w:sz="0" w:space="0" w:color="auto"/>
        <w:bottom w:val="none" w:sz="0" w:space="0" w:color="auto"/>
        <w:right w:val="none" w:sz="0" w:space="0" w:color="auto"/>
      </w:divBdr>
    </w:div>
    <w:div w:id="1821846177">
      <w:bodyDiv w:val="1"/>
      <w:marLeft w:val="0"/>
      <w:marRight w:val="0"/>
      <w:marTop w:val="0"/>
      <w:marBottom w:val="0"/>
      <w:divBdr>
        <w:top w:val="none" w:sz="0" w:space="0" w:color="auto"/>
        <w:left w:val="none" w:sz="0" w:space="0" w:color="auto"/>
        <w:bottom w:val="none" w:sz="0" w:space="0" w:color="auto"/>
        <w:right w:val="none" w:sz="0" w:space="0" w:color="auto"/>
      </w:divBdr>
    </w:div>
    <w:div w:id="1949850911">
      <w:bodyDiv w:val="1"/>
      <w:marLeft w:val="0"/>
      <w:marRight w:val="0"/>
      <w:marTop w:val="0"/>
      <w:marBottom w:val="0"/>
      <w:divBdr>
        <w:top w:val="none" w:sz="0" w:space="0" w:color="auto"/>
        <w:left w:val="none" w:sz="0" w:space="0" w:color="auto"/>
        <w:bottom w:val="none" w:sz="0" w:space="0" w:color="auto"/>
        <w:right w:val="none" w:sz="0" w:space="0" w:color="auto"/>
      </w:divBdr>
    </w:div>
    <w:div w:id="1954750206">
      <w:bodyDiv w:val="1"/>
      <w:marLeft w:val="0"/>
      <w:marRight w:val="0"/>
      <w:marTop w:val="0"/>
      <w:marBottom w:val="0"/>
      <w:divBdr>
        <w:top w:val="none" w:sz="0" w:space="0" w:color="auto"/>
        <w:left w:val="none" w:sz="0" w:space="0" w:color="auto"/>
        <w:bottom w:val="none" w:sz="0" w:space="0" w:color="auto"/>
        <w:right w:val="none" w:sz="0" w:space="0" w:color="auto"/>
      </w:divBdr>
    </w:div>
    <w:div w:id="2064912795">
      <w:bodyDiv w:val="1"/>
      <w:marLeft w:val="0"/>
      <w:marRight w:val="0"/>
      <w:marTop w:val="0"/>
      <w:marBottom w:val="0"/>
      <w:divBdr>
        <w:top w:val="none" w:sz="0" w:space="0" w:color="auto"/>
        <w:left w:val="none" w:sz="0" w:space="0" w:color="auto"/>
        <w:bottom w:val="none" w:sz="0" w:space="0" w:color="auto"/>
        <w:right w:val="none" w:sz="0" w:space="0" w:color="auto"/>
      </w:divBdr>
    </w:div>
    <w:div w:id="2081251898">
      <w:bodyDiv w:val="1"/>
      <w:marLeft w:val="0"/>
      <w:marRight w:val="0"/>
      <w:marTop w:val="0"/>
      <w:marBottom w:val="0"/>
      <w:divBdr>
        <w:top w:val="none" w:sz="0" w:space="0" w:color="auto"/>
        <w:left w:val="none" w:sz="0" w:space="0" w:color="auto"/>
        <w:bottom w:val="none" w:sz="0" w:space="0" w:color="auto"/>
        <w:right w:val="none" w:sz="0" w:space="0" w:color="auto"/>
      </w:divBdr>
    </w:div>
    <w:div w:id="209192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agasc.ie/about/corporate-responsibility/information-for-suppliers/standard-terms-and-conditions-of-busines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0B75EA1E2F4067BE7E32BF6307AB42"/>
        <w:category>
          <w:name w:val="General"/>
          <w:gallery w:val="placeholder"/>
        </w:category>
        <w:types>
          <w:type w:val="bbPlcHdr"/>
        </w:types>
        <w:behaviors>
          <w:behavior w:val="content"/>
        </w:behaviors>
        <w:guid w:val="{7990658C-46A7-41B0-A89D-EF004E35C5FC}"/>
      </w:docPartPr>
      <w:docPartBody>
        <w:p w:rsidR="0032582E" w:rsidRDefault="0032582E" w:rsidP="0032582E">
          <w:pPr>
            <w:pStyle w:val="0A0B75EA1E2F4067BE7E32BF6307AB42"/>
          </w:pPr>
          <w:r w:rsidRPr="0041763A">
            <w:rPr>
              <w:rStyle w:val="PlaceholderText"/>
            </w:rPr>
            <w:t>Choose an item.</w:t>
          </w:r>
        </w:p>
      </w:docPartBody>
    </w:docPart>
    <w:docPart>
      <w:docPartPr>
        <w:name w:val="F090A48B098C4FA7B8955CD80BBF9FAC"/>
        <w:category>
          <w:name w:val="General"/>
          <w:gallery w:val="placeholder"/>
        </w:category>
        <w:types>
          <w:type w:val="bbPlcHdr"/>
        </w:types>
        <w:behaviors>
          <w:behavior w:val="content"/>
        </w:behaviors>
        <w:guid w:val="{10A1E8B0-F034-4789-AAF1-65FBE430F5A4}"/>
      </w:docPartPr>
      <w:docPartBody>
        <w:p w:rsidR="0032582E" w:rsidRDefault="0032582E" w:rsidP="0032582E">
          <w:pPr>
            <w:pStyle w:val="F090A48B098C4FA7B8955CD80BBF9FAC"/>
          </w:pPr>
          <w:r w:rsidRPr="0041763A">
            <w:rPr>
              <w:rStyle w:val="PlaceholderText"/>
            </w:rPr>
            <w:t>Choose an item.</w:t>
          </w:r>
        </w:p>
      </w:docPartBody>
    </w:docPart>
    <w:docPart>
      <w:docPartPr>
        <w:name w:val="571091F951504F1AB4330A24C720E873"/>
        <w:category>
          <w:name w:val="General"/>
          <w:gallery w:val="placeholder"/>
        </w:category>
        <w:types>
          <w:type w:val="bbPlcHdr"/>
        </w:types>
        <w:behaviors>
          <w:behavior w:val="content"/>
        </w:behaviors>
        <w:guid w:val="{24FDEDC8-DFF2-41B5-B265-2A4CE628C858}"/>
      </w:docPartPr>
      <w:docPartBody>
        <w:p w:rsidR="0032582E" w:rsidRDefault="0032582E" w:rsidP="0032582E">
          <w:pPr>
            <w:pStyle w:val="571091F951504F1AB4330A24C720E873"/>
          </w:pPr>
          <w:r w:rsidRPr="0041763A">
            <w:rPr>
              <w:rStyle w:val="PlaceholderText"/>
            </w:rPr>
            <w:t>Choose an item.</w:t>
          </w:r>
        </w:p>
      </w:docPartBody>
    </w:docPart>
    <w:docPart>
      <w:docPartPr>
        <w:name w:val="56DEF98237CC450983D26B79B4E6EFEC"/>
        <w:category>
          <w:name w:val="General"/>
          <w:gallery w:val="placeholder"/>
        </w:category>
        <w:types>
          <w:type w:val="bbPlcHdr"/>
        </w:types>
        <w:behaviors>
          <w:behavior w:val="content"/>
        </w:behaviors>
        <w:guid w:val="{B91C4C2D-1EDD-4315-9598-00F89DAB8908}"/>
      </w:docPartPr>
      <w:docPartBody>
        <w:p w:rsidR="0032582E" w:rsidRDefault="0032582E" w:rsidP="0032582E">
          <w:pPr>
            <w:pStyle w:val="56DEF98237CC450983D26B79B4E6EFEC"/>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301"/>
    <w:rsid w:val="001167C0"/>
    <w:rsid w:val="00182BD4"/>
    <w:rsid w:val="001B1E27"/>
    <w:rsid w:val="002046C2"/>
    <w:rsid w:val="00232D76"/>
    <w:rsid w:val="0032582E"/>
    <w:rsid w:val="003301B3"/>
    <w:rsid w:val="003C1301"/>
    <w:rsid w:val="003F2E5B"/>
    <w:rsid w:val="00405D3C"/>
    <w:rsid w:val="00472D69"/>
    <w:rsid w:val="0056177D"/>
    <w:rsid w:val="005A08E5"/>
    <w:rsid w:val="005B5A5D"/>
    <w:rsid w:val="005C6425"/>
    <w:rsid w:val="00717F46"/>
    <w:rsid w:val="0073637D"/>
    <w:rsid w:val="007E0701"/>
    <w:rsid w:val="008A12CF"/>
    <w:rsid w:val="00982AA1"/>
    <w:rsid w:val="00A80742"/>
    <w:rsid w:val="00B81C45"/>
    <w:rsid w:val="00BA7A21"/>
    <w:rsid w:val="00CC16A6"/>
    <w:rsid w:val="00CC3AF8"/>
    <w:rsid w:val="00D26795"/>
    <w:rsid w:val="00D3201D"/>
    <w:rsid w:val="00D92E50"/>
    <w:rsid w:val="00E37298"/>
    <w:rsid w:val="00E55EA4"/>
    <w:rsid w:val="00E7388B"/>
    <w:rsid w:val="00E93535"/>
    <w:rsid w:val="00F30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582E"/>
    <w:rPr>
      <w:color w:val="808080"/>
    </w:rPr>
  </w:style>
  <w:style w:type="paragraph" w:customStyle="1" w:styleId="0A0B75EA1E2F4067BE7E32BF6307AB42">
    <w:name w:val="0A0B75EA1E2F4067BE7E32BF6307AB42"/>
    <w:rsid w:val="0032582E"/>
    <w:pPr>
      <w:spacing w:line="278" w:lineRule="auto"/>
    </w:pPr>
    <w:rPr>
      <w:kern w:val="2"/>
      <w:sz w:val="24"/>
      <w:szCs w:val="24"/>
      <w14:ligatures w14:val="standardContextual"/>
    </w:rPr>
  </w:style>
  <w:style w:type="paragraph" w:customStyle="1" w:styleId="F090A48B098C4FA7B8955CD80BBF9FAC">
    <w:name w:val="F090A48B098C4FA7B8955CD80BBF9FAC"/>
    <w:rsid w:val="0032582E"/>
    <w:pPr>
      <w:spacing w:line="278" w:lineRule="auto"/>
    </w:pPr>
    <w:rPr>
      <w:kern w:val="2"/>
      <w:sz w:val="24"/>
      <w:szCs w:val="24"/>
      <w14:ligatures w14:val="standardContextual"/>
    </w:rPr>
  </w:style>
  <w:style w:type="paragraph" w:customStyle="1" w:styleId="571091F951504F1AB4330A24C720E873">
    <w:name w:val="571091F951504F1AB4330A24C720E873"/>
    <w:rsid w:val="0032582E"/>
    <w:pPr>
      <w:spacing w:line="278" w:lineRule="auto"/>
    </w:pPr>
    <w:rPr>
      <w:kern w:val="2"/>
      <w:sz w:val="24"/>
      <w:szCs w:val="24"/>
      <w14:ligatures w14:val="standardContextual"/>
    </w:rPr>
  </w:style>
  <w:style w:type="paragraph" w:customStyle="1" w:styleId="56DEF98237CC450983D26B79B4E6EFEC">
    <w:name w:val="56DEF98237CC450983D26B79B4E6EFEC"/>
    <w:rsid w:val="0032582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074173-9F12-4E5A-8BA0-A847EA288C36}">
  <ds:schemaRefs>
    <ds:schemaRef ds:uri="http://schemas.openxmlformats.org/officeDocument/2006/bibliography"/>
  </ds:schemaRefs>
</ds:datastoreItem>
</file>

<file path=customXml/itemProps2.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3.xml><?xml version="1.0" encoding="utf-8"?>
<ds:datastoreItem xmlns:ds="http://schemas.openxmlformats.org/officeDocument/2006/customXml" ds:itemID="{9D36FDAF-33D2-4813-8983-6E667C7AA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3873</Words>
  <Characters>22077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25899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Lannon</dc:creator>
  <cp:lastModifiedBy>Enda Fitzpatrick</cp:lastModifiedBy>
  <cp:revision>5</cp:revision>
  <cp:lastPrinted>2019-10-18T13:33:00Z</cp:lastPrinted>
  <dcterms:created xsi:type="dcterms:W3CDTF">2026-10-07T11:44:00Z</dcterms:created>
  <dcterms:modified xsi:type="dcterms:W3CDTF">2026-10-07T13:57:00Z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MediaServiceImageTags">
    <vt:lpwstr/>
  </property>
</Properties>
</file>