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9DB8" w14:textId="6F09317A" w:rsidR="00891C6E" w:rsidRPr="00891C6E" w:rsidRDefault="00A72A49" w:rsidP="00891C6E">
      <w:pPr>
        <w:pStyle w:val="Subtitle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Attachment 1</w:t>
      </w:r>
    </w:p>
    <w:p w14:paraId="693B13A4" w14:textId="20B8DF3A" w:rsidR="00891C6E" w:rsidRPr="00891C6E" w:rsidRDefault="00891C6E" w:rsidP="00891C6E">
      <w:pPr>
        <w:jc w:val="center"/>
        <w:rPr>
          <w:b/>
          <w:bCs/>
        </w:rPr>
      </w:pPr>
      <w:r w:rsidRPr="00891C6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Non-exhaustive list of potentially relevant frameworks </w:t>
      </w:r>
    </w:p>
    <w:p w14:paraId="1DC2BBD7" w14:textId="45880A8B" w:rsidR="00891C6E" w:rsidRPr="00891C6E" w:rsidRDefault="00891C6E" w:rsidP="00891C6E">
      <w:pPr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</w:pPr>
      <w:r w:rsidRPr="00891C6E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National Strategy</w:t>
      </w:r>
      <w:r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:</w:t>
      </w:r>
    </w:p>
    <w:p w14:paraId="52ACEEA9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613068CC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Food Vision 2030 </w:t>
      </w:r>
    </w:p>
    <w:p w14:paraId="4F4CB524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White Paper on Enterprise 2022-20</w:t>
      </w:r>
      <w:r>
        <w:rPr>
          <w:rFonts w:ascii="Calibri" w:hAnsi="Calibri" w:cs="Calibri"/>
          <w:i/>
          <w:iCs/>
          <w:color w:val="000000" w:themeColor="text1"/>
          <w:sz w:val="22"/>
          <w:szCs w:val="22"/>
        </w:rPr>
        <w:t>30</w:t>
      </w:r>
    </w:p>
    <w:p w14:paraId="4CCE078F" w14:textId="77777777" w:rsidR="00891C6E" w:rsidRPr="00B20257" w:rsidRDefault="00891C6E" w:rsidP="00891C6E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613068CC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Cost of Business Advisory Forum and its Recommendations </w:t>
      </w:r>
    </w:p>
    <w:p w14:paraId="1704DEDB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Impact 2030 – Ireland's research and innovation strategy</w:t>
      </w:r>
    </w:p>
    <w:p w14:paraId="30E62C3C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Action plan on Competitiveness and Productivity 2025</w:t>
      </w:r>
    </w:p>
    <w:p w14:paraId="093BC7E0" w14:textId="77777777" w:rsidR="00891C6E" w:rsidRPr="00891C6E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Board Bia </w:t>
      </w:r>
      <w:r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Statement of </w:t>
      </w: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Strategy 2025-2030</w:t>
      </w:r>
    </w:p>
    <w:p w14:paraId="125E2E05" w14:textId="77777777" w:rsidR="00891C6E" w:rsidRDefault="00891C6E" w:rsidP="00891C6E">
      <w:pPr>
        <w:pStyle w:val="ListParagraph"/>
        <w:numPr>
          <w:ilvl w:val="0"/>
          <w:numId w:val="1"/>
        </w:numPr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4E7CDA">
        <w:rPr>
          <w:rFonts w:ascii="Calibri" w:hAnsi="Calibri" w:cs="Calibri"/>
          <w:i/>
          <w:iCs/>
          <w:color w:val="000000" w:themeColor="text1"/>
          <w:sz w:val="22"/>
          <w:szCs w:val="22"/>
        </w:rPr>
        <w:t>Harnessing Digital – Digital Ireland Framework</w:t>
      </w:r>
    </w:p>
    <w:p w14:paraId="42182AB7" w14:textId="77777777" w:rsidR="00891C6E" w:rsidRPr="009D110B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Ireland's National AI Strategy – AI: Here for Good (2021)</w:t>
      </w:r>
    </w:p>
    <w:p w14:paraId="342B9176" w14:textId="77777777" w:rsidR="00891C6E" w:rsidRPr="009D110B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Climate Action Plan 2024 and Ag Climatise – Roadmap to Climate Neutrality </w:t>
      </w:r>
    </w:p>
    <w:p w14:paraId="0E05DF8F" w14:textId="2FBC81DD" w:rsidR="00891C6E" w:rsidRPr="00891C6E" w:rsidRDefault="00891C6E" w:rsidP="00891C6E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Expert Group on Future Skills Needs Report – Skills for Zero Carbon and Food and Drinks Skills Report (EGFSN, 2023) </w:t>
      </w:r>
    </w:p>
    <w:p w14:paraId="556F9A31" w14:textId="6F588404" w:rsidR="00891C6E" w:rsidRPr="00891C6E" w:rsidRDefault="00891C6E" w:rsidP="00891C6E">
      <w:pPr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</w:pPr>
      <w:r w:rsidRPr="00891C6E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European Strategy</w:t>
      </w:r>
      <w:r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:</w:t>
      </w:r>
    </w:p>
    <w:p w14:paraId="357B1E05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Draghi Report on EU Competitiveness (2024) – outlining a renewed European competitiveness strategy focused on innovation, productivity, and industrial resilience.</w:t>
      </w:r>
    </w:p>
    <w:p w14:paraId="4F3B85F3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EU Industrial and SME Strategy for a Sustainable and Digital Europe</w:t>
      </w:r>
    </w:p>
    <w:p w14:paraId="398E96D7" w14:textId="77777777" w:rsidR="00891C6E" w:rsidRPr="004E7CDA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8E3F61">
        <w:rPr>
          <w:rFonts w:ascii="Calibri" w:hAnsi="Calibri" w:cs="Calibri"/>
          <w:i/>
          <w:iCs/>
          <w:color w:val="000000" w:themeColor="text1"/>
          <w:sz w:val="22"/>
          <w:szCs w:val="22"/>
        </w:rPr>
        <w:t>Horizon Europe and the European Innovation Agenda</w:t>
      </w:r>
    </w:p>
    <w:p w14:paraId="58F2F799" w14:textId="77777777" w:rsidR="00891C6E" w:rsidRPr="00891C6E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9D110B">
        <w:rPr>
          <w:rFonts w:ascii="Calibri" w:hAnsi="Calibri" w:cs="Calibri"/>
          <w:i/>
          <w:iCs/>
          <w:color w:val="000000" w:themeColor="text1"/>
          <w:sz w:val="22"/>
          <w:szCs w:val="22"/>
        </w:rPr>
        <w:t>EU Green Deal and Farm to Fork Strategy</w:t>
      </w:r>
    </w:p>
    <w:p w14:paraId="518C9A20" w14:textId="77777777" w:rsidR="00891C6E" w:rsidRPr="00891C6E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891C6E">
        <w:rPr>
          <w:rFonts w:ascii="Calibri" w:hAnsi="Calibri" w:cs="Calibri"/>
          <w:i/>
          <w:iCs/>
          <w:color w:val="000000" w:themeColor="text1"/>
          <w:sz w:val="22"/>
          <w:szCs w:val="22"/>
        </w:rPr>
        <w:t>EU Circular Economy Action Plan</w:t>
      </w:r>
    </w:p>
    <w:p w14:paraId="6DC3494A" w14:textId="4A8453B8" w:rsidR="00891C6E" w:rsidRPr="00891C6E" w:rsidRDefault="00891C6E" w:rsidP="00891C6E">
      <w:pPr>
        <w:pStyle w:val="ListParagraph"/>
        <w:numPr>
          <w:ilvl w:val="0"/>
          <w:numId w:val="1"/>
        </w:numPr>
        <w:jc w:val="both"/>
        <w:rPr>
          <w:i/>
          <w:iCs/>
          <w:color w:val="000000" w:themeColor="text1"/>
          <w:sz w:val="22"/>
          <w:szCs w:val="22"/>
        </w:rPr>
      </w:pPr>
      <w:r w:rsidRPr="00891C6E">
        <w:rPr>
          <w:rFonts w:ascii="Calibri" w:hAnsi="Calibri" w:cs="Calibri"/>
          <w:i/>
          <w:iCs/>
          <w:color w:val="000000" w:themeColor="text1"/>
          <w:sz w:val="22"/>
          <w:szCs w:val="22"/>
        </w:rPr>
        <w:t>European Data Strategy and Digital Europe Programme</w:t>
      </w:r>
    </w:p>
    <w:p w14:paraId="77DF9976" w14:textId="1A01A720" w:rsidR="00891C6E" w:rsidRPr="00891C6E" w:rsidRDefault="00891C6E" w:rsidP="00891C6E">
      <w:pPr>
        <w:rPr>
          <w:u w:val="single"/>
        </w:rPr>
      </w:pPr>
      <w:r w:rsidRPr="00891C6E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International Frameworks:</w:t>
      </w:r>
    </w:p>
    <w:p w14:paraId="580F2E30" w14:textId="62E765E9" w:rsidR="00891C6E" w:rsidRPr="00891C6E" w:rsidRDefault="00891C6E" w:rsidP="00891C6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91C6E">
        <w:rPr>
          <w:rFonts w:ascii="Calibri" w:eastAsia="Calibri" w:hAnsi="Calibri" w:cs="Calibri"/>
          <w:sz w:val="22"/>
          <w:szCs w:val="22"/>
        </w:rPr>
        <w:t>World Economic Forum Future of Jobs Report (2024)</w:t>
      </w:r>
    </w:p>
    <w:p w14:paraId="596BDE0C" w14:textId="77777777" w:rsidR="00891C6E" w:rsidRDefault="00891C6E" w:rsidP="00891C6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110B">
        <w:rPr>
          <w:rFonts w:ascii="Calibri" w:eastAsia="Calibri" w:hAnsi="Calibri" w:cs="Calibri"/>
          <w:sz w:val="22"/>
          <w:szCs w:val="22"/>
        </w:rPr>
        <w:t>FAO and OECD Food Systems Transformation Frameworks (2023)</w:t>
      </w:r>
    </w:p>
    <w:p w14:paraId="1A3260CE" w14:textId="77777777" w:rsidR="00891C6E" w:rsidRPr="004E7CDA" w:rsidRDefault="00891C6E" w:rsidP="00891C6E">
      <w:pPr>
        <w:pStyle w:val="ListParagraph"/>
        <w:numPr>
          <w:ilvl w:val="0"/>
          <w:numId w:val="1"/>
        </w:numPr>
      </w:pPr>
      <w:r w:rsidRPr="009D110B">
        <w:rPr>
          <w:rFonts w:ascii="Calibri" w:eastAsia="Calibri" w:hAnsi="Calibri" w:cs="Calibri"/>
          <w:sz w:val="22"/>
          <w:szCs w:val="22"/>
        </w:rPr>
        <w:t>UN Sustainable Development Goals (2030 Agenda)</w:t>
      </w:r>
    </w:p>
    <w:p w14:paraId="766332BF" w14:textId="77777777" w:rsidR="00891C6E" w:rsidRDefault="00891C6E"/>
    <w:sectPr w:rsidR="00891C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C3C46"/>
    <w:multiLevelType w:val="hybridMultilevel"/>
    <w:tmpl w:val="6F5A2812"/>
    <w:lvl w:ilvl="0" w:tplc="15BC459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245D4"/>
    <w:multiLevelType w:val="hybridMultilevel"/>
    <w:tmpl w:val="289EAAAC"/>
    <w:lvl w:ilvl="0" w:tplc="02A2583E">
      <w:start w:val="1"/>
      <w:numFmt w:val="decimal"/>
      <w:lvlText w:val="%1."/>
      <w:lvlJc w:val="left"/>
      <w:pPr>
        <w:ind w:left="720" w:hanging="360"/>
      </w:pPr>
    </w:lvl>
    <w:lvl w:ilvl="1" w:tplc="B7828ADA">
      <w:start w:val="1"/>
      <w:numFmt w:val="lowerLetter"/>
      <w:lvlText w:val="%2."/>
      <w:lvlJc w:val="left"/>
      <w:pPr>
        <w:ind w:left="1440" w:hanging="360"/>
      </w:pPr>
    </w:lvl>
    <w:lvl w:ilvl="2" w:tplc="593A5CC8">
      <w:start w:val="1"/>
      <w:numFmt w:val="lowerRoman"/>
      <w:lvlText w:val="%3."/>
      <w:lvlJc w:val="right"/>
      <w:pPr>
        <w:ind w:left="2160" w:hanging="180"/>
      </w:pPr>
    </w:lvl>
    <w:lvl w:ilvl="3" w:tplc="E9E8EE3A">
      <w:start w:val="1"/>
      <w:numFmt w:val="decimal"/>
      <w:lvlText w:val="%4."/>
      <w:lvlJc w:val="left"/>
      <w:pPr>
        <w:ind w:left="2880" w:hanging="360"/>
      </w:pPr>
    </w:lvl>
    <w:lvl w:ilvl="4" w:tplc="EF5A1230">
      <w:start w:val="1"/>
      <w:numFmt w:val="lowerLetter"/>
      <w:lvlText w:val="%5."/>
      <w:lvlJc w:val="left"/>
      <w:pPr>
        <w:ind w:left="3600" w:hanging="360"/>
      </w:pPr>
    </w:lvl>
    <w:lvl w:ilvl="5" w:tplc="F9B6679E">
      <w:start w:val="1"/>
      <w:numFmt w:val="lowerRoman"/>
      <w:lvlText w:val="%6."/>
      <w:lvlJc w:val="right"/>
      <w:pPr>
        <w:ind w:left="4320" w:hanging="180"/>
      </w:pPr>
    </w:lvl>
    <w:lvl w:ilvl="6" w:tplc="B2DC398A">
      <w:start w:val="1"/>
      <w:numFmt w:val="decimal"/>
      <w:lvlText w:val="%7."/>
      <w:lvlJc w:val="left"/>
      <w:pPr>
        <w:ind w:left="5040" w:hanging="360"/>
      </w:pPr>
    </w:lvl>
    <w:lvl w:ilvl="7" w:tplc="D55254EE">
      <w:start w:val="1"/>
      <w:numFmt w:val="lowerLetter"/>
      <w:lvlText w:val="%8."/>
      <w:lvlJc w:val="left"/>
      <w:pPr>
        <w:ind w:left="5760" w:hanging="360"/>
      </w:pPr>
    </w:lvl>
    <w:lvl w:ilvl="8" w:tplc="9450539E">
      <w:start w:val="1"/>
      <w:numFmt w:val="lowerRoman"/>
      <w:lvlText w:val="%9."/>
      <w:lvlJc w:val="right"/>
      <w:pPr>
        <w:ind w:left="6480" w:hanging="180"/>
      </w:pPr>
    </w:lvl>
  </w:abstractNum>
  <w:num w:numId="1" w16cid:durableId="999621528">
    <w:abstractNumId w:val="0"/>
  </w:num>
  <w:num w:numId="2" w16cid:durableId="747271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6E"/>
    <w:rsid w:val="00891C6E"/>
    <w:rsid w:val="00A72A49"/>
    <w:rsid w:val="00C06613"/>
    <w:rsid w:val="00EC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4151"/>
  <w15:chartTrackingRefBased/>
  <w15:docId w15:val="{C93486E5-0395-457D-B74C-8B959EAD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C6E"/>
  </w:style>
  <w:style w:type="paragraph" w:styleId="Heading1">
    <w:name w:val="heading 1"/>
    <w:basedOn w:val="Normal"/>
    <w:next w:val="Normal"/>
    <w:link w:val="Heading1Char"/>
    <w:uiPriority w:val="9"/>
    <w:qFormat/>
    <w:rsid w:val="00891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C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C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C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C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C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C6EE1A326C177840AA8C1DD27DB1F32F" ma:contentTypeVersion="235" ma:contentTypeDescription="" ma:contentTypeScope="" ma:versionID="24adf3a348cac11f65845351d6bedf87">
  <xsd:schema xmlns:xsd="http://www.w3.org/2001/XMLSchema" xmlns:xs="http://www.w3.org/2001/XMLSchema" xmlns:p="http://schemas.microsoft.com/office/2006/metadata/properties" xmlns:ns2="3cc14c1e-35a6-4ba4-89ef-491de1723c78" targetNamespace="http://schemas.microsoft.com/office/2006/metadata/properties" ma:root="true" ma:fieldsID="76ab716bcc3240c1f7e083970a36e80a" ns2:_="">
    <xsd:import namespace="3cc14c1e-35a6-4ba4-89ef-491de1723c78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14c1e-35a6-4ba4-89ef-491de1723c78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01b469da-8ae1-4ed7-8645-f5999bc3e6bc}" ma:internalName="TaxCatchAll" ma:showField="CatchAllData" ma:web="3cc14c1e-35a6-4ba4-89ef-491de1723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1b469da-8ae1-4ed7-8645-f5999bc3e6bc}" ma:internalName="TaxCatchAllLabel" ma:readOnly="true" ma:showField="CatchAllDataLabel" ma:web="3cc14c1e-35a6-4ba4-89ef-491de1723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394|fe9a30c5-3ad9-493c-b4d6-e590ffaaebfa" ma:fieldId="{11f8bb48-43d6-459a-8b80-9123185593c7}" ma:sspId="1bcc5052-de58-4902-b0fd-817c34a25b3d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bcc5052-de58-4902-b0fd-817c34a25b3d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79752a3-a421-4077-839c-91815f544ae2" ma:fieldId="{6bbd3faf-a5ab-4e5e-b8a6-a5e099cef439}" ma:sspId="1bcc5052-de58-4902-b0fd-817c34a25b3d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3cc14c1e-35a6-4ba4-89ef-491de1723c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mbbd3fafa5ab4e5eb8a6a5e099cef439>
    <TaxCatchAll xmlns="3cc14c1e-35a6-4ba4-89ef-491de1723c78">
      <Value>76</Value>
      <Value>8</Value>
      <Value>1</Value>
      <Value>6</Value>
    </TaxCatchAll>
    <h1f8bb4843d6459a8b809123185593c7 xmlns="3cc14c1e-35a6-4ba4-89ef-491de1723c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394</TermName>
          <TermId xmlns="http://schemas.microsoft.com/office/infopath/2007/PartnerControls">fe9a30c5-3ad9-493c-b4d6-e590ffaaebfa</TermId>
        </TermInfo>
      </Terms>
    </h1f8bb4843d6459a8b809123185593c7>
    <m02c691f3efa402dab5cbaa8c240a9e7 xmlns="3cc14c1e-35a6-4ba4-89ef-491de1723c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Strategy</TermName>
          <TermId xmlns="http://schemas.microsoft.com/office/infopath/2007/PartnerControls">2572b38e-0766-4efe-b5e8-b11dcc2ff340</TermId>
        </TermInfo>
      </Terms>
    </m02c691f3efa402dab5cbaa8c240a9e7>
    <eDocs_FileStatus xmlns="3cc14c1e-35a6-4ba4-89ef-491de1723c78">Live</eDocs_FileStatus>
    <fbaa881fc4ae443f9fdafbdd527793df xmlns="3cc14c1e-35a6-4ba4-89ef-491de1723c78">
      <Terms xmlns="http://schemas.microsoft.com/office/infopath/2007/PartnerControls"/>
    </fbaa881fc4ae443f9fdafbdd527793df>
    <_vti_ItemDeclaredRecord xmlns="3cc14c1e-35a6-4ba4-89ef-491de1723c78" xsi:nil="true"/>
    <eDocs_eFileName xmlns="3cc14c1e-35a6-4ba4-89ef-491de1723c78">ENT394-004-2026</eDocs_eFileName>
    <nb1b8a72855341e18dd75ce464e281f2 xmlns="3cc14c1e-35a6-4ba4-89ef-491de1723c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a3e130b4-fe33-4114-b358-580fe34b30bd</TermId>
        </TermInfo>
      </Terms>
    </nb1b8a72855341e18dd75ce464e281f2>
  </documentManagement>
</p:properties>
</file>

<file path=customXml/itemProps1.xml><?xml version="1.0" encoding="utf-8"?>
<ds:datastoreItem xmlns:ds="http://schemas.openxmlformats.org/officeDocument/2006/customXml" ds:itemID="{182D3774-7BBD-488E-B90C-ED3C7B14C2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C0D79-ECCF-4B3B-BB40-3DC5F6BF1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14c1e-35a6-4ba4-89ef-491de1723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4271F3-5719-490D-BFEC-80118D77B72B}">
  <ds:schemaRefs>
    <ds:schemaRef ds:uri="http://schemas.microsoft.com/office/2006/metadata/properties"/>
    <ds:schemaRef ds:uri="http://schemas.microsoft.com/office/infopath/2007/PartnerControls"/>
    <ds:schemaRef ds:uri="3cc14c1e-35a6-4ba4-89ef-491de1723c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1071</Characters>
  <Application>Microsoft Office Word</Application>
  <DocSecurity>0</DocSecurity>
  <Lines>24</Lines>
  <Paragraphs>26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Caulfield</dc:creator>
  <cp:keywords/>
  <dc:description/>
  <cp:lastModifiedBy>Stephen Fay</cp:lastModifiedBy>
  <cp:revision>2</cp:revision>
  <dcterms:created xsi:type="dcterms:W3CDTF">2026-10-06T11:30:00Z</dcterms:created>
  <dcterms:modified xsi:type="dcterms:W3CDTF">2026-10-06T11:30:00Z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0x0101000BC94875665D404BB1351B53C41FD2C000C6EE1A326C177840AA8C1DD27DB1F32F</vt:lpwstr>
  </property>
  <property fmtid="{D5CDD505-2E9C-101B-9397-08002B2CF9AE}" pid="3" name="eDocs_Series">
    <vt:lpwstr>1;#394|fe9a30c5-3ad9-493c-b4d6-e590ffaaebfa</vt:lpwstr>
  </property>
  <property fmtid="{D5CDD505-2E9C-101B-9397-08002B2CF9AE}" pid="4" name="eDocs_SecurityClassification">
    <vt:lpwstr>6;#Unclassified|779752a3-a421-4077-839c-91815f544ae2</vt:lpwstr>
  </property>
  <property fmtid="{D5CDD505-2E9C-101B-9397-08002B2CF9AE}" pid="5" name="eDocs_Year">
    <vt:lpwstr>76;#2026|a3e130b4-fe33-4114-b358-580fe34b30bd</vt:lpwstr>
  </property>
  <property fmtid="{D5CDD505-2E9C-101B-9397-08002B2CF9AE}" pid="6" name="ge25f6a3ef6f42d4865685f2a74bf8c7">
    <vt:lpwstr/>
  </property>
  <property fmtid="{D5CDD505-2E9C-101B-9397-08002B2CF9AE}" pid="7" name="eDocs_FileTopics">
    <vt:lpwstr>8;#Strategy|2572b38e-0766-4efe-b5e8-b11dcc2ff340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