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5205B" w14:textId="66EAE518" w:rsidR="00C83ED8" w:rsidRPr="00C83ED8" w:rsidRDefault="00C83ED8" w:rsidP="00C83ED8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000000"/>
          <w:lang w:eastAsia="en-IE"/>
        </w:rPr>
      </w:pPr>
      <w:r w:rsidRPr="00C83ED8">
        <w:rPr>
          <w:rFonts w:ascii="Aptos" w:eastAsia="Times New Roman" w:hAnsi="Aptos" w:cs="Times New Roman"/>
          <w:b/>
          <w:bCs/>
          <w:color w:val="000000"/>
          <w:lang w:eastAsia="en-IE"/>
        </w:rPr>
        <w:t xml:space="preserve">                                 </w:t>
      </w:r>
      <w:r w:rsidRPr="00C83ED8">
        <w:rPr>
          <w:rFonts w:ascii="Aptos" w:eastAsia="Aptos" w:hAnsi="Aptos" w:cs="Times New Roman"/>
          <w:noProof/>
        </w:rPr>
        <w:drawing>
          <wp:inline distT="0" distB="0" distL="0" distR="0" wp14:anchorId="462CD508" wp14:editId="40F56CB2">
            <wp:extent cx="375285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15EE" w14:textId="77777777" w:rsidR="00C83ED8" w:rsidRPr="00C83ED8" w:rsidRDefault="00C83ED8" w:rsidP="00C83ED8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lang w:eastAsia="en-IE"/>
        </w:rPr>
      </w:pPr>
    </w:p>
    <w:p w14:paraId="62812EE4" w14:textId="77777777" w:rsidR="00C83ED8" w:rsidRPr="00C83ED8" w:rsidRDefault="00C83ED8" w:rsidP="00C83ED8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lang w:eastAsia="en-IE"/>
        </w:rPr>
      </w:pPr>
    </w:p>
    <w:p w14:paraId="10F0BC18" w14:textId="77777777" w:rsidR="00C83ED8" w:rsidRPr="00C83ED8" w:rsidRDefault="00C83ED8" w:rsidP="00C83ED8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lang w:eastAsia="en-IE"/>
        </w:rPr>
      </w:pPr>
    </w:p>
    <w:p w14:paraId="7E6CA155" w14:textId="77777777" w:rsidR="00C83ED8" w:rsidRPr="00C83ED8" w:rsidRDefault="00C83ED8" w:rsidP="00C83ED8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lang w:eastAsia="en-IE"/>
        </w:rPr>
      </w:pPr>
    </w:p>
    <w:p w14:paraId="2876380F" w14:textId="77777777" w:rsidR="00C83ED8" w:rsidRPr="00C83ED8" w:rsidRDefault="00C83ED8" w:rsidP="00C83ED8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lang w:eastAsia="en-IE"/>
        </w:rPr>
      </w:pPr>
    </w:p>
    <w:p w14:paraId="5A516CCB" w14:textId="77777777" w:rsidR="00C83ED8" w:rsidRPr="00C83ED8" w:rsidRDefault="00C83ED8" w:rsidP="00C83ED8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lang w:eastAsia="en-IE"/>
        </w:rPr>
      </w:pPr>
    </w:p>
    <w:p w14:paraId="00C77D52" w14:textId="77777777" w:rsidR="00C83ED8" w:rsidRPr="00C83ED8" w:rsidRDefault="00C83ED8" w:rsidP="00C83ED8">
      <w:pPr>
        <w:keepNext/>
        <w:keepLines/>
        <w:spacing w:after="0" w:line="480" w:lineRule="auto"/>
        <w:jc w:val="center"/>
        <w:outlineLvl w:val="0"/>
        <w:rPr>
          <w:rFonts w:ascii="Aptos" w:eastAsia="Times New Roman" w:hAnsi="Aptos" w:cs="Times New Roman"/>
          <w:b/>
          <w:bCs/>
          <w:color w:val="365F91"/>
        </w:rPr>
      </w:pPr>
      <w:r w:rsidRPr="00C83ED8">
        <w:rPr>
          <w:rFonts w:ascii="Aptos" w:eastAsia="Times New Roman" w:hAnsi="Aptos" w:cs="Times New Roman"/>
          <w:b/>
          <w:bCs/>
          <w:color w:val="365F91"/>
        </w:rPr>
        <w:t>DEPARTMENT OF SOCIAL PROTECTION</w:t>
      </w:r>
    </w:p>
    <w:p w14:paraId="51F42379" w14:textId="77777777" w:rsidR="00C83ED8" w:rsidRPr="00C83ED8" w:rsidRDefault="00C83ED8" w:rsidP="00C83ED8">
      <w:pPr>
        <w:spacing w:after="0" w:line="480" w:lineRule="auto"/>
        <w:rPr>
          <w:rFonts w:ascii="Aptos" w:eastAsia="Aptos" w:hAnsi="Aptos" w:cs="Times New Roman"/>
        </w:rPr>
      </w:pPr>
    </w:p>
    <w:p w14:paraId="1E01A829" w14:textId="77777777" w:rsidR="00C83ED8" w:rsidRPr="00C83ED8" w:rsidRDefault="00C83ED8" w:rsidP="00C83ED8">
      <w:pPr>
        <w:spacing w:after="0" w:line="480" w:lineRule="auto"/>
        <w:rPr>
          <w:rFonts w:ascii="Aptos" w:eastAsia="Aptos" w:hAnsi="Aptos" w:cs="Times New Roman"/>
        </w:rPr>
      </w:pPr>
    </w:p>
    <w:p w14:paraId="409CE025" w14:textId="77777777" w:rsidR="00C83ED8" w:rsidRPr="00C83ED8" w:rsidRDefault="00C83ED8" w:rsidP="00C83ED8">
      <w:pPr>
        <w:spacing w:after="0" w:line="360" w:lineRule="auto"/>
        <w:jc w:val="center"/>
        <w:rPr>
          <w:rFonts w:ascii="Aptos" w:eastAsia="Times New Roman" w:hAnsi="Aptos" w:cs="Times New Roman"/>
          <w:b/>
          <w:bCs/>
          <w:color w:val="365F91"/>
        </w:rPr>
      </w:pPr>
      <w:r w:rsidRPr="00C83ED8">
        <w:rPr>
          <w:rFonts w:ascii="Aptos" w:eastAsia="Times New Roman" w:hAnsi="Aptos" w:cs="Times New Roman"/>
          <w:b/>
          <w:bCs/>
          <w:color w:val="365F91"/>
          <w:lang w:val="en-GB"/>
        </w:rPr>
        <w:t xml:space="preserve">Request for Tenders </w:t>
      </w:r>
      <w:r w:rsidRPr="00C83ED8">
        <w:rPr>
          <w:rFonts w:ascii="Aptos" w:eastAsia="Times New Roman" w:hAnsi="Aptos" w:cs="Times New Roman"/>
          <w:b/>
          <w:bCs/>
          <w:color w:val="365F91"/>
        </w:rPr>
        <w:t xml:space="preserve">for the supply of </w:t>
      </w:r>
    </w:p>
    <w:p w14:paraId="5D4FCE92" w14:textId="77777777" w:rsidR="00C83ED8" w:rsidRPr="00C83ED8" w:rsidRDefault="00C83ED8" w:rsidP="00C83ED8">
      <w:pPr>
        <w:spacing w:after="0" w:line="360" w:lineRule="auto"/>
        <w:jc w:val="center"/>
        <w:rPr>
          <w:rFonts w:ascii="Aptos" w:eastAsia="Aptos" w:hAnsi="Aptos" w:cs="Times New Roman"/>
          <w:b/>
        </w:rPr>
      </w:pPr>
      <w:r w:rsidRPr="00C83ED8">
        <w:rPr>
          <w:rFonts w:ascii="Aptos" w:eastAsia="Times New Roman" w:hAnsi="Aptos" w:cs="Times New Roman"/>
          <w:b/>
          <w:bCs/>
          <w:color w:val="365F91"/>
        </w:rPr>
        <w:t>Technical Development Advice</w:t>
      </w:r>
    </w:p>
    <w:p w14:paraId="59B49CCA" w14:textId="77777777" w:rsidR="00C83ED8" w:rsidRPr="00C83ED8" w:rsidRDefault="00C83ED8" w:rsidP="00C83ED8">
      <w:pPr>
        <w:spacing w:line="278" w:lineRule="auto"/>
        <w:rPr>
          <w:rFonts w:ascii="Aptos" w:eastAsia="Aptos" w:hAnsi="Aptos" w:cs="Times New Roman"/>
        </w:rPr>
      </w:pPr>
    </w:p>
    <w:p w14:paraId="00EFE4DA" w14:textId="454B55B8" w:rsidR="00C83ED8" w:rsidRDefault="00C83ED8">
      <w:pPr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br w:type="page"/>
      </w:r>
    </w:p>
    <w:p w14:paraId="7F1E68F1" w14:textId="4C06D7D1" w:rsidR="00FF5295" w:rsidRDefault="00C96173" w:rsidP="00C96173">
      <w:pPr>
        <w:pStyle w:val="ListParagraph"/>
        <w:numPr>
          <w:ilvl w:val="0"/>
          <w:numId w:val="1"/>
        </w:numPr>
      </w:pPr>
      <w:r>
        <w:lastRenderedPageBreak/>
        <w:t>Section 3.8 (ii) referenced the word “majority” this was an error and has now been corrected in the republished RFT.</w:t>
      </w:r>
    </w:p>
    <w:p w14:paraId="589A39B9" w14:textId="1D9C7260" w:rsidR="00C96173" w:rsidRDefault="00C96173" w:rsidP="00C96173">
      <w:pPr>
        <w:pStyle w:val="ListParagraph"/>
        <w:numPr>
          <w:ilvl w:val="0"/>
          <w:numId w:val="1"/>
        </w:numPr>
      </w:pPr>
      <w:r>
        <w:t>Reference Contracts 3.2.B.1 – the minimum number of contracts per Lot was omitted.</w:t>
      </w:r>
    </w:p>
    <w:p w14:paraId="4BC1803D" w14:textId="3F3ED846" w:rsidR="00C96173" w:rsidRDefault="00C96173" w:rsidP="00C96173">
      <w:pPr>
        <w:pStyle w:val="ListParagraph"/>
      </w:pPr>
      <w:r>
        <w:t xml:space="preserve">The minimum number of contracts per Lot is </w:t>
      </w:r>
      <w:r w:rsidR="00C349D4">
        <w:t>two (</w:t>
      </w:r>
      <w:r>
        <w:t>2</w:t>
      </w:r>
      <w:r w:rsidR="00C349D4">
        <w:t>)</w:t>
      </w:r>
      <w:r>
        <w:t>, this has been corrected in the republished RFT.</w:t>
      </w:r>
    </w:p>
    <w:p w14:paraId="2AC0621B" w14:textId="701E6253" w:rsidR="00705E0C" w:rsidRDefault="00705E0C" w:rsidP="005B2783">
      <w:pPr>
        <w:pStyle w:val="ListParagraph"/>
        <w:numPr>
          <w:ilvl w:val="0"/>
          <w:numId w:val="1"/>
        </w:numPr>
      </w:pPr>
      <w:r>
        <w:t xml:space="preserve">A dedicated section for Reference Contract information has been added to the CV </w:t>
      </w:r>
      <w:proofErr w:type="gramStart"/>
      <w:r>
        <w:t>template,</w:t>
      </w:r>
      <w:proofErr w:type="gramEnd"/>
      <w:r>
        <w:t xml:space="preserve"> this has been corrected in the republished RFT.</w:t>
      </w:r>
    </w:p>
    <w:p w14:paraId="3D56A62B" w14:textId="220E2EBD" w:rsidR="00C96173" w:rsidRDefault="00FD28F1" w:rsidP="00C96173">
      <w:pPr>
        <w:pStyle w:val="ListParagraph"/>
        <w:numPr>
          <w:ilvl w:val="0"/>
          <w:numId w:val="1"/>
        </w:numPr>
      </w:pPr>
      <w:r>
        <w:t>Appendix 2 Pricing Schedule has been modified</w:t>
      </w:r>
      <w:r w:rsidR="00AB7EFC">
        <w:t xml:space="preserve"> (see below)</w:t>
      </w:r>
      <w:r w:rsidR="00C62C3B">
        <w:t>. Th</w:t>
      </w:r>
      <w:r w:rsidR="005B2783">
        <w:t>is has been updated in the republished RFT</w:t>
      </w:r>
      <w:r>
        <w:t xml:space="preserve">. </w:t>
      </w:r>
    </w:p>
    <w:p w14:paraId="64AEF91A" w14:textId="563A1B1D" w:rsidR="00AB7EFC" w:rsidRDefault="00AB7EFC" w:rsidP="00AB7EFC">
      <w:pPr>
        <w:pStyle w:val="ListParagraph"/>
        <w:numPr>
          <w:ilvl w:val="1"/>
          <w:numId w:val="1"/>
        </w:numPr>
      </w:pPr>
      <w:r>
        <w:t>Section 3(</w:t>
      </w:r>
      <w:proofErr w:type="spellStart"/>
      <w:r w:rsidRPr="00AB7EFC">
        <w:rPr>
          <w:i/>
          <w:iCs/>
        </w:rPr>
        <w:t>i</w:t>
      </w:r>
      <w:proofErr w:type="spellEnd"/>
      <w:r>
        <w:t>) has been updated.</w:t>
      </w:r>
    </w:p>
    <w:p w14:paraId="7F9A3668" w14:textId="377E3E8A" w:rsidR="00AB7EFC" w:rsidRDefault="00AB7EFC" w:rsidP="00AB7EFC">
      <w:pPr>
        <w:pStyle w:val="ListParagraph"/>
        <w:numPr>
          <w:ilvl w:val="1"/>
          <w:numId w:val="1"/>
        </w:numPr>
      </w:pPr>
      <w:r>
        <w:t>Section 3 (</w:t>
      </w:r>
      <w:r w:rsidRPr="00AB7EFC">
        <w:rPr>
          <w:i/>
          <w:iCs/>
        </w:rPr>
        <w:t>v)</w:t>
      </w:r>
      <w:r>
        <w:t xml:space="preserve"> was added in error and has been removed.</w:t>
      </w:r>
    </w:p>
    <w:p w14:paraId="6AA71E72" w14:textId="1BC413FD" w:rsidR="00AB7EFC" w:rsidRPr="00705E0C" w:rsidRDefault="003F3975" w:rsidP="00AB7EFC">
      <w:pPr>
        <w:pStyle w:val="ListParagraph"/>
        <w:numPr>
          <w:ilvl w:val="1"/>
          <w:numId w:val="1"/>
        </w:numPr>
        <w:spacing w:after="200" w:line="276" w:lineRule="auto"/>
        <w:jc w:val="both"/>
        <w:rPr>
          <w:rFonts w:eastAsia="Calibri"/>
          <w:b/>
          <w:color w:val="333399"/>
        </w:rPr>
      </w:pPr>
      <w:r>
        <w:t>The Total Fixed Price Breakdown table at Appendix 2.A has been modified</w:t>
      </w:r>
      <w:r w:rsidR="00705E0C">
        <w:t>.</w:t>
      </w:r>
    </w:p>
    <w:p w14:paraId="3E83FC15" w14:textId="77777777" w:rsidR="00705E0C" w:rsidRPr="00705E0C" w:rsidRDefault="00705E0C" w:rsidP="00705E0C">
      <w:pPr>
        <w:pStyle w:val="ListParagraph"/>
        <w:spacing w:after="200" w:line="276" w:lineRule="auto"/>
        <w:ind w:left="1440"/>
        <w:jc w:val="both"/>
        <w:rPr>
          <w:rFonts w:eastAsia="Calibri"/>
          <w:b/>
          <w:color w:val="333399"/>
        </w:rPr>
      </w:pPr>
    </w:p>
    <w:p w14:paraId="2847F8EC" w14:textId="77777777" w:rsidR="00AB7EFC" w:rsidRPr="00AB7EFC" w:rsidRDefault="00AB7EFC" w:rsidP="00AB7EFC">
      <w:pPr>
        <w:pStyle w:val="ListParagraph"/>
        <w:spacing w:after="200" w:line="276" w:lineRule="auto"/>
        <w:jc w:val="both"/>
        <w:rPr>
          <w:rFonts w:eastAsia="Calibri"/>
          <w:b/>
        </w:rPr>
      </w:pPr>
      <w:r w:rsidRPr="00AB7EFC">
        <w:rPr>
          <w:rFonts w:eastAsia="Calibri"/>
          <w:b/>
          <w:color w:val="333399"/>
        </w:rPr>
        <w:t>2.A</w:t>
      </w:r>
      <w:r w:rsidRPr="00AB7EFC">
        <w:rPr>
          <w:rFonts w:eastAsia="Calibri"/>
          <w:b/>
        </w:rPr>
        <w:t xml:space="preserve">. Total Fixed Price Breakdown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3794"/>
      </w:tblGrid>
      <w:tr w:rsidR="00AB7EFC" w:rsidRPr="00A207DF" w14:paraId="6810EF89" w14:textId="77777777" w:rsidTr="00B27641">
        <w:tc>
          <w:tcPr>
            <w:tcW w:w="4767" w:type="dxa"/>
            <w:shd w:val="clear" w:color="auto" w:fill="B8CCE4"/>
          </w:tcPr>
          <w:p w14:paraId="6C2532B9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</w:rPr>
            </w:pPr>
          </w:p>
          <w:p w14:paraId="6A17DDDD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>C Cost Breakdown – Lot 1</w:t>
            </w:r>
          </w:p>
        </w:tc>
        <w:tc>
          <w:tcPr>
            <w:tcW w:w="3794" w:type="dxa"/>
            <w:shd w:val="clear" w:color="auto" w:fill="B8CCE4"/>
          </w:tcPr>
          <w:p w14:paraId="30A74E76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  <w:p w14:paraId="1D79E347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  <w:proofErr w:type="gramStart"/>
            <w:r w:rsidRPr="00A207DF">
              <w:rPr>
                <w:rFonts w:eastAsia="Calibri"/>
                <w:i/>
              </w:rPr>
              <w:t>A</w:t>
            </w:r>
            <w:proofErr w:type="gramEnd"/>
            <w:r w:rsidRPr="00A207DF">
              <w:rPr>
                <w:rFonts w:eastAsia="Calibri"/>
                <w:i/>
              </w:rPr>
              <w:t xml:space="preserve"> Amount in Euro exclusive of VAT</w:t>
            </w:r>
          </w:p>
        </w:tc>
      </w:tr>
      <w:tr w:rsidR="00AB7EFC" w:rsidRPr="00A207DF" w14:paraId="3B22DFCF" w14:textId="77777777" w:rsidTr="00B27641">
        <w:tc>
          <w:tcPr>
            <w:tcW w:w="4767" w:type="dxa"/>
          </w:tcPr>
          <w:p w14:paraId="6CC24551" w14:textId="77777777" w:rsidR="00AB7EFC" w:rsidRPr="00A207DF" w:rsidRDefault="00AB7EFC" w:rsidP="00B27641">
            <w:pPr>
              <w:spacing w:after="200" w:line="276" w:lineRule="auto"/>
              <w:ind w:left="720" w:hanging="7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Total Fixed Price (1(</w:t>
            </w:r>
            <w:proofErr w:type="spellStart"/>
            <w:r>
              <w:rPr>
                <w:rFonts w:eastAsia="Calibri"/>
              </w:rPr>
              <w:t>i</w:t>
            </w:r>
            <w:proofErr w:type="spellEnd"/>
            <w:r>
              <w:rPr>
                <w:rFonts w:eastAsia="Calibri"/>
              </w:rPr>
              <w:t>) and 3(</w:t>
            </w:r>
            <w:proofErr w:type="spellStart"/>
            <w:r>
              <w:rPr>
                <w:rFonts w:eastAsia="Calibri"/>
              </w:rPr>
              <w:t>i</w:t>
            </w:r>
            <w:proofErr w:type="spellEnd"/>
            <w:r>
              <w:rPr>
                <w:rFonts w:eastAsia="Calibri"/>
              </w:rPr>
              <w:t>)</w:t>
            </w:r>
            <w:r w:rsidRPr="00A207D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below </w:t>
            </w:r>
            <w:r w:rsidRPr="00A207DF">
              <w:rPr>
                <w:rFonts w:eastAsia="Calibri"/>
              </w:rPr>
              <w:t>refers)</w:t>
            </w:r>
          </w:p>
          <w:p w14:paraId="73EA1980" w14:textId="77777777" w:rsidR="00AB7EFC" w:rsidRPr="00A207DF" w:rsidRDefault="00AB7EFC" w:rsidP="00B27641">
            <w:pPr>
              <w:spacing w:after="200" w:line="276" w:lineRule="auto"/>
              <w:ind w:left="720" w:hanging="720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 xml:space="preserve">(Amount necessary to carry out </w:t>
            </w:r>
            <w:proofErr w:type="gramStart"/>
            <w:r w:rsidRPr="00A207DF">
              <w:rPr>
                <w:rFonts w:eastAsia="Calibri"/>
              </w:rPr>
              <w:t>all of</w:t>
            </w:r>
            <w:proofErr w:type="gramEnd"/>
            <w:r w:rsidRPr="00A207DF">
              <w:rPr>
                <w:rFonts w:eastAsia="Calibri"/>
              </w:rPr>
              <w:t xml:space="preserve"> the work)</w:t>
            </w:r>
          </w:p>
        </w:tc>
        <w:tc>
          <w:tcPr>
            <w:tcW w:w="3794" w:type="dxa"/>
          </w:tcPr>
          <w:p w14:paraId="76E1450C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  <w:tr w:rsidR="00AB7EFC" w:rsidRPr="00A207DF" w14:paraId="61D581E1" w14:textId="77777777" w:rsidTr="00B27641">
        <w:trPr>
          <w:trHeight w:val="1589"/>
        </w:trPr>
        <w:tc>
          <w:tcPr>
            <w:tcW w:w="4767" w:type="dxa"/>
          </w:tcPr>
          <w:p w14:paraId="43F0EB2E" w14:textId="77777777" w:rsidR="00AB7EFC" w:rsidRPr="00A207DF" w:rsidRDefault="00AB7EFC" w:rsidP="00B27641">
            <w:pPr>
              <w:spacing w:after="200" w:line="276" w:lineRule="auto"/>
              <w:ind w:left="34" w:hanging="34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>Cost of guaranteed minimum of</w:t>
            </w:r>
            <w:r>
              <w:rPr>
                <w:rFonts w:eastAsia="Calibri"/>
              </w:rPr>
              <w:t xml:space="preserve"> forty</w:t>
            </w:r>
            <w:r w:rsidRPr="00A207D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(</w:t>
            </w:r>
            <w:r w:rsidRPr="00A207DF">
              <w:rPr>
                <w:rFonts w:eastAsia="Calibri"/>
              </w:rPr>
              <w:t>40</w:t>
            </w:r>
            <w:r>
              <w:rPr>
                <w:rFonts w:eastAsia="Calibri"/>
              </w:rPr>
              <w:t>)</w:t>
            </w:r>
            <w:r w:rsidRPr="00A207DF">
              <w:rPr>
                <w:rFonts w:eastAsia="Calibri"/>
              </w:rPr>
              <w:t xml:space="preserve"> days </w:t>
            </w:r>
          </w:p>
          <w:p w14:paraId="0C7B1B88" w14:textId="77777777" w:rsidR="00AB7EFC" w:rsidRPr="00A207DF" w:rsidRDefault="00AB7EFC" w:rsidP="00B27641">
            <w:pPr>
              <w:spacing w:after="200" w:line="276" w:lineRule="auto"/>
              <w:ind w:left="34" w:hanging="3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(3(ii)(</w:t>
            </w:r>
            <w:proofErr w:type="spellStart"/>
            <w:r>
              <w:rPr>
                <w:rFonts w:eastAsia="Calibri"/>
              </w:rPr>
              <w:t>i</w:t>
            </w:r>
            <w:proofErr w:type="spellEnd"/>
            <w:r>
              <w:rPr>
                <w:rFonts w:eastAsia="Calibri"/>
              </w:rPr>
              <w:t>) below</w:t>
            </w:r>
            <w:r w:rsidRPr="00A207DF">
              <w:rPr>
                <w:rFonts w:eastAsia="Calibri"/>
              </w:rPr>
              <w:t xml:space="preserve"> refers)</w:t>
            </w:r>
          </w:p>
          <w:p w14:paraId="69DBDF62" w14:textId="77777777" w:rsidR="00AB7EFC" w:rsidRPr="00A207DF" w:rsidRDefault="00AB7EFC" w:rsidP="00B27641">
            <w:pPr>
              <w:spacing w:after="200" w:line="276" w:lineRule="auto"/>
              <w:ind w:left="720" w:hanging="720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>Expert Advisor</w:t>
            </w:r>
          </w:p>
        </w:tc>
        <w:tc>
          <w:tcPr>
            <w:tcW w:w="3794" w:type="dxa"/>
          </w:tcPr>
          <w:p w14:paraId="3315AE89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  <w:tr w:rsidR="00AB7EFC" w:rsidRPr="00A207DF" w14:paraId="6FA0158E" w14:textId="77777777" w:rsidTr="00B27641">
        <w:tc>
          <w:tcPr>
            <w:tcW w:w="4767" w:type="dxa"/>
          </w:tcPr>
          <w:p w14:paraId="56E472D9" w14:textId="77777777" w:rsidR="00AB7EFC" w:rsidRPr="001A57AB" w:rsidRDefault="00AB7EFC" w:rsidP="00B27641">
            <w:pPr>
              <w:spacing w:after="200" w:line="276" w:lineRule="auto"/>
              <w:jc w:val="both"/>
              <w:rPr>
                <w:rFonts w:eastAsia="Calibri"/>
              </w:rPr>
            </w:pPr>
            <w:r w:rsidRPr="001A57AB">
              <w:rPr>
                <w:rFonts w:eastAsia="Calibri"/>
              </w:rPr>
              <w:t>Dai</w:t>
            </w:r>
            <w:r>
              <w:rPr>
                <w:rFonts w:eastAsia="Calibri"/>
              </w:rPr>
              <w:t xml:space="preserve">ly rate applicable for between </w:t>
            </w:r>
            <w:proofErr w:type="gramStart"/>
            <w:r>
              <w:rPr>
                <w:rFonts w:eastAsia="Calibri"/>
              </w:rPr>
              <w:t>forty one</w:t>
            </w:r>
            <w:proofErr w:type="gramEnd"/>
            <w:r>
              <w:rPr>
                <w:rFonts w:eastAsia="Calibri"/>
              </w:rPr>
              <w:t xml:space="preserve"> (41)</w:t>
            </w:r>
            <w:r w:rsidRPr="001A57AB">
              <w:rPr>
                <w:rFonts w:eastAsia="Calibri"/>
              </w:rPr>
              <w:t xml:space="preserve"> days up to a maximum </w:t>
            </w:r>
            <w:r>
              <w:rPr>
                <w:rFonts w:eastAsia="Calibri"/>
              </w:rPr>
              <w:t>sixty (6</w:t>
            </w:r>
            <w:r w:rsidRPr="001A57AB">
              <w:rPr>
                <w:rFonts w:eastAsia="Calibri"/>
              </w:rPr>
              <w:t>0</w:t>
            </w:r>
            <w:r>
              <w:rPr>
                <w:rFonts w:eastAsia="Calibri"/>
              </w:rPr>
              <w:t>)</w:t>
            </w:r>
            <w:r w:rsidRPr="001A57AB">
              <w:rPr>
                <w:rFonts w:eastAsia="Calibri"/>
              </w:rPr>
              <w:t xml:space="preserve"> days</w:t>
            </w:r>
          </w:p>
          <w:p w14:paraId="1516CE12" w14:textId="77777777" w:rsidR="00AB7EFC" w:rsidRDefault="00AB7EFC" w:rsidP="00B27641">
            <w:pPr>
              <w:spacing w:after="200" w:line="276" w:lineRule="auto"/>
              <w:ind w:left="720" w:hanging="686"/>
              <w:jc w:val="both"/>
              <w:rPr>
                <w:rFonts w:eastAsia="Calibri"/>
              </w:rPr>
            </w:pPr>
            <w:r w:rsidRPr="001A57AB">
              <w:rPr>
                <w:rFonts w:eastAsia="Calibri"/>
              </w:rPr>
              <w:t>(</w:t>
            </w:r>
            <w:r>
              <w:rPr>
                <w:rFonts w:eastAsia="Calibri"/>
              </w:rPr>
              <w:t>3(iii)(</w:t>
            </w:r>
            <w:proofErr w:type="spellStart"/>
            <w:r>
              <w:rPr>
                <w:rFonts w:eastAsia="Calibri"/>
              </w:rPr>
              <w:t>i</w:t>
            </w:r>
            <w:proofErr w:type="spellEnd"/>
            <w:r>
              <w:rPr>
                <w:rFonts w:eastAsia="Calibri"/>
              </w:rPr>
              <w:t>)</w:t>
            </w:r>
            <w:r w:rsidRPr="001A57AB">
              <w:rPr>
                <w:rFonts w:eastAsia="Calibri"/>
              </w:rPr>
              <w:t xml:space="preserve"> below refers)</w:t>
            </w:r>
          </w:p>
          <w:p w14:paraId="26EC36D9" w14:textId="77777777" w:rsidR="00AB7EFC" w:rsidRPr="00A207DF" w:rsidRDefault="00AB7EFC" w:rsidP="00B27641">
            <w:pPr>
              <w:spacing w:after="200" w:line="276" w:lineRule="auto"/>
              <w:ind w:left="720" w:hanging="686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>Expert Advisor</w:t>
            </w:r>
          </w:p>
        </w:tc>
        <w:tc>
          <w:tcPr>
            <w:tcW w:w="3794" w:type="dxa"/>
          </w:tcPr>
          <w:p w14:paraId="4F00E00C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  <w:tr w:rsidR="00AB7EFC" w:rsidRPr="00A207DF" w14:paraId="2D4D4C1C" w14:textId="77777777" w:rsidTr="00B27641">
        <w:tc>
          <w:tcPr>
            <w:tcW w:w="4767" w:type="dxa"/>
          </w:tcPr>
          <w:p w14:paraId="6B67E9AF" w14:textId="77777777" w:rsidR="00AB7EFC" w:rsidRPr="00A207DF" w:rsidRDefault="00AB7EFC" w:rsidP="00B27641">
            <w:pPr>
              <w:spacing w:after="200" w:line="276" w:lineRule="auto"/>
              <w:ind w:left="720" w:hanging="686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>Discounts,</w:t>
            </w:r>
            <w:r>
              <w:rPr>
                <w:rFonts w:eastAsia="Calibri"/>
              </w:rPr>
              <w:t xml:space="preserve"> if applicable (3(iv) below</w:t>
            </w:r>
            <w:r w:rsidRPr="00A207DF">
              <w:rPr>
                <w:rFonts w:eastAsia="Calibri"/>
              </w:rPr>
              <w:t xml:space="preserve"> refers)</w:t>
            </w:r>
          </w:p>
        </w:tc>
        <w:tc>
          <w:tcPr>
            <w:tcW w:w="3794" w:type="dxa"/>
          </w:tcPr>
          <w:p w14:paraId="0C7CDD95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  <w:tr w:rsidR="00AB7EFC" w:rsidRPr="00A207DF" w14:paraId="0D871A77" w14:textId="77777777" w:rsidTr="00B27641">
        <w:tc>
          <w:tcPr>
            <w:tcW w:w="4767" w:type="dxa"/>
          </w:tcPr>
          <w:p w14:paraId="096DA3BE" w14:textId="77777777" w:rsidR="00AB7EFC" w:rsidRPr="00A207DF" w:rsidRDefault="00AB7EFC" w:rsidP="00B27641">
            <w:pPr>
              <w:spacing w:after="200" w:line="276" w:lineRule="auto"/>
              <w:ind w:left="3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Total fixed costs including discounts</w:t>
            </w:r>
          </w:p>
        </w:tc>
        <w:tc>
          <w:tcPr>
            <w:tcW w:w="3794" w:type="dxa"/>
          </w:tcPr>
          <w:p w14:paraId="4E2F7422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</w:tbl>
    <w:p w14:paraId="716A93BB" w14:textId="67A085A0" w:rsidR="003F3975" w:rsidRDefault="003F3975" w:rsidP="00C96173">
      <w:pPr>
        <w:pStyle w:val="ListParagraph"/>
      </w:pPr>
    </w:p>
    <w:p w14:paraId="4C7A3244" w14:textId="77777777" w:rsidR="00AB7EFC" w:rsidRDefault="00AB7EFC" w:rsidP="00C96173">
      <w:pPr>
        <w:pStyle w:val="ListParagraph"/>
      </w:pPr>
    </w:p>
    <w:p w14:paraId="1C59B573" w14:textId="6B0664CC" w:rsidR="00AB7EFC" w:rsidRDefault="00AB7EFC" w:rsidP="00AB7EFC">
      <w:pPr>
        <w:pStyle w:val="ListParagraph"/>
        <w:numPr>
          <w:ilvl w:val="1"/>
          <w:numId w:val="1"/>
        </w:numPr>
      </w:pPr>
      <w:r>
        <w:t>The Total Fixed Price Breakdown table at Appendix 2.B has been modified</w:t>
      </w:r>
      <w:r w:rsidR="00705E0C">
        <w:t>.</w:t>
      </w:r>
    </w:p>
    <w:p w14:paraId="7D82AEED" w14:textId="77777777" w:rsidR="00AB7EFC" w:rsidRPr="00E3283B" w:rsidRDefault="00AB7EFC" w:rsidP="00AB7EFC">
      <w:pPr>
        <w:spacing w:after="200" w:line="276" w:lineRule="auto"/>
        <w:ind w:firstLine="720"/>
        <w:jc w:val="both"/>
        <w:rPr>
          <w:rFonts w:eastAsia="Calibri"/>
          <w:color w:val="333399"/>
        </w:rPr>
      </w:pPr>
      <w:r w:rsidRPr="00E3283B">
        <w:rPr>
          <w:rFonts w:eastAsia="Calibri"/>
          <w:color w:val="333399"/>
        </w:rPr>
        <w:t>2.B</w:t>
      </w:r>
      <w:r>
        <w:rPr>
          <w:rFonts w:eastAsia="Calibri"/>
          <w:color w:val="333399"/>
        </w:rPr>
        <w:t xml:space="preserve">. </w:t>
      </w:r>
      <w:r w:rsidRPr="00A207DF">
        <w:rPr>
          <w:rFonts w:eastAsia="Calibri"/>
          <w:b/>
        </w:rPr>
        <w:t>Total Fixed Price Breakdown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3794"/>
      </w:tblGrid>
      <w:tr w:rsidR="00AB7EFC" w:rsidRPr="00A207DF" w14:paraId="2C6F29FA" w14:textId="77777777" w:rsidTr="00B27641">
        <w:tc>
          <w:tcPr>
            <w:tcW w:w="4767" w:type="dxa"/>
            <w:shd w:val="clear" w:color="auto" w:fill="B8CCE4"/>
          </w:tcPr>
          <w:p w14:paraId="197DC012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</w:rPr>
            </w:pPr>
          </w:p>
          <w:p w14:paraId="083E43B1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>C Cost Breakdown – Lot 2</w:t>
            </w:r>
          </w:p>
        </w:tc>
        <w:tc>
          <w:tcPr>
            <w:tcW w:w="3794" w:type="dxa"/>
            <w:shd w:val="clear" w:color="auto" w:fill="B8CCE4"/>
          </w:tcPr>
          <w:p w14:paraId="57B785E9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  <w:p w14:paraId="369926B8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  <w:proofErr w:type="gramStart"/>
            <w:r w:rsidRPr="00A207DF">
              <w:rPr>
                <w:rFonts w:eastAsia="Calibri"/>
                <w:i/>
              </w:rPr>
              <w:t>A</w:t>
            </w:r>
            <w:proofErr w:type="gramEnd"/>
            <w:r w:rsidRPr="00A207DF">
              <w:rPr>
                <w:rFonts w:eastAsia="Calibri"/>
                <w:i/>
              </w:rPr>
              <w:t xml:space="preserve"> Amount in Euro exclusive of VAT</w:t>
            </w:r>
          </w:p>
        </w:tc>
      </w:tr>
      <w:tr w:rsidR="00AB7EFC" w:rsidRPr="00A207DF" w14:paraId="7704055B" w14:textId="77777777" w:rsidTr="00B27641">
        <w:tc>
          <w:tcPr>
            <w:tcW w:w="4767" w:type="dxa"/>
          </w:tcPr>
          <w:p w14:paraId="3FAA1A16" w14:textId="77777777" w:rsidR="00AB7EFC" w:rsidRPr="00A207DF" w:rsidRDefault="00AB7EFC" w:rsidP="00B27641">
            <w:pPr>
              <w:spacing w:after="200" w:line="276" w:lineRule="auto"/>
              <w:ind w:left="720" w:hanging="7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Total Fixed Price (1(ii) and 3(</w:t>
            </w:r>
            <w:proofErr w:type="spellStart"/>
            <w:r>
              <w:rPr>
                <w:rFonts w:eastAsia="Calibri"/>
              </w:rPr>
              <w:t>i</w:t>
            </w:r>
            <w:proofErr w:type="spellEnd"/>
            <w:r>
              <w:rPr>
                <w:rFonts w:eastAsia="Calibri"/>
              </w:rPr>
              <w:t>) below</w:t>
            </w:r>
            <w:r w:rsidRPr="00A207DF">
              <w:rPr>
                <w:rFonts w:eastAsia="Calibri"/>
              </w:rPr>
              <w:t xml:space="preserve"> refers)</w:t>
            </w:r>
          </w:p>
          <w:p w14:paraId="7BB795A8" w14:textId="77777777" w:rsidR="00AB7EFC" w:rsidRPr="00A207DF" w:rsidRDefault="00AB7EFC" w:rsidP="00B27641">
            <w:pPr>
              <w:spacing w:after="200" w:line="276" w:lineRule="auto"/>
              <w:ind w:left="720" w:hanging="720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lastRenderedPageBreak/>
              <w:t xml:space="preserve">(Amount necessary to carry out </w:t>
            </w:r>
            <w:proofErr w:type="gramStart"/>
            <w:r w:rsidRPr="00A207DF">
              <w:rPr>
                <w:rFonts w:eastAsia="Calibri"/>
              </w:rPr>
              <w:t>all of</w:t>
            </w:r>
            <w:proofErr w:type="gramEnd"/>
            <w:r w:rsidRPr="00A207DF">
              <w:rPr>
                <w:rFonts w:eastAsia="Calibri"/>
              </w:rPr>
              <w:t xml:space="preserve"> the work)</w:t>
            </w:r>
          </w:p>
        </w:tc>
        <w:tc>
          <w:tcPr>
            <w:tcW w:w="3794" w:type="dxa"/>
          </w:tcPr>
          <w:p w14:paraId="4CF53BCD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  <w:tr w:rsidR="00AB7EFC" w:rsidRPr="00A207DF" w14:paraId="654072E7" w14:textId="77777777" w:rsidTr="00B27641">
        <w:trPr>
          <w:trHeight w:val="1589"/>
        </w:trPr>
        <w:tc>
          <w:tcPr>
            <w:tcW w:w="4767" w:type="dxa"/>
          </w:tcPr>
          <w:p w14:paraId="704E64C0" w14:textId="77777777" w:rsidR="00AB7EFC" w:rsidRPr="00A207DF" w:rsidRDefault="00AB7EFC" w:rsidP="00B27641">
            <w:pPr>
              <w:spacing w:after="200" w:line="276" w:lineRule="auto"/>
              <w:ind w:left="34" w:hanging="34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 xml:space="preserve">Cost of guaranteed minimum of </w:t>
            </w:r>
            <w:r>
              <w:rPr>
                <w:rFonts w:eastAsia="Calibri"/>
              </w:rPr>
              <w:t>two hundred (20</w:t>
            </w:r>
            <w:r w:rsidRPr="00A207DF">
              <w:rPr>
                <w:rFonts w:eastAsia="Calibri"/>
              </w:rPr>
              <w:t>0</w:t>
            </w:r>
            <w:r>
              <w:rPr>
                <w:rFonts w:eastAsia="Calibri"/>
              </w:rPr>
              <w:t>)</w:t>
            </w:r>
            <w:r w:rsidRPr="00A207DF">
              <w:rPr>
                <w:rFonts w:eastAsia="Calibri"/>
              </w:rPr>
              <w:t xml:space="preserve"> days </w:t>
            </w:r>
          </w:p>
          <w:p w14:paraId="0A7BFAC9" w14:textId="77777777" w:rsidR="00AB7EFC" w:rsidRPr="00A207DF" w:rsidRDefault="00AB7EFC" w:rsidP="00B27641">
            <w:pPr>
              <w:spacing w:after="200" w:line="276" w:lineRule="auto"/>
              <w:ind w:left="34" w:hanging="3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(3(ii)(ii) below</w:t>
            </w:r>
            <w:r w:rsidRPr="00A207DF">
              <w:rPr>
                <w:rFonts w:eastAsia="Calibri"/>
              </w:rPr>
              <w:t xml:space="preserve"> refers)</w:t>
            </w:r>
          </w:p>
          <w:p w14:paraId="5150AD30" w14:textId="77777777" w:rsidR="00AB7EFC" w:rsidRPr="00A207DF" w:rsidRDefault="00AB7EFC" w:rsidP="00B27641">
            <w:pPr>
              <w:spacing w:after="200" w:line="276" w:lineRule="auto"/>
              <w:ind w:left="720" w:hanging="72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TDA - </w:t>
            </w:r>
            <w:r w:rsidRPr="00A207DF">
              <w:rPr>
                <w:rFonts w:eastAsia="Calibri"/>
              </w:rPr>
              <w:t>Senior Developer</w:t>
            </w:r>
          </w:p>
        </w:tc>
        <w:tc>
          <w:tcPr>
            <w:tcW w:w="3794" w:type="dxa"/>
          </w:tcPr>
          <w:p w14:paraId="1F10DECF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  <w:tr w:rsidR="00AB7EFC" w:rsidRPr="00A207DF" w14:paraId="7031A1CB" w14:textId="77777777" w:rsidTr="00B27641">
        <w:tc>
          <w:tcPr>
            <w:tcW w:w="4767" w:type="dxa"/>
          </w:tcPr>
          <w:p w14:paraId="74850199" w14:textId="77777777" w:rsidR="00AB7EFC" w:rsidRPr="001A57AB" w:rsidRDefault="00AB7EFC" w:rsidP="00B27641">
            <w:pPr>
              <w:spacing w:after="200" w:line="276" w:lineRule="auto"/>
              <w:jc w:val="both"/>
              <w:rPr>
                <w:rFonts w:eastAsia="Calibri"/>
              </w:rPr>
            </w:pPr>
            <w:r w:rsidRPr="001A57AB">
              <w:rPr>
                <w:rFonts w:eastAsia="Calibri"/>
              </w:rPr>
              <w:t>Daily rate applicable for between</w:t>
            </w:r>
            <w:r>
              <w:rPr>
                <w:rFonts w:eastAsia="Calibri"/>
              </w:rPr>
              <w:t xml:space="preserve"> two hundred and one (201)</w:t>
            </w:r>
            <w:r w:rsidRPr="001A57AB">
              <w:rPr>
                <w:rFonts w:eastAsia="Calibri"/>
              </w:rPr>
              <w:t xml:space="preserve"> days up to a maximum </w:t>
            </w:r>
            <w:r>
              <w:rPr>
                <w:rFonts w:eastAsia="Calibri"/>
              </w:rPr>
              <w:t>two hundred and eighty (280)</w:t>
            </w:r>
            <w:r w:rsidRPr="001A57AB">
              <w:rPr>
                <w:rFonts w:eastAsia="Calibri"/>
              </w:rPr>
              <w:t xml:space="preserve"> days</w:t>
            </w:r>
          </w:p>
          <w:p w14:paraId="2D9B4A30" w14:textId="77777777" w:rsidR="00AB7EFC" w:rsidRDefault="00AB7EFC" w:rsidP="00B27641">
            <w:pPr>
              <w:spacing w:after="200" w:line="276" w:lineRule="auto"/>
              <w:ind w:left="720" w:hanging="686"/>
              <w:jc w:val="both"/>
              <w:rPr>
                <w:rFonts w:eastAsia="Calibri"/>
              </w:rPr>
            </w:pPr>
            <w:r w:rsidRPr="001A57AB">
              <w:rPr>
                <w:rFonts w:eastAsia="Calibri"/>
              </w:rPr>
              <w:t>(</w:t>
            </w:r>
            <w:r>
              <w:rPr>
                <w:rFonts w:eastAsia="Calibri"/>
              </w:rPr>
              <w:t>3(iii)(ii)</w:t>
            </w:r>
            <w:r w:rsidRPr="001A57AB">
              <w:rPr>
                <w:rFonts w:eastAsia="Calibri"/>
              </w:rPr>
              <w:t xml:space="preserve"> below refers)</w:t>
            </w:r>
          </w:p>
          <w:p w14:paraId="3979D3CD" w14:textId="77777777" w:rsidR="00AB7EFC" w:rsidRPr="00A207DF" w:rsidRDefault="00AB7EFC" w:rsidP="00B27641">
            <w:pPr>
              <w:spacing w:after="200" w:line="276" w:lineRule="auto"/>
              <w:ind w:left="720" w:hanging="686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TDA - </w:t>
            </w:r>
            <w:r w:rsidRPr="00A207DF">
              <w:rPr>
                <w:rFonts w:eastAsia="Calibri"/>
              </w:rPr>
              <w:t>Senior Developer</w:t>
            </w:r>
          </w:p>
        </w:tc>
        <w:tc>
          <w:tcPr>
            <w:tcW w:w="3794" w:type="dxa"/>
          </w:tcPr>
          <w:p w14:paraId="11BF3A70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  <w:tr w:rsidR="00AB7EFC" w:rsidRPr="00A207DF" w14:paraId="42EDE78C" w14:textId="77777777" w:rsidTr="00B27641">
        <w:tc>
          <w:tcPr>
            <w:tcW w:w="4767" w:type="dxa"/>
          </w:tcPr>
          <w:p w14:paraId="3B18D10C" w14:textId="77777777" w:rsidR="00AB7EFC" w:rsidRPr="00A207DF" w:rsidRDefault="00AB7EFC" w:rsidP="00B27641">
            <w:pPr>
              <w:spacing w:after="200" w:line="276" w:lineRule="auto"/>
              <w:ind w:left="720" w:hanging="686"/>
              <w:jc w:val="both"/>
              <w:rPr>
                <w:rFonts w:eastAsia="Calibri"/>
              </w:rPr>
            </w:pPr>
            <w:r w:rsidRPr="00A207DF">
              <w:rPr>
                <w:rFonts w:eastAsia="Calibri"/>
              </w:rPr>
              <w:t>Discounts, if applicable (</w:t>
            </w:r>
            <w:r>
              <w:rPr>
                <w:rFonts w:eastAsia="Calibri"/>
              </w:rPr>
              <w:t>3(iv) below</w:t>
            </w:r>
            <w:r w:rsidRPr="00A207DF">
              <w:rPr>
                <w:rFonts w:eastAsia="Calibri"/>
              </w:rPr>
              <w:t xml:space="preserve"> refers)</w:t>
            </w:r>
          </w:p>
        </w:tc>
        <w:tc>
          <w:tcPr>
            <w:tcW w:w="3794" w:type="dxa"/>
          </w:tcPr>
          <w:p w14:paraId="42188D34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  <w:tr w:rsidR="00AB7EFC" w:rsidRPr="00A207DF" w14:paraId="2F3AB2D1" w14:textId="77777777" w:rsidTr="00B27641">
        <w:tc>
          <w:tcPr>
            <w:tcW w:w="4767" w:type="dxa"/>
          </w:tcPr>
          <w:p w14:paraId="3BD8AFAA" w14:textId="77777777" w:rsidR="00AB7EFC" w:rsidRPr="000E220F" w:rsidRDefault="00AB7EFC" w:rsidP="00B27641">
            <w:pPr>
              <w:spacing w:after="200" w:line="276" w:lineRule="auto"/>
              <w:ind w:left="34"/>
              <w:jc w:val="both"/>
              <w:rPr>
                <w:rFonts w:eastAsia="Calibri"/>
                <w:highlight w:val="yellow"/>
              </w:rPr>
            </w:pPr>
            <w:r w:rsidRPr="000931DF">
              <w:rPr>
                <w:rFonts w:eastAsia="Calibri"/>
              </w:rPr>
              <w:t>Total fixed price including discount</w:t>
            </w:r>
            <w:r>
              <w:rPr>
                <w:rFonts w:eastAsia="Calibri"/>
              </w:rPr>
              <w:t>s</w:t>
            </w:r>
          </w:p>
        </w:tc>
        <w:tc>
          <w:tcPr>
            <w:tcW w:w="3794" w:type="dxa"/>
          </w:tcPr>
          <w:p w14:paraId="02D7E361" w14:textId="77777777" w:rsidR="00AB7EFC" w:rsidRPr="00A207DF" w:rsidRDefault="00AB7EFC" w:rsidP="00B27641">
            <w:pPr>
              <w:spacing w:after="200" w:line="276" w:lineRule="auto"/>
              <w:ind w:left="720" w:hanging="1004"/>
              <w:jc w:val="both"/>
              <w:rPr>
                <w:rFonts w:eastAsia="Calibri"/>
                <w:i/>
              </w:rPr>
            </w:pPr>
          </w:p>
        </w:tc>
      </w:tr>
    </w:tbl>
    <w:p w14:paraId="3E69D7A5" w14:textId="77777777" w:rsidR="00AB7EFC" w:rsidRDefault="00AB7EFC" w:rsidP="00C96173">
      <w:pPr>
        <w:pStyle w:val="ListParagraph"/>
      </w:pPr>
    </w:p>
    <w:p w14:paraId="6D5EFB1B" w14:textId="36CDE55D" w:rsidR="00AB7EFC" w:rsidRDefault="003D3249" w:rsidP="003D3249">
      <w:pPr>
        <w:pStyle w:val="ListParagraph"/>
        <w:numPr>
          <w:ilvl w:val="0"/>
          <w:numId w:val="1"/>
        </w:numPr>
      </w:pPr>
      <w:r>
        <w:t xml:space="preserve">There was a </w:t>
      </w:r>
      <w:proofErr w:type="gramStart"/>
      <w:r w:rsidR="002D0FE7">
        <w:t>cross reference</w:t>
      </w:r>
      <w:proofErr w:type="gramEnd"/>
      <w:r w:rsidR="002D0FE7">
        <w:t xml:space="preserve"> error in</w:t>
      </w:r>
      <w:r>
        <w:t xml:space="preserve"> Appendix 3 Tenderers</w:t>
      </w:r>
      <w:r w:rsidR="002D0FE7">
        <w:t>’</w:t>
      </w:r>
      <w:r>
        <w:t xml:space="preserve"> statement in relation to </w:t>
      </w:r>
      <w:r w:rsidR="002D0FE7">
        <w:t xml:space="preserve">the </w:t>
      </w:r>
      <w:r>
        <w:t>referencing of Appendices.  This has been corrected in the republished RFT.</w:t>
      </w:r>
    </w:p>
    <w:sectPr w:rsidR="00AB7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B7C9" w14:textId="77777777" w:rsidR="00CA33B0" w:rsidRDefault="00CA33B0" w:rsidP="00D21D5A">
      <w:pPr>
        <w:spacing w:after="0" w:line="240" w:lineRule="auto"/>
      </w:pPr>
      <w:r>
        <w:separator/>
      </w:r>
    </w:p>
  </w:endnote>
  <w:endnote w:type="continuationSeparator" w:id="0">
    <w:p w14:paraId="7F027F35" w14:textId="77777777" w:rsidR="00CA33B0" w:rsidRDefault="00CA33B0" w:rsidP="00D21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AC148" w14:textId="77777777" w:rsidR="00CA33B0" w:rsidRDefault="00CA33B0" w:rsidP="00D21D5A">
      <w:pPr>
        <w:spacing w:after="0" w:line="240" w:lineRule="auto"/>
      </w:pPr>
      <w:r>
        <w:separator/>
      </w:r>
    </w:p>
  </w:footnote>
  <w:footnote w:type="continuationSeparator" w:id="0">
    <w:p w14:paraId="17F15E9D" w14:textId="77777777" w:rsidR="00CA33B0" w:rsidRDefault="00CA33B0" w:rsidP="00D21D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1159F"/>
    <w:multiLevelType w:val="hybridMultilevel"/>
    <w:tmpl w:val="48C88726"/>
    <w:lvl w:ilvl="0" w:tplc="18090019">
      <w:start w:val="1"/>
      <w:numFmt w:val="lowerLetter"/>
      <w:lvlText w:val="%1.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A38406B"/>
    <w:multiLevelType w:val="hybridMultilevel"/>
    <w:tmpl w:val="A9B4EFA0"/>
    <w:lvl w:ilvl="0" w:tplc="DD7EE6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92D8F688">
      <w:start w:val="1"/>
      <w:numFmt w:val="lowerLetter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573057">
    <w:abstractNumId w:val="1"/>
  </w:num>
  <w:num w:numId="2" w16cid:durableId="91274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73"/>
    <w:rsid w:val="00251ED7"/>
    <w:rsid w:val="00275DEC"/>
    <w:rsid w:val="002C404F"/>
    <w:rsid w:val="002D0FE7"/>
    <w:rsid w:val="003535A0"/>
    <w:rsid w:val="003D3249"/>
    <w:rsid w:val="003F3975"/>
    <w:rsid w:val="004943FF"/>
    <w:rsid w:val="004A5BDF"/>
    <w:rsid w:val="004C17A0"/>
    <w:rsid w:val="004E5CAF"/>
    <w:rsid w:val="005B2783"/>
    <w:rsid w:val="006A30B1"/>
    <w:rsid w:val="00705E0C"/>
    <w:rsid w:val="009370F8"/>
    <w:rsid w:val="00AB7EFC"/>
    <w:rsid w:val="00C349D4"/>
    <w:rsid w:val="00C62C3B"/>
    <w:rsid w:val="00C83ED8"/>
    <w:rsid w:val="00C96173"/>
    <w:rsid w:val="00CA33B0"/>
    <w:rsid w:val="00D21D5A"/>
    <w:rsid w:val="00D62F8C"/>
    <w:rsid w:val="00F74E69"/>
    <w:rsid w:val="00FD28F1"/>
    <w:rsid w:val="00FF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775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1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1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1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1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1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1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1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1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1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1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1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1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D5A"/>
  </w:style>
  <w:style w:type="paragraph" w:styleId="Footer">
    <w:name w:val="footer"/>
    <w:basedOn w:val="Normal"/>
    <w:link w:val="FooterChar"/>
    <w:uiPriority w:val="99"/>
    <w:unhideWhenUsed/>
    <w:rsid w:val="00D21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b3b1af8-ed4d-44e7-9838-e9c0c21c8947}" enabled="1" method="Standard" siteId="{8f7cec2f-be32-44bc-8611-9ff05a2583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1819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2026-10-06T07:22:00Z</dcterms:created>
  <dcterms:modified xsi:type="dcterms:W3CDTF">2026-10-06T07:22:00Z</dcterms:modified>
</cp:coreProperties>
</file>