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9F702" w14:textId="77777777" w:rsidR="00F03F38" w:rsidRDefault="00F03F38" w:rsidP="00F03F38">
      <w:pPr>
        <w:pStyle w:val="Date"/>
        <w:jc w:val="both"/>
        <w:rPr>
          <w:rFonts w:ascii="Calibri" w:hAnsi="Calibri"/>
          <w:szCs w:val="22"/>
        </w:rPr>
      </w:pPr>
      <w:r>
        <w:rPr>
          <w:rFonts w:ascii="Calibri" w:hAnsi="Calibri"/>
          <w:szCs w:val="22"/>
        </w:rPr>
        <w:tab/>
      </w:r>
      <w:r>
        <w:rPr>
          <w:rFonts w:ascii="Calibri" w:hAnsi="Calibri"/>
          <w:szCs w:val="22"/>
        </w:rPr>
        <w:tab/>
      </w:r>
    </w:p>
    <w:p w14:paraId="22A9F703" w14:textId="77777777" w:rsidR="00F03F38" w:rsidRDefault="00F03F38" w:rsidP="00F03F38">
      <w:pPr>
        <w:jc w:val="both"/>
        <w:rPr>
          <w:rFonts w:ascii="Calibri" w:hAnsi="Calibri"/>
          <w:sz w:val="22"/>
          <w:szCs w:val="22"/>
        </w:rPr>
      </w:pPr>
    </w:p>
    <w:p w14:paraId="22A9F704" w14:textId="77777777" w:rsidR="00F03F38" w:rsidRDefault="00F03F38" w:rsidP="00F03F38">
      <w:pPr>
        <w:jc w:val="both"/>
        <w:rPr>
          <w:rFonts w:ascii="Calibri" w:hAnsi="Calibri"/>
          <w:sz w:val="22"/>
          <w:szCs w:val="22"/>
        </w:rPr>
      </w:pPr>
    </w:p>
    <w:p w14:paraId="22A9F705" w14:textId="77777777" w:rsidR="00F03F38" w:rsidRDefault="00F03F38" w:rsidP="00F03F38">
      <w:pPr>
        <w:jc w:val="both"/>
        <w:rPr>
          <w:rFonts w:ascii="Calibri" w:hAnsi="Calibri"/>
          <w:sz w:val="22"/>
          <w:szCs w:val="22"/>
        </w:rPr>
      </w:pPr>
    </w:p>
    <w:p w14:paraId="22A9F706" w14:textId="77777777" w:rsidR="00F03F38" w:rsidRDefault="00F03F38" w:rsidP="00F03F38">
      <w:pPr>
        <w:jc w:val="both"/>
        <w:rPr>
          <w:rFonts w:ascii="Calibri" w:hAnsi="Calibri"/>
          <w:sz w:val="22"/>
          <w:szCs w:val="22"/>
        </w:rPr>
      </w:pPr>
    </w:p>
    <w:p w14:paraId="22A9F707" w14:textId="77777777" w:rsidR="00F03F38" w:rsidRDefault="00F03F38" w:rsidP="00F03F38">
      <w:pPr>
        <w:jc w:val="both"/>
        <w:rPr>
          <w:rFonts w:ascii="Calibri" w:hAnsi="Calibri"/>
          <w:sz w:val="22"/>
          <w:szCs w:val="22"/>
        </w:rPr>
      </w:pPr>
    </w:p>
    <w:p w14:paraId="22A9F708" w14:textId="77777777" w:rsidR="00F03F38" w:rsidRDefault="00F03F38" w:rsidP="00F03F38">
      <w:pPr>
        <w:jc w:val="both"/>
        <w:rPr>
          <w:rFonts w:ascii="Calibri" w:hAnsi="Calibri"/>
          <w:sz w:val="22"/>
          <w:szCs w:val="22"/>
        </w:rPr>
      </w:pPr>
    </w:p>
    <w:p w14:paraId="4D40AAC7" w14:textId="371953AE" w:rsidR="006D0602" w:rsidRDefault="00F03F38" w:rsidP="00F03F38">
      <w:pPr>
        <w:pStyle w:val="DocTitle"/>
        <w:pageBreakBefore w:val="0"/>
        <w:pBdr>
          <w:top w:val="single" w:sz="18" w:space="1" w:color="333399"/>
          <w:left w:val="single" w:sz="18" w:space="4" w:color="333399"/>
          <w:right w:val="single" w:sz="18" w:space="4" w:color="333399"/>
        </w:pBdr>
        <w:jc w:val="center"/>
        <w:rPr>
          <w:rFonts w:ascii="Calibri" w:hAnsi="Calibri"/>
          <w:sz w:val="40"/>
          <w:szCs w:val="40"/>
        </w:rPr>
      </w:pPr>
      <w:r>
        <w:rPr>
          <w:rFonts w:ascii="Calibri" w:hAnsi="Calibri"/>
          <w:sz w:val="22"/>
          <w:szCs w:val="22"/>
        </w:rPr>
        <w:br/>
      </w:r>
      <w:r>
        <w:rPr>
          <w:rFonts w:ascii="Calibri" w:hAnsi="Calibri"/>
          <w:sz w:val="22"/>
          <w:szCs w:val="22"/>
        </w:rPr>
        <w:br/>
      </w:r>
      <w:r>
        <w:rPr>
          <w:rFonts w:ascii="Calibri" w:hAnsi="Calibri"/>
          <w:sz w:val="22"/>
          <w:szCs w:val="22"/>
        </w:rPr>
        <w:br/>
      </w:r>
      <w:r>
        <w:rPr>
          <w:rFonts w:ascii="Calibri" w:hAnsi="Calibri"/>
        </w:rPr>
        <w:br/>
      </w:r>
      <w:bookmarkStart w:id="0" w:name="_Toc450043740"/>
      <w:bookmarkStart w:id="1" w:name="_Toc458256501"/>
      <w:r>
        <w:rPr>
          <w:rFonts w:ascii="Calibri" w:hAnsi="Calibri"/>
          <w:sz w:val="40"/>
          <w:szCs w:val="40"/>
        </w:rPr>
        <w:t xml:space="preserve">Request for Tenders dated </w:t>
      </w:r>
      <w:sdt>
        <w:sdtPr>
          <w:rPr>
            <w:rFonts w:ascii="Calibri" w:hAnsi="Calibri"/>
            <w:sz w:val="40"/>
            <w:szCs w:val="40"/>
          </w:rPr>
          <w:id w:val="1406194"/>
          <w:placeholder>
            <w:docPart w:val="5B200EEEB7314A74848DFA0BEBE12B12"/>
          </w:placeholder>
        </w:sdtPr>
        <w:sdtEndPr/>
        <w:sdtContent>
          <w:r w:rsidR="00722380">
            <w:rPr>
              <w:rFonts w:ascii="Calibri" w:hAnsi="Calibri"/>
              <w:sz w:val="40"/>
              <w:szCs w:val="40"/>
            </w:rPr>
            <w:t>2</w:t>
          </w:r>
          <w:r w:rsidR="00F33C88">
            <w:rPr>
              <w:rFonts w:ascii="Calibri" w:hAnsi="Calibri"/>
              <w:sz w:val="40"/>
              <w:szCs w:val="40"/>
            </w:rPr>
            <w:t>2</w:t>
          </w:r>
          <w:r w:rsidR="00F33C88">
            <w:rPr>
              <w:rFonts w:ascii="Calibri" w:hAnsi="Calibri"/>
              <w:sz w:val="40"/>
              <w:szCs w:val="40"/>
              <w:vertAlign w:val="superscript"/>
            </w:rPr>
            <w:t>nd</w:t>
          </w:r>
          <w:r w:rsidR="000D6AAC">
            <w:rPr>
              <w:rFonts w:ascii="Calibri" w:hAnsi="Calibri"/>
              <w:sz w:val="40"/>
              <w:szCs w:val="40"/>
            </w:rPr>
            <w:t xml:space="preserve"> </w:t>
          </w:r>
          <w:r w:rsidR="00722380">
            <w:rPr>
              <w:rFonts w:ascii="Calibri" w:hAnsi="Calibri"/>
              <w:sz w:val="40"/>
              <w:szCs w:val="40"/>
            </w:rPr>
            <w:t>September</w:t>
          </w:r>
          <w:r w:rsidR="00835D7C">
            <w:rPr>
              <w:rFonts w:ascii="Calibri" w:hAnsi="Calibri"/>
              <w:sz w:val="40"/>
              <w:szCs w:val="40"/>
            </w:rPr>
            <w:t>, 20</w:t>
          </w:r>
          <w:r w:rsidR="009D4D27">
            <w:rPr>
              <w:rFonts w:ascii="Calibri" w:hAnsi="Calibri"/>
              <w:sz w:val="40"/>
              <w:szCs w:val="40"/>
            </w:rPr>
            <w:t>2</w:t>
          </w:r>
          <w:r w:rsidR="00244AD3">
            <w:rPr>
              <w:rFonts w:ascii="Calibri" w:hAnsi="Calibri"/>
              <w:sz w:val="40"/>
              <w:szCs w:val="40"/>
            </w:rPr>
            <w:t>6</w:t>
          </w:r>
        </w:sdtContent>
      </w:sdt>
      <w:r>
        <w:rPr>
          <w:rFonts w:ascii="Calibri" w:hAnsi="Calibri"/>
          <w:sz w:val="40"/>
          <w:szCs w:val="40"/>
        </w:rPr>
        <w:br/>
        <w:t xml:space="preserve">for the supply of </w:t>
      </w:r>
      <w:r>
        <w:rPr>
          <w:rFonts w:ascii="Calibri" w:hAnsi="Calibri"/>
          <w:sz w:val="40"/>
          <w:szCs w:val="40"/>
        </w:rPr>
        <w:br/>
      </w:r>
      <w:bookmarkStart w:id="2" w:name="bkGoods"/>
      <w:sdt>
        <w:sdtPr>
          <w:rPr>
            <w:rFonts w:ascii="Calibri" w:hAnsi="Calibri"/>
            <w:sz w:val="40"/>
            <w:szCs w:val="40"/>
          </w:rPr>
          <w:id w:val="1406195"/>
          <w:placeholder>
            <w:docPart w:val="5B200EEEB7314A74848DFA0BEBE12B12"/>
          </w:placeholder>
        </w:sdtPr>
        <w:sdtEndPr/>
        <w:sdtContent>
          <w:bookmarkEnd w:id="2"/>
          <w:r w:rsidR="00155F92" w:rsidRPr="00A50CA5">
            <w:rPr>
              <w:rFonts w:ascii="Calibri" w:hAnsi="Calibri"/>
              <w:sz w:val="40"/>
              <w:szCs w:val="40"/>
            </w:rPr>
            <w:t>Technical Development Advice</w:t>
          </w:r>
        </w:sdtContent>
      </w:sdt>
      <w:bookmarkEnd w:id="0"/>
      <w:bookmarkEnd w:id="1"/>
    </w:p>
    <w:p w14:paraId="22A9F70B" w14:textId="32E046D8" w:rsidR="00F03F38" w:rsidRPr="006D0602" w:rsidRDefault="00F03F38" w:rsidP="00F03F38">
      <w:pPr>
        <w:pStyle w:val="DocTitle"/>
        <w:pageBreakBefore w:val="0"/>
        <w:pBdr>
          <w:top w:val="single" w:sz="18" w:space="1" w:color="333399"/>
          <w:left w:val="single" w:sz="18" w:space="4" w:color="333399"/>
          <w:right w:val="single" w:sz="18" w:space="4" w:color="333399"/>
        </w:pBdr>
        <w:jc w:val="center"/>
        <w:rPr>
          <w:rFonts w:ascii="Calibri" w:hAnsi="Calibri"/>
          <w:sz w:val="40"/>
          <w:szCs w:val="40"/>
        </w:rPr>
      </w:pPr>
      <w:r>
        <w:rPr>
          <w:rFonts w:ascii="Calibri" w:hAnsi="Calibri"/>
          <w:sz w:val="40"/>
          <w:szCs w:val="40"/>
        </w:rPr>
        <w:br/>
      </w:r>
      <w:bookmarkStart w:id="3" w:name="_Toc458256502"/>
      <w:r w:rsidR="002E4A3E">
        <w:rPr>
          <w:rFonts w:ascii="Calibri" w:hAnsi="Calibri"/>
          <w:sz w:val="40"/>
          <w:szCs w:val="40"/>
        </w:rPr>
        <w:t>Tender procedure: Open procedure</w:t>
      </w:r>
      <w:r w:rsidR="002E4A3E">
        <w:rPr>
          <w:rFonts w:ascii="Calibri" w:hAnsi="Calibri"/>
          <w:sz w:val="40"/>
          <w:szCs w:val="40"/>
        </w:rPr>
        <w:br/>
      </w:r>
      <w:r>
        <w:rPr>
          <w:rFonts w:ascii="Calibri" w:hAnsi="Calibri"/>
          <w:sz w:val="40"/>
          <w:szCs w:val="40"/>
        </w:rPr>
        <w:br/>
      </w:r>
      <w:bookmarkStart w:id="4" w:name="bkRFTdate"/>
      <w:bookmarkStart w:id="5" w:name="_Toc450043741"/>
      <w:r>
        <w:rPr>
          <w:rFonts w:ascii="Calibri" w:hAnsi="Calibri"/>
          <w:sz w:val="40"/>
          <w:szCs w:val="40"/>
        </w:rPr>
        <w:t xml:space="preserve">Tender Deadline: </w:t>
      </w:r>
      <w:sdt>
        <w:sdtPr>
          <w:rPr>
            <w:rFonts w:ascii="Calibri" w:hAnsi="Calibri"/>
            <w:sz w:val="40"/>
            <w:szCs w:val="40"/>
            <w:highlight w:val="lightGray"/>
          </w:rPr>
          <w:id w:val="1406196"/>
          <w:placeholder>
            <w:docPart w:val="5B200EEEB7314A74848DFA0BEBE12B12"/>
          </w:placeholder>
        </w:sdtPr>
        <w:sdtEndPr/>
        <w:sdtContent>
          <w:r w:rsidR="00A859C6" w:rsidRPr="00835D7C">
            <w:rPr>
              <w:rFonts w:ascii="Calibri" w:hAnsi="Calibri"/>
              <w:sz w:val="40"/>
              <w:szCs w:val="40"/>
            </w:rPr>
            <w:t>1</w:t>
          </w:r>
          <w:r w:rsidR="009D4D27">
            <w:rPr>
              <w:rFonts w:ascii="Calibri" w:hAnsi="Calibri"/>
              <w:sz w:val="40"/>
              <w:szCs w:val="40"/>
            </w:rPr>
            <w:t>6</w:t>
          </w:r>
          <w:r w:rsidR="00DE7218">
            <w:rPr>
              <w:rFonts w:ascii="Calibri" w:hAnsi="Calibri"/>
              <w:sz w:val="40"/>
              <w:szCs w:val="40"/>
            </w:rPr>
            <w:t xml:space="preserve">:00 </w:t>
          </w:r>
          <w:r w:rsidR="00BD45CB">
            <w:rPr>
              <w:rFonts w:ascii="Calibri" w:hAnsi="Calibri"/>
              <w:sz w:val="40"/>
              <w:szCs w:val="40"/>
            </w:rPr>
            <w:t>27</w:t>
          </w:r>
          <w:r w:rsidR="00BD45CB" w:rsidRPr="00BD45CB">
            <w:rPr>
              <w:rFonts w:ascii="Calibri" w:hAnsi="Calibri"/>
              <w:sz w:val="40"/>
              <w:szCs w:val="40"/>
              <w:vertAlign w:val="superscript"/>
            </w:rPr>
            <w:t>th</w:t>
          </w:r>
          <w:r w:rsidR="00BD45CB">
            <w:rPr>
              <w:rFonts w:ascii="Calibri" w:hAnsi="Calibri"/>
              <w:sz w:val="40"/>
              <w:szCs w:val="40"/>
            </w:rPr>
            <w:t xml:space="preserve"> October</w:t>
          </w:r>
          <w:r w:rsidR="00A859C6" w:rsidRPr="00835D7C">
            <w:rPr>
              <w:rFonts w:ascii="Calibri" w:hAnsi="Calibri"/>
              <w:sz w:val="40"/>
              <w:szCs w:val="40"/>
            </w:rPr>
            <w:t>, 20</w:t>
          </w:r>
          <w:r w:rsidR="009D4D27">
            <w:rPr>
              <w:rFonts w:ascii="Calibri" w:hAnsi="Calibri"/>
              <w:sz w:val="40"/>
              <w:szCs w:val="40"/>
            </w:rPr>
            <w:t>2</w:t>
          </w:r>
          <w:r w:rsidR="00244AD3">
            <w:rPr>
              <w:rFonts w:ascii="Calibri" w:hAnsi="Calibri"/>
              <w:sz w:val="40"/>
              <w:szCs w:val="40"/>
            </w:rPr>
            <w:t>6</w:t>
          </w:r>
          <w:bookmarkEnd w:id="4"/>
        </w:sdtContent>
      </w:sdt>
      <w:bookmarkEnd w:id="3"/>
      <w:bookmarkEnd w:id="5"/>
      <w:r>
        <w:rPr>
          <w:rFonts w:ascii="Calibri" w:hAnsi="Calibri"/>
          <w:sz w:val="40"/>
          <w:szCs w:val="40"/>
        </w:rPr>
        <w:br/>
      </w:r>
      <w:r>
        <w:rPr>
          <w:rFonts w:ascii="Calibri" w:hAnsi="Calibri"/>
          <w:sz w:val="22"/>
          <w:szCs w:val="22"/>
        </w:rPr>
        <w:br/>
      </w:r>
      <w:r>
        <w:rPr>
          <w:rFonts w:ascii="Calibri" w:hAnsi="Calibri"/>
          <w:sz w:val="22"/>
          <w:szCs w:val="22"/>
        </w:rPr>
        <w:br/>
      </w:r>
    </w:p>
    <w:p w14:paraId="22A9F70C" w14:textId="77777777" w:rsidR="00F03F38" w:rsidRDefault="00F03F38" w:rsidP="00F03F38">
      <w:pPr>
        <w:jc w:val="both"/>
        <w:rPr>
          <w:rFonts w:ascii="Calibri" w:hAnsi="Calibri"/>
          <w:sz w:val="22"/>
          <w:szCs w:val="22"/>
        </w:rPr>
      </w:pPr>
    </w:p>
    <w:p w14:paraId="6E8F10D8" w14:textId="77777777" w:rsidR="005B3465" w:rsidRDefault="005B3465">
      <w:pPr>
        <w:spacing w:after="200" w:line="276" w:lineRule="auto"/>
        <w:rPr>
          <w:rFonts w:asciiTheme="majorHAnsi" w:eastAsiaTheme="majorEastAsia" w:hAnsiTheme="majorHAnsi" w:cstheme="majorBidi"/>
          <w:b/>
          <w:bCs/>
          <w:color w:val="365F91" w:themeColor="accent1" w:themeShade="BF"/>
          <w:sz w:val="28"/>
          <w:szCs w:val="28"/>
          <w:lang w:val="en-US" w:eastAsia="ja-JP"/>
        </w:rPr>
      </w:pPr>
      <w:r>
        <w:br w:type="page"/>
      </w:r>
    </w:p>
    <w:sdt>
      <w:sdtPr>
        <w:rPr>
          <w:rFonts w:asciiTheme="minorHAnsi" w:hAnsiTheme="minorHAnsi" w:cstheme="minorHAnsi"/>
          <w:b/>
          <w:bCs/>
        </w:rPr>
        <w:id w:val="-290288446"/>
        <w:docPartObj>
          <w:docPartGallery w:val="Table of Contents"/>
          <w:docPartUnique/>
        </w:docPartObj>
      </w:sdtPr>
      <w:sdtEndPr>
        <w:rPr>
          <w:b w:val="0"/>
          <w:bCs w:val="0"/>
        </w:rPr>
      </w:sdtEndPr>
      <w:sdtContent>
        <w:p w14:paraId="5E09CA91" w14:textId="277E4727" w:rsidR="00301388" w:rsidRPr="00A615C2" w:rsidRDefault="00301388" w:rsidP="00E11638">
          <w:pPr>
            <w:pStyle w:val="NoSpacing"/>
            <w:tabs>
              <w:tab w:val="left" w:pos="8080"/>
            </w:tabs>
            <w:rPr>
              <w:rFonts w:asciiTheme="minorHAnsi" w:hAnsiTheme="minorHAnsi" w:cstheme="minorHAnsi"/>
            </w:rPr>
          </w:pPr>
          <w:r w:rsidRPr="00A615C2">
            <w:rPr>
              <w:rFonts w:asciiTheme="minorHAnsi" w:hAnsiTheme="minorHAnsi" w:cstheme="minorHAnsi"/>
            </w:rPr>
            <w:t>Contents</w:t>
          </w:r>
          <w:r w:rsidR="00E11638" w:rsidRPr="00A615C2">
            <w:rPr>
              <w:rFonts w:asciiTheme="minorHAnsi" w:hAnsiTheme="minorHAnsi" w:cstheme="minorHAnsi"/>
            </w:rPr>
            <w:t xml:space="preserve"> </w:t>
          </w:r>
          <w:r w:rsidR="00E11638" w:rsidRPr="00A615C2">
            <w:rPr>
              <w:rFonts w:asciiTheme="minorHAnsi" w:hAnsiTheme="minorHAnsi" w:cstheme="minorHAnsi"/>
            </w:rPr>
            <w:tab/>
            <w:t>Page</w:t>
          </w:r>
        </w:p>
        <w:p w14:paraId="0BB2AFBB" w14:textId="2640E485" w:rsidR="00731D10" w:rsidRPr="004A6FDE" w:rsidRDefault="00301388" w:rsidP="003E1296">
          <w:pPr>
            <w:pStyle w:val="TOC1"/>
            <w:tabs>
              <w:tab w:val="right" w:pos="9061"/>
            </w:tabs>
            <w:rPr>
              <w:rFonts w:asciiTheme="minorHAnsi" w:eastAsiaTheme="minorEastAsia" w:hAnsiTheme="minorHAnsi" w:cstheme="minorHAnsi"/>
              <w:noProof/>
              <w:sz w:val="22"/>
              <w:szCs w:val="22"/>
              <w:lang w:val="en-IE" w:eastAsia="en-IE"/>
            </w:rPr>
          </w:pPr>
          <w:r w:rsidRPr="004A6FDE">
            <w:rPr>
              <w:rFonts w:asciiTheme="minorHAnsi" w:hAnsiTheme="minorHAnsi" w:cstheme="minorHAnsi"/>
            </w:rPr>
            <w:fldChar w:fldCharType="begin"/>
          </w:r>
          <w:r w:rsidRPr="004A6FDE">
            <w:rPr>
              <w:rFonts w:asciiTheme="minorHAnsi" w:hAnsiTheme="minorHAnsi" w:cstheme="minorHAnsi"/>
            </w:rPr>
            <w:instrText xml:space="preserve"> TOC \o "1-3" \h \z \u </w:instrText>
          </w:r>
          <w:r w:rsidRPr="004A6FDE">
            <w:rPr>
              <w:rFonts w:asciiTheme="minorHAnsi" w:hAnsiTheme="minorHAnsi" w:cstheme="minorHAnsi"/>
            </w:rPr>
            <w:fldChar w:fldCharType="separate"/>
          </w:r>
          <w:hyperlink w:anchor="_Toc458256503" w:history="1">
            <w:r w:rsidR="00731D10" w:rsidRPr="004A6FDE">
              <w:rPr>
                <w:rStyle w:val="Hyperlink"/>
                <w:rFonts w:asciiTheme="minorHAnsi" w:hAnsiTheme="minorHAnsi" w:cstheme="minorHAnsi"/>
                <w:noProof/>
              </w:rPr>
              <w:t>Part 1: Introduction</w:t>
            </w:r>
            <w:r w:rsidR="00731D10" w:rsidRPr="004A6FDE">
              <w:rPr>
                <w:rFonts w:asciiTheme="minorHAnsi" w:hAnsiTheme="minorHAnsi" w:cstheme="minorHAnsi"/>
                <w:noProof/>
                <w:webHidden/>
              </w:rPr>
              <w:tab/>
            </w:r>
            <w:r w:rsidR="00731D10" w:rsidRPr="004A6FDE">
              <w:rPr>
                <w:rFonts w:asciiTheme="minorHAnsi" w:hAnsiTheme="minorHAnsi" w:cstheme="minorHAnsi"/>
                <w:noProof/>
                <w:webHidden/>
              </w:rPr>
              <w:fldChar w:fldCharType="begin"/>
            </w:r>
            <w:r w:rsidR="00731D10" w:rsidRPr="004A6FDE">
              <w:rPr>
                <w:rFonts w:asciiTheme="minorHAnsi" w:hAnsiTheme="minorHAnsi" w:cstheme="minorHAnsi"/>
                <w:noProof/>
                <w:webHidden/>
              </w:rPr>
              <w:instrText xml:space="preserve"> PAGEREF _Toc458256503 \h </w:instrText>
            </w:r>
            <w:r w:rsidR="00731D10" w:rsidRPr="004A6FDE">
              <w:rPr>
                <w:rFonts w:asciiTheme="minorHAnsi" w:hAnsiTheme="minorHAnsi" w:cstheme="minorHAnsi"/>
                <w:noProof/>
                <w:webHidden/>
              </w:rPr>
            </w:r>
            <w:r w:rsidR="00731D10" w:rsidRPr="004A6FDE">
              <w:rPr>
                <w:rFonts w:asciiTheme="minorHAnsi" w:hAnsiTheme="minorHAnsi" w:cstheme="minorHAnsi"/>
                <w:noProof/>
                <w:webHidden/>
              </w:rPr>
              <w:fldChar w:fldCharType="separate"/>
            </w:r>
            <w:r w:rsidR="00A7178B">
              <w:rPr>
                <w:rFonts w:asciiTheme="minorHAnsi" w:hAnsiTheme="minorHAnsi" w:cstheme="minorHAnsi"/>
                <w:noProof/>
                <w:webHidden/>
              </w:rPr>
              <w:t>3</w:t>
            </w:r>
            <w:r w:rsidR="00731D10" w:rsidRPr="004A6FDE">
              <w:rPr>
                <w:rFonts w:asciiTheme="minorHAnsi" w:hAnsiTheme="minorHAnsi" w:cstheme="minorHAnsi"/>
                <w:noProof/>
                <w:webHidden/>
              </w:rPr>
              <w:fldChar w:fldCharType="end"/>
            </w:r>
          </w:hyperlink>
        </w:p>
        <w:p w14:paraId="610C4FC8" w14:textId="5BCB1790" w:rsidR="00731D10" w:rsidRPr="004A6FDE" w:rsidRDefault="00731D10" w:rsidP="003E1296">
          <w:pPr>
            <w:pStyle w:val="TOC1"/>
            <w:tabs>
              <w:tab w:val="right" w:pos="9061"/>
            </w:tabs>
            <w:rPr>
              <w:rFonts w:asciiTheme="minorHAnsi" w:eastAsiaTheme="minorEastAsia" w:hAnsiTheme="minorHAnsi" w:cstheme="minorHAnsi"/>
              <w:noProof/>
              <w:sz w:val="22"/>
              <w:szCs w:val="22"/>
              <w:lang w:val="en-IE" w:eastAsia="en-IE"/>
            </w:rPr>
          </w:pPr>
          <w:hyperlink w:anchor="_Toc458256504" w:history="1">
            <w:r w:rsidRPr="004A6FDE">
              <w:rPr>
                <w:rStyle w:val="Hyperlink"/>
                <w:rFonts w:asciiTheme="minorHAnsi" w:hAnsiTheme="minorHAnsi" w:cstheme="minorHAnsi"/>
                <w:noProof/>
              </w:rPr>
              <w:t>Part 2: Instructions to Tenderers</w:t>
            </w:r>
            <w:r w:rsidRPr="004A6FDE">
              <w:rPr>
                <w:rFonts w:asciiTheme="minorHAnsi" w:hAnsiTheme="minorHAnsi" w:cstheme="minorHAnsi"/>
                <w:noProof/>
                <w:webHidden/>
              </w:rPr>
              <w:tab/>
            </w:r>
            <w:r w:rsidRPr="004A6FDE">
              <w:rPr>
                <w:rFonts w:asciiTheme="minorHAnsi" w:hAnsiTheme="minorHAnsi" w:cstheme="minorHAnsi"/>
                <w:noProof/>
                <w:webHidden/>
              </w:rPr>
              <w:fldChar w:fldCharType="begin"/>
            </w:r>
            <w:r w:rsidRPr="004A6FDE">
              <w:rPr>
                <w:rFonts w:asciiTheme="minorHAnsi" w:hAnsiTheme="minorHAnsi" w:cstheme="minorHAnsi"/>
                <w:noProof/>
                <w:webHidden/>
              </w:rPr>
              <w:instrText xml:space="preserve"> PAGEREF _Toc458256504 \h </w:instrText>
            </w:r>
            <w:r w:rsidRPr="004A6FDE">
              <w:rPr>
                <w:rFonts w:asciiTheme="minorHAnsi" w:hAnsiTheme="minorHAnsi" w:cstheme="minorHAnsi"/>
                <w:noProof/>
                <w:webHidden/>
              </w:rPr>
            </w:r>
            <w:r w:rsidRPr="004A6FDE">
              <w:rPr>
                <w:rFonts w:asciiTheme="minorHAnsi" w:hAnsiTheme="minorHAnsi" w:cstheme="minorHAnsi"/>
                <w:noProof/>
                <w:webHidden/>
              </w:rPr>
              <w:fldChar w:fldCharType="separate"/>
            </w:r>
            <w:r w:rsidR="00A7178B">
              <w:rPr>
                <w:rFonts w:asciiTheme="minorHAnsi" w:hAnsiTheme="minorHAnsi" w:cstheme="minorHAnsi"/>
                <w:noProof/>
                <w:webHidden/>
              </w:rPr>
              <w:t>5</w:t>
            </w:r>
            <w:r w:rsidRPr="004A6FDE">
              <w:rPr>
                <w:rFonts w:asciiTheme="minorHAnsi" w:hAnsiTheme="minorHAnsi" w:cstheme="minorHAnsi"/>
                <w:noProof/>
                <w:webHidden/>
              </w:rPr>
              <w:fldChar w:fldCharType="end"/>
            </w:r>
          </w:hyperlink>
        </w:p>
        <w:p w14:paraId="1F160D26" w14:textId="400ABB50" w:rsidR="00731D10" w:rsidRPr="004A6FDE" w:rsidRDefault="00731D10" w:rsidP="003E1296">
          <w:pPr>
            <w:pStyle w:val="TOC1"/>
            <w:tabs>
              <w:tab w:val="right" w:pos="9061"/>
            </w:tabs>
            <w:rPr>
              <w:rFonts w:asciiTheme="minorHAnsi" w:eastAsiaTheme="minorEastAsia" w:hAnsiTheme="minorHAnsi" w:cstheme="minorHAnsi"/>
              <w:noProof/>
              <w:sz w:val="22"/>
              <w:szCs w:val="22"/>
              <w:lang w:val="en-IE" w:eastAsia="en-IE"/>
            </w:rPr>
          </w:pPr>
          <w:hyperlink w:anchor="_Toc458256531" w:history="1">
            <w:r w:rsidRPr="004A6FDE">
              <w:rPr>
                <w:rStyle w:val="Hyperlink"/>
                <w:rFonts w:asciiTheme="minorHAnsi" w:hAnsiTheme="minorHAnsi" w:cstheme="minorHAnsi"/>
                <w:noProof/>
              </w:rPr>
              <w:t>Part 3: Selection and Award Criteria</w:t>
            </w:r>
            <w:r w:rsidRPr="004A6FDE">
              <w:rPr>
                <w:rFonts w:asciiTheme="minorHAnsi" w:hAnsiTheme="minorHAnsi" w:cstheme="minorHAnsi"/>
                <w:noProof/>
                <w:webHidden/>
              </w:rPr>
              <w:tab/>
            </w:r>
            <w:r w:rsidRPr="004A6FDE">
              <w:rPr>
                <w:rFonts w:asciiTheme="minorHAnsi" w:hAnsiTheme="minorHAnsi" w:cstheme="minorHAnsi"/>
                <w:noProof/>
                <w:webHidden/>
              </w:rPr>
              <w:fldChar w:fldCharType="begin"/>
            </w:r>
            <w:r w:rsidRPr="004A6FDE">
              <w:rPr>
                <w:rFonts w:asciiTheme="minorHAnsi" w:hAnsiTheme="minorHAnsi" w:cstheme="minorHAnsi"/>
                <w:noProof/>
                <w:webHidden/>
              </w:rPr>
              <w:instrText xml:space="preserve"> PAGEREF _Toc458256531 \h </w:instrText>
            </w:r>
            <w:r w:rsidRPr="004A6FDE">
              <w:rPr>
                <w:rFonts w:asciiTheme="minorHAnsi" w:hAnsiTheme="minorHAnsi" w:cstheme="minorHAnsi"/>
                <w:noProof/>
                <w:webHidden/>
              </w:rPr>
            </w:r>
            <w:r w:rsidRPr="004A6FDE">
              <w:rPr>
                <w:rFonts w:asciiTheme="minorHAnsi" w:hAnsiTheme="minorHAnsi" w:cstheme="minorHAnsi"/>
                <w:noProof/>
                <w:webHidden/>
              </w:rPr>
              <w:fldChar w:fldCharType="separate"/>
            </w:r>
            <w:r w:rsidR="00A7178B">
              <w:rPr>
                <w:rFonts w:asciiTheme="minorHAnsi" w:hAnsiTheme="minorHAnsi" w:cstheme="minorHAnsi"/>
                <w:noProof/>
                <w:webHidden/>
              </w:rPr>
              <w:t>16</w:t>
            </w:r>
            <w:r w:rsidRPr="004A6FDE">
              <w:rPr>
                <w:rFonts w:asciiTheme="minorHAnsi" w:hAnsiTheme="minorHAnsi" w:cstheme="minorHAnsi"/>
                <w:noProof/>
                <w:webHidden/>
              </w:rPr>
              <w:fldChar w:fldCharType="end"/>
            </w:r>
          </w:hyperlink>
        </w:p>
        <w:p w14:paraId="33CF13DF" w14:textId="5B1EEFFA" w:rsidR="00731D10" w:rsidRPr="004A6FDE" w:rsidRDefault="00731D10" w:rsidP="003E1296">
          <w:pPr>
            <w:pStyle w:val="TOC1"/>
            <w:tabs>
              <w:tab w:val="right" w:pos="9061"/>
            </w:tabs>
            <w:rPr>
              <w:rFonts w:asciiTheme="minorHAnsi" w:eastAsiaTheme="minorEastAsia" w:hAnsiTheme="minorHAnsi" w:cstheme="minorHAnsi"/>
              <w:noProof/>
              <w:sz w:val="22"/>
              <w:szCs w:val="22"/>
              <w:lang w:val="en-IE" w:eastAsia="en-IE"/>
            </w:rPr>
          </w:pPr>
          <w:hyperlink w:anchor="_Toc458256539" w:history="1">
            <w:r w:rsidRPr="004A6FDE">
              <w:rPr>
                <w:rStyle w:val="Hyperlink"/>
                <w:rFonts w:asciiTheme="minorHAnsi" w:hAnsiTheme="minorHAnsi" w:cstheme="minorHAnsi"/>
                <w:noProof/>
              </w:rPr>
              <w:t>Appendix 1: Requirements and Specifications</w:t>
            </w:r>
            <w:r w:rsidRPr="004A6FDE">
              <w:rPr>
                <w:rFonts w:asciiTheme="minorHAnsi" w:hAnsiTheme="minorHAnsi" w:cstheme="minorHAnsi"/>
                <w:noProof/>
                <w:webHidden/>
              </w:rPr>
              <w:tab/>
            </w:r>
            <w:r w:rsidRPr="004A6FDE">
              <w:rPr>
                <w:rFonts w:asciiTheme="minorHAnsi" w:hAnsiTheme="minorHAnsi" w:cstheme="minorHAnsi"/>
                <w:noProof/>
                <w:webHidden/>
              </w:rPr>
              <w:fldChar w:fldCharType="begin"/>
            </w:r>
            <w:r w:rsidRPr="004A6FDE">
              <w:rPr>
                <w:rFonts w:asciiTheme="minorHAnsi" w:hAnsiTheme="minorHAnsi" w:cstheme="minorHAnsi"/>
                <w:noProof/>
                <w:webHidden/>
              </w:rPr>
              <w:instrText xml:space="preserve"> PAGEREF _Toc458256539 \h </w:instrText>
            </w:r>
            <w:r w:rsidRPr="004A6FDE">
              <w:rPr>
                <w:rFonts w:asciiTheme="minorHAnsi" w:hAnsiTheme="minorHAnsi" w:cstheme="minorHAnsi"/>
                <w:noProof/>
                <w:webHidden/>
              </w:rPr>
            </w:r>
            <w:r w:rsidRPr="004A6FDE">
              <w:rPr>
                <w:rFonts w:asciiTheme="minorHAnsi" w:hAnsiTheme="minorHAnsi" w:cstheme="minorHAnsi"/>
                <w:noProof/>
                <w:webHidden/>
              </w:rPr>
              <w:fldChar w:fldCharType="separate"/>
            </w:r>
            <w:r w:rsidR="00A7178B">
              <w:rPr>
                <w:rFonts w:asciiTheme="minorHAnsi" w:hAnsiTheme="minorHAnsi" w:cstheme="minorHAnsi"/>
                <w:noProof/>
                <w:webHidden/>
              </w:rPr>
              <w:t>24</w:t>
            </w:r>
            <w:r w:rsidRPr="004A6FDE">
              <w:rPr>
                <w:rFonts w:asciiTheme="minorHAnsi" w:hAnsiTheme="minorHAnsi" w:cstheme="minorHAnsi"/>
                <w:noProof/>
                <w:webHidden/>
              </w:rPr>
              <w:fldChar w:fldCharType="end"/>
            </w:r>
          </w:hyperlink>
        </w:p>
        <w:p w14:paraId="3BE6AFB6" w14:textId="2B7C28DB" w:rsidR="00731D10" w:rsidRPr="004A6FDE" w:rsidRDefault="00731D10" w:rsidP="003E1296">
          <w:pPr>
            <w:pStyle w:val="TOC1"/>
            <w:tabs>
              <w:tab w:val="right" w:pos="9061"/>
            </w:tabs>
            <w:rPr>
              <w:rFonts w:asciiTheme="minorHAnsi" w:eastAsiaTheme="minorEastAsia" w:hAnsiTheme="minorHAnsi" w:cstheme="minorHAnsi"/>
              <w:noProof/>
              <w:sz w:val="22"/>
              <w:szCs w:val="22"/>
              <w:lang w:val="en-IE" w:eastAsia="en-IE"/>
            </w:rPr>
          </w:pPr>
          <w:hyperlink w:anchor="_Toc458256553" w:history="1">
            <w:r w:rsidRPr="004A6FDE">
              <w:rPr>
                <w:rStyle w:val="Hyperlink"/>
                <w:rFonts w:asciiTheme="minorHAnsi" w:hAnsiTheme="minorHAnsi" w:cstheme="minorHAnsi"/>
                <w:noProof/>
              </w:rPr>
              <w:t>Appendix 2: Pricing Schedule</w:t>
            </w:r>
            <w:r w:rsidRPr="004A6FDE">
              <w:rPr>
                <w:rFonts w:asciiTheme="minorHAnsi" w:hAnsiTheme="minorHAnsi" w:cstheme="minorHAnsi"/>
                <w:noProof/>
                <w:webHidden/>
              </w:rPr>
              <w:tab/>
            </w:r>
            <w:r w:rsidRPr="004A6FDE">
              <w:rPr>
                <w:rFonts w:asciiTheme="minorHAnsi" w:hAnsiTheme="minorHAnsi" w:cstheme="minorHAnsi"/>
                <w:noProof/>
                <w:webHidden/>
              </w:rPr>
              <w:fldChar w:fldCharType="begin"/>
            </w:r>
            <w:r w:rsidRPr="004A6FDE">
              <w:rPr>
                <w:rFonts w:asciiTheme="minorHAnsi" w:hAnsiTheme="minorHAnsi" w:cstheme="minorHAnsi"/>
                <w:noProof/>
                <w:webHidden/>
              </w:rPr>
              <w:instrText xml:space="preserve"> PAGEREF _Toc458256553 \h </w:instrText>
            </w:r>
            <w:r w:rsidRPr="004A6FDE">
              <w:rPr>
                <w:rFonts w:asciiTheme="minorHAnsi" w:hAnsiTheme="minorHAnsi" w:cstheme="minorHAnsi"/>
                <w:noProof/>
                <w:webHidden/>
              </w:rPr>
            </w:r>
            <w:r w:rsidRPr="004A6FDE">
              <w:rPr>
                <w:rFonts w:asciiTheme="minorHAnsi" w:hAnsiTheme="minorHAnsi" w:cstheme="minorHAnsi"/>
                <w:noProof/>
                <w:webHidden/>
              </w:rPr>
              <w:fldChar w:fldCharType="separate"/>
            </w:r>
            <w:r w:rsidR="00A7178B">
              <w:rPr>
                <w:rFonts w:asciiTheme="minorHAnsi" w:hAnsiTheme="minorHAnsi" w:cstheme="minorHAnsi"/>
                <w:noProof/>
                <w:webHidden/>
              </w:rPr>
              <w:t>42</w:t>
            </w:r>
            <w:r w:rsidRPr="004A6FDE">
              <w:rPr>
                <w:rFonts w:asciiTheme="minorHAnsi" w:hAnsiTheme="minorHAnsi" w:cstheme="minorHAnsi"/>
                <w:noProof/>
                <w:webHidden/>
              </w:rPr>
              <w:fldChar w:fldCharType="end"/>
            </w:r>
          </w:hyperlink>
        </w:p>
        <w:p w14:paraId="1BEF9C68" w14:textId="64EE0632" w:rsidR="00731D10" w:rsidRPr="004A6FDE" w:rsidRDefault="00731D10" w:rsidP="003E1296">
          <w:pPr>
            <w:pStyle w:val="TOC1"/>
            <w:tabs>
              <w:tab w:val="right" w:pos="9061"/>
            </w:tabs>
            <w:rPr>
              <w:rFonts w:asciiTheme="minorHAnsi" w:eastAsiaTheme="minorEastAsia" w:hAnsiTheme="minorHAnsi" w:cstheme="minorHAnsi"/>
              <w:noProof/>
              <w:sz w:val="22"/>
              <w:szCs w:val="22"/>
              <w:lang w:val="en-IE" w:eastAsia="en-IE"/>
            </w:rPr>
          </w:pPr>
          <w:hyperlink w:anchor="_Toc458256554" w:history="1">
            <w:r w:rsidRPr="004A6FDE">
              <w:rPr>
                <w:rStyle w:val="Hyperlink"/>
                <w:rFonts w:asciiTheme="minorHAnsi" w:hAnsiTheme="minorHAnsi" w:cstheme="minorHAnsi"/>
                <w:noProof/>
              </w:rPr>
              <w:t>Appendix 3: Tenderers’ Statement</w:t>
            </w:r>
            <w:r w:rsidRPr="004A6FDE">
              <w:rPr>
                <w:rFonts w:asciiTheme="minorHAnsi" w:hAnsiTheme="minorHAnsi" w:cstheme="minorHAnsi"/>
                <w:noProof/>
                <w:webHidden/>
              </w:rPr>
              <w:tab/>
            </w:r>
            <w:r w:rsidRPr="004A6FDE">
              <w:rPr>
                <w:rFonts w:asciiTheme="minorHAnsi" w:hAnsiTheme="minorHAnsi" w:cstheme="minorHAnsi"/>
                <w:noProof/>
                <w:webHidden/>
              </w:rPr>
              <w:fldChar w:fldCharType="begin"/>
            </w:r>
            <w:r w:rsidRPr="004A6FDE">
              <w:rPr>
                <w:rFonts w:asciiTheme="minorHAnsi" w:hAnsiTheme="minorHAnsi" w:cstheme="minorHAnsi"/>
                <w:noProof/>
                <w:webHidden/>
              </w:rPr>
              <w:instrText xml:space="preserve"> PAGEREF _Toc458256554 \h </w:instrText>
            </w:r>
            <w:r w:rsidRPr="004A6FDE">
              <w:rPr>
                <w:rFonts w:asciiTheme="minorHAnsi" w:hAnsiTheme="minorHAnsi" w:cstheme="minorHAnsi"/>
                <w:noProof/>
                <w:webHidden/>
              </w:rPr>
            </w:r>
            <w:r w:rsidRPr="004A6FDE">
              <w:rPr>
                <w:rFonts w:asciiTheme="minorHAnsi" w:hAnsiTheme="minorHAnsi" w:cstheme="minorHAnsi"/>
                <w:noProof/>
                <w:webHidden/>
              </w:rPr>
              <w:fldChar w:fldCharType="separate"/>
            </w:r>
            <w:r w:rsidR="00A7178B">
              <w:rPr>
                <w:rFonts w:asciiTheme="minorHAnsi" w:hAnsiTheme="minorHAnsi" w:cstheme="minorHAnsi"/>
                <w:noProof/>
                <w:webHidden/>
              </w:rPr>
              <w:t>45</w:t>
            </w:r>
            <w:r w:rsidRPr="004A6FDE">
              <w:rPr>
                <w:rFonts w:asciiTheme="minorHAnsi" w:hAnsiTheme="minorHAnsi" w:cstheme="minorHAnsi"/>
                <w:noProof/>
                <w:webHidden/>
              </w:rPr>
              <w:fldChar w:fldCharType="end"/>
            </w:r>
          </w:hyperlink>
        </w:p>
        <w:p w14:paraId="524FF99A" w14:textId="6B6F9369" w:rsidR="00731D10" w:rsidRPr="004A6FDE" w:rsidRDefault="00731D10" w:rsidP="003E1296">
          <w:pPr>
            <w:pStyle w:val="TOC1"/>
            <w:tabs>
              <w:tab w:val="right" w:pos="9061"/>
            </w:tabs>
            <w:rPr>
              <w:rFonts w:asciiTheme="minorHAnsi" w:eastAsiaTheme="minorEastAsia" w:hAnsiTheme="minorHAnsi" w:cstheme="minorHAnsi"/>
              <w:noProof/>
              <w:sz w:val="22"/>
              <w:szCs w:val="22"/>
              <w:lang w:val="en-IE" w:eastAsia="en-IE"/>
            </w:rPr>
          </w:pPr>
          <w:hyperlink w:anchor="_Toc458256555" w:history="1">
            <w:r w:rsidRPr="004A6FDE">
              <w:rPr>
                <w:rStyle w:val="Hyperlink"/>
                <w:rFonts w:asciiTheme="minorHAnsi" w:hAnsiTheme="minorHAnsi" w:cstheme="minorHAnsi"/>
                <w:noProof/>
              </w:rPr>
              <w:t>Appendix 4: European Single Procurement Document (ESPD)</w:t>
            </w:r>
            <w:r w:rsidRPr="004A6FDE">
              <w:rPr>
                <w:rFonts w:asciiTheme="minorHAnsi" w:hAnsiTheme="minorHAnsi" w:cstheme="minorHAnsi"/>
                <w:noProof/>
                <w:webHidden/>
              </w:rPr>
              <w:tab/>
            </w:r>
            <w:r w:rsidRPr="004A6FDE">
              <w:rPr>
                <w:rFonts w:asciiTheme="minorHAnsi" w:hAnsiTheme="minorHAnsi" w:cstheme="minorHAnsi"/>
                <w:noProof/>
                <w:webHidden/>
              </w:rPr>
              <w:fldChar w:fldCharType="begin"/>
            </w:r>
            <w:r w:rsidRPr="004A6FDE">
              <w:rPr>
                <w:rFonts w:asciiTheme="minorHAnsi" w:hAnsiTheme="minorHAnsi" w:cstheme="minorHAnsi"/>
                <w:noProof/>
                <w:webHidden/>
              </w:rPr>
              <w:instrText xml:space="preserve"> PAGEREF _Toc458256555 \h </w:instrText>
            </w:r>
            <w:r w:rsidRPr="004A6FDE">
              <w:rPr>
                <w:rFonts w:asciiTheme="minorHAnsi" w:hAnsiTheme="minorHAnsi" w:cstheme="minorHAnsi"/>
                <w:noProof/>
                <w:webHidden/>
              </w:rPr>
            </w:r>
            <w:r w:rsidRPr="004A6FDE">
              <w:rPr>
                <w:rFonts w:asciiTheme="minorHAnsi" w:hAnsiTheme="minorHAnsi" w:cstheme="minorHAnsi"/>
                <w:noProof/>
                <w:webHidden/>
              </w:rPr>
              <w:fldChar w:fldCharType="separate"/>
            </w:r>
            <w:r w:rsidR="00A7178B">
              <w:rPr>
                <w:rFonts w:asciiTheme="minorHAnsi" w:hAnsiTheme="minorHAnsi" w:cstheme="minorHAnsi"/>
                <w:noProof/>
                <w:webHidden/>
              </w:rPr>
              <w:t>47</w:t>
            </w:r>
            <w:r w:rsidRPr="004A6FDE">
              <w:rPr>
                <w:rFonts w:asciiTheme="minorHAnsi" w:hAnsiTheme="minorHAnsi" w:cstheme="minorHAnsi"/>
                <w:noProof/>
                <w:webHidden/>
              </w:rPr>
              <w:fldChar w:fldCharType="end"/>
            </w:r>
          </w:hyperlink>
        </w:p>
        <w:p w14:paraId="61276F25" w14:textId="1CD0BEE5" w:rsidR="00731D10" w:rsidRPr="004A6FDE" w:rsidRDefault="00731D10" w:rsidP="003E1296">
          <w:pPr>
            <w:pStyle w:val="TOC1"/>
            <w:tabs>
              <w:tab w:val="right" w:pos="9061"/>
            </w:tabs>
            <w:rPr>
              <w:rFonts w:asciiTheme="minorHAnsi" w:eastAsiaTheme="minorEastAsia" w:hAnsiTheme="minorHAnsi" w:cstheme="minorHAnsi"/>
              <w:noProof/>
              <w:sz w:val="22"/>
              <w:szCs w:val="22"/>
              <w:lang w:val="en-IE" w:eastAsia="en-IE"/>
            </w:rPr>
          </w:pPr>
          <w:hyperlink w:anchor="_Toc458256556" w:history="1">
            <w:r w:rsidRPr="004A6FDE">
              <w:rPr>
                <w:rStyle w:val="Hyperlink"/>
                <w:rFonts w:asciiTheme="minorHAnsi" w:hAnsiTheme="minorHAnsi" w:cstheme="minorHAnsi"/>
                <w:noProof/>
              </w:rPr>
              <w:t>Appendix 5: Declaration as to Personal Circumstances of Tenderer</w:t>
            </w:r>
            <w:r w:rsidRPr="004A6FDE">
              <w:rPr>
                <w:rFonts w:asciiTheme="minorHAnsi" w:hAnsiTheme="minorHAnsi" w:cstheme="minorHAnsi"/>
                <w:noProof/>
                <w:webHidden/>
              </w:rPr>
              <w:tab/>
            </w:r>
            <w:r w:rsidRPr="004A6FDE">
              <w:rPr>
                <w:rFonts w:asciiTheme="minorHAnsi" w:hAnsiTheme="minorHAnsi" w:cstheme="minorHAnsi"/>
                <w:noProof/>
                <w:webHidden/>
              </w:rPr>
              <w:fldChar w:fldCharType="begin"/>
            </w:r>
            <w:r w:rsidRPr="004A6FDE">
              <w:rPr>
                <w:rFonts w:asciiTheme="minorHAnsi" w:hAnsiTheme="minorHAnsi" w:cstheme="minorHAnsi"/>
                <w:noProof/>
                <w:webHidden/>
              </w:rPr>
              <w:instrText xml:space="preserve"> PAGEREF _Toc458256556 \h </w:instrText>
            </w:r>
            <w:r w:rsidRPr="004A6FDE">
              <w:rPr>
                <w:rFonts w:asciiTheme="minorHAnsi" w:hAnsiTheme="minorHAnsi" w:cstheme="minorHAnsi"/>
                <w:noProof/>
                <w:webHidden/>
              </w:rPr>
            </w:r>
            <w:r w:rsidRPr="004A6FDE">
              <w:rPr>
                <w:rFonts w:asciiTheme="minorHAnsi" w:hAnsiTheme="minorHAnsi" w:cstheme="minorHAnsi"/>
                <w:noProof/>
                <w:webHidden/>
              </w:rPr>
              <w:fldChar w:fldCharType="separate"/>
            </w:r>
            <w:r w:rsidR="00A7178B">
              <w:rPr>
                <w:rFonts w:asciiTheme="minorHAnsi" w:hAnsiTheme="minorHAnsi" w:cstheme="minorHAnsi"/>
                <w:noProof/>
                <w:webHidden/>
              </w:rPr>
              <w:t>60</w:t>
            </w:r>
            <w:r w:rsidRPr="004A6FDE">
              <w:rPr>
                <w:rFonts w:asciiTheme="minorHAnsi" w:hAnsiTheme="minorHAnsi" w:cstheme="minorHAnsi"/>
                <w:noProof/>
                <w:webHidden/>
              </w:rPr>
              <w:fldChar w:fldCharType="end"/>
            </w:r>
          </w:hyperlink>
        </w:p>
        <w:p w14:paraId="40DFD55A" w14:textId="776ACC58" w:rsidR="00731D10" w:rsidRPr="004A6FDE" w:rsidRDefault="00731D10" w:rsidP="003E1296">
          <w:pPr>
            <w:pStyle w:val="TOC1"/>
            <w:tabs>
              <w:tab w:val="right" w:pos="9061"/>
            </w:tabs>
            <w:rPr>
              <w:rFonts w:asciiTheme="minorHAnsi" w:eastAsiaTheme="minorEastAsia" w:hAnsiTheme="minorHAnsi" w:cstheme="minorHAnsi"/>
              <w:noProof/>
              <w:sz w:val="22"/>
              <w:szCs w:val="22"/>
              <w:lang w:val="en-IE" w:eastAsia="en-IE"/>
            </w:rPr>
          </w:pPr>
          <w:hyperlink w:anchor="_Toc458256557" w:history="1">
            <w:r w:rsidRPr="004A6FDE">
              <w:rPr>
                <w:rStyle w:val="Hyperlink"/>
                <w:rFonts w:asciiTheme="minorHAnsi" w:hAnsiTheme="minorHAnsi" w:cstheme="minorHAnsi"/>
                <w:noProof/>
              </w:rPr>
              <w:t>Appendix 6: Services Contract</w:t>
            </w:r>
            <w:r w:rsidRPr="004A6FDE">
              <w:rPr>
                <w:rFonts w:asciiTheme="minorHAnsi" w:hAnsiTheme="minorHAnsi" w:cstheme="minorHAnsi"/>
                <w:noProof/>
                <w:webHidden/>
              </w:rPr>
              <w:tab/>
            </w:r>
            <w:r w:rsidRPr="004A6FDE">
              <w:rPr>
                <w:rFonts w:asciiTheme="minorHAnsi" w:hAnsiTheme="minorHAnsi" w:cstheme="minorHAnsi"/>
                <w:noProof/>
                <w:webHidden/>
              </w:rPr>
              <w:fldChar w:fldCharType="begin"/>
            </w:r>
            <w:r w:rsidRPr="004A6FDE">
              <w:rPr>
                <w:rFonts w:asciiTheme="minorHAnsi" w:hAnsiTheme="minorHAnsi" w:cstheme="minorHAnsi"/>
                <w:noProof/>
                <w:webHidden/>
              </w:rPr>
              <w:instrText xml:space="preserve"> PAGEREF _Toc458256557 \h </w:instrText>
            </w:r>
            <w:r w:rsidRPr="004A6FDE">
              <w:rPr>
                <w:rFonts w:asciiTheme="minorHAnsi" w:hAnsiTheme="minorHAnsi" w:cstheme="minorHAnsi"/>
                <w:noProof/>
                <w:webHidden/>
              </w:rPr>
            </w:r>
            <w:r w:rsidRPr="004A6FDE">
              <w:rPr>
                <w:rFonts w:asciiTheme="minorHAnsi" w:hAnsiTheme="minorHAnsi" w:cstheme="minorHAnsi"/>
                <w:noProof/>
                <w:webHidden/>
              </w:rPr>
              <w:fldChar w:fldCharType="separate"/>
            </w:r>
            <w:r w:rsidR="00A7178B">
              <w:rPr>
                <w:rFonts w:asciiTheme="minorHAnsi" w:hAnsiTheme="minorHAnsi" w:cstheme="minorHAnsi"/>
                <w:noProof/>
                <w:webHidden/>
              </w:rPr>
              <w:t>63</w:t>
            </w:r>
            <w:r w:rsidRPr="004A6FDE">
              <w:rPr>
                <w:rFonts w:asciiTheme="minorHAnsi" w:hAnsiTheme="minorHAnsi" w:cstheme="minorHAnsi"/>
                <w:noProof/>
                <w:webHidden/>
              </w:rPr>
              <w:fldChar w:fldCharType="end"/>
            </w:r>
          </w:hyperlink>
        </w:p>
        <w:p w14:paraId="6C5BE005" w14:textId="277796EF" w:rsidR="00731D10" w:rsidRPr="004A6FDE" w:rsidRDefault="00731D10" w:rsidP="003E1296">
          <w:pPr>
            <w:pStyle w:val="TOC1"/>
            <w:tabs>
              <w:tab w:val="right" w:pos="9061"/>
            </w:tabs>
            <w:rPr>
              <w:rFonts w:asciiTheme="minorHAnsi" w:eastAsiaTheme="minorEastAsia" w:hAnsiTheme="minorHAnsi" w:cstheme="minorHAnsi"/>
              <w:noProof/>
              <w:sz w:val="22"/>
              <w:szCs w:val="22"/>
              <w:lang w:val="en-IE" w:eastAsia="en-IE"/>
            </w:rPr>
          </w:pPr>
          <w:hyperlink w:anchor="_Toc458256589" w:history="1">
            <w:r w:rsidRPr="004A6FDE">
              <w:rPr>
                <w:rStyle w:val="Hyperlink"/>
                <w:rFonts w:asciiTheme="minorHAnsi" w:hAnsiTheme="minorHAnsi" w:cstheme="minorHAnsi"/>
                <w:noProof/>
              </w:rPr>
              <w:t>Appendix 7: Confidentiality Agreement</w:t>
            </w:r>
            <w:r w:rsidRPr="004A6FDE">
              <w:rPr>
                <w:rFonts w:asciiTheme="minorHAnsi" w:hAnsiTheme="minorHAnsi" w:cstheme="minorHAnsi"/>
                <w:noProof/>
                <w:webHidden/>
              </w:rPr>
              <w:tab/>
            </w:r>
            <w:r w:rsidRPr="004A6FDE">
              <w:rPr>
                <w:rFonts w:asciiTheme="minorHAnsi" w:hAnsiTheme="minorHAnsi" w:cstheme="minorHAnsi"/>
                <w:noProof/>
                <w:webHidden/>
              </w:rPr>
              <w:fldChar w:fldCharType="begin"/>
            </w:r>
            <w:r w:rsidRPr="004A6FDE">
              <w:rPr>
                <w:rFonts w:asciiTheme="minorHAnsi" w:hAnsiTheme="minorHAnsi" w:cstheme="minorHAnsi"/>
                <w:noProof/>
                <w:webHidden/>
              </w:rPr>
              <w:instrText xml:space="preserve"> PAGEREF _Toc458256589 \h </w:instrText>
            </w:r>
            <w:r w:rsidRPr="004A6FDE">
              <w:rPr>
                <w:rFonts w:asciiTheme="minorHAnsi" w:hAnsiTheme="minorHAnsi" w:cstheme="minorHAnsi"/>
                <w:noProof/>
                <w:webHidden/>
              </w:rPr>
            </w:r>
            <w:r w:rsidRPr="004A6FDE">
              <w:rPr>
                <w:rFonts w:asciiTheme="minorHAnsi" w:hAnsiTheme="minorHAnsi" w:cstheme="minorHAnsi"/>
                <w:noProof/>
                <w:webHidden/>
              </w:rPr>
              <w:fldChar w:fldCharType="separate"/>
            </w:r>
            <w:r w:rsidR="00A7178B">
              <w:rPr>
                <w:rFonts w:asciiTheme="minorHAnsi" w:hAnsiTheme="minorHAnsi" w:cstheme="minorHAnsi"/>
                <w:noProof/>
                <w:webHidden/>
              </w:rPr>
              <w:t>89</w:t>
            </w:r>
            <w:r w:rsidRPr="004A6FDE">
              <w:rPr>
                <w:rFonts w:asciiTheme="minorHAnsi" w:hAnsiTheme="minorHAnsi" w:cstheme="minorHAnsi"/>
                <w:noProof/>
                <w:webHidden/>
              </w:rPr>
              <w:fldChar w:fldCharType="end"/>
            </w:r>
          </w:hyperlink>
        </w:p>
        <w:p w14:paraId="1BAE01FA" w14:textId="65AFF38F" w:rsidR="00731D10" w:rsidRPr="004A6FDE" w:rsidRDefault="00731D10" w:rsidP="003E1296">
          <w:pPr>
            <w:pStyle w:val="TOC1"/>
            <w:tabs>
              <w:tab w:val="right" w:pos="9061"/>
            </w:tabs>
            <w:rPr>
              <w:rFonts w:asciiTheme="minorHAnsi" w:eastAsiaTheme="minorEastAsia" w:hAnsiTheme="minorHAnsi" w:cstheme="minorHAnsi"/>
              <w:noProof/>
              <w:sz w:val="22"/>
              <w:szCs w:val="22"/>
              <w:lang w:val="en-IE" w:eastAsia="en-IE"/>
            </w:rPr>
          </w:pPr>
          <w:hyperlink w:anchor="_Toc458256590" w:history="1">
            <w:r w:rsidRPr="004A6FDE">
              <w:rPr>
                <w:rStyle w:val="Hyperlink"/>
                <w:rFonts w:asciiTheme="minorHAnsi" w:hAnsiTheme="minorHAnsi" w:cstheme="minorHAnsi"/>
                <w:noProof/>
              </w:rPr>
              <w:t>Appendix 8:  Award Sub Criteria</w:t>
            </w:r>
            <w:r w:rsidRPr="004A6FDE">
              <w:rPr>
                <w:rFonts w:asciiTheme="minorHAnsi" w:hAnsiTheme="minorHAnsi" w:cstheme="minorHAnsi"/>
                <w:noProof/>
                <w:webHidden/>
              </w:rPr>
              <w:tab/>
            </w:r>
            <w:r w:rsidRPr="004A6FDE">
              <w:rPr>
                <w:rFonts w:asciiTheme="minorHAnsi" w:hAnsiTheme="minorHAnsi" w:cstheme="minorHAnsi"/>
                <w:noProof/>
                <w:webHidden/>
              </w:rPr>
              <w:fldChar w:fldCharType="begin"/>
            </w:r>
            <w:r w:rsidRPr="004A6FDE">
              <w:rPr>
                <w:rFonts w:asciiTheme="minorHAnsi" w:hAnsiTheme="minorHAnsi" w:cstheme="minorHAnsi"/>
                <w:noProof/>
                <w:webHidden/>
              </w:rPr>
              <w:instrText xml:space="preserve"> PAGEREF _Toc458256590 \h </w:instrText>
            </w:r>
            <w:r w:rsidRPr="004A6FDE">
              <w:rPr>
                <w:rFonts w:asciiTheme="minorHAnsi" w:hAnsiTheme="minorHAnsi" w:cstheme="minorHAnsi"/>
                <w:noProof/>
                <w:webHidden/>
              </w:rPr>
            </w:r>
            <w:r w:rsidRPr="004A6FDE">
              <w:rPr>
                <w:rFonts w:asciiTheme="minorHAnsi" w:hAnsiTheme="minorHAnsi" w:cstheme="minorHAnsi"/>
                <w:noProof/>
                <w:webHidden/>
              </w:rPr>
              <w:fldChar w:fldCharType="separate"/>
            </w:r>
            <w:r w:rsidR="00A7178B">
              <w:rPr>
                <w:rFonts w:asciiTheme="minorHAnsi" w:hAnsiTheme="minorHAnsi" w:cstheme="minorHAnsi"/>
                <w:noProof/>
                <w:webHidden/>
              </w:rPr>
              <w:t>92</w:t>
            </w:r>
            <w:r w:rsidRPr="004A6FDE">
              <w:rPr>
                <w:rFonts w:asciiTheme="minorHAnsi" w:hAnsiTheme="minorHAnsi" w:cstheme="minorHAnsi"/>
                <w:noProof/>
                <w:webHidden/>
              </w:rPr>
              <w:fldChar w:fldCharType="end"/>
            </w:r>
          </w:hyperlink>
        </w:p>
        <w:p w14:paraId="7D8E857F" w14:textId="184286B8" w:rsidR="00731D10" w:rsidRPr="004A6FDE" w:rsidRDefault="00731D10" w:rsidP="003E1296">
          <w:pPr>
            <w:pStyle w:val="TOC1"/>
            <w:tabs>
              <w:tab w:val="right" w:pos="9061"/>
            </w:tabs>
            <w:rPr>
              <w:rFonts w:asciiTheme="minorHAnsi" w:eastAsiaTheme="minorEastAsia" w:hAnsiTheme="minorHAnsi" w:cstheme="minorHAnsi"/>
              <w:noProof/>
              <w:sz w:val="22"/>
              <w:szCs w:val="22"/>
              <w:lang w:val="en-IE" w:eastAsia="en-IE"/>
            </w:rPr>
          </w:pPr>
          <w:hyperlink w:anchor="_Toc458256591" w:history="1">
            <w:r w:rsidRPr="004A6FDE">
              <w:rPr>
                <w:rStyle w:val="Hyperlink"/>
                <w:rFonts w:asciiTheme="minorHAnsi" w:hAnsiTheme="minorHAnsi" w:cstheme="minorHAnsi"/>
                <w:noProof/>
              </w:rPr>
              <w:t>Appendix 9: Information &amp; Communication Technology (ICT) Acceptable Use Policy</w:t>
            </w:r>
            <w:r w:rsidRPr="004A6FDE">
              <w:rPr>
                <w:rFonts w:asciiTheme="minorHAnsi" w:hAnsiTheme="minorHAnsi" w:cstheme="minorHAnsi"/>
                <w:noProof/>
                <w:webHidden/>
              </w:rPr>
              <w:tab/>
            </w:r>
            <w:r w:rsidRPr="004A6FDE">
              <w:rPr>
                <w:rFonts w:asciiTheme="minorHAnsi" w:hAnsiTheme="minorHAnsi" w:cstheme="minorHAnsi"/>
                <w:noProof/>
                <w:webHidden/>
              </w:rPr>
              <w:fldChar w:fldCharType="begin"/>
            </w:r>
            <w:r w:rsidRPr="004A6FDE">
              <w:rPr>
                <w:rFonts w:asciiTheme="minorHAnsi" w:hAnsiTheme="minorHAnsi" w:cstheme="minorHAnsi"/>
                <w:noProof/>
                <w:webHidden/>
              </w:rPr>
              <w:instrText xml:space="preserve"> PAGEREF _Toc458256591 \h </w:instrText>
            </w:r>
            <w:r w:rsidRPr="004A6FDE">
              <w:rPr>
                <w:rFonts w:asciiTheme="minorHAnsi" w:hAnsiTheme="minorHAnsi" w:cstheme="minorHAnsi"/>
                <w:noProof/>
                <w:webHidden/>
              </w:rPr>
            </w:r>
            <w:r w:rsidRPr="004A6FDE">
              <w:rPr>
                <w:rFonts w:asciiTheme="minorHAnsi" w:hAnsiTheme="minorHAnsi" w:cstheme="minorHAnsi"/>
                <w:noProof/>
                <w:webHidden/>
              </w:rPr>
              <w:fldChar w:fldCharType="separate"/>
            </w:r>
            <w:r w:rsidR="00A7178B">
              <w:rPr>
                <w:rFonts w:asciiTheme="minorHAnsi" w:hAnsiTheme="minorHAnsi" w:cstheme="minorHAnsi"/>
                <w:noProof/>
                <w:webHidden/>
              </w:rPr>
              <w:t>95</w:t>
            </w:r>
            <w:r w:rsidRPr="004A6FDE">
              <w:rPr>
                <w:rFonts w:asciiTheme="minorHAnsi" w:hAnsiTheme="minorHAnsi" w:cstheme="minorHAnsi"/>
                <w:noProof/>
                <w:webHidden/>
              </w:rPr>
              <w:fldChar w:fldCharType="end"/>
            </w:r>
          </w:hyperlink>
        </w:p>
        <w:p w14:paraId="5FA44362" w14:textId="1A722F7C" w:rsidR="00731D10" w:rsidRPr="004A6FDE" w:rsidRDefault="00731D10" w:rsidP="003E1296">
          <w:pPr>
            <w:pStyle w:val="TOC1"/>
            <w:tabs>
              <w:tab w:val="right" w:pos="9061"/>
            </w:tabs>
            <w:rPr>
              <w:rFonts w:asciiTheme="minorHAnsi" w:eastAsiaTheme="minorEastAsia" w:hAnsiTheme="minorHAnsi" w:cstheme="minorHAnsi"/>
              <w:noProof/>
              <w:sz w:val="22"/>
              <w:szCs w:val="22"/>
              <w:lang w:val="en-IE" w:eastAsia="en-IE"/>
            </w:rPr>
          </w:pPr>
          <w:hyperlink w:anchor="_Toc458256592" w:history="1">
            <w:r w:rsidRPr="004A6FDE">
              <w:rPr>
                <w:rStyle w:val="Hyperlink"/>
                <w:rFonts w:asciiTheme="minorHAnsi" w:hAnsiTheme="minorHAnsi" w:cstheme="minorHAnsi"/>
                <w:noProof/>
              </w:rPr>
              <w:t>Appendix 10: Overview of Department’s current IT environment and key projects</w:t>
            </w:r>
            <w:r w:rsidRPr="004A6FDE">
              <w:rPr>
                <w:rFonts w:asciiTheme="minorHAnsi" w:hAnsiTheme="minorHAnsi" w:cstheme="minorHAnsi"/>
                <w:noProof/>
                <w:webHidden/>
              </w:rPr>
              <w:tab/>
            </w:r>
            <w:r w:rsidRPr="004A6FDE">
              <w:rPr>
                <w:rFonts w:asciiTheme="minorHAnsi" w:hAnsiTheme="minorHAnsi" w:cstheme="minorHAnsi"/>
                <w:noProof/>
                <w:webHidden/>
              </w:rPr>
              <w:fldChar w:fldCharType="begin"/>
            </w:r>
            <w:r w:rsidRPr="004A6FDE">
              <w:rPr>
                <w:rFonts w:asciiTheme="minorHAnsi" w:hAnsiTheme="minorHAnsi" w:cstheme="minorHAnsi"/>
                <w:noProof/>
                <w:webHidden/>
              </w:rPr>
              <w:instrText xml:space="preserve"> PAGEREF _Toc458256592 \h </w:instrText>
            </w:r>
            <w:r w:rsidRPr="004A6FDE">
              <w:rPr>
                <w:rFonts w:asciiTheme="minorHAnsi" w:hAnsiTheme="minorHAnsi" w:cstheme="minorHAnsi"/>
                <w:noProof/>
                <w:webHidden/>
              </w:rPr>
            </w:r>
            <w:r w:rsidRPr="004A6FDE">
              <w:rPr>
                <w:rFonts w:asciiTheme="minorHAnsi" w:hAnsiTheme="minorHAnsi" w:cstheme="minorHAnsi"/>
                <w:noProof/>
                <w:webHidden/>
              </w:rPr>
              <w:fldChar w:fldCharType="separate"/>
            </w:r>
            <w:r w:rsidR="00A7178B">
              <w:rPr>
                <w:rFonts w:asciiTheme="minorHAnsi" w:hAnsiTheme="minorHAnsi" w:cstheme="minorHAnsi"/>
                <w:noProof/>
                <w:webHidden/>
              </w:rPr>
              <w:t>99</w:t>
            </w:r>
            <w:r w:rsidRPr="004A6FDE">
              <w:rPr>
                <w:rFonts w:asciiTheme="minorHAnsi" w:hAnsiTheme="minorHAnsi" w:cstheme="minorHAnsi"/>
                <w:noProof/>
                <w:webHidden/>
              </w:rPr>
              <w:fldChar w:fldCharType="end"/>
            </w:r>
          </w:hyperlink>
        </w:p>
        <w:p w14:paraId="3BB9F652" w14:textId="3C4E4C6E" w:rsidR="00731D10" w:rsidRPr="004A6FDE" w:rsidRDefault="00731D10" w:rsidP="003E1296">
          <w:pPr>
            <w:pStyle w:val="TOC1"/>
            <w:tabs>
              <w:tab w:val="right" w:pos="9061"/>
            </w:tabs>
            <w:rPr>
              <w:rFonts w:asciiTheme="minorHAnsi" w:eastAsiaTheme="minorEastAsia" w:hAnsiTheme="minorHAnsi" w:cstheme="minorHAnsi"/>
              <w:noProof/>
              <w:sz w:val="22"/>
              <w:szCs w:val="22"/>
              <w:lang w:val="en-IE" w:eastAsia="en-IE"/>
            </w:rPr>
          </w:pPr>
          <w:hyperlink w:anchor="_Toc458256593" w:history="1">
            <w:r w:rsidRPr="004A6FDE">
              <w:rPr>
                <w:rStyle w:val="Hyperlink"/>
                <w:rFonts w:asciiTheme="minorHAnsi" w:hAnsiTheme="minorHAnsi" w:cstheme="minorHAnsi"/>
                <w:noProof/>
              </w:rPr>
              <w:t>Appendix 11: Naked Objects</w:t>
            </w:r>
            <w:r w:rsidRPr="004A6FDE">
              <w:rPr>
                <w:rFonts w:asciiTheme="minorHAnsi" w:hAnsiTheme="minorHAnsi" w:cstheme="minorHAnsi"/>
                <w:noProof/>
                <w:webHidden/>
              </w:rPr>
              <w:tab/>
            </w:r>
            <w:r w:rsidRPr="004A6FDE">
              <w:rPr>
                <w:rFonts w:asciiTheme="minorHAnsi" w:hAnsiTheme="minorHAnsi" w:cstheme="minorHAnsi"/>
                <w:noProof/>
                <w:webHidden/>
              </w:rPr>
              <w:fldChar w:fldCharType="begin"/>
            </w:r>
            <w:r w:rsidRPr="004A6FDE">
              <w:rPr>
                <w:rFonts w:asciiTheme="minorHAnsi" w:hAnsiTheme="minorHAnsi" w:cstheme="minorHAnsi"/>
                <w:noProof/>
                <w:webHidden/>
              </w:rPr>
              <w:instrText xml:space="preserve"> PAGEREF _Toc458256593 \h </w:instrText>
            </w:r>
            <w:r w:rsidRPr="004A6FDE">
              <w:rPr>
                <w:rFonts w:asciiTheme="minorHAnsi" w:hAnsiTheme="minorHAnsi" w:cstheme="minorHAnsi"/>
                <w:noProof/>
                <w:webHidden/>
              </w:rPr>
            </w:r>
            <w:r w:rsidRPr="004A6FDE">
              <w:rPr>
                <w:rFonts w:asciiTheme="minorHAnsi" w:hAnsiTheme="minorHAnsi" w:cstheme="minorHAnsi"/>
                <w:noProof/>
                <w:webHidden/>
              </w:rPr>
              <w:fldChar w:fldCharType="separate"/>
            </w:r>
            <w:r w:rsidR="00A7178B">
              <w:rPr>
                <w:rFonts w:asciiTheme="minorHAnsi" w:hAnsiTheme="minorHAnsi" w:cstheme="minorHAnsi"/>
                <w:noProof/>
                <w:webHidden/>
              </w:rPr>
              <w:t>102</w:t>
            </w:r>
            <w:r w:rsidRPr="004A6FDE">
              <w:rPr>
                <w:rFonts w:asciiTheme="minorHAnsi" w:hAnsiTheme="minorHAnsi" w:cstheme="minorHAnsi"/>
                <w:noProof/>
                <w:webHidden/>
              </w:rPr>
              <w:fldChar w:fldCharType="end"/>
            </w:r>
          </w:hyperlink>
        </w:p>
        <w:p w14:paraId="6718FAAB" w14:textId="28975336" w:rsidR="00731D10" w:rsidRPr="004A6FDE" w:rsidRDefault="00731D10" w:rsidP="003E1296">
          <w:pPr>
            <w:pStyle w:val="TOC1"/>
            <w:tabs>
              <w:tab w:val="right" w:pos="9061"/>
            </w:tabs>
            <w:rPr>
              <w:rFonts w:asciiTheme="minorHAnsi" w:eastAsiaTheme="minorEastAsia" w:hAnsiTheme="minorHAnsi" w:cstheme="minorHAnsi"/>
              <w:noProof/>
              <w:sz w:val="22"/>
              <w:szCs w:val="22"/>
              <w:lang w:val="en-IE" w:eastAsia="en-IE"/>
            </w:rPr>
          </w:pPr>
          <w:hyperlink w:anchor="_Toc458256595" w:history="1">
            <w:r w:rsidRPr="004A6FDE">
              <w:rPr>
                <w:rStyle w:val="Hyperlink"/>
                <w:rFonts w:asciiTheme="minorHAnsi" w:hAnsiTheme="minorHAnsi" w:cstheme="minorHAnsi"/>
                <w:noProof/>
              </w:rPr>
              <w:t>Appendix 12: DSP Application Architecture</w:t>
            </w:r>
            <w:r w:rsidRPr="004A6FDE">
              <w:rPr>
                <w:rFonts w:asciiTheme="minorHAnsi" w:hAnsiTheme="minorHAnsi" w:cstheme="minorHAnsi"/>
                <w:noProof/>
                <w:webHidden/>
              </w:rPr>
              <w:tab/>
            </w:r>
            <w:r w:rsidRPr="004A6FDE">
              <w:rPr>
                <w:rFonts w:asciiTheme="minorHAnsi" w:hAnsiTheme="minorHAnsi" w:cstheme="minorHAnsi"/>
                <w:noProof/>
                <w:webHidden/>
              </w:rPr>
              <w:fldChar w:fldCharType="begin"/>
            </w:r>
            <w:r w:rsidRPr="004A6FDE">
              <w:rPr>
                <w:rFonts w:asciiTheme="minorHAnsi" w:hAnsiTheme="minorHAnsi" w:cstheme="minorHAnsi"/>
                <w:noProof/>
                <w:webHidden/>
              </w:rPr>
              <w:instrText xml:space="preserve"> PAGEREF _Toc458256595 \h </w:instrText>
            </w:r>
            <w:r w:rsidRPr="004A6FDE">
              <w:rPr>
                <w:rFonts w:asciiTheme="minorHAnsi" w:hAnsiTheme="minorHAnsi" w:cstheme="minorHAnsi"/>
                <w:noProof/>
                <w:webHidden/>
              </w:rPr>
            </w:r>
            <w:r w:rsidRPr="004A6FDE">
              <w:rPr>
                <w:rFonts w:asciiTheme="minorHAnsi" w:hAnsiTheme="minorHAnsi" w:cstheme="minorHAnsi"/>
                <w:noProof/>
                <w:webHidden/>
              </w:rPr>
              <w:fldChar w:fldCharType="separate"/>
            </w:r>
            <w:r w:rsidR="00A7178B">
              <w:rPr>
                <w:rFonts w:asciiTheme="minorHAnsi" w:hAnsiTheme="minorHAnsi" w:cstheme="minorHAnsi"/>
                <w:noProof/>
                <w:webHidden/>
              </w:rPr>
              <w:t>106</w:t>
            </w:r>
            <w:r w:rsidRPr="004A6FDE">
              <w:rPr>
                <w:rFonts w:asciiTheme="minorHAnsi" w:hAnsiTheme="minorHAnsi" w:cstheme="minorHAnsi"/>
                <w:noProof/>
                <w:webHidden/>
              </w:rPr>
              <w:fldChar w:fldCharType="end"/>
            </w:r>
          </w:hyperlink>
        </w:p>
        <w:p w14:paraId="1A77A9B3" w14:textId="0D8F209B" w:rsidR="00731D10" w:rsidRPr="004A6FDE" w:rsidRDefault="00731D10" w:rsidP="003E1296">
          <w:pPr>
            <w:pStyle w:val="TOC1"/>
            <w:tabs>
              <w:tab w:val="right" w:pos="9061"/>
            </w:tabs>
            <w:rPr>
              <w:rFonts w:asciiTheme="minorHAnsi" w:eastAsiaTheme="minorEastAsia" w:hAnsiTheme="minorHAnsi" w:cstheme="minorHAnsi"/>
              <w:noProof/>
              <w:sz w:val="22"/>
              <w:szCs w:val="22"/>
              <w:lang w:val="en-IE" w:eastAsia="en-IE"/>
            </w:rPr>
          </w:pPr>
          <w:hyperlink w:anchor="_Toc458256597" w:history="1">
            <w:r w:rsidRPr="004A6FDE">
              <w:rPr>
                <w:rStyle w:val="Hyperlink"/>
                <w:rFonts w:asciiTheme="minorHAnsi" w:hAnsiTheme="minorHAnsi" w:cstheme="minorHAnsi"/>
                <w:noProof/>
              </w:rPr>
              <w:t>Appendix 13: DSP BOMi Development Environment</w:t>
            </w:r>
            <w:r w:rsidRPr="004A6FDE">
              <w:rPr>
                <w:rFonts w:asciiTheme="minorHAnsi" w:hAnsiTheme="minorHAnsi" w:cstheme="minorHAnsi"/>
                <w:noProof/>
                <w:webHidden/>
              </w:rPr>
              <w:tab/>
            </w:r>
            <w:r w:rsidRPr="004A6FDE">
              <w:rPr>
                <w:rFonts w:asciiTheme="minorHAnsi" w:hAnsiTheme="minorHAnsi" w:cstheme="minorHAnsi"/>
                <w:noProof/>
                <w:webHidden/>
              </w:rPr>
              <w:fldChar w:fldCharType="begin"/>
            </w:r>
            <w:r w:rsidRPr="004A6FDE">
              <w:rPr>
                <w:rFonts w:asciiTheme="minorHAnsi" w:hAnsiTheme="minorHAnsi" w:cstheme="minorHAnsi"/>
                <w:noProof/>
                <w:webHidden/>
              </w:rPr>
              <w:instrText xml:space="preserve"> PAGEREF _Toc458256597 \h </w:instrText>
            </w:r>
            <w:r w:rsidRPr="004A6FDE">
              <w:rPr>
                <w:rFonts w:asciiTheme="minorHAnsi" w:hAnsiTheme="minorHAnsi" w:cstheme="minorHAnsi"/>
                <w:noProof/>
                <w:webHidden/>
              </w:rPr>
            </w:r>
            <w:r w:rsidRPr="004A6FDE">
              <w:rPr>
                <w:rFonts w:asciiTheme="minorHAnsi" w:hAnsiTheme="minorHAnsi" w:cstheme="minorHAnsi"/>
                <w:noProof/>
                <w:webHidden/>
              </w:rPr>
              <w:fldChar w:fldCharType="separate"/>
            </w:r>
            <w:r w:rsidR="00A7178B">
              <w:rPr>
                <w:rFonts w:asciiTheme="minorHAnsi" w:hAnsiTheme="minorHAnsi" w:cstheme="minorHAnsi"/>
                <w:noProof/>
                <w:webHidden/>
              </w:rPr>
              <w:t>108</w:t>
            </w:r>
            <w:r w:rsidRPr="004A6FDE">
              <w:rPr>
                <w:rFonts w:asciiTheme="minorHAnsi" w:hAnsiTheme="minorHAnsi" w:cstheme="minorHAnsi"/>
                <w:noProof/>
                <w:webHidden/>
              </w:rPr>
              <w:fldChar w:fldCharType="end"/>
            </w:r>
          </w:hyperlink>
        </w:p>
        <w:p w14:paraId="6F02DEFA" w14:textId="7F93A517" w:rsidR="00731D10" w:rsidRPr="004A6FDE" w:rsidRDefault="00731D10" w:rsidP="003E1296">
          <w:pPr>
            <w:pStyle w:val="TOC1"/>
            <w:tabs>
              <w:tab w:val="right" w:pos="9061"/>
            </w:tabs>
            <w:rPr>
              <w:rFonts w:asciiTheme="minorHAnsi" w:hAnsiTheme="minorHAnsi" w:cstheme="minorHAnsi"/>
              <w:noProof/>
            </w:rPr>
          </w:pPr>
          <w:hyperlink w:anchor="_Toc458256607" w:history="1">
            <w:r w:rsidRPr="004A6FDE">
              <w:rPr>
                <w:rStyle w:val="Hyperlink"/>
                <w:rFonts w:asciiTheme="minorHAnsi" w:hAnsiTheme="minorHAnsi" w:cstheme="minorHAnsi"/>
                <w:noProof/>
              </w:rPr>
              <w:t>Appendix 14: Cluster Principles</w:t>
            </w:r>
            <w:r w:rsidRPr="004A6FDE">
              <w:rPr>
                <w:rFonts w:asciiTheme="minorHAnsi" w:hAnsiTheme="minorHAnsi" w:cstheme="minorHAnsi"/>
                <w:noProof/>
                <w:webHidden/>
              </w:rPr>
              <w:tab/>
            </w:r>
            <w:r w:rsidRPr="004A6FDE">
              <w:rPr>
                <w:rFonts w:asciiTheme="minorHAnsi" w:hAnsiTheme="minorHAnsi" w:cstheme="minorHAnsi"/>
                <w:noProof/>
                <w:webHidden/>
              </w:rPr>
              <w:fldChar w:fldCharType="begin"/>
            </w:r>
            <w:r w:rsidRPr="004A6FDE">
              <w:rPr>
                <w:rFonts w:asciiTheme="minorHAnsi" w:hAnsiTheme="minorHAnsi" w:cstheme="minorHAnsi"/>
                <w:noProof/>
                <w:webHidden/>
              </w:rPr>
              <w:instrText xml:space="preserve"> PAGEREF _Toc458256607 \h </w:instrText>
            </w:r>
            <w:r w:rsidRPr="004A6FDE">
              <w:rPr>
                <w:rFonts w:asciiTheme="minorHAnsi" w:hAnsiTheme="minorHAnsi" w:cstheme="minorHAnsi"/>
                <w:noProof/>
                <w:webHidden/>
              </w:rPr>
            </w:r>
            <w:r w:rsidRPr="004A6FDE">
              <w:rPr>
                <w:rFonts w:asciiTheme="minorHAnsi" w:hAnsiTheme="minorHAnsi" w:cstheme="minorHAnsi"/>
                <w:noProof/>
                <w:webHidden/>
              </w:rPr>
              <w:fldChar w:fldCharType="separate"/>
            </w:r>
            <w:r w:rsidR="00A7178B">
              <w:rPr>
                <w:rFonts w:asciiTheme="minorHAnsi" w:hAnsiTheme="minorHAnsi" w:cstheme="minorHAnsi"/>
                <w:noProof/>
                <w:webHidden/>
              </w:rPr>
              <w:t>124</w:t>
            </w:r>
            <w:r w:rsidRPr="004A6FDE">
              <w:rPr>
                <w:rFonts w:asciiTheme="minorHAnsi" w:hAnsiTheme="minorHAnsi" w:cstheme="minorHAnsi"/>
                <w:noProof/>
                <w:webHidden/>
              </w:rPr>
              <w:fldChar w:fldCharType="end"/>
            </w:r>
          </w:hyperlink>
        </w:p>
        <w:p w14:paraId="38ACF3AB" w14:textId="191211D6" w:rsidR="00301388" w:rsidRPr="00A615C2" w:rsidRDefault="00BA4479" w:rsidP="00F9027F">
          <w:pPr>
            <w:rPr>
              <w:rFonts w:asciiTheme="minorHAnsi" w:hAnsiTheme="minorHAnsi" w:cstheme="minorHAnsi"/>
            </w:rPr>
          </w:pPr>
          <w:hyperlink w:anchor="Appendix15" w:history="1">
            <w:r w:rsidRPr="004A6FDE">
              <w:rPr>
                <w:rStyle w:val="Hyperlink"/>
                <w:rFonts w:asciiTheme="minorHAnsi" w:hAnsiTheme="minorHAnsi" w:cstheme="minorHAnsi"/>
                <w:noProof/>
              </w:rPr>
              <w:t>Appendix 15:</w:t>
            </w:r>
            <w:r w:rsidR="00CA3A95">
              <w:rPr>
                <w:rStyle w:val="Hyperlink"/>
                <w:rFonts w:asciiTheme="minorHAnsi" w:hAnsiTheme="minorHAnsi" w:cstheme="minorHAnsi"/>
                <w:noProof/>
              </w:rPr>
              <w:t xml:space="preserve"> </w:t>
            </w:r>
            <w:r w:rsidRPr="004A6FDE">
              <w:rPr>
                <w:rStyle w:val="Hyperlink"/>
                <w:rFonts w:asciiTheme="minorHAnsi" w:hAnsiTheme="minorHAnsi" w:cstheme="minorHAnsi"/>
                <w:noProof/>
              </w:rPr>
              <w:t>Tender's Response Document</w:t>
            </w:r>
          </w:hyperlink>
          <w:r w:rsidR="00CA3A95">
            <w:rPr>
              <w:noProof/>
            </w:rPr>
            <w:t xml:space="preserve"> </w:t>
          </w:r>
          <w:r w:rsidR="00CA3A95" w:rsidRPr="00CA3A95">
            <w:rPr>
              <w:rFonts w:asciiTheme="minorHAnsi" w:hAnsiTheme="minorHAnsi" w:cstheme="minorHAnsi"/>
              <w:noProof/>
            </w:rPr>
            <w:t xml:space="preserve">Lot </w:t>
          </w:r>
          <w:r w:rsidR="00CA3A95">
            <w:rPr>
              <w:rFonts w:asciiTheme="minorHAnsi" w:hAnsiTheme="minorHAnsi" w:cstheme="minorHAnsi"/>
              <w:noProof/>
            </w:rPr>
            <w:t>1</w:t>
          </w:r>
          <w:r w:rsidR="00B16F2A" w:rsidRPr="004A6FDE">
            <w:rPr>
              <w:rStyle w:val="Hyperlink"/>
              <w:rFonts w:asciiTheme="minorHAnsi" w:hAnsiTheme="minorHAnsi" w:cstheme="minorHAnsi"/>
              <w:noProof/>
              <w:u w:val="none"/>
            </w:rPr>
            <w:t xml:space="preserve"> </w:t>
          </w:r>
          <w:r w:rsidR="004A6FDE" w:rsidRPr="004A6FDE">
            <w:rPr>
              <w:rStyle w:val="Hyperlink"/>
              <w:rFonts w:asciiTheme="minorHAnsi" w:hAnsiTheme="minorHAnsi" w:cstheme="minorHAnsi"/>
              <w:noProof/>
              <w:u w:val="none"/>
            </w:rPr>
            <w:t xml:space="preserve">       </w:t>
          </w:r>
          <w:r w:rsidR="00B16F2A" w:rsidRPr="004A6FDE">
            <w:rPr>
              <w:rStyle w:val="Hyperlink"/>
              <w:rFonts w:asciiTheme="minorHAnsi" w:hAnsiTheme="minorHAnsi" w:cstheme="minorHAnsi"/>
              <w:noProof/>
              <w:u w:val="none"/>
            </w:rPr>
            <w:t xml:space="preserve">  </w:t>
          </w:r>
          <w:r w:rsidR="00B16F2A" w:rsidRPr="004A6FDE">
            <w:rPr>
              <w:rFonts w:asciiTheme="minorHAnsi" w:eastAsiaTheme="minorEastAsia" w:hAnsiTheme="minorHAnsi" w:cstheme="minorHAnsi"/>
              <w:noProof/>
            </w:rPr>
            <w:t xml:space="preserve">                                                              </w:t>
          </w:r>
          <w:r w:rsidR="00CA3A95">
            <w:rPr>
              <w:rFonts w:asciiTheme="minorHAnsi" w:eastAsiaTheme="minorEastAsia" w:hAnsiTheme="minorHAnsi" w:cstheme="minorHAnsi"/>
              <w:noProof/>
            </w:rPr>
            <w:t>129</w:t>
          </w:r>
          <w:r w:rsidR="00B16F2A" w:rsidRPr="004A6FDE">
            <w:rPr>
              <w:rFonts w:asciiTheme="minorHAnsi" w:eastAsiaTheme="minorEastAsia" w:hAnsiTheme="minorHAnsi" w:cstheme="minorHAnsi"/>
              <w:noProof/>
            </w:rPr>
            <w:t xml:space="preserve"> </w:t>
          </w:r>
          <w:hyperlink w:anchor="_Appendix_16:_Tenders" w:history="1">
            <w:r w:rsidR="00CA3A95" w:rsidRPr="00AF1BD0">
              <w:rPr>
                <w:rStyle w:val="Hyperlink"/>
                <w:rFonts w:asciiTheme="minorHAnsi" w:eastAsiaTheme="minorEastAsia" w:hAnsiTheme="minorHAnsi" w:cstheme="minorHAnsi"/>
                <w:noProof/>
              </w:rPr>
              <w:t>Appendix 16:</w:t>
            </w:r>
            <w:r w:rsidR="00CA3A95" w:rsidRPr="00AF1BD0">
              <w:rPr>
                <w:rStyle w:val="Hyperlink"/>
                <w:rFonts w:asciiTheme="minorHAnsi" w:hAnsiTheme="minorHAnsi" w:cstheme="minorHAnsi"/>
                <w:noProof/>
              </w:rPr>
              <w:t xml:space="preserve">Tender’s Response Document Lot 2 </w:t>
            </w:r>
          </w:hyperlink>
          <w:r w:rsidR="00CA3A95">
            <w:rPr>
              <w:rFonts w:asciiTheme="minorHAnsi" w:hAnsiTheme="minorHAnsi" w:cstheme="minorHAnsi"/>
              <w:noProof/>
            </w:rPr>
            <w:t xml:space="preserve">                                                                        143 </w:t>
          </w:r>
          <w:hyperlink w:anchor="_Appendix_17:_CV" w:history="1">
            <w:r w:rsidR="00CA3A95" w:rsidRPr="00AF1BD0">
              <w:rPr>
                <w:rStyle w:val="Hyperlink"/>
                <w:rFonts w:asciiTheme="minorHAnsi" w:eastAsiaTheme="minorEastAsia" w:hAnsiTheme="minorHAnsi" w:cstheme="minorHAnsi"/>
                <w:noProof/>
              </w:rPr>
              <w:t>Appendix 17:</w:t>
            </w:r>
            <w:r w:rsidR="00CA3A95" w:rsidRPr="00AF1BD0">
              <w:rPr>
                <w:rStyle w:val="Hyperlink"/>
                <w:rFonts w:asciiTheme="minorHAnsi" w:hAnsiTheme="minorHAnsi" w:cstheme="minorHAnsi"/>
                <w:noProof/>
              </w:rPr>
              <w:t xml:space="preserve"> CV Template</w:t>
            </w:r>
          </w:hyperlink>
          <w:r w:rsidR="00CA3A95">
            <w:rPr>
              <w:rStyle w:val="Hyperlink"/>
              <w:rFonts w:asciiTheme="minorHAnsi" w:hAnsiTheme="minorHAnsi" w:cstheme="minorHAnsi"/>
              <w:noProof/>
              <w:color w:val="auto"/>
              <w:u w:val="none"/>
            </w:rPr>
            <w:t xml:space="preserve">                                                                                                                159</w:t>
          </w:r>
          <w:r w:rsidR="00301388" w:rsidRPr="004A6FDE">
            <w:rPr>
              <w:rFonts w:asciiTheme="minorHAnsi" w:hAnsiTheme="minorHAnsi" w:cstheme="minorHAnsi"/>
            </w:rPr>
            <w:fldChar w:fldCharType="end"/>
          </w:r>
        </w:p>
      </w:sdtContent>
    </w:sdt>
    <w:p w14:paraId="0BFD794C" w14:textId="77777777" w:rsidR="008A02A6" w:rsidRPr="00A615C2" w:rsidRDefault="008A02A6" w:rsidP="008A02A6">
      <w:pPr>
        <w:pStyle w:val="NoSpacing"/>
        <w:rPr>
          <w:rFonts w:asciiTheme="minorHAnsi" w:hAnsiTheme="minorHAnsi" w:cstheme="minorHAnsi"/>
          <w:noProof/>
        </w:rPr>
      </w:pPr>
    </w:p>
    <w:p w14:paraId="443250DE" w14:textId="77777777" w:rsidR="00544762" w:rsidRDefault="00544762" w:rsidP="008A02A6">
      <w:pPr>
        <w:pStyle w:val="NoSpacing"/>
        <w:rPr>
          <w:noProof/>
        </w:rPr>
      </w:pPr>
    </w:p>
    <w:p w14:paraId="59551FCD" w14:textId="77777777" w:rsidR="00544762" w:rsidRDefault="00544762" w:rsidP="008A02A6">
      <w:pPr>
        <w:pStyle w:val="NoSpacing"/>
        <w:rPr>
          <w:noProof/>
        </w:rPr>
      </w:pPr>
    </w:p>
    <w:p w14:paraId="31B1DC6E" w14:textId="77777777" w:rsidR="00544762" w:rsidRDefault="00544762" w:rsidP="008A02A6">
      <w:pPr>
        <w:pStyle w:val="NoSpacing"/>
        <w:rPr>
          <w:noProof/>
        </w:rPr>
      </w:pPr>
    </w:p>
    <w:p w14:paraId="0F624374" w14:textId="77777777" w:rsidR="00544762" w:rsidRDefault="00544762" w:rsidP="00544762">
      <w:pPr>
        <w:spacing w:after="200" w:line="276" w:lineRule="auto"/>
        <w:rPr>
          <w:b/>
          <w:bCs/>
          <w:noProof/>
        </w:rPr>
      </w:pPr>
    </w:p>
    <w:p w14:paraId="22A9F719" w14:textId="77777777" w:rsidR="00F03F38" w:rsidRDefault="00F03F38" w:rsidP="00F03F38">
      <w:pPr>
        <w:pStyle w:val="Heading1"/>
        <w:jc w:val="both"/>
        <w:rPr>
          <w:rFonts w:ascii="Calibri" w:hAnsi="Calibri"/>
        </w:rPr>
      </w:pPr>
      <w:bookmarkStart w:id="6" w:name="_Toc458256503"/>
      <w:r>
        <w:rPr>
          <w:rFonts w:ascii="Calibri" w:hAnsi="Calibri"/>
        </w:rPr>
        <w:t>Part 1: Introduction</w:t>
      </w:r>
      <w:bookmarkEnd w:id="6"/>
    </w:p>
    <w:tbl>
      <w:tblPr>
        <w:tblW w:w="9322" w:type="dxa"/>
        <w:tblLayout w:type="fixed"/>
        <w:tblLook w:val="01E0" w:firstRow="1" w:lastRow="1" w:firstColumn="1" w:lastColumn="1" w:noHBand="0" w:noVBand="0"/>
      </w:tblPr>
      <w:tblGrid>
        <w:gridCol w:w="675"/>
        <w:gridCol w:w="8647"/>
      </w:tblGrid>
      <w:tr w:rsidR="00F03F38" w14:paraId="22A9F71C" w14:textId="77777777" w:rsidTr="00F76EB0">
        <w:tc>
          <w:tcPr>
            <w:tcW w:w="675" w:type="dxa"/>
            <w:hideMark/>
          </w:tcPr>
          <w:p w14:paraId="37901282" w14:textId="2D22E237" w:rsidR="00F03F38" w:rsidRPr="00216B28" w:rsidRDefault="001022EE" w:rsidP="00016B73">
            <w:pPr>
              <w:jc w:val="both"/>
              <w:rPr>
                <w:rFonts w:ascii="Calibri" w:hAnsi="Calibri"/>
                <w:color w:val="333399"/>
                <w:sz w:val="22"/>
                <w:szCs w:val="22"/>
              </w:rPr>
            </w:pPr>
            <w:r w:rsidRPr="00216B28">
              <w:rPr>
                <w:rFonts w:ascii="Calibri" w:hAnsi="Calibri"/>
                <w:color w:val="333399"/>
                <w:sz w:val="22"/>
                <w:szCs w:val="22"/>
              </w:rPr>
              <w:t>1.1</w:t>
            </w:r>
          </w:p>
          <w:p w14:paraId="22A9F71A" w14:textId="0E88F79E" w:rsidR="001022EE" w:rsidRDefault="001022EE" w:rsidP="00016B73">
            <w:pPr>
              <w:jc w:val="both"/>
              <w:rPr>
                <w:rFonts w:ascii="Calibri" w:hAnsi="Calibri"/>
                <w:color w:val="0000FF"/>
                <w:sz w:val="22"/>
                <w:szCs w:val="22"/>
              </w:rPr>
            </w:pPr>
          </w:p>
        </w:tc>
        <w:bookmarkStart w:id="7" w:name="bkContractAuth"/>
        <w:tc>
          <w:tcPr>
            <w:tcW w:w="8647" w:type="dxa"/>
            <w:hideMark/>
          </w:tcPr>
          <w:p w14:paraId="22A9F71B" w14:textId="0B87628E" w:rsidR="00016B73" w:rsidRPr="00016B73" w:rsidRDefault="00642E75" w:rsidP="00016B73">
            <w:pPr>
              <w:spacing w:after="200" w:line="316" w:lineRule="auto"/>
              <w:jc w:val="both"/>
              <w:rPr>
                <w:rFonts w:ascii="Calibri" w:hAnsi="Calibri"/>
                <w:sz w:val="22"/>
                <w:szCs w:val="22"/>
              </w:rPr>
            </w:pPr>
            <w:sdt>
              <w:sdtPr>
                <w:rPr>
                  <w:rFonts w:ascii="Calibri" w:hAnsi="Calibri"/>
                  <w:sz w:val="22"/>
                  <w:szCs w:val="22"/>
                </w:rPr>
                <w:id w:val="1406198"/>
                <w:placeholder>
                  <w:docPart w:val="5B200EEEB7314A74848DFA0BEBE12B12"/>
                </w:placeholder>
              </w:sdtPr>
              <w:sdtEndPr/>
              <w:sdtContent>
                <w:bookmarkEnd w:id="7"/>
                <w:r w:rsidR="005B3465">
                  <w:rPr>
                    <w:rFonts w:ascii="Calibri" w:hAnsi="Calibri"/>
                    <w:sz w:val="22"/>
                    <w:szCs w:val="22"/>
                  </w:rPr>
                  <w:t>The Minister for Social Protection</w:t>
                </w:r>
              </w:sdtContent>
            </w:sdt>
            <w:r w:rsidR="00F03F38">
              <w:rPr>
                <w:rFonts w:ascii="Calibri" w:hAnsi="Calibri"/>
                <w:sz w:val="22"/>
                <w:szCs w:val="22"/>
              </w:rPr>
              <w:t xml:space="preserve"> (the “Contracting Authority”) invites tenders (“Tenders”) to this request for tenders (“RFT”) from economic operators (“Tendere</w:t>
            </w:r>
            <w:r w:rsidR="00401490">
              <w:rPr>
                <w:rFonts w:ascii="Calibri" w:hAnsi="Calibri"/>
                <w:sz w:val="22"/>
                <w:szCs w:val="22"/>
              </w:rPr>
              <w:t>rs”) for the provision of the Services</w:t>
            </w:r>
            <w:r w:rsidR="00F03F38">
              <w:rPr>
                <w:rFonts w:ascii="Calibri" w:hAnsi="Calibri"/>
                <w:sz w:val="22"/>
                <w:szCs w:val="22"/>
              </w:rPr>
              <w:t xml:space="preserve"> as described in </w:t>
            </w:r>
            <w:hyperlink w:anchor="_Appendix_1:_Requirements" w:history="1">
              <w:r w:rsidR="00F03F38" w:rsidRPr="003B00BC">
                <w:rPr>
                  <w:rStyle w:val="Hyperlink"/>
                  <w:rFonts w:ascii="Calibri" w:hAnsi="Calibri"/>
                  <w:sz w:val="22"/>
                  <w:szCs w:val="22"/>
                </w:rPr>
                <w:t>Ap</w:t>
              </w:r>
              <w:r w:rsidR="00401490" w:rsidRPr="003B00BC">
                <w:rPr>
                  <w:rStyle w:val="Hyperlink"/>
                  <w:rFonts w:ascii="Calibri" w:hAnsi="Calibri"/>
                  <w:sz w:val="22"/>
                  <w:szCs w:val="22"/>
                </w:rPr>
                <w:t>pendix 1</w:t>
              </w:r>
            </w:hyperlink>
            <w:r w:rsidR="00401490">
              <w:rPr>
                <w:rFonts w:ascii="Calibri" w:hAnsi="Calibri"/>
                <w:sz w:val="22"/>
                <w:szCs w:val="22"/>
              </w:rPr>
              <w:t xml:space="preserve"> to this RFT (the “Services</w:t>
            </w:r>
            <w:r w:rsidR="00F03F38">
              <w:rPr>
                <w:rFonts w:ascii="Calibri" w:hAnsi="Calibri"/>
                <w:sz w:val="22"/>
                <w:szCs w:val="22"/>
              </w:rPr>
              <w:t>”).</w:t>
            </w:r>
            <w:r w:rsidR="009147FD" w:rsidRPr="009147FD">
              <w:rPr>
                <w:rFonts w:ascii="Calibri" w:eastAsia="Calibri" w:hAnsi="Calibri"/>
                <w:sz w:val="22"/>
                <w:szCs w:val="20"/>
                <w:lang w:val="en-IE" w:eastAsia="en-IE"/>
              </w:rPr>
              <w:t xml:space="preserve"> </w:t>
            </w:r>
            <w:r w:rsidR="009147FD" w:rsidRPr="009147FD">
              <w:rPr>
                <w:rFonts w:ascii="Calibri" w:hAnsi="Calibri"/>
                <w:sz w:val="22"/>
                <w:szCs w:val="22"/>
                <w:lang w:val="en-IE"/>
              </w:rPr>
              <w:t>References to the Department of Social Protection (DSP) or the “Department” will be deemed to be references to the Contracting Authority</w:t>
            </w:r>
          </w:p>
        </w:tc>
      </w:tr>
      <w:tr w:rsidR="00F03F38" w14:paraId="22A9F71F" w14:textId="77777777" w:rsidTr="00F76EB0">
        <w:trPr>
          <w:trHeight w:val="574"/>
        </w:trPr>
        <w:tc>
          <w:tcPr>
            <w:tcW w:w="675" w:type="dxa"/>
            <w:hideMark/>
          </w:tcPr>
          <w:p w14:paraId="22A9F71D" w14:textId="77777777" w:rsidR="00F03F38" w:rsidRDefault="00F03F38">
            <w:pPr>
              <w:jc w:val="both"/>
              <w:rPr>
                <w:rFonts w:ascii="Calibri" w:hAnsi="Calibri"/>
                <w:color w:val="0000FF"/>
                <w:sz w:val="22"/>
                <w:szCs w:val="22"/>
              </w:rPr>
            </w:pPr>
            <w:r w:rsidRPr="00216B28">
              <w:rPr>
                <w:rFonts w:ascii="Calibri" w:hAnsi="Calibri"/>
                <w:color w:val="333399"/>
                <w:sz w:val="22"/>
                <w:szCs w:val="22"/>
              </w:rPr>
              <w:t>1.2</w:t>
            </w:r>
          </w:p>
        </w:tc>
        <w:tc>
          <w:tcPr>
            <w:tcW w:w="8647" w:type="dxa"/>
            <w:hideMark/>
          </w:tcPr>
          <w:p w14:paraId="659D0A7C" w14:textId="5B676C1F" w:rsidR="00E731E1" w:rsidRPr="00E731E1" w:rsidRDefault="00D62DBA" w:rsidP="00E731E1">
            <w:pPr>
              <w:spacing w:after="200" w:line="316" w:lineRule="auto"/>
              <w:jc w:val="both"/>
              <w:rPr>
                <w:rFonts w:ascii="Calibri" w:hAnsi="Calibri"/>
                <w:sz w:val="22"/>
                <w:szCs w:val="22"/>
              </w:rPr>
            </w:pPr>
            <w:r>
              <w:rPr>
                <w:rFonts w:ascii="Calibri" w:hAnsi="Calibri"/>
                <w:sz w:val="22"/>
                <w:szCs w:val="22"/>
              </w:rPr>
              <w:t>The Department is continuing its</w:t>
            </w:r>
            <w:r w:rsidR="00E731E1" w:rsidRPr="00E731E1">
              <w:rPr>
                <w:rFonts w:ascii="Calibri" w:hAnsi="Calibri"/>
                <w:sz w:val="22"/>
                <w:szCs w:val="22"/>
              </w:rPr>
              <w:t xml:space="preserve"> programme </w:t>
            </w:r>
            <w:r>
              <w:rPr>
                <w:rFonts w:ascii="Calibri" w:hAnsi="Calibri"/>
                <w:sz w:val="22"/>
                <w:szCs w:val="22"/>
              </w:rPr>
              <w:t>of Service Delivery Modernisation</w:t>
            </w:r>
            <w:r w:rsidR="00E731E1" w:rsidRPr="00E731E1">
              <w:rPr>
                <w:rFonts w:ascii="Calibri" w:hAnsi="Calibri"/>
                <w:sz w:val="22"/>
                <w:szCs w:val="22"/>
              </w:rPr>
              <w:t xml:space="preserve">. This modernisation programme is fundamental to the Department’s objectives of delivering a comprehensive service to people, positioning the Department to better adapt to political priorities and changing customer needs, and delivering on internal effectiveness and efficiency goals. Details of the SDM Programme and work carried out to date under the programme are given at </w:t>
            </w:r>
            <w:hyperlink w:anchor="_Appendix_10:_Overview" w:history="1">
              <w:r w:rsidR="00E731E1" w:rsidRPr="003B00BC">
                <w:rPr>
                  <w:rStyle w:val="Hyperlink"/>
                  <w:rFonts w:ascii="Calibri" w:hAnsi="Calibri"/>
                  <w:sz w:val="22"/>
                  <w:szCs w:val="22"/>
                </w:rPr>
                <w:t>Appendix 1</w:t>
              </w:r>
              <w:r w:rsidR="001B0622" w:rsidRPr="003B00BC">
                <w:rPr>
                  <w:rStyle w:val="Hyperlink"/>
                  <w:rFonts w:ascii="Calibri" w:hAnsi="Calibri"/>
                  <w:sz w:val="22"/>
                  <w:szCs w:val="22"/>
                </w:rPr>
                <w:t>0</w:t>
              </w:r>
            </w:hyperlink>
            <w:r w:rsidR="00E731E1" w:rsidRPr="00E731E1">
              <w:rPr>
                <w:rFonts w:ascii="Calibri" w:hAnsi="Calibri"/>
                <w:sz w:val="22"/>
                <w:szCs w:val="22"/>
              </w:rPr>
              <w:t xml:space="preserve"> </w:t>
            </w:r>
            <w:r w:rsidR="001B0622" w:rsidRPr="001B0622">
              <w:rPr>
                <w:rFonts w:ascii="Calibri" w:hAnsi="Calibri"/>
                <w:sz w:val="22"/>
                <w:szCs w:val="22"/>
              </w:rPr>
              <w:t>Overview of Department’s current IT environment and key projects</w:t>
            </w:r>
            <w:r w:rsidR="00E731E1" w:rsidRPr="00E731E1">
              <w:rPr>
                <w:rFonts w:ascii="Calibri" w:hAnsi="Calibri"/>
                <w:sz w:val="22"/>
                <w:szCs w:val="22"/>
              </w:rPr>
              <w:t xml:space="preserve">. </w:t>
            </w:r>
          </w:p>
          <w:p w14:paraId="113342AE" w14:textId="631EA4E2" w:rsidR="004433BF" w:rsidRDefault="004433BF" w:rsidP="00E731E1">
            <w:pPr>
              <w:spacing w:after="200" w:line="316" w:lineRule="auto"/>
              <w:jc w:val="both"/>
              <w:rPr>
                <w:rFonts w:asciiTheme="minorHAnsi" w:eastAsiaTheme="majorEastAsia" w:hAnsiTheme="minorHAnsi" w:cstheme="minorHAnsi"/>
                <w:bCs/>
                <w:sz w:val="22"/>
                <w:szCs w:val="22"/>
                <w:lang w:val="en-IE"/>
              </w:rPr>
            </w:pPr>
            <w:r>
              <w:rPr>
                <w:rFonts w:asciiTheme="minorHAnsi" w:eastAsiaTheme="majorEastAsia" w:hAnsiTheme="minorHAnsi" w:cstheme="minorHAnsi"/>
                <w:bCs/>
                <w:sz w:val="22"/>
                <w:szCs w:val="22"/>
                <w:lang w:val="en-IE"/>
              </w:rPr>
              <w:t xml:space="preserve">The Department also has a suite of “Digital Services”, incorporating </w:t>
            </w:r>
            <w:hyperlink r:id="rId11" w:history="1">
              <w:proofErr w:type="spellStart"/>
              <w:r w:rsidR="007C4597" w:rsidRPr="007C4597">
                <w:rPr>
                  <w:rStyle w:val="Hyperlink"/>
                  <w:rFonts w:asciiTheme="minorHAnsi" w:eastAsiaTheme="majorEastAsia" w:hAnsiTheme="minorHAnsi" w:cstheme="minorHAnsi"/>
                  <w:bCs/>
                  <w:sz w:val="22"/>
                  <w:szCs w:val="22"/>
                  <w:lang w:val="en-IE"/>
                </w:rPr>
                <w:t>MyWelfare</w:t>
              </w:r>
              <w:proofErr w:type="spellEnd"/>
            </w:hyperlink>
            <w:r>
              <w:rPr>
                <w:rFonts w:asciiTheme="minorHAnsi" w:eastAsiaTheme="majorEastAsia" w:hAnsiTheme="minorHAnsi" w:cstheme="minorHAnsi"/>
                <w:bCs/>
                <w:sz w:val="22"/>
                <w:szCs w:val="22"/>
                <w:lang w:val="en-IE"/>
              </w:rPr>
              <w:t xml:space="preserve"> (WSS), </w:t>
            </w:r>
            <w:hyperlink r:id="rId12" w:history="1">
              <w:r w:rsidRPr="007C4597">
                <w:rPr>
                  <w:rStyle w:val="Hyperlink"/>
                  <w:rFonts w:asciiTheme="minorHAnsi" w:eastAsiaTheme="majorEastAsia" w:hAnsiTheme="minorHAnsi" w:cstheme="minorHAnsi"/>
                  <w:bCs/>
                  <w:sz w:val="22"/>
                  <w:szCs w:val="22"/>
                  <w:lang w:val="en-IE"/>
                </w:rPr>
                <w:t>Welfare</w:t>
              </w:r>
              <w:r w:rsidR="007C4597" w:rsidRPr="007C4597">
                <w:rPr>
                  <w:rStyle w:val="Hyperlink"/>
                  <w:rFonts w:asciiTheme="minorHAnsi" w:eastAsiaTheme="majorEastAsia" w:hAnsiTheme="minorHAnsi" w:cstheme="minorHAnsi"/>
                  <w:bCs/>
                  <w:sz w:val="22"/>
                  <w:szCs w:val="22"/>
                  <w:lang w:val="en-IE"/>
                </w:rPr>
                <w:t xml:space="preserve"> </w:t>
              </w:r>
              <w:r w:rsidRPr="007C4597">
                <w:rPr>
                  <w:rStyle w:val="Hyperlink"/>
                  <w:rFonts w:asciiTheme="minorHAnsi" w:eastAsiaTheme="majorEastAsia" w:hAnsiTheme="minorHAnsi" w:cstheme="minorHAnsi"/>
                  <w:bCs/>
                  <w:sz w:val="22"/>
                  <w:szCs w:val="22"/>
                  <w:lang w:val="en-IE"/>
                </w:rPr>
                <w:t>Partners</w:t>
              </w:r>
            </w:hyperlink>
            <w:r>
              <w:rPr>
                <w:rFonts w:asciiTheme="minorHAnsi" w:eastAsiaTheme="majorEastAsia" w:hAnsiTheme="minorHAnsi" w:cstheme="minorHAnsi"/>
                <w:bCs/>
                <w:sz w:val="22"/>
                <w:szCs w:val="22"/>
                <w:lang w:val="en-IE"/>
              </w:rPr>
              <w:t xml:space="preserve"> and </w:t>
            </w:r>
            <w:hyperlink r:id="rId13" w:history="1">
              <w:proofErr w:type="spellStart"/>
              <w:r w:rsidR="007C4597" w:rsidRPr="007C4597">
                <w:rPr>
                  <w:rStyle w:val="Hyperlink"/>
                  <w:rFonts w:asciiTheme="minorHAnsi" w:eastAsiaTheme="majorEastAsia" w:hAnsiTheme="minorHAnsi" w:cstheme="minorHAnsi"/>
                  <w:bCs/>
                  <w:sz w:val="22"/>
                  <w:szCs w:val="22"/>
                  <w:lang w:val="en-IE"/>
                </w:rPr>
                <w:t>MyGovID</w:t>
              </w:r>
              <w:proofErr w:type="spellEnd"/>
            </w:hyperlink>
            <w:r w:rsidR="007C4597">
              <w:rPr>
                <w:rFonts w:asciiTheme="minorHAnsi" w:eastAsiaTheme="majorEastAsia" w:hAnsiTheme="minorHAnsi" w:cstheme="minorHAnsi"/>
                <w:bCs/>
                <w:sz w:val="22"/>
                <w:szCs w:val="22"/>
                <w:lang w:val="en-IE"/>
              </w:rPr>
              <w:t xml:space="preserve"> (</w:t>
            </w:r>
            <w:r>
              <w:rPr>
                <w:rFonts w:asciiTheme="minorHAnsi" w:eastAsiaTheme="majorEastAsia" w:hAnsiTheme="minorHAnsi" w:cstheme="minorHAnsi"/>
                <w:bCs/>
                <w:sz w:val="22"/>
                <w:szCs w:val="22"/>
                <w:lang w:val="en-IE"/>
              </w:rPr>
              <w:t xml:space="preserve">Identify </w:t>
            </w:r>
            <w:r w:rsidR="007C4597">
              <w:rPr>
                <w:rFonts w:asciiTheme="minorHAnsi" w:eastAsiaTheme="majorEastAsia" w:hAnsiTheme="minorHAnsi" w:cstheme="minorHAnsi"/>
                <w:bCs/>
                <w:sz w:val="22"/>
                <w:szCs w:val="22"/>
                <w:lang w:val="en-IE"/>
              </w:rPr>
              <w:t xml:space="preserve">Access </w:t>
            </w:r>
            <w:r>
              <w:rPr>
                <w:rFonts w:asciiTheme="minorHAnsi" w:eastAsiaTheme="majorEastAsia" w:hAnsiTheme="minorHAnsi" w:cstheme="minorHAnsi"/>
                <w:bCs/>
                <w:sz w:val="22"/>
                <w:szCs w:val="22"/>
                <w:lang w:val="en-IE"/>
              </w:rPr>
              <w:t>Management</w:t>
            </w:r>
            <w:r w:rsidR="007C4597">
              <w:rPr>
                <w:rFonts w:asciiTheme="minorHAnsi" w:eastAsiaTheme="majorEastAsia" w:hAnsiTheme="minorHAnsi" w:cstheme="minorHAnsi"/>
                <w:bCs/>
                <w:sz w:val="22"/>
                <w:szCs w:val="22"/>
                <w:lang w:val="en-IE"/>
              </w:rPr>
              <w:t>)</w:t>
            </w:r>
            <w:r>
              <w:rPr>
                <w:rFonts w:asciiTheme="minorHAnsi" w:eastAsiaTheme="majorEastAsia" w:hAnsiTheme="minorHAnsi" w:cstheme="minorHAnsi"/>
                <w:bCs/>
                <w:sz w:val="22"/>
                <w:szCs w:val="22"/>
                <w:lang w:val="en-IE"/>
              </w:rPr>
              <w:t xml:space="preserve">.  These are cloud-based frontends with an </w:t>
            </w:r>
            <w:proofErr w:type="gramStart"/>
            <w:r w:rsidR="00DE7218">
              <w:rPr>
                <w:rFonts w:asciiTheme="minorHAnsi" w:eastAsiaTheme="majorEastAsia" w:hAnsiTheme="minorHAnsi" w:cstheme="minorHAnsi"/>
                <w:bCs/>
                <w:sz w:val="22"/>
                <w:szCs w:val="22"/>
                <w:lang w:val="en-IE"/>
              </w:rPr>
              <w:t xml:space="preserve">on </w:t>
            </w:r>
            <w:r>
              <w:rPr>
                <w:rFonts w:asciiTheme="minorHAnsi" w:eastAsiaTheme="majorEastAsia" w:hAnsiTheme="minorHAnsi" w:cstheme="minorHAnsi"/>
                <w:bCs/>
                <w:sz w:val="22"/>
                <w:szCs w:val="22"/>
                <w:lang w:val="en-IE"/>
              </w:rPr>
              <w:t>premise</w:t>
            </w:r>
            <w:proofErr w:type="gramEnd"/>
            <w:r>
              <w:rPr>
                <w:rFonts w:asciiTheme="minorHAnsi" w:eastAsiaTheme="majorEastAsia" w:hAnsiTheme="minorHAnsi" w:cstheme="minorHAnsi"/>
                <w:bCs/>
                <w:sz w:val="22"/>
                <w:szCs w:val="22"/>
                <w:lang w:val="en-IE"/>
              </w:rPr>
              <w:t xml:space="preserve"> backend, typically interacting with the </w:t>
            </w:r>
            <w:r w:rsidR="00DE7218">
              <w:rPr>
                <w:rFonts w:asciiTheme="minorHAnsi" w:eastAsiaTheme="majorEastAsia" w:hAnsiTheme="minorHAnsi" w:cstheme="minorHAnsi"/>
                <w:bCs/>
                <w:sz w:val="22"/>
                <w:szCs w:val="22"/>
                <w:lang w:val="en-IE"/>
              </w:rPr>
              <w:t>departments’</w:t>
            </w:r>
            <w:r>
              <w:rPr>
                <w:rFonts w:asciiTheme="minorHAnsi" w:eastAsiaTheme="majorEastAsia" w:hAnsiTheme="minorHAnsi" w:cstheme="minorHAnsi"/>
                <w:bCs/>
                <w:sz w:val="22"/>
                <w:szCs w:val="22"/>
                <w:lang w:val="en-IE"/>
              </w:rPr>
              <w:t xml:space="preserve"> core business application.  </w:t>
            </w:r>
          </w:p>
          <w:p w14:paraId="54DE9425" w14:textId="206EE487" w:rsidR="005B3465" w:rsidRDefault="00E731E1" w:rsidP="00E731E1">
            <w:pPr>
              <w:spacing w:after="200" w:line="316" w:lineRule="auto"/>
              <w:jc w:val="both"/>
              <w:rPr>
                <w:rFonts w:ascii="Calibri" w:hAnsi="Calibri"/>
                <w:sz w:val="22"/>
                <w:szCs w:val="22"/>
              </w:rPr>
            </w:pPr>
            <w:r w:rsidRPr="00E731E1">
              <w:rPr>
                <w:rFonts w:ascii="Calibri" w:hAnsi="Calibri"/>
                <w:sz w:val="22"/>
                <w:szCs w:val="22"/>
              </w:rPr>
              <w:t>The purpose of this public procurement competition (“Competition”) is to seek provision of Technical Development Advice in support of the software development work to be undertaken on foot of the Department’s Service Delivery Modernisation (SDM)</w:t>
            </w:r>
            <w:r w:rsidR="004433BF">
              <w:rPr>
                <w:rFonts w:ascii="Calibri" w:hAnsi="Calibri"/>
                <w:sz w:val="22"/>
                <w:szCs w:val="22"/>
              </w:rPr>
              <w:t>,</w:t>
            </w:r>
            <w:r w:rsidRPr="00E731E1">
              <w:rPr>
                <w:rFonts w:ascii="Calibri" w:hAnsi="Calibri"/>
                <w:sz w:val="22"/>
                <w:szCs w:val="22"/>
              </w:rPr>
              <w:t xml:space="preserve"> Transformation programmes</w:t>
            </w:r>
            <w:r w:rsidR="004433BF">
              <w:rPr>
                <w:rFonts w:ascii="Calibri" w:hAnsi="Calibri"/>
                <w:sz w:val="22"/>
                <w:szCs w:val="22"/>
              </w:rPr>
              <w:t xml:space="preserve"> and the expansion of its “Digital Services”</w:t>
            </w:r>
            <w:r w:rsidRPr="00E731E1">
              <w:rPr>
                <w:rFonts w:ascii="Calibri" w:hAnsi="Calibri"/>
                <w:sz w:val="22"/>
                <w:szCs w:val="22"/>
              </w:rPr>
              <w:t>.</w:t>
            </w:r>
          </w:p>
          <w:p w14:paraId="22A9F71E" w14:textId="353C9EA7" w:rsidR="00354BB7" w:rsidRPr="00E731E1" w:rsidRDefault="00354BB7" w:rsidP="00E731E1">
            <w:pPr>
              <w:spacing w:after="200" w:line="316" w:lineRule="auto"/>
              <w:jc w:val="both"/>
              <w:rPr>
                <w:rFonts w:ascii="Calibri" w:hAnsi="Calibri"/>
                <w:sz w:val="22"/>
                <w:szCs w:val="22"/>
              </w:rPr>
            </w:pPr>
          </w:p>
        </w:tc>
      </w:tr>
      <w:tr w:rsidR="00F03F38" w14:paraId="22A9F724" w14:textId="77777777" w:rsidTr="00F76EB0">
        <w:tc>
          <w:tcPr>
            <w:tcW w:w="675" w:type="dxa"/>
            <w:hideMark/>
          </w:tcPr>
          <w:p w14:paraId="22A9F720" w14:textId="7A6A9AF2" w:rsidR="00F03F38" w:rsidRDefault="00F03F38">
            <w:pPr>
              <w:jc w:val="both"/>
              <w:rPr>
                <w:rFonts w:ascii="Calibri" w:hAnsi="Calibri"/>
                <w:color w:val="0000FF"/>
                <w:sz w:val="22"/>
                <w:szCs w:val="22"/>
              </w:rPr>
            </w:pPr>
            <w:r w:rsidRPr="00216B28">
              <w:rPr>
                <w:rFonts w:ascii="Calibri" w:hAnsi="Calibri"/>
                <w:color w:val="333399"/>
                <w:sz w:val="22"/>
                <w:szCs w:val="22"/>
              </w:rPr>
              <w:t>1.3</w:t>
            </w:r>
          </w:p>
        </w:tc>
        <w:tc>
          <w:tcPr>
            <w:tcW w:w="8647" w:type="dxa"/>
            <w:hideMark/>
          </w:tcPr>
          <w:sdt>
            <w:sdtPr>
              <w:rPr>
                <w:rFonts w:ascii="Calibri" w:hAnsi="Calibri"/>
                <w:i/>
                <w:color w:val="FF0000"/>
                <w:sz w:val="22"/>
                <w:szCs w:val="22"/>
              </w:rPr>
              <w:id w:val="33629817"/>
            </w:sdtPr>
            <w:sdtEndPr>
              <w:rPr>
                <w:rFonts w:ascii="Times New Roman" w:hAnsi="Times New Roman"/>
                <w:i w:val="0"/>
                <w:color w:val="auto"/>
                <w:sz w:val="24"/>
                <w:szCs w:val="24"/>
              </w:rPr>
            </w:sdtEndPr>
            <w:sdtContent>
              <w:p w14:paraId="22A9F722" w14:textId="3E1C2F0B" w:rsidR="00F03F38" w:rsidRDefault="00F03F38">
                <w:pPr>
                  <w:spacing w:after="200" w:line="316" w:lineRule="auto"/>
                  <w:jc w:val="both"/>
                  <w:rPr>
                    <w:rFonts w:ascii="Calibri" w:hAnsi="Calibri"/>
                    <w:sz w:val="22"/>
                    <w:szCs w:val="22"/>
                  </w:rPr>
                </w:pPr>
                <w:r>
                  <w:rPr>
                    <w:rFonts w:ascii="Calibri" w:hAnsi="Calibri"/>
                    <w:sz w:val="22"/>
                    <w:szCs w:val="22"/>
                  </w:rPr>
                  <w:t xml:space="preserve">This </w:t>
                </w:r>
                <w:r w:rsidR="00EF6890">
                  <w:rPr>
                    <w:rFonts w:ascii="Calibri" w:hAnsi="Calibri"/>
                    <w:sz w:val="22"/>
                    <w:szCs w:val="22"/>
                  </w:rPr>
                  <w:t xml:space="preserve">Competition </w:t>
                </w:r>
                <w:r>
                  <w:rPr>
                    <w:rFonts w:ascii="Calibri" w:hAnsi="Calibri"/>
                    <w:sz w:val="22"/>
                    <w:szCs w:val="22"/>
                  </w:rPr>
                  <w:t xml:space="preserve">will be divided into </w:t>
                </w:r>
                <w:sdt>
                  <w:sdtPr>
                    <w:rPr>
                      <w:rFonts w:ascii="Calibri" w:hAnsi="Calibri"/>
                      <w:sz w:val="22"/>
                      <w:szCs w:val="22"/>
                    </w:rPr>
                    <w:id w:val="33629816"/>
                  </w:sdtPr>
                  <w:sdtEndPr/>
                  <w:sdtContent>
                    <w:r w:rsidR="005708D7">
                      <w:rPr>
                        <w:rFonts w:ascii="Calibri" w:hAnsi="Calibri"/>
                        <w:sz w:val="22"/>
                        <w:szCs w:val="22"/>
                      </w:rPr>
                      <w:t>two</w:t>
                    </w:r>
                  </w:sdtContent>
                </w:sdt>
                <w:r>
                  <w:rPr>
                    <w:rFonts w:ascii="Calibri" w:hAnsi="Calibri"/>
                    <w:sz w:val="22"/>
                    <w:szCs w:val="22"/>
                  </w:rPr>
                  <w:t xml:space="preserve"> </w:t>
                </w:r>
                <w:r w:rsidR="00EF6890">
                  <w:rPr>
                    <w:rFonts w:ascii="Calibri" w:hAnsi="Calibri"/>
                    <w:sz w:val="22"/>
                    <w:szCs w:val="22"/>
                  </w:rPr>
                  <w:t xml:space="preserve">(2) </w:t>
                </w:r>
                <w:r>
                  <w:rPr>
                    <w:rFonts w:ascii="Calibri" w:hAnsi="Calibri"/>
                    <w:sz w:val="22"/>
                    <w:szCs w:val="22"/>
                  </w:rPr>
                  <w:t>lots (each a “Lot”) as described below.  Each Lot will result in a separate contract.</w:t>
                </w:r>
              </w:p>
              <w:p w14:paraId="2D51DBA6" w14:textId="3ECF5B98" w:rsidR="002B550C" w:rsidRPr="00A859C6" w:rsidRDefault="00642E75" w:rsidP="00CE19C1">
                <w:pPr>
                  <w:pStyle w:val="ListParagraph"/>
                  <w:numPr>
                    <w:ilvl w:val="0"/>
                    <w:numId w:val="41"/>
                  </w:numPr>
                  <w:spacing w:after="200" w:line="316" w:lineRule="auto"/>
                  <w:jc w:val="both"/>
                  <w:rPr>
                    <w:rFonts w:ascii="Calibri" w:hAnsi="Calibri"/>
                    <w:sz w:val="22"/>
                    <w:szCs w:val="22"/>
                  </w:rPr>
                </w:pPr>
                <w:sdt>
                  <w:sdtPr>
                    <w:id w:val="33629825"/>
                  </w:sdtPr>
                  <w:sdtEndPr/>
                  <w:sdtContent>
                    <w:r w:rsidR="00776E42" w:rsidRPr="00776E42">
                      <w:rPr>
                        <w:rFonts w:ascii="Calibri" w:hAnsi="Calibri"/>
                        <w:sz w:val="22"/>
                        <w:szCs w:val="22"/>
                      </w:rPr>
                      <w:t>Lot 1 is for an Expert Advisor with at least twenty (20) years’ experience in the industry working within Application Development environments, with at least eight (8) years in a mentoring role</w:t>
                    </w:r>
                    <w:r w:rsidR="00776E42">
                      <w:rPr>
                        <w:rFonts w:ascii="Calibri" w:hAnsi="Calibri"/>
                        <w:sz w:val="22"/>
                        <w:szCs w:val="22"/>
                      </w:rPr>
                      <w:t xml:space="preserve">. </w:t>
                    </w:r>
                    <w:r w:rsidR="00E731E1" w:rsidRPr="00A859C6">
                      <w:rPr>
                        <w:rFonts w:ascii="Calibri" w:hAnsi="Calibri"/>
                        <w:sz w:val="22"/>
                        <w:szCs w:val="22"/>
                      </w:rPr>
                      <w:t>It will be for a minimum of</w:t>
                    </w:r>
                    <w:r w:rsidR="00EF6890">
                      <w:rPr>
                        <w:rFonts w:ascii="Calibri" w:hAnsi="Calibri"/>
                        <w:sz w:val="22"/>
                        <w:szCs w:val="22"/>
                      </w:rPr>
                      <w:t xml:space="preserve"> forty</w:t>
                    </w:r>
                    <w:r w:rsidR="00E731E1" w:rsidRPr="00A859C6">
                      <w:rPr>
                        <w:rFonts w:ascii="Calibri" w:hAnsi="Calibri"/>
                        <w:sz w:val="22"/>
                        <w:szCs w:val="22"/>
                      </w:rPr>
                      <w:t xml:space="preserve"> </w:t>
                    </w:r>
                    <w:r w:rsidR="00EF6890">
                      <w:rPr>
                        <w:rFonts w:ascii="Calibri" w:hAnsi="Calibri"/>
                        <w:sz w:val="22"/>
                        <w:szCs w:val="22"/>
                      </w:rPr>
                      <w:t>(</w:t>
                    </w:r>
                    <w:r w:rsidR="00E731E1" w:rsidRPr="00A859C6">
                      <w:rPr>
                        <w:rFonts w:ascii="Calibri" w:hAnsi="Calibri"/>
                        <w:sz w:val="22"/>
                        <w:szCs w:val="22"/>
                      </w:rPr>
                      <w:t>40</w:t>
                    </w:r>
                    <w:r w:rsidR="00EF6890">
                      <w:rPr>
                        <w:rFonts w:ascii="Calibri" w:hAnsi="Calibri"/>
                        <w:sz w:val="22"/>
                        <w:szCs w:val="22"/>
                      </w:rPr>
                      <w:t>)</w:t>
                    </w:r>
                    <w:r w:rsidR="00E731E1" w:rsidRPr="00A859C6">
                      <w:rPr>
                        <w:rFonts w:ascii="Calibri" w:hAnsi="Calibri"/>
                        <w:sz w:val="22"/>
                        <w:szCs w:val="22"/>
                      </w:rPr>
                      <w:t xml:space="preserve"> days per annum </w:t>
                    </w:r>
                    <w:r w:rsidR="00A47E69">
                      <w:rPr>
                        <w:rFonts w:ascii="Calibri" w:hAnsi="Calibri"/>
                        <w:sz w:val="22"/>
                        <w:szCs w:val="22"/>
                      </w:rPr>
                      <w:t>with additional capacity to drawdown a further twenty (20) days per annum</w:t>
                    </w:r>
                    <w:r w:rsidR="00E731E1" w:rsidRPr="00A859C6">
                      <w:rPr>
                        <w:rFonts w:ascii="Calibri" w:hAnsi="Calibri"/>
                        <w:sz w:val="22"/>
                        <w:szCs w:val="22"/>
                      </w:rPr>
                      <w:t xml:space="preserve">.  </w:t>
                    </w:r>
                  </w:sdtContent>
                </w:sdt>
                <w:r w:rsidR="00F03F38" w:rsidRPr="00A859C6">
                  <w:rPr>
                    <w:rFonts w:ascii="Calibri" w:hAnsi="Calibri"/>
                    <w:sz w:val="22"/>
                    <w:szCs w:val="22"/>
                  </w:rPr>
                  <w:t xml:space="preserve">  </w:t>
                </w:r>
              </w:p>
              <w:p w14:paraId="22A9F723" w14:textId="68FFC074" w:rsidR="00F03F38" w:rsidRPr="00A47E69" w:rsidRDefault="00776E42" w:rsidP="00CE19C1">
                <w:pPr>
                  <w:pStyle w:val="ListParagraph"/>
                  <w:numPr>
                    <w:ilvl w:val="0"/>
                    <w:numId w:val="41"/>
                  </w:numPr>
                  <w:spacing w:after="200" w:line="316" w:lineRule="auto"/>
                  <w:jc w:val="both"/>
                  <w:rPr>
                    <w:rFonts w:ascii="Calibri" w:hAnsi="Calibri"/>
                    <w:sz w:val="22"/>
                    <w:szCs w:val="22"/>
                  </w:rPr>
                </w:pPr>
                <w:r w:rsidRPr="00776E42">
                  <w:rPr>
                    <w:rFonts w:ascii="Calibri" w:hAnsi="Calibri"/>
                    <w:sz w:val="22"/>
                    <w:szCs w:val="22"/>
                  </w:rPr>
                  <w:t xml:space="preserve">Lot 2 is for </w:t>
                </w:r>
                <w:r w:rsidR="00E13563">
                  <w:rPr>
                    <w:rFonts w:ascii="Calibri" w:hAnsi="Calibri"/>
                    <w:sz w:val="22"/>
                    <w:szCs w:val="22"/>
                  </w:rPr>
                  <w:t xml:space="preserve">a </w:t>
                </w:r>
                <w:r w:rsidR="00A13924">
                  <w:rPr>
                    <w:rFonts w:ascii="Calibri" w:hAnsi="Calibri"/>
                    <w:sz w:val="22"/>
                    <w:szCs w:val="22"/>
                  </w:rPr>
                  <w:t>TDA -</w:t>
                </w:r>
                <w:r w:rsidR="00E13563">
                  <w:rPr>
                    <w:rFonts w:ascii="Calibri" w:hAnsi="Calibri"/>
                    <w:sz w:val="22"/>
                    <w:szCs w:val="22"/>
                  </w:rPr>
                  <w:t xml:space="preserve"> </w:t>
                </w:r>
                <w:r w:rsidRPr="00776E42">
                  <w:rPr>
                    <w:rFonts w:ascii="Calibri" w:hAnsi="Calibri"/>
                    <w:sz w:val="22"/>
                    <w:szCs w:val="22"/>
                  </w:rPr>
                  <w:t xml:space="preserve">Senior Developer with at least </w:t>
                </w:r>
                <w:r w:rsidR="00C670D5">
                  <w:rPr>
                    <w:rFonts w:ascii="Calibri" w:hAnsi="Calibri"/>
                    <w:sz w:val="22"/>
                    <w:szCs w:val="22"/>
                  </w:rPr>
                  <w:t>twelve (12)</w:t>
                </w:r>
                <w:r w:rsidRPr="00776E42">
                  <w:rPr>
                    <w:rFonts w:ascii="Calibri" w:hAnsi="Calibri"/>
                    <w:sz w:val="22"/>
                    <w:szCs w:val="22"/>
                  </w:rPr>
                  <w:t xml:space="preserve"> years’ experience in the industry, with at least </w:t>
                </w:r>
                <w:r w:rsidR="00C670D5">
                  <w:rPr>
                    <w:rFonts w:ascii="Calibri" w:hAnsi="Calibri"/>
                    <w:sz w:val="22"/>
                    <w:szCs w:val="22"/>
                  </w:rPr>
                  <w:t>eight (8</w:t>
                </w:r>
                <w:r w:rsidRPr="00776E42">
                  <w:rPr>
                    <w:rFonts w:ascii="Calibri" w:hAnsi="Calibri"/>
                    <w:sz w:val="22"/>
                    <w:szCs w:val="22"/>
                  </w:rPr>
                  <w:t>) years in a .NET enterprise environment.</w:t>
                </w:r>
                <w:r w:rsidR="00E731E1" w:rsidRPr="00A859C6">
                  <w:rPr>
                    <w:rFonts w:ascii="Calibri" w:hAnsi="Calibri"/>
                    <w:sz w:val="22"/>
                    <w:szCs w:val="22"/>
                  </w:rPr>
                  <w:t xml:space="preserve"> It will be for a minimum of </w:t>
                </w:r>
                <w:r w:rsidR="007053A4">
                  <w:rPr>
                    <w:rFonts w:ascii="Calibri" w:hAnsi="Calibri"/>
                    <w:sz w:val="22"/>
                    <w:szCs w:val="22"/>
                  </w:rPr>
                  <w:t>two hundred</w:t>
                </w:r>
                <w:r w:rsidR="0088040E">
                  <w:rPr>
                    <w:rFonts w:ascii="Calibri" w:hAnsi="Calibri"/>
                    <w:sz w:val="22"/>
                    <w:szCs w:val="22"/>
                  </w:rPr>
                  <w:t xml:space="preserve"> </w:t>
                </w:r>
                <w:r w:rsidR="00EF6890">
                  <w:rPr>
                    <w:rFonts w:ascii="Calibri" w:hAnsi="Calibri"/>
                    <w:sz w:val="22"/>
                    <w:szCs w:val="22"/>
                  </w:rPr>
                  <w:t>(</w:t>
                </w:r>
                <w:r w:rsidR="009D4D27">
                  <w:rPr>
                    <w:rFonts w:ascii="Calibri" w:hAnsi="Calibri"/>
                    <w:sz w:val="22"/>
                    <w:szCs w:val="22"/>
                  </w:rPr>
                  <w:t>20</w:t>
                </w:r>
                <w:r w:rsidR="005708D7" w:rsidRPr="00A859C6">
                  <w:rPr>
                    <w:rFonts w:ascii="Calibri" w:hAnsi="Calibri"/>
                    <w:sz w:val="22"/>
                    <w:szCs w:val="22"/>
                  </w:rPr>
                  <w:t>0</w:t>
                </w:r>
                <w:r w:rsidR="00EF6890">
                  <w:rPr>
                    <w:rFonts w:ascii="Calibri" w:hAnsi="Calibri"/>
                    <w:sz w:val="22"/>
                    <w:szCs w:val="22"/>
                  </w:rPr>
                  <w:t>)</w:t>
                </w:r>
                <w:r w:rsidR="00E731E1" w:rsidRPr="00A859C6">
                  <w:rPr>
                    <w:rFonts w:ascii="Calibri" w:hAnsi="Calibri"/>
                    <w:sz w:val="22"/>
                    <w:szCs w:val="22"/>
                  </w:rPr>
                  <w:t xml:space="preserve"> day</w:t>
                </w:r>
                <w:r w:rsidR="005708D7" w:rsidRPr="00A859C6">
                  <w:rPr>
                    <w:rFonts w:ascii="Calibri" w:hAnsi="Calibri"/>
                    <w:sz w:val="22"/>
                    <w:szCs w:val="22"/>
                  </w:rPr>
                  <w:t xml:space="preserve">s per annum </w:t>
                </w:r>
                <w:r w:rsidR="00E13563">
                  <w:rPr>
                    <w:rFonts w:ascii="Calibri" w:hAnsi="Calibri"/>
                    <w:sz w:val="22"/>
                    <w:szCs w:val="22"/>
                  </w:rPr>
                  <w:t xml:space="preserve">with additional capacity to drawdown a further eighty (80) days per annum.   </w:t>
                </w:r>
                <w:r w:rsidR="00A47E69">
                  <w:rPr>
                    <w:rFonts w:ascii="Calibri" w:hAnsi="Calibri"/>
                    <w:sz w:val="22"/>
                    <w:szCs w:val="22"/>
                  </w:rPr>
                  <w:t xml:space="preserve"> </w:t>
                </w:r>
                <w:proofErr w:type="gramStart"/>
                <w:r w:rsidR="00692BD5" w:rsidRPr="006F23FE">
                  <w:rPr>
                    <w:rFonts w:ascii="Calibri" w:hAnsi="Calibri"/>
                    <w:sz w:val="22"/>
                    <w:szCs w:val="22"/>
                  </w:rPr>
                  <w:t xml:space="preserve">In the event </w:t>
                </w:r>
                <w:r w:rsidR="00E13563" w:rsidRPr="006F23FE">
                  <w:rPr>
                    <w:rFonts w:ascii="Calibri" w:hAnsi="Calibri"/>
                    <w:sz w:val="22"/>
                    <w:szCs w:val="22"/>
                  </w:rPr>
                  <w:t>that</w:t>
                </w:r>
                <w:proofErr w:type="gramEnd"/>
                <w:r w:rsidR="00692BD5" w:rsidRPr="006F23FE">
                  <w:rPr>
                    <w:rFonts w:ascii="Calibri" w:hAnsi="Calibri"/>
                    <w:sz w:val="22"/>
                    <w:szCs w:val="22"/>
                  </w:rPr>
                  <w:t xml:space="preserve"> the </w:t>
                </w:r>
                <w:r w:rsidR="00A47E69" w:rsidRPr="006F23FE">
                  <w:rPr>
                    <w:rFonts w:ascii="Calibri" w:hAnsi="Calibri"/>
                    <w:sz w:val="22"/>
                    <w:szCs w:val="22"/>
                  </w:rPr>
                  <w:t xml:space="preserve">maximum </w:t>
                </w:r>
                <w:r w:rsidR="00692BD5" w:rsidRPr="006F23FE">
                  <w:rPr>
                    <w:rFonts w:ascii="Calibri" w:hAnsi="Calibri"/>
                    <w:sz w:val="22"/>
                    <w:szCs w:val="22"/>
                  </w:rPr>
                  <w:t xml:space="preserve">days </w:t>
                </w:r>
                <w:r w:rsidR="00A47E69" w:rsidRPr="006F23FE">
                  <w:rPr>
                    <w:rFonts w:ascii="Calibri" w:hAnsi="Calibri"/>
                    <w:sz w:val="22"/>
                    <w:szCs w:val="22"/>
                  </w:rPr>
                  <w:t>is</w:t>
                </w:r>
                <w:r w:rsidR="00692BD5" w:rsidRPr="006F23FE">
                  <w:rPr>
                    <w:rFonts w:ascii="Calibri" w:hAnsi="Calibri"/>
                    <w:sz w:val="22"/>
                    <w:szCs w:val="22"/>
                  </w:rPr>
                  <w:t xml:space="preserve"> required a second senior development </w:t>
                </w:r>
                <w:r w:rsidR="00A47E69" w:rsidRPr="006F23FE">
                  <w:rPr>
                    <w:rFonts w:ascii="Calibri" w:hAnsi="Calibri"/>
                    <w:sz w:val="22"/>
                    <w:szCs w:val="22"/>
                  </w:rPr>
                  <w:t xml:space="preserve">drawdown </w:t>
                </w:r>
                <w:r w:rsidR="00692BD5" w:rsidRPr="006F23FE">
                  <w:rPr>
                    <w:rFonts w:ascii="Calibri" w:hAnsi="Calibri"/>
                    <w:sz w:val="22"/>
                    <w:szCs w:val="22"/>
                  </w:rPr>
                  <w:t>resource</w:t>
                </w:r>
                <w:r w:rsidR="00E13563" w:rsidRPr="006F23FE">
                  <w:rPr>
                    <w:rFonts w:ascii="Calibri" w:hAnsi="Calibri"/>
                    <w:sz w:val="22"/>
                    <w:szCs w:val="22"/>
                  </w:rPr>
                  <w:t xml:space="preserve"> o</w:t>
                </w:r>
                <w:r w:rsidR="00A47E69" w:rsidRPr="006F23FE">
                  <w:rPr>
                    <w:rFonts w:ascii="Calibri" w:hAnsi="Calibri"/>
                    <w:sz w:val="22"/>
                    <w:szCs w:val="22"/>
                  </w:rPr>
                  <w:t>f</w:t>
                </w:r>
                <w:r w:rsidR="00E13563" w:rsidRPr="006F23FE">
                  <w:rPr>
                    <w:rFonts w:ascii="Calibri" w:hAnsi="Calibri"/>
                    <w:sz w:val="22"/>
                    <w:szCs w:val="22"/>
                  </w:rPr>
                  <w:t xml:space="preserve"> equal calibre</w:t>
                </w:r>
                <w:r w:rsidR="00692BD5" w:rsidRPr="006F23FE">
                  <w:rPr>
                    <w:rFonts w:ascii="Calibri" w:hAnsi="Calibri"/>
                    <w:sz w:val="22"/>
                    <w:szCs w:val="22"/>
                  </w:rPr>
                  <w:t xml:space="preserve"> </w:t>
                </w:r>
                <w:r w:rsidR="00A47E69">
                  <w:rPr>
                    <w:rFonts w:ascii="Calibri" w:hAnsi="Calibri"/>
                    <w:sz w:val="22"/>
                    <w:szCs w:val="22"/>
                  </w:rPr>
                  <w:t xml:space="preserve">and cost </w:t>
                </w:r>
                <w:r w:rsidR="00692BD5" w:rsidRPr="006F23FE">
                  <w:rPr>
                    <w:rFonts w:ascii="Calibri" w:hAnsi="Calibri"/>
                    <w:sz w:val="22"/>
                    <w:szCs w:val="22"/>
                  </w:rPr>
                  <w:t xml:space="preserve">will be required under this lot. </w:t>
                </w:r>
              </w:p>
            </w:sdtContent>
          </w:sdt>
        </w:tc>
      </w:tr>
    </w:tbl>
    <w:p w14:paraId="1541DD4A" w14:textId="223166AA" w:rsidR="00ED2C65" w:rsidRDefault="00ED2C65" w:rsidP="00776E42"/>
    <w:tbl>
      <w:tblPr>
        <w:tblW w:w="9322" w:type="dxa"/>
        <w:tblLayout w:type="fixed"/>
        <w:tblLook w:val="01E0" w:firstRow="1" w:lastRow="1" w:firstColumn="1" w:lastColumn="1" w:noHBand="0" w:noVBand="0"/>
      </w:tblPr>
      <w:tblGrid>
        <w:gridCol w:w="675"/>
        <w:gridCol w:w="8647"/>
      </w:tblGrid>
      <w:tr w:rsidR="00F03F38" w14:paraId="22A9F727" w14:textId="77777777" w:rsidTr="00F76EB0">
        <w:trPr>
          <w:trHeight w:val="740"/>
        </w:trPr>
        <w:tc>
          <w:tcPr>
            <w:tcW w:w="675" w:type="dxa"/>
            <w:hideMark/>
          </w:tcPr>
          <w:p w14:paraId="22A9F725" w14:textId="6AF6B31A" w:rsidR="00F03F38" w:rsidRDefault="00F03F38">
            <w:pPr>
              <w:jc w:val="both"/>
              <w:rPr>
                <w:rFonts w:ascii="Calibri" w:hAnsi="Calibri"/>
                <w:color w:val="0000FF"/>
                <w:sz w:val="22"/>
                <w:szCs w:val="22"/>
              </w:rPr>
            </w:pPr>
            <w:r w:rsidRPr="00216B28">
              <w:rPr>
                <w:rFonts w:ascii="Calibri" w:hAnsi="Calibri"/>
                <w:color w:val="333399"/>
                <w:sz w:val="22"/>
                <w:szCs w:val="22"/>
              </w:rPr>
              <w:t>1.4</w:t>
            </w:r>
          </w:p>
        </w:tc>
        <w:tc>
          <w:tcPr>
            <w:tcW w:w="8647" w:type="dxa"/>
            <w:hideMark/>
          </w:tcPr>
          <w:p w14:paraId="22A9F726" w14:textId="19B985AA" w:rsidR="00016B73" w:rsidRDefault="000158ED">
            <w:pPr>
              <w:spacing w:after="200" w:line="316" w:lineRule="auto"/>
              <w:jc w:val="both"/>
              <w:rPr>
                <w:rFonts w:ascii="Calibri" w:hAnsi="Calibri"/>
                <w:sz w:val="22"/>
                <w:szCs w:val="22"/>
              </w:rPr>
            </w:pPr>
            <w:r w:rsidRPr="000158ED">
              <w:rPr>
                <w:rFonts w:ascii="Calibri" w:hAnsi="Calibri"/>
                <w:sz w:val="22"/>
                <w:szCs w:val="22"/>
              </w:rPr>
              <w:t xml:space="preserve">This public procurement competition (the “Competition”) will be conducted in accordance with the open procedure under the European Union (Award of Public Contracts) Regulations 2016 (Statutory Instrument 284 of 2016) (the “Regulations”).  Any contract that may result from this Competition (the “Services Contract”) will be issued for a term of </w:t>
            </w:r>
            <w:r w:rsidR="003E1296">
              <w:rPr>
                <w:rFonts w:ascii="Calibri" w:hAnsi="Calibri"/>
                <w:sz w:val="22"/>
                <w:szCs w:val="22"/>
              </w:rPr>
              <w:t xml:space="preserve">two </w:t>
            </w:r>
            <w:r>
              <w:rPr>
                <w:rFonts w:ascii="Calibri" w:hAnsi="Calibri"/>
                <w:sz w:val="22"/>
                <w:szCs w:val="22"/>
              </w:rPr>
              <w:t xml:space="preserve">(2) years from the date of award of the Service contract </w:t>
            </w:r>
            <w:r w:rsidRPr="000158ED">
              <w:rPr>
                <w:rFonts w:ascii="Calibri" w:hAnsi="Calibri"/>
                <w:sz w:val="22"/>
                <w:szCs w:val="22"/>
              </w:rPr>
              <w:t>(“the Term”).</w:t>
            </w:r>
          </w:p>
        </w:tc>
      </w:tr>
      <w:tr w:rsidR="00F03F38" w14:paraId="22A9F72B" w14:textId="77777777" w:rsidTr="002C54CA">
        <w:trPr>
          <w:trHeight w:val="1247"/>
        </w:trPr>
        <w:tc>
          <w:tcPr>
            <w:tcW w:w="675" w:type="dxa"/>
            <w:hideMark/>
          </w:tcPr>
          <w:p w14:paraId="22A9F728" w14:textId="77777777" w:rsidR="00F03F38" w:rsidRPr="00216B28" w:rsidRDefault="00F03F38">
            <w:pPr>
              <w:jc w:val="both"/>
              <w:rPr>
                <w:rFonts w:ascii="Calibri" w:hAnsi="Calibri"/>
                <w:color w:val="333399"/>
                <w:sz w:val="22"/>
                <w:szCs w:val="22"/>
              </w:rPr>
            </w:pPr>
            <w:r w:rsidRPr="00216B28">
              <w:rPr>
                <w:rFonts w:ascii="Calibri" w:hAnsi="Calibri"/>
                <w:color w:val="333399"/>
                <w:sz w:val="22"/>
                <w:szCs w:val="22"/>
              </w:rPr>
              <w:t>1.5</w:t>
            </w:r>
          </w:p>
        </w:tc>
        <w:tc>
          <w:tcPr>
            <w:tcW w:w="8647" w:type="dxa"/>
            <w:hideMark/>
          </w:tcPr>
          <w:sdt>
            <w:sdtPr>
              <w:rPr>
                <w:rFonts w:ascii="Calibri" w:hAnsi="Calibri"/>
                <w:i/>
                <w:color w:val="FF0000"/>
                <w:sz w:val="22"/>
                <w:szCs w:val="22"/>
              </w:rPr>
              <w:id w:val="32442884"/>
              <w:placeholder>
                <w:docPart w:val="5B200EEEB7314A74848DFA0BEBE12B12"/>
              </w:placeholder>
            </w:sdtPr>
            <w:sdtEndPr/>
            <w:sdtContent>
              <w:p w14:paraId="22A9F72A" w14:textId="728BBC32" w:rsidR="00F03F38" w:rsidRPr="0082097F" w:rsidRDefault="00F03F38" w:rsidP="004F38EA">
                <w:pPr>
                  <w:spacing w:line="316" w:lineRule="auto"/>
                  <w:jc w:val="both"/>
                  <w:rPr>
                    <w:rFonts w:ascii="Calibri" w:hAnsi="Calibri"/>
                    <w:sz w:val="22"/>
                    <w:szCs w:val="22"/>
                  </w:rPr>
                </w:pPr>
                <w:r>
                  <w:rPr>
                    <w:rFonts w:ascii="Calibri" w:hAnsi="Calibri"/>
                    <w:sz w:val="22"/>
                    <w:szCs w:val="22"/>
                  </w:rPr>
                  <w:t xml:space="preserve">The Contracting Authority reserves the right to extend the Term for a period of up to </w:t>
                </w:r>
                <w:r w:rsidR="0082097F" w:rsidRPr="0082097F">
                  <w:rPr>
                    <w:rFonts w:ascii="Calibri" w:hAnsi="Calibri"/>
                    <w:sz w:val="22"/>
                    <w:szCs w:val="22"/>
                  </w:rPr>
                  <w:t>one (1) year</w:t>
                </w:r>
                <w:r>
                  <w:rPr>
                    <w:rFonts w:ascii="Calibri" w:hAnsi="Calibri"/>
                    <w:sz w:val="22"/>
                    <w:szCs w:val="22"/>
                  </w:rPr>
                  <w:t xml:space="preserve"> with a maximum of </w:t>
                </w:r>
                <w:r w:rsidR="00A55C76">
                  <w:rPr>
                    <w:rFonts w:asciiTheme="minorHAnsi" w:hAnsiTheme="minorHAnsi"/>
                    <w:sz w:val="22"/>
                    <w:szCs w:val="22"/>
                  </w:rPr>
                  <w:t>one</w:t>
                </w:r>
                <w:r w:rsidR="000158ED">
                  <w:rPr>
                    <w:rFonts w:asciiTheme="minorHAnsi" w:hAnsiTheme="minorHAnsi"/>
                    <w:sz w:val="22"/>
                    <w:szCs w:val="22"/>
                  </w:rPr>
                  <w:t xml:space="preserve"> (</w:t>
                </w:r>
                <w:r w:rsidR="00A55C76">
                  <w:rPr>
                    <w:rFonts w:asciiTheme="minorHAnsi" w:hAnsiTheme="minorHAnsi"/>
                    <w:sz w:val="22"/>
                    <w:szCs w:val="22"/>
                  </w:rPr>
                  <w:t>1</w:t>
                </w:r>
                <w:r w:rsidR="00AB7961">
                  <w:rPr>
                    <w:rFonts w:asciiTheme="minorHAnsi" w:hAnsiTheme="minorHAnsi"/>
                    <w:sz w:val="22"/>
                    <w:szCs w:val="22"/>
                  </w:rPr>
                  <w:t xml:space="preserve">) </w:t>
                </w:r>
                <w:r w:rsidR="00AB7961">
                  <w:rPr>
                    <w:rFonts w:ascii="Calibri" w:hAnsi="Calibri"/>
                    <w:sz w:val="22"/>
                    <w:szCs w:val="22"/>
                  </w:rPr>
                  <w:t>such</w:t>
                </w:r>
                <w:r>
                  <w:rPr>
                    <w:rFonts w:ascii="Calibri" w:hAnsi="Calibri"/>
                    <w:sz w:val="22"/>
                    <w:szCs w:val="22"/>
                  </w:rPr>
                  <w:t xml:space="preserve"> extension</w:t>
                </w:r>
                <w:r w:rsidR="008529C1">
                  <w:rPr>
                    <w:rFonts w:ascii="Calibri" w:hAnsi="Calibri"/>
                    <w:sz w:val="22"/>
                    <w:szCs w:val="22"/>
                  </w:rPr>
                  <w:t>s</w:t>
                </w:r>
                <w:r>
                  <w:rPr>
                    <w:rFonts w:ascii="Calibri" w:hAnsi="Calibri"/>
                    <w:sz w:val="22"/>
                    <w:szCs w:val="22"/>
                  </w:rPr>
                  <w:t xml:space="preserve"> on the </w:t>
                </w:r>
                <w:r w:rsidRPr="00153352">
                  <w:rPr>
                    <w:rFonts w:ascii="Calibri" w:hAnsi="Calibri"/>
                    <w:sz w:val="22"/>
                    <w:szCs w:val="22"/>
                  </w:rPr>
                  <w:t>same terms and conditions,</w:t>
                </w:r>
                <w:r>
                  <w:rPr>
                    <w:rFonts w:ascii="Calibri" w:hAnsi="Calibri"/>
                    <w:sz w:val="22"/>
                    <w:szCs w:val="22"/>
                  </w:rPr>
                  <w:t xml:space="preserve"> subject to the Contracting Authority’s obligations at law.</w:t>
                </w:r>
                <w:r w:rsidR="00EF6890">
                  <w:rPr>
                    <w:rFonts w:ascii="Calibri" w:hAnsi="Calibri"/>
                    <w:sz w:val="22"/>
                    <w:szCs w:val="22"/>
                  </w:rPr>
                  <w:t xml:space="preserve"> The Term will not exceed </w:t>
                </w:r>
                <w:r w:rsidR="00A55C76">
                  <w:rPr>
                    <w:rFonts w:ascii="Calibri" w:hAnsi="Calibri"/>
                    <w:sz w:val="22"/>
                    <w:szCs w:val="22"/>
                  </w:rPr>
                  <w:t>three</w:t>
                </w:r>
                <w:r w:rsidR="00153352">
                  <w:rPr>
                    <w:rFonts w:ascii="Calibri" w:hAnsi="Calibri"/>
                    <w:sz w:val="22"/>
                    <w:szCs w:val="22"/>
                  </w:rPr>
                  <w:t xml:space="preserve"> </w:t>
                </w:r>
                <w:r w:rsidR="00EF6890">
                  <w:rPr>
                    <w:rFonts w:ascii="Calibri" w:hAnsi="Calibri"/>
                    <w:sz w:val="22"/>
                    <w:szCs w:val="22"/>
                  </w:rPr>
                  <w:t>(</w:t>
                </w:r>
                <w:r w:rsidR="00A55C76">
                  <w:rPr>
                    <w:rFonts w:ascii="Calibri" w:hAnsi="Calibri"/>
                    <w:sz w:val="22"/>
                    <w:szCs w:val="22"/>
                  </w:rPr>
                  <w:t>3</w:t>
                </w:r>
                <w:r w:rsidR="00EF6890">
                  <w:rPr>
                    <w:rFonts w:ascii="Calibri" w:hAnsi="Calibri"/>
                    <w:sz w:val="22"/>
                    <w:szCs w:val="22"/>
                  </w:rPr>
                  <w:t xml:space="preserve">) years in </w:t>
                </w:r>
                <w:r w:rsidR="004F38EA">
                  <w:rPr>
                    <w:rFonts w:ascii="Calibri" w:hAnsi="Calibri"/>
                    <w:sz w:val="22"/>
                    <w:szCs w:val="22"/>
                  </w:rPr>
                  <w:t>total</w:t>
                </w:r>
                <w:r w:rsidR="00EF6890">
                  <w:rPr>
                    <w:rFonts w:ascii="Calibri" w:hAnsi="Calibri"/>
                    <w:sz w:val="22"/>
                    <w:szCs w:val="22"/>
                  </w:rPr>
                  <w:t>.</w:t>
                </w:r>
              </w:p>
            </w:sdtContent>
          </w:sdt>
        </w:tc>
      </w:tr>
      <w:tr w:rsidR="00F03F38" w14:paraId="22A9F72E" w14:textId="77777777" w:rsidTr="00F76EB0">
        <w:tc>
          <w:tcPr>
            <w:tcW w:w="675" w:type="dxa"/>
            <w:hideMark/>
          </w:tcPr>
          <w:p w14:paraId="22A9F72C" w14:textId="52F6A4C8" w:rsidR="00F03F38" w:rsidRPr="008260EC" w:rsidRDefault="00C5133C" w:rsidP="00527CC2">
            <w:pPr>
              <w:jc w:val="both"/>
              <w:rPr>
                <w:rFonts w:ascii="Calibri" w:hAnsi="Calibri"/>
                <w:color w:val="333399"/>
                <w:sz w:val="22"/>
                <w:szCs w:val="22"/>
              </w:rPr>
            </w:pPr>
            <w:r w:rsidRPr="008260EC">
              <w:rPr>
                <w:rFonts w:ascii="Calibri" w:hAnsi="Calibri"/>
                <w:color w:val="333399"/>
                <w:sz w:val="22"/>
                <w:szCs w:val="22"/>
              </w:rPr>
              <w:t>1.6</w:t>
            </w:r>
          </w:p>
        </w:tc>
        <w:tc>
          <w:tcPr>
            <w:tcW w:w="8647" w:type="dxa"/>
            <w:hideMark/>
          </w:tcPr>
          <w:p w14:paraId="22A9F72D" w14:textId="149F4B43" w:rsidR="001022EE" w:rsidRPr="008260EC" w:rsidRDefault="00F03F38" w:rsidP="00C13B73">
            <w:pPr>
              <w:spacing w:after="200" w:line="276" w:lineRule="auto"/>
              <w:jc w:val="both"/>
              <w:rPr>
                <w:rFonts w:ascii="Calibri" w:eastAsia="Calibri" w:hAnsi="Calibri"/>
                <w:sz w:val="22"/>
                <w:szCs w:val="22"/>
                <w:lang w:val="en-IE"/>
              </w:rPr>
            </w:pPr>
            <w:r w:rsidRPr="008260EC">
              <w:rPr>
                <w:rFonts w:ascii="Calibri" w:eastAsia="Calibri" w:hAnsi="Calibri"/>
                <w:sz w:val="22"/>
                <w:szCs w:val="22"/>
                <w:lang w:val="en-IE"/>
              </w:rPr>
              <w:t>The Contracting Authority estimates t</w:t>
            </w:r>
            <w:r w:rsidR="003B364E" w:rsidRPr="008260EC">
              <w:rPr>
                <w:rFonts w:ascii="Calibri" w:eastAsia="Calibri" w:hAnsi="Calibri"/>
                <w:sz w:val="22"/>
                <w:szCs w:val="22"/>
                <w:lang w:val="en-IE"/>
              </w:rPr>
              <w:t>hat the expenditure on the Services</w:t>
            </w:r>
            <w:r w:rsidRPr="008260EC">
              <w:rPr>
                <w:rFonts w:ascii="Calibri" w:eastAsia="Calibri" w:hAnsi="Calibri"/>
                <w:sz w:val="22"/>
                <w:szCs w:val="22"/>
                <w:lang w:val="en-IE"/>
              </w:rPr>
              <w:t xml:space="preserve"> to be covered by the proposed </w:t>
            </w:r>
            <w:sdt>
              <w:sdtPr>
                <w:rPr>
                  <w:rFonts w:ascii="Calibri" w:eastAsia="Calibri" w:hAnsi="Calibri"/>
                  <w:sz w:val="22"/>
                  <w:szCs w:val="22"/>
                  <w:lang w:val="en-IE"/>
                </w:rPr>
                <w:id w:val="33831881"/>
                <w:placeholder>
                  <w:docPart w:val="5B200EEEB7314A74848DFA0BEBE12B12"/>
                </w:placeholder>
              </w:sdtPr>
              <w:sdtEndPr/>
              <w:sdtContent>
                <w:r w:rsidR="00941F6B" w:rsidRPr="008260EC">
                  <w:rPr>
                    <w:rFonts w:ascii="Calibri" w:eastAsia="Calibri" w:hAnsi="Calibri"/>
                    <w:sz w:val="22"/>
                    <w:szCs w:val="22"/>
                    <w:lang w:val="en-IE"/>
                  </w:rPr>
                  <w:t xml:space="preserve">two </w:t>
                </w:r>
                <w:r w:rsidR="003B364E" w:rsidRPr="008260EC">
                  <w:rPr>
                    <w:rFonts w:ascii="Calibri" w:eastAsia="Calibri" w:hAnsi="Calibri"/>
                    <w:sz w:val="22"/>
                    <w:szCs w:val="22"/>
                    <w:lang w:val="en-IE"/>
                  </w:rPr>
                  <w:t>Services</w:t>
                </w:r>
                <w:r w:rsidRPr="008260EC">
                  <w:rPr>
                    <w:rFonts w:ascii="Calibri" w:eastAsia="Calibri" w:hAnsi="Calibri"/>
                    <w:sz w:val="22"/>
                    <w:szCs w:val="22"/>
                    <w:lang w:val="en-IE"/>
                  </w:rPr>
                  <w:t xml:space="preserve"> Contracts</w:t>
                </w:r>
              </w:sdtContent>
            </w:sdt>
            <w:r w:rsidRPr="008260EC">
              <w:rPr>
                <w:rFonts w:ascii="Calibri" w:eastAsia="Calibri" w:hAnsi="Calibri"/>
                <w:sz w:val="22"/>
                <w:szCs w:val="22"/>
                <w:lang w:val="en-IE"/>
              </w:rPr>
              <w:t xml:space="preserve"> may amount to </w:t>
            </w:r>
            <w:r w:rsidR="00D62DBA" w:rsidRPr="008260EC">
              <w:rPr>
                <w:rFonts w:ascii="Calibri" w:eastAsia="Calibri" w:hAnsi="Calibri"/>
                <w:sz w:val="22"/>
                <w:szCs w:val="22"/>
                <w:lang w:val="en-IE"/>
              </w:rPr>
              <w:t xml:space="preserve">a maximum of </w:t>
            </w:r>
            <w:sdt>
              <w:sdtPr>
                <w:rPr>
                  <w:rFonts w:ascii="Calibri" w:eastAsia="Calibri" w:hAnsi="Calibri"/>
                  <w:sz w:val="22"/>
                  <w:szCs w:val="22"/>
                  <w:lang w:val="en-IE"/>
                </w:rPr>
                <w:id w:val="32442854"/>
                <w:placeholder>
                  <w:docPart w:val="5B200EEEB7314A74848DFA0BEBE12B12"/>
                </w:placeholder>
              </w:sdtPr>
              <w:sdtEndPr/>
              <w:sdtContent>
                <w:r w:rsidR="00D62DBA" w:rsidRPr="008260EC">
                  <w:rPr>
                    <w:rFonts w:ascii="Calibri" w:eastAsia="Calibri" w:hAnsi="Calibri"/>
                    <w:sz w:val="22"/>
                    <w:szCs w:val="22"/>
                    <w:lang w:val="en-IE"/>
                  </w:rPr>
                  <w:t>€</w:t>
                </w:r>
                <w:r w:rsidR="00973EF1">
                  <w:rPr>
                    <w:rFonts w:ascii="Calibri" w:eastAsia="Calibri" w:hAnsi="Calibri"/>
                    <w:sz w:val="22"/>
                    <w:szCs w:val="22"/>
                    <w:lang w:val="en-IE"/>
                  </w:rPr>
                  <w:t>1,30</w:t>
                </w:r>
                <w:r w:rsidR="00951922">
                  <w:rPr>
                    <w:rFonts w:ascii="Calibri" w:eastAsia="Calibri" w:hAnsi="Calibri"/>
                    <w:sz w:val="22"/>
                    <w:szCs w:val="22"/>
                    <w:lang w:val="en-IE"/>
                  </w:rPr>
                  <w:t>0</w:t>
                </w:r>
                <w:r w:rsidR="00973EF1">
                  <w:rPr>
                    <w:rFonts w:ascii="Calibri" w:eastAsia="Calibri" w:hAnsi="Calibri"/>
                    <w:sz w:val="22"/>
                    <w:szCs w:val="22"/>
                    <w:lang w:val="en-IE"/>
                  </w:rPr>
                  <w:t>,</w:t>
                </w:r>
                <w:r w:rsidR="00951922">
                  <w:rPr>
                    <w:rFonts w:ascii="Calibri" w:eastAsia="Calibri" w:hAnsi="Calibri"/>
                    <w:sz w:val="22"/>
                    <w:szCs w:val="22"/>
                    <w:lang w:val="en-IE"/>
                  </w:rPr>
                  <w:t>000</w:t>
                </w:r>
              </w:sdtContent>
            </w:sdt>
            <w:r w:rsidR="00BE658C" w:rsidRPr="008260EC">
              <w:rPr>
                <w:rFonts w:ascii="Calibri" w:eastAsia="Calibri" w:hAnsi="Calibri"/>
                <w:sz w:val="22"/>
                <w:szCs w:val="22"/>
                <w:lang w:val="en-IE"/>
              </w:rPr>
              <w:t xml:space="preserve"> </w:t>
            </w:r>
            <w:r w:rsidRPr="008260EC">
              <w:rPr>
                <w:rFonts w:ascii="Calibri" w:eastAsia="Calibri" w:hAnsi="Calibri"/>
                <w:sz w:val="22"/>
                <w:szCs w:val="22"/>
                <w:lang w:val="en-IE"/>
              </w:rPr>
              <w:t xml:space="preserve">(excl. VAT) over the </w:t>
            </w:r>
            <w:r w:rsidR="004433BF" w:rsidRPr="008260EC">
              <w:rPr>
                <w:rFonts w:ascii="Calibri" w:eastAsia="Calibri" w:hAnsi="Calibri"/>
                <w:sz w:val="22"/>
                <w:szCs w:val="22"/>
                <w:lang w:val="en-IE"/>
              </w:rPr>
              <w:t xml:space="preserve">minimum </w:t>
            </w:r>
            <w:r w:rsidRPr="008260EC">
              <w:rPr>
                <w:rFonts w:ascii="Calibri" w:eastAsia="Calibri" w:hAnsi="Calibri"/>
                <w:sz w:val="22"/>
                <w:szCs w:val="22"/>
                <w:lang w:val="en-IE"/>
              </w:rPr>
              <w:t>Term</w:t>
            </w:r>
            <w:r w:rsidR="00941F6B" w:rsidRPr="008260EC">
              <w:rPr>
                <w:rFonts w:ascii="Calibri" w:eastAsia="Calibri" w:hAnsi="Calibri"/>
                <w:sz w:val="22"/>
                <w:szCs w:val="22"/>
                <w:lang w:val="en-IE"/>
              </w:rPr>
              <w:t xml:space="preserve"> i.e. Lot1 €</w:t>
            </w:r>
            <w:r w:rsidR="00973EF1">
              <w:rPr>
                <w:rFonts w:ascii="Calibri" w:eastAsia="Calibri" w:hAnsi="Calibri"/>
                <w:sz w:val="22"/>
                <w:szCs w:val="22"/>
                <w:lang w:val="en-IE"/>
              </w:rPr>
              <w:t>35</w:t>
            </w:r>
            <w:r w:rsidR="00951922">
              <w:rPr>
                <w:rFonts w:ascii="Calibri" w:eastAsia="Calibri" w:hAnsi="Calibri"/>
                <w:sz w:val="22"/>
                <w:szCs w:val="22"/>
                <w:lang w:val="en-IE"/>
              </w:rPr>
              <w:t>0</w:t>
            </w:r>
            <w:r w:rsidR="00973EF1">
              <w:rPr>
                <w:rFonts w:ascii="Calibri" w:eastAsia="Calibri" w:hAnsi="Calibri"/>
                <w:sz w:val="22"/>
                <w:szCs w:val="22"/>
                <w:lang w:val="en-IE"/>
              </w:rPr>
              <w:t>,</w:t>
            </w:r>
            <w:r w:rsidR="00951922">
              <w:rPr>
                <w:rFonts w:ascii="Calibri" w:eastAsia="Calibri" w:hAnsi="Calibri"/>
                <w:sz w:val="22"/>
                <w:szCs w:val="22"/>
                <w:lang w:val="en-IE"/>
              </w:rPr>
              <w:t>000</w:t>
            </w:r>
            <w:r w:rsidR="00941F6B" w:rsidRPr="008260EC">
              <w:rPr>
                <w:rFonts w:ascii="Calibri" w:eastAsia="Calibri" w:hAnsi="Calibri"/>
                <w:sz w:val="22"/>
                <w:szCs w:val="22"/>
                <w:lang w:val="en-IE"/>
              </w:rPr>
              <w:t xml:space="preserve"> and Lot2 €</w:t>
            </w:r>
            <w:r w:rsidR="00973EF1">
              <w:rPr>
                <w:rFonts w:ascii="Calibri" w:eastAsia="Calibri" w:hAnsi="Calibri"/>
                <w:sz w:val="22"/>
                <w:szCs w:val="22"/>
                <w:lang w:val="en-IE"/>
              </w:rPr>
              <w:t>95</w:t>
            </w:r>
            <w:r w:rsidR="00951922">
              <w:rPr>
                <w:rFonts w:ascii="Calibri" w:eastAsia="Calibri" w:hAnsi="Calibri"/>
                <w:sz w:val="22"/>
                <w:szCs w:val="22"/>
                <w:lang w:val="en-IE"/>
              </w:rPr>
              <w:t>0</w:t>
            </w:r>
            <w:r w:rsidR="00973EF1">
              <w:rPr>
                <w:rFonts w:ascii="Calibri" w:eastAsia="Calibri" w:hAnsi="Calibri"/>
                <w:sz w:val="22"/>
                <w:szCs w:val="22"/>
                <w:lang w:val="en-IE"/>
              </w:rPr>
              <w:t>,</w:t>
            </w:r>
            <w:r w:rsidR="00951922">
              <w:rPr>
                <w:rFonts w:ascii="Calibri" w:eastAsia="Calibri" w:hAnsi="Calibri"/>
                <w:sz w:val="22"/>
                <w:szCs w:val="22"/>
                <w:lang w:val="en-IE"/>
              </w:rPr>
              <w:t>000</w:t>
            </w:r>
            <w:r w:rsidR="00973EF1">
              <w:rPr>
                <w:rFonts w:ascii="Calibri" w:eastAsia="Calibri" w:hAnsi="Calibri"/>
                <w:sz w:val="22"/>
                <w:szCs w:val="22"/>
                <w:lang w:val="en-IE"/>
              </w:rPr>
              <w:t xml:space="preserve"> and any possible extensions</w:t>
            </w:r>
            <w:r w:rsidRPr="008260EC">
              <w:rPr>
                <w:rFonts w:ascii="Calibri" w:eastAsia="Calibri" w:hAnsi="Calibri"/>
                <w:sz w:val="22"/>
                <w:szCs w:val="22"/>
                <w:lang w:val="en-IE"/>
              </w:rPr>
              <w:t>.  Tenderers must understand that th</w:t>
            </w:r>
            <w:r w:rsidR="00941F6B" w:rsidRPr="008260EC">
              <w:rPr>
                <w:rFonts w:ascii="Calibri" w:eastAsia="Calibri" w:hAnsi="Calibri"/>
                <w:sz w:val="22"/>
                <w:szCs w:val="22"/>
                <w:lang w:val="en-IE"/>
              </w:rPr>
              <w:t>ese</w:t>
            </w:r>
            <w:r w:rsidRPr="008260EC">
              <w:rPr>
                <w:rFonts w:ascii="Calibri" w:eastAsia="Calibri" w:hAnsi="Calibri"/>
                <w:sz w:val="22"/>
                <w:szCs w:val="22"/>
                <w:lang w:val="en-IE"/>
              </w:rPr>
              <w:t xml:space="preserve"> figure</w:t>
            </w:r>
            <w:r w:rsidR="00941F6B" w:rsidRPr="008260EC">
              <w:rPr>
                <w:rFonts w:ascii="Calibri" w:eastAsia="Calibri" w:hAnsi="Calibri"/>
                <w:sz w:val="22"/>
                <w:szCs w:val="22"/>
                <w:lang w:val="en-IE"/>
              </w:rPr>
              <w:t xml:space="preserve">s are </w:t>
            </w:r>
            <w:r w:rsidRPr="008260EC">
              <w:rPr>
                <w:rFonts w:ascii="Calibri" w:eastAsia="Calibri" w:hAnsi="Calibri"/>
                <w:sz w:val="22"/>
                <w:szCs w:val="22"/>
                <w:lang w:val="en-IE"/>
              </w:rPr>
              <w:t>estimate</w:t>
            </w:r>
            <w:r w:rsidR="00941F6B" w:rsidRPr="008260EC">
              <w:rPr>
                <w:rFonts w:ascii="Calibri" w:eastAsia="Calibri" w:hAnsi="Calibri"/>
                <w:sz w:val="22"/>
                <w:szCs w:val="22"/>
                <w:lang w:val="en-IE"/>
              </w:rPr>
              <w:t>s</w:t>
            </w:r>
            <w:r w:rsidRPr="008260EC">
              <w:rPr>
                <w:rFonts w:ascii="Calibri" w:eastAsia="Calibri" w:hAnsi="Calibri"/>
                <w:sz w:val="22"/>
                <w:szCs w:val="22"/>
                <w:lang w:val="en-IE"/>
              </w:rPr>
              <w:t xml:space="preserve"> based on current and future expected usage.</w:t>
            </w:r>
          </w:p>
        </w:tc>
      </w:tr>
      <w:tr w:rsidR="00F03F38" w14:paraId="22A9F732" w14:textId="77777777" w:rsidTr="00F76EB0">
        <w:tc>
          <w:tcPr>
            <w:tcW w:w="675" w:type="dxa"/>
            <w:hideMark/>
          </w:tcPr>
          <w:p w14:paraId="22A9F72F" w14:textId="482A7119" w:rsidR="00F03F38" w:rsidRPr="00216B28" w:rsidRDefault="00C5133C">
            <w:pPr>
              <w:spacing w:line="360" w:lineRule="auto"/>
              <w:jc w:val="both"/>
              <w:rPr>
                <w:rFonts w:ascii="Calibri" w:hAnsi="Calibri"/>
                <w:color w:val="333399"/>
                <w:sz w:val="22"/>
                <w:szCs w:val="22"/>
              </w:rPr>
            </w:pPr>
            <w:r w:rsidRPr="00216B28">
              <w:rPr>
                <w:rFonts w:ascii="Calibri" w:hAnsi="Calibri"/>
                <w:color w:val="333399"/>
                <w:sz w:val="22"/>
                <w:szCs w:val="22"/>
              </w:rPr>
              <w:t>1.7</w:t>
            </w:r>
          </w:p>
        </w:tc>
        <w:tc>
          <w:tcPr>
            <w:tcW w:w="8647" w:type="dxa"/>
            <w:hideMark/>
          </w:tcPr>
          <w:p w14:paraId="22A9F730" w14:textId="00AA3F60" w:rsidR="00F03F38" w:rsidRDefault="00F03F38">
            <w:pPr>
              <w:spacing w:after="120" w:line="314" w:lineRule="auto"/>
              <w:jc w:val="both"/>
              <w:rPr>
                <w:rFonts w:ascii="Calibri" w:hAnsi="Calibri"/>
                <w:sz w:val="22"/>
                <w:szCs w:val="22"/>
              </w:rPr>
            </w:pPr>
            <w:r>
              <w:rPr>
                <w:rFonts w:ascii="Calibri" w:hAnsi="Calibri"/>
                <w:sz w:val="22"/>
                <w:szCs w:val="22"/>
              </w:rPr>
              <w:t>Contracting Authority policy seeks to encourage participation on a fair and equal basis by Small and Medium Enterprises (“</w:t>
            </w:r>
            <w:proofErr w:type="gramStart"/>
            <w:r>
              <w:rPr>
                <w:rFonts w:ascii="Calibri" w:hAnsi="Calibri"/>
                <w:sz w:val="22"/>
                <w:szCs w:val="22"/>
              </w:rPr>
              <w:t>SME”s</w:t>
            </w:r>
            <w:proofErr w:type="gramEnd"/>
            <w:r>
              <w:rPr>
                <w:rFonts w:ascii="Calibri" w:hAnsi="Calibri"/>
                <w:sz w:val="22"/>
                <w:szCs w:val="22"/>
              </w:rPr>
              <w:t>)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w:t>
            </w:r>
            <w:r w:rsidR="003B364E">
              <w:rPr>
                <w:rFonts w:ascii="Calibri" w:hAnsi="Calibri"/>
                <w:sz w:val="22"/>
                <w:szCs w:val="22"/>
              </w:rPr>
              <w:t>sful implementation of any Services</w:t>
            </w:r>
            <w:r>
              <w:rPr>
                <w:rFonts w:ascii="Calibri" w:hAnsi="Calibri"/>
                <w:sz w:val="22"/>
                <w:szCs w:val="22"/>
              </w:rPr>
              <w:t xml:space="preserve"> Contract that may result from this Competition and therefore increase their social and economic benefits. </w:t>
            </w:r>
          </w:p>
          <w:p w14:paraId="22A9F731" w14:textId="26CBE480" w:rsidR="00016B73" w:rsidRDefault="00F03F38" w:rsidP="00527CC2">
            <w:pPr>
              <w:spacing w:after="200" w:line="316" w:lineRule="auto"/>
              <w:jc w:val="both"/>
              <w:rPr>
                <w:rFonts w:ascii="Calibri" w:hAnsi="Calibri"/>
                <w:sz w:val="22"/>
                <w:szCs w:val="22"/>
              </w:rPr>
            </w:pPr>
            <w:r>
              <w:rPr>
                <w:rFonts w:ascii="Calibri" w:hAnsi="Calibri"/>
                <w:sz w:val="22"/>
                <w:szCs w:val="22"/>
              </w:rPr>
              <w:t>Larger enterprises are also encouraged, subject to paragraph 2.5, to consider the practical ways that SMEs can be included in their proposals to maximise the social an</w:t>
            </w:r>
            <w:r w:rsidR="003B364E">
              <w:rPr>
                <w:rFonts w:ascii="Calibri" w:hAnsi="Calibri"/>
                <w:sz w:val="22"/>
                <w:szCs w:val="22"/>
              </w:rPr>
              <w:t>d economic benefits of any Services</w:t>
            </w:r>
            <w:r>
              <w:rPr>
                <w:rFonts w:ascii="Calibri" w:hAnsi="Calibri"/>
                <w:sz w:val="22"/>
                <w:szCs w:val="22"/>
              </w:rPr>
              <w:t xml:space="preserve"> Contract that ma</w:t>
            </w:r>
            <w:r w:rsidR="00C5133C">
              <w:rPr>
                <w:rFonts w:ascii="Calibri" w:hAnsi="Calibri"/>
                <w:sz w:val="22"/>
                <w:szCs w:val="22"/>
              </w:rPr>
              <w:t>y result from this Competition.</w:t>
            </w:r>
          </w:p>
        </w:tc>
      </w:tr>
      <w:tr w:rsidR="00C5133C" w14:paraId="05F9DBE6" w14:textId="77777777" w:rsidTr="00C5133C">
        <w:tc>
          <w:tcPr>
            <w:tcW w:w="675" w:type="dxa"/>
          </w:tcPr>
          <w:p w14:paraId="31983ACC" w14:textId="3145C808" w:rsidR="00C5133C" w:rsidRPr="00216B28" w:rsidRDefault="00C5133C" w:rsidP="00C5133C">
            <w:pPr>
              <w:spacing w:line="360" w:lineRule="auto"/>
              <w:jc w:val="both"/>
              <w:rPr>
                <w:rFonts w:ascii="Calibri" w:hAnsi="Calibri"/>
                <w:color w:val="333399"/>
                <w:sz w:val="22"/>
                <w:szCs w:val="22"/>
              </w:rPr>
            </w:pPr>
            <w:r w:rsidRPr="00216B28">
              <w:rPr>
                <w:rFonts w:ascii="Calibri" w:hAnsi="Calibri"/>
                <w:color w:val="333399"/>
                <w:sz w:val="22"/>
                <w:szCs w:val="22"/>
              </w:rPr>
              <w:t>1.8</w:t>
            </w:r>
          </w:p>
        </w:tc>
        <w:tc>
          <w:tcPr>
            <w:tcW w:w="8647" w:type="dxa"/>
          </w:tcPr>
          <w:p w14:paraId="38148332" w14:textId="74986B7F" w:rsidR="00C5133C" w:rsidRPr="007C4597" w:rsidRDefault="00C5133C" w:rsidP="00D62DBA">
            <w:pPr>
              <w:spacing w:after="120" w:line="314" w:lineRule="auto"/>
              <w:jc w:val="both"/>
              <w:rPr>
                <w:rFonts w:asciiTheme="minorHAnsi" w:hAnsiTheme="minorHAnsi" w:cstheme="minorHAnsi"/>
                <w:sz w:val="22"/>
                <w:szCs w:val="22"/>
              </w:rPr>
            </w:pPr>
            <w:r w:rsidRPr="007C4597">
              <w:rPr>
                <w:rFonts w:asciiTheme="minorHAnsi" w:hAnsiTheme="minorHAnsi" w:cstheme="minorHAnsi"/>
                <w:sz w:val="22"/>
                <w:szCs w:val="22"/>
              </w:rPr>
              <w:t xml:space="preserve">Information about the Department and its services can be found on the Department’s website at </w:t>
            </w:r>
            <w:hyperlink r:id="rId14" w:history="1">
              <w:r w:rsidR="00DE2834" w:rsidRPr="00DE2834">
                <w:rPr>
                  <w:rStyle w:val="Hyperlink"/>
                  <w:rFonts w:asciiTheme="minorHAnsi" w:hAnsiTheme="minorHAnsi" w:cstheme="minorHAnsi"/>
                  <w:sz w:val="22"/>
                  <w:szCs w:val="22"/>
                </w:rPr>
                <w:t>www.gov.ie</w:t>
              </w:r>
            </w:hyperlink>
            <w:r w:rsidR="00DE2834" w:rsidRPr="00DE2834">
              <w:rPr>
                <w:rFonts w:asciiTheme="minorHAnsi" w:hAnsiTheme="minorHAnsi" w:cstheme="minorHAnsi"/>
                <w:sz w:val="22"/>
                <w:szCs w:val="22"/>
              </w:rPr>
              <w:t>.</w:t>
            </w:r>
            <w:r w:rsidRPr="007C4597">
              <w:rPr>
                <w:rFonts w:asciiTheme="minorHAnsi" w:hAnsiTheme="minorHAnsi" w:cstheme="minorHAnsi"/>
                <w:sz w:val="22"/>
                <w:szCs w:val="22"/>
              </w:rPr>
              <w:t xml:space="preserve"> Other background information speci</w:t>
            </w:r>
            <w:r w:rsidR="00D62DBA" w:rsidRPr="007C4597">
              <w:rPr>
                <w:rFonts w:asciiTheme="minorHAnsi" w:hAnsiTheme="minorHAnsi" w:cstheme="minorHAnsi"/>
                <w:sz w:val="22"/>
                <w:szCs w:val="22"/>
              </w:rPr>
              <w:t xml:space="preserve">fic to this RFT is included at </w:t>
            </w:r>
            <w:r w:rsidR="00476C19" w:rsidRPr="007C4597">
              <w:rPr>
                <w:rFonts w:asciiTheme="minorHAnsi" w:hAnsiTheme="minorHAnsi" w:cstheme="minorHAnsi"/>
                <w:sz w:val="22"/>
                <w:szCs w:val="22"/>
              </w:rPr>
              <w:t>Appendices 11 to 14 below</w:t>
            </w:r>
            <w:r w:rsidR="00D62DBA" w:rsidRPr="007C4597">
              <w:rPr>
                <w:rFonts w:asciiTheme="minorHAnsi" w:hAnsiTheme="minorHAnsi" w:cstheme="minorHAnsi"/>
                <w:sz w:val="22"/>
                <w:szCs w:val="22"/>
              </w:rPr>
              <w:t>.</w:t>
            </w:r>
          </w:p>
        </w:tc>
      </w:tr>
      <w:tr w:rsidR="00C5133C" w14:paraId="7796CAE9" w14:textId="77777777" w:rsidTr="00C5133C">
        <w:tc>
          <w:tcPr>
            <w:tcW w:w="675" w:type="dxa"/>
          </w:tcPr>
          <w:p w14:paraId="5D75CC03" w14:textId="71F96F7F" w:rsidR="00C5133C" w:rsidRPr="00216B28" w:rsidRDefault="00C5133C" w:rsidP="00C5133C">
            <w:pPr>
              <w:spacing w:line="360" w:lineRule="auto"/>
              <w:jc w:val="both"/>
              <w:rPr>
                <w:rFonts w:ascii="Calibri" w:hAnsi="Calibri"/>
                <w:color w:val="333399"/>
                <w:sz w:val="22"/>
                <w:szCs w:val="22"/>
              </w:rPr>
            </w:pPr>
            <w:r w:rsidRPr="00216B28">
              <w:rPr>
                <w:rFonts w:ascii="Calibri" w:hAnsi="Calibri"/>
                <w:color w:val="333399"/>
                <w:sz w:val="22"/>
                <w:szCs w:val="22"/>
              </w:rPr>
              <w:t>1.9</w:t>
            </w:r>
          </w:p>
        </w:tc>
        <w:tc>
          <w:tcPr>
            <w:tcW w:w="8647" w:type="dxa"/>
          </w:tcPr>
          <w:p w14:paraId="0B20778B" w14:textId="077C19D4" w:rsidR="00C5133C" w:rsidRPr="00730EC4" w:rsidRDefault="00C5133C" w:rsidP="00C5133C">
            <w:pPr>
              <w:spacing w:after="120" w:line="314" w:lineRule="auto"/>
              <w:jc w:val="both"/>
              <w:rPr>
                <w:rFonts w:ascii="Calibri" w:hAnsi="Calibri"/>
                <w:sz w:val="22"/>
                <w:szCs w:val="22"/>
              </w:rPr>
            </w:pPr>
            <w:r w:rsidRPr="00730EC4">
              <w:rPr>
                <w:rFonts w:ascii="Calibri" w:hAnsi="Calibri"/>
                <w:sz w:val="22"/>
                <w:szCs w:val="22"/>
              </w:rPr>
              <w:t xml:space="preserve">An overview of Department’s current IT environment and key projects is included at </w:t>
            </w:r>
            <w:hyperlink w:anchor="_Appendix_10:_Overview" w:history="1">
              <w:r w:rsidRPr="00363E4B">
                <w:rPr>
                  <w:rStyle w:val="Hyperlink"/>
                  <w:rFonts w:ascii="Calibri" w:hAnsi="Calibri"/>
                  <w:sz w:val="22"/>
                  <w:szCs w:val="22"/>
                </w:rPr>
                <w:t>App</w:t>
              </w:r>
              <w:r w:rsidR="00476C19" w:rsidRPr="00363E4B">
                <w:rPr>
                  <w:rStyle w:val="Hyperlink"/>
                  <w:rFonts w:ascii="Calibri" w:hAnsi="Calibri"/>
                  <w:sz w:val="22"/>
                  <w:szCs w:val="22"/>
                </w:rPr>
                <w:t>endix 10</w:t>
              </w:r>
              <w:r w:rsidR="00476C19" w:rsidRPr="00730EC4">
                <w:rPr>
                  <w:rStyle w:val="Hyperlink"/>
                  <w:rFonts w:ascii="Calibri" w:hAnsi="Calibri"/>
                  <w:sz w:val="22"/>
                  <w:szCs w:val="22"/>
                </w:rPr>
                <w:t>.</w:t>
              </w:r>
            </w:hyperlink>
          </w:p>
        </w:tc>
      </w:tr>
    </w:tbl>
    <w:p w14:paraId="22A9F733" w14:textId="77777777" w:rsidR="00F03F38" w:rsidRDefault="00F03F38" w:rsidP="00F03F38">
      <w:pPr>
        <w:pStyle w:val="Heading1"/>
        <w:jc w:val="both"/>
        <w:rPr>
          <w:rFonts w:ascii="Calibri" w:hAnsi="Calibri"/>
        </w:rPr>
      </w:pPr>
      <w:bookmarkStart w:id="8" w:name="_Toc458256504"/>
      <w:r>
        <w:rPr>
          <w:rFonts w:ascii="Calibri" w:hAnsi="Calibri"/>
        </w:rPr>
        <w:t>Part 2: Instructions to Tenderers</w:t>
      </w:r>
      <w:bookmarkEnd w:id="8"/>
    </w:p>
    <w:p w14:paraId="22A9F734" w14:textId="77777777" w:rsidR="00F03F38" w:rsidRDefault="00F03F38" w:rsidP="00F03F38">
      <w:pPr>
        <w:pStyle w:val="Heading2"/>
        <w:jc w:val="both"/>
        <w:rPr>
          <w:rFonts w:ascii="Calibri" w:hAnsi="Calibri"/>
        </w:rPr>
      </w:pPr>
      <w:bookmarkStart w:id="9" w:name="_Toc450043745"/>
      <w:bookmarkStart w:id="10" w:name="_Toc458256505"/>
      <w:r>
        <w:rPr>
          <w:rFonts w:ascii="Calibri" w:hAnsi="Calibri"/>
        </w:rPr>
        <w:t>2.1</w:t>
      </w:r>
      <w:r>
        <w:rPr>
          <w:rFonts w:ascii="Calibri" w:hAnsi="Calibri"/>
        </w:rPr>
        <w:tab/>
        <w:t>Important Notices</w:t>
      </w:r>
      <w:bookmarkEnd w:id="9"/>
      <w:bookmarkEnd w:id="10"/>
    </w:p>
    <w:tbl>
      <w:tblPr>
        <w:tblW w:w="0" w:type="auto"/>
        <w:tblLayout w:type="fixed"/>
        <w:tblLook w:val="01E0" w:firstRow="1" w:lastRow="1" w:firstColumn="1" w:lastColumn="1" w:noHBand="0" w:noVBand="0"/>
      </w:tblPr>
      <w:tblGrid>
        <w:gridCol w:w="794"/>
        <w:gridCol w:w="8591"/>
      </w:tblGrid>
      <w:tr w:rsidR="00F03F38" w14:paraId="22A9F737" w14:textId="77777777" w:rsidTr="00F03F38">
        <w:tc>
          <w:tcPr>
            <w:tcW w:w="794" w:type="dxa"/>
            <w:hideMark/>
          </w:tcPr>
          <w:p w14:paraId="22A9F735" w14:textId="77777777" w:rsidR="00F03F38" w:rsidRPr="00216B28" w:rsidRDefault="00F03F38">
            <w:pPr>
              <w:jc w:val="both"/>
              <w:rPr>
                <w:rFonts w:ascii="Calibri" w:hAnsi="Calibri"/>
                <w:color w:val="333399"/>
                <w:sz w:val="22"/>
                <w:szCs w:val="22"/>
              </w:rPr>
            </w:pPr>
            <w:r w:rsidRPr="00216B28">
              <w:rPr>
                <w:rFonts w:ascii="Calibri" w:hAnsi="Calibri"/>
                <w:color w:val="333399"/>
                <w:sz w:val="22"/>
                <w:szCs w:val="22"/>
              </w:rPr>
              <w:t>2.1.1</w:t>
            </w:r>
          </w:p>
        </w:tc>
        <w:tc>
          <w:tcPr>
            <w:tcW w:w="8591" w:type="dxa"/>
            <w:hideMark/>
          </w:tcPr>
          <w:p w14:paraId="22A9F736" w14:textId="77777777" w:rsidR="00F03F38" w:rsidRDefault="00F03F38">
            <w:pPr>
              <w:spacing w:after="200" w:line="316" w:lineRule="auto"/>
              <w:jc w:val="both"/>
              <w:rPr>
                <w:rFonts w:ascii="Calibri" w:hAnsi="Calibri"/>
                <w:sz w:val="22"/>
                <w:szCs w:val="22"/>
              </w:rPr>
            </w:pPr>
            <w:r>
              <w:rPr>
                <w:rFonts w:ascii="Calibri" w:hAnsi="Calibri"/>
                <w:sz w:val="22"/>
                <w:szCs w:val="22"/>
              </w:rPr>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 </w:t>
            </w:r>
          </w:p>
        </w:tc>
      </w:tr>
      <w:tr w:rsidR="00F03F38" w14:paraId="22A9F73F" w14:textId="77777777" w:rsidTr="00F03F38">
        <w:tc>
          <w:tcPr>
            <w:tcW w:w="794" w:type="dxa"/>
            <w:hideMark/>
          </w:tcPr>
          <w:p w14:paraId="22A9F738" w14:textId="77777777" w:rsidR="00F03F38" w:rsidRPr="00216B28" w:rsidRDefault="00F03F38">
            <w:pPr>
              <w:jc w:val="both"/>
              <w:rPr>
                <w:rFonts w:ascii="Calibri" w:hAnsi="Calibri"/>
                <w:color w:val="333399"/>
                <w:sz w:val="22"/>
                <w:szCs w:val="22"/>
              </w:rPr>
            </w:pPr>
            <w:r w:rsidRPr="00216B28">
              <w:rPr>
                <w:rFonts w:ascii="Calibri" w:hAnsi="Calibri"/>
                <w:color w:val="333399"/>
                <w:sz w:val="22"/>
                <w:szCs w:val="22"/>
              </w:rPr>
              <w:t>2.1.2</w:t>
            </w:r>
          </w:p>
        </w:tc>
        <w:tc>
          <w:tcPr>
            <w:tcW w:w="8591" w:type="dxa"/>
            <w:hideMark/>
          </w:tcPr>
          <w:p w14:paraId="22A9F739" w14:textId="77777777" w:rsidR="00F03F38" w:rsidRDefault="00F03F38">
            <w:pPr>
              <w:spacing w:after="200" w:line="314" w:lineRule="auto"/>
              <w:jc w:val="both"/>
              <w:rPr>
                <w:rFonts w:ascii="Calibri" w:hAnsi="Calibri"/>
                <w:sz w:val="22"/>
                <w:szCs w:val="22"/>
              </w:rPr>
            </w:pPr>
            <w:r>
              <w:rPr>
                <w:rFonts w:ascii="Calibri" w:hAnsi="Calibri"/>
                <w:sz w:val="22"/>
                <w:szCs w:val="22"/>
              </w:rPr>
              <w:t xml:space="preserve">The Contracting Authority does not bind itself to accept the lowest priced or any Tender.  </w:t>
            </w:r>
          </w:p>
          <w:p w14:paraId="22A9F73A" w14:textId="5AE44041" w:rsidR="00F03F38" w:rsidRDefault="00F03F38">
            <w:pPr>
              <w:spacing w:after="200" w:line="314" w:lineRule="auto"/>
              <w:jc w:val="both"/>
              <w:rPr>
                <w:rFonts w:ascii="Calibri" w:hAnsi="Calibri"/>
                <w:sz w:val="22"/>
                <w:szCs w:val="22"/>
              </w:rPr>
            </w:pPr>
            <w:r>
              <w:rPr>
                <w:rFonts w:ascii="Calibri" w:hAnsi="Calibri"/>
                <w:sz w:val="22"/>
                <w:szCs w:val="22"/>
              </w:rPr>
              <w:t xml:space="preserve">This RFT does not constitute an offer or commitment to </w:t>
            </w:r>
            <w:proofErr w:type="gramStart"/>
            <w:r>
              <w:rPr>
                <w:rFonts w:ascii="Calibri" w:hAnsi="Calibri"/>
                <w:sz w:val="22"/>
                <w:szCs w:val="22"/>
              </w:rPr>
              <w:t>enter into</w:t>
            </w:r>
            <w:proofErr w:type="gramEnd"/>
            <w:r>
              <w:rPr>
                <w:rFonts w:ascii="Calibri" w:hAnsi="Calibri"/>
                <w:sz w:val="22"/>
                <w:szCs w:val="22"/>
              </w:rPr>
              <w:t xml:space="preserve"> a </w:t>
            </w:r>
            <w:r w:rsidR="003B364E">
              <w:rPr>
                <w:rFonts w:ascii="Calibri" w:hAnsi="Calibri"/>
                <w:sz w:val="22"/>
                <w:szCs w:val="22"/>
              </w:rPr>
              <w:t>Services</w:t>
            </w:r>
            <w:r>
              <w:rPr>
                <w:rFonts w:ascii="Calibri" w:hAnsi="Calibri"/>
                <w:sz w:val="22"/>
                <w:szCs w:val="22"/>
              </w:rPr>
              <w:t xml:space="preserve"> Contract.  </w:t>
            </w:r>
          </w:p>
          <w:p w14:paraId="22A9F73B" w14:textId="6964DC7F" w:rsidR="00F03F38" w:rsidRDefault="00F03F38">
            <w:pPr>
              <w:spacing w:after="200" w:line="314" w:lineRule="auto"/>
              <w:jc w:val="both"/>
              <w:rPr>
                <w:rFonts w:ascii="Calibri" w:hAnsi="Calibri"/>
                <w:sz w:val="22"/>
                <w:szCs w:val="22"/>
              </w:rPr>
            </w:pPr>
            <w:r>
              <w:rPr>
                <w:rFonts w:ascii="Calibri" w:hAnsi="Calibri"/>
                <w:sz w:val="22"/>
                <w:szCs w:val="22"/>
              </w:rPr>
              <w:t xml:space="preserve">No contractual rights in relation to the Contracting Authority will exist unless and until a formal written </w:t>
            </w:r>
            <w:r w:rsidR="003B364E">
              <w:rPr>
                <w:rFonts w:ascii="Calibri" w:hAnsi="Calibri"/>
                <w:sz w:val="22"/>
                <w:szCs w:val="22"/>
              </w:rPr>
              <w:t>Services</w:t>
            </w:r>
            <w:r>
              <w:rPr>
                <w:rFonts w:ascii="Calibri" w:hAnsi="Calibri"/>
                <w:sz w:val="22"/>
                <w:szCs w:val="22"/>
              </w:rPr>
              <w:t xml:space="preserve"> Contract has been executed by or on behalf of the Contracting Authority.</w:t>
            </w:r>
          </w:p>
          <w:p w14:paraId="22A9F73C" w14:textId="77777777" w:rsidR="00F03F38" w:rsidRDefault="00F03F38">
            <w:pPr>
              <w:spacing w:after="200" w:line="314" w:lineRule="auto"/>
              <w:jc w:val="both"/>
              <w:rPr>
                <w:rFonts w:ascii="Calibri" w:hAnsi="Calibri"/>
                <w:sz w:val="22"/>
                <w:szCs w:val="22"/>
              </w:rPr>
            </w:pPr>
            <w:r>
              <w:rPr>
                <w:rFonts w:ascii="Calibri" w:hAnsi="Calibri"/>
                <w:sz w:val="22"/>
                <w:szCs w:val="22"/>
              </w:rPr>
              <w:t xml:space="preserve">Any notification of preferred bidder status by the Contracting Authority shall not give rise to any enforceable rights by the Tenderer. </w:t>
            </w:r>
          </w:p>
          <w:p w14:paraId="22A9F73D" w14:textId="0DC68A9B" w:rsidR="00F03F38" w:rsidRDefault="00F03F38">
            <w:pPr>
              <w:spacing w:after="200" w:line="314" w:lineRule="auto"/>
              <w:jc w:val="both"/>
              <w:rPr>
                <w:rFonts w:ascii="Calibri" w:hAnsi="Calibri"/>
                <w:sz w:val="22"/>
                <w:szCs w:val="22"/>
              </w:rPr>
            </w:pPr>
            <w:r>
              <w:rPr>
                <w:rFonts w:ascii="Calibri" w:hAnsi="Calibri"/>
                <w:sz w:val="22"/>
                <w:szCs w:val="22"/>
              </w:rPr>
              <w:t xml:space="preserve">The award of a </w:t>
            </w:r>
            <w:r w:rsidR="003B364E">
              <w:rPr>
                <w:rFonts w:ascii="Calibri" w:hAnsi="Calibri"/>
                <w:sz w:val="22"/>
                <w:szCs w:val="22"/>
              </w:rPr>
              <w:t>Services</w:t>
            </w:r>
            <w:r>
              <w:rPr>
                <w:rFonts w:ascii="Calibri" w:hAnsi="Calibri"/>
                <w:sz w:val="22"/>
                <w:szCs w:val="22"/>
              </w:rPr>
              <w:t xml:space="preserve"> Contract does not confer exclusivity on the successful Tenderer.</w:t>
            </w:r>
          </w:p>
          <w:p w14:paraId="22A9F73E" w14:textId="6E3FBF5C" w:rsidR="00F03F38" w:rsidRDefault="00F03F38" w:rsidP="0082097F">
            <w:pPr>
              <w:spacing w:after="200" w:line="314" w:lineRule="auto"/>
              <w:jc w:val="both"/>
              <w:rPr>
                <w:rFonts w:ascii="Calibri" w:hAnsi="Calibri"/>
                <w:sz w:val="22"/>
                <w:szCs w:val="22"/>
              </w:rPr>
            </w:pPr>
            <w:r>
              <w:rPr>
                <w:rFonts w:ascii="Calibri" w:hAnsi="Calibri"/>
                <w:sz w:val="22"/>
                <w:szCs w:val="22"/>
              </w:rPr>
              <w:t xml:space="preserve">The Contracting Authority may cancel this Competition </w:t>
            </w:r>
            <w:sdt>
              <w:sdtPr>
                <w:rPr>
                  <w:rFonts w:ascii="Calibri" w:hAnsi="Calibri"/>
                  <w:i/>
                  <w:sz w:val="22"/>
                  <w:szCs w:val="22"/>
                  <w:highlight w:val="lightGray"/>
                </w:rPr>
                <w:id w:val="33831921"/>
                <w:placeholder>
                  <w:docPart w:val="5B200EEEB7314A74848DFA0BEBE12B12"/>
                </w:placeholder>
              </w:sdtPr>
              <w:sdtEndPr>
                <w:rPr>
                  <w:highlight w:val="none"/>
                </w:rPr>
              </w:sdtEndPr>
              <w:sdtContent>
                <w:r w:rsidRPr="00424B56">
                  <w:rPr>
                    <w:rFonts w:ascii="Calibri" w:hAnsi="Calibri"/>
                    <w:sz w:val="22"/>
                    <w:szCs w:val="22"/>
                  </w:rPr>
                  <w:t>(or, for the avoidance of doubt, any individual Lot)</w:t>
                </w:r>
                <w:r w:rsidR="0082097F" w:rsidRPr="00424B56">
                  <w:rPr>
                    <w:rFonts w:ascii="Calibri" w:hAnsi="Calibri"/>
                    <w:sz w:val="22"/>
                    <w:szCs w:val="22"/>
                  </w:rPr>
                  <w:t xml:space="preserve"> </w:t>
                </w:r>
              </w:sdtContent>
            </w:sdt>
            <w:r>
              <w:rPr>
                <w:rFonts w:ascii="Calibri" w:hAnsi="Calibri"/>
                <w:sz w:val="22"/>
                <w:szCs w:val="22"/>
              </w:rPr>
              <w:t xml:space="preserve">at any time prior to a formal written </w:t>
            </w:r>
            <w:r w:rsidR="003B364E">
              <w:rPr>
                <w:rFonts w:ascii="Calibri" w:hAnsi="Calibri"/>
                <w:sz w:val="22"/>
                <w:szCs w:val="22"/>
              </w:rPr>
              <w:t>Services</w:t>
            </w:r>
            <w:r>
              <w:rPr>
                <w:rFonts w:ascii="Calibri" w:hAnsi="Calibri"/>
                <w:sz w:val="22"/>
                <w:szCs w:val="22"/>
              </w:rPr>
              <w:t xml:space="preserve"> Contract being executed by or on behalf of the Contracting Authority.  </w:t>
            </w:r>
          </w:p>
        </w:tc>
      </w:tr>
      <w:tr w:rsidR="00F03F38" w14:paraId="22A9F742" w14:textId="77777777" w:rsidTr="00F03F38">
        <w:tc>
          <w:tcPr>
            <w:tcW w:w="794" w:type="dxa"/>
            <w:hideMark/>
          </w:tcPr>
          <w:p w14:paraId="22A9F740" w14:textId="77777777" w:rsidR="00F03F38" w:rsidRPr="00216B28" w:rsidRDefault="00F03F38">
            <w:pPr>
              <w:jc w:val="both"/>
              <w:rPr>
                <w:rFonts w:ascii="Calibri" w:hAnsi="Calibri"/>
                <w:color w:val="333399"/>
                <w:sz w:val="22"/>
                <w:szCs w:val="22"/>
              </w:rPr>
            </w:pPr>
            <w:r w:rsidRPr="00216B28">
              <w:rPr>
                <w:rFonts w:ascii="Calibri" w:hAnsi="Calibri"/>
                <w:color w:val="333399"/>
                <w:sz w:val="22"/>
                <w:szCs w:val="22"/>
              </w:rPr>
              <w:t>2.1.3</w:t>
            </w:r>
          </w:p>
        </w:tc>
        <w:tc>
          <w:tcPr>
            <w:tcW w:w="8591" w:type="dxa"/>
            <w:hideMark/>
          </w:tcPr>
          <w:p w14:paraId="766155A0" w14:textId="77777777" w:rsidR="00E537A3" w:rsidRDefault="00F03F38" w:rsidP="00E537A3">
            <w:pPr>
              <w:spacing w:after="200" w:line="316" w:lineRule="auto"/>
              <w:jc w:val="both"/>
              <w:rPr>
                <w:rFonts w:ascii="Calibri" w:hAnsi="Calibri"/>
                <w:sz w:val="22"/>
                <w:szCs w:val="22"/>
              </w:rPr>
            </w:pPr>
            <w:r>
              <w:rPr>
                <w:rFonts w:ascii="Calibri" w:hAnsi="Calibri"/>
                <w:sz w:val="22"/>
                <w:szCs w:val="22"/>
              </w:rPr>
              <w:t xml:space="preserve">This RFT supersedes and replaces </w:t>
            </w:r>
            <w:proofErr w:type="gramStart"/>
            <w:r>
              <w:rPr>
                <w:rFonts w:ascii="Calibri" w:hAnsi="Calibri"/>
                <w:sz w:val="22"/>
                <w:szCs w:val="22"/>
              </w:rPr>
              <w:t>any and all</w:t>
            </w:r>
            <w:proofErr w:type="gramEnd"/>
            <w:r>
              <w:rPr>
                <w:rFonts w:ascii="Calibri" w:hAnsi="Calibri"/>
                <w:sz w:val="22"/>
                <w:szCs w:val="22"/>
              </w:rPr>
              <w:t xml:space="preserve"> previous documentation, communications and correspondence between the Contracting Authority and Tenderers, and Tenderers should place no reliance on such previous documentation and correspondence. </w:t>
            </w:r>
          </w:p>
          <w:p w14:paraId="136A5201" w14:textId="2C44491C" w:rsidR="00E537A3" w:rsidRPr="00E537A3" w:rsidRDefault="00E537A3" w:rsidP="00E537A3">
            <w:pPr>
              <w:spacing w:after="200" w:line="316" w:lineRule="auto"/>
              <w:jc w:val="both"/>
              <w:rPr>
                <w:rFonts w:ascii="Calibri" w:hAnsi="Calibri"/>
                <w:sz w:val="22"/>
                <w:szCs w:val="22"/>
              </w:rPr>
            </w:pPr>
            <w:r w:rsidRPr="00E537A3">
              <w:rPr>
                <w:rFonts w:ascii="Calibri" w:hAnsi="Calibri"/>
                <w:sz w:val="22"/>
                <w:szCs w:val="22"/>
                <w:lang w:val="en"/>
              </w:rPr>
              <w:t xml:space="preserve">Tenderers to this RFT should study its contents carefully.  Tenders received in response to this RFT will be evaluated solely on the quality of the content of the Tender.  No recognition will be given to information previously submitted. The onus is on the Tenderers to ensure that their Tenders are complete in every respect. Tenderers are requested to avoid repetition in their response as far as possible. </w:t>
            </w:r>
          </w:p>
          <w:p w14:paraId="22A9F741" w14:textId="3920D568" w:rsidR="00E537A3" w:rsidRDefault="00E537A3" w:rsidP="002E4A3E">
            <w:pPr>
              <w:spacing w:after="200" w:line="316" w:lineRule="auto"/>
              <w:jc w:val="both"/>
              <w:rPr>
                <w:rFonts w:ascii="Calibri" w:hAnsi="Calibri"/>
                <w:sz w:val="22"/>
                <w:szCs w:val="22"/>
              </w:rPr>
            </w:pPr>
          </w:p>
        </w:tc>
      </w:tr>
      <w:tr w:rsidR="002E4A3E" w:rsidRPr="002E4A3E" w14:paraId="1F898872" w14:textId="77777777" w:rsidTr="00F03F38">
        <w:tc>
          <w:tcPr>
            <w:tcW w:w="794" w:type="dxa"/>
          </w:tcPr>
          <w:p w14:paraId="32E60DEB" w14:textId="7A4448DD" w:rsidR="002E4A3E" w:rsidRPr="00216B28" w:rsidRDefault="002E4A3E">
            <w:pPr>
              <w:jc w:val="both"/>
              <w:rPr>
                <w:rFonts w:ascii="Calibri" w:hAnsi="Calibri"/>
                <w:color w:val="333399"/>
                <w:sz w:val="22"/>
                <w:szCs w:val="22"/>
              </w:rPr>
            </w:pPr>
            <w:r w:rsidRPr="00216B28">
              <w:rPr>
                <w:rFonts w:ascii="Calibri" w:hAnsi="Calibri"/>
                <w:color w:val="333399"/>
                <w:sz w:val="22"/>
                <w:szCs w:val="22"/>
              </w:rPr>
              <w:t>2.1.4</w:t>
            </w:r>
          </w:p>
        </w:tc>
        <w:tc>
          <w:tcPr>
            <w:tcW w:w="8591" w:type="dxa"/>
          </w:tcPr>
          <w:p w14:paraId="28AC431E" w14:textId="3E09B79C" w:rsidR="002E4A3E" w:rsidRDefault="002E4A3E" w:rsidP="002E4A3E">
            <w:pPr>
              <w:spacing w:after="200" w:line="316" w:lineRule="auto"/>
              <w:jc w:val="both"/>
              <w:rPr>
                <w:rFonts w:ascii="Calibri" w:hAnsi="Calibri"/>
                <w:sz w:val="22"/>
                <w:szCs w:val="22"/>
              </w:rPr>
            </w:pPr>
            <w:r w:rsidRPr="00424B56">
              <w:rPr>
                <w:rFonts w:ascii="Calibri" w:hAnsi="Calibri"/>
                <w:sz w:val="22"/>
                <w:szCs w:val="22"/>
              </w:rPr>
              <w:t xml:space="preserve">An Evaluation Group composed of officers and employees of the </w:t>
            </w:r>
            <w:r w:rsidRPr="00424B56">
              <w:rPr>
                <w:rFonts w:ascii="Calibri" w:hAnsi="Calibri"/>
                <w:b/>
                <w:sz w:val="22"/>
                <w:szCs w:val="22"/>
                <w:u w:val="single"/>
              </w:rPr>
              <w:t>Department of Social Protection</w:t>
            </w:r>
            <w:r w:rsidRPr="00424B56">
              <w:rPr>
                <w:rFonts w:ascii="Calibri" w:hAnsi="Calibri"/>
                <w:sz w:val="22"/>
                <w:szCs w:val="22"/>
              </w:rPr>
              <w:t>, and others appointed at the discretion of the Minister, will undertake the evaluation of the tenders submitted in response to this RFT.  Each member of the Evaluation Group will undertake such functions and tasks as may be allocated to him or her by the Department.  The Department reserves the right, in its absolute discretion, at any time to remove, substitute, appoint, decrease or increase the members of the Evaluation Group.  Confidential information will only be revealed to the Evaluation Group</w:t>
            </w:r>
            <w:r w:rsidR="0011707A" w:rsidRPr="00424B56">
              <w:rPr>
                <w:rFonts w:ascii="Calibri" w:hAnsi="Calibri"/>
                <w:sz w:val="22"/>
                <w:szCs w:val="22"/>
              </w:rPr>
              <w:t>,</w:t>
            </w:r>
            <w:r w:rsidRPr="00424B56">
              <w:rPr>
                <w:rFonts w:ascii="Calibri" w:hAnsi="Calibri"/>
                <w:sz w:val="22"/>
                <w:szCs w:val="22"/>
              </w:rPr>
              <w:t xml:space="preserve"> and the members will be required to observe strict confidentiality at all stages of the process.</w:t>
            </w:r>
          </w:p>
          <w:p w14:paraId="2EA39476" w14:textId="1C46FD6A" w:rsidR="00E537A3" w:rsidRPr="00E537A3" w:rsidRDefault="00E537A3" w:rsidP="00E537A3">
            <w:pPr>
              <w:spacing w:after="200" w:line="316" w:lineRule="auto"/>
              <w:jc w:val="both"/>
              <w:rPr>
                <w:rFonts w:ascii="Calibri" w:hAnsi="Calibri"/>
                <w:sz w:val="22"/>
                <w:szCs w:val="22"/>
                <w:lang w:val="en-IE"/>
              </w:rPr>
            </w:pPr>
            <w:r w:rsidRPr="00E537A3">
              <w:rPr>
                <w:rFonts w:ascii="Calibri" w:hAnsi="Calibri"/>
                <w:sz w:val="22"/>
                <w:szCs w:val="22"/>
                <w:lang w:val="en"/>
              </w:rPr>
              <w:t xml:space="preserve">In this clause,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 </w:t>
            </w:r>
          </w:p>
          <w:p w14:paraId="54834656" w14:textId="38CF4D9B" w:rsidR="00E537A3" w:rsidRPr="00E537A3" w:rsidRDefault="00E537A3" w:rsidP="00E537A3">
            <w:pPr>
              <w:spacing w:after="200" w:line="316" w:lineRule="auto"/>
              <w:jc w:val="both"/>
              <w:rPr>
                <w:rFonts w:ascii="Calibri" w:hAnsi="Calibri"/>
                <w:sz w:val="22"/>
                <w:szCs w:val="22"/>
                <w:lang w:val="en"/>
              </w:rPr>
            </w:pPr>
            <w:r w:rsidRPr="00E537A3">
              <w:rPr>
                <w:rFonts w:ascii="Calibri" w:hAnsi="Calibri"/>
                <w:sz w:val="22"/>
                <w:szCs w:val="22"/>
                <w:lang w:val="en"/>
              </w:rPr>
              <w:t>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w:t>
            </w:r>
          </w:p>
          <w:p w14:paraId="53162D3E" w14:textId="56E72962" w:rsidR="002065EC" w:rsidRPr="00E537A3" w:rsidRDefault="00E537A3" w:rsidP="00C15E67">
            <w:pPr>
              <w:spacing w:after="200" w:line="316" w:lineRule="auto"/>
              <w:jc w:val="both"/>
              <w:rPr>
                <w:rFonts w:ascii="Calibri" w:hAnsi="Calibri"/>
                <w:sz w:val="22"/>
                <w:szCs w:val="22"/>
                <w:lang w:val="en"/>
              </w:rPr>
            </w:pPr>
            <w:r w:rsidRPr="00E537A3">
              <w:rPr>
                <w:rFonts w:ascii="Calibri" w:hAnsi="Calibri"/>
                <w:sz w:val="22"/>
                <w:szCs w:val="22"/>
                <w:lang w:val="en"/>
              </w:rPr>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Group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w:t>
            </w:r>
          </w:p>
          <w:p w14:paraId="3D097393" w14:textId="77777777" w:rsidR="00E537A3" w:rsidRPr="00424B56" w:rsidRDefault="00E537A3" w:rsidP="002E4A3E">
            <w:pPr>
              <w:spacing w:after="200" w:line="316" w:lineRule="auto"/>
              <w:jc w:val="both"/>
              <w:rPr>
                <w:rFonts w:ascii="Calibri" w:hAnsi="Calibri"/>
                <w:sz w:val="22"/>
                <w:szCs w:val="22"/>
              </w:rPr>
            </w:pPr>
          </w:p>
          <w:p w14:paraId="3EB0CBDC" w14:textId="77777777" w:rsidR="002E4A3E" w:rsidRPr="002E4A3E" w:rsidRDefault="002E4A3E">
            <w:pPr>
              <w:spacing w:after="200" w:line="316" w:lineRule="auto"/>
              <w:jc w:val="both"/>
              <w:rPr>
                <w:rFonts w:ascii="Calibri" w:hAnsi="Calibri"/>
                <w:color w:val="00B050"/>
                <w:sz w:val="22"/>
                <w:szCs w:val="22"/>
              </w:rPr>
            </w:pPr>
          </w:p>
        </w:tc>
      </w:tr>
    </w:tbl>
    <w:p w14:paraId="22A9F743" w14:textId="77777777" w:rsidR="00F03F38" w:rsidRDefault="00F03F38" w:rsidP="00F03F38">
      <w:pPr>
        <w:pStyle w:val="Heading2"/>
        <w:jc w:val="both"/>
        <w:rPr>
          <w:rFonts w:ascii="Calibri" w:hAnsi="Calibri"/>
        </w:rPr>
      </w:pPr>
      <w:bookmarkStart w:id="11" w:name="_Toc450043746"/>
      <w:bookmarkStart w:id="12" w:name="_Toc458256506"/>
      <w:r>
        <w:rPr>
          <w:rFonts w:ascii="Calibri" w:hAnsi="Calibri"/>
        </w:rPr>
        <w:t>2.2</w:t>
      </w:r>
      <w:r>
        <w:rPr>
          <w:rFonts w:ascii="Calibri" w:hAnsi="Calibri"/>
        </w:rPr>
        <w:tab/>
        <w:t>Compliant Tenders</w:t>
      </w:r>
      <w:bookmarkEnd w:id="11"/>
      <w:bookmarkEnd w:id="12"/>
      <w:r>
        <w:rPr>
          <w:rFonts w:ascii="Calibri" w:hAnsi="Calibri"/>
        </w:rPr>
        <w:t xml:space="preserve"> </w:t>
      </w:r>
    </w:p>
    <w:tbl>
      <w:tblPr>
        <w:tblW w:w="0" w:type="auto"/>
        <w:tblLook w:val="01E0" w:firstRow="1" w:lastRow="1" w:firstColumn="1" w:lastColumn="1" w:noHBand="0" w:noVBand="0"/>
      </w:tblPr>
      <w:tblGrid>
        <w:gridCol w:w="665"/>
        <w:gridCol w:w="711"/>
        <w:gridCol w:w="7695"/>
      </w:tblGrid>
      <w:tr w:rsidR="00F03F38" w14:paraId="22A9F74A" w14:textId="77777777" w:rsidTr="00F03F38">
        <w:tc>
          <w:tcPr>
            <w:tcW w:w="665" w:type="dxa"/>
            <w:hideMark/>
          </w:tcPr>
          <w:p w14:paraId="22A9F744" w14:textId="77777777" w:rsidR="00F03F38" w:rsidRPr="00216B28" w:rsidRDefault="00F03F38">
            <w:pPr>
              <w:jc w:val="both"/>
              <w:rPr>
                <w:rFonts w:ascii="Calibri" w:hAnsi="Calibri"/>
                <w:color w:val="333399"/>
                <w:sz w:val="22"/>
                <w:szCs w:val="22"/>
              </w:rPr>
            </w:pPr>
            <w:r w:rsidRPr="00216B28">
              <w:rPr>
                <w:rFonts w:ascii="Calibri" w:hAnsi="Calibri"/>
                <w:color w:val="333399"/>
                <w:sz w:val="22"/>
                <w:szCs w:val="22"/>
              </w:rPr>
              <w:t>2.2.1</w:t>
            </w:r>
          </w:p>
        </w:tc>
        <w:tc>
          <w:tcPr>
            <w:tcW w:w="8622" w:type="dxa"/>
            <w:gridSpan w:val="2"/>
            <w:hideMark/>
          </w:tcPr>
          <w:p w14:paraId="22A9F745" w14:textId="77777777" w:rsidR="00F03F38" w:rsidRDefault="00F03F38">
            <w:pPr>
              <w:spacing w:after="200" w:line="314" w:lineRule="auto"/>
              <w:jc w:val="both"/>
              <w:rPr>
                <w:rFonts w:ascii="Calibri" w:hAnsi="Calibri"/>
                <w:sz w:val="22"/>
                <w:szCs w:val="22"/>
              </w:rPr>
            </w:pPr>
            <w:r>
              <w:rPr>
                <w:rFonts w:ascii="Calibri" w:hAnsi="Calibri"/>
                <w:sz w:val="22"/>
                <w:szCs w:val="22"/>
              </w:rP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22A9F746" w14:textId="77777777" w:rsidR="00F03F38" w:rsidRDefault="00F03F38" w:rsidP="003622A6">
            <w:pPr>
              <w:numPr>
                <w:ilvl w:val="0"/>
                <w:numId w:val="3"/>
              </w:numPr>
              <w:spacing w:after="200" w:line="314" w:lineRule="auto"/>
              <w:jc w:val="both"/>
              <w:rPr>
                <w:rFonts w:ascii="Calibri" w:hAnsi="Calibri"/>
                <w:sz w:val="22"/>
                <w:szCs w:val="22"/>
              </w:rPr>
            </w:pPr>
            <w:r>
              <w:rPr>
                <w:rFonts w:ascii="Calibri" w:hAnsi="Calibri"/>
                <w:sz w:val="22"/>
                <w:szCs w:val="22"/>
              </w:rPr>
              <w:t xml:space="preserve">seeking written clarification from the </w:t>
            </w:r>
            <w:proofErr w:type="gramStart"/>
            <w:r>
              <w:rPr>
                <w:rFonts w:ascii="Calibri" w:hAnsi="Calibri"/>
                <w:sz w:val="22"/>
                <w:szCs w:val="22"/>
              </w:rPr>
              <w:t>Tenderer;</w:t>
            </w:r>
            <w:proofErr w:type="gramEnd"/>
          </w:p>
          <w:p w14:paraId="22A9F747" w14:textId="77777777" w:rsidR="00F03F38" w:rsidRDefault="00F03F38" w:rsidP="003622A6">
            <w:pPr>
              <w:numPr>
                <w:ilvl w:val="0"/>
                <w:numId w:val="3"/>
              </w:numPr>
              <w:spacing w:after="200" w:line="314" w:lineRule="auto"/>
              <w:jc w:val="both"/>
              <w:rPr>
                <w:rFonts w:ascii="Calibri" w:hAnsi="Calibri"/>
                <w:sz w:val="22"/>
                <w:szCs w:val="22"/>
              </w:rPr>
            </w:pPr>
            <w:r>
              <w:rPr>
                <w:rFonts w:ascii="Calibri" w:hAnsi="Calibri"/>
                <w:sz w:val="22"/>
                <w:szCs w:val="22"/>
              </w:rPr>
              <w:t xml:space="preserve">seeking further information from the </w:t>
            </w:r>
            <w:proofErr w:type="gramStart"/>
            <w:r>
              <w:rPr>
                <w:rFonts w:ascii="Calibri" w:hAnsi="Calibri"/>
                <w:sz w:val="22"/>
                <w:szCs w:val="22"/>
              </w:rPr>
              <w:t>Tenderer;</w:t>
            </w:r>
            <w:proofErr w:type="gramEnd"/>
          </w:p>
          <w:p w14:paraId="22A9F748" w14:textId="77777777" w:rsidR="00F03F38" w:rsidRDefault="00F03F38" w:rsidP="003622A6">
            <w:pPr>
              <w:numPr>
                <w:ilvl w:val="0"/>
                <w:numId w:val="3"/>
              </w:numPr>
              <w:spacing w:after="200" w:line="314" w:lineRule="auto"/>
              <w:jc w:val="both"/>
              <w:rPr>
                <w:rFonts w:ascii="Calibri" w:hAnsi="Calibri"/>
                <w:sz w:val="22"/>
                <w:szCs w:val="22"/>
              </w:rPr>
            </w:pPr>
            <w:r>
              <w:rPr>
                <w:rFonts w:ascii="Calibri" w:hAnsi="Calibri"/>
                <w:sz w:val="22"/>
                <w:szCs w:val="22"/>
              </w:rPr>
              <w:t>waiving a requirement, which in Contracting Authority’s view, is non-material or procedural.</w:t>
            </w:r>
          </w:p>
          <w:p w14:paraId="22A9F749" w14:textId="77777777" w:rsidR="00F03F38" w:rsidRDefault="00F03F38">
            <w:pPr>
              <w:spacing w:after="200" w:line="316" w:lineRule="auto"/>
              <w:jc w:val="both"/>
              <w:rPr>
                <w:rFonts w:ascii="Calibri" w:hAnsi="Calibri"/>
                <w:sz w:val="22"/>
                <w:szCs w:val="22"/>
              </w:rPr>
            </w:pPr>
            <w:r>
              <w:rPr>
                <w:rFonts w:ascii="Calibri" w:hAnsi="Calibri"/>
                <w:sz w:val="22"/>
                <w:szCs w:val="22"/>
              </w:rPr>
              <w:t>Tenderers are required:</w:t>
            </w:r>
          </w:p>
        </w:tc>
      </w:tr>
      <w:tr w:rsidR="00F03F38" w14:paraId="22A9F750" w14:textId="77777777" w:rsidTr="00F03F38">
        <w:tc>
          <w:tcPr>
            <w:tcW w:w="665" w:type="dxa"/>
          </w:tcPr>
          <w:p w14:paraId="22A9F74B" w14:textId="77777777" w:rsidR="00F03F38" w:rsidRDefault="00F03F38">
            <w:pPr>
              <w:jc w:val="both"/>
              <w:rPr>
                <w:rFonts w:ascii="Calibri" w:hAnsi="Calibri"/>
                <w:color w:val="0000FF"/>
                <w:sz w:val="22"/>
                <w:szCs w:val="22"/>
              </w:rPr>
            </w:pPr>
          </w:p>
        </w:tc>
        <w:tc>
          <w:tcPr>
            <w:tcW w:w="719" w:type="dxa"/>
            <w:hideMark/>
          </w:tcPr>
          <w:p w14:paraId="22A9F74C" w14:textId="17404738" w:rsidR="00F03F38" w:rsidRPr="00216B28" w:rsidRDefault="00F03F38">
            <w:pPr>
              <w:spacing w:after="200" w:line="316" w:lineRule="auto"/>
              <w:jc w:val="both"/>
              <w:rPr>
                <w:rFonts w:ascii="Calibri" w:hAnsi="Calibri"/>
                <w:color w:val="333399"/>
                <w:sz w:val="22"/>
                <w:szCs w:val="22"/>
              </w:rPr>
            </w:pPr>
            <w:r w:rsidRPr="00216B28">
              <w:rPr>
                <w:rFonts w:ascii="Calibri" w:hAnsi="Calibri"/>
                <w:color w:val="333399"/>
                <w:sz w:val="22"/>
                <w:szCs w:val="22"/>
              </w:rPr>
              <w:t>(</w:t>
            </w:r>
            <w:proofErr w:type="spellStart"/>
            <w:r w:rsidR="00295BF2">
              <w:rPr>
                <w:rFonts w:ascii="Calibri" w:hAnsi="Calibri"/>
                <w:color w:val="333399"/>
                <w:sz w:val="22"/>
                <w:szCs w:val="22"/>
              </w:rPr>
              <w:t>i</w:t>
            </w:r>
            <w:proofErr w:type="spellEnd"/>
            <w:r w:rsidRPr="00216B28">
              <w:rPr>
                <w:rFonts w:ascii="Calibri" w:hAnsi="Calibri"/>
                <w:color w:val="333399"/>
                <w:sz w:val="22"/>
                <w:szCs w:val="22"/>
              </w:rPr>
              <w:t>)</w:t>
            </w:r>
          </w:p>
        </w:tc>
        <w:tc>
          <w:tcPr>
            <w:tcW w:w="7903" w:type="dxa"/>
            <w:hideMark/>
          </w:tcPr>
          <w:p w14:paraId="22A9F74D" w14:textId="0085827C" w:rsidR="00F03F38" w:rsidRDefault="00F03F38">
            <w:pPr>
              <w:spacing w:after="200" w:line="316" w:lineRule="auto"/>
              <w:jc w:val="both"/>
              <w:rPr>
                <w:rFonts w:ascii="Calibri" w:hAnsi="Calibri"/>
                <w:sz w:val="22"/>
                <w:szCs w:val="22"/>
              </w:rPr>
            </w:pPr>
            <w:r>
              <w:rPr>
                <w:rFonts w:ascii="Calibri" w:hAnsi="Calibri"/>
                <w:sz w:val="22"/>
                <w:szCs w:val="22"/>
              </w:rPr>
              <w:t xml:space="preserve">To complete and submit with their Tender the </w:t>
            </w:r>
            <w:r w:rsidR="00C15E67">
              <w:rPr>
                <w:rFonts w:ascii="Calibri" w:hAnsi="Calibri"/>
                <w:sz w:val="22"/>
                <w:szCs w:val="22"/>
              </w:rPr>
              <w:t xml:space="preserve">electronic version of the </w:t>
            </w:r>
            <w:r>
              <w:rPr>
                <w:rFonts w:ascii="Calibri" w:hAnsi="Calibri"/>
                <w:sz w:val="22"/>
                <w:szCs w:val="22"/>
              </w:rPr>
              <w:t xml:space="preserve">European Single Procurement Document </w:t>
            </w:r>
            <w:r w:rsidR="00C15E67">
              <w:rPr>
                <w:rFonts w:ascii="Calibri" w:hAnsi="Calibri"/>
                <w:sz w:val="22"/>
                <w:szCs w:val="22"/>
              </w:rPr>
              <w:t>(“</w:t>
            </w:r>
            <w:proofErr w:type="spellStart"/>
            <w:r w:rsidR="00C15E67">
              <w:fldChar w:fldCharType="begin"/>
            </w:r>
            <w:r w:rsidR="00C15E67">
              <w:instrText>HYPERLINK "https://ogp.gov.ie/wp-content/uploads/Information-Note-ESPD.pdf"</w:instrText>
            </w:r>
            <w:r w:rsidR="00C15E67">
              <w:fldChar w:fldCharType="separate"/>
            </w:r>
            <w:r w:rsidR="00C15E67" w:rsidRPr="00FE0691">
              <w:rPr>
                <w:rStyle w:val="Hyperlink"/>
                <w:rFonts w:ascii="Calibri" w:hAnsi="Calibri"/>
                <w:sz w:val="22"/>
                <w:szCs w:val="22"/>
              </w:rPr>
              <w:t>eESPD</w:t>
            </w:r>
            <w:proofErr w:type="spellEnd"/>
            <w:r w:rsidR="00C15E67">
              <w:fldChar w:fldCharType="end"/>
            </w:r>
            <w:r w:rsidR="00C15E67">
              <w:rPr>
                <w:rFonts w:ascii="Calibri" w:hAnsi="Calibri"/>
                <w:sz w:val="22"/>
                <w:szCs w:val="22"/>
              </w:rPr>
              <w:t>”)</w:t>
            </w:r>
            <w:r>
              <w:rPr>
                <w:rFonts w:ascii="Calibri" w:hAnsi="Calibri"/>
                <w:sz w:val="22"/>
                <w:szCs w:val="22"/>
              </w:rPr>
              <w:t xml:space="preserve"> the European Single Procurement Document (“ESPD”) attached at Appendix 4 - for Tenderers’ convenience, the form of ESPD at Appendix 4 is also provided with this RFT as a separate document in Word format, which may be downloaded for completion by Tenderers.  Alternatively, Tenderers may submit an ESPD which has already been used in a previous procurement procedure PROVIDED THAT they confirm that: </w:t>
            </w:r>
          </w:p>
          <w:p w14:paraId="22A9F74E" w14:textId="77777777" w:rsidR="00F03F38" w:rsidRDefault="00F03F38" w:rsidP="003622A6">
            <w:pPr>
              <w:pStyle w:val="ListParagraph"/>
              <w:numPr>
                <w:ilvl w:val="0"/>
                <w:numId w:val="4"/>
              </w:numPr>
              <w:spacing w:after="200" w:line="316" w:lineRule="auto"/>
              <w:ind w:left="614" w:hanging="283"/>
              <w:jc w:val="both"/>
              <w:rPr>
                <w:rFonts w:ascii="Calibri" w:hAnsi="Calibri"/>
                <w:sz w:val="22"/>
                <w:szCs w:val="22"/>
              </w:rPr>
            </w:pPr>
            <w:r>
              <w:rPr>
                <w:rFonts w:ascii="Calibri" w:hAnsi="Calibri"/>
                <w:sz w:val="22"/>
                <w:szCs w:val="22"/>
              </w:rPr>
              <w:t xml:space="preserve"> the information contained in it continues to be correct; and </w:t>
            </w:r>
          </w:p>
          <w:p w14:paraId="22A9F74F" w14:textId="77777777" w:rsidR="00F03F38" w:rsidRDefault="00F03F38" w:rsidP="003622A6">
            <w:pPr>
              <w:pStyle w:val="ListParagraph"/>
              <w:numPr>
                <w:ilvl w:val="0"/>
                <w:numId w:val="4"/>
              </w:numPr>
              <w:spacing w:after="200" w:line="316" w:lineRule="auto"/>
              <w:ind w:left="614" w:hanging="283"/>
              <w:jc w:val="both"/>
              <w:rPr>
                <w:rFonts w:ascii="Calibri" w:hAnsi="Calibri"/>
                <w:sz w:val="22"/>
                <w:szCs w:val="22"/>
              </w:rPr>
            </w:pPr>
            <w:r>
              <w:rPr>
                <w:rFonts w:ascii="Calibri" w:hAnsi="Calibri"/>
                <w:sz w:val="22"/>
                <w:szCs w:val="22"/>
              </w:rPr>
              <w:t xml:space="preserve"> that they satisfy the Selection Criteria for this Competition as set out at part 3.2 below.</w:t>
            </w:r>
          </w:p>
        </w:tc>
      </w:tr>
      <w:tr w:rsidR="00F03F38" w14:paraId="22A9F754" w14:textId="77777777" w:rsidTr="00F03F38">
        <w:tc>
          <w:tcPr>
            <w:tcW w:w="665" w:type="dxa"/>
          </w:tcPr>
          <w:p w14:paraId="22A9F751" w14:textId="77777777" w:rsidR="00F03F38" w:rsidRDefault="00F03F38">
            <w:pPr>
              <w:jc w:val="both"/>
              <w:rPr>
                <w:rFonts w:ascii="Calibri" w:hAnsi="Calibri"/>
                <w:color w:val="0000FF"/>
                <w:sz w:val="22"/>
                <w:szCs w:val="22"/>
              </w:rPr>
            </w:pPr>
          </w:p>
        </w:tc>
        <w:tc>
          <w:tcPr>
            <w:tcW w:w="719" w:type="dxa"/>
            <w:hideMark/>
          </w:tcPr>
          <w:p w14:paraId="22A9F752" w14:textId="64CBD7A7" w:rsidR="00F03F38" w:rsidRPr="00216B28" w:rsidRDefault="00F03F38">
            <w:pPr>
              <w:spacing w:after="200" w:line="316" w:lineRule="auto"/>
              <w:jc w:val="both"/>
              <w:rPr>
                <w:rFonts w:ascii="Calibri" w:hAnsi="Calibri"/>
                <w:color w:val="333399"/>
                <w:sz w:val="22"/>
                <w:szCs w:val="22"/>
              </w:rPr>
            </w:pPr>
            <w:r w:rsidRPr="00216B28">
              <w:rPr>
                <w:rFonts w:ascii="Calibri" w:hAnsi="Calibri"/>
                <w:color w:val="333399"/>
                <w:sz w:val="22"/>
                <w:szCs w:val="22"/>
              </w:rPr>
              <w:t>(</w:t>
            </w:r>
            <w:r w:rsidR="00295BF2">
              <w:rPr>
                <w:rFonts w:ascii="Calibri" w:hAnsi="Calibri"/>
                <w:color w:val="333399"/>
                <w:sz w:val="22"/>
                <w:szCs w:val="22"/>
              </w:rPr>
              <w:t>ii</w:t>
            </w:r>
            <w:r w:rsidRPr="00216B28">
              <w:rPr>
                <w:rFonts w:ascii="Calibri" w:hAnsi="Calibri"/>
                <w:color w:val="333399"/>
                <w:sz w:val="22"/>
                <w:szCs w:val="22"/>
              </w:rPr>
              <w:t>)</w:t>
            </w:r>
          </w:p>
        </w:tc>
        <w:tc>
          <w:tcPr>
            <w:tcW w:w="7903" w:type="dxa"/>
            <w:hideMark/>
          </w:tcPr>
          <w:p w14:paraId="22A9F753" w14:textId="77777777" w:rsidR="00F03F38" w:rsidRDefault="00F03F38">
            <w:pPr>
              <w:spacing w:after="200" w:line="316" w:lineRule="auto"/>
              <w:jc w:val="both"/>
              <w:rPr>
                <w:rFonts w:ascii="Calibri" w:hAnsi="Calibri"/>
                <w:sz w:val="22"/>
                <w:szCs w:val="22"/>
              </w:rPr>
            </w:pPr>
            <w:r>
              <w:rPr>
                <w:rFonts w:ascii="Calibri" w:hAnsi="Calibri"/>
                <w:sz w:val="22"/>
                <w:szCs w:val="22"/>
              </w:rPr>
              <w:t xml:space="preserve">To submit all documentation which this RFT requires to be submitted </w:t>
            </w:r>
            <w:r>
              <w:rPr>
                <w:rFonts w:ascii="Calibri" w:hAnsi="Calibri"/>
                <w:sz w:val="22"/>
                <w:szCs w:val="22"/>
                <w:u w:val="single"/>
              </w:rPr>
              <w:t>with their Tender;</w:t>
            </w:r>
          </w:p>
        </w:tc>
      </w:tr>
      <w:tr w:rsidR="00F03F38" w14:paraId="22A9F758" w14:textId="77777777" w:rsidTr="00F03F38">
        <w:tc>
          <w:tcPr>
            <w:tcW w:w="665" w:type="dxa"/>
          </w:tcPr>
          <w:p w14:paraId="22A9F755" w14:textId="77777777" w:rsidR="00F03F38" w:rsidRDefault="00F03F38">
            <w:pPr>
              <w:jc w:val="both"/>
              <w:rPr>
                <w:rFonts w:ascii="Calibri" w:hAnsi="Calibri"/>
                <w:color w:val="0000FF"/>
                <w:sz w:val="22"/>
                <w:szCs w:val="22"/>
              </w:rPr>
            </w:pPr>
          </w:p>
        </w:tc>
        <w:tc>
          <w:tcPr>
            <w:tcW w:w="719" w:type="dxa"/>
            <w:hideMark/>
          </w:tcPr>
          <w:p w14:paraId="22A9F756" w14:textId="53B9FF1B" w:rsidR="00F03F38" w:rsidRPr="00216B28" w:rsidRDefault="00F03F38">
            <w:pPr>
              <w:spacing w:after="200" w:line="316" w:lineRule="auto"/>
              <w:jc w:val="both"/>
              <w:rPr>
                <w:rFonts w:ascii="Calibri" w:hAnsi="Calibri"/>
                <w:color w:val="333399"/>
                <w:sz w:val="22"/>
                <w:szCs w:val="22"/>
              </w:rPr>
            </w:pPr>
            <w:r w:rsidRPr="00216B28">
              <w:rPr>
                <w:rFonts w:ascii="Calibri" w:hAnsi="Calibri"/>
                <w:color w:val="333399"/>
                <w:sz w:val="22"/>
                <w:szCs w:val="22"/>
              </w:rPr>
              <w:t>(</w:t>
            </w:r>
            <w:r w:rsidR="00295BF2">
              <w:rPr>
                <w:rFonts w:ascii="Calibri" w:hAnsi="Calibri"/>
                <w:color w:val="333399"/>
                <w:sz w:val="22"/>
                <w:szCs w:val="22"/>
              </w:rPr>
              <w:t>iii</w:t>
            </w:r>
            <w:r w:rsidRPr="00216B28">
              <w:rPr>
                <w:rFonts w:ascii="Calibri" w:hAnsi="Calibri"/>
                <w:color w:val="333399"/>
                <w:sz w:val="22"/>
                <w:szCs w:val="22"/>
              </w:rPr>
              <w:t>)</w:t>
            </w:r>
          </w:p>
        </w:tc>
        <w:tc>
          <w:tcPr>
            <w:tcW w:w="7903" w:type="dxa"/>
            <w:hideMark/>
          </w:tcPr>
          <w:p w14:paraId="22A9F757" w14:textId="77777777" w:rsidR="00F03F38" w:rsidRDefault="00F03F38">
            <w:pPr>
              <w:spacing w:after="200" w:line="316" w:lineRule="auto"/>
              <w:jc w:val="both"/>
              <w:rPr>
                <w:rFonts w:ascii="Calibri" w:hAnsi="Calibri"/>
                <w:sz w:val="22"/>
                <w:szCs w:val="22"/>
              </w:rPr>
            </w:pPr>
            <w:r>
              <w:rPr>
                <w:rFonts w:ascii="Calibri" w:hAnsi="Calibri"/>
                <w:sz w:val="22"/>
                <w:szCs w:val="22"/>
              </w:rPr>
              <w:t>To follow the format of this RFT and respond to each element in the order as set out in this RFT;</w:t>
            </w:r>
          </w:p>
        </w:tc>
      </w:tr>
      <w:tr w:rsidR="00F03F38" w14:paraId="22A9F75C" w14:textId="77777777" w:rsidTr="00F03F38">
        <w:tc>
          <w:tcPr>
            <w:tcW w:w="665" w:type="dxa"/>
          </w:tcPr>
          <w:p w14:paraId="22A9F759" w14:textId="77777777" w:rsidR="00F03F38" w:rsidRDefault="00F03F38">
            <w:pPr>
              <w:jc w:val="both"/>
              <w:rPr>
                <w:rFonts w:ascii="Calibri" w:hAnsi="Calibri"/>
                <w:color w:val="0000FF"/>
                <w:sz w:val="22"/>
                <w:szCs w:val="22"/>
              </w:rPr>
            </w:pPr>
          </w:p>
        </w:tc>
        <w:tc>
          <w:tcPr>
            <w:tcW w:w="719" w:type="dxa"/>
            <w:hideMark/>
          </w:tcPr>
          <w:p w14:paraId="22A9F75A" w14:textId="3FA14778" w:rsidR="00F03F38" w:rsidRPr="00216B28" w:rsidRDefault="00F03F38">
            <w:pPr>
              <w:spacing w:after="200" w:line="316" w:lineRule="auto"/>
              <w:jc w:val="both"/>
              <w:rPr>
                <w:rFonts w:ascii="Calibri" w:hAnsi="Calibri"/>
                <w:color w:val="333399"/>
                <w:sz w:val="22"/>
                <w:szCs w:val="22"/>
              </w:rPr>
            </w:pPr>
            <w:r w:rsidRPr="00216B28">
              <w:rPr>
                <w:rFonts w:ascii="Calibri" w:hAnsi="Calibri"/>
                <w:color w:val="333399"/>
                <w:sz w:val="22"/>
                <w:szCs w:val="22"/>
              </w:rPr>
              <w:t>(</w:t>
            </w:r>
            <w:r w:rsidR="00295BF2">
              <w:rPr>
                <w:rFonts w:ascii="Calibri" w:hAnsi="Calibri"/>
                <w:color w:val="333399"/>
                <w:sz w:val="22"/>
                <w:szCs w:val="22"/>
              </w:rPr>
              <w:t>iv</w:t>
            </w:r>
            <w:r w:rsidRPr="00216B28">
              <w:rPr>
                <w:rFonts w:ascii="Calibri" w:hAnsi="Calibri"/>
                <w:color w:val="333399"/>
                <w:sz w:val="22"/>
                <w:szCs w:val="22"/>
              </w:rPr>
              <w:t>)</w:t>
            </w:r>
          </w:p>
        </w:tc>
        <w:tc>
          <w:tcPr>
            <w:tcW w:w="7903" w:type="dxa"/>
            <w:hideMark/>
          </w:tcPr>
          <w:p w14:paraId="22A9F75B" w14:textId="77777777" w:rsidR="00F03F38" w:rsidRDefault="00F03F38">
            <w:pPr>
              <w:spacing w:after="200" w:line="316" w:lineRule="auto"/>
              <w:jc w:val="both"/>
              <w:rPr>
                <w:rFonts w:ascii="Calibri" w:hAnsi="Calibri"/>
                <w:sz w:val="22"/>
                <w:szCs w:val="22"/>
              </w:rPr>
            </w:pPr>
            <w:r>
              <w:rPr>
                <w:rFonts w:ascii="Calibri" w:hAnsi="Calibri"/>
                <w:sz w:val="22"/>
                <w:szCs w:val="22"/>
              </w:rPr>
              <w:t>To conform to and comply with all instructions and requirements set out within this RFT;</w:t>
            </w:r>
          </w:p>
        </w:tc>
      </w:tr>
      <w:tr w:rsidR="00F03F38" w14:paraId="22A9F760" w14:textId="77777777" w:rsidTr="00F03F38">
        <w:tc>
          <w:tcPr>
            <w:tcW w:w="665" w:type="dxa"/>
          </w:tcPr>
          <w:p w14:paraId="22A9F75D" w14:textId="77777777" w:rsidR="00F03F38" w:rsidRDefault="00F03F38">
            <w:pPr>
              <w:jc w:val="both"/>
              <w:rPr>
                <w:rFonts w:ascii="Calibri" w:hAnsi="Calibri"/>
                <w:color w:val="0000FF"/>
                <w:sz w:val="22"/>
                <w:szCs w:val="22"/>
              </w:rPr>
            </w:pPr>
          </w:p>
        </w:tc>
        <w:tc>
          <w:tcPr>
            <w:tcW w:w="719" w:type="dxa"/>
            <w:hideMark/>
          </w:tcPr>
          <w:p w14:paraId="22A9F75E" w14:textId="0995CD04" w:rsidR="00F03F38" w:rsidRPr="00216B28" w:rsidRDefault="00F03F38">
            <w:pPr>
              <w:spacing w:after="200" w:line="316" w:lineRule="auto"/>
              <w:jc w:val="both"/>
              <w:rPr>
                <w:rFonts w:ascii="Calibri" w:hAnsi="Calibri"/>
                <w:color w:val="333399"/>
                <w:sz w:val="22"/>
                <w:szCs w:val="22"/>
              </w:rPr>
            </w:pPr>
            <w:r w:rsidRPr="00216B28">
              <w:rPr>
                <w:rFonts w:ascii="Calibri" w:hAnsi="Calibri"/>
                <w:color w:val="333399"/>
                <w:sz w:val="22"/>
                <w:szCs w:val="22"/>
              </w:rPr>
              <w:t>(</w:t>
            </w:r>
            <w:r w:rsidR="00295BF2">
              <w:rPr>
                <w:rFonts w:ascii="Calibri" w:hAnsi="Calibri"/>
                <w:color w:val="333399"/>
                <w:sz w:val="22"/>
                <w:szCs w:val="22"/>
              </w:rPr>
              <w:t>v</w:t>
            </w:r>
            <w:r w:rsidRPr="00216B28">
              <w:rPr>
                <w:rFonts w:ascii="Calibri" w:hAnsi="Calibri"/>
                <w:color w:val="333399"/>
                <w:sz w:val="22"/>
                <w:szCs w:val="22"/>
              </w:rPr>
              <w:t>)</w:t>
            </w:r>
          </w:p>
        </w:tc>
        <w:tc>
          <w:tcPr>
            <w:tcW w:w="7903" w:type="dxa"/>
            <w:hideMark/>
          </w:tcPr>
          <w:p w14:paraId="22A9F75F" w14:textId="77777777" w:rsidR="00F03F38" w:rsidRDefault="00F03F38">
            <w:pPr>
              <w:spacing w:after="200" w:line="316" w:lineRule="auto"/>
              <w:jc w:val="both"/>
              <w:rPr>
                <w:rFonts w:ascii="Calibri" w:hAnsi="Calibri"/>
                <w:sz w:val="22"/>
                <w:szCs w:val="22"/>
              </w:rPr>
            </w:pPr>
            <w:r>
              <w:rPr>
                <w:rFonts w:ascii="Calibri" w:hAnsi="Calibri"/>
                <w:sz w:val="22"/>
                <w:szCs w:val="22"/>
              </w:rPr>
              <w:t>To submit the statement required under paragraph 2.4 below; and</w:t>
            </w:r>
          </w:p>
        </w:tc>
      </w:tr>
      <w:tr w:rsidR="00F03F38" w14:paraId="22A9F764" w14:textId="77777777" w:rsidTr="00F03F38">
        <w:tc>
          <w:tcPr>
            <w:tcW w:w="665" w:type="dxa"/>
          </w:tcPr>
          <w:p w14:paraId="22A9F761" w14:textId="77777777" w:rsidR="00F03F38" w:rsidRDefault="00F03F38">
            <w:pPr>
              <w:jc w:val="both"/>
              <w:rPr>
                <w:rFonts w:ascii="Calibri" w:hAnsi="Calibri"/>
                <w:color w:val="0000FF"/>
                <w:sz w:val="22"/>
                <w:szCs w:val="22"/>
              </w:rPr>
            </w:pPr>
          </w:p>
        </w:tc>
        <w:tc>
          <w:tcPr>
            <w:tcW w:w="719" w:type="dxa"/>
            <w:hideMark/>
          </w:tcPr>
          <w:p w14:paraId="22A9F762" w14:textId="47191CCA" w:rsidR="00F03F38" w:rsidRPr="00216B28" w:rsidRDefault="00F03F38">
            <w:pPr>
              <w:spacing w:after="200" w:line="316" w:lineRule="auto"/>
              <w:jc w:val="both"/>
              <w:rPr>
                <w:rFonts w:ascii="Calibri" w:hAnsi="Calibri"/>
                <w:color w:val="333399"/>
                <w:sz w:val="22"/>
                <w:szCs w:val="22"/>
              </w:rPr>
            </w:pPr>
            <w:r w:rsidRPr="00216B28">
              <w:rPr>
                <w:rFonts w:ascii="Calibri" w:hAnsi="Calibri"/>
                <w:color w:val="333399"/>
                <w:sz w:val="22"/>
                <w:szCs w:val="22"/>
              </w:rPr>
              <w:t>(</w:t>
            </w:r>
            <w:r w:rsidR="00295BF2">
              <w:rPr>
                <w:rFonts w:ascii="Calibri" w:hAnsi="Calibri"/>
                <w:color w:val="333399"/>
                <w:sz w:val="22"/>
                <w:szCs w:val="22"/>
              </w:rPr>
              <w:t>vi</w:t>
            </w:r>
            <w:r w:rsidRPr="00216B28">
              <w:rPr>
                <w:rFonts w:ascii="Calibri" w:hAnsi="Calibri"/>
                <w:color w:val="333399"/>
                <w:sz w:val="22"/>
                <w:szCs w:val="22"/>
              </w:rPr>
              <w:t>)</w:t>
            </w:r>
          </w:p>
        </w:tc>
        <w:tc>
          <w:tcPr>
            <w:tcW w:w="7903" w:type="dxa"/>
            <w:hideMark/>
          </w:tcPr>
          <w:p w14:paraId="22A9F763" w14:textId="77777777" w:rsidR="00F03F38" w:rsidRDefault="00F03F38">
            <w:pPr>
              <w:spacing w:after="200" w:line="316" w:lineRule="auto"/>
              <w:jc w:val="both"/>
              <w:rPr>
                <w:rFonts w:ascii="Calibri" w:hAnsi="Calibri"/>
                <w:sz w:val="22"/>
                <w:szCs w:val="22"/>
              </w:rPr>
            </w:pPr>
            <w:r>
              <w:rPr>
                <w:rFonts w:ascii="Calibri" w:hAnsi="Calibri"/>
                <w:sz w:val="22"/>
                <w:szCs w:val="22"/>
              </w:rPr>
              <w:t>Not to alter or edit this RFT in any way.</w:t>
            </w:r>
          </w:p>
        </w:tc>
      </w:tr>
      <w:tr w:rsidR="00F03F38" w14:paraId="22A9F768" w14:textId="77777777" w:rsidTr="002E4A3E">
        <w:trPr>
          <w:trHeight w:val="1738"/>
        </w:trPr>
        <w:tc>
          <w:tcPr>
            <w:tcW w:w="665" w:type="dxa"/>
            <w:hideMark/>
          </w:tcPr>
          <w:p w14:paraId="22A9F765" w14:textId="77777777" w:rsidR="00F03F38" w:rsidRPr="00216B28" w:rsidRDefault="00F03F38">
            <w:pPr>
              <w:jc w:val="both"/>
              <w:rPr>
                <w:rFonts w:ascii="Calibri" w:hAnsi="Calibri"/>
                <w:color w:val="333399"/>
                <w:sz w:val="22"/>
                <w:szCs w:val="22"/>
              </w:rPr>
            </w:pPr>
            <w:r w:rsidRPr="00216B28">
              <w:rPr>
                <w:rFonts w:ascii="Calibri" w:hAnsi="Calibri"/>
                <w:color w:val="333399"/>
                <w:sz w:val="22"/>
                <w:szCs w:val="22"/>
              </w:rPr>
              <w:t>2.2.2</w:t>
            </w:r>
          </w:p>
        </w:tc>
        <w:tc>
          <w:tcPr>
            <w:tcW w:w="8622" w:type="dxa"/>
            <w:gridSpan w:val="2"/>
          </w:tcPr>
          <w:p w14:paraId="22A9F766" w14:textId="77777777" w:rsidR="00F03F38" w:rsidRDefault="00F03F38">
            <w:pPr>
              <w:spacing w:line="316" w:lineRule="auto"/>
              <w:jc w:val="both"/>
              <w:rPr>
                <w:rFonts w:ascii="Calibri" w:hAnsi="Calibri"/>
                <w:sz w:val="22"/>
                <w:szCs w:val="22"/>
              </w:rPr>
            </w:pPr>
            <w:r>
              <w:rPr>
                <w:rFonts w:ascii="Calibri" w:hAnsi="Calibri"/>
                <w:sz w:val="22"/>
                <w:szCs w:val="22"/>
              </w:rPr>
              <w:t xml:space="preserve">Without prejudice to the generality of paragraph 2.2.1, failure to comply with </w:t>
            </w:r>
            <w:proofErr w:type="gramStart"/>
            <w:r>
              <w:rPr>
                <w:rFonts w:ascii="Calibri" w:hAnsi="Calibri"/>
                <w:sz w:val="22"/>
                <w:szCs w:val="22"/>
              </w:rPr>
              <w:t>paragraph</w:t>
            </w:r>
            <w:proofErr w:type="gramEnd"/>
            <w:r>
              <w:rPr>
                <w:rFonts w:ascii="Calibri" w:hAnsi="Calibri"/>
                <w:sz w:val="22"/>
                <w:szCs w:val="22"/>
              </w:rPr>
              <w:t xml:space="preserve"> 2.6.1, 2.6.2 or 2.6.3 below will render the Tender non-compliant and it will be rejected.</w:t>
            </w:r>
          </w:p>
          <w:p w14:paraId="22A9F767" w14:textId="77777777" w:rsidR="00F03F38" w:rsidRDefault="00F03F38">
            <w:pPr>
              <w:spacing w:line="316" w:lineRule="auto"/>
              <w:jc w:val="both"/>
              <w:rPr>
                <w:rFonts w:ascii="Calibri" w:hAnsi="Calibri"/>
                <w:sz w:val="22"/>
                <w:szCs w:val="22"/>
              </w:rPr>
            </w:pPr>
          </w:p>
        </w:tc>
      </w:tr>
    </w:tbl>
    <w:p w14:paraId="22A9F769" w14:textId="0E0D7FE5" w:rsidR="00F03F38" w:rsidRDefault="00F03F38" w:rsidP="00F03F38">
      <w:pPr>
        <w:pStyle w:val="Heading2"/>
        <w:jc w:val="both"/>
        <w:rPr>
          <w:rFonts w:ascii="Calibri" w:hAnsi="Calibri"/>
        </w:rPr>
      </w:pPr>
      <w:bookmarkStart w:id="13" w:name="_Toc450043747"/>
      <w:bookmarkStart w:id="14" w:name="_Toc458256507"/>
      <w:r>
        <w:rPr>
          <w:rFonts w:ascii="Calibri" w:hAnsi="Calibri"/>
        </w:rPr>
        <w:t>2.3</w:t>
      </w:r>
      <w:r>
        <w:rPr>
          <w:rFonts w:ascii="Calibri" w:hAnsi="Calibri"/>
        </w:rPr>
        <w:tab/>
      </w:r>
      <w:r w:rsidR="003B364E">
        <w:rPr>
          <w:rFonts w:ascii="Calibri" w:hAnsi="Calibri"/>
        </w:rPr>
        <w:t>Services</w:t>
      </w:r>
      <w:r>
        <w:rPr>
          <w:rFonts w:ascii="Calibri" w:hAnsi="Calibri"/>
        </w:rPr>
        <w:t xml:space="preserve"> Contract</w:t>
      </w:r>
      <w:bookmarkEnd w:id="13"/>
      <w:bookmarkEnd w:id="14"/>
      <w:r>
        <w:rPr>
          <w:rFonts w:ascii="Calibri" w:hAnsi="Calibri"/>
        </w:rPr>
        <w:t xml:space="preserve"> </w:t>
      </w:r>
    </w:p>
    <w:tbl>
      <w:tblPr>
        <w:tblW w:w="0" w:type="auto"/>
        <w:tblLayout w:type="fixed"/>
        <w:tblLook w:val="01E0" w:firstRow="1" w:lastRow="1" w:firstColumn="1" w:lastColumn="1" w:noHBand="0" w:noVBand="0"/>
      </w:tblPr>
      <w:tblGrid>
        <w:gridCol w:w="794"/>
        <w:gridCol w:w="8448"/>
      </w:tblGrid>
      <w:tr w:rsidR="00F03F38" w14:paraId="22A9F76C" w14:textId="77777777" w:rsidTr="00F03F38">
        <w:tc>
          <w:tcPr>
            <w:tcW w:w="794" w:type="dxa"/>
            <w:hideMark/>
          </w:tcPr>
          <w:p w14:paraId="22A9F76A" w14:textId="77777777" w:rsidR="00F03F38" w:rsidRPr="00216B28" w:rsidRDefault="00F03F38">
            <w:pPr>
              <w:jc w:val="both"/>
              <w:rPr>
                <w:rFonts w:ascii="Calibri" w:hAnsi="Calibri"/>
                <w:color w:val="333399"/>
                <w:sz w:val="22"/>
                <w:szCs w:val="22"/>
              </w:rPr>
            </w:pPr>
            <w:r w:rsidRPr="00216B28">
              <w:rPr>
                <w:rFonts w:ascii="Calibri" w:hAnsi="Calibri"/>
                <w:color w:val="333399"/>
                <w:sz w:val="22"/>
                <w:szCs w:val="22"/>
              </w:rPr>
              <w:t>2.3.1</w:t>
            </w:r>
          </w:p>
        </w:tc>
        <w:tc>
          <w:tcPr>
            <w:tcW w:w="8448" w:type="dxa"/>
            <w:hideMark/>
          </w:tcPr>
          <w:p w14:paraId="22A9F76B" w14:textId="32D90207" w:rsidR="00F03F38" w:rsidRDefault="00F03F38">
            <w:pPr>
              <w:spacing w:after="200" w:line="316" w:lineRule="auto"/>
              <w:jc w:val="both"/>
              <w:rPr>
                <w:rFonts w:ascii="Calibri" w:hAnsi="Calibri"/>
                <w:sz w:val="22"/>
                <w:szCs w:val="22"/>
              </w:rPr>
            </w:pPr>
            <w:r>
              <w:rPr>
                <w:rFonts w:ascii="Calibri" w:hAnsi="Calibri"/>
                <w:sz w:val="22"/>
                <w:szCs w:val="22"/>
              </w:rPr>
              <w:t xml:space="preserve">Tenderers should note the terms and conditions of </w:t>
            </w:r>
            <w:r w:rsidR="00457040">
              <w:rPr>
                <w:rFonts w:ascii="Calibri" w:hAnsi="Calibri"/>
                <w:sz w:val="22"/>
                <w:szCs w:val="22"/>
              </w:rPr>
              <w:t xml:space="preserve">the </w:t>
            </w:r>
            <w:r w:rsidR="003B364E">
              <w:rPr>
                <w:rFonts w:ascii="Calibri" w:hAnsi="Calibri"/>
                <w:sz w:val="22"/>
                <w:szCs w:val="22"/>
              </w:rPr>
              <w:t>Services</w:t>
            </w:r>
            <w:r w:rsidR="00457040">
              <w:rPr>
                <w:rFonts w:ascii="Calibri" w:hAnsi="Calibri"/>
                <w:sz w:val="22"/>
                <w:szCs w:val="22"/>
              </w:rPr>
              <w:t xml:space="preserve"> Contract at Appendix </w:t>
            </w:r>
            <w:r w:rsidR="00FB4CF1">
              <w:rPr>
                <w:rFonts w:ascii="Calibri" w:hAnsi="Calibri"/>
                <w:sz w:val="22"/>
                <w:szCs w:val="22"/>
              </w:rPr>
              <w:t>6</w:t>
            </w:r>
            <w:r>
              <w:rPr>
                <w:rFonts w:ascii="Calibri" w:hAnsi="Calibri"/>
                <w:sz w:val="22"/>
                <w:szCs w:val="22"/>
              </w:rPr>
              <w:t xml:space="preserve"> to this RFT.</w:t>
            </w:r>
          </w:p>
        </w:tc>
      </w:tr>
      <w:tr w:rsidR="00F03F38" w14:paraId="22A9F76F" w14:textId="77777777" w:rsidTr="00F03F38">
        <w:tc>
          <w:tcPr>
            <w:tcW w:w="794" w:type="dxa"/>
            <w:hideMark/>
          </w:tcPr>
          <w:p w14:paraId="22A9F76D" w14:textId="77777777" w:rsidR="00F03F38" w:rsidRPr="00216B28" w:rsidRDefault="00F03F38">
            <w:pPr>
              <w:jc w:val="both"/>
              <w:rPr>
                <w:rFonts w:ascii="Calibri" w:hAnsi="Calibri"/>
                <w:color w:val="333399"/>
                <w:sz w:val="22"/>
                <w:szCs w:val="22"/>
              </w:rPr>
            </w:pPr>
            <w:r w:rsidRPr="00216B28">
              <w:rPr>
                <w:rFonts w:ascii="Calibri" w:hAnsi="Calibri"/>
                <w:color w:val="333399"/>
                <w:sz w:val="22"/>
                <w:szCs w:val="22"/>
              </w:rPr>
              <w:t>2.3.2</w:t>
            </w:r>
          </w:p>
        </w:tc>
        <w:tc>
          <w:tcPr>
            <w:tcW w:w="8448" w:type="dxa"/>
            <w:hideMark/>
          </w:tcPr>
          <w:p w14:paraId="22A9F76E" w14:textId="29F83F63" w:rsidR="00F03F38" w:rsidRDefault="00F03F38">
            <w:pPr>
              <w:spacing w:after="200" w:line="316" w:lineRule="auto"/>
              <w:jc w:val="both"/>
              <w:rPr>
                <w:rFonts w:ascii="Calibri" w:hAnsi="Calibri"/>
                <w:sz w:val="22"/>
                <w:szCs w:val="22"/>
              </w:rPr>
            </w:pPr>
            <w:r>
              <w:rPr>
                <w:rFonts w:ascii="Calibri" w:hAnsi="Calibri"/>
                <w:sz w:val="22"/>
                <w:szCs w:val="22"/>
              </w:rPr>
              <w:t xml:space="preserve">Tenderers are required to confirm their acceptance </w:t>
            </w:r>
            <w:r>
              <w:rPr>
                <w:rFonts w:ascii="Calibri" w:hAnsi="Calibri"/>
                <w:sz w:val="22"/>
              </w:rPr>
              <w:t xml:space="preserve">of the terms and conditions of the </w:t>
            </w:r>
            <w:r w:rsidR="003B364E">
              <w:rPr>
                <w:rFonts w:ascii="Calibri" w:hAnsi="Calibri"/>
                <w:sz w:val="22"/>
                <w:szCs w:val="22"/>
              </w:rPr>
              <w:t>Services</w:t>
            </w:r>
            <w:r>
              <w:rPr>
                <w:rFonts w:ascii="Calibri" w:hAnsi="Calibri"/>
                <w:sz w:val="22"/>
                <w:szCs w:val="22"/>
              </w:rPr>
              <w:t xml:space="preserve"> Contract by signing the Tenderer’s Statement at Appendix 3.  Tenderers may not amend the </w:t>
            </w:r>
            <w:r w:rsidR="003B364E">
              <w:rPr>
                <w:rFonts w:ascii="Calibri" w:hAnsi="Calibri"/>
                <w:sz w:val="22"/>
                <w:szCs w:val="22"/>
              </w:rPr>
              <w:t>Services</w:t>
            </w:r>
            <w:r>
              <w:rPr>
                <w:rFonts w:ascii="Calibri" w:hAnsi="Calibri"/>
                <w:sz w:val="22"/>
                <w:szCs w:val="22"/>
              </w:rPr>
              <w:t xml:space="preserve"> Contract.</w:t>
            </w:r>
          </w:p>
        </w:tc>
      </w:tr>
    </w:tbl>
    <w:p w14:paraId="22A9F770" w14:textId="77777777" w:rsidR="00F03F38" w:rsidRDefault="00F03F38" w:rsidP="00F03F38">
      <w:pPr>
        <w:pStyle w:val="Heading2"/>
        <w:jc w:val="both"/>
        <w:rPr>
          <w:rFonts w:ascii="Calibri" w:hAnsi="Calibri"/>
        </w:rPr>
      </w:pPr>
      <w:bookmarkStart w:id="15" w:name="_Toc450043748"/>
      <w:bookmarkStart w:id="16" w:name="_Toc458256508"/>
      <w:r>
        <w:rPr>
          <w:rFonts w:ascii="Calibri" w:hAnsi="Calibri"/>
        </w:rPr>
        <w:t>2.4</w:t>
      </w:r>
      <w:r>
        <w:rPr>
          <w:rFonts w:ascii="Calibri" w:hAnsi="Calibri"/>
        </w:rPr>
        <w:tab/>
        <w:t>Acceptance of RFT Requirements</w:t>
      </w:r>
      <w:bookmarkEnd w:id="15"/>
      <w:bookmarkEnd w:id="16"/>
    </w:p>
    <w:p w14:paraId="22A9F771" w14:textId="77777777" w:rsidR="00F03F38" w:rsidRDefault="00F03F38" w:rsidP="00F03F38">
      <w:pPr>
        <w:spacing w:after="200" w:line="316" w:lineRule="auto"/>
        <w:jc w:val="both"/>
        <w:rPr>
          <w:rFonts w:ascii="Calibri" w:hAnsi="Calibri"/>
          <w:sz w:val="22"/>
          <w:szCs w:val="22"/>
        </w:rPr>
      </w:pPr>
      <w:r>
        <w:rPr>
          <w:rFonts w:ascii="Calibri" w:hAnsi="Calibri"/>
          <w:sz w:val="22"/>
          <w:szCs w:val="22"/>
        </w:rPr>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2A9F772" w14:textId="77777777" w:rsidR="00F03F38" w:rsidRDefault="00F03F38" w:rsidP="00F03F38">
      <w:pPr>
        <w:pStyle w:val="Heading2"/>
        <w:jc w:val="both"/>
        <w:rPr>
          <w:rFonts w:ascii="Calibri" w:hAnsi="Calibri"/>
        </w:rPr>
      </w:pPr>
      <w:bookmarkStart w:id="17" w:name="_Toc450043749"/>
      <w:bookmarkStart w:id="18" w:name="_Toc458256509"/>
      <w:r>
        <w:rPr>
          <w:rFonts w:ascii="Calibri" w:hAnsi="Calibri"/>
        </w:rPr>
        <w:t>2.5</w:t>
      </w:r>
      <w:r>
        <w:rPr>
          <w:rFonts w:ascii="Calibri" w:hAnsi="Calibri"/>
        </w:rPr>
        <w:tab/>
        <w:t>Consortia and Prime / Subcontractors</w:t>
      </w:r>
      <w:bookmarkEnd w:id="17"/>
      <w:bookmarkEnd w:id="18"/>
    </w:p>
    <w:p w14:paraId="35E4B5FB" w14:textId="36664F55" w:rsidR="00E916ED" w:rsidRPr="00E916ED" w:rsidRDefault="00E916ED" w:rsidP="00E916ED">
      <w:pPr>
        <w:spacing w:after="200" w:line="316" w:lineRule="auto"/>
        <w:jc w:val="both"/>
        <w:rPr>
          <w:rFonts w:ascii="Calibri" w:hAnsi="Calibri"/>
          <w:sz w:val="22"/>
          <w:szCs w:val="22"/>
        </w:rPr>
      </w:pPr>
      <w:r w:rsidRPr="00E916ED">
        <w:rPr>
          <w:rFonts w:ascii="Calibri" w:hAnsi="Calibri"/>
          <w:sz w:val="22"/>
        </w:rPr>
        <w:t xml:space="preserve"> </w:t>
      </w:r>
      <w:r w:rsidRPr="00E916ED">
        <w:rPr>
          <w:rFonts w:ascii="Calibri" w:hAnsi="Calibri"/>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members of the group of undertakings. The Tenderer must provide details of all members of the group of undertakings and their role in the Tender and clearly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7F11BDE2" w14:textId="61B065DE" w:rsidR="008F0034" w:rsidRDefault="00E916ED" w:rsidP="00F03F38">
      <w:pPr>
        <w:spacing w:after="200" w:line="316" w:lineRule="auto"/>
        <w:jc w:val="both"/>
        <w:rPr>
          <w:rFonts w:ascii="Calibri" w:hAnsi="Calibri"/>
          <w:sz w:val="22"/>
          <w:szCs w:val="22"/>
        </w:rPr>
      </w:pPr>
      <w:r w:rsidRPr="00E916ED">
        <w:rPr>
          <w:rFonts w:ascii="Calibri" w:hAnsi="Calibri"/>
          <w:sz w:val="22"/>
          <w:szCs w:val="22"/>
        </w:rPr>
        <w:t xml:space="preserve">Prior to and as a condition of award of any Services Contract, the successful Tenderer shall be required to designate a single entity who will carry overall responsibility for the Services Contract (the “Prime Contractor”), irrespective of </w:t>
      </w:r>
      <w:proofErr w:type="gramStart"/>
      <w:r w:rsidRPr="00E916ED">
        <w:rPr>
          <w:rFonts w:ascii="Calibri" w:hAnsi="Calibri"/>
          <w:sz w:val="22"/>
          <w:szCs w:val="22"/>
        </w:rPr>
        <w:t>whether or not</w:t>
      </w:r>
      <w:proofErr w:type="gramEnd"/>
      <w:r w:rsidRPr="00E916ED">
        <w:rPr>
          <w:rFonts w:ascii="Calibri" w:hAnsi="Calibri"/>
          <w:sz w:val="22"/>
          <w:szCs w:val="22"/>
        </w:rPr>
        <w:t xml:space="preserve"> tasks are to be performed by a subcontractor or other consortium member (the “Subcontractor”).</w:t>
      </w:r>
    </w:p>
    <w:p w14:paraId="22A9F774" w14:textId="77777777" w:rsidR="00F03F38" w:rsidRDefault="00F03F38" w:rsidP="00F03F38">
      <w:pPr>
        <w:pStyle w:val="Heading2"/>
        <w:jc w:val="both"/>
        <w:rPr>
          <w:rFonts w:ascii="Calibri" w:hAnsi="Calibri"/>
        </w:rPr>
      </w:pPr>
      <w:bookmarkStart w:id="19" w:name="_Toc450043750"/>
      <w:bookmarkStart w:id="20" w:name="_Toc458256510"/>
      <w:r>
        <w:rPr>
          <w:rFonts w:ascii="Calibri" w:hAnsi="Calibri"/>
        </w:rPr>
        <w:t>2.6</w:t>
      </w:r>
      <w:r>
        <w:rPr>
          <w:rFonts w:ascii="Calibri" w:hAnsi="Calibri"/>
        </w:rPr>
        <w:tab/>
        <w:t>Tender Submission Requirements</w:t>
      </w:r>
      <w:bookmarkEnd w:id="19"/>
      <w:bookmarkEnd w:id="20"/>
    </w:p>
    <w:tbl>
      <w:tblPr>
        <w:tblW w:w="9288" w:type="dxa"/>
        <w:tblLook w:val="01E0" w:firstRow="1" w:lastRow="1" w:firstColumn="1" w:lastColumn="1" w:noHBand="0" w:noVBand="0"/>
      </w:tblPr>
      <w:tblGrid>
        <w:gridCol w:w="798"/>
        <w:gridCol w:w="8490"/>
      </w:tblGrid>
      <w:tr w:rsidR="00F03F38" w14:paraId="22A9F779" w14:textId="77777777" w:rsidTr="00F03F38">
        <w:tc>
          <w:tcPr>
            <w:tcW w:w="794" w:type="dxa"/>
            <w:hideMark/>
          </w:tcPr>
          <w:p w14:paraId="22A9F775" w14:textId="77777777" w:rsidR="00F03F38" w:rsidRPr="00216B28" w:rsidRDefault="00F03F38">
            <w:pPr>
              <w:jc w:val="both"/>
              <w:rPr>
                <w:rFonts w:ascii="Calibri" w:hAnsi="Calibri"/>
                <w:color w:val="333399"/>
                <w:sz w:val="22"/>
                <w:szCs w:val="22"/>
              </w:rPr>
            </w:pPr>
            <w:r w:rsidRPr="00216B28">
              <w:rPr>
                <w:rFonts w:ascii="Calibri" w:hAnsi="Calibri"/>
                <w:color w:val="333399"/>
                <w:sz w:val="22"/>
                <w:szCs w:val="22"/>
              </w:rPr>
              <w:t>2.6.1</w:t>
            </w:r>
          </w:p>
        </w:tc>
        <w:tc>
          <w:tcPr>
            <w:tcW w:w="8448" w:type="dxa"/>
            <w:hideMark/>
          </w:tcPr>
          <w:p w14:paraId="22A9F776" w14:textId="77777777" w:rsidR="00F03F38" w:rsidRDefault="00F03F38">
            <w:pPr>
              <w:spacing w:after="200" w:line="312" w:lineRule="auto"/>
              <w:jc w:val="both"/>
              <w:rPr>
                <w:rFonts w:ascii="Calibri" w:hAnsi="Calibri"/>
                <w:color w:val="000000"/>
                <w:sz w:val="22"/>
                <w:szCs w:val="22"/>
              </w:rPr>
            </w:pPr>
            <w:r>
              <w:rPr>
                <w:rFonts w:ascii="Calibri" w:hAnsi="Calibri"/>
                <w:color w:val="000000"/>
                <w:sz w:val="22"/>
                <w:szCs w:val="22"/>
              </w:rPr>
              <w:t xml:space="preserve">Tenders must be submitted via the electronic </w:t>
            </w:r>
            <w:proofErr w:type="spellStart"/>
            <w:r>
              <w:rPr>
                <w:rFonts w:ascii="Calibri" w:hAnsi="Calibri"/>
                <w:color w:val="000000"/>
                <w:sz w:val="22"/>
                <w:szCs w:val="22"/>
              </w:rPr>
              <w:t>postbox</w:t>
            </w:r>
            <w:proofErr w:type="spellEnd"/>
            <w:r>
              <w:rPr>
                <w:rFonts w:ascii="Calibri" w:hAnsi="Calibri"/>
                <w:color w:val="000000"/>
                <w:sz w:val="22"/>
                <w:szCs w:val="22"/>
              </w:rPr>
              <w:t xml:space="preserve"> available on </w:t>
            </w:r>
            <w:hyperlink r:id="rId15" w:history="1">
              <w:r>
                <w:rPr>
                  <w:rStyle w:val="Hyperlink"/>
                  <w:rFonts w:ascii="Calibri" w:hAnsi="Calibri"/>
                  <w:sz w:val="22"/>
                  <w:szCs w:val="22"/>
                </w:rPr>
                <w:t>www.etenders.gov.ie</w:t>
              </w:r>
            </w:hyperlink>
            <w:r>
              <w:rPr>
                <w:rFonts w:ascii="Calibri" w:hAnsi="Calibri"/>
                <w:color w:val="000000"/>
                <w:sz w:val="22"/>
                <w:szCs w:val="22"/>
              </w:rPr>
              <w:t xml:space="preserve">.  Only Tenders submitted to the electronic </w:t>
            </w:r>
            <w:proofErr w:type="spellStart"/>
            <w:r>
              <w:rPr>
                <w:rFonts w:ascii="Calibri" w:hAnsi="Calibri"/>
                <w:color w:val="000000"/>
                <w:sz w:val="22"/>
                <w:szCs w:val="22"/>
              </w:rPr>
              <w:t>postbox</w:t>
            </w:r>
            <w:proofErr w:type="spellEnd"/>
            <w:r>
              <w:rPr>
                <w:rFonts w:ascii="Calibri" w:hAnsi="Calibri"/>
                <w:color w:val="000000"/>
                <w:sz w:val="22"/>
                <w:szCs w:val="22"/>
              </w:rPr>
              <w:t xml:space="preserve"> will be accepted.  Tenders submitted by any other means (including but not limited to by email, fax, post or hand delivery) will NOT be accepted.  </w:t>
            </w:r>
          </w:p>
          <w:p w14:paraId="22A9F777" w14:textId="48438CFA" w:rsidR="00F03F38" w:rsidRDefault="00F03F38">
            <w:pPr>
              <w:spacing w:after="200" w:line="314" w:lineRule="auto"/>
              <w:jc w:val="both"/>
              <w:rPr>
                <w:rFonts w:ascii="Calibri" w:hAnsi="Calibri"/>
                <w:color w:val="000000"/>
                <w:sz w:val="22"/>
                <w:szCs w:val="22"/>
              </w:rPr>
            </w:pPr>
            <w:r>
              <w:rPr>
                <w:rFonts w:ascii="Calibri" w:hAnsi="Calibri"/>
                <w:color w:val="000000"/>
                <w:sz w:val="22"/>
                <w:szCs w:val="22"/>
              </w:rPr>
              <w:t xml:space="preserve">Tenderers must ensure that they give themselves sufficient time to upload and submit all required tender documentation before the Tender Deadline (as defined in paragraph 2.6.2).  Tenderers should </w:t>
            </w:r>
            <w:proofErr w:type="gramStart"/>
            <w:r>
              <w:rPr>
                <w:rFonts w:ascii="Calibri" w:hAnsi="Calibri"/>
                <w:color w:val="000000"/>
                <w:sz w:val="22"/>
                <w:szCs w:val="22"/>
              </w:rPr>
              <w:t>take into account</w:t>
            </w:r>
            <w:proofErr w:type="gramEnd"/>
            <w:r>
              <w:rPr>
                <w:rFonts w:ascii="Calibri" w:hAnsi="Calibri"/>
                <w:color w:val="000000"/>
                <w:sz w:val="22"/>
                <w:szCs w:val="22"/>
              </w:rPr>
              <w:t xml:space="preserve"> the fact that upload speeds vary.  </w:t>
            </w:r>
            <w:r w:rsidR="008F0034" w:rsidRPr="008F0034">
              <w:rPr>
                <w:rFonts w:ascii="Calibri" w:hAnsi="Calibri"/>
                <w:color w:val="000000"/>
                <w:sz w:val="22"/>
                <w:szCs w:val="22"/>
              </w:rPr>
              <w:t xml:space="preserve">Tenderers must note that in the electronic </w:t>
            </w:r>
            <w:proofErr w:type="spellStart"/>
            <w:r w:rsidR="008F0034" w:rsidRPr="008F0034">
              <w:rPr>
                <w:rFonts w:ascii="Calibri" w:hAnsi="Calibri"/>
                <w:color w:val="000000"/>
                <w:sz w:val="22"/>
                <w:szCs w:val="22"/>
              </w:rPr>
              <w:t>tenderbox</w:t>
            </w:r>
            <w:proofErr w:type="spellEnd"/>
            <w:r w:rsidR="008F0034" w:rsidRPr="008F0034">
              <w:rPr>
                <w:rFonts w:ascii="Calibri" w:hAnsi="Calibri"/>
                <w:color w:val="000000"/>
                <w:sz w:val="22"/>
                <w:szCs w:val="22"/>
              </w:rPr>
              <w:t>, there is a current file size limit of 250MB for each single file uploaded, with a maximum total limit of 2GB for all documentation (combined) in the Tender submitted</w:t>
            </w:r>
          </w:p>
          <w:p w14:paraId="22A9F778" w14:textId="42D5AA0C" w:rsidR="00F03F38" w:rsidRDefault="008F0034">
            <w:pPr>
              <w:spacing w:after="200" w:line="314" w:lineRule="auto"/>
              <w:jc w:val="both"/>
              <w:rPr>
                <w:rFonts w:ascii="Calibri" w:hAnsi="Calibri"/>
                <w:color w:val="000000"/>
                <w:sz w:val="22"/>
                <w:szCs w:val="22"/>
              </w:rPr>
            </w:pPr>
            <w:proofErr w:type="gramStart"/>
            <w:r w:rsidRPr="008F0034">
              <w:rPr>
                <w:rFonts w:ascii="Calibri" w:hAnsi="Calibri"/>
                <w:color w:val="000000"/>
                <w:sz w:val="22"/>
                <w:szCs w:val="22"/>
              </w:rPr>
              <w:t>In order to</w:t>
            </w:r>
            <w:proofErr w:type="gramEnd"/>
            <w:r w:rsidRPr="008F0034">
              <w:rPr>
                <w:rFonts w:ascii="Calibri" w:hAnsi="Calibri"/>
                <w:color w:val="000000"/>
                <w:sz w:val="22"/>
                <w:szCs w:val="22"/>
              </w:rPr>
              <w:t xml:space="preserve"> submit a Tender to the electronic </w:t>
            </w:r>
            <w:proofErr w:type="spellStart"/>
            <w:r w:rsidRPr="008F0034">
              <w:rPr>
                <w:rFonts w:ascii="Calibri" w:hAnsi="Calibri"/>
                <w:color w:val="000000"/>
                <w:sz w:val="22"/>
                <w:szCs w:val="22"/>
              </w:rPr>
              <w:t>tenderbox</w:t>
            </w:r>
            <w:proofErr w:type="spellEnd"/>
            <w:r w:rsidRPr="008F0034">
              <w:rPr>
                <w:rFonts w:ascii="Calibri" w:hAnsi="Calibri"/>
                <w:color w:val="000000"/>
                <w:sz w:val="22"/>
                <w:szCs w:val="22"/>
              </w:rPr>
              <w:t xml:space="preserve">, Tenderers must ensure that they follow the necessary steps on the </w:t>
            </w:r>
            <w:proofErr w:type="spellStart"/>
            <w:r w:rsidRPr="008F0034">
              <w:rPr>
                <w:rFonts w:ascii="Calibri" w:hAnsi="Calibri"/>
                <w:color w:val="000000"/>
                <w:sz w:val="22"/>
                <w:szCs w:val="22"/>
              </w:rPr>
              <w:t>eTenders</w:t>
            </w:r>
            <w:proofErr w:type="spellEnd"/>
            <w:r w:rsidRPr="008F0034">
              <w:rPr>
                <w:rFonts w:ascii="Calibri" w:hAnsi="Calibri"/>
                <w:color w:val="000000"/>
                <w:sz w:val="22"/>
                <w:szCs w:val="22"/>
              </w:rPr>
              <w:t xml:space="preserve"> platform to ensure that their tender has been submitted properly, which includes ensuring that the “Submit” button has been clicked. </w:t>
            </w:r>
            <w:proofErr w:type="gramStart"/>
            <w:r w:rsidRPr="008F0034">
              <w:rPr>
                <w:rFonts w:ascii="Calibri" w:hAnsi="Calibri"/>
                <w:color w:val="000000"/>
                <w:sz w:val="22"/>
                <w:szCs w:val="22"/>
              </w:rPr>
              <w:t>in the event that</w:t>
            </w:r>
            <w:proofErr w:type="gramEnd"/>
            <w:r w:rsidRPr="008F0034">
              <w:rPr>
                <w:rFonts w:ascii="Calibri" w:hAnsi="Calibri"/>
                <w:color w:val="000000"/>
                <w:sz w:val="22"/>
                <w:szCs w:val="22"/>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tc>
      </w:tr>
      <w:tr w:rsidR="00F03F38" w14:paraId="22A9F77C" w14:textId="77777777" w:rsidTr="00F03F38">
        <w:tc>
          <w:tcPr>
            <w:tcW w:w="794" w:type="dxa"/>
            <w:hideMark/>
          </w:tcPr>
          <w:p w14:paraId="22A9F77A" w14:textId="77777777" w:rsidR="00F03F38" w:rsidRPr="00216B28" w:rsidRDefault="00F03F38">
            <w:pPr>
              <w:jc w:val="both"/>
              <w:rPr>
                <w:rFonts w:ascii="Calibri" w:hAnsi="Calibri"/>
                <w:color w:val="333399"/>
                <w:sz w:val="22"/>
                <w:szCs w:val="22"/>
              </w:rPr>
            </w:pPr>
            <w:r w:rsidRPr="00216B28">
              <w:rPr>
                <w:rFonts w:ascii="Calibri" w:hAnsi="Calibri"/>
                <w:color w:val="333399"/>
                <w:sz w:val="22"/>
                <w:szCs w:val="22"/>
              </w:rPr>
              <w:t>2.6.2</w:t>
            </w:r>
          </w:p>
        </w:tc>
        <w:tc>
          <w:tcPr>
            <w:tcW w:w="8448" w:type="dxa"/>
            <w:hideMark/>
          </w:tcPr>
          <w:p w14:paraId="22A9F77B" w14:textId="14729F91" w:rsidR="00F03F38" w:rsidRPr="007400B7" w:rsidRDefault="00F03F38" w:rsidP="000D6AAC">
            <w:pPr>
              <w:spacing w:after="200" w:line="316" w:lineRule="auto"/>
              <w:jc w:val="both"/>
              <w:rPr>
                <w:rFonts w:ascii="Calibri" w:hAnsi="Calibri"/>
                <w:sz w:val="22"/>
                <w:szCs w:val="22"/>
              </w:rPr>
            </w:pPr>
            <w:r w:rsidRPr="007400B7">
              <w:rPr>
                <w:rFonts w:ascii="Calibri" w:hAnsi="Calibri"/>
                <w:sz w:val="22"/>
                <w:szCs w:val="22"/>
              </w:rPr>
              <w:t xml:space="preserve">Tenders must be received not later than </w:t>
            </w:r>
            <w:sdt>
              <w:sdtPr>
                <w:rPr>
                  <w:rFonts w:ascii="Calibri" w:hAnsi="Calibri"/>
                  <w:sz w:val="22"/>
                  <w:szCs w:val="22"/>
                </w:rPr>
                <w:id w:val="1406206"/>
              </w:sdtPr>
              <w:sdtEndPr/>
              <w:sdtContent>
                <w:r w:rsidR="00DE7218" w:rsidRPr="007400B7">
                  <w:rPr>
                    <w:rFonts w:ascii="Calibri" w:hAnsi="Calibri"/>
                    <w:sz w:val="22"/>
                    <w:szCs w:val="22"/>
                  </w:rPr>
                  <w:t>1</w:t>
                </w:r>
                <w:r w:rsidR="005844FC" w:rsidRPr="007400B7">
                  <w:rPr>
                    <w:rFonts w:ascii="Calibri" w:hAnsi="Calibri"/>
                    <w:sz w:val="22"/>
                    <w:szCs w:val="22"/>
                  </w:rPr>
                  <w:t>6</w:t>
                </w:r>
                <w:r w:rsidR="00DE7218" w:rsidRPr="007400B7">
                  <w:rPr>
                    <w:rFonts w:ascii="Calibri" w:hAnsi="Calibri"/>
                    <w:sz w:val="22"/>
                    <w:szCs w:val="22"/>
                  </w:rPr>
                  <w:t>:00</w:t>
                </w:r>
              </w:sdtContent>
            </w:sdt>
            <w:r w:rsidRPr="007400B7">
              <w:rPr>
                <w:rFonts w:ascii="Calibri" w:hAnsi="Calibri"/>
                <w:sz w:val="22"/>
                <w:szCs w:val="22"/>
              </w:rPr>
              <w:t xml:space="preserve"> on </w:t>
            </w:r>
            <w:sdt>
              <w:sdtPr>
                <w:rPr>
                  <w:rFonts w:ascii="Calibri" w:hAnsi="Calibri"/>
                  <w:sz w:val="22"/>
                  <w:szCs w:val="22"/>
                </w:rPr>
                <w:id w:val="1406202"/>
                <w:placeholder>
                  <w:docPart w:val="5B200EEEB7314A74848DFA0BEBE12B12"/>
                </w:placeholder>
              </w:sdtPr>
              <w:sdtEndPr/>
              <w:sdtContent>
                <w:r w:rsidR="00D34058">
                  <w:rPr>
                    <w:rFonts w:ascii="Calibri" w:hAnsi="Calibri"/>
                    <w:sz w:val="22"/>
                    <w:szCs w:val="22"/>
                  </w:rPr>
                  <w:t>2</w:t>
                </w:r>
                <w:r w:rsidR="00BD45CB">
                  <w:rPr>
                    <w:rFonts w:ascii="Calibri" w:hAnsi="Calibri"/>
                    <w:sz w:val="22"/>
                    <w:szCs w:val="22"/>
                  </w:rPr>
                  <w:t>7</w:t>
                </w:r>
                <w:r w:rsidR="00BD45CB" w:rsidRPr="00BD45CB">
                  <w:rPr>
                    <w:rFonts w:ascii="Calibri" w:hAnsi="Calibri"/>
                    <w:sz w:val="22"/>
                    <w:szCs w:val="22"/>
                    <w:vertAlign w:val="superscript"/>
                  </w:rPr>
                  <w:t>th</w:t>
                </w:r>
                <w:r w:rsidR="00BD45CB">
                  <w:rPr>
                    <w:rFonts w:ascii="Calibri" w:hAnsi="Calibri"/>
                    <w:sz w:val="22"/>
                    <w:szCs w:val="22"/>
                  </w:rPr>
                  <w:t xml:space="preserve"> </w:t>
                </w:r>
                <w:r w:rsidR="00F31336">
                  <w:rPr>
                    <w:rFonts w:ascii="Calibri" w:hAnsi="Calibri"/>
                    <w:sz w:val="22"/>
                    <w:szCs w:val="22"/>
                  </w:rPr>
                  <w:t>October</w:t>
                </w:r>
                <w:r w:rsidR="00DC5901" w:rsidRPr="007400B7">
                  <w:rPr>
                    <w:rFonts w:ascii="Calibri" w:hAnsi="Calibri"/>
                    <w:sz w:val="22"/>
                    <w:szCs w:val="22"/>
                  </w:rPr>
                  <w:t>,</w:t>
                </w:r>
                <w:r w:rsidR="002E2F27" w:rsidRPr="007400B7">
                  <w:rPr>
                    <w:rFonts w:ascii="Calibri" w:hAnsi="Calibri"/>
                    <w:sz w:val="22"/>
                    <w:szCs w:val="22"/>
                  </w:rPr>
                  <w:t xml:space="preserve"> </w:t>
                </w:r>
                <w:r w:rsidR="00DE7218" w:rsidRPr="007400B7">
                  <w:rPr>
                    <w:rFonts w:ascii="Calibri" w:hAnsi="Calibri"/>
                    <w:sz w:val="22"/>
                    <w:szCs w:val="22"/>
                  </w:rPr>
                  <w:t>20</w:t>
                </w:r>
                <w:r w:rsidR="005844FC" w:rsidRPr="007400B7">
                  <w:rPr>
                    <w:rFonts w:ascii="Calibri" w:hAnsi="Calibri"/>
                    <w:sz w:val="22"/>
                    <w:szCs w:val="22"/>
                  </w:rPr>
                  <w:t>2</w:t>
                </w:r>
                <w:r w:rsidR="00543F5E">
                  <w:rPr>
                    <w:rFonts w:ascii="Calibri" w:hAnsi="Calibri"/>
                    <w:sz w:val="22"/>
                    <w:szCs w:val="22"/>
                  </w:rPr>
                  <w:t>6</w:t>
                </w:r>
              </w:sdtContent>
            </w:sdt>
            <w:r w:rsidRPr="007400B7">
              <w:rPr>
                <w:rFonts w:ascii="Calibri" w:hAnsi="Calibri"/>
                <w:sz w:val="22"/>
                <w:szCs w:val="22"/>
              </w:rPr>
              <w:t xml:space="preserve"> (the “Tender Deadline”).  Tenders that are received late WILL NOT be considered </w:t>
            </w:r>
            <w:r w:rsidR="002E2F27" w:rsidRPr="007400B7">
              <w:rPr>
                <w:rFonts w:ascii="Calibri" w:hAnsi="Calibri"/>
                <w:sz w:val="22"/>
                <w:szCs w:val="22"/>
              </w:rPr>
              <w:t>for</w:t>
            </w:r>
            <w:r w:rsidRPr="007400B7">
              <w:rPr>
                <w:rFonts w:ascii="Calibri" w:hAnsi="Calibri"/>
                <w:sz w:val="22"/>
                <w:szCs w:val="22"/>
              </w:rPr>
              <w:t xml:space="preserve"> this Competition. </w:t>
            </w:r>
          </w:p>
        </w:tc>
      </w:tr>
      <w:tr w:rsidR="00F03F38" w14:paraId="22A9F77F" w14:textId="77777777" w:rsidTr="00F03F38">
        <w:tc>
          <w:tcPr>
            <w:tcW w:w="794" w:type="dxa"/>
            <w:hideMark/>
          </w:tcPr>
          <w:p w14:paraId="22A9F77D" w14:textId="77777777" w:rsidR="00F03F38" w:rsidRPr="00216B28" w:rsidRDefault="00F03F38">
            <w:pPr>
              <w:spacing w:line="320" w:lineRule="exact"/>
              <w:jc w:val="both"/>
              <w:rPr>
                <w:rFonts w:ascii="Calibri" w:hAnsi="Calibri"/>
                <w:color w:val="333399"/>
                <w:sz w:val="22"/>
                <w:szCs w:val="22"/>
              </w:rPr>
            </w:pPr>
            <w:r w:rsidRPr="00216B28">
              <w:rPr>
                <w:rFonts w:ascii="Calibri" w:hAnsi="Calibri"/>
                <w:color w:val="333399"/>
                <w:sz w:val="22"/>
                <w:szCs w:val="22"/>
              </w:rPr>
              <w:t>2.6.3</w:t>
            </w:r>
          </w:p>
        </w:tc>
        <w:tc>
          <w:tcPr>
            <w:tcW w:w="8448" w:type="dxa"/>
            <w:hideMark/>
          </w:tcPr>
          <w:p w14:paraId="22A9F77E" w14:textId="77777777" w:rsidR="00F03F38" w:rsidRPr="007400B7" w:rsidRDefault="00F03F38">
            <w:pPr>
              <w:spacing w:after="200" w:line="316" w:lineRule="auto"/>
              <w:jc w:val="both"/>
              <w:rPr>
                <w:rFonts w:ascii="Calibri" w:hAnsi="Calibri"/>
                <w:sz w:val="22"/>
                <w:szCs w:val="22"/>
              </w:rPr>
            </w:pPr>
            <w:bookmarkStart w:id="21" w:name="Text100"/>
            <w:r w:rsidRPr="007400B7">
              <w:rPr>
                <w:rFonts w:ascii="Calibri" w:hAnsi="Calibri"/>
                <w:sz w:val="22"/>
                <w:szCs w:val="22"/>
              </w:rPr>
              <w:t>Tenders must be submitted in English.</w:t>
            </w:r>
            <w:bookmarkEnd w:id="21"/>
          </w:p>
        </w:tc>
      </w:tr>
      <w:tr w:rsidR="00F03F38" w14:paraId="22A9F783" w14:textId="77777777" w:rsidTr="00F03F38">
        <w:tc>
          <w:tcPr>
            <w:tcW w:w="794" w:type="dxa"/>
            <w:hideMark/>
          </w:tcPr>
          <w:p w14:paraId="22A9F780" w14:textId="77777777" w:rsidR="00F03F38" w:rsidRPr="00216B28" w:rsidRDefault="00F03F38">
            <w:pPr>
              <w:spacing w:line="320" w:lineRule="exact"/>
              <w:jc w:val="both"/>
              <w:rPr>
                <w:rFonts w:ascii="Calibri" w:hAnsi="Calibri"/>
                <w:color w:val="333399"/>
                <w:sz w:val="22"/>
                <w:szCs w:val="22"/>
              </w:rPr>
            </w:pPr>
            <w:r w:rsidRPr="00216B28">
              <w:rPr>
                <w:rFonts w:ascii="Calibri" w:hAnsi="Calibri"/>
                <w:color w:val="333399"/>
                <w:sz w:val="22"/>
                <w:szCs w:val="22"/>
              </w:rPr>
              <w:t>2.6.4</w:t>
            </w:r>
          </w:p>
        </w:tc>
        <w:tc>
          <w:tcPr>
            <w:tcW w:w="8448" w:type="dxa"/>
            <w:hideMark/>
          </w:tcPr>
          <w:sdt>
            <w:sdtPr>
              <w:rPr>
                <w:rFonts w:ascii="Calibri" w:hAnsi="Calibri"/>
                <w:color w:val="FF0000"/>
                <w:sz w:val="22"/>
                <w:szCs w:val="22"/>
              </w:rPr>
              <w:id w:val="1406203"/>
              <w:placeholder>
                <w:docPart w:val="5B200EEEB7314A74848DFA0BEBE12B12"/>
              </w:placeholder>
            </w:sdtPr>
            <w:sdtEndPr/>
            <w:sdtContent>
              <w:p w14:paraId="22A9F782" w14:textId="05653ABA" w:rsidR="00F03F38" w:rsidRPr="00AD1313" w:rsidRDefault="00AD1313" w:rsidP="00AD1313">
                <w:pPr>
                  <w:spacing w:after="200" w:line="314" w:lineRule="auto"/>
                  <w:jc w:val="both"/>
                  <w:rPr>
                    <w:rFonts w:ascii="Calibri" w:hAnsi="Calibri"/>
                    <w:sz w:val="22"/>
                    <w:szCs w:val="22"/>
                    <w:highlight w:val="lightGray"/>
                  </w:rPr>
                </w:pPr>
                <w:r w:rsidRPr="00AD1313">
                  <w:rPr>
                    <w:rFonts w:ascii="Calibri" w:hAnsi="Calibri"/>
                    <w:sz w:val="22"/>
                    <w:szCs w:val="22"/>
                  </w:rPr>
                  <w:t>E</w:t>
                </w:r>
                <w:r w:rsidR="00F03F38" w:rsidRPr="00AD1313">
                  <w:rPr>
                    <w:rFonts w:ascii="Calibri" w:hAnsi="Calibri"/>
                    <w:sz w:val="22"/>
                    <w:szCs w:val="22"/>
                  </w:rPr>
                  <w:t xml:space="preserve">ach Tenderer is limited to submitting one Tender </w:t>
                </w:r>
                <w:r>
                  <w:rPr>
                    <w:rFonts w:ascii="Calibri" w:hAnsi="Calibri"/>
                    <w:sz w:val="22"/>
                    <w:szCs w:val="22"/>
                  </w:rPr>
                  <w:t>under this RFT</w:t>
                </w:r>
                <w:r w:rsidR="00F03F38" w:rsidRPr="00AD1313">
                  <w:rPr>
                    <w:rFonts w:ascii="Calibri" w:hAnsi="Calibri"/>
                    <w:sz w:val="22"/>
                    <w:szCs w:val="22"/>
                  </w:rPr>
                  <w:t>.</w:t>
                </w:r>
                <w:r w:rsidR="00F03F38">
                  <w:rPr>
                    <w:rFonts w:ascii="Calibri" w:hAnsi="Calibri"/>
                    <w:sz w:val="22"/>
                    <w:szCs w:val="22"/>
                  </w:rPr>
                  <w:t xml:space="preserve"> </w:t>
                </w:r>
                <w:r>
                  <w:rPr>
                    <w:rFonts w:ascii="Calibri" w:hAnsi="Calibri"/>
                    <w:sz w:val="22"/>
                    <w:szCs w:val="22"/>
                  </w:rPr>
                  <w:t xml:space="preserve"> Each Tenderer may tender for one or more Lots.  Each Lot will be evaluated separately</w:t>
                </w:r>
                <w:r w:rsidR="00700164">
                  <w:rPr>
                    <w:rFonts w:ascii="Calibri" w:hAnsi="Calibri"/>
                    <w:sz w:val="22"/>
                    <w:szCs w:val="22"/>
                  </w:rPr>
                  <w:t>,</w:t>
                </w:r>
                <w:r>
                  <w:rPr>
                    <w:rFonts w:ascii="Calibri" w:hAnsi="Calibri"/>
                    <w:sz w:val="22"/>
                    <w:szCs w:val="22"/>
                  </w:rPr>
                  <w:t xml:space="preserve"> and separate contracts of service will be issued for each Lot.</w:t>
                </w:r>
              </w:p>
            </w:sdtContent>
          </w:sdt>
        </w:tc>
      </w:tr>
      <w:tr w:rsidR="00F03F38" w14:paraId="22A9F786" w14:textId="77777777" w:rsidTr="00F03F38">
        <w:tc>
          <w:tcPr>
            <w:tcW w:w="794" w:type="dxa"/>
            <w:hideMark/>
          </w:tcPr>
          <w:p w14:paraId="22A9F784" w14:textId="77777777" w:rsidR="00F03F38" w:rsidRPr="00216B28" w:rsidRDefault="00F03F38">
            <w:pPr>
              <w:spacing w:line="320" w:lineRule="exact"/>
              <w:jc w:val="both"/>
              <w:rPr>
                <w:rFonts w:ascii="Calibri" w:hAnsi="Calibri"/>
                <w:color w:val="333399"/>
                <w:sz w:val="22"/>
                <w:szCs w:val="22"/>
              </w:rPr>
            </w:pPr>
            <w:r w:rsidRPr="00216B28">
              <w:rPr>
                <w:rFonts w:ascii="Calibri" w:hAnsi="Calibri"/>
                <w:color w:val="333399"/>
                <w:sz w:val="22"/>
                <w:szCs w:val="22"/>
              </w:rPr>
              <w:t>2.6.5</w:t>
            </w:r>
          </w:p>
        </w:tc>
        <w:tc>
          <w:tcPr>
            <w:tcW w:w="8448" w:type="dxa"/>
            <w:hideMark/>
          </w:tcPr>
          <w:p w14:paraId="22A9F785" w14:textId="66945737" w:rsidR="00F03F38" w:rsidRDefault="00F03F38" w:rsidP="00A859C6">
            <w:pPr>
              <w:spacing w:line="316" w:lineRule="auto"/>
              <w:jc w:val="both"/>
              <w:rPr>
                <w:rFonts w:ascii="Calibri" w:hAnsi="Calibri"/>
                <w:sz w:val="22"/>
                <w:szCs w:val="22"/>
              </w:rPr>
            </w:pPr>
            <w:r>
              <w:rPr>
                <w:rFonts w:ascii="Calibri" w:hAnsi="Calibri"/>
                <w:sz w:val="22"/>
                <w:szCs w:val="22"/>
              </w:rPr>
              <w:t xml:space="preserve">All Tenders submitted in soft copy must be compiled such that they can be read immediately using </w:t>
            </w:r>
            <w:sdt>
              <w:sdtPr>
                <w:rPr>
                  <w:rFonts w:ascii="Calibri" w:hAnsi="Calibri"/>
                  <w:sz w:val="22"/>
                  <w:szCs w:val="22"/>
                </w:rPr>
                <w:id w:val="1406260"/>
                <w:placeholder>
                  <w:docPart w:val="5B200EEEB7314A74848DFA0BEBE12B12"/>
                </w:placeholder>
              </w:sdtPr>
              <w:sdtEndPr/>
              <w:sdtContent>
                <w:r w:rsidR="00B923A2">
                  <w:rPr>
                    <w:rFonts w:ascii="Calibri" w:hAnsi="Calibri"/>
                    <w:sz w:val="22"/>
                    <w:szCs w:val="22"/>
                  </w:rPr>
                  <w:t>Microsoft Word or Adobe Acrobat</w:t>
                </w:r>
              </w:sdtContent>
            </w:sdt>
            <w:r>
              <w:rPr>
                <w:rFonts w:ascii="Calibri" w:hAnsi="Calibri"/>
                <w:sz w:val="22"/>
                <w:szCs w:val="22"/>
              </w:rPr>
              <w:t xml:space="preserve">.  The Contracting Authority is not responsible for corruption in electronic documents. </w:t>
            </w:r>
            <w:r w:rsidR="006770BA">
              <w:rPr>
                <w:rFonts w:ascii="Calibri" w:hAnsi="Calibri"/>
                <w:sz w:val="22"/>
                <w:szCs w:val="22"/>
              </w:rPr>
              <w:t xml:space="preserve"> </w:t>
            </w:r>
            <w:r>
              <w:rPr>
                <w:rFonts w:ascii="Calibri" w:hAnsi="Calibri"/>
                <w:sz w:val="22"/>
                <w:szCs w:val="22"/>
              </w:rPr>
              <w:t xml:space="preserve">Tenderers must ensure electronic documents are not corrupt. </w:t>
            </w:r>
          </w:p>
        </w:tc>
      </w:tr>
      <w:tr w:rsidR="00CA2708" w14:paraId="064A1253" w14:textId="77777777" w:rsidTr="00F03F38">
        <w:tc>
          <w:tcPr>
            <w:tcW w:w="794" w:type="dxa"/>
          </w:tcPr>
          <w:p w14:paraId="1B96B09B" w14:textId="0F3AB333" w:rsidR="00CA2708" w:rsidRDefault="00CA2708">
            <w:pPr>
              <w:spacing w:line="320" w:lineRule="exact"/>
              <w:jc w:val="both"/>
              <w:rPr>
                <w:rFonts w:ascii="Calibri" w:hAnsi="Calibri"/>
                <w:color w:val="0000FF"/>
                <w:sz w:val="22"/>
                <w:szCs w:val="22"/>
              </w:rPr>
            </w:pPr>
          </w:p>
        </w:tc>
        <w:tc>
          <w:tcPr>
            <w:tcW w:w="8448" w:type="dxa"/>
          </w:tcPr>
          <w:p w14:paraId="7F01E20D" w14:textId="10AB1B15" w:rsidR="00CA2708" w:rsidRDefault="00CA2708" w:rsidP="00CA2708">
            <w:pPr>
              <w:jc w:val="both"/>
              <w:rPr>
                <w:rFonts w:ascii="Calibri" w:hAnsi="Calibri"/>
                <w:sz w:val="22"/>
                <w:szCs w:val="22"/>
              </w:rPr>
            </w:pPr>
          </w:p>
        </w:tc>
      </w:tr>
      <w:tr w:rsidR="00CA2708" w14:paraId="06F6B727" w14:textId="77777777" w:rsidTr="00CA2708">
        <w:trPr>
          <w:trHeight w:val="112"/>
        </w:trPr>
        <w:tc>
          <w:tcPr>
            <w:tcW w:w="794" w:type="dxa"/>
          </w:tcPr>
          <w:p w14:paraId="1748F686" w14:textId="77777777" w:rsidR="00CA2708" w:rsidRDefault="00CA2708">
            <w:pPr>
              <w:spacing w:line="320" w:lineRule="exact"/>
              <w:jc w:val="both"/>
              <w:rPr>
                <w:rFonts w:ascii="Calibri" w:hAnsi="Calibri"/>
                <w:color w:val="0000FF"/>
                <w:sz w:val="22"/>
                <w:szCs w:val="22"/>
              </w:rPr>
            </w:pPr>
          </w:p>
        </w:tc>
        <w:tc>
          <w:tcPr>
            <w:tcW w:w="8448" w:type="dxa"/>
          </w:tcPr>
          <w:p w14:paraId="65263CC8" w14:textId="77777777" w:rsidR="00CA2708" w:rsidRPr="00CA2708" w:rsidRDefault="00CA2708" w:rsidP="00A859C6">
            <w:pPr>
              <w:spacing w:line="276" w:lineRule="auto"/>
              <w:jc w:val="both"/>
              <w:rPr>
                <w:rFonts w:ascii="Calibri" w:eastAsia="Calibri" w:hAnsi="Calibri"/>
                <w:b/>
                <w:u w:val="single"/>
                <w:lang w:val="en-IE"/>
              </w:rPr>
            </w:pPr>
          </w:p>
        </w:tc>
      </w:tr>
    </w:tbl>
    <w:p w14:paraId="22A9F787" w14:textId="77777777" w:rsidR="00F03F38" w:rsidRDefault="00F03F38" w:rsidP="00F03F38">
      <w:pPr>
        <w:pStyle w:val="Heading2"/>
        <w:ind w:firstLine="0"/>
        <w:jc w:val="both"/>
        <w:rPr>
          <w:rFonts w:ascii="Calibri" w:hAnsi="Calibri"/>
        </w:rPr>
      </w:pPr>
      <w:bookmarkStart w:id="22" w:name="_Toc450043751"/>
      <w:bookmarkStart w:id="23" w:name="_Toc458256511"/>
      <w:r>
        <w:rPr>
          <w:rFonts w:ascii="Calibri" w:hAnsi="Calibri"/>
        </w:rPr>
        <w:t>2.7</w:t>
      </w:r>
      <w:r>
        <w:rPr>
          <w:rFonts w:ascii="Calibri" w:hAnsi="Calibri"/>
        </w:rPr>
        <w:tab/>
        <w:t>Queries and Clarifications</w:t>
      </w:r>
      <w:bookmarkEnd w:id="22"/>
      <w:bookmarkEnd w:id="23"/>
    </w:p>
    <w:tbl>
      <w:tblPr>
        <w:tblW w:w="0" w:type="auto"/>
        <w:tblLayout w:type="fixed"/>
        <w:tblLook w:val="01E0" w:firstRow="1" w:lastRow="1" w:firstColumn="1" w:lastColumn="1" w:noHBand="0" w:noVBand="0"/>
      </w:tblPr>
      <w:tblGrid>
        <w:gridCol w:w="794"/>
        <w:gridCol w:w="8448"/>
      </w:tblGrid>
      <w:tr w:rsidR="00F03F38" w14:paraId="22A9F78A" w14:textId="77777777" w:rsidTr="00F03F38">
        <w:tc>
          <w:tcPr>
            <w:tcW w:w="794" w:type="dxa"/>
            <w:hideMark/>
          </w:tcPr>
          <w:p w14:paraId="22A9F788" w14:textId="77777777" w:rsidR="00F03F38" w:rsidRPr="00216B28" w:rsidRDefault="00F03F38">
            <w:pPr>
              <w:keepLines/>
              <w:spacing w:line="320" w:lineRule="exact"/>
              <w:jc w:val="both"/>
              <w:rPr>
                <w:rFonts w:ascii="Calibri" w:hAnsi="Calibri"/>
                <w:color w:val="333399"/>
                <w:sz w:val="22"/>
                <w:szCs w:val="22"/>
              </w:rPr>
            </w:pPr>
            <w:r w:rsidRPr="00216B28">
              <w:rPr>
                <w:rFonts w:ascii="Calibri" w:hAnsi="Calibri"/>
                <w:color w:val="333399"/>
                <w:sz w:val="22"/>
                <w:szCs w:val="22"/>
              </w:rPr>
              <w:t>2.7.1</w:t>
            </w:r>
          </w:p>
        </w:tc>
        <w:tc>
          <w:tcPr>
            <w:tcW w:w="8448" w:type="dxa"/>
            <w:hideMark/>
          </w:tcPr>
          <w:p w14:paraId="22A9F789" w14:textId="5A9AE045" w:rsidR="00F03F38" w:rsidRPr="007400B7" w:rsidRDefault="00F03F38" w:rsidP="00142CA5">
            <w:pPr>
              <w:spacing w:after="200" w:line="316" w:lineRule="auto"/>
              <w:jc w:val="both"/>
              <w:rPr>
                <w:rFonts w:ascii="Calibri" w:hAnsi="Calibri"/>
                <w:sz w:val="22"/>
                <w:szCs w:val="22"/>
              </w:rPr>
            </w:pPr>
            <w:r w:rsidRPr="00166018">
              <w:rPr>
                <w:rFonts w:ascii="Calibri" w:hAnsi="Calibri"/>
                <w:sz w:val="22"/>
                <w:szCs w:val="22"/>
              </w:rPr>
              <w:t xml:space="preserve">All queries relating to any aspect of this Competition or of this RFT must be directed to the messaging facility on </w:t>
            </w:r>
            <w:hyperlink r:id="rId16" w:history="1">
              <w:r w:rsidRPr="00A93B52">
                <w:rPr>
                  <w:rStyle w:val="Hyperlink"/>
                  <w:rFonts w:ascii="Calibri" w:hAnsi="Calibri"/>
                  <w:sz w:val="22"/>
                  <w:szCs w:val="22"/>
                </w:rPr>
                <w:t>www.etenders.gov.ie</w:t>
              </w:r>
            </w:hyperlink>
            <w:r w:rsidRPr="00166018">
              <w:rPr>
                <w:rFonts w:ascii="Calibri" w:hAnsi="Calibri"/>
                <w:sz w:val="22"/>
                <w:szCs w:val="22"/>
              </w:rPr>
              <w:t xml:space="preserve">.  Queries will be accepted no later than </w:t>
            </w:r>
            <w:sdt>
              <w:sdtPr>
                <w:rPr>
                  <w:rFonts w:ascii="Calibri" w:hAnsi="Calibri"/>
                  <w:sz w:val="22"/>
                  <w:szCs w:val="22"/>
                </w:rPr>
                <w:id w:val="1406262"/>
                <w:placeholder>
                  <w:docPart w:val="5B200EEEB7314A74848DFA0BEBE12B12"/>
                </w:placeholder>
              </w:sdtPr>
              <w:sdtEndPr/>
              <w:sdtContent>
                <w:r w:rsidR="00142CA5" w:rsidRPr="007400B7">
                  <w:rPr>
                    <w:rFonts w:ascii="Calibri" w:hAnsi="Calibri"/>
                    <w:sz w:val="22"/>
                    <w:szCs w:val="22"/>
                  </w:rPr>
                  <w:t>1</w:t>
                </w:r>
                <w:r w:rsidR="00A55C76">
                  <w:rPr>
                    <w:rFonts w:ascii="Calibri" w:hAnsi="Calibri"/>
                    <w:sz w:val="22"/>
                    <w:szCs w:val="22"/>
                  </w:rPr>
                  <w:t>6</w:t>
                </w:r>
                <w:r w:rsidR="00142CA5" w:rsidRPr="007400B7">
                  <w:rPr>
                    <w:rFonts w:ascii="Calibri" w:hAnsi="Calibri"/>
                    <w:sz w:val="22"/>
                    <w:szCs w:val="22"/>
                  </w:rPr>
                  <w:t>:00</w:t>
                </w:r>
              </w:sdtContent>
            </w:sdt>
            <w:r w:rsidRPr="007400B7">
              <w:rPr>
                <w:rFonts w:ascii="Calibri" w:hAnsi="Calibri"/>
                <w:sz w:val="22"/>
                <w:szCs w:val="22"/>
              </w:rPr>
              <w:t xml:space="preserve"> on </w:t>
            </w:r>
            <w:proofErr w:type="gramStart"/>
            <w:r w:rsidR="00F31336">
              <w:rPr>
                <w:rFonts w:ascii="Calibri" w:hAnsi="Calibri"/>
                <w:sz w:val="22"/>
                <w:szCs w:val="22"/>
              </w:rPr>
              <w:t>02</w:t>
            </w:r>
            <w:r w:rsidR="00543F5E" w:rsidRPr="00543F5E">
              <w:rPr>
                <w:rFonts w:ascii="Calibri" w:hAnsi="Calibri"/>
                <w:sz w:val="22"/>
                <w:szCs w:val="22"/>
                <w:vertAlign w:val="superscript"/>
              </w:rPr>
              <w:t>th</w:t>
            </w:r>
            <w:proofErr w:type="gramEnd"/>
            <w:r w:rsidR="00244AD3">
              <w:rPr>
                <w:rFonts w:ascii="Calibri" w:hAnsi="Calibri"/>
                <w:sz w:val="22"/>
                <w:szCs w:val="22"/>
              </w:rPr>
              <w:t xml:space="preserve"> </w:t>
            </w:r>
            <w:r w:rsidR="00641F7A" w:rsidRPr="007400B7">
              <w:rPr>
                <w:rFonts w:ascii="Calibri" w:hAnsi="Calibri"/>
                <w:sz w:val="22"/>
                <w:szCs w:val="22"/>
              </w:rPr>
              <w:t>Octo</w:t>
            </w:r>
            <w:r w:rsidR="00DC5901" w:rsidRPr="007400B7">
              <w:rPr>
                <w:rFonts w:ascii="Calibri" w:hAnsi="Calibri"/>
                <w:sz w:val="22"/>
                <w:szCs w:val="22"/>
              </w:rPr>
              <w:t>ber</w:t>
            </w:r>
            <w:r w:rsidR="00A300EC" w:rsidRPr="007400B7">
              <w:rPr>
                <w:rFonts w:ascii="Calibri" w:hAnsi="Calibri"/>
                <w:sz w:val="22"/>
                <w:szCs w:val="22"/>
              </w:rPr>
              <w:t>, 20</w:t>
            </w:r>
            <w:r w:rsidR="00E537A3" w:rsidRPr="007400B7">
              <w:rPr>
                <w:rFonts w:ascii="Calibri" w:hAnsi="Calibri"/>
                <w:sz w:val="22"/>
                <w:szCs w:val="22"/>
              </w:rPr>
              <w:t>2</w:t>
            </w:r>
            <w:r w:rsidR="00244AD3">
              <w:rPr>
                <w:rFonts w:ascii="Calibri" w:hAnsi="Calibri"/>
                <w:sz w:val="22"/>
                <w:szCs w:val="22"/>
              </w:rPr>
              <w:t>6</w:t>
            </w:r>
            <w:r w:rsidRPr="00166018">
              <w:rPr>
                <w:rFonts w:ascii="Calibri" w:hAnsi="Calibri"/>
                <w:sz w:val="22"/>
                <w:szCs w:val="22"/>
              </w:rPr>
              <w:t xml:space="preserve"> unless otherwise published by the Contracting Authority.  For the avoidance of doubt, Tenderers may not contact the Contracting Authority directly </w:t>
            </w:r>
            <w:r w:rsidRPr="00AC5E87">
              <w:rPr>
                <w:rFonts w:ascii="Calibri" w:hAnsi="Calibri"/>
                <w:sz w:val="22"/>
              </w:rPr>
              <w:t>regarding any aspect of this Competition</w:t>
            </w:r>
            <w:r w:rsidRPr="00AC5E87">
              <w:rPr>
                <w:rFonts w:ascii="Calibri" w:hAnsi="Calibri"/>
                <w:sz w:val="22"/>
                <w:szCs w:val="22"/>
              </w:rPr>
              <w:t>.</w:t>
            </w:r>
          </w:p>
        </w:tc>
      </w:tr>
      <w:tr w:rsidR="00F03F38" w14:paraId="22A9F78D" w14:textId="77777777" w:rsidTr="00F03F38">
        <w:tc>
          <w:tcPr>
            <w:tcW w:w="794" w:type="dxa"/>
            <w:hideMark/>
          </w:tcPr>
          <w:p w14:paraId="22A9F78B" w14:textId="77777777" w:rsidR="00F03F38" w:rsidRPr="00216B28" w:rsidRDefault="00F03F38">
            <w:pPr>
              <w:keepLines/>
              <w:spacing w:line="320" w:lineRule="exact"/>
              <w:jc w:val="both"/>
              <w:rPr>
                <w:rFonts w:ascii="Calibri" w:hAnsi="Calibri"/>
                <w:color w:val="333399"/>
                <w:sz w:val="22"/>
                <w:szCs w:val="22"/>
                <w:highlight w:val="yellow"/>
              </w:rPr>
            </w:pPr>
            <w:r w:rsidRPr="00216B28">
              <w:rPr>
                <w:rFonts w:ascii="Calibri" w:hAnsi="Calibri"/>
                <w:color w:val="333399"/>
                <w:sz w:val="22"/>
                <w:szCs w:val="22"/>
              </w:rPr>
              <w:t>2.7.2</w:t>
            </w:r>
          </w:p>
        </w:tc>
        <w:tc>
          <w:tcPr>
            <w:tcW w:w="8448" w:type="dxa"/>
            <w:hideMark/>
          </w:tcPr>
          <w:p w14:paraId="22A9F78C" w14:textId="30EDE553" w:rsidR="00F03F38" w:rsidRDefault="00F03F38">
            <w:pPr>
              <w:spacing w:after="200" w:line="316" w:lineRule="auto"/>
              <w:jc w:val="both"/>
              <w:rPr>
                <w:rFonts w:ascii="Calibri" w:hAnsi="Calibri"/>
                <w:sz w:val="22"/>
                <w:szCs w:val="22"/>
              </w:rPr>
            </w:pPr>
            <w:r>
              <w:rPr>
                <w:rFonts w:ascii="Calibri" w:hAnsi="Calibri"/>
                <w:sz w:val="22"/>
                <w:szCs w:val="22"/>
              </w:rPr>
              <w:t xml:space="preserve">All responses to queries will be issued by the Contracting Authority via the messaging facility on </w:t>
            </w:r>
            <w:hyperlink r:id="rId17" w:history="1">
              <w:r>
                <w:rPr>
                  <w:rStyle w:val="Hyperlink"/>
                  <w:rFonts w:ascii="Calibri" w:hAnsi="Calibri"/>
                  <w:sz w:val="22"/>
                  <w:szCs w:val="22"/>
                </w:rPr>
                <w:t>www.etenders.gov.ie</w:t>
              </w:r>
            </w:hyperlink>
            <w:r>
              <w:rPr>
                <w:rFonts w:ascii="Calibri" w:hAnsi="Calibri"/>
                <w:sz w:val="22"/>
                <w:szCs w:val="22"/>
              </w:rPr>
              <w:t xml:space="preserve">. </w:t>
            </w:r>
            <w:r w:rsidR="001A6E92">
              <w:rPr>
                <w:rFonts w:ascii="Calibri" w:hAnsi="Calibri"/>
                <w:sz w:val="22"/>
                <w:szCs w:val="22"/>
              </w:rPr>
              <w:t xml:space="preserve"> </w:t>
            </w:r>
            <w:r>
              <w:rPr>
                <w:rFonts w:ascii="Calibri" w:hAnsi="Calibri"/>
                <w:sz w:val="22"/>
                <w:szCs w:val="22"/>
              </w:rPr>
              <w:t xml:space="preserve">Where appropriate, queries may be amalgamated. Tenderers should note that the Contracting Authority will not respond to individual Tenderers privately. </w:t>
            </w:r>
          </w:p>
        </w:tc>
      </w:tr>
      <w:tr w:rsidR="00F03F38" w14:paraId="22A9F790" w14:textId="77777777" w:rsidTr="00F03F38">
        <w:tc>
          <w:tcPr>
            <w:tcW w:w="794" w:type="dxa"/>
            <w:hideMark/>
          </w:tcPr>
          <w:p w14:paraId="22A9F78E" w14:textId="77777777" w:rsidR="00F03F38" w:rsidRPr="00216B28" w:rsidRDefault="00F03F38">
            <w:pPr>
              <w:keepLines/>
              <w:spacing w:line="320" w:lineRule="exact"/>
              <w:jc w:val="both"/>
              <w:rPr>
                <w:rFonts w:ascii="Calibri" w:hAnsi="Calibri"/>
                <w:color w:val="333399"/>
                <w:sz w:val="22"/>
                <w:szCs w:val="22"/>
              </w:rPr>
            </w:pPr>
            <w:r w:rsidRPr="00216B28">
              <w:rPr>
                <w:rFonts w:ascii="Calibri" w:hAnsi="Calibri"/>
                <w:color w:val="333399"/>
                <w:sz w:val="22"/>
                <w:szCs w:val="22"/>
              </w:rPr>
              <w:t>2.7.3</w:t>
            </w:r>
          </w:p>
        </w:tc>
        <w:tc>
          <w:tcPr>
            <w:tcW w:w="8448" w:type="dxa"/>
            <w:hideMark/>
          </w:tcPr>
          <w:p w14:paraId="22A9F78F" w14:textId="02961828" w:rsidR="00F03F38" w:rsidRDefault="00F03F38" w:rsidP="000616B6">
            <w:pPr>
              <w:spacing w:after="200" w:line="316" w:lineRule="auto"/>
              <w:jc w:val="both"/>
              <w:rPr>
                <w:rFonts w:ascii="Calibri" w:hAnsi="Calibri"/>
                <w:sz w:val="22"/>
                <w:szCs w:val="22"/>
              </w:rPr>
            </w:pPr>
            <w:r>
              <w:rPr>
                <w:rFonts w:ascii="Calibri" w:hAnsi="Calibri"/>
                <w:sz w:val="22"/>
                <w:szCs w:val="22"/>
              </w:rPr>
              <w:t>The Contracting Authority reserves the right to issue or seek written clarifications.</w:t>
            </w:r>
            <w:r w:rsidR="003F67D0">
              <w:rPr>
                <w:rFonts w:ascii="Calibri" w:hAnsi="Calibri"/>
                <w:sz w:val="22"/>
                <w:szCs w:val="22"/>
              </w:rPr>
              <w:t xml:space="preserve"> </w:t>
            </w:r>
          </w:p>
        </w:tc>
      </w:tr>
      <w:tr w:rsidR="00F03F38" w14:paraId="22A9F793" w14:textId="77777777" w:rsidTr="00F03F38">
        <w:tc>
          <w:tcPr>
            <w:tcW w:w="794" w:type="dxa"/>
            <w:hideMark/>
          </w:tcPr>
          <w:p w14:paraId="22A9F791" w14:textId="77777777" w:rsidR="00F03F38" w:rsidRPr="00216B28" w:rsidRDefault="00F03F38">
            <w:pPr>
              <w:keepLines/>
              <w:spacing w:line="320" w:lineRule="exact"/>
              <w:jc w:val="both"/>
              <w:rPr>
                <w:rFonts w:ascii="Calibri" w:hAnsi="Calibri"/>
                <w:color w:val="333399"/>
                <w:sz w:val="22"/>
                <w:szCs w:val="22"/>
              </w:rPr>
            </w:pPr>
            <w:r w:rsidRPr="00216B28">
              <w:rPr>
                <w:rFonts w:ascii="Calibri" w:hAnsi="Calibri"/>
                <w:color w:val="333399"/>
                <w:sz w:val="22"/>
                <w:szCs w:val="22"/>
              </w:rPr>
              <w:t>2.7.4</w:t>
            </w:r>
          </w:p>
        </w:tc>
        <w:tc>
          <w:tcPr>
            <w:tcW w:w="8448" w:type="dxa"/>
            <w:hideMark/>
          </w:tcPr>
          <w:p w14:paraId="22A9F792" w14:textId="08DC753F" w:rsidR="00A842A0" w:rsidRDefault="00F03F38">
            <w:pPr>
              <w:spacing w:after="200" w:line="316" w:lineRule="auto"/>
              <w:jc w:val="both"/>
              <w:rPr>
                <w:rFonts w:ascii="Calibri" w:hAnsi="Calibri"/>
                <w:sz w:val="22"/>
                <w:szCs w:val="22"/>
              </w:rPr>
            </w:pPr>
            <w:r>
              <w:rPr>
                <w:rFonts w:ascii="Calibri" w:hAnsi="Calibri"/>
                <w:sz w:val="22"/>
                <w:szCs w:val="22"/>
              </w:rPr>
              <w:t>The Contracting Authority reserves the right at any time before the Tender Deadline, to update or amend the information contained in this document and/or to extend the Tender Deadline.  Participating Tenderers will be informed of any such amendment or extensio</w:t>
            </w:r>
            <w:r w:rsidR="000616B6">
              <w:rPr>
                <w:rFonts w:ascii="Calibri" w:hAnsi="Calibri"/>
                <w:sz w:val="22"/>
                <w:szCs w:val="22"/>
              </w:rPr>
              <w:t xml:space="preserve">n through the </w:t>
            </w:r>
            <w:proofErr w:type="spellStart"/>
            <w:r w:rsidR="000616B6">
              <w:rPr>
                <w:rFonts w:ascii="Calibri" w:hAnsi="Calibri"/>
                <w:sz w:val="22"/>
                <w:szCs w:val="22"/>
              </w:rPr>
              <w:t>eTenders</w:t>
            </w:r>
            <w:proofErr w:type="spellEnd"/>
            <w:r w:rsidR="000616B6">
              <w:rPr>
                <w:rFonts w:ascii="Calibri" w:hAnsi="Calibri"/>
                <w:sz w:val="22"/>
                <w:szCs w:val="22"/>
              </w:rPr>
              <w:t xml:space="preserve"> website.</w:t>
            </w:r>
          </w:p>
        </w:tc>
      </w:tr>
      <w:tr w:rsidR="00F03F38" w14:paraId="22A9F796" w14:textId="77777777" w:rsidTr="00F03F38">
        <w:tc>
          <w:tcPr>
            <w:tcW w:w="794" w:type="dxa"/>
            <w:hideMark/>
          </w:tcPr>
          <w:p w14:paraId="22A9F794" w14:textId="77777777" w:rsidR="00F03F38" w:rsidRPr="00216B28" w:rsidRDefault="00F03F38">
            <w:pPr>
              <w:keepLines/>
              <w:spacing w:line="320" w:lineRule="exact"/>
              <w:jc w:val="both"/>
              <w:rPr>
                <w:rFonts w:ascii="Calibri" w:hAnsi="Calibri"/>
                <w:color w:val="333399"/>
                <w:sz w:val="22"/>
                <w:szCs w:val="22"/>
              </w:rPr>
            </w:pPr>
            <w:r w:rsidRPr="00216B28">
              <w:rPr>
                <w:rFonts w:ascii="Calibri" w:hAnsi="Calibri"/>
                <w:color w:val="333399"/>
                <w:sz w:val="22"/>
                <w:szCs w:val="22"/>
              </w:rPr>
              <w:t>2.7.5</w:t>
            </w:r>
          </w:p>
        </w:tc>
        <w:tc>
          <w:tcPr>
            <w:tcW w:w="8448" w:type="dxa"/>
            <w:hideMark/>
          </w:tcPr>
          <w:p w14:paraId="22A9F795" w14:textId="77777777" w:rsidR="00F03F38" w:rsidRDefault="00F03F38">
            <w:pPr>
              <w:spacing w:after="200" w:line="316" w:lineRule="auto"/>
              <w:jc w:val="both"/>
              <w:rPr>
                <w:rFonts w:ascii="Calibri" w:hAnsi="Calibri"/>
                <w:sz w:val="22"/>
                <w:szCs w:val="22"/>
              </w:rPr>
            </w:pPr>
            <w:r>
              <w:rPr>
                <w:rFonts w:ascii="Calibri" w:hAnsi="Calibri"/>
                <w:sz w:val="22"/>
                <w:szCs w:val="22"/>
              </w:rPr>
              <w:t xml:space="preserve">Tenderers should ensure that they register their interest in this Competition, by clicking on the “Accept” button on </w:t>
            </w:r>
            <w:hyperlink r:id="rId18" w:history="1">
              <w:r>
                <w:rPr>
                  <w:rStyle w:val="Hyperlink"/>
                  <w:rFonts w:ascii="Calibri" w:hAnsi="Calibri"/>
                  <w:sz w:val="22"/>
                  <w:szCs w:val="22"/>
                </w:rPr>
                <w:t>www.etenders.gov.ie</w:t>
              </w:r>
            </w:hyperlink>
            <w:r>
              <w:rPr>
                <w:rFonts w:ascii="Calibri" w:hAnsi="Calibri"/>
                <w:sz w:val="22"/>
                <w:szCs w:val="22"/>
              </w:rPr>
              <w:t>, in order to receive all responses to queries and other updates in relation to this Competition.</w:t>
            </w:r>
          </w:p>
        </w:tc>
      </w:tr>
    </w:tbl>
    <w:p w14:paraId="22A9F797" w14:textId="77777777" w:rsidR="00F03F38" w:rsidRDefault="00F03F38" w:rsidP="00F03F38">
      <w:pPr>
        <w:pStyle w:val="Heading2"/>
        <w:jc w:val="both"/>
        <w:rPr>
          <w:rFonts w:ascii="Calibri" w:hAnsi="Calibri"/>
        </w:rPr>
      </w:pPr>
      <w:bookmarkStart w:id="24" w:name="_Toc450043752"/>
      <w:bookmarkStart w:id="25" w:name="_Toc458256512"/>
      <w:r>
        <w:rPr>
          <w:rFonts w:ascii="Calibri" w:hAnsi="Calibri"/>
        </w:rPr>
        <w:t>2.8</w:t>
      </w:r>
      <w:r>
        <w:rPr>
          <w:rFonts w:ascii="Calibri" w:hAnsi="Calibri"/>
        </w:rPr>
        <w:tab/>
        <w:t>Tendering Costs</w:t>
      </w:r>
      <w:bookmarkEnd w:id="24"/>
      <w:bookmarkEnd w:id="25"/>
    </w:p>
    <w:tbl>
      <w:tblPr>
        <w:tblW w:w="0" w:type="auto"/>
        <w:tblLayout w:type="fixed"/>
        <w:tblLook w:val="01E0" w:firstRow="1" w:lastRow="1" w:firstColumn="1" w:lastColumn="1" w:noHBand="0" w:noVBand="0"/>
      </w:tblPr>
      <w:tblGrid>
        <w:gridCol w:w="794"/>
        <w:gridCol w:w="8448"/>
      </w:tblGrid>
      <w:tr w:rsidR="00F03F38" w14:paraId="22A9F79A" w14:textId="77777777" w:rsidTr="00F03F38">
        <w:tc>
          <w:tcPr>
            <w:tcW w:w="794" w:type="dxa"/>
            <w:hideMark/>
          </w:tcPr>
          <w:p w14:paraId="22A9F798" w14:textId="77777777" w:rsidR="00F03F38" w:rsidRPr="00F61C1B" w:rsidRDefault="00F03F38">
            <w:pPr>
              <w:jc w:val="both"/>
              <w:rPr>
                <w:rFonts w:ascii="Calibri" w:hAnsi="Calibri"/>
                <w:color w:val="333399"/>
                <w:sz w:val="22"/>
                <w:szCs w:val="22"/>
              </w:rPr>
            </w:pPr>
            <w:r w:rsidRPr="00F61C1B">
              <w:rPr>
                <w:rFonts w:ascii="Calibri" w:hAnsi="Calibri"/>
                <w:color w:val="333399"/>
                <w:sz w:val="22"/>
                <w:szCs w:val="22"/>
              </w:rPr>
              <w:t>2.8.1</w:t>
            </w:r>
          </w:p>
        </w:tc>
        <w:tc>
          <w:tcPr>
            <w:tcW w:w="8448" w:type="dxa"/>
            <w:hideMark/>
          </w:tcPr>
          <w:p w14:paraId="22A9F799" w14:textId="77777777" w:rsidR="00F03F38" w:rsidRDefault="00F03F38">
            <w:pPr>
              <w:spacing w:after="200" w:line="316" w:lineRule="auto"/>
              <w:jc w:val="both"/>
              <w:rPr>
                <w:rFonts w:ascii="Calibri" w:hAnsi="Calibri"/>
                <w:sz w:val="22"/>
                <w:szCs w:val="22"/>
              </w:rPr>
            </w:pPr>
            <w:r>
              <w:rPr>
                <w:rFonts w:ascii="Calibri" w:hAnsi="Calibri"/>
                <w:sz w:val="22"/>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r w:rsidR="00F03F38" w14:paraId="22A9F79D" w14:textId="77777777" w:rsidTr="00F03F38">
        <w:tc>
          <w:tcPr>
            <w:tcW w:w="794" w:type="dxa"/>
            <w:hideMark/>
          </w:tcPr>
          <w:p w14:paraId="22A9F79B" w14:textId="7802FF4A" w:rsidR="00F03F38" w:rsidRDefault="00F03F38">
            <w:pPr>
              <w:jc w:val="both"/>
              <w:rPr>
                <w:rFonts w:ascii="Calibri" w:hAnsi="Calibri"/>
                <w:color w:val="0000FF"/>
                <w:sz w:val="22"/>
                <w:szCs w:val="22"/>
              </w:rPr>
            </w:pPr>
          </w:p>
        </w:tc>
        <w:tc>
          <w:tcPr>
            <w:tcW w:w="8448" w:type="dxa"/>
            <w:hideMark/>
          </w:tcPr>
          <w:p w14:paraId="22A9F79C" w14:textId="0C38BEF9" w:rsidR="00F03F38" w:rsidRDefault="00F03F38" w:rsidP="000616B6">
            <w:pPr>
              <w:spacing w:after="200" w:line="316" w:lineRule="auto"/>
              <w:jc w:val="both"/>
              <w:rPr>
                <w:rFonts w:ascii="Calibri" w:hAnsi="Calibri"/>
                <w:sz w:val="22"/>
                <w:szCs w:val="22"/>
              </w:rPr>
            </w:pPr>
          </w:p>
        </w:tc>
      </w:tr>
    </w:tbl>
    <w:p w14:paraId="22A9F79E" w14:textId="77777777" w:rsidR="00F03F38" w:rsidRDefault="00F03F38" w:rsidP="00F03F38"/>
    <w:p w14:paraId="22A9F79F" w14:textId="77777777" w:rsidR="00F03F38" w:rsidRDefault="00F03F38" w:rsidP="00F03F38">
      <w:pPr>
        <w:pStyle w:val="Heading2"/>
        <w:keepNext w:val="0"/>
        <w:spacing w:before="0" w:after="0"/>
        <w:ind w:firstLine="0"/>
        <w:jc w:val="both"/>
      </w:pPr>
      <w:bookmarkStart w:id="26" w:name="_Toc450043753"/>
      <w:bookmarkStart w:id="27" w:name="_Toc458256513"/>
      <w:r>
        <w:rPr>
          <w:rFonts w:ascii="Calibri" w:hAnsi="Calibri"/>
        </w:rPr>
        <w:t>2.9</w:t>
      </w:r>
      <w:r>
        <w:rPr>
          <w:rFonts w:ascii="Calibri" w:hAnsi="Calibri"/>
        </w:rPr>
        <w:tab/>
        <w:t>Confidentiality</w:t>
      </w:r>
      <w:bookmarkEnd w:id="26"/>
      <w:bookmarkEnd w:id="27"/>
      <w:r>
        <w:rPr>
          <w:rFonts w:ascii="Calibri" w:hAnsi="Calibri"/>
        </w:rPr>
        <w:t xml:space="preserve"> </w:t>
      </w:r>
    </w:p>
    <w:tbl>
      <w:tblPr>
        <w:tblW w:w="0" w:type="auto"/>
        <w:tblLook w:val="01E0" w:firstRow="1" w:lastRow="1" w:firstColumn="1" w:lastColumn="1" w:noHBand="0" w:noVBand="0"/>
      </w:tblPr>
      <w:tblGrid>
        <w:gridCol w:w="662"/>
        <w:gridCol w:w="604"/>
        <w:gridCol w:w="7805"/>
      </w:tblGrid>
      <w:tr w:rsidR="00F03F38" w14:paraId="22A9F7A2" w14:textId="77777777" w:rsidTr="00F03F38">
        <w:tc>
          <w:tcPr>
            <w:tcW w:w="662" w:type="dxa"/>
            <w:hideMark/>
          </w:tcPr>
          <w:p w14:paraId="22A9F7A0" w14:textId="77777777" w:rsidR="00F03F38" w:rsidRPr="00F61C1B" w:rsidRDefault="00F03F38">
            <w:pPr>
              <w:spacing w:after="200" w:line="316" w:lineRule="auto"/>
              <w:jc w:val="both"/>
              <w:rPr>
                <w:rFonts w:ascii="Calibri" w:hAnsi="Calibri"/>
                <w:color w:val="333399"/>
                <w:sz w:val="22"/>
                <w:szCs w:val="22"/>
              </w:rPr>
            </w:pPr>
            <w:r w:rsidRPr="00F61C1B">
              <w:rPr>
                <w:rFonts w:ascii="Calibri" w:hAnsi="Calibri"/>
                <w:color w:val="333399"/>
                <w:sz w:val="22"/>
                <w:szCs w:val="22"/>
              </w:rPr>
              <w:t xml:space="preserve">2.9.1 </w:t>
            </w:r>
          </w:p>
        </w:tc>
        <w:tc>
          <w:tcPr>
            <w:tcW w:w="8625" w:type="dxa"/>
            <w:gridSpan w:val="2"/>
            <w:hideMark/>
          </w:tcPr>
          <w:p w14:paraId="22A9F7A1" w14:textId="77777777" w:rsidR="00F03F38" w:rsidRDefault="00F03F38">
            <w:pPr>
              <w:spacing w:after="200" w:line="316" w:lineRule="auto"/>
              <w:jc w:val="both"/>
              <w:rPr>
                <w:rFonts w:ascii="Calibri" w:hAnsi="Calibri"/>
                <w:sz w:val="22"/>
                <w:szCs w:val="22"/>
              </w:rPr>
            </w:pPr>
            <w:r>
              <w:rPr>
                <w:rFonts w:ascii="Calibri" w:hAnsi="Calibri"/>
                <w:sz w:val="22"/>
                <w:szCs w:val="22"/>
              </w:rPr>
              <w:t xml:space="preserve">All documentation, drawings, data, statistics, information, patterns, samples or material disclosed or furnished by the Contracting Authority to Tenderers </w:t>
            </w:r>
            <w:proofErr w:type="gramStart"/>
            <w:r>
              <w:rPr>
                <w:rFonts w:ascii="Calibri" w:hAnsi="Calibri"/>
                <w:sz w:val="22"/>
                <w:szCs w:val="22"/>
              </w:rPr>
              <w:t>during the course of</w:t>
            </w:r>
            <w:proofErr w:type="gramEnd"/>
            <w:r>
              <w:rPr>
                <w:rFonts w:ascii="Calibri" w:hAnsi="Calibri"/>
                <w:sz w:val="22"/>
                <w:szCs w:val="22"/>
              </w:rPr>
              <w:t xml:space="preserve"> this Competition:</w:t>
            </w:r>
          </w:p>
        </w:tc>
      </w:tr>
      <w:tr w:rsidR="00F03F38" w14:paraId="22A9F7A6" w14:textId="77777777" w:rsidTr="00F03F38">
        <w:tc>
          <w:tcPr>
            <w:tcW w:w="662" w:type="dxa"/>
          </w:tcPr>
          <w:p w14:paraId="22A9F7A3" w14:textId="77777777" w:rsidR="00F03F38" w:rsidRDefault="00F03F38">
            <w:pPr>
              <w:spacing w:after="200" w:line="316" w:lineRule="auto"/>
              <w:jc w:val="both"/>
              <w:rPr>
                <w:rFonts w:ascii="Calibri" w:hAnsi="Calibri"/>
                <w:color w:val="0000FF"/>
                <w:sz w:val="22"/>
                <w:szCs w:val="22"/>
              </w:rPr>
            </w:pPr>
          </w:p>
        </w:tc>
        <w:tc>
          <w:tcPr>
            <w:tcW w:w="608" w:type="dxa"/>
            <w:hideMark/>
          </w:tcPr>
          <w:p w14:paraId="22A9F7A4" w14:textId="686A7843" w:rsidR="00F03F38" w:rsidRPr="00F61C1B" w:rsidRDefault="00F03F38">
            <w:pPr>
              <w:spacing w:after="200" w:line="316" w:lineRule="auto"/>
              <w:jc w:val="both"/>
              <w:rPr>
                <w:rFonts w:ascii="Calibri" w:hAnsi="Calibri"/>
                <w:color w:val="333399"/>
                <w:sz w:val="22"/>
                <w:szCs w:val="22"/>
              </w:rPr>
            </w:pPr>
            <w:r w:rsidRPr="00F61C1B">
              <w:rPr>
                <w:rFonts w:ascii="Calibri" w:hAnsi="Calibri"/>
                <w:color w:val="333399"/>
                <w:sz w:val="22"/>
                <w:szCs w:val="22"/>
              </w:rPr>
              <w:t>(</w:t>
            </w:r>
            <w:proofErr w:type="spellStart"/>
            <w:r w:rsidR="00E271BD">
              <w:rPr>
                <w:rFonts w:ascii="Calibri" w:hAnsi="Calibri"/>
                <w:color w:val="333399"/>
                <w:sz w:val="22"/>
                <w:szCs w:val="22"/>
              </w:rPr>
              <w:t>i</w:t>
            </w:r>
            <w:proofErr w:type="spellEnd"/>
            <w:r w:rsidRPr="00F61C1B">
              <w:rPr>
                <w:rFonts w:ascii="Calibri" w:hAnsi="Calibri"/>
                <w:color w:val="333399"/>
                <w:sz w:val="22"/>
                <w:szCs w:val="22"/>
              </w:rPr>
              <w:t>)</w:t>
            </w:r>
          </w:p>
        </w:tc>
        <w:tc>
          <w:tcPr>
            <w:tcW w:w="8017" w:type="dxa"/>
            <w:hideMark/>
          </w:tcPr>
          <w:p w14:paraId="22A9F7A5" w14:textId="77777777" w:rsidR="00F03F38" w:rsidRDefault="00F03F38">
            <w:pPr>
              <w:spacing w:after="200" w:line="316" w:lineRule="auto"/>
              <w:jc w:val="both"/>
              <w:rPr>
                <w:rFonts w:ascii="Calibri" w:hAnsi="Calibri"/>
                <w:sz w:val="22"/>
                <w:szCs w:val="22"/>
              </w:rPr>
            </w:pPr>
            <w:r>
              <w:rPr>
                <w:rFonts w:ascii="Calibri" w:hAnsi="Calibri"/>
                <w:sz w:val="22"/>
                <w:szCs w:val="22"/>
              </w:rPr>
              <w:t>are furnished for the sole purpose of replying to this RFT only;</w:t>
            </w:r>
          </w:p>
        </w:tc>
      </w:tr>
      <w:tr w:rsidR="00F03F38" w14:paraId="22A9F7AA" w14:textId="77777777" w:rsidTr="00F03F38">
        <w:tc>
          <w:tcPr>
            <w:tcW w:w="662" w:type="dxa"/>
          </w:tcPr>
          <w:p w14:paraId="22A9F7A7" w14:textId="77777777" w:rsidR="00F03F38" w:rsidRDefault="00F03F38">
            <w:pPr>
              <w:spacing w:after="200" w:line="316" w:lineRule="auto"/>
              <w:jc w:val="both"/>
              <w:rPr>
                <w:rFonts w:ascii="Calibri" w:hAnsi="Calibri"/>
                <w:color w:val="0000FF"/>
                <w:sz w:val="22"/>
                <w:szCs w:val="22"/>
              </w:rPr>
            </w:pPr>
          </w:p>
        </w:tc>
        <w:tc>
          <w:tcPr>
            <w:tcW w:w="608" w:type="dxa"/>
            <w:hideMark/>
          </w:tcPr>
          <w:p w14:paraId="22A9F7A8" w14:textId="15B3B2A5" w:rsidR="00F03F38" w:rsidRPr="00F61C1B" w:rsidRDefault="00F03F38">
            <w:pPr>
              <w:spacing w:after="200" w:line="316" w:lineRule="auto"/>
              <w:jc w:val="both"/>
              <w:rPr>
                <w:rFonts w:ascii="Calibri" w:hAnsi="Calibri"/>
                <w:color w:val="333399"/>
                <w:sz w:val="22"/>
                <w:szCs w:val="22"/>
              </w:rPr>
            </w:pPr>
            <w:r w:rsidRPr="00F61C1B">
              <w:rPr>
                <w:rFonts w:ascii="Calibri" w:hAnsi="Calibri"/>
                <w:color w:val="333399"/>
                <w:sz w:val="22"/>
                <w:szCs w:val="22"/>
              </w:rPr>
              <w:t>(</w:t>
            </w:r>
            <w:r w:rsidR="00E271BD">
              <w:rPr>
                <w:rFonts w:ascii="Calibri" w:hAnsi="Calibri"/>
                <w:color w:val="333399"/>
                <w:sz w:val="22"/>
                <w:szCs w:val="22"/>
              </w:rPr>
              <w:t>ii</w:t>
            </w:r>
            <w:r w:rsidRPr="00F61C1B">
              <w:rPr>
                <w:rFonts w:ascii="Calibri" w:hAnsi="Calibri"/>
                <w:color w:val="333399"/>
                <w:sz w:val="22"/>
                <w:szCs w:val="22"/>
              </w:rPr>
              <w:t>)</w:t>
            </w:r>
          </w:p>
        </w:tc>
        <w:tc>
          <w:tcPr>
            <w:tcW w:w="8017" w:type="dxa"/>
            <w:hideMark/>
          </w:tcPr>
          <w:p w14:paraId="22A9F7A9" w14:textId="77777777" w:rsidR="00F03F38" w:rsidRDefault="00F03F38">
            <w:pPr>
              <w:spacing w:after="200" w:line="316" w:lineRule="auto"/>
              <w:jc w:val="both"/>
              <w:rPr>
                <w:rFonts w:ascii="Calibri" w:hAnsi="Calibri"/>
                <w:sz w:val="22"/>
                <w:szCs w:val="22"/>
              </w:rPr>
            </w:pPr>
            <w:r>
              <w:rPr>
                <w:rFonts w:ascii="Calibri" w:hAnsi="Calibri"/>
                <w:sz w:val="22"/>
                <w:szCs w:val="22"/>
              </w:rPr>
              <w:t>may not be used, communicated, reproduced or published for any other purpose without the prior written permission of the Contracting Authority;</w:t>
            </w:r>
          </w:p>
        </w:tc>
      </w:tr>
      <w:tr w:rsidR="00F03F38" w14:paraId="22A9F7AE" w14:textId="77777777" w:rsidTr="00343258">
        <w:tc>
          <w:tcPr>
            <w:tcW w:w="662" w:type="dxa"/>
          </w:tcPr>
          <w:p w14:paraId="22A9F7AB" w14:textId="77777777" w:rsidR="00F03F38" w:rsidRDefault="00F03F38">
            <w:pPr>
              <w:spacing w:after="200" w:line="316" w:lineRule="auto"/>
              <w:jc w:val="both"/>
              <w:rPr>
                <w:rFonts w:ascii="Calibri" w:hAnsi="Calibri"/>
                <w:color w:val="0000FF"/>
                <w:sz w:val="22"/>
                <w:szCs w:val="22"/>
              </w:rPr>
            </w:pPr>
          </w:p>
        </w:tc>
        <w:tc>
          <w:tcPr>
            <w:tcW w:w="608" w:type="dxa"/>
            <w:hideMark/>
          </w:tcPr>
          <w:p w14:paraId="22A9F7AC" w14:textId="6F400E5D" w:rsidR="00F03F38" w:rsidRPr="00F61C1B" w:rsidRDefault="00F03F38">
            <w:pPr>
              <w:spacing w:after="200" w:line="316" w:lineRule="auto"/>
              <w:jc w:val="both"/>
              <w:rPr>
                <w:rFonts w:ascii="Calibri" w:hAnsi="Calibri"/>
                <w:color w:val="333399"/>
                <w:sz w:val="22"/>
                <w:szCs w:val="22"/>
              </w:rPr>
            </w:pPr>
            <w:r w:rsidRPr="00F61C1B">
              <w:rPr>
                <w:rFonts w:ascii="Calibri" w:hAnsi="Calibri"/>
                <w:color w:val="333399"/>
                <w:sz w:val="22"/>
                <w:szCs w:val="22"/>
              </w:rPr>
              <w:t>(</w:t>
            </w:r>
            <w:r w:rsidR="00E271BD">
              <w:rPr>
                <w:rFonts w:ascii="Calibri" w:hAnsi="Calibri"/>
                <w:color w:val="333399"/>
                <w:sz w:val="22"/>
                <w:szCs w:val="22"/>
              </w:rPr>
              <w:t>iii</w:t>
            </w:r>
            <w:r w:rsidRPr="00F61C1B">
              <w:rPr>
                <w:rFonts w:ascii="Calibri" w:hAnsi="Calibri"/>
                <w:color w:val="333399"/>
                <w:sz w:val="22"/>
                <w:szCs w:val="22"/>
              </w:rPr>
              <w:t>)</w:t>
            </w:r>
          </w:p>
        </w:tc>
        <w:tc>
          <w:tcPr>
            <w:tcW w:w="8017" w:type="dxa"/>
            <w:hideMark/>
          </w:tcPr>
          <w:p w14:paraId="22A9F7AD" w14:textId="77777777" w:rsidR="00F03F38" w:rsidRDefault="00F03F38">
            <w:pPr>
              <w:spacing w:after="80" w:line="316" w:lineRule="auto"/>
              <w:jc w:val="both"/>
              <w:rPr>
                <w:rFonts w:ascii="Calibri" w:hAnsi="Calibri"/>
                <w:sz w:val="22"/>
                <w:szCs w:val="22"/>
              </w:rPr>
            </w:pPr>
            <w:r>
              <w:rPr>
                <w:rFonts w:ascii="Calibri" w:hAnsi="Calibri"/>
                <w:sz w:val="22"/>
                <w:szCs w:val="22"/>
              </w:rPr>
              <w:t>shall be treated as confidential by the Tenderer and by any third parties (including subcontractors) engaged or consulted by the Tenderer; and</w:t>
            </w:r>
          </w:p>
        </w:tc>
      </w:tr>
      <w:tr w:rsidR="00F03F38" w14:paraId="22A9F7B2" w14:textId="77777777" w:rsidTr="00343258">
        <w:tc>
          <w:tcPr>
            <w:tcW w:w="662" w:type="dxa"/>
          </w:tcPr>
          <w:p w14:paraId="22A9F7AF" w14:textId="77777777" w:rsidR="00F03F38" w:rsidRDefault="00F03F38">
            <w:pPr>
              <w:spacing w:after="200" w:line="316" w:lineRule="auto"/>
              <w:jc w:val="both"/>
              <w:rPr>
                <w:rFonts w:ascii="Calibri" w:hAnsi="Calibri"/>
                <w:color w:val="0000FF"/>
                <w:sz w:val="22"/>
                <w:szCs w:val="22"/>
              </w:rPr>
            </w:pPr>
          </w:p>
        </w:tc>
        <w:tc>
          <w:tcPr>
            <w:tcW w:w="608" w:type="dxa"/>
            <w:hideMark/>
          </w:tcPr>
          <w:p w14:paraId="22A9F7B0" w14:textId="09EC25E5" w:rsidR="00F03F38" w:rsidRPr="00F61C1B" w:rsidRDefault="00F03F38">
            <w:pPr>
              <w:spacing w:after="200" w:line="316" w:lineRule="auto"/>
              <w:jc w:val="both"/>
              <w:rPr>
                <w:rFonts w:ascii="Calibri" w:hAnsi="Calibri"/>
                <w:color w:val="333399"/>
                <w:sz w:val="22"/>
                <w:szCs w:val="22"/>
              </w:rPr>
            </w:pPr>
            <w:r w:rsidRPr="00F61C1B">
              <w:rPr>
                <w:rFonts w:ascii="Calibri" w:hAnsi="Calibri"/>
                <w:color w:val="333399"/>
                <w:sz w:val="22"/>
                <w:szCs w:val="22"/>
              </w:rPr>
              <w:t>(</w:t>
            </w:r>
            <w:r w:rsidR="00E271BD">
              <w:rPr>
                <w:rFonts w:ascii="Calibri" w:hAnsi="Calibri"/>
                <w:color w:val="333399"/>
                <w:sz w:val="22"/>
                <w:szCs w:val="22"/>
              </w:rPr>
              <w:t>iv</w:t>
            </w:r>
            <w:r w:rsidRPr="00F61C1B">
              <w:rPr>
                <w:rFonts w:ascii="Calibri" w:hAnsi="Calibri"/>
                <w:color w:val="333399"/>
                <w:sz w:val="22"/>
                <w:szCs w:val="22"/>
              </w:rPr>
              <w:t>)</w:t>
            </w:r>
          </w:p>
        </w:tc>
        <w:tc>
          <w:tcPr>
            <w:tcW w:w="8017" w:type="dxa"/>
            <w:hideMark/>
          </w:tcPr>
          <w:p w14:paraId="22A9F7B1" w14:textId="77777777" w:rsidR="00F03F38" w:rsidRDefault="00F03F38">
            <w:pPr>
              <w:spacing w:after="80" w:line="316" w:lineRule="auto"/>
              <w:jc w:val="both"/>
              <w:rPr>
                <w:rFonts w:ascii="Calibri" w:hAnsi="Calibri"/>
                <w:sz w:val="22"/>
                <w:szCs w:val="22"/>
              </w:rPr>
            </w:pPr>
            <w:r>
              <w:rPr>
                <w:rFonts w:ascii="Calibri" w:hAnsi="Calibri"/>
                <w:sz w:val="22"/>
                <w:szCs w:val="22"/>
              </w:rPr>
              <w:t xml:space="preserve">must be returned immediately to the Contracting Authority upon cancellation or completion of this public procurement competition if </w:t>
            </w:r>
            <w:proofErr w:type="gramStart"/>
            <w:r>
              <w:rPr>
                <w:rFonts w:ascii="Calibri" w:hAnsi="Calibri"/>
                <w:sz w:val="22"/>
                <w:szCs w:val="22"/>
              </w:rPr>
              <w:t>so</w:t>
            </w:r>
            <w:proofErr w:type="gramEnd"/>
            <w:r>
              <w:rPr>
                <w:rFonts w:ascii="Calibri" w:hAnsi="Calibri"/>
                <w:sz w:val="22"/>
                <w:szCs w:val="22"/>
              </w:rPr>
              <w:t xml:space="preserve"> requested by the Contracting Authority.</w:t>
            </w:r>
          </w:p>
        </w:tc>
      </w:tr>
    </w:tbl>
    <w:p w14:paraId="22A9F7B3" w14:textId="4152DE09" w:rsidR="00F03F38" w:rsidRDefault="00343258" w:rsidP="00CE0D30">
      <w:pPr>
        <w:pStyle w:val="Heading2"/>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Calibri" w:hAnsi="Calibri"/>
        </w:rPr>
      </w:pPr>
      <w:bookmarkStart w:id="28" w:name="_Toc450043754"/>
      <w:bookmarkStart w:id="29" w:name="_Toc458256514"/>
      <w:r>
        <w:rPr>
          <w:rFonts w:ascii="Calibri" w:hAnsi="Calibri"/>
        </w:rPr>
        <w:t>2.1</w:t>
      </w:r>
      <w:r w:rsidR="000616B6">
        <w:rPr>
          <w:rFonts w:ascii="Calibri" w:hAnsi="Calibri"/>
        </w:rPr>
        <w:t>0</w:t>
      </w:r>
      <w:r w:rsidR="000616B6">
        <w:rPr>
          <w:rFonts w:ascii="Calibri" w:hAnsi="Calibri"/>
        </w:rPr>
        <w:tab/>
      </w:r>
      <w:r w:rsidR="00F03F38">
        <w:rPr>
          <w:rFonts w:ascii="Calibri" w:hAnsi="Calibri"/>
        </w:rPr>
        <w:t>Pricing</w:t>
      </w:r>
      <w:bookmarkEnd w:id="28"/>
      <w:bookmarkEnd w:id="29"/>
    </w:p>
    <w:tbl>
      <w:tblPr>
        <w:tblW w:w="0" w:type="auto"/>
        <w:tblLook w:val="01E0" w:firstRow="1" w:lastRow="1" w:firstColumn="1" w:lastColumn="1" w:noHBand="0" w:noVBand="0"/>
      </w:tblPr>
      <w:tblGrid>
        <w:gridCol w:w="793"/>
        <w:gridCol w:w="8278"/>
      </w:tblGrid>
      <w:tr w:rsidR="00F03F38" w14:paraId="22A9F7B6" w14:textId="77777777" w:rsidTr="00343258">
        <w:tc>
          <w:tcPr>
            <w:tcW w:w="794" w:type="dxa"/>
            <w:hideMark/>
          </w:tcPr>
          <w:p w14:paraId="22A9F7B4" w14:textId="4003EAE7" w:rsidR="00F03F38" w:rsidRPr="00F61C1B" w:rsidRDefault="000616B6">
            <w:pPr>
              <w:spacing w:line="320" w:lineRule="exact"/>
              <w:jc w:val="both"/>
              <w:rPr>
                <w:rFonts w:ascii="Calibri" w:hAnsi="Calibri"/>
                <w:color w:val="333399"/>
                <w:sz w:val="22"/>
                <w:szCs w:val="22"/>
              </w:rPr>
            </w:pPr>
            <w:r w:rsidRPr="00F61C1B">
              <w:rPr>
                <w:rFonts w:ascii="Calibri" w:hAnsi="Calibri"/>
                <w:color w:val="333399"/>
                <w:sz w:val="22"/>
                <w:szCs w:val="22"/>
              </w:rPr>
              <w:t>2.10</w:t>
            </w:r>
            <w:r w:rsidR="00F03F38" w:rsidRPr="00F61C1B">
              <w:rPr>
                <w:rFonts w:ascii="Calibri" w:hAnsi="Calibri"/>
                <w:color w:val="333399"/>
                <w:sz w:val="22"/>
                <w:szCs w:val="22"/>
              </w:rPr>
              <w:t>.1</w:t>
            </w:r>
          </w:p>
        </w:tc>
        <w:tc>
          <w:tcPr>
            <w:tcW w:w="8448" w:type="dxa"/>
            <w:hideMark/>
          </w:tcPr>
          <w:p w14:paraId="22A9F7B5" w14:textId="1F541D39" w:rsidR="00762789" w:rsidRPr="003B00BC" w:rsidRDefault="00F03F38" w:rsidP="002B552C">
            <w:pPr>
              <w:spacing w:before="80" w:after="240" w:line="316" w:lineRule="auto"/>
              <w:jc w:val="both"/>
              <w:rPr>
                <w:rFonts w:ascii="Calibri" w:hAnsi="Calibri"/>
                <w:sz w:val="22"/>
                <w:szCs w:val="22"/>
              </w:rPr>
            </w:pPr>
            <w:r w:rsidRPr="003B00BC">
              <w:rPr>
                <w:rFonts w:ascii="Calibri" w:hAnsi="Calibri"/>
                <w:sz w:val="22"/>
                <w:szCs w:val="22"/>
              </w:rPr>
              <w:t xml:space="preserve">All Tenderers must complete the </w:t>
            </w:r>
            <w:hyperlink w:anchor="_Appendix_2:_Pricing" w:history="1">
              <w:r w:rsidRPr="003B00BC">
                <w:rPr>
                  <w:rStyle w:val="Hyperlink"/>
                  <w:rFonts w:ascii="Calibri" w:hAnsi="Calibri"/>
                  <w:sz w:val="22"/>
                  <w:szCs w:val="22"/>
                </w:rPr>
                <w:t>Pricing Sche</w:t>
              </w:r>
              <w:r w:rsidR="002B552C" w:rsidRPr="003B00BC">
                <w:rPr>
                  <w:rStyle w:val="Hyperlink"/>
                  <w:rFonts w:ascii="Calibri" w:hAnsi="Calibri"/>
                  <w:sz w:val="22"/>
                  <w:szCs w:val="22"/>
                </w:rPr>
                <w:t>dule at Appendix 2</w:t>
              </w:r>
            </w:hyperlink>
            <w:r w:rsidR="002B552C" w:rsidRPr="003B00BC">
              <w:rPr>
                <w:rFonts w:ascii="Calibri" w:hAnsi="Calibri"/>
                <w:sz w:val="22"/>
                <w:szCs w:val="22"/>
              </w:rPr>
              <w:t xml:space="preserve"> to this RFT.</w:t>
            </w:r>
          </w:p>
        </w:tc>
      </w:tr>
      <w:tr w:rsidR="00F03F38" w14:paraId="22A9F7B9" w14:textId="77777777" w:rsidTr="00343258">
        <w:tc>
          <w:tcPr>
            <w:tcW w:w="794" w:type="dxa"/>
            <w:hideMark/>
          </w:tcPr>
          <w:p w14:paraId="22A9F7B7" w14:textId="43D879CC" w:rsidR="00F03F38" w:rsidRPr="00F61C1B" w:rsidRDefault="00F03F38">
            <w:pPr>
              <w:spacing w:line="320" w:lineRule="exact"/>
              <w:jc w:val="both"/>
              <w:rPr>
                <w:rFonts w:ascii="Calibri" w:hAnsi="Calibri"/>
                <w:color w:val="333399"/>
                <w:sz w:val="22"/>
                <w:szCs w:val="22"/>
              </w:rPr>
            </w:pPr>
            <w:r w:rsidRPr="00F61C1B">
              <w:rPr>
                <w:rFonts w:ascii="Calibri" w:hAnsi="Calibri"/>
                <w:color w:val="333399"/>
                <w:sz w:val="22"/>
                <w:szCs w:val="22"/>
              </w:rPr>
              <w:t>2.1</w:t>
            </w:r>
            <w:r w:rsidR="000616B6" w:rsidRPr="00F61C1B">
              <w:rPr>
                <w:rFonts w:ascii="Calibri" w:hAnsi="Calibri"/>
                <w:color w:val="333399"/>
                <w:sz w:val="22"/>
                <w:szCs w:val="22"/>
              </w:rPr>
              <w:t>0</w:t>
            </w:r>
            <w:r w:rsidRPr="00F61C1B">
              <w:rPr>
                <w:rFonts w:ascii="Calibri" w:hAnsi="Calibri"/>
                <w:color w:val="333399"/>
                <w:sz w:val="22"/>
                <w:szCs w:val="22"/>
              </w:rPr>
              <w:t>.2</w:t>
            </w:r>
          </w:p>
        </w:tc>
        <w:tc>
          <w:tcPr>
            <w:tcW w:w="8448" w:type="dxa"/>
            <w:hideMark/>
          </w:tcPr>
          <w:p w14:paraId="22A9F7B8" w14:textId="77777777" w:rsidR="00F03F38" w:rsidRDefault="00F03F38">
            <w:pPr>
              <w:spacing w:before="80" w:after="240" w:line="316" w:lineRule="auto"/>
              <w:jc w:val="both"/>
              <w:rPr>
                <w:rFonts w:ascii="Calibri" w:hAnsi="Calibri"/>
                <w:sz w:val="22"/>
                <w:szCs w:val="22"/>
              </w:rPr>
            </w:pPr>
            <w:r>
              <w:rPr>
                <w:rFonts w:ascii="Calibri" w:hAnsi="Calibri"/>
                <w:sz w:val="22"/>
                <w:szCs w:val="22"/>
              </w:rPr>
              <w:t>All prices quoted must be all-inclusive (i.e. including but not being limited to shipping, packaging, delivery, ancillary costs and all other costs/expenses), be expressed in Euro only and exclusive of VAT.  The VAT rate(s) where applicable should be indicated separately.</w:t>
            </w:r>
          </w:p>
        </w:tc>
      </w:tr>
      <w:tr w:rsidR="00F03F38" w14:paraId="22A9F7BC" w14:textId="77777777" w:rsidTr="00343258">
        <w:tc>
          <w:tcPr>
            <w:tcW w:w="794" w:type="dxa"/>
            <w:hideMark/>
          </w:tcPr>
          <w:p w14:paraId="22A9F7BA" w14:textId="711DF920" w:rsidR="00F03F38" w:rsidRPr="00F61C1B" w:rsidRDefault="000616B6">
            <w:pPr>
              <w:spacing w:line="320" w:lineRule="exact"/>
              <w:jc w:val="both"/>
              <w:rPr>
                <w:rFonts w:ascii="Calibri" w:hAnsi="Calibri"/>
                <w:color w:val="333399"/>
                <w:sz w:val="22"/>
                <w:szCs w:val="22"/>
              </w:rPr>
            </w:pPr>
            <w:r w:rsidRPr="00F61C1B">
              <w:rPr>
                <w:rFonts w:ascii="Calibri" w:hAnsi="Calibri"/>
                <w:color w:val="333399"/>
                <w:sz w:val="22"/>
                <w:szCs w:val="22"/>
              </w:rPr>
              <w:t>2.10</w:t>
            </w:r>
            <w:r w:rsidR="00F03F38" w:rsidRPr="00F61C1B">
              <w:rPr>
                <w:rFonts w:ascii="Calibri" w:hAnsi="Calibri"/>
                <w:color w:val="333399"/>
                <w:sz w:val="22"/>
                <w:szCs w:val="22"/>
              </w:rPr>
              <w:t>.3</w:t>
            </w:r>
          </w:p>
        </w:tc>
        <w:tc>
          <w:tcPr>
            <w:tcW w:w="8448" w:type="dxa"/>
            <w:hideMark/>
          </w:tcPr>
          <w:p w14:paraId="22A9F7BB" w14:textId="5582FD3F" w:rsidR="00F03F38" w:rsidRDefault="00F03F38" w:rsidP="002B552C">
            <w:pPr>
              <w:spacing w:after="80" w:line="316" w:lineRule="auto"/>
              <w:jc w:val="both"/>
              <w:rPr>
                <w:rFonts w:ascii="Calibri" w:hAnsi="Calibri"/>
                <w:sz w:val="22"/>
                <w:szCs w:val="22"/>
              </w:rPr>
            </w:pPr>
            <w:r>
              <w:rPr>
                <w:rFonts w:ascii="Calibri" w:hAnsi="Calibri"/>
                <w:sz w:val="22"/>
                <w:szCs w:val="22"/>
              </w:rPr>
              <w:t>Tenderers must confirm that all prices quoted in the Tender will remain valid for</w:t>
            </w:r>
            <w:r w:rsidR="00EF6890">
              <w:rPr>
                <w:rFonts w:ascii="Calibri" w:hAnsi="Calibri"/>
                <w:sz w:val="22"/>
                <w:szCs w:val="22"/>
              </w:rPr>
              <w:t xml:space="preserve"> </w:t>
            </w:r>
            <w:bookmarkStart w:id="30" w:name="Text12"/>
            <w:r w:rsidR="008708D1">
              <w:rPr>
                <w:rFonts w:ascii="Calibri" w:hAnsi="Calibri"/>
                <w:sz w:val="22"/>
                <w:szCs w:val="22"/>
              </w:rPr>
              <w:t xml:space="preserve">one hundred and eighty </w:t>
            </w:r>
            <w:sdt>
              <w:sdtPr>
                <w:rPr>
                  <w:rFonts w:ascii="Calibri" w:hAnsi="Calibri"/>
                  <w:sz w:val="22"/>
                  <w:szCs w:val="22"/>
                </w:rPr>
                <w:id w:val="1406267"/>
                <w:placeholder>
                  <w:docPart w:val="5B200EEEB7314A74848DFA0BEBE12B12"/>
                </w:placeholder>
              </w:sdtPr>
              <w:sdtEndPr/>
              <w:sdtContent>
                <w:bookmarkEnd w:id="30"/>
                <w:r w:rsidR="00EF6890">
                  <w:rPr>
                    <w:rFonts w:ascii="Calibri" w:hAnsi="Calibri"/>
                    <w:sz w:val="22"/>
                    <w:szCs w:val="22"/>
                  </w:rPr>
                  <w:t>(</w:t>
                </w:r>
                <w:r w:rsidR="008708D1">
                  <w:rPr>
                    <w:rFonts w:ascii="Calibri" w:hAnsi="Calibri"/>
                    <w:sz w:val="22"/>
                    <w:szCs w:val="22"/>
                  </w:rPr>
                  <w:t>18</w:t>
                </w:r>
                <w:r w:rsidR="002B552C" w:rsidRPr="002B552C">
                  <w:rPr>
                    <w:rFonts w:ascii="Calibri" w:hAnsi="Calibri"/>
                    <w:sz w:val="22"/>
                    <w:szCs w:val="22"/>
                  </w:rPr>
                  <w:t>0</w:t>
                </w:r>
                <w:r w:rsidR="00EF6890">
                  <w:rPr>
                    <w:rFonts w:ascii="Calibri" w:hAnsi="Calibri"/>
                    <w:sz w:val="22"/>
                    <w:szCs w:val="22"/>
                  </w:rPr>
                  <w:t>)</w:t>
                </w:r>
                <w:r w:rsidR="002B552C" w:rsidRPr="002B552C">
                  <w:rPr>
                    <w:rFonts w:ascii="Calibri" w:hAnsi="Calibri"/>
                    <w:sz w:val="22"/>
                    <w:szCs w:val="22"/>
                  </w:rPr>
                  <w:t xml:space="preserve"> days</w:t>
                </w:r>
              </w:sdtContent>
            </w:sdt>
            <w:r>
              <w:rPr>
                <w:rFonts w:ascii="Calibri" w:hAnsi="Calibri"/>
                <w:sz w:val="22"/>
                <w:szCs w:val="22"/>
              </w:rPr>
              <w:t xml:space="preserve"> commencing from the Tender Deadline.</w:t>
            </w:r>
          </w:p>
        </w:tc>
      </w:tr>
      <w:tr w:rsidR="00F03F38" w14:paraId="22A9F7BF" w14:textId="77777777" w:rsidTr="00343258">
        <w:tc>
          <w:tcPr>
            <w:tcW w:w="794" w:type="dxa"/>
            <w:hideMark/>
          </w:tcPr>
          <w:p w14:paraId="22A9F7BD" w14:textId="68CDAA5A" w:rsidR="00F03F38" w:rsidRPr="00F61C1B" w:rsidRDefault="000616B6">
            <w:pPr>
              <w:spacing w:line="320" w:lineRule="exact"/>
              <w:jc w:val="both"/>
              <w:rPr>
                <w:rFonts w:ascii="Calibri" w:hAnsi="Calibri"/>
                <w:color w:val="333399"/>
                <w:sz w:val="22"/>
                <w:szCs w:val="22"/>
              </w:rPr>
            </w:pPr>
            <w:r w:rsidRPr="00F61C1B">
              <w:rPr>
                <w:rFonts w:ascii="Calibri" w:hAnsi="Calibri"/>
                <w:color w:val="333399"/>
                <w:sz w:val="22"/>
                <w:szCs w:val="22"/>
              </w:rPr>
              <w:t>2.10</w:t>
            </w:r>
            <w:r w:rsidR="00F03F38" w:rsidRPr="00F61C1B">
              <w:rPr>
                <w:rFonts w:ascii="Calibri" w:hAnsi="Calibri"/>
                <w:color w:val="333399"/>
                <w:sz w:val="22"/>
                <w:szCs w:val="22"/>
              </w:rPr>
              <w:t>.4</w:t>
            </w:r>
          </w:p>
        </w:tc>
        <w:tc>
          <w:tcPr>
            <w:tcW w:w="8448" w:type="dxa"/>
            <w:hideMark/>
          </w:tcPr>
          <w:p w14:paraId="22A9F7BE" w14:textId="3A329864" w:rsidR="00F03F38" w:rsidRDefault="00F03F38">
            <w:pPr>
              <w:spacing w:after="80" w:line="316" w:lineRule="auto"/>
              <w:jc w:val="both"/>
              <w:rPr>
                <w:rFonts w:ascii="Calibri" w:hAnsi="Calibri"/>
                <w:sz w:val="22"/>
                <w:szCs w:val="22"/>
              </w:rPr>
            </w:pPr>
            <w:r>
              <w:rPr>
                <w:rFonts w:ascii="Calibri" w:hAnsi="Calibri"/>
                <w:sz w:val="22"/>
                <w:szCs w:val="22"/>
              </w:rPr>
              <w:t xml:space="preserve">Any currency variations occurring over the term of the </w:t>
            </w:r>
            <w:r w:rsidR="00A56109" w:rsidRPr="00A56109">
              <w:rPr>
                <w:rFonts w:ascii="Calibri" w:hAnsi="Calibri"/>
                <w:sz w:val="22"/>
                <w:szCs w:val="22"/>
              </w:rPr>
              <w:t>Services</w:t>
            </w:r>
            <w:r>
              <w:rPr>
                <w:rFonts w:ascii="Calibri" w:hAnsi="Calibri"/>
                <w:sz w:val="22"/>
                <w:szCs w:val="22"/>
              </w:rPr>
              <w:t xml:space="preserve"> Contract shall be borne by the Tenderer.</w:t>
            </w:r>
          </w:p>
        </w:tc>
      </w:tr>
      <w:tr w:rsidR="00F03F38" w14:paraId="22A9F7C2" w14:textId="77777777" w:rsidTr="00343258">
        <w:tc>
          <w:tcPr>
            <w:tcW w:w="794" w:type="dxa"/>
            <w:hideMark/>
          </w:tcPr>
          <w:p w14:paraId="22A9F7C0" w14:textId="3CE538EA" w:rsidR="00F03F38" w:rsidRPr="00F61C1B" w:rsidRDefault="000616B6">
            <w:pPr>
              <w:spacing w:line="320" w:lineRule="exact"/>
              <w:jc w:val="both"/>
              <w:rPr>
                <w:rFonts w:ascii="Calibri" w:hAnsi="Calibri"/>
                <w:color w:val="333399"/>
                <w:sz w:val="22"/>
                <w:szCs w:val="22"/>
              </w:rPr>
            </w:pPr>
            <w:r w:rsidRPr="00F61C1B">
              <w:rPr>
                <w:rFonts w:ascii="Calibri" w:hAnsi="Calibri"/>
                <w:color w:val="333399"/>
                <w:sz w:val="22"/>
                <w:szCs w:val="22"/>
              </w:rPr>
              <w:t>2.10</w:t>
            </w:r>
            <w:r w:rsidR="00F03F38" w:rsidRPr="00F61C1B">
              <w:rPr>
                <w:rFonts w:ascii="Calibri" w:hAnsi="Calibri"/>
                <w:color w:val="333399"/>
                <w:sz w:val="22"/>
                <w:szCs w:val="22"/>
              </w:rPr>
              <w:t>.5</w:t>
            </w:r>
          </w:p>
        </w:tc>
        <w:tc>
          <w:tcPr>
            <w:tcW w:w="8448" w:type="dxa"/>
            <w:hideMark/>
          </w:tcPr>
          <w:p w14:paraId="22A9F7C1" w14:textId="622B463F" w:rsidR="00F03F38" w:rsidRDefault="00F03F38" w:rsidP="00476C19">
            <w:pPr>
              <w:spacing w:after="80" w:line="316" w:lineRule="auto"/>
              <w:jc w:val="both"/>
              <w:rPr>
                <w:rFonts w:ascii="Calibri" w:hAnsi="Calibri"/>
                <w:sz w:val="22"/>
                <w:szCs w:val="22"/>
              </w:rPr>
            </w:pPr>
            <w:r>
              <w:rPr>
                <w:rFonts w:ascii="Calibri" w:hAnsi="Calibri"/>
                <w:sz w:val="22"/>
                <w:szCs w:val="22"/>
              </w:rPr>
              <w:t xml:space="preserve">Payments for </w:t>
            </w:r>
            <w:r w:rsidR="003B364E" w:rsidRPr="003B364E">
              <w:rPr>
                <w:rFonts w:ascii="Calibri" w:hAnsi="Calibri"/>
                <w:sz w:val="22"/>
                <w:szCs w:val="22"/>
              </w:rPr>
              <w:t>Services</w:t>
            </w:r>
            <w:r>
              <w:rPr>
                <w:rFonts w:ascii="Calibri" w:hAnsi="Calibri"/>
                <w:sz w:val="22"/>
                <w:szCs w:val="22"/>
              </w:rPr>
              <w:t xml:space="preserve"> supplied under this RFT shall be made subject to and in accordance with </w:t>
            </w:r>
            <w:r w:rsidR="00762789">
              <w:rPr>
                <w:rFonts w:ascii="Calibri" w:hAnsi="Calibri"/>
                <w:sz w:val="22"/>
                <w:szCs w:val="22"/>
              </w:rPr>
              <w:t xml:space="preserve">the </w:t>
            </w:r>
            <w:r w:rsidR="003B364E" w:rsidRPr="003B364E">
              <w:rPr>
                <w:rFonts w:ascii="Calibri" w:hAnsi="Calibri"/>
                <w:sz w:val="22"/>
                <w:szCs w:val="22"/>
              </w:rPr>
              <w:t>Services</w:t>
            </w:r>
            <w:r w:rsidR="00762789">
              <w:rPr>
                <w:rFonts w:ascii="Calibri" w:hAnsi="Calibri"/>
                <w:sz w:val="22"/>
                <w:szCs w:val="22"/>
              </w:rPr>
              <w:t xml:space="preserve"> Contract </w:t>
            </w:r>
            <w:r w:rsidR="00762789" w:rsidRPr="00476C19">
              <w:rPr>
                <w:rFonts w:ascii="Calibri" w:hAnsi="Calibri"/>
                <w:sz w:val="22"/>
                <w:szCs w:val="22"/>
              </w:rPr>
              <w:t xml:space="preserve">at </w:t>
            </w:r>
            <w:hyperlink w:anchor="_Appendix_6:_Services" w:history="1">
              <w:r w:rsidR="00762789" w:rsidRPr="008E6A61">
                <w:rPr>
                  <w:rStyle w:val="Hyperlink"/>
                  <w:rFonts w:ascii="Calibri" w:hAnsi="Calibri"/>
                  <w:sz w:val="22"/>
                  <w:szCs w:val="22"/>
                </w:rPr>
                <w:t xml:space="preserve">Appendix </w:t>
              </w:r>
              <w:r w:rsidR="00476C19" w:rsidRPr="008E6A61">
                <w:rPr>
                  <w:rStyle w:val="Hyperlink"/>
                  <w:rFonts w:ascii="Calibri" w:hAnsi="Calibri"/>
                  <w:sz w:val="22"/>
                  <w:szCs w:val="22"/>
                </w:rPr>
                <w:t>6</w:t>
              </w:r>
            </w:hyperlink>
            <w:r>
              <w:rPr>
                <w:rFonts w:ascii="Calibri" w:hAnsi="Calibri"/>
                <w:sz w:val="22"/>
                <w:szCs w:val="22"/>
              </w:rPr>
              <w:t xml:space="preserve"> to this RFT</w:t>
            </w:r>
            <w:r w:rsidR="00476C19">
              <w:rPr>
                <w:rFonts w:ascii="Calibri" w:hAnsi="Calibri"/>
                <w:sz w:val="22"/>
                <w:szCs w:val="22"/>
              </w:rPr>
              <w:t>.</w:t>
            </w:r>
          </w:p>
        </w:tc>
      </w:tr>
      <w:tr w:rsidR="00F03F38" w:rsidRPr="008708D1" w14:paraId="22A9F7C6" w14:textId="77777777" w:rsidTr="00E04E01">
        <w:tc>
          <w:tcPr>
            <w:tcW w:w="794" w:type="dxa"/>
            <w:hideMark/>
          </w:tcPr>
          <w:p w14:paraId="22A9F7C3" w14:textId="1DC6AA8B" w:rsidR="00F03F38" w:rsidRPr="00F61C1B" w:rsidRDefault="000616B6">
            <w:pPr>
              <w:spacing w:line="320" w:lineRule="exact"/>
              <w:jc w:val="both"/>
              <w:rPr>
                <w:rFonts w:ascii="Calibri" w:hAnsi="Calibri"/>
                <w:color w:val="333399"/>
                <w:sz w:val="22"/>
                <w:szCs w:val="22"/>
              </w:rPr>
            </w:pPr>
            <w:r w:rsidRPr="00F61C1B">
              <w:rPr>
                <w:rFonts w:ascii="Calibri" w:hAnsi="Calibri"/>
                <w:color w:val="333399"/>
                <w:sz w:val="22"/>
                <w:szCs w:val="22"/>
              </w:rPr>
              <w:t>2.10</w:t>
            </w:r>
            <w:r w:rsidR="00F03F38" w:rsidRPr="00F61C1B">
              <w:rPr>
                <w:rFonts w:ascii="Calibri" w:hAnsi="Calibri"/>
                <w:color w:val="333399"/>
                <w:sz w:val="22"/>
                <w:szCs w:val="22"/>
              </w:rPr>
              <w:t>.6</w:t>
            </w:r>
          </w:p>
        </w:tc>
        <w:tc>
          <w:tcPr>
            <w:tcW w:w="8448" w:type="dxa"/>
            <w:hideMark/>
          </w:tcPr>
          <w:sdt>
            <w:sdtPr>
              <w:rPr>
                <w:rFonts w:ascii="Calibri" w:hAnsi="Calibri"/>
                <w:sz w:val="22"/>
                <w:szCs w:val="22"/>
                <w:highlight w:val="yellow"/>
              </w:rPr>
              <w:id w:val="1406506"/>
              <w:placeholder>
                <w:docPart w:val="5B200EEEB7314A74848DFA0BEBE12B12"/>
              </w:placeholder>
            </w:sdtPr>
            <w:sdtEndPr/>
            <w:sdtContent>
              <w:p w14:paraId="1D75AEC7" w14:textId="3E10FAFA" w:rsidR="00AD4AD0" w:rsidRPr="008708D1" w:rsidRDefault="003D5B83" w:rsidP="00AD4AD0">
                <w:pPr>
                  <w:spacing w:after="80" w:line="316" w:lineRule="auto"/>
                  <w:jc w:val="both"/>
                  <w:rPr>
                    <w:rFonts w:ascii="Calibri" w:hAnsi="Calibri"/>
                    <w:sz w:val="22"/>
                    <w:szCs w:val="22"/>
                  </w:rPr>
                </w:pPr>
                <w:r w:rsidRPr="008708D1">
                  <w:rPr>
                    <w:rFonts w:ascii="Calibri" w:hAnsi="Calibri"/>
                    <w:sz w:val="22"/>
                    <w:szCs w:val="22"/>
                  </w:rPr>
                  <w:t xml:space="preserve">The Department awards its contracts </w:t>
                </w:r>
                <w:proofErr w:type="gramStart"/>
                <w:r w:rsidRPr="008708D1">
                  <w:rPr>
                    <w:rFonts w:ascii="Calibri" w:hAnsi="Calibri"/>
                    <w:sz w:val="22"/>
                    <w:szCs w:val="22"/>
                  </w:rPr>
                  <w:t>on the basis of</w:t>
                </w:r>
                <w:proofErr w:type="gramEnd"/>
                <w:r w:rsidRPr="008708D1">
                  <w:rPr>
                    <w:rFonts w:ascii="Calibri" w:hAnsi="Calibri"/>
                    <w:sz w:val="22"/>
                    <w:szCs w:val="22"/>
                  </w:rPr>
                  <w:t xml:space="preserve"> a fixed price. </w:t>
                </w:r>
                <w:r w:rsidR="006770BA" w:rsidRPr="008708D1">
                  <w:rPr>
                    <w:rFonts w:ascii="Calibri" w:hAnsi="Calibri"/>
                    <w:sz w:val="22"/>
                    <w:szCs w:val="22"/>
                  </w:rPr>
                  <w:t xml:space="preserve"> </w:t>
                </w:r>
                <w:r w:rsidR="00AD4AD0" w:rsidRPr="008708D1">
                  <w:rPr>
                    <w:rFonts w:ascii="Calibri" w:hAnsi="Calibri"/>
                    <w:sz w:val="22"/>
                    <w:szCs w:val="22"/>
                  </w:rPr>
                  <w:t xml:space="preserve">The Tender must state a </w:t>
                </w:r>
                <w:r w:rsidRPr="008708D1">
                  <w:rPr>
                    <w:rFonts w:ascii="Calibri" w:hAnsi="Calibri"/>
                    <w:sz w:val="22"/>
                    <w:szCs w:val="22"/>
                  </w:rPr>
                  <w:t>fixed price for the minimum number of days in each Lot (i.e. Lot 1 = forty (40)</w:t>
                </w:r>
                <w:r w:rsidR="00A300EC" w:rsidRPr="008708D1">
                  <w:rPr>
                    <w:rFonts w:ascii="Calibri" w:hAnsi="Calibri"/>
                    <w:sz w:val="22"/>
                    <w:szCs w:val="22"/>
                  </w:rPr>
                  <w:t xml:space="preserve"> and</w:t>
                </w:r>
                <w:r w:rsidRPr="008708D1">
                  <w:rPr>
                    <w:rFonts w:ascii="Calibri" w:hAnsi="Calibri"/>
                    <w:sz w:val="22"/>
                    <w:szCs w:val="22"/>
                  </w:rPr>
                  <w:t xml:space="preserve"> Lot 2 = </w:t>
                </w:r>
                <w:r w:rsidR="007053A4" w:rsidRPr="008708D1">
                  <w:rPr>
                    <w:rFonts w:ascii="Calibri" w:hAnsi="Calibri"/>
                    <w:sz w:val="22"/>
                    <w:szCs w:val="22"/>
                  </w:rPr>
                  <w:t>two hundred</w:t>
                </w:r>
                <w:r w:rsidR="00A300EC" w:rsidRPr="008708D1">
                  <w:rPr>
                    <w:rFonts w:ascii="Calibri" w:hAnsi="Calibri"/>
                    <w:sz w:val="22"/>
                    <w:szCs w:val="22"/>
                  </w:rPr>
                  <w:t xml:space="preserve"> </w:t>
                </w:r>
                <w:r w:rsidRPr="008708D1">
                  <w:rPr>
                    <w:rFonts w:ascii="Calibri" w:hAnsi="Calibri"/>
                    <w:sz w:val="22"/>
                    <w:szCs w:val="22"/>
                  </w:rPr>
                  <w:t>(</w:t>
                </w:r>
                <w:r w:rsidR="005844FC" w:rsidRPr="008708D1">
                  <w:rPr>
                    <w:rFonts w:ascii="Calibri" w:hAnsi="Calibri"/>
                    <w:sz w:val="22"/>
                    <w:szCs w:val="22"/>
                  </w:rPr>
                  <w:t>20</w:t>
                </w:r>
                <w:r w:rsidRPr="008708D1">
                  <w:rPr>
                    <w:rFonts w:ascii="Calibri" w:hAnsi="Calibri"/>
                    <w:sz w:val="22"/>
                    <w:szCs w:val="22"/>
                  </w:rPr>
                  <w:t>0)) together with the daily rate applicable for the da</w:t>
                </w:r>
                <w:r w:rsidR="00E01CAA" w:rsidRPr="008708D1">
                  <w:rPr>
                    <w:rFonts w:ascii="Calibri" w:hAnsi="Calibri"/>
                    <w:sz w:val="22"/>
                    <w:szCs w:val="22"/>
                  </w:rPr>
                  <w:t>ys between minimum and maximum again for each Lot</w:t>
                </w:r>
                <w:r w:rsidRPr="008708D1">
                  <w:rPr>
                    <w:rFonts w:ascii="Calibri" w:hAnsi="Calibri"/>
                    <w:sz w:val="22"/>
                    <w:szCs w:val="22"/>
                  </w:rPr>
                  <w:t xml:space="preserve">. </w:t>
                </w:r>
                <w:r w:rsidR="006770BA" w:rsidRPr="008708D1">
                  <w:rPr>
                    <w:rFonts w:ascii="Calibri" w:hAnsi="Calibri"/>
                    <w:sz w:val="22"/>
                    <w:szCs w:val="22"/>
                  </w:rPr>
                  <w:t xml:space="preserve"> </w:t>
                </w:r>
                <w:r w:rsidRPr="008708D1">
                  <w:rPr>
                    <w:rFonts w:ascii="Calibri" w:hAnsi="Calibri"/>
                    <w:sz w:val="22"/>
                    <w:szCs w:val="22"/>
                  </w:rPr>
                  <w:t>Th</w:t>
                </w:r>
                <w:r w:rsidR="00E01CAA" w:rsidRPr="008708D1">
                  <w:rPr>
                    <w:rFonts w:ascii="Calibri" w:hAnsi="Calibri"/>
                    <w:sz w:val="22"/>
                    <w:szCs w:val="22"/>
                  </w:rPr>
                  <w:t>e</w:t>
                </w:r>
                <w:r w:rsidR="00AD4AD0" w:rsidRPr="008708D1">
                  <w:rPr>
                    <w:rFonts w:ascii="Calibri" w:hAnsi="Calibri"/>
                    <w:sz w:val="22"/>
                    <w:szCs w:val="22"/>
                  </w:rPr>
                  <w:t xml:space="preserve"> total</w:t>
                </w:r>
                <w:r w:rsidR="00E01CAA" w:rsidRPr="008708D1">
                  <w:rPr>
                    <w:rFonts w:ascii="Calibri" w:hAnsi="Calibri"/>
                    <w:sz w:val="22"/>
                    <w:szCs w:val="22"/>
                  </w:rPr>
                  <w:t xml:space="preserve"> fixed price figure </w:t>
                </w:r>
                <w:r w:rsidRPr="008708D1">
                  <w:rPr>
                    <w:rFonts w:ascii="Calibri" w:hAnsi="Calibri"/>
                    <w:sz w:val="22"/>
                    <w:szCs w:val="22"/>
                  </w:rPr>
                  <w:t xml:space="preserve">that will be </w:t>
                </w:r>
                <w:r w:rsidR="00AD4AD0" w:rsidRPr="008708D1">
                  <w:rPr>
                    <w:rFonts w:ascii="Calibri" w:hAnsi="Calibri"/>
                    <w:sz w:val="22"/>
                    <w:szCs w:val="22"/>
                  </w:rPr>
                  <w:t xml:space="preserve">used to evaluate the cost of each Lot </w:t>
                </w:r>
                <w:r w:rsidRPr="008708D1">
                  <w:rPr>
                    <w:rFonts w:ascii="Calibri" w:hAnsi="Calibri"/>
                    <w:sz w:val="22"/>
                    <w:szCs w:val="22"/>
                  </w:rPr>
                  <w:t xml:space="preserve">at Award Criterion 1 </w:t>
                </w:r>
                <w:r w:rsidR="00AD4AD0" w:rsidRPr="008708D1">
                  <w:rPr>
                    <w:rFonts w:ascii="Calibri" w:hAnsi="Calibri"/>
                    <w:sz w:val="22"/>
                    <w:szCs w:val="22"/>
                  </w:rPr>
                  <w:t>(</w:t>
                </w:r>
                <w:r w:rsidRPr="008708D1">
                  <w:rPr>
                    <w:rFonts w:ascii="Calibri" w:hAnsi="Calibri"/>
                    <w:sz w:val="22"/>
                    <w:szCs w:val="22"/>
                  </w:rPr>
                  <w:t xml:space="preserve">set out at </w:t>
                </w:r>
                <w:hyperlink w:anchor="_Appendix_8:_" w:history="1">
                  <w:r w:rsidRPr="008708D1">
                    <w:rPr>
                      <w:rStyle w:val="Hyperlink"/>
                      <w:rFonts w:ascii="Calibri" w:hAnsi="Calibri"/>
                      <w:sz w:val="22"/>
                      <w:szCs w:val="22"/>
                    </w:rPr>
                    <w:t xml:space="preserve">Appendix </w:t>
                  </w:r>
                  <w:r w:rsidR="00AD4AD0" w:rsidRPr="008708D1">
                    <w:rPr>
                      <w:rStyle w:val="Hyperlink"/>
                      <w:rFonts w:ascii="Calibri" w:hAnsi="Calibri"/>
                      <w:sz w:val="22"/>
                      <w:szCs w:val="22"/>
                    </w:rPr>
                    <w:t>8</w:t>
                  </w:r>
                </w:hyperlink>
                <w:r w:rsidR="00AD4AD0" w:rsidRPr="008708D1">
                  <w:rPr>
                    <w:rFonts w:ascii="Calibri" w:hAnsi="Calibri"/>
                    <w:sz w:val="22"/>
                    <w:szCs w:val="22"/>
                  </w:rPr>
                  <w:t>) will be the total cos</w:t>
                </w:r>
                <w:r w:rsidR="00436D36" w:rsidRPr="008708D1">
                  <w:rPr>
                    <w:rFonts w:ascii="Calibri" w:hAnsi="Calibri"/>
                    <w:sz w:val="22"/>
                    <w:szCs w:val="22"/>
                  </w:rPr>
                  <w:t xml:space="preserve">t based on using </w:t>
                </w:r>
                <w:r w:rsidR="00AD4AD0" w:rsidRPr="008708D1">
                  <w:rPr>
                    <w:rFonts w:ascii="Calibri" w:hAnsi="Calibri"/>
                    <w:sz w:val="22"/>
                    <w:szCs w:val="22"/>
                  </w:rPr>
                  <w:t>the maximum days of each Lot</w:t>
                </w:r>
                <w:r w:rsidR="00436D36" w:rsidRPr="008708D1">
                  <w:rPr>
                    <w:rFonts w:ascii="Calibri" w:hAnsi="Calibri"/>
                    <w:sz w:val="22"/>
                    <w:szCs w:val="22"/>
                  </w:rPr>
                  <w:t xml:space="preserve"> for one year</w:t>
                </w:r>
                <w:r w:rsidRPr="008708D1">
                  <w:rPr>
                    <w:rFonts w:ascii="Calibri" w:hAnsi="Calibri"/>
                    <w:sz w:val="22"/>
                    <w:szCs w:val="22"/>
                  </w:rPr>
                  <w:t>.</w:t>
                </w:r>
                <w:r w:rsidR="006770BA" w:rsidRPr="008708D1">
                  <w:rPr>
                    <w:rFonts w:ascii="Calibri" w:hAnsi="Calibri"/>
                    <w:sz w:val="22"/>
                    <w:szCs w:val="22"/>
                  </w:rPr>
                  <w:t xml:space="preserve"> </w:t>
                </w:r>
                <w:r w:rsidR="000616B6" w:rsidRPr="008708D1">
                  <w:rPr>
                    <w:rFonts w:ascii="Calibri" w:hAnsi="Calibri"/>
                    <w:sz w:val="22"/>
                    <w:szCs w:val="22"/>
                  </w:rPr>
                  <w:t xml:space="preserve"> </w:t>
                </w:r>
                <w:r w:rsidR="00AD4AD0" w:rsidRPr="008708D1">
                  <w:rPr>
                    <w:rFonts w:ascii="Calibri" w:hAnsi="Calibri"/>
                    <w:sz w:val="22"/>
                    <w:szCs w:val="22"/>
                  </w:rPr>
                  <w:t xml:space="preserve">The costs must be shown in Euro, exclusive of all taxes and exclusive of VAT. The appropriate VAT rate must be shown separately.  </w:t>
                </w:r>
              </w:p>
              <w:p w14:paraId="22A9F7C5" w14:textId="46BEC8F5" w:rsidR="00F03F38" w:rsidRPr="006F23FE" w:rsidRDefault="000616B6" w:rsidP="00AD4AD0">
                <w:pPr>
                  <w:spacing w:after="80" w:line="316" w:lineRule="auto"/>
                  <w:jc w:val="both"/>
                  <w:rPr>
                    <w:rFonts w:ascii="Calibri" w:hAnsi="Calibri"/>
                    <w:sz w:val="22"/>
                    <w:szCs w:val="22"/>
                    <w:highlight w:val="yellow"/>
                  </w:rPr>
                </w:pPr>
                <w:r w:rsidRPr="008708D1">
                  <w:rPr>
                    <w:rFonts w:ascii="Calibri" w:hAnsi="Calibri"/>
                    <w:sz w:val="22"/>
                    <w:szCs w:val="22"/>
                  </w:rPr>
                  <w:t xml:space="preserve">Fees quoted in this tender cannot be increased during the currency of the contract. </w:t>
                </w:r>
                <w:r w:rsidR="006770BA" w:rsidRPr="008708D1">
                  <w:rPr>
                    <w:rFonts w:ascii="Calibri" w:hAnsi="Calibri"/>
                    <w:sz w:val="22"/>
                    <w:szCs w:val="22"/>
                  </w:rPr>
                  <w:t xml:space="preserve"> </w:t>
                </w:r>
                <w:r w:rsidRPr="008708D1">
                  <w:rPr>
                    <w:rFonts w:ascii="Calibri" w:hAnsi="Calibri"/>
                    <w:sz w:val="22"/>
                    <w:szCs w:val="22"/>
                  </w:rPr>
                  <w:t>Similarly, terms and conditions cannot be altered.</w:t>
                </w:r>
              </w:p>
            </w:sdtContent>
          </w:sdt>
        </w:tc>
      </w:tr>
      <w:tr w:rsidR="00E45FB8" w14:paraId="2AAC1462" w14:textId="77777777" w:rsidTr="000616B6">
        <w:tc>
          <w:tcPr>
            <w:tcW w:w="794" w:type="dxa"/>
          </w:tcPr>
          <w:p w14:paraId="6D62E4EC" w14:textId="45AE53B1" w:rsidR="00E45FB8" w:rsidRDefault="00E45FB8">
            <w:pPr>
              <w:spacing w:line="320" w:lineRule="exact"/>
              <w:jc w:val="both"/>
              <w:rPr>
                <w:rFonts w:ascii="Calibri" w:hAnsi="Calibri"/>
                <w:color w:val="0000FF"/>
                <w:sz w:val="22"/>
                <w:szCs w:val="22"/>
              </w:rPr>
            </w:pPr>
          </w:p>
        </w:tc>
        <w:tc>
          <w:tcPr>
            <w:tcW w:w="8448" w:type="dxa"/>
          </w:tcPr>
          <w:p w14:paraId="05F532D7" w14:textId="4EEF1967" w:rsidR="00E45FB8" w:rsidRPr="00CF6C92" w:rsidRDefault="00E45FB8" w:rsidP="00E45FB8">
            <w:pPr>
              <w:spacing w:after="200" w:line="276" w:lineRule="auto"/>
              <w:jc w:val="both"/>
              <w:rPr>
                <w:rFonts w:ascii="Calibri" w:eastAsia="Calibri" w:hAnsi="Calibri"/>
                <w:sz w:val="22"/>
                <w:szCs w:val="22"/>
                <w:lang w:val="en-IE"/>
              </w:rPr>
            </w:pPr>
          </w:p>
        </w:tc>
      </w:tr>
    </w:tbl>
    <w:p w14:paraId="22A9F7C7" w14:textId="7480812B" w:rsidR="00F03F38" w:rsidRDefault="00F03F38" w:rsidP="00F03F38">
      <w:pPr>
        <w:pStyle w:val="Heading2"/>
        <w:keepNext w:val="0"/>
        <w:keepLines/>
        <w:spacing w:after="100"/>
        <w:ind w:firstLine="0"/>
        <w:jc w:val="both"/>
        <w:rPr>
          <w:rFonts w:ascii="Calibri" w:hAnsi="Calibri"/>
        </w:rPr>
      </w:pPr>
      <w:bookmarkStart w:id="31" w:name="_Toc450043755"/>
      <w:bookmarkStart w:id="32" w:name="_Toc458256515"/>
      <w:r>
        <w:rPr>
          <w:rFonts w:ascii="Calibri" w:hAnsi="Calibri"/>
        </w:rPr>
        <w:t>2.1</w:t>
      </w:r>
      <w:r w:rsidR="00A40098">
        <w:rPr>
          <w:rFonts w:ascii="Calibri" w:hAnsi="Calibri"/>
        </w:rPr>
        <w:t>1</w:t>
      </w:r>
      <w:r>
        <w:rPr>
          <w:rFonts w:ascii="Calibri" w:hAnsi="Calibri"/>
        </w:rPr>
        <w:tab/>
        <w:t>Environmental, Social and Labour Law</w:t>
      </w:r>
      <w:bookmarkEnd w:id="31"/>
      <w:bookmarkEnd w:id="32"/>
    </w:p>
    <w:tbl>
      <w:tblPr>
        <w:tblW w:w="0" w:type="auto"/>
        <w:tblLook w:val="01E0" w:firstRow="1" w:lastRow="1" w:firstColumn="1" w:lastColumn="1" w:noHBand="0" w:noVBand="0"/>
      </w:tblPr>
      <w:tblGrid>
        <w:gridCol w:w="922"/>
        <w:gridCol w:w="9"/>
        <w:gridCol w:w="8140"/>
      </w:tblGrid>
      <w:tr w:rsidR="00B54C14" w:rsidRPr="00B54C14" w14:paraId="618A2DB9" w14:textId="77777777" w:rsidTr="002A46A4">
        <w:tc>
          <w:tcPr>
            <w:tcW w:w="927" w:type="dxa"/>
            <w:hideMark/>
          </w:tcPr>
          <w:p w14:paraId="321BA8C6" w14:textId="0E988D66" w:rsidR="00B54C14" w:rsidRPr="00763454" w:rsidRDefault="00A40098" w:rsidP="00B54C14">
            <w:pPr>
              <w:spacing w:after="200" w:line="276" w:lineRule="auto"/>
              <w:jc w:val="both"/>
              <w:rPr>
                <w:rFonts w:ascii="Calibri" w:eastAsia="Calibri" w:hAnsi="Calibri"/>
                <w:color w:val="333399"/>
                <w:sz w:val="22"/>
              </w:rPr>
            </w:pPr>
            <w:bookmarkStart w:id="33" w:name="_Toc450043756"/>
            <w:r w:rsidRPr="00763454">
              <w:rPr>
                <w:rFonts w:ascii="Calibri" w:eastAsia="Calibri" w:hAnsi="Calibri"/>
                <w:color w:val="333399"/>
                <w:sz w:val="22"/>
                <w:szCs w:val="22"/>
                <w:lang w:val="en-IE"/>
              </w:rPr>
              <w:t>2.11</w:t>
            </w:r>
            <w:r w:rsidR="00B54C14" w:rsidRPr="00763454">
              <w:rPr>
                <w:rFonts w:ascii="Calibri" w:eastAsia="Calibri" w:hAnsi="Calibri"/>
                <w:color w:val="333399"/>
                <w:sz w:val="22"/>
                <w:szCs w:val="22"/>
                <w:lang w:val="en-IE"/>
              </w:rPr>
              <w:t>.1</w:t>
            </w:r>
          </w:p>
        </w:tc>
        <w:tc>
          <w:tcPr>
            <w:tcW w:w="8360" w:type="dxa"/>
            <w:gridSpan w:val="2"/>
            <w:hideMark/>
          </w:tcPr>
          <w:p w14:paraId="6A267CAF" w14:textId="08810E22" w:rsidR="00B54C14" w:rsidRPr="00357866" w:rsidRDefault="00B54C14" w:rsidP="00B54C14">
            <w:pPr>
              <w:spacing w:after="80" w:line="316" w:lineRule="auto"/>
              <w:jc w:val="both"/>
              <w:rPr>
                <w:rFonts w:ascii="Calibri" w:eastAsia="Calibri" w:hAnsi="Calibri"/>
                <w:sz w:val="22"/>
                <w:szCs w:val="22"/>
                <w:lang w:val="en-IE"/>
              </w:rPr>
            </w:pPr>
            <w:r w:rsidRPr="00B54C14">
              <w:rPr>
                <w:rFonts w:ascii="Calibri" w:eastAsia="Calibri" w:hAnsi="Calibri"/>
                <w:sz w:val="22"/>
                <w:szCs w:val="22"/>
                <w:lang w:val="en-IE"/>
              </w:rPr>
              <w:t>In the performance of any Services Contract awarded, the successful Tenderers their Subcontractors (if any),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w:t>
            </w:r>
            <w:r w:rsidR="002B6227" w:rsidRPr="002B6227">
              <w:rPr>
                <w:rFonts w:ascii="Calibri" w:eastAsia="Calibri" w:hAnsi="Calibri"/>
                <w:sz w:val="22"/>
                <w:szCs w:val="22"/>
                <w:lang w:val="en-IE"/>
              </w:rPr>
              <w:t xml:space="preserve"> Schedule 7</w:t>
            </w:r>
            <w:r w:rsidRPr="00B54C14">
              <w:rPr>
                <w:rFonts w:ascii="Calibri" w:eastAsia="Calibri" w:hAnsi="Calibri"/>
                <w:sz w:val="22"/>
                <w:szCs w:val="22"/>
                <w:lang w:val="en-IE"/>
              </w:rPr>
              <w:t xml:space="preserve"> of the </w:t>
            </w:r>
            <w:r w:rsidR="002B6227" w:rsidRPr="002B6227">
              <w:rPr>
                <w:rFonts w:ascii="Calibri" w:eastAsia="Calibri" w:hAnsi="Calibri"/>
                <w:sz w:val="22"/>
                <w:szCs w:val="22"/>
                <w:lang w:val="en-IE"/>
              </w:rPr>
              <w:t>Regulations.</w:t>
            </w:r>
          </w:p>
        </w:tc>
      </w:tr>
      <w:tr w:rsidR="00B54C14" w:rsidRPr="00B54C14" w14:paraId="78B87F65" w14:textId="77777777" w:rsidTr="002A46A4">
        <w:tc>
          <w:tcPr>
            <w:tcW w:w="936" w:type="dxa"/>
            <w:gridSpan w:val="2"/>
            <w:hideMark/>
          </w:tcPr>
          <w:p w14:paraId="0D08FE7B" w14:textId="0FF10157" w:rsidR="00B54C14" w:rsidRPr="00763454" w:rsidRDefault="00A40098" w:rsidP="00B54C14">
            <w:pPr>
              <w:spacing w:after="200" w:line="276" w:lineRule="auto"/>
              <w:jc w:val="both"/>
              <w:rPr>
                <w:rFonts w:ascii="Calibri" w:eastAsia="Calibri" w:hAnsi="Calibri"/>
                <w:color w:val="333399"/>
                <w:sz w:val="22"/>
              </w:rPr>
            </w:pPr>
            <w:r w:rsidRPr="00763454">
              <w:rPr>
                <w:rFonts w:ascii="Calibri" w:eastAsia="Calibri" w:hAnsi="Calibri"/>
                <w:color w:val="333399"/>
                <w:sz w:val="22"/>
                <w:szCs w:val="22"/>
                <w:lang w:val="en-IE"/>
              </w:rPr>
              <w:t>2.11</w:t>
            </w:r>
            <w:r w:rsidR="00B54C14" w:rsidRPr="00763454">
              <w:rPr>
                <w:rFonts w:ascii="Calibri" w:eastAsia="Calibri" w:hAnsi="Calibri"/>
                <w:color w:val="333399"/>
                <w:sz w:val="22"/>
                <w:szCs w:val="22"/>
                <w:lang w:val="en-IE"/>
              </w:rPr>
              <w:t>.2</w:t>
            </w:r>
          </w:p>
        </w:tc>
        <w:tc>
          <w:tcPr>
            <w:tcW w:w="8351" w:type="dxa"/>
            <w:hideMark/>
          </w:tcPr>
          <w:p w14:paraId="2D177A38" w14:textId="77777777" w:rsidR="00B54C14" w:rsidRPr="00B54C14" w:rsidRDefault="00B54C14" w:rsidP="00B54C14">
            <w:pPr>
              <w:spacing w:after="200" w:line="319" w:lineRule="auto"/>
              <w:jc w:val="both"/>
              <w:rPr>
                <w:rFonts w:ascii="Calibri" w:eastAsia="Calibri" w:hAnsi="Calibri"/>
                <w:sz w:val="22"/>
              </w:rPr>
            </w:pPr>
            <w:r w:rsidRPr="00B54C14">
              <w:rPr>
                <w:rFonts w:ascii="Calibri" w:eastAsia="Calibri" w:hAnsi="Calibri"/>
                <w:sz w:val="22"/>
                <w:szCs w:val="22"/>
                <w:lang w:val="en-IE"/>
              </w:rPr>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B54C14" w:rsidRPr="00B54C14" w14:paraId="0A6956D8" w14:textId="77777777" w:rsidTr="002A46A4">
        <w:tc>
          <w:tcPr>
            <w:tcW w:w="936" w:type="dxa"/>
            <w:gridSpan w:val="2"/>
            <w:hideMark/>
          </w:tcPr>
          <w:p w14:paraId="58FC49B7" w14:textId="024812C5" w:rsidR="00B54C14" w:rsidRPr="00763454" w:rsidRDefault="00A40098" w:rsidP="00B54C14">
            <w:pPr>
              <w:spacing w:after="200" w:line="276" w:lineRule="auto"/>
              <w:jc w:val="both"/>
              <w:rPr>
                <w:rFonts w:ascii="Calibri" w:eastAsia="Calibri" w:hAnsi="Calibri"/>
                <w:color w:val="333399"/>
                <w:sz w:val="22"/>
              </w:rPr>
            </w:pPr>
            <w:r w:rsidRPr="00763454">
              <w:rPr>
                <w:rFonts w:ascii="Calibri" w:eastAsia="Calibri" w:hAnsi="Calibri"/>
                <w:color w:val="333399"/>
                <w:sz w:val="22"/>
                <w:szCs w:val="22"/>
                <w:lang w:val="en-IE"/>
              </w:rPr>
              <w:t>2.11</w:t>
            </w:r>
            <w:r w:rsidR="00B54C14" w:rsidRPr="00763454">
              <w:rPr>
                <w:rFonts w:ascii="Calibri" w:eastAsia="Calibri" w:hAnsi="Calibri"/>
                <w:color w:val="333399"/>
                <w:sz w:val="22"/>
                <w:szCs w:val="22"/>
                <w:lang w:val="en-IE"/>
              </w:rPr>
              <w:t>.3</w:t>
            </w:r>
          </w:p>
        </w:tc>
        <w:tc>
          <w:tcPr>
            <w:tcW w:w="8351" w:type="dxa"/>
            <w:hideMark/>
          </w:tcPr>
          <w:p w14:paraId="61A4CD6A" w14:textId="56D50389" w:rsidR="00B54C14" w:rsidRPr="00B54C14" w:rsidRDefault="00B54C14" w:rsidP="00B54C14">
            <w:pPr>
              <w:spacing w:after="200" w:line="319" w:lineRule="auto"/>
              <w:jc w:val="both"/>
              <w:rPr>
                <w:rFonts w:ascii="Calibri" w:eastAsia="Calibri" w:hAnsi="Calibri"/>
                <w:sz w:val="22"/>
                <w:szCs w:val="22"/>
                <w:lang w:val="en-IE"/>
              </w:rPr>
            </w:pPr>
            <w:r w:rsidRPr="00B54C14">
              <w:rPr>
                <w:rFonts w:ascii="Calibri" w:eastAsia="Calibri" w:hAnsi="Calibri"/>
                <w:sz w:val="22"/>
                <w:szCs w:val="22"/>
                <w:lang w:val="en-IE"/>
              </w:rPr>
              <w:t xml:space="preserve">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B54C14">
              <w:rPr>
                <w:rFonts w:ascii="Calibri" w:eastAsia="Calibri" w:hAnsi="Calibri"/>
                <w:sz w:val="22"/>
                <w:szCs w:val="22"/>
                <w:lang w:val="en-IE"/>
              </w:rPr>
              <w:t>as a result of</w:t>
            </w:r>
            <w:proofErr w:type="gramEnd"/>
            <w:r w:rsidRPr="00B54C14">
              <w:rPr>
                <w:rFonts w:ascii="Calibri" w:eastAsia="Calibri" w:hAnsi="Calibri"/>
                <w:sz w:val="22"/>
                <w:szCs w:val="22"/>
                <w:lang w:val="en-IE"/>
              </w:rPr>
              <w:t xml:space="preserve"> the application of the 2012 Act to the provision of the Services.</w:t>
            </w:r>
          </w:p>
        </w:tc>
      </w:tr>
    </w:tbl>
    <w:p w14:paraId="22A9F7C9" w14:textId="30A8F931" w:rsidR="00F03F38" w:rsidRDefault="00A40098" w:rsidP="00F03F38">
      <w:pPr>
        <w:pStyle w:val="Heading2"/>
        <w:jc w:val="both"/>
        <w:rPr>
          <w:rFonts w:ascii="Calibri" w:hAnsi="Calibri"/>
        </w:rPr>
      </w:pPr>
      <w:bookmarkStart w:id="34" w:name="_Toc458256516"/>
      <w:r>
        <w:rPr>
          <w:rFonts w:ascii="Calibri" w:hAnsi="Calibri"/>
        </w:rPr>
        <w:t>2.12</w:t>
      </w:r>
      <w:r w:rsidR="00F03F38">
        <w:rPr>
          <w:rFonts w:ascii="Calibri" w:hAnsi="Calibri"/>
        </w:rPr>
        <w:tab/>
        <w:t>Publicity</w:t>
      </w:r>
      <w:bookmarkEnd w:id="33"/>
      <w:bookmarkEnd w:id="34"/>
    </w:p>
    <w:p w14:paraId="22A9F7CA" w14:textId="16ED48C1" w:rsidR="00F03F38" w:rsidRDefault="00F03F38" w:rsidP="00F03F38">
      <w:pPr>
        <w:spacing w:after="200" w:line="316" w:lineRule="auto"/>
        <w:jc w:val="both"/>
        <w:rPr>
          <w:rFonts w:ascii="Calibri" w:hAnsi="Calibri"/>
          <w:sz w:val="22"/>
          <w:szCs w:val="22"/>
        </w:rPr>
      </w:pPr>
      <w:r>
        <w:rPr>
          <w:rFonts w:ascii="Calibri" w:hAnsi="Calibri"/>
          <w:sz w:val="22"/>
          <w:szCs w:val="22"/>
        </w:rPr>
        <w:t xml:space="preserve">No publicity regarding this Competition or any </w:t>
      </w:r>
      <w:r w:rsidR="00A56109">
        <w:rPr>
          <w:rFonts w:ascii="Calibri" w:hAnsi="Calibri"/>
          <w:sz w:val="22"/>
          <w:szCs w:val="22"/>
        </w:rPr>
        <w:t>Service</w:t>
      </w:r>
      <w:r>
        <w:rPr>
          <w:rFonts w:ascii="Calibri" w:hAnsi="Calibri"/>
          <w:sz w:val="22"/>
          <w:szCs w:val="22"/>
        </w:rPr>
        <w:t xml:space="preserve"> Contract pursuant to this Competition is permitted unless and until the Contracting Authority has given its prior written consent to the relevant communication. </w:t>
      </w:r>
    </w:p>
    <w:p w14:paraId="22A9F7CB" w14:textId="2A870345" w:rsidR="00F03F38" w:rsidRDefault="00A40098" w:rsidP="00F03F38">
      <w:pPr>
        <w:pStyle w:val="Heading2"/>
        <w:jc w:val="both"/>
        <w:rPr>
          <w:rFonts w:ascii="Calibri" w:hAnsi="Calibri"/>
        </w:rPr>
      </w:pPr>
      <w:bookmarkStart w:id="35" w:name="_Toc450043757"/>
      <w:bookmarkStart w:id="36" w:name="_Toc458256517"/>
      <w:r>
        <w:rPr>
          <w:rFonts w:ascii="Calibri" w:hAnsi="Calibri"/>
        </w:rPr>
        <w:t>2.13</w:t>
      </w:r>
      <w:r w:rsidR="00F03F38">
        <w:rPr>
          <w:rFonts w:ascii="Calibri" w:hAnsi="Calibri"/>
        </w:rPr>
        <w:tab/>
        <w:t>Registrable Interest</w:t>
      </w:r>
      <w:bookmarkEnd w:id="35"/>
      <w:bookmarkEnd w:id="36"/>
      <w:r w:rsidR="00F03F38">
        <w:rPr>
          <w:rFonts w:ascii="Calibri" w:hAnsi="Calibri"/>
        </w:rPr>
        <w:t xml:space="preserve"> </w:t>
      </w:r>
    </w:p>
    <w:p w14:paraId="22A9F7CC" w14:textId="77777777" w:rsidR="00F03F38" w:rsidRDefault="00F03F38" w:rsidP="00F03F38">
      <w:pPr>
        <w:spacing w:after="200" w:line="316" w:lineRule="auto"/>
        <w:jc w:val="both"/>
        <w:rPr>
          <w:rFonts w:ascii="Calibri" w:hAnsi="Calibri"/>
          <w:sz w:val="22"/>
          <w:szCs w:val="22"/>
        </w:rPr>
      </w:pPr>
      <w:r>
        <w:rPr>
          <w:rFonts w:ascii="Calibri" w:hAnsi="Calibri"/>
          <w:sz w:val="22"/>
          <w:szCs w:val="22"/>
        </w:rPr>
        <w:t xml:space="preserve">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 </w:t>
      </w:r>
    </w:p>
    <w:p w14:paraId="22A9F7CD" w14:textId="06DDA112" w:rsidR="00F03F38" w:rsidRDefault="00F03F38" w:rsidP="00F03F38">
      <w:pPr>
        <w:spacing w:after="200" w:line="316" w:lineRule="auto"/>
        <w:jc w:val="both"/>
        <w:rPr>
          <w:rFonts w:ascii="Calibri" w:hAnsi="Calibri"/>
          <w:sz w:val="22"/>
          <w:szCs w:val="22"/>
        </w:rPr>
      </w:pPr>
      <w:r>
        <w:rPr>
          <w:rFonts w:ascii="Calibri" w:hAnsi="Calibri"/>
          <w:sz w:val="22"/>
          <w:szCs w:val="22"/>
        </w:rPr>
        <w:t xml:space="preserve">The terms “Registrable Interest” and “Relative” shall be interpreted as per Section 2 of the Ethics in Public Office Acts 1995 and 2001, copies of which are available at www.irishstatutebook.gov.ie. The Contracting Authority will, in its absolute discretion, decide on the appropriate course of action, which may in appropriate circumstances include eliminating a Tenderer from this Competition or terminating any </w:t>
      </w:r>
      <w:r w:rsidR="00A56109" w:rsidRPr="00A56109">
        <w:rPr>
          <w:rFonts w:ascii="Calibri" w:hAnsi="Calibri"/>
          <w:sz w:val="22"/>
          <w:szCs w:val="22"/>
        </w:rPr>
        <w:t>Services</w:t>
      </w:r>
      <w:r>
        <w:rPr>
          <w:rFonts w:ascii="Calibri" w:hAnsi="Calibri"/>
          <w:sz w:val="22"/>
          <w:szCs w:val="22"/>
        </w:rPr>
        <w:t xml:space="preserve"> Contract </w:t>
      </w:r>
      <w:proofErr w:type="gramStart"/>
      <w:r>
        <w:rPr>
          <w:rFonts w:ascii="Calibri" w:hAnsi="Calibri"/>
          <w:sz w:val="22"/>
          <w:szCs w:val="22"/>
        </w:rPr>
        <w:t>entered into</w:t>
      </w:r>
      <w:proofErr w:type="gramEnd"/>
      <w:r>
        <w:rPr>
          <w:rFonts w:ascii="Calibri" w:hAnsi="Calibri"/>
          <w:sz w:val="22"/>
          <w:szCs w:val="22"/>
        </w:rPr>
        <w:t xml:space="preserve"> by a Tenderer. </w:t>
      </w:r>
    </w:p>
    <w:p w14:paraId="22A9F7CE" w14:textId="5CC51F17" w:rsidR="00F03F38" w:rsidRDefault="00A40098" w:rsidP="00F03F38">
      <w:pPr>
        <w:pStyle w:val="Heading2"/>
        <w:jc w:val="both"/>
        <w:rPr>
          <w:rFonts w:ascii="Calibri" w:hAnsi="Calibri"/>
        </w:rPr>
      </w:pPr>
      <w:bookmarkStart w:id="37" w:name="_Toc450043758"/>
      <w:bookmarkStart w:id="38" w:name="_Toc458256518"/>
      <w:r>
        <w:rPr>
          <w:rFonts w:ascii="Calibri" w:hAnsi="Calibri"/>
        </w:rPr>
        <w:t>2.14</w:t>
      </w:r>
      <w:r w:rsidR="00F03F38">
        <w:rPr>
          <w:rFonts w:ascii="Calibri" w:hAnsi="Calibri"/>
        </w:rPr>
        <w:tab/>
        <w:t>Anti-Competitive Conduct</w:t>
      </w:r>
      <w:bookmarkEnd w:id="37"/>
      <w:bookmarkEnd w:id="38"/>
    </w:p>
    <w:p w14:paraId="22A9F7CF" w14:textId="77777777" w:rsidR="00F03F38" w:rsidRDefault="00F03F38" w:rsidP="00F03F38">
      <w:pPr>
        <w:spacing w:after="200" w:line="316" w:lineRule="auto"/>
        <w:jc w:val="both"/>
        <w:rPr>
          <w:rFonts w:ascii="Calibri" w:hAnsi="Calibri"/>
          <w:sz w:val="22"/>
          <w:szCs w:val="22"/>
        </w:rPr>
      </w:pPr>
      <w:r>
        <w:rPr>
          <w:rFonts w:ascii="Calibri" w:hAnsi="Calibri"/>
          <w:sz w:val="22"/>
          <w:szCs w:val="22"/>
        </w:rPr>
        <w:t xml:space="preserve">Tenderers’ attention is drawn to the Competition Act 2002 (as amended, the “2002 Act”). The 2002 Act makes it a criminal offence for Tenderers to collude on prices or terms in a public procurement competition. </w:t>
      </w:r>
    </w:p>
    <w:p w14:paraId="22A9F7D0" w14:textId="7581D97A" w:rsidR="00F03F38" w:rsidRDefault="00A40098" w:rsidP="00F03F38">
      <w:pPr>
        <w:pStyle w:val="Heading2"/>
        <w:jc w:val="both"/>
        <w:rPr>
          <w:rFonts w:ascii="Calibri" w:hAnsi="Calibri"/>
        </w:rPr>
      </w:pPr>
      <w:bookmarkStart w:id="39" w:name="_Toc450043759"/>
      <w:bookmarkStart w:id="40" w:name="_Toc458256519"/>
      <w:r>
        <w:rPr>
          <w:rFonts w:ascii="Calibri" w:hAnsi="Calibri"/>
        </w:rPr>
        <w:t>2.15</w:t>
      </w:r>
      <w:r w:rsidR="00F03F38">
        <w:rPr>
          <w:rFonts w:ascii="Calibri" w:hAnsi="Calibri"/>
        </w:rPr>
        <w:t xml:space="preserve"> Industry Terms Used in this RFT</w:t>
      </w:r>
      <w:bookmarkEnd w:id="39"/>
      <w:bookmarkEnd w:id="40"/>
    </w:p>
    <w:p w14:paraId="22A9F7D1" w14:textId="77777777" w:rsidR="00F03F38" w:rsidRDefault="00F03F38" w:rsidP="00F03F38">
      <w:pPr>
        <w:spacing w:after="200" w:line="316" w:lineRule="auto"/>
        <w:jc w:val="both"/>
        <w:rPr>
          <w:rFonts w:ascii="Calibri" w:hAnsi="Calibri"/>
          <w:sz w:val="22"/>
          <w:szCs w:val="22"/>
        </w:rPr>
      </w:pPr>
      <w:r>
        <w:rPr>
          <w:rFonts w:ascii="Calibri" w:hAnsi="Calibri"/>
          <w:sz w:val="22"/>
          <w:szCs w:val="22"/>
        </w:rPr>
        <w:t xml:space="preserve">Where reference is made to a particular item, source, process, trademark, or type in this RFT then all such references are to be given the meaning generally understood in the relevant industry and operational environment. </w:t>
      </w:r>
    </w:p>
    <w:p w14:paraId="22A9F7D2" w14:textId="379698E7" w:rsidR="00F03F38" w:rsidRDefault="00A40098" w:rsidP="00F03F38">
      <w:pPr>
        <w:pStyle w:val="Heading2"/>
        <w:jc w:val="both"/>
        <w:rPr>
          <w:rFonts w:ascii="Calibri" w:hAnsi="Calibri"/>
        </w:rPr>
      </w:pPr>
      <w:bookmarkStart w:id="41" w:name="_Toc450043760"/>
      <w:bookmarkStart w:id="42" w:name="_Toc458256520"/>
      <w:r>
        <w:rPr>
          <w:rFonts w:ascii="Calibri" w:hAnsi="Calibri"/>
        </w:rPr>
        <w:t>2.16</w:t>
      </w:r>
      <w:r w:rsidR="00F03F38">
        <w:rPr>
          <w:rFonts w:ascii="Calibri" w:hAnsi="Calibri"/>
        </w:rPr>
        <w:tab/>
        <w:t>Freedom of Information</w:t>
      </w:r>
      <w:bookmarkEnd w:id="41"/>
      <w:bookmarkEnd w:id="42"/>
    </w:p>
    <w:tbl>
      <w:tblPr>
        <w:tblW w:w="0" w:type="auto"/>
        <w:tblLook w:val="01E0" w:firstRow="1" w:lastRow="1" w:firstColumn="1" w:lastColumn="1" w:noHBand="0" w:noVBand="0"/>
      </w:tblPr>
      <w:tblGrid>
        <w:gridCol w:w="794"/>
        <w:gridCol w:w="8277"/>
      </w:tblGrid>
      <w:tr w:rsidR="00F03F38" w14:paraId="22A9F7D5" w14:textId="77777777" w:rsidTr="00F03F38">
        <w:tc>
          <w:tcPr>
            <w:tcW w:w="794" w:type="dxa"/>
            <w:hideMark/>
          </w:tcPr>
          <w:p w14:paraId="22A9F7D3" w14:textId="5DC7A6BF" w:rsidR="00F03F38" w:rsidRPr="00763454" w:rsidRDefault="00A40098">
            <w:pPr>
              <w:spacing w:after="200" w:line="316" w:lineRule="auto"/>
              <w:jc w:val="both"/>
              <w:rPr>
                <w:rFonts w:ascii="Calibri" w:hAnsi="Calibri"/>
                <w:color w:val="333399"/>
                <w:sz w:val="22"/>
                <w:szCs w:val="22"/>
              </w:rPr>
            </w:pPr>
            <w:r w:rsidRPr="00763454">
              <w:rPr>
                <w:rFonts w:ascii="Calibri" w:hAnsi="Calibri"/>
                <w:color w:val="333399"/>
                <w:sz w:val="22"/>
                <w:szCs w:val="22"/>
              </w:rPr>
              <w:t>2.16</w:t>
            </w:r>
            <w:r w:rsidR="00F03F38" w:rsidRPr="00763454">
              <w:rPr>
                <w:rFonts w:ascii="Calibri" w:hAnsi="Calibri"/>
                <w:color w:val="333399"/>
                <w:sz w:val="22"/>
                <w:szCs w:val="22"/>
              </w:rPr>
              <w:t>.1</w:t>
            </w:r>
          </w:p>
        </w:tc>
        <w:tc>
          <w:tcPr>
            <w:tcW w:w="8448" w:type="dxa"/>
            <w:hideMark/>
          </w:tcPr>
          <w:p w14:paraId="22A9F7D4" w14:textId="4F439B89" w:rsidR="00F03F38" w:rsidRDefault="00F03F38">
            <w:pPr>
              <w:spacing w:after="200" w:line="316" w:lineRule="auto"/>
              <w:jc w:val="both"/>
              <w:rPr>
                <w:rFonts w:ascii="Calibri" w:hAnsi="Calibri"/>
                <w:sz w:val="22"/>
                <w:szCs w:val="22"/>
              </w:rPr>
            </w:pPr>
            <w:r>
              <w:rPr>
                <w:rFonts w:ascii="Calibri" w:hAnsi="Calibri"/>
                <w:sz w:val="22"/>
                <w:szCs w:val="22"/>
              </w:rPr>
              <w:t>Tenderers should be aware that, under the Freedom of Information Act 2014</w:t>
            </w:r>
            <w:r w:rsidR="002B6227" w:rsidRPr="002B6227">
              <w:rPr>
                <w:rFonts w:ascii="Calibri" w:hAnsi="Calibri"/>
                <w:sz w:val="22"/>
                <w:szCs w:val="22"/>
              </w:rPr>
              <w:t xml:space="preserve"> and the European Communities (Access to Information on the Environment) Regulations 2007 to 2014</w:t>
            </w:r>
            <w:r>
              <w:rPr>
                <w:rFonts w:ascii="Calibri" w:hAnsi="Calibri"/>
                <w:sz w:val="22"/>
                <w:szCs w:val="22"/>
              </w:rPr>
              <w:t>, information provided by them during this Competition may be liable to be disclosed</w:t>
            </w:r>
          </w:p>
        </w:tc>
      </w:tr>
      <w:tr w:rsidR="00F03F38" w14:paraId="22A9F7D8" w14:textId="77777777" w:rsidTr="00F03F38">
        <w:tc>
          <w:tcPr>
            <w:tcW w:w="794" w:type="dxa"/>
            <w:hideMark/>
          </w:tcPr>
          <w:p w14:paraId="22A9F7D6" w14:textId="1673491A" w:rsidR="00F03F38" w:rsidRPr="00763454" w:rsidRDefault="00A40098">
            <w:pPr>
              <w:spacing w:after="200" w:line="316" w:lineRule="auto"/>
              <w:jc w:val="both"/>
              <w:rPr>
                <w:rFonts w:ascii="Calibri" w:hAnsi="Calibri"/>
                <w:color w:val="333399"/>
                <w:sz w:val="22"/>
                <w:szCs w:val="22"/>
              </w:rPr>
            </w:pPr>
            <w:r w:rsidRPr="00763454">
              <w:rPr>
                <w:rFonts w:ascii="Calibri" w:hAnsi="Calibri"/>
                <w:color w:val="333399"/>
                <w:sz w:val="22"/>
                <w:szCs w:val="22"/>
              </w:rPr>
              <w:t>2.16</w:t>
            </w:r>
            <w:r w:rsidR="00F03F38" w:rsidRPr="00763454">
              <w:rPr>
                <w:rFonts w:ascii="Calibri" w:hAnsi="Calibri"/>
                <w:color w:val="333399"/>
                <w:sz w:val="22"/>
                <w:szCs w:val="22"/>
              </w:rPr>
              <w:t>.2</w:t>
            </w:r>
          </w:p>
        </w:tc>
        <w:tc>
          <w:tcPr>
            <w:tcW w:w="8448" w:type="dxa"/>
            <w:hideMark/>
          </w:tcPr>
          <w:p w14:paraId="22A9F7D7" w14:textId="4E19EDF0" w:rsidR="00F03F38" w:rsidRDefault="00F03F38">
            <w:pPr>
              <w:spacing w:after="200" w:line="316" w:lineRule="auto"/>
              <w:jc w:val="both"/>
              <w:rPr>
                <w:rFonts w:ascii="Calibri" w:hAnsi="Calibri"/>
                <w:sz w:val="22"/>
                <w:szCs w:val="22"/>
              </w:rPr>
            </w:pPr>
            <w:r>
              <w:rPr>
                <w:rFonts w:ascii="Calibri" w:hAnsi="Calibri"/>
                <w:sz w:val="22"/>
                <w:szCs w:val="22"/>
              </w:rPr>
              <w:t xml:space="preserve">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w:t>
            </w:r>
            <w:r w:rsidR="002B6227" w:rsidRPr="002B6227">
              <w:rPr>
                <w:rFonts w:ascii="Calibri" w:hAnsi="Calibri"/>
                <w:sz w:val="22"/>
                <w:szCs w:val="22"/>
              </w:rPr>
              <w:t xml:space="preserve">the specific sections of their Tender containing </w:t>
            </w:r>
            <w:r>
              <w:rPr>
                <w:rFonts w:ascii="Calibri" w:hAnsi="Calibri"/>
                <w:sz w:val="22"/>
                <w:szCs w:val="22"/>
              </w:rPr>
              <w:t xml:space="preserve">such information and specify the reasons for its confidentiality or commercial sensitivity. </w:t>
            </w:r>
            <w:r w:rsidR="002B6227" w:rsidRPr="002B6227">
              <w:rPr>
                <w:rFonts w:ascii="Calibri" w:hAnsi="Calibri"/>
                <w:sz w:val="22"/>
                <w:szCs w:val="22"/>
              </w:rPr>
              <w:t xml:space="preserve">For the avoidance of doubt Tenderers may not assert confidentiality or commercial sensitivity over the entire Tender but must clearly identify the specific section containing such information.  </w:t>
            </w:r>
            <w:r>
              <w:rPr>
                <w:rFonts w:ascii="Calibri" w:hAnsi="Calibri"/>
                <w:sz w:val="22"/>
                <w:szCs w:val="22"/>
              </w:rPr>
              <w:t xml:space="preserve">If Tenderers do not identify information as confidential or commercially sensitive, it is liable to be released in response to a </w:t>
            </w:r>
            <w:r w:rsidR="002B6227" w:rsidRPr="002B6227">
              <w:rPr>
                <w:rFonts w:ascii="Calibri" w:hAnsi="Calibri"/>
                <w:sz w:val="22"/>
                <w:szCs w:val="22"/>
              </w:rPr>
              <w:t>request under the above legislation</w:t>
            </w:r>
            <w:r>
              <w:rPr>
                <w:rFonts w:ascii="Calibri" w:hAnsi="Calibri"/>
                <w:sz w:val="22"/>
                <w:szCs w:val="22"/>
              </w:rPr>
              <w:t xml:space="preserve"> without further notice to or consultation with the Tenderer. The Contracting Authority will, where possible, consult with Tenderers about </w:t>
            </w:r>
            <w:r w:rsidR="002B6227" w:rsidRPr="002B6227">
              <w:rPr>
                <w:rFonts w:ascii="Calibri" w:hAnsi="Calibri"/>
                <w:sz w:val="22"/>
                <w:szCs w:val="22"/>
              </w:rPr>
              <w:t xml:space="preserve">confidential or </w:t>
            </w:r>
            <w:r>
              <w:rPr>
                <w:rFonts w:ascii="Calibri" w:hAnsi="Calibri"/>
                <w:sz w:val="22"/>
                <w:szCs w:val="22"/>
              </w:rPr>
              <w:t xml:space="preserve">commercially sensitive information so identified before making </w:t>
            </w:r>
            <w:r w:rsidR="002B6227" w:rsidRPr="002B6227">
              <w:rPr>
                <w:rFonts w:ascii="Calibri" w:hAnsi="Calibri"/>
                <w:sz w:val="22"/>
                <w:szCs w:val="22"/>
              </w:rPr>
              <w:t>its</w:t>
            </w:r>
            <w:r>
              <w:rPr>
                <w:rFonts w:ascii="Calibri" w:hAnsi="Calibri"/>
                <w:sz w:val="22"/>
                <w:szCs w:val="22"/>
              </w:rPr>
              <w:t xml:space="preserve"> decision on a request received</w:t>
            </w:r>
            <w:r w:rsidR="002B6227" w:rsidRPr="002B6227">
              <w:rPr>
                <w:rFonts w:ascii="Calibri" w:hAnsi="Calibri"/>
                <w:sz w:val="22"/>
                <w:szCs w:val="22"/>
              </w:rPr>
              <w:t xml:space="preserve">.  The Contracting Authority accepts no liability whatsoever in respect of any information provided which is subsequently released (irrespective of notification) or in respect of any consequential damage suffered </w:t>
            </w:r>
            <w:proofErr w:type="gramStart"/>
            <w:r w:rsidR="002B6227" w:rsidRPr="002B6227">
              <w:rPr>
                <w:rFonts w:ascii="Calibri" w:hAnsi="Calibri"/>
                <w:sz w:val="22"/>
                <w:szCs w:val="22"/>
              </w:rPr>
              <w:t>as a result of</w:t>
            </w:r>
            <w:proofErr w:type="gramEnd"/>
            <w:r w:rsidR="002B6227" w:rsidRPr="002B6227">
              <w:rPr>
                <w:rFonts w:ascii="Calibri" w:hAnsi="Calibri"/>
                <w:sz w:val="22"/>
                <w:szCs w:val="22"/>
              </w:rPr>
              <w:t xml:space="preserve"> such obligations</w:t>
            </w:r>
            <w:r>
              <w:rPr>
                <w:rFonts w:ascii="Calibri" w:hAnsi="Calibri"/>
                <w:sz w:val="22"/>
                <w:szCs w:val="22"/>
              </w:rPr>
              <w:t>.</w:t>
            </w:r>
          </w:p>
        </w:tc>
      </w:tr>
    </w:tbl>
    <w:p w14:paraId="22A9F7D9" w14:textId="033FDEDE" w:rsidR="00F03F38" w:rsidRDefault="00A40098" w:rsidP="00F03F38">
      <w:pPr>
        <w:pStyle w:val="Heading2"/>
        <w:jc w:val="both"/>
        <w:rPr>
          <w:rFonts w:ascii="Calibri" w:hAnsi="Calibri"/>
        </w:rPr>
      </w:pPr>
      <w:bookmarkStart w:id="43" w:name="_Toc450043761"/>
      <w:bookmarkStart w:id="44" w:name="_Toc458256521"/>
      <w:r>
        <w:rPr>
          <w:rFonts w:ascii="Calibri" w:hAnsi="Calibri"/>
        </w:rPr>
        <w:t>2.17</w:t>
      </w:r>
      <w:r w:rsidR="00F03F38">
        <w:rPr>
          <w:rFonts w:ascii="Calibri" w:hAnsi="Calibri"/>
        </w:rPr>
        <w:tab/>
        <w:t>Tax Clearance</w:t>
      </w:r>
      <w:bookmarkEnd w:id="43"/>
      <w:bookmarkEnd w:id="44"/>
    </w:p>
    <w:tbl>
      <w:tblPr>
        <w:tblW w:w="0" w:type="auto"/>
        <w:tblLayout w:type="fixed"/>
        <w:tblLook w:val="01E0" w:firstRow="1" w:lastRow="1" w:firstColumn="1" w:lastColumn="1" w:noHBand="0" w:noVBand="0"/>
      </w:tblPr>
      <w:tblGrid>
        <w:gridCol w:w="794"/>
        <w:gridCol w:w="8448"/>
      </w:tblGrid>
      <w:tr w:rsidR="00F03F38" w14:paraId="22A9F7DC" w14:textId="77777777" w:rsidTr="00F03F38">
        <w:tc>
          <w:tcPr>
            <w:tcW w:w="794" w:type="dxa"/>
            <w:hideMark/>
          </w:tcPr>
          <w:p w14:paraId="22A9F7DA" w14:textId="23A2AFB3" w:rsidR="00F03F38" w:rsidRPr="00763454" w:rsidRDefault="00A40098">
            <w:pPr>
              <w:jc w:val="both"/>
              <w:rPr>
                <w:rFonts w:ascii="Calibri" w:hAnsi="Calibri"/>
                <w:color w:val="333399"/>
                <w:sz w:val="22"/>
                <w:szCs w:val="22"/>
              </w:rPr>
            </w:pPr>
            <w:r w:rsidRPr="00763454">
              <w:rPr>
                <w:rFonts w:ascii="Calibri" w:hAnsi="Calibri"/>
                <w:color w:val="333399"/>
                <w:sz w:val="22"/>
                <w:szCs w:val="22"/>
              </w:rPr>
              <w:t>2.17</w:t>
            </w:r>
            <w:r w:rsidR="00F03F38" w:rsidRPr="00763454">
              <w:rPr>
                <w:rFonts w:ascii="Calibri" w:hAnsi="Calibri"/>
                <w:color w:val="333399"/>
                <w:sz w:val="22"/>
                <w:szCs w:val="22"/>
              </w:rPr>
              <w:t>.1</w:t>
            </w:r>
          </w:p>
        </w:tc>
        <w:tc>
          <w:tcPr>
            <w:tcW w:w="8448" w:type="dxa"/>
            <w:hideMark/>
          </w:tcPr>
          <w:p w14:paraId="22A9F7DB" w14:textId="27C8F61D" w:rsidR="00F03F38" w:rsidRDefault="00F03F38">
            <w:pPr>
              <w:spacing w:after="200" w:line="314" w:lineRule="auto"/>
              <w:jc w:val="both"/>
              <w:rPr>
                <w:rFonts w:ascii="Calibri" w:hAnsi="Calibri"/>
                <w:sz w:val="22"/>
                <w:szCs w:val="22"/>
              </w:rPr>
            </w:pPr>
            <w:r>
              <w:rPr>
                <w:rFonts w:ascii="Calibri" w:hAnsi="Calibri"/>
                <w:sz w:val="22"/>
                <w:szCs w:val="22"/>
              </w:rPr>
              <w:t xml:space="preserve">It will be a condition of any </w:t>
            </w:r>
            <w:r w:rsidR="00A56109" w:rsidRPr="00A56109">
              <w:rPr>
                <w:rFonts w:ascii="Calibri" w:hAnsi="Calibri"/>
                <w:sz w:val="22"/>
                <w:szCs w:val="22"/>
              </w:rPr>
              <w:t>Services</w:t>
            </w:r>
            <w:r>
              <w:rPr>
                <w:rFonts w:ascii="Calibri" w:hAnsi="Calibri"/>
                <w:sz w:val="22"/>
                <w:szCs w:val="22"/>
              </w:rPr>
              <w:t xml:space="preserve"> Contract pursuant to this Competition that the successful Tenderer(s) shall, for the term of such contract(s), comply with all EU and domestic tax laws.  Tenderers are referred to </w:t>
            </w:r>
            <w:hyperlink r:id="rId19" w:history="1">
              <w:r>
                <w:rPr>
                  <w:rStyle w:val="Hyperlink"/>
                  <w:rFonts w:ascii="Calibri" w:hAnsi="Calibri"/>
                  <w:sz w:val="22"/>
                  <w:szCs w:val="22"/>
                </w:rPr>
                <w:t>www.revenue.ie</w:t>
              </w:r>
            </w:hyperlink>
            <w:r>
              <w:rPr>
                <w:rFonts w:ascii="Calibri" w:hAnsi="Calibri"/>
                <w:sz w:val="22"/>
                <w:szCs w:val="22"/>
              </w:rPr>
              <w:t xml:space="preserve"> for further information.  Prior to the award of any </w:t>
            </w:r>
            <w:r w:rsidR="00A56109" w:rsidRPr="00A56109">
              <w:rPr>
                <w:rFonts w:ascii="Calibri" w:hAnsi="Calibri"/>
                <w:sz w:val="22"/>
                <w:szCs w:val="22"/>
              </w:rPr>
              <w:t>Services</w:t>
            </w:r>
            <w:r>
              <w:rPr>
                <w:rFonts w:ascii="Calibri" w:hAnsi="Calibri"/>
                <w:sz w:val="22"/>
                <w:szCs w:val="22"/>
              </w:rPr>
              <w:t xml:space="preserve"> Contract</w:t>
            </w:r>
            <w:r w:rsidR="003D5B83">
              <w:rPr>
                <w:rFonts w:ascii="Calibri" w:hAnsi="Calibri"/>
                <w:sz w:val="22"/>
                <w:szCs w:val="22"/>
              </w:rPr>
              <w:t>s</w:t>
            </w:r>
            <w:r>
              <w:rPr>
                <w:rFonts w:ascii="Calibri" w:hAnsi="Calibri"/>
                <w:sz w:val="22"/>
                <w:szCs w:val="22"/>
              </w:rPr>
              <w:t xml:space="preserve"> arising out of this Competition, the successful Tenderer</w:t>
            </w:r>
            <w:r w:rsidR="003D5B83">
              <w:rPr>
                <w:rFonts w:ascii="Calibri" w:hAnsi="Calibri"/>
                <w:sz w:val="22"/>
                <w:szCs w:val="22"/>
              </w:rPr>
              <w:t>(s)</w:t>
            </w:r>
            <w:r>
              <w:rPr>
                <w:rFonts w:ascii="Calibri" w:hAnsi="Calibri"/>
                <w:sz w:val="22"/>
                <w:szCs w:val="22"/>
              </w:rPr>
              <w:t xml:space="preserve"> shall be required to supply its Tax Clearance Access Number and Tax Reference Number to facilitate online verification of their tax status by the Contracting Authority.  By supplying these </w:t>
            </w:r>
            <w:proofErr w:type="gramStart"/>
            <w:r>
              <w:rPr>
                <w:rFonts w:ascii="Calibri" w:hAnsi="Calibri"/>
                <w:sz w:val="22"/>
                <w:szCs w:val="22"/>
              </w:rPr>
              <w:t>numbers</w:t>
            </w:r>
            <w:proofErr w:type="gramEnd"/>
            <w:r>
              <w:rPr>
                <w:rFonts w:ascii="Calibri" w:hAnsi="Calibri"/>
                <w:sz w:val="22"/>
                <w:szCs w:val="22"/>
              </w:rPr>
              <w:t xml:space="preserve"> the successful Tenderer acknowledges and agrees that the Contracting Authority has the permission of the successful Tenderer to verify its tax cleared position online.</w:t>
            </w:r>
          </w:p>
        </w:tc>
      </w:tr>
      <w:tr w:rsidR="00A86636" w14:paraId="7B2DE35D" w14:textId="77777777" w:rsidTr="00F03F38">
        <w:tc>
          <w:tcPr>
            <w:tcW w:w="794" w:type="dxa"/>
          </w:tcPr>
          <w:p w14:paraId="3DC2098E" w14:textId="32B455E1" w:rsidR="00A86636" w:rsidRPr="00763454" w:rsidRDefault="00A40098">
            <w:pPr>
              <w:jc w:val="both"/>
              <w:rPr>
                <w:rFonts w:ascii="Calibri" w:hAnsi="Calibri"/>
                <w:color w:val="333399"/>
                <w:sz w:val="22"/>
                <w:szCs w:val="22"/>
              </w:rPr>
            </w:pPr>
            <w:r w:rsidRPr="00763454">
              <w:rPr>
                <w:rFonts w:ascii="Calibri" w:hAnsi="Calibri"/>
                <w:color w:val="333399"/>
                <w:sz w:val="22"/>
                <w:szCs w:val="22"/>
              </w:rPr>
              <w:t>2.17</w:t>
            </w:r>
            <w:r w:rsidR="00A86636" w:rsidRPr="00763454">
              <w:rPr>
                <w:rFonts w:ascii="Calibri" w:hAnsi="Calibri"/>
                <w:color w:val="333399"/>
                <w:sz w:val="22"/>
                <w:szCs w:val="22"/>
              </w:rPr>
              <w:t>.2</w:t>
            </w:r>
          </w:p>
        </w:tc>
        <w:tc>
          <w:tcPr>
            <w:tcW w:w="8448" w:type="dxa"/>
          </w:tcPr>
          <w:p w14:paraId="57F55E42" w14:textId="73573F3D" w:rsidR="00A86636" w:rsidRPr="002B552C" w:rsidRDefault="00A86636" w:rsidP="00D02210">
            <w:pPr>
              <w:spacing w:after="200" w:line="276" w:lineRule="auto"/>
              <w:jc w:val="both"/>
              <w:rPr>
                <w:rFonts w:ascii="Calibri" w:hAnsi="Calibri"/>
                <w:sz w:val="22"/>
                <w:szCs w:val="22"/>
              </w:rPr>
            </w:pPr>
            <w:r w:rsidRPr="002B552C">
              <w:rPr>
                <w:rFonts w:ascii="Calibri" w:eastAsia="Calibri" w:hAnsi="Calibri"/>
                <w:sz w:val="22"/>
                <w:szCs w:val="22"/>
                <w:lang w:val="en-IE" w:eastAsia="en-IE"/>
              </w:rPr>
              <w:t xml:space="preserve">Non-resident successful Tenderers </w:t>
            </w:r>
            <w:r w:rsidR="008C45AA" w:rsidRPr="002B552C">
              <w:rPr>
                <w:rFonts w:ascii="Calibri" w:eastAsia="Calibri" w:hAnsi="Calibri"/>
                <w:sz w:val="22"/>
                <w:szCs w:val="22"/>
                <w:lang w:val="en-IE" w:eastAsia="en-IE"/>
              </w:rPr>
              <w:t xml:space="preserve">who have no tax registration number in this State </w:t>
            </w:r>
            <w:r w:rsidRPr="002B552C">
              <w:rPr>
                <w:rFonts w:ascii="Calibri" w:eastAsia="Calibri" w:hAnsi="Calibri"/>
                <w:sz w:val="22"/>
                <w:szCs w:val="22"/>
                <w:lang w:val="en-IE" w:eastAsia="en-IE"/>
              </w:rPr>
              <w:t>must complete a Tax Clearance Certificate (TC1).  This form can be downloaded from the Irish Revenue Commissioners website at</w:t>
            </w:r>
            <w:r w:rsidR="00455A47">
              <w:rPr>
                <w:rFonts w:ascii="Calibri" w:eastAsia="Calibri" w:hAnsi="Calibri"/>
                <w:sz w:val="22"/>
                <w:szCs w:val="22"/>
                <w:lang w:val="en-IE" w:eastAsia="en-IE"/>
              </w:rPr>
              <w:t xml:space="preserve"> </w:t>
            </w:r>
            <w:hyperlink r:id="rId20" w:history="1">
              <w:r w:rsidR="00455A47" w:rsidRPr="006A5613">
                <w:rPr>
                  <w:rStyle w:val="Hyperlink"/>
                  <w:rFonts w:ascii="Calibri" w:eastAsia="Calibri" w:hAnsi="Calibri"/>
                  <w:sz w:val="22"/>
                  <w:szCs w:val="22"/>
                  <w:lang w:val="en-IE" w:eastAsia="en-IE"/>
                </w:rPr>
                <w:t>https://www.revenue.ie/en/starting-a-business/tax-clearance/apply-for-tax-clearance-certificate/non-resident-applications.aspx</w:t>
              </w:r>
            </w:hyperlink>
            <w:r w:rsidR="00455A47">
              <w:rPr>
                <w:rFonts w:ascii="Calibri" w:eastAsia="Calibri" w:hAnsi="Calibri"/>
                <w:sz w:val="22"/>
                <w:szCs w:val="22"/>
                <w:lang w:val="en-IE" w:eastAsia="en-IE"/>
              </w:rPr>
              <w:t xml:space="preserve"> </w:t>
            </w:r>
            <w:r w:rsidRPr="002B552C">
              <w:rPr>
                <w:rFonts w:ascii="Calibri" w:eastAsia="Calibri" w:hAnsi="Calibri"/>
                <w:sz w:val="22"/>
                <w:szCs w:val="22"/>
                <w:lang w:val="en-IE" w:eastAsia="en-IE"/>
              </w:rPr>
              <w:t xml:space="preserve"> and should be sent to Non-Residents Unit, Collector-General's Office, Sarsfield House, Francis Street, Limerick (Phone 00 353 </w:t>
            </w:r>
            <w:r w:rsidR="00570870" w:rsidRPr="00570870">
              <w:rPr>
                <w:rFonts w:asciiTheme="minorHAnsi" w:hAnsiTheme="minorHAnsi"/>
                <w:sz w:val="22"/>
                <w:szCs w:val="22"/>
              </w:rPr>
              <w:t>61 48800</w:t>
            </w:r>
            <w:r w:rsidRPr="002B552C">
              <w:rPr>
                <w:rFonts w:ascii="Calibri" w:eastAsia="Calibri" w:hAnsi="Calibri"/>
                <w:sz w:val="22"/>
                <w:szCs w:val="22"/>
                <w:lang w:val="en-IE" w:eastAsia="en-IE"/>
              </w:rPr>
              <w:t xml:space="preserve">) or e-mail </w:t>
            </w:r>
            <w:hyperlink r:id="rId21" w:history="1">
              <w:r w:rsidRPr="002B552C">
                <w:rPr>
                  <w:rFonts w:ascii="Calibri" w:eastAsia="Calibri" w:hAnsi="Calibri"/>
                  <w:color w:val="7030A0"/>
                  <w:sz w:val="22"/>
                  <w:szCs w:val="22"/>
                  <w:u w:val="single"/>
                  <w:lang w:val="en-IE" w:eastAsia="en-IE"/>
                </w:rPr>
                <w:t>nonrestaxclearance@revenue.ie</w:t>
              </w:r>
            </w:hyperlink>
            <w:r w:rsidRPr="002B552C">
              <w:rPr>
                <w:rFonts w:ascii="Calibri" w:eastAsia="Calibri" w:hAnsi="Calibri"/>
                <w:sz w:val="22"/>
                <w:szCs w:val="22"/>
                <w:lang w:val="en-IE" w:eastAsia="en-IE"/>
              </w:rPr>
              <w:t>.</w:t>
            </w:r>
          </w:p>
        </w:tc>
      </w:tr>
      <w:tr w:rsidR="00A86636" w14:paraId="1F7EE99D" w14:textId="77777777" w:rsidTr="00F03F38">
        <w:tc>
          <w:tcPr>
            <w:tcW w:w="794" w:type="dxa"/>
          </w:tcPr>
          <w:p w14:paraId="3EFE14ED" w14:textId="55B59ED6" w:rsidR="00A86636" w:rsidRPr="00763454" w:rsidRDefault="00A40098">
            <w:pPr>
              <w:jc w:val="both"/>
              <w:rPr>
                <w:rFonts w:ascii="Calibri" w:hAnsi="Calibri"/>
                <w:color w:val="333399"/>
                <w:sz w:val="22"/>
                <w:szCs w:val="22"/>
              </w:rPr>
            </w:pPr>
            <w:r w:rsidRPr="00763454">
              <w:rPr>
                <w:rFonts w:ascii="Calibri" w:hAnsi="Calibri"/>
                <w:color w:val="333399"/>
                <w:sz w:val="22"/>
                <w:szCs w:val="22"/>
              </w:rPr>
              <w:t>2.17</w:t>
            </w:r>
            <w:r w:rsidR="00A86636" w:rsidRPr="00763454">
              <w:rPr>
                <w:rFonts w:ascii="Calibri" w:hAnsi="Calibri"/>
                <w:color w:val="333399"/>
                <w:sz w:val="22"/>
                <w:szCs w:val="22"/>
              </w:rPr>
              <w:t>.3</w:t>
            </w:r>
          </w:p>
        </w:tc>
        <w:tc>
          <w:tcPr>
            <w:tcW w:w="8448" w:type="dxa"/>
          </w:tcPr>
          <w:p w14:paraId="34759FC4" w14:textId="576A250D" w:rsidR="00A86636" w:rsidRPr="002B552C" w:rsidRDefault="008C45AA" w:rsidP="008C45AA">
            <w:pPr>
              <w:spacing w:after="200" w:line="276" w:lineRule="auto"/>
              <w:jc w:val="both"/>
              <w:rPr>
                <w:rFonts w:ascii="Calibri" w:eastAsia="Calibri" w:hAnsi="Calibri"/>
                <w:color w:val="00B050"/>
                <w:sz w:val="22"/>
                <w:szCs w:val="22"/>
                <w:lang w:val="en-IE"/>
              </w:rPr>
            </w:pPr>
            <w:r w:rsidRPr="007E4B79">
              <w:rPr>
                <w:rFonts w:ascii="Calibri" w:eastAsia="Calibri" w:hAnsi="Calibri"/>
                <w:sz w:val="22"/>
                <w:szCs w:val="22"/>
                <w:lang w:val="en-IE"/>
              </w:rPr>
              <w:t>T</w:t>
            </w:r>
            <w:r w:rsidR="00A86636" w:rsidRPr="007E4B79">
              <w:rPr>
                <w:rFonts w:ascii="Calibri" w:eastAsia="Calibri" w:hAnsi="Calibri"/>
                <w:sz w:val="22"/>
                <w:szCs w:val="22"/>
                <w:lang w:val="en-IE"/>
              </w:rPr>
              <w:t xml:space="preserve">he successful Tenderer must retain records of tax reference numbers for any subcontractors where payments exceed €650 (incl. VAT).  Tenderers should note that the provisions of </w:t>
            </w:r>
            <w:r w:rsidR="00FC5C64" w:rsidRPr="00FC5C64">
              <w:rPr>
                <w:rFonts w:ascii="Calibri" w:eastAsia="Calibri" w:hAnsi="Calibri"/>
                <w:sz w:val="22"/>
                <w:szCs w:val="22"/>
                <w:lang w:val="en-IE"/>
              </w:rPr>
              <w:t>Department of Finance Circular 43/06</w:t>
            </w:r>
            <w:r w:rsidR="00A86636" w:rsidRPr="007E4B79">
              <w:rPr>
                <w:rFonts w:ascii="Calibri" w:eastAsia="Calibri" w:hAnsi="Calibri"/>
                <w:sz w:val="22"/>
                <w:szCs w:val="22"/>
                <w:lang w:val="en-IE"/>
              </w:rPr>
              <w:t xml:space="preserve"> apply to any Contract awarded under this RFT and the Department may require </w:t>
            </w:r>
            <w:r w:rsidRPr="007E4B79">
              <w:rPr>
                <w:rFonts w:ascii="Calibri" w:eastAsia="Calibri" w:hAnsi="Calibri"/>
                <w:sz w:val="22"/>
                <w:szCs w:val="22"/>
                <w:lang w:val="en-IE"/>
              </w:rPr>
              <w:t xml:space="preserve">the </w:t>
            </w:r>
            <w:r w:rsidR="00A86636" w:rsidRPr="007E4B79">
              <w:rPr>
                <w:rFonts w:ascii="Calibri" w:eastAsia="Calibri" w:hAnsi="Calibri"/>
                <w:sz w:val="22"/>
                <w:szCs w:val="22"/>
                <w:lang w:val="en-IE"/>
              </w:rPr>
              <w:t xml:space="preserve">Tax </w:t>
            </w:r>
            <w:r w:rsidRPr="007E4B79">
              <w:rPr>
                <w:rFonts w:ascii="Calibri" w:eastAsia="Calibri" w:hAnsi="Calibri"/>
                <w:sz w:val="22"/>
                <w:szCs w:val="22"/>
                <w:lang w:val="en-IE"/>
              </w:rPr>
              <w:t>Reference Number</w:t>
            </w:r>
            <w:r w:rsidR="00A86636" w:rsidRPr="007E4B79">
              <w:rPr>
                <w:rFonts w:ascii="Calibri" w:eastAsia="Calibri" w:hAnsi="Calibri"/>
                <w:sz w:val="22"/>
                <w:szCs w:val="22"/>
                <w:lang w:val="en-IE"/>
              </w:rPr>
              <w:t xml:space="preserve"> for any subcontractor where payments exceed €2,600 (incl. VAT) in a twelve-month period.</w:t>
            </w:r>
          </w:p>
        </w:tc>
      </w:tr>
    </w:tbl>
    <w:p w14:paraId="22A9F7DD" w14:textId="72CC72CD" w:rsidR="00F03F38" w:rsidRDefault="00A40098" w:rsidP="00F03F38">
      <w:pPr>
        <w:pStyle w:val="Heading2"/>
        <w:jc w:val="both"/>
        <w:rPr>
          <w:rFonts w:ascii="Calibri" w:hAnsi="Calibri"/>
        </w:rPr>
      </w:pPr>
      <w:bookmarkStart w:id="45" w:name="_Toc450043762"/>
      <w:bookmarkStart w:id="46" w:name="_Toc458256522"/>
      <w:r>
        <w:rPr>
          <w:rFonts w:ascii="Calibri" w:hAnsi="Calibri"/>
        </w:rPr>
        <w:t>2.18</w:t>
      </w:r>
      <w:r w:rsidR="00F03F38">
        <w:rPr>
          <w:rFonts w:ascii="Calibri" w:hAnsi="Calibri"/>
        </w:rPr>
        <w:tab/>
        <w:t>Conflicts of Interest</w:t>
      </w:r>
      <w:bookmarkEnd w:id="45"/>
      <w:bookmarkEnd w:id="46"/>
    </w:p>
    <w:p w14:paraId="22A9F7DE" w14:textId="4CAB3174" w:rsidR="00F03F38" w:rsidRDefault="00F03F38" w:rsidP="00F03F38">
      <w:pPr>
        <w:spacing w:after="200" w:line="316" w:lineRule="auto"/>
        <w:jc w:val="both"/>
        <w:rPr>
          <w:rFonts w:ascii="Calibri" w:hAnsi="Calibri"/>
          <w:sz w:val="22"/>
          <w:szCs w:val="22"/>
        </w:rPr>
      </w:pPr>
      <w:r>
        <w:rPr>
          <w:rFonts w:ascii="Calibri" w:hAnsi="Calibri"/>
          <w:sz w:val="22"/>
          <w:szCs w:val="22"/>
        </w:rPr>
        <w:t xml:space="preserve">Any conflict of interest or potential conflict of interest on the part of a Tenderer, Subcontractor or individual employee(s) or agent(s) of a Tenderer or Subcontractors(s) must be fully disclosed to the Contracting Authority as soon as the conflict or potential conflict is or becomes apparent. </w:t>
      </w:r>
      <w:r w:rsidR="00FC5C64" w:rsidRPr="00FC5C64">
        <w:rPr>
          <w:rFonts w:ascii="Calibri" w:hAnsi="Calibri"/>
          <w:sz w:val="22"/>
          <w:szCs w:val="22"/>
        </w:rPr>
        <w:t>Tenderers are required to declare that the preparation of their Tender was carried out independently.</w:t>
      </w:r>
      <w:r>
        <w:rPr>
          <w:rFonts w:ascii="Calibri" w:hAnsi="Calibri"/>
          <w:sz w:val="22"/>
          <w:szCs w:val="22"/>
        </w:rPr>
        <w:t xml:space="preserve"> In the event of any actual or potential conflict of interest, the Contracting Authority may invite Tenderers to propose means by which the conflict of interest might be removed</w:t>
      </w:r>
      <w:r w:rsidR="00FC5C64" w:rsidRPr="00FC5C64">
        <w:rPr>
          <w:rFonts w:ascii="Calibri" w:hAnsi="Calibri"/>
          <w:sz w:val="22"/>
          <w:szCs w:val="22"/>
        </w:rPr>
        <w:t xml:space="preserve"> and in circumstances where there are links between Tenderers, the Contracting Authority may seek further information to confirm the Tenders have been prepared independently.</w:t>
      </w:r>
      <w:r>
        <w:rPr>
          <w:rFonts w:ascii="Calibri" w:hAnsi="Calibri"/>
          <w:sz w:val="22"/>
          <w:szCs w:val="22"/>
        </w:rPr>
        <w:t xml:space="preserve"> The Contracting Authority will, at its absolute discretion, decide on the appropriate course of action, which may in appropriate circumstances include eliminating a Tenderer from this Competition or </w:t>
      </w:r>
      <w:r w:rsidR="00FC5C64" w:rsidRPr="00FC5C64">
        <w:rPr>
          <w:rFonts w:ascii="Calibri" w:hAnsi="Calibri"/>
          <w:sz w:val="22"/>
          <w:szCs w:val="22"/>
        </w:rPr>
        <w:t xml:space="preserve">any Mini-Competition or </w:t>
      </w:r>
      <w:r>
        <w:rPr>
          <w:rFonts w:ascii="Calibri" w:hAnsi="Calibri"/>
          <w:sz w:val="22"/>
          <w:szCs w:val="22"/>
        </w:rPr>
        <w:t xml:space="preserve">terminating any </w:t>
      </w:r>
      <w:r w:rsidR="00FC5C64" w:rsidRPr="00FC5C64">
        <w:rPr>
          <w:rFonts w:ascii="Calibri" w:hAnsi="Calibri"/>
          <w:sz w:val="22"/>
          <w:szCs w:val="22"/>
        </w:rPr>
        <w:t xml:space="preserve">Framework Agreement or </w:t>
      </w:r>
      <w:r w:rsidR="00A56109" w:rsidRPr="00A56109">
        <w:rPr>
          <w:rFonts w:ascii="Calibri" w:hAnsi="Calibri"/>
          <w:sz w:val="22"/>
          <w:szCs w:val="22"/>
        </w:rPr>
        <w:t>Services</w:t>
      </w:r>
      <w:r>
        <w:rPr>
          <w:rFonts w:ascii="Calibri" w:hAnsi="Calibri"/>
          <w:sz w:val="22"/>
          <w:szCs w:val="22"/>
        </w:rPr>
        <w:t xml:space="preserve"> Contract </w:t>
      </w:r>
      <w:proofErr w:type="gramStart"/>
      <w:r>
        <w:rPr>
          <w:rFonts w:ascii="Calibri" w:hAnsi="Calibri"/>
          <w:sz w:val="22"/>
          <w:szCs w:val="22"/>
        </w:rPr>
        <w:t>entered into</w:t>
      </w:r>
      <w:proofErr w:type="gramEnd"/>
      <w:r>
        <w:rPr>
          <w:rFonts w:ascii="Calibri" w:hAnsi="Calibri"/>
          <w:sz w:val="22"/>
          <w:szCs w:val="22"/>
        </w:rPr>
        <w:t xml:space="preserve"> by a Tenderer</w:t>
      </w:r>
    </w:p>
    <w:p w14:paraId="5538330D" w14:textId="2B620DDB" w:rsidR="00A40098" w:rsidRDefault="00A40098" w:rsidP="00A40098">
      <w:pPr>
        <w:pStyle w:val="Heading2"/>
        <w:jc w:val="both"/>
        <w:rPr>
          <w:rFonts w:ascii="Calibri" w:hAnsi="Calibri"/>
        </w:rPr>
      </w:pPr>
      <w:bookmarkStart w:id="47" w:name="_Toc458256523"/>
      <w:bookmarkStart w:id="48" w:name="_Toc450043763"/>
      <w:r>
        <w:rPr>
          <w:rFonts w:ascii="Calibri" w:hAnsi="Calibri"/>
        </w:rPr>
        <w:t>2.19</w:t>
      </w:r>
      <w:r>
        <w:rPr>
          <w:rFonts w:ascii="Calibri" w:hAnsi="Calibri"/>
        </w:rPr>
        <w:tab/>
        <w:t>Withdrawal from this Competition</w:t>
      </w:r>
      <w:bookmarkEnd w:id="47"/>
    </w:p>
    <w:p w14:paraId="680B634B" w14:textId="77777777" w:rsidR="00A40098" w:rsidRDefault="00A40098" w:rsidP="00A40098">
      <w:pPr>
        <w:spacing w:after="200" w:line="316" w:lineRule="auto"/>
        <w:jc w:val="both"/>
        <w:rPr>
          <w:rFonts w:ascii="Calibri" w:hAnsi="Calibri"/>
          <w:sz w:val="22"/>
          <w:szCs w:val="22"/>
        </w:rPr>
      </w:pPr>
      <w:r>
        <w:rPr>
          <w:rFonts w:ascii="Calibri" w:hAnsi="Calibri"/>
          <w:sz w:val="22"/>
          <w:szCs w:val="22"/>
        </w:rPr>
        <w:t xml:space="preserve">Tenderers are required to notify the Contracting Authority immediately, via the e-tenders website, if at any stage they decide to withdraw from this Competition. </w:t>
      </w:r>
    </w:p>
    <w:p w14:paraId="7CA82E94" w14:textId="2B383FA5" w:rsidR="00A40098" w:rsidRDefault="00A40098" w:rsidP="00A40098">
      <w:pPr>
        <w:pStyle w:val="Heading2"/>
        <w:jc w:val="both"/>
        <w:rPr>
          <w:rFonts w:ascii="Calibri" w:hAnsi="Calibri"/>
        </w:rPr>
      </w:pPr>
      <w:bookmarkStart w:id="49" w:name="_Toc450043764"/>
      <w:bookmarkStart w:id="50" w:name="_Toc458256524"/>
      <w:r>
        <w:rPr>
          <w:rFonts w:ascii="Calibri" w:hAnsi="Calibri"/>
        </w:rPr>
        <w:t>2.20</w:t>
      </w:r>
      <w:r>
        <w:rPr>
          <w:rFonts w:ascii="Calibri" w:hAnsi="Calibri"/>
        </w:rPr>
        <w:tab/>
        <w:t>Site Visit</w:t>
      </w:r>
      <w:bookmarkEnd w:id="49"/>
      <w:bookmarkEnd w:id="50"/>
    </w:p>
    <w:tbl>
      <w:tblPr>
        <w:tblW w:w="0" w:type="auto"/>
        <w:tblLayout w:type="fixed"/>
        <w:tblLook w:val="01E0" w:firstRow="1" w:lastRow="1" w:firstColumn="1" w:lastColumn="1" w:noHBand="0" w:noVBand="0"/>
      </w:tblPr>
      <w:tblGrid>
        <w:gridCol w:w="794"/>
        <w:gridCol w:w="8448"/>
      </w:tblGrid>
      <w:tr w:rsidR="00A40098" w14:paraId="3175850F" w14:textId="77777777" w:rsidTr="00171362">
        <w:tc>
          <w:tcPr>
            <w:tcW w:w="794" w:type="dxa"/>
            <w:hideMark/>
          </w:tcPr>
          <w:p w14:paraId="5B0FDC79" w14:textId="3BF37804" w:rsidR="00A40098" w:rsidRPr="00763454" w:rsidRDefault="00A40098" w:rsidP="00171362">
            <w:pPr>
              <w:jc w:val="both"/>
              <w:rPr>
                <w:rFonts w:ascii="Calibri" w:hAnsi="Calibri"/>
                <w:color w:val="333399"/>
                <w:sz w:val="22"/>
                <w:szCs w:val="22"/>
              </w:rPr>
            </w:pPr>
            <w:r w:rsidRPr="00763454">
              <w:rPr>
                <w:rFonts w:ascii="Calibri" w:hAnsi="Calibri"/>
                <w:color w:val="333399"/>
                <w:sz w:val="22"/>
                <w:szCs w:val="22"/>
              </w:rPr>
              <w:t>2.20.1</w:t>
            </w:r>
          </w:p>
        </w:tc>
        <w:tc>
          <w:tcPr>
            <w:tcW w:w="8448" w:type="dxa"/>
            <w:hideMark/>
          </w:tcPr>
          <w:sdt>
            <w:sdtPr>
              <w:rPr>
                <w:rFonts w:ascii="Calibri" w:hAnsi="Calibri"/>
                <w:i/>
                <w:color w:val="FF0000"/>
                <w:sz w:val="22"/>
                <w:szCs w:val="22"/>
              </w:rPr>
              <w:id w:val="1406555"/>
            </w:sdtPr>
            <w:sdtEndPr/>
            <w:sdtContent>
              <w:p w14:paraId="6B262565" w14:textId="13A0F4D1" w:rsidR="00A40098" w:rsidRDefault="00336811" w:rsidP="00336811">
                <w:pPr>
                  <w:spacing w:after="200" w:line="314" w:lineRule="auto"/>
                  <w:jc w:val="both"/>
                  <w:rPr>
                    <w:rFonts w:ascii="Calibri" w:hAnsi="Calibri"/>
                    <w:sz w:val="22"/>
                    <w:szCs w:val="22"/>
                  </w:rPr>
                </w:pPr>
                <w:r>
                  <w:rPr>
                    <w:rFonts w:ascii="Calibri" w:hAnsi="Calibri"/>
                    <w:sz w:val="22"/>
                    <w:szCs w:val="22"/>
                  </w:rPr>
                  <w:t>Not Used</w:t>
                </w:r>
              </w:p>
            </w:sdtContent>
          </w:sdt>
        </w:tc>
      </w:tr>
      <w:tr w:rsidR="00A40098" w14:paraId="2C0368D1" w14:textId="77777777" w:rsidTr="00171362">
        <w:tc>
          <w:tcPr>
            <w:tcW w:w="794" w:type="dxa"/>
          </w:tcPr>
          <w:p w14:paraId="047E638C" w14:textId="24E350FE" w:rsidR="00A40098" w:rsidRDefault="00A40098" w:rsidP="00171362">
            <w:pPr>
              <w:jc w:val="both"/>
              <w:rPr>
                <w:rFonts w:ascii="Calibri" w:hAnsi="Calibri"/>
                <w:color w:val="0000FF"/>
                <w:sz w:val="22"/>
                <w:szCs w:val="22"/>
              </w:rPr>
            </w:pPr>
          </w:p>
        </w:tc>
        <w:tc>
          <w:tcPr>
            <w:tcW w:w="8448" w:type="dxa"/>
          </w:tcPr>
          <w:p w14:paraId="7FBDB631" w14:textId="652A5A9E" w:rsidR="00A40098" w:rsidRPr="0015783F" w:rsidRDefault="00A40098" w:rsidP="00A859C6">
            <w:pPr>
              <w:spacing w:line="276" w:lineRule="auto"/>
              <w:jc w:val="both"/>
              <w:rPr>
                <w:rFonts w:ascii="Calibri" w:eastAsia="Calibri" w:hAnsi="Calibri"/>
                <w:color w:val="FF0000"/>
                <w:lang w:val="en-IE"/>
              </w:rPr>
            </w:pPr>
          </w:p>
        </w:tc>
      </w:tr>
    </w:tbl>
    <w:p w14:paraId="2BF70124" w14:textId="6F3081AA" w:rsidR="00A40098" w:rsidRDefault="00A40098" w:rsidP="00A40098">
      <w:pPr>
        <w:pStyle w:val="Heading2"/>
        <w:keepNext w:val="0"/>
        <w:keepLines/>
        <w:spacing w:after="100"/>
        <w:ind w:firstLine="0"/>
        <w:jc w:val="both"/>
      </w:pPr>
      <w:bookmarkStart w:id="51" w:name="_Toc450043765"/>
      <w:bookmarkStart w:id="52" w:name="_Toc458256525"/>
      <w:r>
        <w:rPr>
          <w:rFonts w:ascii="Calibri" w:hAnsi="Calibri"/>
        </w:rPr>
        <w:t>2.21</w:t>
      </w:r>
      <w:r>
        <w:rPr>
          <w:rFonts w:ascii="Calibri" w:hAnsi="Calibri"/>
        </w:rPr>
        <w:tab/>
      </w:r>
      <w:r>
        <w:rPr>
          <w:rFonts w:ascii="Calibri" w:hAnsi="Calibri"/>
        </w:rPr>
        <w:tab/>
        <w:t>Insurance</w:t>
      </w:r>
      <w:bookmarkEnd w:id="51"/>
      <w:bookmarkEnd w:id="52"/>
    </w:p>
    <w:tbl>
      <w:tblPr>
        <w:tblW w:w="9610" w:type="dxa"/>
        <w:tblLook w:val="01E0" w:firstRow="1" w:lastRow="1" w:firstColumn="1" w:lastColumn="1" w:noHBand="0" w:noVBand="0"/>
      </w:tblPr>
      <w:tblGrid>
        <w:gridCol w:w="774"/>
        <w:gridCol w:w="187"/>
        <w:gridCol w:w="314"/>
        <w:gridCol w:w="1933"/>
        <w:gridCol w:w="6433"/>
      </w:tblGrid>
      <w:tr w:rsidR="00A40098" w14:paraId="4F57CF67" w14:textId="77777777" w:rsidTr="00A615C2">
        <w:tc>
          <w:tcPr>
            <w:tcW w:w="774" w:type="dxa"/>
          </w:tcPr>
          <w:p w14:paraId="3DF385AB" w14:textId="77777777" w:rsidR="00A40098" w:rsidRDefault="00A40098" w:rsidP="00171362">
            <w:pPr>
              <w:jc w:val="both"/>
              <w:rPr>
                <w:rFonts w:ascii="Calibri" w:hAnsi="Calibri"/>
                <w:color w:val="0000FF"/>
                <w:sz w:val="22"/>
                <w:szCs w:val="22"/>
              </w:rPr>
            </w:pPr>
          </w:p>
        </w:tc>
        <w:tc>
          <w:tcPr>
            <w:tcW w:w="8836" w:type="dxa"/>
            <w:gridSpan w:val="4"/>
          </w:tcPr>
          <w:p w14:paraId="534D1628" w14:textId="1AB49D1E" w:rsidR="00A40098" w:rsidRPr="0015783F" w:rsidRDefault="00A40098" w:rsidP="00A859C6">
            <w:pPr>
              <w:spacing w:line="276" w:lineRule="auto"/>
              <w:jc w:val="both"/>
              <w:rPr>
                <w:rFonts w:ascii="Calibri" w:eastAsia="Calibri" w:hAnsi="Calibri"/>
                <w:color w:val="0000FF"/>
                <w:lang w:val="en-IE"/>
              </w:rPr>
            </w:pPr>
            <w:r w:rsidRPr="0015783F">
              <w:rPr>
                <w:rFonts w:ascii="Calibri" w:eastAsia="Calibri" w:hAnsi="Calibri"/>
                <w:color w:val="0000FF"/>
                <w:u w:val="single"/>
                <w:lang w:val="en-IE"/>
              </w:rPr>
              <w:t xml:space="preserve"> </w:t>
            </w:r>
          </w:p>
        </w:tc>
      </w:tr>
      <w:tr w:rsidR="00A40098" w14:paraId="1CF14A9D" w14:textId="77777777" w:rsidTr="00A615C2">
        <w:tc>
          <w:tcPr>
            <w:tcW w:w="774" w:type="dxa"/>
            <w:hideMark/>
          </w:tcPr>
          <w:p w14:paraId="76BC7835" w14:textId="1DFC3FF2" w:rsidR="00A40098" w:rsidRDefault="00A40098" w:rsidP="00171362">
            <w:pPr>
              <w:jc w:val="both"/>
              <w:rPr>
                <w:rFonts w:ascii="Calibri" w:hAnsi="Calibri"/>
                <w:color w:val="0000FF"/>
                <w:sz w:val="22"/>
                <w:szCs w:val="22"/>
              </w:rPr>
            </w:pPr>
          </w:p>
        </w:tc>
        <w:tc>
          <w:tcPr>
            <w:tcW w:w="8836" w:type="dxa"/>
            <w:gridSpan w:val="4"/>
            <w:hideMark/>
          </w:tcPr>
          <w:p w14:paraId="7FACA2DF" w14:textId="77777777" w:rsidR="00A40098" w:rsidRDefault="00A40098" w:rsidP="00171362">
            <w:pPr>
              <w:jc w:val="both"/>
              <w:rPr>
                <w:rFonts w:ascii="Calibri" w:hAnsi="Calibri"/>
                <w:sz w:val="22"/>
                <w:szCs w:val="22"/>
              </w:rPr>
            </w:pPr>
          </w:p>
        </w:tc>
      </w:tr>
      <w:tr w:rsidR="00415A21" w14:paraId="61088650" w14:textId="77777777" w:rsidTr="00A615C2">
        <w:trPr>
          <w:trHeight w:val="6940"/>
        </w:trPr>
        <w:tc>
          <w:tcPr>
            <w:tcW w:w="774" w:type="dxa"/>
            <w:hideMark/>
          </w:tcPr>
          <w:p w14:paraId="6FC8176A" w14:textId="33CC80FF" w:rsidR="00415A21" w:rsidRPr="00763454" w:rsidRDefault="00415A21" w:rsidP="00171362">
            <w:pPr>
              <w:spacing w:before="80"/>
              <w:jc w:val="both"/>
              <w:rPr>
                <w:rFonts w:ascii="Calibri" w:hAnsi="Calibri"/>
                <w:color w:val="333399"/>
                <w:sz w:val="22"/>
                <w:szCs w:val="22"/>
              </w:rPr>
            </w:pPr>
            <w:r w:rsidRPr="00763454">
              <w:rPr>
                <w:rFonts w:ascii="Calibri" w:hAnsi="Calibri"/>
                <w:color w:val="333399"/>
                <w:sz w:val="22"/>
                <w:szCs w:val="22"/>
              </w:rPr>
              <w:t>2.21.1</w:t>
            </w:r>
          </w:p>
        </w:tc>
        <w:tc>
          <w:tcPr>
            <w:tcW w:w="8836" w:type="dxa"/>
            <w:gridSpan w:val="4"/>
            <w:hideMark/>
          </w:tcPr>
          <w:p w14:paraId="250D03BA" w14:textId="77777777" w:rsidR="00415A21" w:rsidRDefault="00415A21" w:rsidP="00282651">
            <w:pPr>
              <w:spacing w:after="200" w:line="316" w:lineRule="auto"/>
              <w:jc w:val="both"/>
              <w:rPr>
                <w:rFonts w:ascii="Calibri" w:hAnsi="Calibri"/>
                <w:sz w:val="22"/>
                <w:szCs w:val="22"/>
              </w:rPr>
            </w:pPr>
            <w:r>
              <w:rPr>
                <w:rFonts w:ascii="Calibri" w:hAnsi="Calibri"/>
                <w:sz w:val="22"/>
                <w:szCs w:val="22"/>
              </w:rPr>
              <w:t xml:space="preserve">The successful Tenderer shall be required to hold for the term of the </w:t>
            </w:r>
            <w:r w:rsidRPr="00A56109">
              <w:rPr>
                <w:rFonts w:ascii="Calibri" w:hAnsi="Calibri"/>
                <w:sz w:val="22"/>
                <w:szCs w:val="22"/>
              </w:rPr>
              <w:t>Services</w:t>
            </w:r>
            <w:r>
              <w:rPr>
                <w:rFonts w:ascii="Calibri" w:hAnsi="Calibri"/>
                <w:sz w:val="22"/>
                <w:szCs w:val="22"/>
              </w:rPr>
              <w:t xml:space="preserve"> Contract the following insurances:</w:t>
            </w:r>
          </w:p>
          <w:tbl>
            <w:tblPr>
              <w:tblW w:w="8363"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99"/>
              <w:gridCol w:w="5764"/>
            </w:tblGrid>
            <w:tr w:rsidR="00A615C2" w:rsidRPr="007C34A6" w14:paraId="4D18C5B1" w14:textId="77777777" w:rsidTr="0070438A">
              <w:trPr>
                <w:trHeight w:val="434"/>
              </w:trPr>
              <w:tc>
                <w:tcPr>
                  <w:tcW w:w="2599" w:type="dxa"/>
                  <w:tcBorders>
                    <w:top w:val="single" w:sz="4" w:space="0" w:color="auto"/>
                    <w:left w:val="single" w:sz="4" w:space="0" w:color="auto"/>
                    <w:bottom w:val="single" w:sz="4" w:space="0" w:color="auto"/>
                    <w:right w:val="single" w:sz="4" w:space="0" w:color="auto"/>
                  </w:tcBorders>
                  <w:vAlign w:val="center"/>
                  <w:hideMark/>
                </w:tcPr>
                <w:p w14:paraId="74E8889C" w14:textId="77777777" w:rsidR="00A615C2" w:rsidRPr="007C34A6" w:rsidRDefault="00A615C2" w:rsidP="00A615C2">
                  <w:pPr>
                    <w:spacing w:after="200"/>
                    <w:jc w:val="both"/>
                    <w:rPr>
                      <w:rFonts w:ascii="Calibri" w:eastAsia="Calibri" w:hAnsi="Calibri"/>
                      <w:szCs w:val="20"/>
                      <w:lang w:eastAsia="en-IE"/>
                    </w:rPr>
                  </w:pPr>
                  <w:r w:rsidRPr="007C34A6">
                    <w:rPr>
                      <w:rFonts w:ascii="Calibri" w:eastAsia="Calibri" w:hAnsi="Calibri"/>
                      <w:szCs w:val="20"/>
                      <w:lang w:eastAsia="en-IE"/>
                    </w:rPr>
                    <w:t>Insurance type</w:t>
                  </w:r>
                </w:p>
              </w:tc>
              <w:tc>
                <w:tcPr>
                  <w:tcW w:w="5764" w:type="dxa"/>
                  <w:tcBorders>
                    <w:top w:val="single" w:sz="4" w:space="0" w:color="auto"/>
                    <w:left w:val="single" w:sz="4" w:space="0" w:color="auto"/>
                    <w:bottom w:val="single" w:sz="4" w:space="0" w:color="auto"/>
                    <w:right w:val="single" w:sz="4" w:space="0" w:color="auto"/>
                  </w:tcBorders>
                  <w:vAlign w:val="center"/>
                </w:tcPr>
                <w:p w14:paraId="17CDCC06" w14:textId="77777777" w:rsidR="00A615C2" w:rsidRPr="007C34A6" w:rsidRDefault="00A615C2" w:rsidP="00A615C2">
                  <w:pPr>
                    <w:jc w:val="both"/>
                    <w:rPr>
                      <w:rFonts w:ascii="Calibri" w:eastAsia="Calibri" w:hAnsi="Calibri"/>
                      <w:szCs w:val="20"/>
                      <w:lang w:eastAsia="en-IE"/>
                    </w:rPr>
                  </w:pPr>
                  <w:r w:rsidRPr="007C34A6">
                    <w:rPr>
                      <w:rFonts w:ascii="Calibri" w:eastAsia="Calibri" w:hAnsi="Calibri"/>
                      <w:szCs w:val="20"/>
                      <w:lang w:eastAsia="en-IE"/>
                    </w:rPr>
                    <w:t>Indemnity Level</w:t>
                  </w:r>
                </w:p>
              </w:tc>
            </w:tr>
            <w:tr w:rsidR="00A615C2" w:rsidRPr="007C34A6" w14:paraId="00D71347" w14:textId="77777777" w:rsidTr="0070438A">
              <w:trPr>
                <w:trHeight w:hRule="exact" w:val="728"/>
              </w:trPr>
              <w:tc>
                <w:tcPr>
                  <w:tcW w:w="2599" w:type="dxa"/>
                  <w:tcBorders>
                    <w:top w:val="single" w:sz="4" w:space="0" w:color="auto"/>
                    <w:left w:val="single" w:sz="4" w:space="0" w:color="auto"/>
                    <w:bottom w:val="single" w:sz="4" w:space="0" w:color="auto"/>
                    <w:right w:val="single" w:sz="4" w:space="0" w:color="auto"/>
                  </w:tcBorders>
                  <w:hideMark/>
                </w:tcPr>
                <w:p w14:paraId="4A64E407" w14:textId="77777777" w:rsidR="00A615C2" w:rsidRPr="00AB7FEF" w:rsidRDefault="00A615C2" w:rsidP="00A615C2">
                  <w:pPr>
                    <w:spacing w:after="200"/>
                    <w:jc w:val="both"/>
                    <w:rPr>
                      <w:rFonts w:ascii="Calibri" w:eastAsia="Calibri" w:hAnsi="Calibri"/>
                      <w:szCs w:val="20"/>
                      <w:lang w:eastAsia="en-IE"/>
                    </w:rPr>
                  </w:pPr>
                  <w:r w:rsidRPr="00AB7FEF">
                    <w:rPr>
                      <w:rFonts w:ascii="Calibri" w:eastAsia="Calibri" w:hAnsi="Calibri" w:cs="Calibri"/>
                      <w:szCs w:val="20"/>
                      <w:lang w:val="en" w:eastAsia="en-IE"/>
                    </w:rPr>
                    <w:t>Employer’s Liability</w:t>
                  </w:r>
                </w:p>
              </w:tc>
              <w:tc>
                <w:tcPr>
                  <w:tcW w:w="5764" w:type="dxa"/>
                  <w:tcBorders>
                    <w:top w:val="single" w:sz="4" w:space="0" w:color="auto"/>
                    <w:left w:val="single" w:sz="4" w:space="0" w:color="auto"/>
                    <w:bottom w:val="single" w:sz="4" w:space="0" w:color="auto"/>
                    <w:right w:val="single" w:sz="4" w:space="0" w:color="auto"/>
                  </w:tcBorders>
                  <w:vAlign w:val="center"/>
                  <w:hideMark/>
                </w:tcPr>
                <w:p w14:paraId="1B8CBA62" w14:textId="3383ECCC" w:rsidR="00A615C2" w:rsidRPr="00AB7FEF" w:rsidRDefault="00A615C2" w:rsidP="00A615C2">
                  <w:pPr>
                    <w:autoSpaceDE w:val="0"/>
                    <w:autoSpaceDN w:val="0"/>
                    <w:spacing w:after="200"/>
                    <w:jc w:val="both"/>
                    <w:rPr>
                      <w:rFonts w:ascii="Calibri" w:eastAsia="Calibri" w:hAnsi="Calibri"/>
                      <w:szCs w:val="20"/>
                      <w:lang w:eastAsia="en-IE"/>
                    </w:rPr>
                  </w:pPr>
                  <w:r w:rsidRPr="00AB7FEF">
                    <w:rPr>
                      <w:rFonts w:ascii="Calibri" w:eastAsia="Calibri" w:hAnsi="Calibri"/>
                      <w:szCs w:val="20"/>
                      <w:lang w:eastAsia="en-IE"/>
                    </w:rPr>
                    <w:t xml:space="preserve">€13 million </w:t>
                  </w:r>
                </w:p>
              </w:tc>
            </w:tr>
            <w:tr w:rsidR="00A615C2" w:rsidRPr="007C34A6" w14:paraId="6A75F22B" w14:textId="77777777" w:rsidTr="0070438A">
              <w:trPr>
                <w:trHeight w:hRule="exact" w:val="696"/>
              </w:trPr>
              <w:tc>
                <w:tcPr>
                  <w:tcW w:w="2599" w:type="dxa"/>
                  <w:tcBorders>
                    <w:top w:val="single" w:sz="4" w:space="0" w:color="auto"/>
                    <w:left w:val="single" w:sz="4" w:space="0" w:color="auto"/>
                    <w:bottom w:val="single" w:sz="4" w:space="0" w:color="auto"/>
                    <w:right w:val="single" w:sz="4" w:space="0" w:color="auto"/>
                  </w:tcBorders>
                  <w:hideMark/>
                </w:tcPr>
                <w:p w14:paraId="560B3DD1" w14:textId="77777777" w:rsidR="00A615C2" w:rsidRPr="007C34A6" w:rsidRDefault="00A615C2" w:rsidP="00A615C2">
                  <w:pPr>
                    <w:spacing w:after="200"/>
                    <w:jc w:val="both"/>
                    <w:rPr>
                      <w:rFonts w:ascii="Calibri" w:eastAsia="Calibri" w:hAnsi="Calibri"/>
                      <w:szCs w:val="20"/>
                      <w:lang w:eastAsia="en-IE"/>
                    </w:rPr>
                  </w:pPr>
                  <w:r w:rsidRPr="007C34A6">
                    <w:rPr>
                      <w:rFonts w:ascii="Calibri" w:eastAsia="Calibri" w:hAnsi="Calibri" w:cs="Calibri"/>
                      <w:szCs w:val="20"/>
                      <w:lang w:val="en" w:eastAsia="en-IE"/>
                    </w:rPr>
                    <w:t>Public Liability</w:t>
                  </w:r>
                </w:p>
              </w:tc>
              <w:tc>
                <w:tcPr>
                  <w:tcW w:w="5764" w:type="dxa"/>
                  <w:tcBorders>
                    <w:top w:val="single" w:sz="4" w:space="0" w:color="auto"/>
                    <w:left w:val="single" w:sz="4" w:space="0" w:color="auto"/>
                    <w:bottom w:val="single" w:sz="4" w:space="0" w:color="auto"/>
                    <w:right w:val="single" w:sz="4" w:space="0" w:color="auto"/>
                  </w:tcBorders>
                  <w:vAlign w:val="center"/>
                  <w:hideMark/>
                </w:tcPr>
                <w:p w14:paraId="084F6F85" w14:textId="67202EC4" w:rsidR="00A615C2" w:rsidRPr="007C34A6" w:rsidRDefault="00A615C2" w:rsidP="00A615C2">
                  <w:pPr>
                    <w:autoSpaceDE w:val="0"/>
                    <w:autoSpaceDN w:val="0"/>
                    <w:spacing w:after="200"/>
                    <w:jc w:val="both"/>
                    <w:rPr>
                      <w:rFonts w:ascii="Calibri" w:eastAsia="Calibri" w:hAnsi="Calibri"/>
                      <w:szCs w:val="20"/>
                      <w:lang w:val="en" w:eastAsia="en-IE"/>
                    </w:rPr>
                  </w:pPr>
                  <w:r w:rsidRPr="007C34A6">
                    <w:rPr>
                      <w:rFonts w:ascii="Calibri" w:eastAsia="Calibri" w:hAnsi="Calibri"/>
                      <w:szCs w:val="20"/>
                      <w:lang w:eastAsia="en-IE"/>
                    </w:rPr>
                    <w:t xml:space="preserve">€6.5 million </w:t>
                  </w:r>
                </w:p>
              </w:tc>
            </w:tr>
            <w:tr w:rsidR="00A615C2" w:rsidRPr="007C34A6" w14:paraId="1F016384" w14:textId="77777777" w:rsidTr="0070438A">
              <w:trPr>
                <w:trHeight w:hRule="exact" w:val="436"/>
              </w:trPr>
              <w:tc>
                <w:tcPr>
                  <w:tcW w:w="2599" w:type="dxa"/>
                  <w:tcBorders>
                    <w:top w:val="single" w:sz="4" w:space="0" w:color="auto"/>
                    <w:left w:val="single" w:sz="4" w:space="0" w:color="auto"/>
                    <w:bottom w:val="single" w:sz="4" w:space="0" w:color="auto"/>
                    <w:right w:val="single" w:sz="4" w:space="0" w:color="auto"/>
                  </w:tcBorders>
                </w:tcPr>
                <w:p w14:paraId="49D845F2" w14:textId="77777777" w:rsidR="00A615C2" w:rsidRPr="007C34A6" w:rsidRDefault="00A615C2" w:rsidP="00A615C2">
                  <w:pPr>
                    <w:autoSpaceDE w:val="0"/>
                    <w:autoSpaceDN w:val="0"/>
                    <w:adjustRightInd w:val="0"/>
                    <w:jc w:val="both"/>
                    <w:rPr>
                      <w:rFonts w:ascii="Calibri" w:eastAsia="Calibri" w:hAnsi="Calibri" w:cs="Calibri"/>
                      <w:szCs w:val="20"/>
                      <w:lang w:val="en" w:eastAsia="en-IE"/>
                    </w:rPr>
                  </w:pPr>
                  <w:r w:rsidRPr="007C34A6">
                    <w:rPr>
                      <w:rFonts w:ascii="Calibri" w:eastAsia="Calibri" w:hAnsi="Calibri" w:cs="Calibri"/>
                      <w:szCs w:val="20"/>
                      <w:lang w:val="en" w:eastAsia="en-IE"/>
                    </w:rPr>
                    <w:t>Product Liability</w:t>
                  </w:r>
                </w:p>
                <w:p w14:paraId="09002517" w14:textId="77777777" w:rsidR="00A615C2" w:rsidRPr="007C34A6" w:rsidRDefault="00A615C2" w:rsidP="00A615C2">
                  <w:pPr>
                    <w:spacing w:after="200"/>
                    <w:jc w:val="both"/>
                    <w:rPr>
                      <w:rFonts w:ascii="Calibri" w:eastAsia="Calibri" w:hAnsi="Calibri"/>
                      <w:szCs w:val="20"/>
                      <w:lang w:eastAsia="en-IE"/>
                    </w:rPr>
                  </w:pPr>
                </w:p>
              </w:tc>
              <w:tc>
                <w:tcPr>
                  <w:tcW w:w="5764" w:type="dxa"/>
                  <w:tcBorders>
                    <w:top w:val="single" w:sz="4" w:space="0" w:color="auto"/>
                    <w:left w:val="single" w:sz="4" w:space="0" w:color="auto"/>
                    <w:bottom w:val="single" w:sz="4" w:space="0" w:color="auto"/>
                    <w:right w:val="single" w:sz="4" w:space="0" w:color="auto"/>
                  </w:tcBorders>
                  <w:vAlign w:val="center"/>
                </w:tcPr>
                <w:p w14:paraId="659BA477" w14:textId="77777777" w:rsidR="00A615C2" w:rsidRPr="007C34A6" w:rsidRDefault="00A615C2" w:rsidP="00A615C2">
                  <w:pPr>
                    <w:spacing w:after="200"/>
                    <w:jc w:val="both"/>
                    <w:rPr>
                      <w:rFonts w:ascii="Calibri" w:eastAsia="Calibri" w:hAnsi="Calibri"/>
                      <w:szCs w:val="20"/>
                      <w:lang w:eastAsia="en-IE"/>
                    </w:rPr>
                  </w:pPr>
                  <w:r w:rsidRPr="007C34A6">
                    <w:rPr>
                      <w:rFonts w:ascii="Calibri" w:eastAsia="Calibri" w:hAnsi="Calibri"/>
                      <w:szCs w:val="20"/>
                      <w:lang w:eastAsia="en-IE"/>
                    </w:rPr>
                    <w:t>Not Required</w:t>
                  </w:r>
                </w:p>
              </w:tc>
            </w:tr>
            <w:tr w:rsidR="00A615C2" w:rsidRPr="007C34A6" w14:paraId="218342C0" w14:textId="77777777" w:rsidTr="0070438A">
              <w:trPr>
                <w:trHeight w:hRule="exact" w:val="415"/>
              </w:trPr>
              <w:tc>
                <w:tcPr>
                  <w:tcW w:w="2599" w:type="dxa"/>
                  <w:tcBorders>
                    <w:top w:val="single" w:sz="4" w:space="0" w:color="auto"/>
                    <w:left w:val="single" w:sz="4" w:space="0" w:color="auto"/>
                    <w:bottom w:val="single" w:sz="4" w:space="0" w:color="auto"/>
                    <w:right w:val="single" w:sz="4" w:space="0" w:color="auto"/>
                  </w:tcBorders>
                </w:tcPr>
                <w:p w14:paraId="13538337" w14:textId="77777777" w:rsidR="00A615C2" w:rsidRPr="007C34A6" w:rsidRDefault="00A615C2" w:rsidP="00A615C2">
                  <w:pPr>
                    <w:autoSpaceDE w:val="0"/>
                    <w:autoSpaceDN w:val="0"/>
                    <w:adjustRightInd w:val="0"/>
                    <w:jc w:val="both"/>
                    <w:rPr>
                      <w:rFonts w:ascii="Calibri" w:eastAsia="Calibri" w:hAnsi="Calibri" w:cs="Calibri"/>
                      <w:szCs w:val="20"/>
                      <w:lang w:val="en" w:eastAsia="en-IE"/>
                    </w:rPr>
                  </w:pPr>
                  <w:r w:rsidRPr="007C34A6">
                    <w:rPr>
                      <w:rFonts w:ascii="Calibri" w:eastAsia="Calibri" w:hAnsi="Calibri" w:cs="Calibri"/>
                      <w:szCs w:val="20"/>
                      <w:lang w:eastAsia="en-IE"/>
                    </w:rPr>
                    <w:t>Professional Indemnity</w:t>
                  </w:r>
                </w:p>
              </w:tc>
              <w:tc>
                <w:tcPr>
                  <w:tcW w:w="5764" w:type="dxa"/>
                  <w:tcBorders>
                    <w:top w:val="single" w:sz="4" w:space="0" w:color="auto"/>
                    <w:left w:val="single" w:sz="4" w:space="0" w:color="auto"/>
                    <w:bottom w:val="single" w:sz="4" w:space="0" w:color="auto"/>
                    <w:right w:val="single" w:sz="4" w:space="0" w:color="auto"/>
                  </w:tcBorders>
                  <w:vAlign w:val="center"/>
                </w:tcPr>
                <w:p w14:paraId="05DD9AAB" w14:textId="4BE6F5B7" w:rsidR="00A615C2" w:rsidRPr="007C34A6" w:rsidRDefault="00A615C2" w:rsidP="00A615C2">
                  <w:pPr>
                    <w:spacing w:after="200"/>
                    <w:rPr>
                      <w:rFonts w:ascii="Calibri" w:eastAsia="Calibri" w:hAnsi="Calibri"/>
                      <w:szCs w:val="20"/>
                      <w:lang w:eastAsia="en-IE"/>
                    </w:rPr>
                  </w:pPr>
                  <w:r w:rsidRPr="007C34A6">
                    <w:rPr>
                      <w:rFonts w:ascii="Calibri" w:eastAsia="Calibri" w:hAnsi="Calibri"/>
                      <w:szCs w:val="20"/>
                      <w:lang w:eastAsia="en-IE"/>
                    </w:rPr>
                    <w:t xml:space="preserve">€1 million </w:t>
                  </w:r>
                </w:p>
              </w:tc>
            </w:tr>
            <w:tr w:rsidR="00A615C2" w:rsidRPr="007C34A6" w14:paraId="17E437E3" w14:textId="77777777" w:rsidTr="0070438A">
              <w:trPr>
                <w:trHeight w:hRule="exact" w:val="719"/>
              </w:trPr>
              <w:tc>
                <w:tcPr>
                  <w:tcW w:w="2599" w:type="dxa"/>
                  <w:tcBorders>
                    <w:top w:val="single" w:sz="4" w:space="0" w:color="auto"/>
                    <w:left w:val="single" w:sz="4" w:space="0" w:color="auto"/>
                    <w:bottom w:val="single" w:sz="4" w:space="0" w:color="auto"/>
                    <w:right w:val="single" w:sz="4" w:space="0" w:color="auto"/>
                  </w:tcBorders>
                </w:tcPr>
                <w:p w14:paraId="43A4952B" w14:textId="77777777" w:rsidR="00A615C2" w:rsidRPr="007C34A6" w:rsidRDefault="00A615C2" w:rsidP="00A615C2">
                  <w:pPr>
                    <w:autoSpaceDE w:val="0"/>
                    <w:autoSpaceDN w:val="0"/>
                    <w:adjustRightInd w:val="0"/>
                    <w:jc w:val="both"/>
                    <w:rPr>
                      <w:rFonts w:ascii="Calibri" w:eastAsia="Calibri" w:hAnsi="Calibri" w:cs="Calibri"/>
                      <w:szCs w:val="20"/>
                      <w:lang w:val="en" w:eastAsia="en-IE"/>
                    </w:rPr>
                  </w:pPr>
                  <w:r w:rsidRPr="007C34A6">
                    <w:rPr>
                      <w:rFonts w:ascii="Calibri" w:eastAsia="Calibri" w:hAnsi="Calibri" w:cs="Calibri"/>
                      <w:szCs w:val="20"/>
                      <w:lang w:eastAsia="en-IE"/>
                    </w:rPr>
                    <w:t>Cyber Insurance</w:t>
                  </w:r>
                </w:p>
              </w:tc>
              <w:tc>
                <w:tcPr>
                  <w:tcW w:w="5764" w:type="dxa"/>
                  <w:tcBorders>
                    <w:top w:val="single" w:sz="4" w:space="0" w:color="auto"/>
                    <w:left w:val="single" w:sz="4" w:space="0" w:color="auto"/>
                    <w:bottom w:val="single" w:sz="4" w:space="0" w:color="auto"/>
                    <w:right w:val="single" w:sz="4" w:space="0" w:color="auto"/>
                  </w:tcBorders>
                  <w:vAlign w:val="center"/>
                </w:tcPr>
                <w:p w14:paraId="1BFB6F29" w14:textId="5CB43FA9" w:rsidR="00A615C2" w:rsidRPr="007C34A6" w:rsidRDefault="00A615C2" w:rsidP="00A615C2">
                  <w:pPr>
                    <w:spacing w:after="200"/>
                    <w:jc w:val="both"/>
                    <w:rPr>
                      <w:rFonts w:ascii="Calibri" w:eastAsia="Calibri" w:hAnsi="Calibri"/>
                      <w:szCs w:val="20"/>
                      <w:lang w:eastAsia="en-IE"/>
                    </w:rPr>
                  </w:pPr>
                  <w:r w:rsidRPr="007C34A6">
                    <w:rPr>
                      <w:rFonts w:ascii="Calibri" w:eastAsia="Calibri" w:hAnsi="Calibri"/>
                      <w:szCs w:val="20"/>
                      <w:lang w:eastAsia="en-IE"/>
                    </w:rPr>
                    <w:t xml:space="preserve">€5 million </w:t>
                  </w:r>
                </w:p>
              </w:tc>
            </w:tr>
          </w:tbl>
          <w:p w14:paraId="30E24E74" w14:textId="77777777" w:rsidR="00A615C2" w:rsidRDefault="00A615C2" w:rsidP="00282651">
            <w:pPr>
              <w:spacing w:after="200" w:line="316" w:lineRule="auto"/>
              <w:jc w:val="both"/>
              <w:rPr>
                <w:rFonts w:ascii="Calibri" w:hAnsi="Calibri"/>
                <w:sz w:val="22"/>
                <w:szCs w:val="22"/>
              </w:rPr>
            </w:pPr>
          </w:p>
          <w:p w14:paraId="6A37280E" w14:textId="4E5081F1" w:rsidR="00A615C2" w:rsidRPr="00A615C2" w:rsidRDefault="00A615C2" w:rsidP="00A615C2">
            <w:pPr>
              <w:tabs>
                <w:tab w:val="left" w:pos="1920"/>
              </w:tabs>
              <w:spacing w:before="80" w:after="200" w:line="316" w:lineRule="auto"/>
              <w:jc w:val="both"/>
              <w:rPr>
                <w:rFonts w:ascii="Calibri" w:hAnsi="Calibri"/>
                <w:sz w:val="22"/>
                <w:szCs w:val="22"/>
              </w:rPr>
            </w:pPr>
          </w:p>
        </w:tc>
      </w:tr>
      <w:tr w:rsidR="00E537A3" w:rsidRPr="0086680B" w14:paraId="5757C864" w14:textId="77777777" w:rsidTr="00A615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2"/>
          <w:wBefore w:w="949" w:type="dxa"/>
          <w:trHeight w:hRule="exact" w:val="90"/>
        </w:trPr>
        <w:tc>
          <w:tcPr>
            <w:tcW w:w="2228" w:type="dxa"/>
            <w:gridSpan w:val="2"/>
            <w:tcBorders>
              <w:top w:val="nil"/>
              <w:left w:val="nil"/>
              <w:bottom w:val="nil"/>
              <w:right w:val="nil"/>
            </w:tcBorders>
          </w:tcPr>
          <w:p w14:paraId="3F58B95C" w14:textId="77777777" w:rsidR="00E537A3" w:rsidRPr="0086680B" w:rsidRDefault="00E537A3" w:rsidP="00A43E70"/>
        </w:tc>
        <w:tc>
          <w:tcPr>
            <w:tcW w:w="6433" w:type="dxa"/>
            <w:tcBorders>
              <w:top w:val="nil"/>
              <w:left w:val="nil"/>
              <w:bottom w:val="nil"/>
              <w:right w:val="nil"/>
            </w:tcBorders>
            <w:vAlign w:val="center"/>
          </w:tcPr>
          <w:p w14:paraId="298B12AA" w14:textId="749BD9D3" w:rsidR="00E537A3" w:rsidRPr="0086680B" w:rsidRDefault="00E537A3" w:rsidP="00A43E70"/>
        </w:tc>
      </w:tr>
      <w:tr w:rsidR="00E537A3" w:rsidRPr="0086680B" w14:paraId="5BC26E34" w14:textId="77777777" w:rsidTr="00A615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2"/>
          <w:wBefore w:w="949" w:type="dxa"/>
          <w:trHeight w:hRule="exact" w:val="90"/>
        </w:trPr>
        <w:tc>
          <w:tcPr>
            <w:tcW w:w="2228" w:type="dxa"/>
            <w:gridSpan w:val="2"/>
            <w:tcBorders>
              <w:top w:val="nil"/>
              <w:left w:val="nil"/>
              <w:bottom w:val="nil"/>
              <w:right w:val="nil"/>
            </w:tcBorders>
          </w:tcPr>
          <w:p w14:paraId="5DAF8CDA" w14:textId="075FCF6B" w:rsidR="00E537A3" w:rsidRPr="0086680B" w:rsidRDefault="00E537A3" w:rsidP="00A43E70">
            <w:pPr>
              <w:autoSpaceDE w:val="0"/>
              <w:autoSpaceDN w:val="0"/>
              <w:adjustRightInd w:val="0"/>
              <w:rPr>
                <w:rFonts w:cs="Calibri"/>
                <w:lang w:val="en"/>
              </w:rPr>
            </w:pPr>
          </w:p>
        </w:tc>
        <w:tc>
          <w:tcPr>
            <w:tcW w:w="6433" w:type="dxa"/>
            <w:tcBorders>
              <w:top w:val="nil"/>
              <w:left w:val="nil"/>
              <w:bottom w:val="nil"/>
              <w:right w:val="nil"/>
            </w:tcBorders>
            <w:vAlign w:val="center"/>
          </w:tcPr>
          <w:p w14:paraId="32BB6FF2" w14:textId="5ADA64F4" w:rsidR="00E537A3" w:rsidRPr="0086680B" w:rsidRDefault="00E537A3" w:rsidP="00A43E70"/>
        </w:tc>
      </w:tr>
      <w:tr w:rsidR="00E537A3" w:rsidRPr="0086680B" w14:paraId="1400907B" w14:textId="77777777" w:rsidTr="00A615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2"/>
          <w:wBefore w:w="949" w:type="dxa"/>
          <w:trHeight w:hRule="exact" w:val="90"/>
        </w:trPr>
        <w:tc>
          <w:tcPr>
            <w:tcW w:w="2228" w:type="dxa"/>
            <w:gridSpan w:val="2"/>
            <w:tcBorders>
              <w:top w:val="nil"/>
              <w:left w:val="nil"/>
              <w:bottom w:val="nil"/>
              <w:right w:val="nil"/>
            </w:tcBorders>
          </w:tcPr>
          <w:p w14:paraId="4D0AB22F" w14:textId="2E9065BD" w:rsidR="00E537A3" w:rsidRPr="0086680B" w:rsidRDefault="00E537A3" w:rsidP="00A43E70">
            <w:pPr>
              <w:autoSpaceDE w:val="0"/>
              <w:autoSpaceDN w:val="0"/>
              <w:adjustRightInd w:val="0"/>
              <w:ind w:firstLine="3"/>
              <w:rPr>
                <w:rFonts w:cs="Calibri"/>
                <w:lang w:val="en"/>
              </w:rPr>
            </w:pPr>
          </w:p>
        </w:tc>
        <w:tc>
          <w:tcPr>
            <w:tcW w:w="6433" w:type="dxa"/>
            <w:tcBorders>
              <w:top w:val="nil"/>
              <w:left w:val="nil"/>
              <w:bottom w:val="nil"/>
              <w:right w:val="nil"/>
            </w:tcBorders>
            <w:vAlign w:val="center"/>
          </w:tcPr>
          <w:p w14:paraId="2E628121" w14:textId="01A4E922" w:rsidR="00E537A3" w:rsidRPr="0086680B" w:rsidRDefault="00E537A3" w:rsidP="00A43E70"/>
        </w:tc>
      </w:tr>
      <w:tr w:rsidR="00415A21" w14:paraId="3E07690D" w14:textId="77777777" w:rsidTr="00A615C2">
        <w:tc>
          <w:tcPr>
            <w:tcW w:w="774" w:type="dxa"/>
            <w:hideMark/>
          </w:tcPr>
          <w:p w14:paraId="77AF2C2B" w14:textId="77777777" w:rsidR="00415A21" w:rsidRPr="00763454" w:rsidRDefault="00415A21" w:rsidP="009D4B7D">
            <w:pPr>
              <w:jc w:val="both"/>
              <w:rPr>
                <w:rFonts w:ascii="Calibri" w:hAnsi="Calibri"/>
                <w:color w:val="333399"/>
                <w:sz w:val="22"/>
                <w:szCs w:val="22"/>
              </w:rPr>
            </w:pPr>
          </w:p>
          <w:p w14:paraId="163E583F" w14:textId="77777777" w:rsidR="00415A21" w:rsidRPr="00763454" w:rsidRDefault="00415A21" w:rsidP="009D4B7D">
            <w:pPr>
              <w:jc w:val="both"/>
              <w:rPr>
                <w:rFonts w:ascii="Calibri" w:hAnsi="Calibri"/>
                <w:color w:val="333399"/>
                <w:sz w:val="22"/>
                <w:szCs w:val="22"/>
              </w:rPr>
            </w:pPr>
          </w:p>
          <w:p w14:paraId="1F15941D" w14:textId="33A431F4" w:rsidR="00415A21" w:rsidRPr="00763454" w:rsidRDefault="00415A21" w:rsidP="009D4B7D">
            <w:pPr>
              <w:jc w:val="both"/>
              <w:rPr>
                <w:rFonts w:ascii="Calibri" w:hAnsi="Calibri"/>
                <w:color w:val="333399"/>
                <w:sz w:val="22"/>
                <w:szCs w:val="22"/>
              </w:rPr>
            </w:pPr>
            <w:r w:rsidRPr="00763454">
              <w:rPr>
                <w:rFonts w:ascii="Calibri" w:hAnsi="Calibri"/>
                <w:color w:val="333399"/>
                <w:sz w:val="22"/>
                <w:szCs w:val="22"/>
              </w:rPr>
              <w:t>2.</w:t>
            </w:r>
            <w:r w:rsidRPr="00E271BD">
              <w:rPr>
                <w:rFonts w:ascii="Calibri" w:hAnsi="Calibri"/>
                <w:color w:val="333399"/>
                <w:sz w:val="22"/>
                <w:szCs w:val="22"/>
              </w:rPr>
              <w:t>21</w:t>
            </w:r>
            <w:r w:rsidRPr="00763454">
              <w:rPr>
                <w:rFonts w:ascii="Calibri" w:hAnsi="Calibri"/>
                <w:color w:val="333399"/>
                <w:sz w:val="22"/>
                <w:szCs w:val="22"/>
              </w:rPr>
              <w:t>.2</w:t>
            </w:r>
          </w:p>
        </w:tc>
        <w:tc>
          <w:tcPr>
            <w:tcW w:w="8836" w:type="dxa"/>
            <w:gridSpan w:val="4"/>
            <w:hideMark/>
          </w:tcPr>
          <w:p w14:paraId="1DCDB540" w14:textId="77777777" w:rsidR="00415A21" w:rsidRDefault="00415A21" w:rsidP="00171362">
            <w:pPr>
              <w:spacing w:after="200" w:line="316" w:lineRule="auto"/>
              <w:jc w:val="both"/>
              <w:rPr>
                <w:rFonts w:ascii="Calibri" w:hAnsi="Calibri"/>
                <w:sz w:val="22"/>
                <w:szCs w:val="22"/>
              </w:rPr>
            </w:pPr>
          </w:p>
          <w:p w14:paraId="19DFE957" w14:textId="7968B2A4" w:rsidR="00415A21" w:rsidRDefault="00415A21" w:rsidP="00171362">
            <w:pPr>
              <w:spacing w:after="200" w:line="316" w:lineRule="auto"/>
              <w:jc w:val="both"/>
              <w:rPr>
                <w:rFonts w:ascii="Calibri" w:hAnsi="Calibri"/>
                <w:sz w:val="22"/>
                <w:szCs w:val="22"/>
              </w:rPr>
            </w:pPr>
            <w:r w:rsidRPr="00013256">
              <w:rPr>
                <w:rFonts w:ascii="Calibri" w:hAnsi="Calibri"/>
                <w:sz w:val="22"/>
                <w:szCs w:val="22"/>
              </w:rPr>
              <w:t xml:space="preserve">By signing the Tenderer’s Statement at </w:t>
            </w:r>
            <w:hyperlink w:anchor="_Appendix_3:_Tenderers’" w:history="1">
              <w:r w:rsidRPr="003B00BC">
                <w:rPr>
                  <w:rStyle w:val="Hyperlink"/>
                  <w:rFonts w:ascii="Calibri" w:hAnsi="Calibri"/>
                  <w:sz w:val="22"/>
                  <w:szCs w:val="22"/>
                </w:rPr>
                <w:t>Appendix 3</w:t>
              </w:r>
            </w:hyperlink>
            <w:r w:rsidRPr="00013256">
              <w:rPr>
                <w:rFonts w:ascii="Calibri" w:hAnsi="Calibri"/>
                <w:sz w:val="22"/>
                <w:szCs w:val="22"/>
              </w:rPr>
              <w:t>, Tenderers confirm that, if awarded a Services Contract under this Competition, (</w:t>
            </w:r>
            <w:proofErr w:type="spellStart"/>
            <w:r w:rsidRPr="00013256">
              <w:rPr>
                <w:rFonts w:ascii="Calibri" w:hAnsi="Calibri"/>
                <w:sz w:val="22"/>
                <w:szCs w:val="22"/>
              </w:rPr>
              <w:t>i</w:t>
            </w:r>
            <w:proofErr w:type="spellEnd"/>
            <w:r w:rsidRPr="00013256">
              <w:rPr>
                <w:rFonts w:ascii="Calibri" w:hAnsi="Calibri"/>
                <w:sz w:val="22"/>
                <w:szCs w:val="22"/>
              </w:rPr>
              <w:t>) they will, from the Effective Date of the Services Contract (as defined in the Services Contract), obtain and hold the types and levels of insurance as specified at paragraph 2.21.1, (ii)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 A formal confirmation from the Tenderer's insurance company or broker to this effect will be requested from the successful Tenderer(s) prior to the award of (and shall be a condition of) any Services Contract.</w:t>
            </w:r>
          </w:p>
        </w:tc>
      </w:tr>
      <w:tr w:rsidR="00415A21" w14:paraId="4ADB5380" w14:textId="77777777" w:rsidTr="00A615C2">
        <w:tc>
          <w:tcPr>
            <w:tcW w:w="774" w:type="dxa"/>
            <w:hideMark/>
          </w:tcPr>
          <w:p w14:paraId="6E9D6D18" w14:textId="77777777" w:rsidR="00415A21" w:rsidRPr="00763454" w:rsidRDefault="00415A21" w:rsidP="00282651">
            <w:pPr>
              <w:jc w:val="both"/>
              <w:rPr>
                <w:rFonts w:ascii="Calibri" w:hAnsi="Calibri"/>
                <w:color w:val="333399"/>
                <w:sz w:val="22"/>
                <w:szCs w:val="22"/>
              </w:rPr>
            </w:pPr>
            <w:bookmarkStart w:id="53" w:name="_Toc450043766"/>
            <w:bookmarkStart w:id="54" w:name="_Toc458256526"/>
            <w:r w:rsidRPr="00763454">
              <w:rPr>
                <w:rFonts w:ascii="Calibri" w:hAnsi="Calibri"/>
                <w:color w:val="333399"/>
                <w:sz w:val="22"/>
                <w:szCs w:val="22"/>
              </w:rPr>
              <w:t>2.21.3</w:t>
            </w:r>
          </w:p>
        </w:tc>
        <w:tc>
          <w:tcPr>
            <w:tcW w:w="8836" w:type="dxa"/>
            <w:gridSpan w:val="4"/>
            <w:hideMark/>
          </w:tcPr>
          <w:p w14:paraId="286F2496" w14:textId="77777777" w:rsidR="00415A21" w:rsidRDefault="00415A21" w:rsidP="00282651">
            <w:pPr>
              <w:spacing w:after="200" w:line="316" w:lineRule="auto"/>
              <w:jc w:val="both"/>
              <w:rPr>
                <w:rFonts w:ascii="Calibri" w:hAnsi="Calibri"/>
                <w:sz w:val="22"/>
                <w:szCs w:val="22"/>
              </w:rPr>
            </w:pPr>
            <w:r>
              <w:rPr>
                <w:rFonts w:ascii="Calibri" w:hAnsi="Calibri"/>
                <w:sz w:val="22"/>
                <w:szCs w:val="22"/>
              </w:rPr>
              <w:t xml:space="preserve">The successful Tenderer will, during the term of the </w:t>
            </w:r>
            <w:r w:rsidRPr="00A56109">
              <w:rPr>
                <w:rFonts w:ascii="Calibri" w:hAnsi="Calibri"/>
                <w:sz w:val="22"/>
                <w:szCs w:val="22"/>
              </w:rPr>
              <w:t>Services</w:t>
            </w:r>
            <w:r>
              <w:rPr>
                <w:rFonts w:ascii="Calibri" w:hAnsi="Calibri"/>
                <w:sz w:val="22"/>
                <w:szCs w:val="22"/>
              </w:rPr>
              <w:t xml:space="preserve"> Contract, be required to:</w:t>
            </w:r>
          </w:p>
        </w:tc>
      </w:tr>
      <w:tr w:rsidR="00415A21" w14:paraId="7EE4CE82" w14:textId="77777777" w:rsidTr="00A615C2">
        <w:tc>
          <w:tcPr>
            <w:tcW w:w="774" w:type="dxa"/>
          </w:tcPr>
          <w:p w14:paraId="5B1F3A81" w14:textId="77777777" w:rsidR="00415A21" w:rsidRDefault="00415A21" w:rsidP="00282651">
            <w:pPr>
              <w:jc w:val="both"/>
              <w:rPr>
                <w:rFonts w:ascii="Calibri" w:hAnsi="Calibri"/>
                <w:color w:val="0000FF"/>
                <w:sz w:val="22"/>
                <w:szCs w:val="22"/>
              </w:rPr>
            </w:pPr>
          </w:p>
        </w:tc>
        <w:tc>
          <w:tcPr>
            <w:tcW w:w="470" w:type="dxa"/>
            <w:gridSpan w:val="2"/>
            <w:hideMark/>
          </w:tcPr>
          <w:p w14:paraId="58143B02" w14:textId="31FD3943" w:rsidR="00415A21" w:rsidRDefault="00415A21" w:rsidP="00282651">
            <w:pPr>
              <w:jc w:val="both"/>
              <w:rPr>
                <w:rFonts w:ascii="Calibri" w:hAnsi="Calibri"/>
                <w:sz w:val="22"/>
                <w:szCs w:val="22"/>
              </w:rPr>
            </w:pPr>
            <w:r w:rsidRPr="00E271BD">
              <w:rPr>
                <w:rFonts w:ascii="Calibri" w:hAnsi="Calibri"/>
                <w:color w:val="333399"/>
                <w:sz w:val="22"/>
                <w:szCs w:val="22"/>
              </w:rPr>
              <w:t>(</w:t>
            </w:r>
            <w:proofErr w:type="spellStart"/>
            <w:r w:rsidR="00E271BD" w:rsidRPr="00E271BD">
              <w:rPr>
                <w:rFonts w:ascii="Calibri" w:hAnsi="Calibri"/>
                <w:color w:val="333399"/>
                <w:sz w:val="22"/>
                <w:szCs w:val="22"/>
              </w:rPr>
              <w:t>i</w:t>
            </w:r>
            <w:proofErr w:type="spellEnd"/>
            <w:r w:rsidRPr="00E271BD">
              <w:rPr>
                <w:rFonts w:ascii="Calibri" w:hAnsi="Calibri"/>
                <w:color w:val="333399"/>
                <w:sz w:val="22"/>
                <w:szCs w:val="22"/>
              </w:rPr>
              <w:t>)</w:t>
            </w:r>
          </w:p>
        </w:tc>
        <w:tc>
          <w:tcPr>
            <w:tcW w:w="8366" w:type="dxa"/>
            <w:gridSpan w:val="2"/>
            <w:hideMark/>
          </w:tcPr>
          <w:p w14:paraId="1B2894E5" w14:textId="77777777" w:rsidR="00415A21" w:rsidRDefault="00415A21" w:rsidP="00282651">
            <w:pPr>
              <w:spacing w:after="80" w:line="316" w:lineRule="auto"/>
              <w:jc w:val="both"/>
              <w:rPr>
                <w:rFonts w:ascii="Calibri" w:hAnsi="Calibri"/>
                <w:sz w:val="22"/>
                <w:szCs w:val="22"/>
              </w:rPr>
            </w:pPr>
            <w:r>
              <w:rPr>
                <w:rFonts w:ascii="Calibri" w:hAnsi="Calibri"/>
                <w:sz w:val="22"/>
                <w:szCs w:val="22"/>
              </w:rPr>
              <w:t>immediately advise the Contracting Authority of any material change to its insured status;</w:t>
            </w:r>
          </w:p>
        </w:tc>
      </w:tr>
      <w:tr w:rsidR="00415A21" w14:paraId="3DBA8E16" w14:textId="77777777" w:rsidTr="00A615C2">
        <w:tc>
          <w:tcPr>
            <w:tcW w:w="774" w:type="dxa"/>
          </w:tcPr>
          <w:p w14:paraId="2AD34FB5" w14:textId="77777777" w:rsidR="00415A21" w:rsidRDefault="00415A21" w:rsidP="00282651">
            <w:pPr>
              <w:jc w:val="both"/>
              <w:rPr>
                <w:rFonts w:ascii="Calibri" w:hAnsi="Calibri"/>
                <w:color w:val="0000FF"/>
                <w:sz w:val="22"/>
                <w:szCs w:val="22"/>
              </w:rPr>
            </w:pPr>
          </w:p>
        </w:tc>
        <w:tc>
          <w:tcPr>
            <w:tcW w:w="470" w:type="dxa"/>
            <w:gridSpan w:val="2"/>
            <w:hideMark/>
          </w:tcPr>
          <w:p w14:paraId="07A59D9C" w14:textId="366E8810" w:rsidR="00415A21" w:rsidRDefault="00415A21" w:rsidP="00282651">
            <w:pPr>
              <w:jc w:val="both"/>
              <w:rPr>
                <w:rFonts w:ascii="Calibri" w:hAnsi="Calibri"/>
                <w:sz w:val="22"/>
                <w:szCs w:val="22"/>
              </w:rPr>
            </w:pPr>
            <w:r w:rsidRPr="00E271BD">
              <w:rPr>
                <w:rFonts w:ascii="Calibri" w:hAnsi="Calibri"/>
                <w:color w:val="333399"/>
                <w:sz w:val="22"/>
                <w:szCs w:val="22"/>
              </w:rPr>
              <w:t>(</w:t>
            </w:r>
            <w:r w:rsidR="00E271BD" w:rsidRPr="00E271BD">
              <w:rPr>
                <w:rFonts w:ascii="Calibri" w:hAnsi="Calibri"/>
                <w:color w:val="333399"/>
                <w:sz w:val="22"/>
                <w:szCs w:val="22"/>
              </w:rPr>
              <w:t>ii</w:t>
            </w:r>
            <w:r w:rsidRPr="00E271BD">
              <w:rPr>
                <w:rFonts w:ascii="Calibri" w:hAnsi="Calibri"/>
                <w:color w:val="333399"/>
                <w:sz w:val="22"/>
                <w:szCs w:val="22"/>
              </w:rPr>
              <w:t>)</w:t>
            </w:r>
          </w:p>
        </w:tc>
        <w:tc>
          <w:tcPr>
            <w:tcW w:w="8366" w:type="dxa"/>
            <w:gridSpan w:val="2"/>
            <w:hideMark/>
          </w:tcPr>
          <w:p w14:paraId="779C2EC1" w14:textId="77777777" w:rsidR="00415A21" w:rsidRDefault="00415A21" w:rsidP="00282651">
            <w:pPr>
              <w:spacing w:after="200" w:line="316" w:lineRule="auto"/>
              <w:jc w:val="both"/>
              <w:rPr>
                <w:rFonts w:ascii="Calibri" w:hAnsi="Calibri"/>
                <w:sz w:val="22"/>
                <w:szCs w:val="22"/>
              </w:rPr>
            </w:pPr>
            <w:r>
              <w:rPr>
                <w:rFonts w:ascii="Calibri" w:hAnsi="Calibri"/>
                <w:sz w:val="22"/>
                <w:szCs w:val="22"/>
              </w:rPr>
              <w:t>produce proof of current premiums paid upon request;</w:t>
            </w:r>
          </w:p>
        </w:tc>
      </w:tr>
      <w:tr w:rsidR="00415A21" w14:paraId="2D4A947A" w14:textId="77777777" w:rsidTr="00A615C2">
        <w:tc>
          <w:tcPr>
            <w:tcW w:w="774" w:type="dxa"/>
          </w:tcPr>
          <w:p w14:paraId="38E9B217" w14:textId="77777777" w:rsidR="00415A21" w:rsidRDefault="00415A21" w:rsidP="00282651">
            <w:pPr>
              <w:jc w:val="both"/>
              <w:rPr>
                <w:rFonts w:ascii="Calibri" w:hAnsi="Calibri"/>
                <w:color w:val="0000FF"/>
                <w:sz w:val="22"/>
                <w:szCs w:val="22"/>
              </w:rPr>
            </w:pPr>
          </w:p>
        </w:tc>
        <w:tc>
          <w:tcPr>
            <w:tcW w:w="470" w:type="dxa"/>
            <w:gridSpan w:val="2"/>
            <w:hideMark/>
          </w:tcPr>
          <w:p w14:paraId="7861FCDC" w14:textId="31B11EFB" w:rsidR="00415A21" w:rsidRDefault="00E271BD" w:rsidP="00282651">
            <w:pPr>
              <w:jc w:val="both"/>
              <w:rPr>
                <w:rFonts w:ascii="Calibri" w:hAnsi="Calibri"/>
                <w:sz w:val="22"/>
                <w:szCs w:val="22"/>
              </w:rPr>
            </w:pPr>
            <w:r w:rsidRPr="00E271BD">
              <w:rPr>
                <w:rFonts w:ascii="Calibri" w:hAnsi="Calibri"/>
                <w:color w:val="333399"/>
                <w:sz w:val="22"/>
                <w:szCs w:val="22"/>
              </w:rPr>
              <w:t>(iii</w:t>
            </w:r>
            <w:r w:rsidR="00415A21" w:rsidRPr="00E271BD">
              <w:rPr>
                <w:rFonts w:ascii="Calibri" w:hAnsi="Calibri"/>
                <w:color w:val="333399"/>
                <w:sz w:val="22"/>
                <w:szCs w:val="22"/>
              </w:rPr>
              <w:t>)</w:t>
            </w:r>
          </w:p>
        </w:tc>
        <w:tc>
          <w:tcPr>
            <w:tcW w:w="8366" w:type="dxa"/>
            <w:gridSpan w:val="2"/>
            <w:hideMark/>
          </w:tcPr>
          <w:p w14:paraId="622E8253" w14:textId="77777777" w:rsidR="00415A21" w:rsidRDefault="00415A21" w:rsidP="00282651">
            <w:pPr>
              <w:spacing w:after="200" w:line="316" w:lineRule="auto"/>
              <w:jc w:val="both"/>
              <w:rPr>
                <w:rFonts w:ascii="Calibri" w:hAnsi="Calibri"/>
                <w:sz w:val="22"/>
                <w:szCs w:val="22"/>
              </w:rPr>
            </w:pPr>
            <w:r>
              <w:rPr>
                <w:rFonts w:ascii="Calibri" w:hAnsi="Calibri"/>
                <w:sz w:val="22"/>
                <w:szCs w:val="22"/>
              </w:rPr>
              <w:t>produce valid certificates of insurance upon request.</w:t>
            </w:r>
          </w:p>
        </w:tc>
      </w:tr>
    </w:tbl>
    <w:p w14:paraId="0376EADB" w14:textId="2BCEEA66" w:rsidR="00A40098" w:rsidRDefault="00A40098" w:rsidP="00A40098">
      <w:pPr>
        <w:pStyle w:val="Heading2"/>
        <w:keepNext w:val="0"/>
        <w:keepLines/>
        <w:spacing w:after="100"/>
        <w:ind w:firstLine="0"/>
        <w:jc w:val="both"/>
      </w:pPr>
      <w:r>
        <w:rPr>
          <w:rFonts w:ascii="Calibri" w:hAnsi="Calibri"/>
        </w:rPr>
        <w:t>2.22</w:t>
      </w:r>
      <w:r>
        <w:rPr>
          <w:rFonts w:ascii="Calibri" w:hAnsi="Calibri"/>
        </w:rPr>
        <w:tab/>
        <w:t>Samples</w:t>
      </w:r>
      <w:bookmarkEnd w:id="53"/>
      <w:bookmarkEnd w:id="54"/>
    </w:p>
    <w:tbl>
      <w:tblPr>
        <w:tblW w:w="9288" w:type="dxa"/>
        <w:tblLook w:val="01E0" w:firstRow="1" w:lastRow="1" w:firstColumn="1" w:lastColumn="1" w:noHBand="0" w:noVBand="0"/>
      </w:tblPr>
      <w:tblGrid>
        <w:gridCol w:w="816"/>
        <w:gridCol w:w="8472"/>
      </w:tblGrid>
      <w:tr w:rsidR="00A40098" w14:paraId="45FB19B7" w14:textId="77777777" w:rsidTr="009D4B7D">
        <w:tc>
          <w:tcPr>
            <w:tcW w:w="816" w:type="dxa"/>
          </w:tcPr>
          <w:p w14:paraId="041C7D99" w14:textId="0CBCEC0E" w:rsidR="00A40098" w:rsidRDefault="00A40098" w:rsidP="00171362">
            <w:pPr>
              <w:jc w:val="both"/>
              <w:rPr>
                <w:rFonts w:ascii="Calibri" w:hAnsi="Calibri"/>
                <w:color w:val="0000FF"/>
                <w:sz w:val="22"/>
                <w:szCs w:val="22"/>
                <w:highlight w:val="lightGray"/>
              </w:rPr>
            </w:pPr>
          </w:p>
        </w:tc>
        <w:tc>
          <w:tcPr>
            <w:tcW w:w="8472" w:type="dxa"/>
          </w:tcPr>
          <w:p w14:paraId="540B063C" w14:textId="330FF44F" w:rsidR="00A40098" w:rsidRDefault="009D4B7D" w:rsidP="00171362">
            <w:pPr>
              <w:jc w:val="both"/>
              <w:rPr>
                <w:rFonts w:ascii="Calibri" w:hAnsi="Calibri"/>
                <w:sz w:val="22"/>
                <w:szCs w:val="22"/>
                <w:highlight w:val="lightGray"/>
              </w:rPr>
            </w:pPr>
            <w:r w:rsidRPr="009D4B7D">
              <w:rPr>
                <w:rFonts w:ascii="Calibri" w:hAnsi="Calibri"/>
                <w:sz w:val="22"/>
                <w:szCs w:val="22"/>
              </w:rPr>
              <w:t>Not applicable</w:t>
            </w:r>
          </w:p>
        </w:tc>
      </w:tr>
      <w:tr w:rsidR="00A40098" w14:paraId="0DB8A621" w14:textId="77777777" w:rsidTr="009D4B7D">
        <w:tc>
          <w:tcPr>
            <w:tcW w:w="816" w:type="dxa"/>
          </w:tcPr>
          <w:p w14:paraId="4D166D3A" w14:textId="77777777" w:rsidR="00A40098" w:rsidRDefault="00A40098" w:rsidP="00A859C6">
            <w:pPr>
              <w:jc w:val="both"/>
              <w:rPr>
                <w:rFonts w:ascii="Calibri" w:hAnsi="Calibri"/>
                <w:color w:val="0000FF"/>
                <w:sz w:val="22"/>
                <w:szCs w:val="22"/>
                <w:highlight w:val="lightGray"/>
              </w:rPr>
            </w:pPr>
          </w:p>
        </w:tc>
        <w:tc>
          <w:tcPr>
            <w:tcW w:w="8472" w:type="dxa"/>
          </w:tcPr>
          <w:p w14:paraId="70692B8D" w14:textId="01AA63D7" w:rsidR="00A40098" w:rsidRDefault="00A40098" w:rsidP="00A859C6">
            <w:pPr>
              <w:spacing w:after="200" w:line="316" w:lineRule="auto"/>
              <w:jc w:val="both"/>
              <w:rPr>
                <w:rFonts w:ascii="Calibri" w:hAnsi="Calibri"/>
                <w:sz w:val="22"/>
                <w:szCs w:val="22"/>
              </w:rPr>
            </w:pPr>
          </w:p>
        </w:tc>
      </w:tr>
    </w:tbl>
    <w:p w14:paraId="26A002FB" w14:textId="4E6FC96E" w:rsidR="00A40098" w:rsidRDefault="00A40098" w:rsidP="00A40098">
      <w:pPr>
        <w:pStyle w:val="Heading2"/>
      </w:pPr>
      <w:bookmarkStart w:id="55" w:name="_Toc458256527"/>
      <w:r>
        <w:rPr>
          <w:rFonts w:ascii="Calibri" w:hAnsi="Calibri"/>
        </w:rPr>
        <w:t>2.23</w:t>
      </w:r>
      <w:r>
        <w:rPr>
          <w:rFonts w:ascii="Calibri" w:hAnsi="Calibri"/>
        </w:rPr>
        <w:tab/>
        <w:t>ICT Acceptable Use Policy</w:t>
      </w:r>
      <w:bookmarkEnd w:id="55"/>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8255"/>
      </w:tblGrid>
      <w:tr w:rsidR="00A40098" w14:paraId="5C622E24" w14:textId="77777777" w:rsidTr="00171362">
        <w:tc>
          <w:tcPr>
            <w:tcW w:w="817" w:type="dxa"/>
          </w:tcPr>
          <w:p w14:paraId="639F27BB" w14:textId="4C3934AB" w:rsidR="00A40098" w:rsidRPr="00763454" w:rsidRDefault="00A40098" w:rsidP="00171362">
            <w:pPr>
              <w:spacing w:line="320" w:lineRule="exact"/>
              <w:rPr>
                <w:rFonts w:ascii="Calibri" w:hAnsi="Calibri"/>
                <w:color w:val="333399"/>
                <w:sz w:val="22"/>
                <w:szCs w:val="22"/>
                <w:lang w:eastAsia="en-US"/>
              </w:rPr>
            </w:pPr>
            <w:r w:rsidRPr="00763454">
              <w:rPr>
                <w:rFonts w:ascii="Calibri" w:hAnsi="Calibri"/>
                <w:color w:val="333399"/>
                <w:sz w:val="22"/>
                <w:szCs w:val="22"/>
                <w:lang w:eastAsia="en-US"/>
              </w:rPr>
              <w:t>2.23.1</w:t>
            </w:r>
          </w:p>
        </w:tc>
        <w:tc>
          <w:tcPr>
            <w:tcW w:w="8470" w:type="dxa"/>
          </w:tcPr>
          <w:p w14:paraId="6BC414E3" w14:textId="77777777" w:rsidR="00A40098" w:rsidRPr="00692B02" w:rsidRDefault="00A40098" w:rsidP="00171362">
            <w:pPr>
              <w:spacing w:before="80" w:after="240" w:line="316" w:lineRule="auto"/>
              <w:jc w:val="both"/>
              <w:rPr>
                <w:rFonts w:ascii="Calibri" w:hAnsi="Calibri"/>
                <w:b/>
              </w:rPr>
            </w:pPr>
            <w:r w:rsidRPr="00692B02">
              <w:rPr>
                <w:rFonts w:ascii="Calibri" w:hAnsi="Calibri"/>
                <w:sz w:val="22"/>
                <w:szCs w:val="22"/>
                <w:lang w:eastAsia="en-US"/>
              </w:rPr>
              <w:t>The use of the Department's ICT network resources (including all electronic communication systems and equipment) is a revocable privilege.  By using or accessing the network, the successful Tenderer must comply with the Department’s ICT Acceptable Use Policy and other applicable policies, as well as all relevant applicable laws and regulations.</w:t>
            </w:r>
          </w:p>
        </w:tc>
      </w:tr>
      <w:tr w:rsidR="00A40098" w14:paraId="348EC10D" w14:textId="77777777" w:rsidTr="00171362">
        <w:tc>
          <w:tcPr>
            <w:tcW w:w="817" w:type="dxa"/>
          </w:tcPr>
          <w:p w14:paraId="3D9107A6" w14:textId="4AFCB8D2" w:rsidR="00A40098" w:rsidRPr="00763454" w:rsidRDefault="00A40098" w:rsidP="00171362">
            <w:pPr>
              <w:spacing w:line="320" w:lineRule="exact"/>
              <w:jc w:val="both"/>
              <w:rPr>
                <w:rFonts w:ascii="Calibri" w:hAnsi="Calibri"/>
                <w:color w:val="333399"/>
                <w:sz w:val="22"/>
                <w:szCs w:val="22"/>
                <w:lang w:eastAsia="en-US"/>
              </w:rPr>
            </w:pPr>
            <w:r w:rsidRPr="00763454">
              <w:rPr>
                <w:rFonts w:ascii="Calibri" w:hAnsi="Calibri"/>
                <w:color w:val="333399"/>
                <w:sz w:val="22"/>
                <w:szCs w:val="22"/>
                <w:lang w:eastAsia="en-US"/>
              </w:rPr>
              <w:t>2.23.2</w:t>
            </w:r>
          </w:p>
        </w:tc>
        <w:tc>
          <w:tcPr>
            <w:tcW w:w="8470" w:type="dxa"/>
          </w:tcPr>
          <w:p w14:paraId="7FDF4CB5" w14:textId="16566F46" w:rsidR="00A40098" w:rsidRPr="00692B02" w:rsidRDefault="00A40098" w:rsidP="00171362">
            <w:pPr>
              <w:spacing w:before="80" w:after="240" w:line="316" w:lineRule="auto"/>
              <w:jc w:val="both"/>
              <w:rPr>
                <w:rFonts w:ascii="Calibri" w:hAnsi="Calibri"/>
                <w:sz w:val="22"/>
                <w:szCs w:val="22"/>
                <w:lang w:eastAsia="en-US"/>
              </w:rPr>
            </w:pPr>
            <w:r w:rsidRPr="00692B02">
              <w:rPr>
                <w:rFonts w:ascii="Calibri" w:hAnsi="Calibri"/>
                <w:sz w:val="22"/>
                <w:szCs w:val="22"/>
                <w:lang w:eastAsia="en-US"/>
              </w:rPr>
              <w:t xml:space="preserve">The successful Tenderer(s) will be required to comply with and execute the ICT Acceptable </w:t>
            </w:r>
            <w:r w:rsidR="00362604" w:rsidRPr="00692B02">
              <w:rPr>
                <w:rFonts w:ascii="Calibri" w:hAnsi="Calibri"/>
                <w:sz w:val="22"/>
                <w:szCs w:val="22"/>
                <w:lang w:eastAsia="en-US"/>
              </w:rPr>
              <w:t xml:space="preserve">Use Policy </w:t>
            </w:r>
            <w:r w:rsidR="00EF6890" w:rsidRPr="00692B02">
              <w:rPr>
                <w:rFonts w:ascii="Calibri" w:hAnsi="Calibri"/>
                <w:sz w:val="22"/>
                <w:szCs w:val="22"/>
                <w:lang w:eastAsia="en-US"/>
              </w:rPr>
              <w:t xml:space="preserve">(“ICT Acceptable Use Policy”), </w:t>
            </w:r>
            <w:r w:rsidR="00362604" w:rsidRPr="00692B02">
              <w:rPr>
                <w:rFonts w:ascii="Calibri" w:hAnsi="Calibri"/>
                <w:sz w:val="22"/>
                <w:szCs w:val="22"/>
                <w:lang w:eastAsia="en-US"/>
              </w:rPr>
              <w:t xml:space="preserve">set out at </w:t>
            </w:r>
            <w:hyperlink w:anchor="_Appendix_9:_Information_1" w:history="1">
              <w:r w:rsidR="00EE7C62" w:rsidRPr="003B00BC">
                <w:rPr>
                  <w:rStyle w:val="Hyperlink"/>
                  <w:rFonts w:ascii="Calibri" w:hAnsi="Calibri"/>
                  <w:sz w:val="22"/>
                  <w:szCs w:val="22"/>
                  <w:lang w:eastAsia="en-US"/>
                </w:rPr>
                <w:t>Appendix 9</w:t>
              </w:r>
            </w:hyperlink>
            <w:r w:rsidRPr="00692B02">
              <w:rPr>
                <w:rFonts w:ascii="Calibri" w:hAnsi="Calibri"/>
                <w:sz w:val="22"/>
                <w:szCs w:val="22"/>
                <w:lang w:eastAsia="en-US"/>
              </w:rPr>
              <w:t>.</w:t>
            </w:r>
          </w:p>
        </w:tc>
      </w:tr>
      <w:tr w:rsidR="00A40098" w14:paraId="15490711" w14:textId="77777777" w:rsidTr="00171362">
        <w:tc>
          <w:tcPr>
            <w:tcW w:w="817" w:type="dxa"/>
          </w:tcPr>
          <w:p w14:paraId="6390EEF4" w14:textId="2234F6A7" w:rsidR="00A40098" w:rsidRPr="00763454" w:rsidRDefault="00A40098" w:rsidP="00171362">
            <w:pPr>
              <w:spacing w:line="320" w:lineRule="exact"/>
              <w:jc w:val="both"/>
              <w:rPr>
                <w:rFonts w:ascii="Calibri" w:hAnsi="Calibri"/>
                <w:color w:val="333399"/>
                <w:sz w:val="22"/>
                <w:szCs w:val="22"/>
                <w:lang w:eastAsia="en-US"/>
              </w:rPr>
            </w:pPr>
            <w:r w:rsidRPr="00763454">
              <w:rPr>
                <w:rFonts w:ascii="Calibri" w:hAnsi="Calibri"/>
                <w:color w:val="333399"/>
                <w:sz w:val="22"/>
                <w:szCs w:val="22"/>
                <w:lang w:eastAsia="en-US"/>
              </w:rPr>
              <w:t>2.23.3</w:t>
            </w:r>
          </w:p>
        </w:tc>
        <w:tc>
          <w:tcPr>
            <w:tcW w:w="8470" w:type="dxa"/>
          </w:tcPr>
          <w:p w14:paraId="4A2C01AC" w14:textId="08282111" w:rsidR="00A40098" w:rsidRPr="00692B02" w:rsidRDefault="00A40098" w:rsidP="00EF6890">
            <w:pPr>
              <w:spacing w:before="80" w:after="240" w:line="316" w:lineRule="auto"/>
              <w:jc w:val="both"/>
              <w:rPr>
                <w:rFonts w:ascii="Calibri" w:hAnsi="Calibri"/>
                <w:sz w:val="22"/>
                <w:szCs w:val="22"/>
                <w:lang w:eastAsia="en-US"/>
              </w:rPr>
            </w:pPr>
            <w:r w:rsidRPr="00692B02">
              <w:rPr>
                <w:rFonts w:ascii="Calibri" w:hAnsi="Calibri"/>
                <w:sz w:val="22"/>
                <w:szCs w:val="22"/>
                <w:lang w:eastAsia="en-US"/>
              </w:rPr>
              <w:t xml:space="preserve">The successful Tenderer must return the original signed ICT Acceptable Use </w:t>
            </w:r>
            <w:r w:rsidR="00362604" w:rsidRPr="00692B02">
              <w:rPr>
                <w:rFonts w:ascii="Calibri" w:hAnsi="Calibri"/>
                <w:sz w:val="22"/>
                <w:szCs w:val="22"/>
                <w:lang w:eastAsia="en-US"/>
              </w:rPr>
              <w:t xml:space="preserve">Policy, as set out in </w:t>
            </w:r>
            <w:hyperlink w:anchor="_Appendix_9:_Information_1" w:history="1">
              <w:r w:rsidR="00362604" w:rsidRPr="003B00BC">
                <w:rPr>
                  <w:rStyle w:val="Hyperlink"/>
                  <w:rFonts w:ascii="Calibri" w:hAnsi="Calibri"/>
                  <w:sz w:val="22"/>
                  <w:szCs w:val="22"/>
                  <w:lang w:eastAsia="en-US"/>
                </w:rPr>
                <w:t>Appendix 9</w:t>
              </w:r>
            </w:hyperlink>
            <w:r w:rsidRPr="00692B02">
              <w:rPr>
                <w:rFonts w:ascii="Calibri" w:hAnsi="Calibri"/>
                <w:sz w:val="22"/>
                <w:szCs w:val="22"/>
                <w:lang w:eastAsia="en-US"/>
              </w:rPr>
              <w:t xml:space="preserve"> to the Department in accordance with section 3.6 below. The ICT Acceptable Use Policy must be in the form as set out at Appendix </w:t>
            </w:r>
            <w:r w:rsidR="008D5298">
              <w:rPr>
                <w:rFonts w:ascii="Calibri" w:hAnsi="Calibri"/>
                <w:sz w:val="22"/>
                <w:szCs w:val="22"/>
                <w:lang w:eastAsia="en-US"/>
              </w:rPr>
              <w:t>9</w:t>
            </w:r>
            <w:r w:rsidR="00EE7C62">
              <w:rPr>
                <w:rFonts w:ascii="Calibri" w:hAnsi="Calibri"/>
                <w:sz w:val="22"/>
                <w:szCs w:val="22"/>
                <w:lang w:eastAsia="en-US"/>
              </w:rPr>
              <w:t xml:space="preserve"> </w:t>
            </w:r>
            <w:r w:rsidRPr="00692B02">
              <w:rPr>
                <w:rFonts w:ascii="Calibri" w:hAnsi="Calibri"/>
                <w:sz w:val="22"/>
                <w:szCs w:val="22"/>
                <w:lang w:eastAsia="en-US"/>
              </w:rPr>
              <w:t>and Tenderers may not amend the ICT Acceptable Use Policy.</w:t>
            </w:r>
          </w:p>
        </w:tc>
      </w:tr>
    </w:tbl>
    <w:p w14:paraId="5D1D6AF1" w14:textId="64E728C7" w:rsidR="0015783F" w:rsidRDefault="00A40098" w:rsidP="00A86636">
      <w:pPr>
        <w:pStyle w:val="Heading2"/>
        <w:jc w:val="both"/>
        <w:rPr>
          <w:rFonts w:ascii="Calibri" w:hAnsi="Calibri"/>
        </w:rPr>
      </w:pPr>
      <w:bookmarkStart w:id="56" w:name="_Toc458256528"/>
      <w:r>
        <w:rPr>
          <w:rFonts w:ascii="Calibri" w:hAnsi="Calibri"/>
        </w:rPr>
        <w:t>2.24</w:t>
      </w:r>
      <w:r w:rsidR="00A86636">
        <w:rPr>
          <w:rFonts w:ascii="Calibri" w:hAnsi="Calibri"/>
        </w:rPr>
        <w:tab/>
        <w:t>Interference</w:t>
      </w:r>
      <w:bookmarkEnd w:id="56"/>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15783F" w:rsidRPr="0015783F" w14:paraId="34A216B7" w14:textId="77777777" w:rsidTr="0015783F">
        <w:tc>
          <w:tcPr>
            <w:tcW w:w="9287" w:type="dxa"/>
          </w:tcPr>
          <w:p w14:paraId="2D5F1B2B" w14:textId="71180AEC" w:rsidR="0015783F" w:rsidRPr="0015783F" w:rsidRDefault="0015783F" w:rsidP="0015783F">
            <w:pPr>
              <w:spacing w:after="200" w:line="316" w:lineRule="auto"/>
              <w:jc w:val="both"/>
              <w:rPr>
                <w:rFonts w:ascii="Calibri" w:hAnsi="Calibri"/>
                <w:color w:val="00B050"/>
              </w:rPr>
            </w:pPr>
            <w:r w:rsidRPr="00692B02">
              <w:rPr>
                <w:rFonts w:ascii="Calibri" w:hAnsi="Calibri"/>
                <w:sz w:val="22"/>
                <w:szCs w:val="22"/>
              </w:rPr>
              <w:t>Any effort by the Tenderer (or anyone acting on behalf of the Tenderer with or without his/her knowledge) to influence the Department’s personnel in the process of examination, evaluation and comparison of tenders and recommendations concerning the award of the contract may result in the rejection of the Tender.</w:t>
            </w:r>
            <w:r w:rsidRPr="00692B02">
              <w:rPr>
                <w:rFonts w:ascii="Calibri" w:hAnsi="Calibri"/>
                <w:sz w:val="22"/>
                <w:szCs w:val="22"/>
              </w:rPr>
              <w:tab/>
            </w:r>
          </w:p>
        </w:tc>
      </w:tr>
    </w:tbl>
    <w:p w14:paraId="087869FB" w14:textId="13DC807E" w:rsidR="00A40098" w:rsidRDefault="00A40098" w:rsidP="00A40098">
      <w:pPr>
        <w:pStyle w:val="Heading2"/>
        <w:jc w:val="both"/>
        <w:rPr>
          <w:rFonts w:ascii="Calibri" w:hAnsi="Calibri"/>
        </w:rPr>
      </w:pPr>
      <w:bookmarkStart w:id="57" w:name="_Toc458256529"/>
      <w:bookmarkEnd w:id="48"/>
      <w:r>
        <w:rPr>
          <w:rFonts w:ascii="Calibri" w:hAnsi="Calibri"/>
        </w:rPr>
        <w:t>2.25</w:t>
      </w:r>
      <w:r>
        <w:rPr>
          <w:rFonts w:ascii="Calibri" w:hAnsi="Calibri"/>
        </w:rPr>
        <w:tab/>
        <w:t>Licences and Permissions</w:t>
      </w:r>
      <w:bookmarkEnd w:id="57"/>
    </w:p>
    <w:tbl>
      <w:tblPr>
        <w:tblStyle w:val="TableGrid"/>
        <w:tblW w:w="9322"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A40098" w14:paraId="54DE82C7" w14:textId="77777777" w:rsidTr="00171362">
        <w:tc>
          <w:tcPr>
            <w:tcW w:w="9322" w:type="dxa"/>
          </w:tcPr>
          <w:p w14:paraId="21754AA7" w14:textId="77777777" w:rsidR="00A40098" w:rsidRDefault="00A40098" w:rsidP="00171362">
            <w:pPr>
              <w:spacing w:after="200" w:line="316" w:lineRule="auto"/>
              <w:jc w:val="both"/>
              <w:rPr>
                <w:rFonts w:ascii="Calibri" w:hAnsi="Calibri"/>
                <w:sz w:val="22"/>
                <w:szCs w:val="22"/>
              </w:rPr>
            </w:pPr>
            <w:r w:rsidRPr="00692B02">
              <w:rPr>
                <w:rFonts w:ascii="Calibri" w:hAnsi="Calibri"/>
                <w:sz w:val="22"/>
                <w:szCs w:val="22"/>
              </w:rPr>
              <w:t xml:space="preserve">Tenderers are responsible for identifying, obtaining and maintaining all necessary licences, permits, permissions, approvals, authorisations, certificates, exemptions, filings, registrations and all other matters official or otherwise which are required in connection with the financing, undertaking, carrying out, completing, implementing, supporting and maintaining their Tenders and the exercise of their rights or the discharge or their obligations under this Services Contract. </w:t>
            </w:r>
          </w:p>
          <w:p w14:paraId="0E866507" w14:textId="604C522C" w:rsidR="00A63693" w:rsidRDefault="00A63693" w:rsidP="00171362">
            <w:pPr>
              <w:spacing w:after="200" w:line="316" w:lineRule="auto"/>
              <w:jc w:val="both"/>
              <w:rPr>
                <w:rFonts w:ascii="Calibri" w:hAnsi="Calibri"/>
              </w:rPr>
            </w:pPr>
          </w:p>
        </w:tc>
      </w:tr>
    </w:tbl>
    <w:p w14:paraId="40FEC6BC" w14:textId="32C24BCF" w:rsidR="00A40098" w:rsidRDefault="00A40098" w:rsidP="00A40098">
      <w:pPr>
        <w:pStyle w:val="Heading2"/>
        <w:keepNext w:val="0"/>
        <w:keepLines/>
        <w:spacing w:after="100"/>
        <w:ind w:firstLine="0"/>
        <w:jc w:val="both"/>
        <w:rPr>
          <w:rFonts w:ascii="Calibri" w:hAnsi="Calibri"/>
        </w:rPr>
      </w:pPr>
      <w:bookmarkStart w:id="58" w:name="_Toc458256530"/>
      <w:r>
        <w:rPr>
          <w:rFonts w:ascii="Calibri" w:hAnsi="Calibri"/>
        </w:rPr>
        <w:t>2.26</w:t>
      </w:r>
      <w:r>
        <w:rPr>
          <w:rFonts w:ascii="Calibri" w:hAnsi="Calibri"/>
        </w:rPr>
        <w:tab/>
        <w:t>Compliance with Policies</w:t>
      </w:r>
      <w:bookmarkEnd w:id="58"/>
    </w:p>
    <w:p w14:paraId="62E3198A" w14:textId="3D57BF11" w:rsidR="007400B7" w:rsidRPr="007400B7" w:rsidRDefault="007400B7" w:rsidP="00757263">
      <w:pPr>
        <w:spacing w:line="360" w:lineRule="auto"/>
      </w:pPr>
      <w:r w:rsidRPr="00692B02">
        <w:rPr>
          <w:rFonts w:ascii="Calibri" w:eastAsia="Calibri" w:hAnsi="Calibri"/>
          <w:sz w:val="22"/>
          <w:szCs w:val="22"/>
          <w:lang w:val="en-IE"/>
        </w:rPr>
        <w:t xml:space="preserve">The Successful Tenderer shall comply with all policies and/or guidelines relating to the provision of the Services, including but not being limited to complying with policies and/or protocols on </w:t>
      </w:r>
      <w:r w:rsidRPr="00F70CB8">
        <w:rPr>
          <w:rFonts w:ascii="Calibri" w:eastAsia="Calibri" w:hAnsi="Calibri"/>
          <w:sz w:val="22"/>
          <w:szCs w:val="22"/>
          <w:lang w:val="en-IE"/>
        </w:rPr>
        <w:t>employment law</w:t>
      </w:r>
      <w:r w:rsidRPr="00692B02">
        <w:rPr>
          <w:rFonts w:ascii="Calibri" w:eastAsia="Calibri" w:hAnsi="Calibri"/>
          <w:sz w:val="22"/>
          <w:szCs w:val="22"/>
          <w:lang w:val="en-IE"/>
        </w:rPr>
        <w:t>, official language, and health and safety regulations as deemed reasonably necessary, from time to time, by the Contracting Authority and / or person having control over and/or responsibility for any place(s) including but not being limited to other premises in or from which the Services are provided.</w:t>
      </w:r>
    </w:p>
    <w:p w14:paraId="22A9F850" w14:textId="77777777" w:rsidR="00F03F38" w:rsidRDefault="00F03F38" w:rsidP="00F03F38">
      <w:pPr>
        <w:pStyle w:val="Heading1"/>
        <w:jc w:val="both"/>
        <w:rPr>
          <w:rFonts w:ascii="Calibri" w:hAnsi="Calibri"/>
        </w:rPr>
      </w:pPr>
      <w:bookmarkStart w:id="59" w:name="_Toc458256531"/>
      <w:r>
        <w:rPr>
          <w:rFonts w:ascii="Calibri" w:hAnsi="Calibri"/>
        </w:rPr>
        <w:t>Part 3: Selection and Award Criteria</w:t>
      </w:r>
      <w:bookmarkEnd w:id="59"/>
    </w:p>
    <w:p w14:paraId="22A9F851" w14:textId="77777777" w:rsidR="00F03F38" w:rsidRDefault="00F03F38" w:rsidP="00F03F38">
      <w:pPr>
        <w:pStyle w:val="Heading2"/>
        <w:jc w:val="both"/>
      </w:pPr>
      <w:bookmarkStart w:id="60" w:name="_Toc450043768"/>
      <w:bookmarkStart w:id="61" w:name="_Toc458256532"/>
      <w:r>
        <w:rPr>
          <w:rFonts w:ascii="Calibri" w:hAnsi="Calibri"/>
        </w:rPr>
        <w:t>3.1</w:t>
      </w:r>
      <w:r>
        <w:rPr>
          <w:rFonts w:ascii="Calibri" w:hAnsi="Calibri"/>
        </w:rPr>
        <w:tab/>
        <w:t>Compliant Tenders</w:t>
      </w:r>
      <w:bookmarkEnd w:id="60"/>
      <w:bookmarkEnd w:id="61"/>
    </w:p>
    <w:tbl>
      <w:tblPr>
        <w:tblW w:w="9287" w:type="dxa"/>
        <w:tblLook w:val="01E0" w:firstRow="1" w:lastRow="1" w:firstColumn="1" w:lastColumn="1" w:noHBand="0" w:noVBand="0"/>
      </w:tblPr>
      <w:tblGrid>
        <w:gridCol w:w="671"/>
        <w:gridCol w:w="678"/>
        <w:gridCol w:w="7938"/>
      </w:tblGrid>
      <w:tr w:rsidR="00E55AB1" w14:paraId="05FE845B" w14:textId="77777777" w:rsidTr="00F75FA8">
        <w:tc>
          <w:tcPr>
            <w:tcW w:w="9287" w:type="dxa"/>
            <w:gridSpan w:val="3"/>
          </w:tcPr>
          <w:p w14:paraId="267C34B3" w14:textId="27AD8D36" w:rsidR="00E55AB1" w:rsidRPr="00E55AB1" w:rsidRDefault="00E55AB1" w:rsidP="00692B02">
            <w:pPr>
              <w:spacing w:after="200" w:line="276" w:lineRule="auto"/>
              <w:jc w:val="both"/>
              <w:rPr>
                <w:rFonts w:ascii="Calibri" w:eastAsia="Calibri" w:hAnsi="Calibri" w:cs="Calibri"/>
                <w:lang w:val="en-IE"/>
              </w:rPr>
            </w:pPr>
          </w:p>
        </w:tc>
      </w:tr>
      <w:tr w:rsidR="00F03F38" w14:paraId="22A9F854" w14:textId="77777777" w:rsidTr="00F03F38">
        <w:tc>
          <w:tcPr>
            <w:tcW w:w="1349" w:type="dxa"/>
            <w:gridSpan w:val="2"/>
            <w:hideMark/>
          </w:tcPr>
          <w:p w14:paraId="22A9F852" w14:textId="77777777" w:rsidR="00F03F38" w:rsidRPr="006E428F" w:rsidRDefault="00F03F38">
            <w:pPr>
              <w:spacing w:after="200" w:line="316" w:lineRule="auto"/>
              <w:jc w:val="both"/>
              <w:rPr>
                <w:rFonts w:ascii="Calibri" w:hAnsi="Calibri"/>
                <w:color w:val="333399"/>
                <w:sz w:val="22"/>
                <w:szCs w:val="22"/>
              </w:rPr>
            </w:pPr>
            <w:r w:rsidRPr="006E428F">
              <w:rPr>
                <w:rFonts w:ascii="Calibri" w:hAnsi="Calibri"/>
                <w:color w:val="333399"/>
                <w:sz w:val="22"/>
                <w:szCs w:val="22"/>
              </w:rPr>
              <w:t>3.1</w:t>
            </w:r>
          </w:p>
        </w:tc>
        <w:tc>
          <w:tcPr>
            <w:tcW w:w="7938" w:type="dxa"/>
            <w:hideMark/>
          </w:tcPr>
          <w:p w14:paraId="22A9F853" w14:textId="77777777" w:rsidR="00F03F38" w:rsidRDefault="00F03F38">
            <w:pPr>
              <w:spacing w:line="316" w:lineRule="auto"/>
              <w:jc w:val="both"/>
              <w:rPr>
                <w:rFonts w:ascii="Calibri" w:hAnsi="Calibri"/>
                <w:sz w:val="22"/>
                <w:szCs w:val="22"/>
              </w:rPr>
            </w:pPr>
            <w:r>
              <w:rPr>
                <w:rFonts w:ascii="Calibri" w:hAnsi="Calibri"/>
                <w:sz w:val="22"/>
                <w:szCs w:val="22"/>
              </w:rPr>
              <w:t xml:space="preserve">Only those Tenderers who </w:t>
            </w:r>
            <w:proofErr w:type="gramStart"/>
            <w:r>
              <w:rPr>
                <w:rFonts w:ascii="Calibri" w:hAnsi="Calibri"/>
                <w:sz w:val="22"/>
                <w:szCs w:val="22"/>
              </w:rPr>
              <w:t>have:-</w:t>
            </w:r>
            <w:proofErr w:type="gramEnd"/>
          </w:p>
        </w:tc>
      </w:tr>
      <w:tr w:rsidR="00F03F38" w14:paraId="22A9F858" w14:textId="77777777" w:rsidTr="00F03F38">
        <w:tc>
          <w:tcPr>
            <w:tcW w:w="671" w:type="dxa"/>
          </w:tcPr>
          <w:p w14:paraId="22A9F855" w14:textId="77777777" w:rsidR="00F03F38" w:rsidRDefault="00F03F38">
            <w:pPr>
              <w:spacing w:after="200" w:line="316" w:lineRule="auto"/>
              <w:jc w:val="both"/>
              <w:rPr>
                <w:rFonts w:ascii="Calibri" w:hAnsi="Calibri"/>
                <w:color w:val="0000FF"/>
                <w:sz w:val="22"/>
                <w:szCs w:val="22"/>
              </w:rPr>
            </w:pPr>
          </w:p>
        </w:tc>
        <w:tc>
          <w:tcPr>
            <w:tcW w:w="678" w:type="dxa"/>
            <w:hideMark/>
          </w:tcPr>
          <w:p w14:paraId="22A9F856" w14:textId="23352180" w:rsidR="00F03F38" w:rsidRPr="006E428F" w:rsidRDefault="00F03F38">
            <w:pPr>
              <w:spacing w:after="200" w:line="316" w:lineRule="auto"/>
              <w:jc w:val="both"/>
              <w:rPr>
                <w:rFonts w:ascii="Calibri" w:hAnsi="Calibri"/>
                <w:color w:val="333399"/>
                <w:sz w:val="22"/>
                <w:szCs w:val="22"/>
              </w:rPr>
            </w:pPr>
            <w:r w:rsidRPr="006E428F">
              <w:rPr>
                <w:rFonts w:ascii="Calibri" w:hAnsi="Calibri"/>
                <w:color w:val="333399"/>
                <w:sz w:val="22"/>
                <w:szCs w:val="22"/>
              </w:rPr>
              <w:t>(</w:t>
            </w:r>
            <w:proofErr w:type="spellStart"/>
            <w:r w:rsidR="00E271BD">
              <w:rPr>
                <w:rFonts w:ascii="Calibri" w:hAnsi="Calibri"/>
                <w:color w:val="333399"/>
                <w:sz w:val="22"/>
                <w:szCs w:val="22"/>
              </w:rPr>
              <w:t>i</w:t>
            </w:r>
            <w:proofErr w:type="spellEnd"/>
            <w:r w:rsidRPr="006E428F">
              <w:rPr>
                <w:rFonts w:ascii="Calibri" w:hAnsi="Calibri"/>
                <w:color w:val="333399"/>
                <w:sz w:val="22"/>
                <w:szCs w:val="22"/>
              </w:rPr>
              <w:t>)</w:t>
            </w:r>
          </w:p>
        </w:tc>
        <w:tc>
          <w:tcPr>
            <w:tcW w:w="7938" w:type="dxa"/>
            <w:hideMark/>
          </w:tcPr>
          <w:p w14:paraId="22A9F857" w14:textId="77777777" w:rsidR="00F03F38" w:rsidRDefault="00F03F38">
            <w:pPr>
              <w:spacing w:line="316" w:lineRule="auto"/>
              <w:jc w:val="both"/>
              <w:rPr>
                <w:rFonts w:ascii="Calibri" w:hAnsi="Calibri"/>
                <w:sz w:val="22"/>
                <w:szCs w:val="22"/>
              </w:rPr>
            </w:pPr>
            <w:r>
              <w:rPr>
                <w:rFonts w:ascii="Calibri" w:hAnsi="Calibri"/>
                <w:sz w:val="22"/>
                <w:szCs w:val="22"/>
              </w:rPr>
              <w:t>Submitted compliant Tenders pursuant to paragraph 2.2 above; and</w:t>
            </w:r>
          </w:p>
        </w:tc>
      </w:tr>
      <w:tr w:rsidR="00F03F38" w14:paraId="22A9F85C" w14:textId="77777777" w:rsidTr="00F03F38">
        <w:tc>
          <w:tcPr>
            <w:tcW w:w="671" w:type="dxa"/>
          </w:tcPr>
          <w:p w14:paraId="22A9F859" w14:textId="77777777" w:rsidR="00F03F38" w:rsidRDefault="00F03F38">
            <w:pPr>
              <w:spacing w:after="200" w:line="316" w:lineRule="auto"/>
              <w:jc w:val="both"/>
              <w:rPr>
                <w:rFonts w:ascii="Calibri" w:hAnsi="Calibri"/>
                <w:color w:val="0000FF"/>
                <w:sz w:val="22"/>
                <w:szCs w:val="22"/>
              </w:rPr>
            </w:pPr>
          </w:p>
        </w:tc>
        <w:tc>
          <w:tcPr>
            <w:tcW w:w="678" w:type="dxa"/>
            <w:hideMark/>
          </w:tcPr>
          <w:p w14:paraId="22A9F85A" w14:textId="5A4DDFA4" w:rsidR="00F03F38" w:rsidRPr="006E428F" w:rsidRDefault="00F03F38">
            <w:pPr>
              <w:spacing w:after="200" w:line="316" w:lineRule="auto"/>
              <w:jc w:val="both"/>
              <w:rPr>
                <w:rFonts w:ascii="Calibri" w:hAnsi="Calibri"/>
                <w:color w:val="333399"/>
                <w:sz w:val="22"/>
                <w:szCs w:val="22"/>
              </w:rPr>
            </w:pPr>
            <w:r w:rsidRPr="006E428F">
              <w:rPr>
                <w:rFonts w:ascii="Calibri" w:hAnsi="Calibri"/>
                <w:color w:val="333399"/>
                <w:sz w:val="22"/>
                <w:szCs w:val="22"/>
              </w:rPr>
              <w:t>(</w:t>
            </w:r>
            <w:r w:rsidR="00E271BD">
              <w:rPr>
                <w:rFonts w:ascii="Calibri" w:hAnsi="Calibri"/>
                <w:color w:val="333399"/>
                <w:sz w:val="22"/>
                <w:szCs w:val="22"/>
              </w:rPr>
              <w:t>ii</w:t>
            </w:r>
            <w:r w:rsidRPr="006E428F">
              <w:rPr>
                <w:rFonts w:ascii="Calibri" w:hAnsi="Calibri"/>
                <w:color w:val="333399"/>
                <w:sz w:val="22"/>
                <w:szCs w:val="22"/>
              </w:rPr>
              <w:t>)</w:t>
            </w:r>
          </w:p>
        </w:tc>
        <w:tc>
          <w:tcPr>
            <w:tcW w:w="7938" w:type="dxa"/>
            <w:hideMark/>
          </w:tcPr>
          <w:p w14:paraId="38075252" w14:textId="77777777" w:rsidR="00F03F38" w:rsidRDefault="00F03F38">
            <w:pPr>
              <w:spacing w:line="316" w:lineRule="auto"/>
              <w:jc w:val="both"/>
              <w:rPr>
                <w:rFonts w:ascii="Calibri" w:hAnsi="Calibri"/>
                <w:sz w:val="22"/>
                <w:szCs w:val="22"/>
              </w:rPr>
            </w:pPr>
            <w:r>
              <w:rPr>
                <w:rFonts w:ascii="Calibri" w:hAnsi="Calibri"/>
                <w:sz w:val="22"/>
                <w:szCs w:val="22"/>
              </w:rPr>
              <w:t>Declared by way of ESPD that no grounds for Exclusion of the Tenderer pursuant to Article 57 of the Directive (the “Exclusion Grounds”) apply to them or that, where any such Exclusion Grounds apply, and where the Tenderer is not precluded from doing so under Article 57(6) (final paragraph) of the Directive, it can provide evidence to the effect that measures taken by the Tenderer are sufficient to demonstrate its reliability despite the existence of any relevant Exclusion Grounds; and</w:t>
            </w:r>
          </w:p>
          <w:p w14:paraId="49011C06" w14:textId="77777777" w:rsidR="00285828" w:rsidRPr="00285828" w:rsidRDefault="00285828" w:rsidP="00285828">
            <w:pPr>
              <w:spacing w:line="316" w:lineRule="auto"/>
              <w:jc w:val="both"/>
              <w:rPr>
                <w:rFonts w:ascii="Calibri" w:hAnsi="Calibri"/>
                <w:sz w:val="22"/>
                <w:szCs w:val="22"/>
              </w:rPr>
            </w:pPr>
            <w:r w:rsidRPr="00285828">
              <w:rPr>
                <w:rFonts w:ascii="Calibri" w:hAnsi="Calibri"/>
                <w:sz w:val="22"/>
                <w:szCs w:val="22"/>
              </w:rPr>
              <w:t xml:space="preserve">Declared by way of </w:t>
            </w:r>
            <w:proofErr w:type="spellStart"/>
            <w:r w:rsidRPr="00285828">
              <w:rPr>
                <w:rFonts w:ascii="Calibri" w:hAnsi="Calibri"/>
                <w:sz w:val="22"/>
                <w:szCs w:val="22"/>
              </w:rPr>
              <w:t>eESPD</w:t>
            </w:r>
            <w:proofErr w:type="spellEnd"/>
            <w:r w:rsidRPr="00285828">
              <w:rPr>
                <w:rFonts w:ascii="Calibri" w:hAnsi="Calibri"/>
                <w:sz w:val="22"/>
                <w:szCs w:val="22"/>
              </w:rPr>
              <w:t xml:space="preserve"> that either:</w:t>
            </w:r>
          </w:p>
          <w:p w14:paraId="4A9CE965" w14:textId="77777777" w:rsidR="00285828" w:rsidRPr="00285828" w:rsidRDefault="00285828" w:rsidP="00285828">
            <w:pPr>
              <w:spacing w:line="316" w:lineRule="auto"/>
              <w:jc w:val="both"/>
              <w:rPr>
                <w:rFonts w:ascii="Calibri" w:hAnsi="Calibri"/>
                <w:sz w:val="22"/>
                <w:szCs w:val="22"/>
              </w:rPr>
            </w:pPr>
            <w:r w:rsidRPr="00285828">
              <w:rPr>
                <w:rFonts w:ascii="Calibri" w:hAnsi="Calibri"/>
                <w:sz w:val="22"/>
                <w:szCs w:val="22"/>
              </w:rPr>
              <w:t>(</w:t>
            </w:r>
            <w:proofErr w:type="spellStart"/>
            <w:r w:rsidRPr="00285828">
              <w:rPr>
                <w:rFonts w:ascii="Calibri" w:hAnsi="Calibri"/>
                <w:sz w:val="22"/>
                <w:szCs w:val="22"/>
              </w:rPr>
              <w:t>i</w:t>
            </w:r>
            <w:proofErr w:type="spellEnd"/>
            <w:r w:rsidRPr="00285828">
              <w:rPr>
                <w:rFonts w:ascii="Calibri" w:hAnsi="Calibri"/>
                <w:sz w:val="22"/>
                <w:szCs w:val="22"/>
              </w:rPr>
              <w:t>)</w:t>
            </w:r>
            <w:r w:rsidRPr="00285828">
              <w:rPr>
                <w:rFonts w:ascii="Calibri" w:hAnsi="Calibri"/>
                <w:sz w:val="22"/>
                <w:szCs w:val="22"/>
              </w:rPr>
              <w:tab/>
              <w:t>no mandatory grounds for exclusion of the Tenderer pursuant to Regulation 57 of the Regulations apply to them, or</w:t>
            </w:r>
          </w:p>
          <w:p w14:paraId="22A9F85B" w14:textId="00B2B205" w:rsidR="00F03F38" w:rsidRDefault="00285828">
            <w:pPr>
              <w:spacing w:line="316" w:lineRule="auto"/>
              <w:jc w:val="both"/>
              <w:rPr>
                <w:rFonts w:ascii="Calibri" w:hAnsi="Calibri"/>
                <w:sz w:val="22"/>
                <w:szCs w:val="22"/>
              </w:rPr>
            </w:pPr>
            <w:r w:rsidRPr="00285828">
              <w:rPr>
                <w:rFonts w:ascii="Calibri" w:hAnsi="Calibri"/>
                <w:sz w:val="22"/>
                <w:szCs w:val="22"/>
              </w:rPr>
              <w:t>(ii)</w:t>
            </w:r>
            <w:r w:rsidRPr="00285828">
              <w:rPr>
                <w:rFonts w:ascii="Calibri" w:hAnsi="Calibri"/>
                <w:sz w:val="22"/>
                <w:szCs w:val="22"/>
              </w:rPr>
              <w:tab/>
              <w:t>in circumstances where any mandatory exclusion grounds apply to the Tenderer (and where the Tenderer is not precluded from doing so under Regulation 57(17) of the Regulations), that it can provide evidence to the effect that measures taken by it are sufficient to demonstrate its reliability despite the existence of any such relevant exclusion ground, and</w:t>
            </w:r>
          </w:p>
        </w:tc>
      </w:tr>
      <w:tr w:rsidR="00F03F38" w14:paraId="22A9F86F" w14:textId="77777777" w:rsidTr="00F03F38">
        <w:tc>
          <w:tcPr>
            <w:tcW w:w="671" w:type="dxa"/>
          </w:tcPr>
          <w:p w14:paraId="22A9F85D" w14:textId="77777777" w:rsidR="00F03F38" w:rsidRDefault="00F03F38">
            <w:pPr>
              <w:spacing w:after="200" w:line="316" w:lineRule="auto"/>
              <w:jc w:val="both"/>
              <w:rPr>
                <w:rFonts w:ascii="Calibri" w:hAnsi="Calibri"/>
                <w:color w:val="0000FF"/>
                <w:sz w:val="22"/>
                <w:szCs w:val="22"/>
              </w:rPr>
            </w:pPr>
          </w:p>
        </w:tc>
        <w:tc>
          <w:tcPr>
            <w:tcW w:w="678" w:type="dxa"/>
            <w:hideMark/>
          </w:tcPr>
          <w:p w14:paraId="22A9F85E" w14:textId="70DD783B" w:rsidR="00F03F38" w:rsidRPr="006E428F" w:rsidRDefault="00F03F38">
            <w:pPr>
              <w:spacing w:after="200" w:line="316" w:lineRule="auto"/>
              <w:jc w:val="both"/>
              <w:rPr>
                <w:rFonts w:ascii="Calibri" w:hAnsi="Calibri"/>
                <w:color w:val="333399"/>
                <w:sz w:val="22"/>
                <w:szCs w:val="22"/>
              </w:rPr>
            </w:pPr>
            <w:r w:rsidRPr="006E428F">
              <w:rPr>
                <w:rFonts w:ascii="Calibri" w:hAnsi="Calibri"/>
                <w:color w:val="333399"/>
                <w:sz w:val="22"/>
                <w:szCs w:val="22"/>
              </w:rPr>
              <w:t>(</w:t>
            </w:r>
            <w:r w:rsidR="00E271BD">
              <w:rPr>
                <w:rFonts w:ascii="Calibri" w:hAnsi="Calibri"/>
                <w:color w:val="333399"/>
                <w:sz w:val="22"/>
                <w:szCs w:val="22"/>
              </w:rPr>
              <w:t>iii</w:t>
            </w:r>
            <w:r w:rsidRPr="006E428F">
              <w:rPr>
                <w:rFonts w:ascii="Calibri" w:hAnsi="Calibri"/>
                <w:color w:val="333399"/>
                <w:sz w:val="22"/>
                <w:szCs w:val="22"/>
              </w:rPr>
              <w:t>)</w:t>
            </w:r>
          </w:p>
        </w:tc>
        <w:tc>
          <w:tcPr>
            <w:tcW w:w="7938" w:type="dxa"/>
          </w:tcPr>
          <w:p w14:paraId="22A9F85F" w14:textId="77777777" w:rsidR="00F03F38" w:rsidRDefault="00F03F38">
            <w:pPr>
              <w:spacing w:line="316" w:lineRule="auto"/>
              <w:jc w:val="both"/>
              <w:rPr>
                <w:rFonts w:ascii="Calibri" w:hAnsi="Calibri"/>
                <w:sz w:val="22"/>
                <w:szCs w:val="22"/>
              </w:rPr>
            </w:pPr>
            <w:r>
              <w:rPr>
                <w:rFonts w:ascii="Calibri" w:hAnsi="Calibri"/>
                <w:sz w:val="22"/>
                <w:szCs w:val="22"/>
              </w:rPr>
              <w:t>Declared by way of ESPD that they satisfy the selection criteria for this Competition as set out in part 3.2 below (the “Selection Criteria”</w:t>
            </w:r>
            <w:proofErr w:type="gramStart"/>
            <w:r>
              <w:rPr>
                <w:rFonts w:ascii="Calibri" w:hAnsi="Calibri"/>
                <w:sz w:val="22"/>
                <w:szCs w:val="22"/>
              </w:rPr>
              <w:t>);</w:t>
            </w:r>
            <w:proofErr w:type="gramEnd"/>
          </w:p>
          <w:p w14:paraId="22A9F860" w14:textId="77777777" w:rsidR="00F03F38" w:rsidRDefault="00F03F38">
            <w:pPr>
              <w:spacing w:line="316" w:lineRule="auto"/>
              <w:jc w:val="both"/>
              <w:rPr>
                <w:rFonts w:ascii="Calibri" w:hAnsi="Calibri"/>
                <w:sz w:val="22"/>
                <w:szCs w:val="22"/>
              </w:rPr>
            </w:pPr>
          </w:p>
          <w:p w14:paraId="22A9F861" w14:textId="77777777" w:rsidR="00F03F38" w:rsidRDefault="00F03F38">
            <w:pPr>
              <w:spacing w:line="316" w:lineRule="auto"/>
              <w:jc w:val="both"/>
              <w:rPr>
                <w:rFonts w:ascii="Calibri" w:hAnsi="Calibri"/>
                <w:sz w:val="22"/>
                <w:szCs w:val="22"/>
              </w:rPr>
            </w:pPr>
            <w:r>
              <w:rPr>
                <w:rFonts w:ascii="Calibri" w:hAnsi="Calibri"/>
                <w:sz w:val="22"/>
                <w:szCs w:val="22"/>
              </w:rPr>
              <w:t>will be evaluated in accordance with the Award Criteria at part 3.3 below.</w:t>
            </w:r>
          </w:p>
          <w:p w14:paraId="22A9F863" w14:textId="0E54166E" w:rsidR="00F03F38" w:rsidRDefault="00285828">
            <w:pPr>
              <w:spacing w:line="312" w:lineRule="auto"/>
              <w:jc w:val="both"/>
              <w:rPr>
                <w:rFonts w:ascii="Calibri" w:hAnsi="Calibri"/>
                <w:sz w:val="22"/>
                <w:szCs w:val="22"/>
              </w:rPr>
            </w:pPr>
            <w:r w:rsidRPr="00285828">
              <w:rPr>
                <w:rFonts w:ascii="Calibri" w:hAnsi="Calibri"/>
                <w:sz w:val="22"/>
                <w:szCs w:val="22"/>
              </w:rPr>
              <w:t>However, please note that the Contracting Authority also reserves the right to exclude from evaluation a Tenderer to whom a discretionary ground for exclusion pursuant to Regulation 57 of the Regulations applies.</w:t>
            </w:r>
            <w:r w:rsidR="000B5C0A">
              <w:rPr>
                <w:rFonts w:ascii="Calibri" w:hAnsi="Calibri"/>
                <w:sz w:val="22"/>
                <w:szCs w:val="22"/>
              </w:rPr>
              <w:t xml:space="preserve"> </w:t>
            </w:r>
            <w:r w:rsidR="00F03F38">
              <w:rPr>
                <w:rFonts w:ascii="Calibri" w:hAnsi="Calibri"/>
                <w:sz w:val="22"/>
                <w:szCs w:val="22"/>
              </w:rPr>
              <w:t xml:space="preserve">Tenderers should note that where a Tenderer (Prime Contractor) is relying on the capacity of other entities (Subcontractors) for the purposes of fulfilling any of the Selection Criteria in part 3.2 below it must: </w:t>
            </w:r>
          </w:p>
          <w:p w14:paraId="22A9F864" w14:textId="77777777" w:rsidR="00F03F38" w:rsidRDefault="00F03F38" w:rsidP="003622A6">
            <w:pPr>
              <w:pStyle w:val="ListParagraph"/>
              <w:numPr>
                <w:ilvl w:val="0"/>
                <w:numId w:val="5"/>
              </w:numPr>
              <w:spacing w:after="200" w:line="312" w:lineRule="auto"/>
              <w:jc w:val="both"/>
              <w:rPr>
                <w:rFonts w:ascii="Calibri" w:hAnsi="Calibri"/>
                <w:sz w:val="22"/>
                <w:szCs w:val="22"/>
              </w:rPr>
            </w:pPr>
            <w:r>
              <w:rPr>
                <w:rFonts w:ascii="Calibri" w:hAnsi="Calibri"/>
                <w:sz w:val="22"/>
                <w:szCs w:val="22"/>
              </w:rPr>
              <w:t xml:space="preserve">complete and submit a separate ESPD in respect of each such Subcontractor; and </w:t>
            </w:r>
          </w:p>
          <w:p w14:paraId="22A9F865" w14:textId="77777777" w:rsidR="00F03F38" w:rsidRDefault="00F03F38" w:rsidP="003622A6">
            <w:pPr>
              <w:pStyle w:val="ListParagraph"/>
              <w:numPr>
                <w:ilvl w:val="0"/>
                <w:numId w:val="5"/>
              </w:numPr>
              <w:spacing w:after="200" w:line="312" w:lineRule="auto"/>
              <w:jc w:val="both"/>
              <w:rPr>
                <w:rFonts w:ascii="Calibri" w:hAnsi="Calibri"/>
                <w:sz w:val="22"/>
                <w:szCs w:val="22"/>
              </w:rPr>
            </w:pPr>
            <w:r>
              <w:rPr>
                <w:rFonts w:ascii="Calibri" w:hAnsi="Calibri"/>
                <w:sz w:val="22"/>
                <w:szCs w:val="22"/>
              </w:rPr>
              <w:t xml:space="preserve">when requested by the Contracting Authority, submit proof, to the satisfaction of the Contracting Authority, that each such Subcontractor will place the necessary resources at the disposal of the Prime Contractor. </w:t>
            </w:r>
          </w:p>
          <w:p w14:paraId="22A9F866" w14:textId="1FD6DBB5" w:rsidR="00F03F38" w:rsidRDefault="00F03F38">
            <w:pPr>
              <w:spacing w:after="200" w:line="312" w:lineRule="auto"/>
              <w:jc w:val="both"/>
              <w:rPr>
                <w:rFonts w:ascii="Calibri" w:hAnsi="Calibri"/>
                <w:sz w:val="22"/>
                <w:szCs w:val="22"/>
              </w:rPr>
            </w:pPr>
            <w:r>
              <w:rPr>
                <w:rFonts w:ascii="Calibri" w:hAnsi="Calibri"/>
                <w:sz w:val="22"/>
                <w:szCs w:val="22"/>
              </w:rPr>
              <w:t xml:space="preserve">Where a Tenderer (Prime Contractor) intends to subcontract any share of any </w:t>
            </w:r>
            <w:r w:rsidR="00A56109" w:rsidRPr="00A56109">
              <w:rPr>
                <w:rFonts w:ascii="Calibri" w:hAnsi="Calibri"/>
                <w:sz w:val="22"/>
                <w:szCs w:val="22"/>
              </w:rPr>
              <w:t>Services</w:t>
            </w:r>
            <w:r>
              <w:rPr>
                <w:rFonts w:ascii="Calibri" w:hAnsi="Calibri"/>
                <w:sz w:val="22"/>
                <w:szCs w:val="22"/>
              </w:rPr>
              <w:t xml:space="preserve"> Contract to a Subcontractor, but is not relying on the capacity of such Subcontractor for the purposes of fulfilling any of the Selection Criteria in part 3.2 below, it must submit a separate ESPD in respect of such Subcontractor completing those sections of the ESPD which are specified in section D of the ESPD for this Competition.</w:t>
            </w:r>
          </w:p>
          <w:p w14:paraId="22A9F868" w14:textId="3C3821D0" w:rsidR="00F03F38" w:rsidRDefault="00F03F38">
            <w:pPr>
              <w:pStyle w:val="western"/>
              <w:suppressAutoHyphens w:val="0"/>
              <w:spacing w:before="0" w:line="312" w:lineRule="auto"/>
              <w:rPr>
                <w:rFonts w:ascii="Calibri" w:eastAsia="Times New Roman" w:hAnsi="Calibri"/>
                <w:sz w:val="22"/>
                <w:szCs w:val="22"/>
                <w:lang w:eastAsia="en-US"/>
              </w:rPr>
            </w:pPr>
            <w:r w:rsidRPr="00285828">
              <w:rPr>
                <w:rFonts w:ascii="Calibri" w:hAnsi="Calibri"/>
                <w:sz w:val="22"/>
                <w:szCs w:val="22"/>
              </w:rPr>
              <w:t xml:space="preserve">The Contracting Authority may decide to examine Tenders before verifying the absence of </w:t>
            </w:r>
            <w:r w:rsidR="00285828" w:rsidRPr="00285828">
              <w:rPr>
                <w:rFonts w:ascii="Calibri" w:hAnsi="Calibri"/>
                <w:sz w:val="22"/>
                <w:szCs w:val="22"/>
              </w:rPr>
              <w:t>exclusion grounds in Regulation 57 of the Regulations (the “</w:t>
            </w:r>
            <w:r w:rsidRPr="00285828">
              <w:rPr>
                <w:rFonts w:ascii="Calibri" w:hAnsi="Calibri"/>
                <w:sz w:val="22"/>
                <w:szCs w:val="22"/>
              </w:rPr>
              <w:t>Exclusion Grounds</w:t>
            </w:r>
            <w:r w:rsidR="00285828" w:rsidRPr="00285828">
              <w:rPr>
                <w:rFonts w:ascii="Calibri" w:hAnsi="Calibri"/>
                <w:sz w:val="22"/>
                <w:szCs w:val="22"/>
              </w:rPr>
              <w:t>”)</w:t>
            </w:r>
            <w:r w:rsidRPr="00285828">
              <w:rPr>
                <w:rFonts w:ascii="Calibri" w:hAnsi="Calibri"/>
                <w:sz w:val="22"/>
                <w:szCs w:val="22"/>
              </w:rPr>
              <w:t xml:space="preserve"> and the fulfilment of the Selection Criteria.  </w:t>
            </w:r>
            <w:r w:rsidR="00285828" w:rsidRPr="00285828">
              <w:rPr>
                <w:rFonts w:ascii="Calibri" w:hAnsi="Calibri"/>
                <w:sz w:val="22"/>
                <w:szCs w:val="22"/>
              </w:rPr>
              <w:t xml:space="preserve"> </w:t>
            </w:r>
            <w:r>
              <w:rPr>
                <w:rFonts w:ascii="Calibri" w:eastAsia="Times New Roman" w:hAnsi="Calibri"/>
                <w:sz w:val="22"/>
                <w:szCs w:val="22"/>
                <w:lang w:eastAsia="en-US"/>
              </w:rPr>
              <w:t xml:space="preserve">However, notwithstanding anything to the contrary in this part 3.1, the Contracting Authority reserves the right to ask Tenderers at any moment during the Competition to submit any or </w:t>
            </w:r>
            <w:proofErr w:type="gramStart"/>
            <w:r>
              <w:rPr>
                <w:rFonts w:ascii="Calibri" w:eastAsia="Times New Roman" w:hAnsi="Calibri"/>
                <w:sz w:val="22"/>
                <w:szCs w:val="22"/>
                <w:lang w:eastAsia="en-US"/>
              </w:rPr>
              <w:t>all of</w:t>
            </w:r>
            <w:proofErr w:type="gramEnd"/>
            <w:r>
              <w:rPr>
                <w:rFonts w:ascii="Calibri" w:eastAsia="Times New Roman" w:hAnsi="Calibri"/>
                <w:sz w:val="22"/>
                <w:szCs w:val="22"/>
                <w:lang w:eastAsia="en-US"/>
              </w:rPr>
              <w:t xml:space="preserve"> the following for the purposes of verification of the status of the Tenderer (including the Prime Contractor and any Subcontractor): </w:t>
            </w:r>
          </w:p>
          <w:p w14:paraId="22A9F869" w14:textId="7ABD8C0E" w:rsidR="00F03F38" w:rsidRDefault="00F03F38" w:rsidP="003622A6">
            <w:pPr>
              <w:pStyle w:val="western"/>
              <w:numPr>
                <w:ilvl w:val="0"/>
                <w:numId w:val="6"/>
              </w:numPr>
              <w:suppressAutoHyphens w:val="0"/>
              <w:spacing w:before="0" w:line="312" w:lineRule="auto"/>
              <w:ind w:left="1077"/>
              <w:rPr>
                <w:rFonts w:ascii="Calibri" w:eastAsia="Times New Roman" w:hAnsi="Calibri"/>
                <w:sz w:val="22"/>
                <w:szCs w:val="22"/>
                <w:lang w:eastAsia="en-US"/>
              </w:rPr>
            </w:pPr>
            <w:r>
              <w:rPr>
                <w:rFonts w:ascii="Calibri" w:eastAsia="Times New Roman" w:hAnsi="Calibri"/>
                <w:sz w:val="22"/>
                <w:szCs w:val="22"/>
                <w:lang w:eastAsia="en-US"/>
              </w:rPr>
              <w:t xml:space="preserve">a Declaration in the form attached at </w:t>
            </w:r>
            <w:hyperlink w:anchor="_Appendix_5:_Declaration" w:history="1">
              <w:r w:rsidR="00A04C9A" w:rsidRPr="000B426B">
                <w:rPr>
                  <w:rStyle w:val="Hyperlink"/>
                  <w:rFonts w:ascii="Calibri" w:eastAsia="Times New Roman" w:hAnsi="Calibri"/>
                  <w:sz w:val="22"/>
                  <w:szCs w:val="22"/>
                  <w:lang w:eastAsia="en-US"/>
                </w:rPr>
                <w:t>Appendix 5</w:t>
              </w:r>
            </w:hyperlink>
            <w:r w:rsidR="00A04C9A">
              <w:rPr>
                <w:rStyle w:val="Hyperlink"/>
                <w:rFonts w:ascii="Calibri" w:eastAsia="Times New Roman" w:hAnsi="Calibri"/>
                <w:sz w:val="22"/>
                <w:szCs w:val="22"/>
                <w:lang w:eastAsia="en-US"/>
              </w:rPr>
              <w:t xml:space="preserve"> </w:t>
            </w:r>
            <w:r>
              <w:rPr>
                <w:rFonts w:ascii="Calibri" w:eastAsia="Times New Roman" w:hAnsi="Calibri"/>
                <w:sz w:val="22"/>
                <w:szCs w:val="22"/>
                <w:lang w:eastAsia="en-US"/>
              </w:rPr>
              <w:t xml:space="preserve">; </w:t>
            </w:r>
          </w:p>
          <w:p w14:paraId="22A9F86A" w14:textId="77777777" w:rsidR="00F03F38" w:rsidRDefault="00F03F38" w:rsidP="003622A6">
            <w:pPr>
              <w:pStyle w:val="western"/>
              <w:numPr>
                <w:ilvl w:val="0"/>
                <w:numId w:val="6"/>
              </w:numPr>
              <w:suppressAutoHyphens w:val="0"/>
              <w:spacing w:before="0" w:line="312" w:lineRule="auto"/>
              <w:ind w:left="1077"/>
              <w:rPr>
                <w:rFonts w:ascii="Calibri" w:eastAsia="Times New Roman" w:hAnsi="Calibri"/>
                <w:sz w:val="22"/>
                <w:szCs w:val="22"/>
                <w:lang w:eastAsia="en-US"/>
              </w:rPr>
            </w:pPr>
            <w:r>
              <w:rPr>
                <w:rFonts w:ascii="Calibri" w:eastAsia="Times New Roman" w:hAnsi="Calibri"/>
                <w:sz w:val="22"/>
                <w:szCs w:val="22"/>
                <w:lang w:val="en-IE" w:eastAsia="en-US"/>
              </w:rPr>
              <w:t>evidence to the effect that measures taken by the entity concerned are sufficient to demonstrate its reliability despite the existence of a relevant Exclusion Ground; and</w:t>
            </w:r>
          </w:p>
          <w:p w14:paraId="22A9F86B" w14:textId="77777777" w:rsidR="00F03F38" w:rsidRDefault="00F03F38" w:rsidP="003622A6">
            <w:pPr>
              <w:pStyle w:val="western"/>
              <w:numPr>
                <w:ilvl w:val="0"/>
                <w:numId w:val="6"/>
              </w:numPr>
              <w:suppressAutoHyphens w:val="0"/>
              <w:spacing w:before="0" w:line="312" w:lineRule="auto"/>
              <w:ind w:left="1077"/>
              <w:rPr>
                <w:rFonts w:ascii="Calibri" w:eastAsia="Times New Roman" w:hAnsi="Calibri"/>
                <w:sz w:val="22"/>
                <w:szCs w:val="22"/>
                <w:lang w:eastAsia="en-US"/>
              </w:rPr>
            </w:pPr>
            <w:r>
              <w:rPr>
                <w:rFonts w:ascii="Calibri" w:eastAsia="Times New Roman" w:hAnsi="Calibri"/>
                <w:sz w:val="22"/>
                <w:szCs w:val="22"/>
                <w:lang w:eastAsia="en-US"/>
              </w:rPr>
              <w:t>in the case of the Prime Contractor and any Subcontractor on whose capacity the Prime Contractor relies, all or any of the supporting documents specified at paragraph 3.2 below.</w:t>
            </w:r>
          </w:p>
          <w:p w14:paraId="7528C1EC" w14:textId="77777777" w:rsidR="00CB3019" w:rsidRDefault="00CB3019" w:rsidP="00CB3019">
            <w:pPr>
              <w:numPr>
                <w:ilvl w:val="0"/>
                <w:numId w:val="6"/>
              </w:numPr>
              <w:spacing w:after="120" w:line="276" w:lineRule="auto"/>
              <w:ind w:left="1077"/>
              <w:jc w:val="both"/>
              <w:rPr>
                <w:rFonts w:ascii="Calibri" w:hAnsi="Calibri"/>
                <w:sz w:val="22"/>
                <w:szCs w:val="22"/>
              </w:rPr>
            </w:pPr>
            <w:r>
              <w:rPr>
                <w:rFonts w:ascii="Calibri" w:hAnsi="Calibri"/>
                <w:sz w:val="22"/>
                <w:szCs w:val="22"/>
              </w:rPr>
              <w:t>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w:t>
            </w:r>
          </w:p>
          <w:p w14:paraId="37A468E1" w14:textId="77777777" w:rsidR="00CB3019" w:rsidRPr="002A6C75" w:rsidRDefault="00CB3019" w:rsidP="00CB3019">
            <w:pPr>
              <w:numPr>
                <w:ilvl w:val="0"/>
                <w:numId w:val="6"/>
              </w:numPr>
              <w:spacing w:after="120" w:line="276" w:lineRule="auto"/>
              <w:ind w:left="1077"/>
              <w:jc w:val="both"/>
              <w:rPr>
                <w:rFonts w:ascii="Calibri" w:hAnsi="Calibri"/>
                <w:sz w:val="22"/>
                <w:szCs w:val="22"/>
              </w:rPr>
            </w:pPr>
            <w:r>
              <w:rPr>
                <w:rFonts w:ascii="Calibri" w:hAnsi="Calibri"/>
                <w:sz w:val="22"/>
                <w:szCs w:val="22"/>
              </w:rPr>
              <w:t>information concerning the origin of the goods, if any, for the purposes of assessing compliance with Regulation (EU) No 833/2014 (as amended by EU Regulation 2022/576 or any subsequent amendments to same)</w:t>
            </w:r>
          </w:p>
          <w:p w14:paraId="22A9F86C" w14:textId="77777777" w:rsidR="00F03F38" w:rsidRDefault="00F03F38" w:rsidP="00A65FB2">
            <w:pPr>
              <w:pStyle w:val="western"/>
              <w:suppressAutoHyphens w:val="0"/>
              <w:spacing w:before="0" w:line="312" w:lineRule="auto"/>
              <w:ind w:left="357"/>
              <w:rPr>
                <w:rFonts w:ascii="Calibri" w:eastAsia="Times New Roman" w:hAnsi="Calibri"/>
                <w:sz w:val="22"/>
                <w:szCs w:val="22"/>
                <w:lang w:eastAsia="en-US"/>
              </w:rPr>
            </w:pPr>
          </w:p>
          <w:p w14:paraId="2BFCC79E" w14:textId="7516B1A0" w:rsidR="00CB3019" w:rsidRPr="00CB3019" w:rsidRDefault="00CB3019" w:rsidP="00CB3019">
            <w:pPr>
              <w:spacing w:line="316" w:lineRule="auto"/>
              <w:jc w:val="both"/>
              <w:rPr>
                <w:rFonts w:ascii="Calibri" w:hAnsi="Calibri"/>
                <w:sz w:val="22"/>
                <w:szCs w:val="22"/>
              </w:rPr>
            </w:pPr>
            <w:r w:rsidRPr="00CB3019">
              <w:rPr>
                <w:rFonts w:ascii="Calibri" w:hAnsi="Calibri"/>
                <w:sz w:val="22"/>
                <w:szCs w:val="22"/>
              </w:rPr>
              <w:t>If a Tenderer does not, upon request by the Contracting Authority, provide evidence which is considered by the Contracting Authority as sufficient to demonstrate (</w:t>
            </w:r>
            <w:proofErr w:type="spellStart"/>
            <w:r w:rsidRPr="00CB3019">
              <w:rPr>
                <w:rFonts w:ascii="Calibri" w:hAnsi="Calibri"/>
                <w:sz w:val="22"/>
                <w:szCs w:val="22"/>
              </w:rPr>
              <w:t>i</w:t>
            </w:r>
            <w:proofErr w:type="spellEnd"/>
            <w:r w:rsidRPr="00CB3019">
              <w:rPr>
                <w:rFonts w:ascii="Calibri" w:hAnsi="Calibri"/>
                <w:sz w:val="22"/>
                <w:szCs w:val="22"/>
              </w:rPr>
              <w:t>)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 that the origin of goods, if any, are not subject to the prohibitions set out in Regulation (EU) No 833/2014 (as amended by EU Regulation 2022/576 or any subsequent amendments to same) then it shall be excluded from further participation in this Competition.</w:t>
            </w:r>
          </w:p>
          <w:p w14:paraId="22A9F86E" w14:textId="1B82BFA8" w:rsidR="00F03F38" w:rsidRDefault="00F03F38">
            <w:pPr>
              <w:spacing w:line="316" w:lineRule="auto"/>
              <w:jc w:val="both"/>
              <w:rPr>
                <w:rFonts w:ascii="Calibri" w:hAnsi="Calibri"/>
                <w:sz w:val="22"/>
                <w:szCs w:val="22"/>
              </w:rPr>
            </w:pPr>
            <w:r>
              <w:rPr>
                <w:rFonts w:ascii="Calibri" w:hAnsi="Calibri"/>
                <w:sz w:val="22"/>
                <w:szCs w:val="22"/>
              </w:rPr>
              <w:t>If a Tenderer does not, upon request by the Contracting Authority, provide evidence which is considered by the Contracting Authority as sufficient to demonstrate (</w:t>
            </w:r>
            <w:proofErr w:type="spellStart"/>
            <w:r>
              <w:rPr>
                <w:rFonts w:ascii="Calibri" w:hAnsi="Calibri"/>
                <w:sz w:val="22"/>
                <w:szCs w:val="22"/>
              </w:rPr>
              <w:t>i</w:t>
            </w:r>
            <w:proofErr w:type="spellEnd"/>
            <w:r>
              <w:rPr>
                <w:rFonts w:ascii="Calibri" w:hAnsi="Calibri"/>
                <w:sz w:val="22"/>
                <w:szCs w:val="22"/>
              </w:rPr>
              <w:t>)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w:t>
            </w:r>
            <w:r w:rsidR="00CB3019" w:rsidRPr="00CB3019">
              <w:rPr>
                <w:rFonts w:ascii="Calibri" w:hAnsi="Calibri"/>
                <w:sz w:val="22"/>
                <w:szCs w:val="22"/>
              </w:rPr>
              <w:t xml:space="preserve"> and (iii) that any proposed Subcontractor on whose capacity the Tenderer relies (where the value of that subcontract exceeds 10% of the value of the Services Contract) does not come within the category of prohibited economic operators identified in the Regulation (EU) No. 833/2014 of 31 July 2014 (as amended by EU Regulation 2022/576) then</w:t>
            </w:r>
            <w:r>
              <w:rPr>
                <w:rFonts w:ascii="Calibri" w:hAnsi="Calibri"/>
                <w:sz w:val="22"/>
                <w:szCs w:val="22"/>
              </w:rPr>
              <w:t xml:space="preserve">, it shall be excluded from further participation in this Competition </w:t>
            </w:r>
            <w:r>
              <w:rPr>
                <w:rFonts w:ascii="Calibri" w:hAnsi="Calibri"/>
                <w:i/>
                <w:sz w:val="22"/>
                <w:szCs w:val="22"/>
              </w:rPr>
              <w:t>unless</w:t>
            </w:r>
            <w:r w:rsidRPr="00CB3019">
              <w:rPr>
                <w:rFonts w:ascii="Calibri" w:hAnsi="Calibri"/>
                <w:sz w:val="22"/>
                <w:szCs w:val="22"/>
              </w:rPr>
              <w:t xml:space="preserve"> </w:t>
            </w:r>
            <w:r>
              <w:rPr>
                <w:rFonts w:ascii="Calibri" w:hAnsi="Calibri"/>
                <w:sz w:val="22"/>
                <w:szCs w:val="22"/>
              </w:rPr>
              <w:t>it replaces the Subcontractor with one which meets all relevant requirements of this RFT.</w:t>
            </w:r>
          </w:p>
        </w:tc>
      </w:tr>
    </w:tbl>
    <w:p w14:paraId="22A9F870" w14:textId="77777777" w:rsidR="00F03F38" w:rsidRDefault="00F03F38" w:rsidP="00F03F38">
      <w:pPr>
        <w:pStyle w:val="BodyText"/>
        <w:suppressAutoHyphens w:val="0"/>
        <w:spacing w:after="200" w:line="312" w:lineRule="auto"/>
        <w:rPr>
          <w:rFonts w:ascii="Calibri" w:hAnsi="Calibri"/>
          <w:sz w:val="22"/>
          <w:szCs w:val="22"/>
        </w:rPr>
      </w:pPr>
    </w:p>
    <w:p w14:paraId="22A9F871" w14:textId="77777777" w:rsidR="00F03F38" w:rsidRDefault="00F03F38" w:rsidP="00F03F38">
      <w:pPr>
        <w:pStyle w:val="Heading2"/>
        <w:jc w:val="both"/>
        <w:rPr>
          <w:rFonts w:ascii="Calibri" w:hAnsi="Calibri"/>
        </w:rPr>
      </w:pPr>
      <w:bookmarkStart w:id="62" w:name="_Toc450043769"/>
      <w:bookmarkStart w:id="63" w:name="_Toc458256533"/>
      <w:r>
        <w:rPr>
          <w:rFonts w:ascii="Calibri" w:hAnsi="Calibri"/>
        </w:rPr>
        <w:t>3.2</w:t>
      </w:r>
      <w:r>
        <w:rPr>
          <w:rFonts w:ascii="Calibri" w:hAnsi="Calibri"/>
        </w:rPr>
        <w:tab/>
        <w:t>Selection Criteria</w:t>
      </w:r>
      <w:bookmarkEnd w:id="62"/>
      <w:bookmarkEnd w:id="63"/>
    </w:p>
    <w:tbl>
      <w:tblPr>
        <w:tblW w:w="9287" w:type="dxa"/>
        <w:tblLook w:val="01E0" w:firstRow="1" w:lastRow="1" w:firstColumn="1" w:lastColumn="1" w:noHBand="0" w:noVBand="0"/>
      </w:tblPr>
      <w:tblGrid>
        <w:gridCol w:w="678"/>
        <w:gridCol w:w="467"/>
        <w:gridCol w:w="8142"/>
      </w:tblGrid>
      <w:tr w:rsidR="00E55AB1" w14:paraId="57775F9B" w14:textId="77777777" w:rsidTr="00E55AB1">
        <w:tc>
          <w:tcPr>
            <w:tcW w:w="9287" w:type="dxa"/>
            <w:gridSpan w:val="3"/>
          </w:tcPr>
          <w:p w14:paraId="1E5C56B7" w14:textId="7170B3C3" w:rsidR="00E55AB1" w:rsidRPr="00E55AB1" w:rsidRDefault="00E55AB1" w:rsidP="00E55AB1">
            <w:pPr>
              <w:spacing w:after="200" w:line="276" w:lineRule="auto"/>
              <w:jc w:val="both"/>
              <w:rPr>
                <w:rFonts w:ascii="Calibri" w:eastAsia="Calibri" w:hAnsi="Calibri"/>
                <w:color w:val="0000FF"/>
                <w:lang w:val="en-IE"/>
              </w:rPr>
            </w:pPr>
          </w:p>
        </w:tc>
      </w:tr>
      <w:tr w:rsidR="00F03F38" w14:paraId="22A9F875" w14:textId="77777777" w:rsidTr="00A615C2">
        <w:tc>
          <w:tcPr>
            <w:tcW w:w="1134" w:type="dxa"/>
            <w:gridSpan w:val="2"/>
          </w:tcPr>
          <w:p w14:paraId="22A9F872" w14:textId="77777777" w:rsidR="00F03F38" w:rsidRPr="006E428F" w:rsidRDefault="00F03F38">
            <w:pPr>
              <w:spacing w:after="200" w:line="316" w:lineRule="auto"/>
              <w:jc w:val="both"/>
              <w:rPr>
                <w:rFonts w:ascii="Calibri" w:hAnsi="Calibri"/>
                <w:color w:val="333399"/>
                <w:sz w:val="22"/>
                <w:szCs w:val="22"/>
              </w:rPr>
            </w:pPr>
            <w:r w:rsidRPr="006E428F">
              <w:rPr>
                <w:rFonts w:ascii="Calibri" w:hAnsi="Calibri"/>
                <w:color w:val="333399"/>
                <w:sz w:val="22"/>
                <w:szCs w:val="22"/>
              </w:rPr>
              <w:t>3.2</w:t>
            </w:r>
          </w:p>
          <w:p w14:paraId="22A9F873" w14:textId="77777777" w:rsidR="00F03F38" w:rsidRPr="006E428F" w:rsidRDefault="00F03F38">
            <w:pPr>
              <w:spacing w:after="200" w:line="316" w:lineRule="auto"/>
              <w:jc w:val="both"/>
              <w:rPr>
                <w:rFonts w:ascii="Calibri" w:hAnsi="Calibri"/>
                <w:color w:val="333399"/>
                <w:sz w:val="22"/>
                <w:szCs w:val="22"/>
              </w:rPr>
            </w:pPr>
          </w:p>
        </w:tc>
        <w:tc>
          <w:tcPr>
            <w:tcW w:w="8153" w:type="dxa"/>
            <w:hideMark/>
          </w:tcPr>
          <w:p w14:paraId="310FC39C" w14:textId="54973CE6" w:rsidR="00F03F38" w:rsidRDefault="00F03F38" w:rsidP="002A2746">
            <w:pPr>
              <w:spacing w:line="316" w:lineRule="auto"/>
              <w:jc w:val="both"/>
              <w:rPr>
                <w:rFonts w:ascii="Calibri" w:hAnsi="Calibri"/>
                <w:sz w:val="22"/>
                <w:szCs w:val="22"/>
              </w:rPr>
            </w:pPr>
            <w:r>
              <w:rPr>
                <w:rFonts w:ascii="Calibri" w:hAnsi="Calibri"/>
                <w:sz w:val="22"/>
                <w:szCs w:val="22"/>
              </w:rPr>
              <w:t xml:space="preserve">Tenderers will either pass OR fail each of the Selection Criteria in this part 3.2.  In the event of one or more of the Selection Criteria achieving a </w:t>
            </w:r>
            <w:proofErr w:type="gramStart"/>
            <w:r>
              <w:rPr>
                <w:rFonts w:ascii="Calibri" w:hAnsi="Calibri"/>
                <w:sz w:val="22"/>
                <w:szCs w:val="22"/>
              </w:rPr>
              <w:t>fail</w:t>
            </w:r>
            <w:proofErr w:type="gramEnd"/>
            <w:r>
              <w:rPr>
                <w:rFonts w:ascii="Calibri" w:hAnsi="Calibri"/>
                <w:sz w:val="22"/>
                <w:szCs w:val="22"/>
              </w:rPr>
              <w:t>, the Tenderer will be excluded from participating in this Competition.</w:t>
            </w:r>
          </w:p>
          <w:p w14:paraId="22A9F874" w14:textId="39CBD41B" w:rsidR="00476C19" w:rsidRDefault="00476C19" w:rsidP="002A2746">
            <w:pPr>
              <w:spacing w:line="316" w:lineRule="auto"/>
              <w:jc w:val="both"/>
              <w:rPr>
                <w:rFonts w:ascii="Calibri" w:hAnsi="Calibri"/>
                <w:sz w:val="22"/>
                <w:szCs w:val="22"/>
              </w:rPr>
            </w:pPr>
          </w:p>
        </w:tc>
      </w:tr>
      <w:tr w:rsidR="00F03F38" w14:paraId="22A9F87D" w14:textId="77777777" w:rsidTr="00E271BD">
        <w:trPr>
          <w:trHeight w:val="1701"/>
        </w:trPr>
        <w:tc>
          <w:tcPr>
            <w:tcW w:w="666" w:type="dxa"/>
          </w:tcPr>
          <w:p w14:paraId="22A9F876" w14:textId="6C852B6A" w:rsidR="00F03F38" w:rsidRPr="006E428F" w:rsidRDefault="00A615C2">
            <w:pPr>
              <w:spacing w:after="200" w:line="316" w:lineRule="auto"/>
              <w:jc w:val="both"/>
              <w:rPr>
                <w:rFonts w:ascii="Calibri" w:hAnsi="Calibri"/>
                <w:color w:val="333399"/>
                <w:sz w:val="22"/>
                <w:szCs w:val="22"/>
              </w:rPr>
            </w:pPr>
            <w:r w:rsidRPr="006E428F">
              <w:rPr>
                <w:rFonts w:ascii="Calibri" w:hAnsi="Calibri"/>
                <w:color w:val="333399"/>
                <w:sz w:val="22"/>
                <w:szCs w:val="22"/>
              </w:rPr>
              <w:t>3.</w:t>
            </w:r>
            <w:proofErr w:type="gramStart"/>
            <w:r w:rsidRPr="006E428F">
              <w:rPr>
                <w:rFonts w:ascii="Calibri" w:hAnsi="Calibri"/>
                <w:color w:val="333399"/>
                <w:sz w:val="22"/>
                <w:szCs w:val="22"/>
              </w:rPr>
              <w:t>2.</w:t>
            </w:r>
            <w:r w:rsidR="004D15F3">
              <w:rPr>
                <w:rFonts w:ascii="Calibri" w:hAnsi="Calibri"/>
                <w:color w:val="333399"/>
                <w:sz w:val="22"/>
                <w:szCs w:val="22"/>
              </w:rPr>
              <w:t>A</w:t>
            </w:r>
            <w:proofErr w:type="gramEnd"/>
          </w:p>
        </w:tc>
        <w:tc>
          <w:tcPr>
            <w:tcW w:w="468" w:type="dxa"/>
            <w:hideMark/>
          </w:tcPr>
          <w:p w14:paraId="22A9F877" w14:textId="7A39255E" w:rsidR="00F03F38" w:rsidRDefault="00F03F38">
            <w:pPr>
              <w:spacing w:after="200" w:line="316" w:lineRule="auto"/>
              <w:jc w:val="both"/>
              <w:rPr>
                <w:rFonts w:ascii="Calibri" w:hAnsi="Calibri"/>
                <w:color w:val="0000FF"/>
                <w:sz w:val="22"/>
                <w:szCs w:val="22"/>
              </w:rPr>
            </w:pPr>
          </w:p>
        </w:tc>
        <w:tc>
          <w:tcPr>
            <w:tcW w:w="8153" w:type="dxa"/>
          </w:tcPr>
          <w:p w14:paraId="22A9F878" w14:textId="77777777" w:rsidR="00F03F38" w:rsidRDefault="00F03F38">
            <w:pPr>
              <w:spacing w:line="316" w:lineRule="auto"/>
              <w:jc w:val="both"/>
              <w:rPr>
                <w:rFonts w:ascii="Calibri" w:hAnsi="Calibri"/>
                <w:b/>
                <w:sz w:val="22"/>
                <w:szCs w:val="22"/>
              </w:rPr>
            </w:pPr>
            <w:r>
              <w:rPr>
                <w:rFonts w:ascii="Calibri" w:hAnsi="Calibri"/>
                <w:b/>
                <w:sz w:val="22"/>
                <w:szCs w:val="22"/>
              </w:rPr>
              <w:t xml:space="preserve">Economic and Financial Standing </w:t>
            </w:r>
          </w:p>
          <w:p w14:paraId="22A9F879" w14:textId="76D6E4DD" w:rsidR="00F03F38" w:rsidRDefault="00F03F38">
            <w:pPr>
              <w:spacing w:after="200" w:line="316" w:lineRule="auto"/>
              <w:jc w:val="both"/>
              <w:rPr>
                <w:rFonts w:ascii="Calibri" w:hAnsi="Calibri"/>
                <w:sz w:val="22"/>
                <w:szCs w:val="22"/>
              </w:rPr>
            </w:pPr>
            <w:r>
              <w:rPr>
                <w:rFonts w:ascii="Calibri" w:hAnsi="Calibri"/>
                <w:sz w:val="22"/>
                <w:szCs w:val="22"/>
              </w:rPr>
              <w:t xml:space="preserve">Tenderers must declare by way of ESPD that they satisfy the financial and economic standing requirement(s) set out </w:t>
            </w:r>
            <w:r w:rsidRPr="00476C19">
              <w:rPr>
                <w:rFonts w:ascii="Calibri" w:hAnsi="Calibri"/>
                <w:sz w:val="22"/>
                <w:szCs w:val="22"/>
              </w:rPr>
              <w:t xml:space="preserve">below </w:t>
            </w:r>
            <w:sdt>
              <w:sdtPr>
                <w:rPr>
                  <w:rFonts w:ascii="Calibri" w:hAnsi="Calibri"/>
                  <w:sz w:val="22"/>
                  <w:szCs w:val="22"/>
                </w:rPr>
                <w:id w:val="33831884"/>
                <w:placeholder>
                  <w:docPart w:val="5B200EEEB7314A74848DFA0BEBE12B12"/>
                </w:placeholder>
              </w:sdtPr>
              <w:sdtEndPr/>
              <w:sdtContent>
                <w:r w:rsidRPr="00476C19">
                  <w:rPr>
                    <w:rFonts w:ascii="Calibri" w:hAnsi="Calibri"/>
                    <w:sz w:val="22"/>
                    <w:szCs w:val="22"/>
                  </w:rPr>
                  <w:t>in respect of each Lot tendered for</w:t>
                </w:r>
              </w:sdtContent>
            </w:sdt>
            <w:r>
              <w:rPr>
                <w:rFonts w:ascii="Calibri" w:hAnsi="Calibri"/>
                <w:sz w:val="22"/>
                <w:szCs w:val="22"/>
              </w:rPr>
              <w:t xml:space="preserve"> and that they are able, upon request and without delay, to provide the supporting documentation specified below to the Contracting Authority in each case.</w:t>
            </w:r>
          </w:p>
          <w:sdt>
            <w:sdtPr>
              <w:rPr>
                <w:rFonts w:ascii="Calibri" w:hAnsi="Calibri"/>
                <w:color w:val="333399"/>
                <w:sz w:val="22"/>
                <w:szCs w:val="22"/>
                <w:lang w:eastAsia="en-US"/>
              </w:rPr>
              <w:id w:val="32442857"/>
              <w:placeholder>
                <w:docPart w:val="5B200EEEB7314A74848DFA0BEBE12B12"/>
              </w:placeholder>
            </w:sdtPr>
            <w:sdtEndPr>
              <w:rPr>
                <w:color w:val="auto"/>
              </w:rPr>
            </w:sdtEndPr>
            <w:sdtContent>
              <w:tbl>
                <w:tblPr>
                  <w:tblStyle w:val="TableGrid"/>
                  <w:tblW w:w="0" w:type="auto"/>
                  <w:tblInd w:w="0" w:type="dxa"/>
                  <w:tblLook w:val="04A0" w:firstRow="1" w:lastRow="0" w:firstColumn="1" w:lastColumn="0" w:noHBand="0" w:noVBand="1"/>
                </w:tblPr>
                <w:tblGrid>
                  <w:gridCol w:w="1316"/>
                  <w:gridCol w:w="6376"/>
                </w:tblGrid>
                <w:tr w:rsidR="009E21B2" w14:paraId="7F82FF18" w14:textId="77777777" w:rsidTr="009E21B2">
                  <w:tc>
                    <w:tcPr>
                      <w:tcW w:w="1316" w:type="dxa"/>
                    </w:tcPr>
                    <w:p w14:paraId="4ADF27C9" w14:textId="3E4C04F1" w:rsidR="009E21B2" w:rsidRPr="006E428F" w:rsidRDefault="00F03F38" w:rsidP="009E21B2">
                      <w:pPr>
                        <w:spacing w:after="200" w:line="316" w:lineRule="auto"/>
                        <w:jc w:val="both"/>
                        <w:rPr>
                          <w:rFonts w:ascii="Calibri" w:hAnsi="Calibri"/>
                          <w:color w:val="333399"/>
                          <w:sz w:val="22"/>
                          <w:szCs w:val="22"/>
                          <w:lang w:eastAsia="en-US"/>
                        </w:rPr>
                      </w:pPr>
                      <w:r w:rsidRPr="006E428F">
                        <w:rPr>
                          <w:rFonts w:ascii="Calibri" w:hAnsi="Calibri"/>
                          <w:color w:val="333399"/>
                          <w:sz w:val="22"/>
                          <w:szCs w:val="22"/>
                          <w:lang w:eastAsia="en-US"/>
                        </w:rPr>
                        <w:t xml:space="preserve"> </w:t>
                      </w:r>
                      <w:r w:rsidR="009E21B2" w:rsidRPr="006E428F">
                        <w:rPr>
                          <w:rFonts w:ascii="Calibri" w:hAnsi="Calibri"/>
                          <w:color w:val="333399"/>
                          <w:sz w:val="22"/>
                          <w:szCs w:val="22"/>
                          <w:lang w:eastAsia="en-US"/>
                        </w:rPr>
                        <w:t>3.</w:t>
                      </w:r>
                      <w:proofErr w:type="gramStart"/>
                      <w:r w:rsidR="009E21B2" w:rsidRPr="006E428F">
                        <w:rPr>
                          <w:rFonts w:ascii="Calibri" w:hAnsi="Calibri"/>
                          <w:color w:val="333399"/>
                          <w:sz w:val="22"/>
                          <w:szCs w:val="22"/>
                          <w:lang w:eastAsia="en-US"/>
                        </w:rPr>
                        <w:t>2.</w:t>
                      </w:r>
                      <w:r w:rsidR="004D15F3">
                        <w:rPr>
                          <w:rFonts w:ascii="Calibri" w:hAnsi="Calibri"/>
                          <w:color w:val="333399"/>
                          <w:sz w:val="22"/>
                          <w:szCs w:val="22"/>
                          <w:lang w:eastAsia="en-US"/>
                        </w:rPr>
                        <w:t>A.</w:t>
                      </w:r>
                      <w:proofErr w:type="gramEnd"/>
                      <w:r w:rsidR="004D15F3">
                        <w:rPr>
                          <w:rFonts w:ascii="Calibri" w:hAnsi="Calibri"/>
                          <w:color w:val="333399"/>
                          <w:sz w:val="22"/>
                          <w:szCs w:val="22"/>
                          <w:lang w:eastAsia="en-US"/>
                        </w:rPr>
                        <w:t>1</w:t>
                      </w:r>
                    </w:p>
                  </w:tc>
                  <w:tc>
                    <w:tcPr>
                      <w:tcW w:w="6376" w:type="dxa"/>
                    </w:tcPr>
                    <w:p w14:paraId="6E063743" w14:textId="3DEB3784" w:rsidR="009E21B2" w:rsidRPr="00A859C6" w:rsidRDefault="009E21B2" w:rsidP="00544A88">
                      <w:pPr>
                        <w:spacing w:after="200" w:line="276" w:lineRule="auto"/>
                        <w:jc w:val="both"/>
                        <w:rPr>
                          <w:rFonts w:ascii="Calibri" w:hAnsi="Calibri"/>
                          <w:b/>
                          <w:sz w:val="22"/>
                          <w:szCs w:val="22"/>
                        </w:rPr>
                      </w:pPr>
                      <w:r w:rsidRPr="00A859C6">
                        <w:rPr>
                          <w:rFonts w:ascii="Calibri" w:hAnsi="Calibri"/>
                          <w:sz w:val="22"/>
                          <w:szCs w:val="22"/>
                        </w:rPr>
                        <w:t xml:space="preserve">The minimum turnover for qualification </w:t>
                      </w:r>
                      <w:r w:rsidR="00544A88" w:rsidRPr="00A859C6">
                        <w:rPr>
                          <w:rFonts w:ascii="Calibri" w:hAnsi="Calibri"/>
                          <w:sz w:val="22"/>
                          <w:szCs w:val="22"/>
                        </w:rPr>
                        <w:t xml:space="preserve">for Lot 1 </w:t>
                      </w:r>
                      <w:r w:rsidRPr="00A859C6">
                        <w:rPr>
                          <w:rFonts w:ascii="Calibri" w:hAnsi="Calibri"/>
                          <w:sz w:val="22"/>
                          <w:szCs w:val="22"/>
                        </w:rPr>
                        <w:t xml:space="preserve">is </w:t>
                      </w:r>
                      <w:r w:rsidR="00544A88" w:rsidRPr="00A859C6">
                        <w:rPr>
                          <w:rFonts w:ascii="Calibri" w:hAnsi="Calibri"/>
                          <w:sz w:val="22"/>
                          <w:szCs w:val="22"/>
                        </w:rPr>
                        <w:t>€</w:t>
                      </w:r>
                      <w:r w:rsidR="008269CA">
                        <w:rPr>
                          <w:rFonts w:ascii="Calibri" w:hAnsi="Calibri"/>
                          <w:sz w:val="22"/>
                          <w:szCs w:val="22"/>
                        </w:rPr>
                        <w:t>115</w:t>
                      </w:r>
                      <w:r w:rsidR="00E70DE6">
                        <w:rPr>
                          <w:rFonts w:ascii="Calibri" w:hAnsi="Calibri"/>
                          <w:sz w:val="22"/>
                          <w:szCs w:val="22"/>
                        </w:rPr>
                        <w:t xml:space="preserve">,000 and Lot 2 </w:t>
                      </w:r>
                      <w:r w:rsidR="00E70DE6" w:rsidRPr="00A93B52">
                        <w:rPr>
                          <w:rFonts w:ascii="Calibri" w:hAnsi="Calibri"/>
                          <w:sz w:val="22"/>
                          <w:szCs w:val="22"/>
                        </w:rPr>
                        <w:t>is €</w:t>
                      </w:r>
                      <w:r w:rsidR="008269CA" w:rsidRPr="00A93B52">
                        <w:rPr>
                          <w:rFonts w:ascii="Calibri" w:hAnsi="Calibri"/>
                          <w:sz w:val="22"/>
                          <w:szCs w:val="22"/>
                        </w:rPr>
                        <w:t>28</w:t>
                      </w:r>
                      <w:r w:rsidR="00166018" w:rsidRPr="00A93B52">
                        <w:rPr>
                          <w:rFonts w:ascii="Calibri" w:hAnsi="Calibri"/>
                          <w:sz w:val="22"/>
                          <w:szCs w:val="22"/>
                        </w:rPr>
                        <w:t>0</w:t>
                      </w:r>
                      <w:r w:rsidR="00A93B52" w:rsidRPr="00A93B52">
                        <w:rPr>
                          <w:rFonts w:ascii="Calibri" w:hAnsi="Calibri"/>
                          <w:sz w:val="22"/>
                          <w:szCs w:val="22"/>
                        </w:rPr>
                        <w:t>,</w:t>
                      </w:r>
                      <w:r w:rsidR="00544A88" w:rsidRPr="00A93B52">
                        <w:rPr>
                          <w:rFonts w:ascii="Calibri" w:hAnsi="Calibri"/>
                          <w:sz w:val="22"/>
                          <w:szCs w:val="22"/>
                        </w:rPr>
                        <w:t>000</w:t>
                      </w:r>
                      <w:r w:rsidRPr="00A93B52">
                        <w:rPr>
                          <w:rFonts w:ascii="Calibri" w:hAnsi="Calibri"/>
                          <w:sz w:val="22"/>
                          <w:szCs w:val="22"/>
                        </w:rPr>
                        <w:t xml:space="preserve"> per annum for the three (3) most recent years of audited accounts or where</w:t>
                      </w:r>
                      <w:r w:rsidRPr="00A859C6">
                        <w:rPr>
                          <w:rFonts w:ascii="Calibri" w:hAnsi="Calibri"/>
                          <w:sz w:val="22"/>
                          <w:szCs w:val="22"/>
                        </w:rPr>
                        <w:t xml:space="preserve"> the date of establishment is more recent, the turnover must be demonstrated for each of the years the entity has been established.</w:t>
                      </w:r>
                    </w:p>
                  </w:tc>
                </w:tr>
                <w:tr w:rsidR="009E21B2" w14:paraId="184847A4" w14:textId="77777777" w:rsidTr="009E21B2">
                  <w:tc>
                    <w:tcPr>
                      <w:tcW w:w="1316" w:type="dxa"/>
                    </w:tcPr>
                    <w:p w14:paraId="5F81425D" w14:textId="0076B2E1" w:rsidR="009E21B2" w:rsidRPr="006E428F" w:rsidRDefault="009E21B2" w:rsidP="009E21B2">
                      <w:pPr>
                        <w:spacing w:after="200" w:line="316" w:lineRule="auto"/>
                        <w:jc w:val="both"/>
                        <w:rPr>
                          <w:rFonts w:ascii="Calibri" w:hAnsi="Calibri"/>
                          <w:color w:val="333399"/>
                          <w:sz w:val="22"/>
                          <w:szCs w:val="22"/>
                          <w:lang w:eastAsia="en-US"/>
                        </w:rPr>
                      </w:pPr>
                      <w:r w:rsidRPr="006E428F">
                        <w:rPr>
                          <w:rFonts w:ascii="Calibri" w:hAnsi="Calibri"/>
                          <w:color w:val="333399"/>
                          <w:sz w:val="22"/>
                          <w:szCs w:val="22"/>
                          <w:lang w:eastAsia="en-US"/>
                        </w:rPr>
                        <w:t>3.</w:t>
                      </w:r>
                      <w:proofErr w:type="gramStart"/>
                      <w:r w:rsidRPr="006E428F">
                        <w:rPr>
                          <w:rFonts w:ascii="Calibri" w:hAnsi="Calibri"/>
                          <w:color w:val="333399"/>
                          <w:sz w:val="22"/>
                          <w:szCs w:val="22"/>
                          <w:lang w:eastAsia="en-US"/>
                        </w:rPr>
                        <w:t>2.</w:t>
                      </w:r>
                      <w:r w:rsidR="004D15F3">
                        <w:rPr>
                          <w:rFonts w:ascii="Calibri" w:hAnsi="Calibri"/>
                          <w:color w:val="333399"/>
                          <w:sz w:val="22"/>
                          <w:szCs w:val="22"/>
                          <w:lang w:eastAsia="en-US"/>
                        </w:rPr>
                        <w:t>A.</w:t>
                      </w:r>
                      <w:proofErr w:type="gramEnd"/>
                      <w:r w:rsidR="004D15F3">
                        <w:rPr>
                          <w:rFonts w:ascii="Calibri" w:hAnsi="Calibri"/>
                          <w:color w:val="333399"/>
                          <w:sz w:val="22"/>
                          <w:szCs w:val="22"/>
                          <w:lang w:eastAsia="en-US"/>
                        </w:rPr>
                        <w:t>2</w:t>
                      </w:r>
                    </w:p>
                  </w:tc>
                  <w:tc>
                    <w:tcPr>
                      <w:tcW w:w="6376" w:type="dxa"/>
                    </w:tcPr>
                    <w:p w14:paraId="31DC8D25" w14:textId="77777777" w:rsidR="009E21B2" w:rsidRPr="00A859C6" w:rsidRDefault="009E21B2" w:rsidP="009E21B2">
                      <w:pPr>
                        <w:spacing w:after="200" w:line="276" w:lineRule="auto"/>
                        <w:jc w:val="both"/>
                        <w:rPr>
                          <w:rFonts w:ascii="Calibri" w:hAnsi="Calibri"/>
                          <w:b/>
                          <w:sz w:val="22"/>
                          <w:szCs w:val="22"/>
                        </w:rPr>
                      </w:pPr>
                      <w:r w:rsidRPr="00A859C6">
                        <w:rPr>
                          <w:rFonts w:ascii="Calibri" w:hAnsi="Calibri"/>
                          <w:sz w:val="22"/>
                          <w:szCs w:val="22"/>
                        </w:rPr>
                        <w:t xml:space="preserve">Tenderers must complete the table below in relation to turnover, and by means of a letter or statement from a professional auditor, must provide evidence that such turnover is true and correct </w:t>
                      </w:r>
                      <w:r w:rsidRPr="00A859C6">
                        <w:rPr>
                          <w:rFonts w:ascii="Calibri" w:hAnsi="Calibri"/>
                          <w:b/>
                          <w:sz w:val="22"/>
                          <w:szCs w:val="22"/>
                        </w:rPr>
                        <w:t>OR</w:t>
                      </w:r>
                      <w:r w:rsidRPr="00A859C6">
                        <w:rPr>
                          <w:rFonts w:ascii="Calibri" w:hAnsi="Calibri"/>
                          <w:sz w:val="22"/>
                          <w:szCs w:val="22"/>
                        </w:rPr>
                        <w:t xml:space="preserve"> the successful Tenderer will be required to furnish evidence of turnover levels by means of a letter or statement from an auditor, prior to (and shall be a condition of) award of contract. By explanation, Y is the most recent completed financial year of the Tenderer; Y-1 is the previous year, etc. </w:t>
                      </w:r>
                    </w:p>
                    <w:p w14:paraId="751F9DD4" w14:textId="77777777" w:rsidR="009E21B2" w:rsidRPr="00A859C6" w:rsidRDefault="009E21B2" w:rsidP="009E21B2">
                      <w:pPr>
                        <w:spacing w:after="200" w:line="276" w:lineRule="auto"/>
                        <w:ind w:left="1080"/>
                        <w:contextualSpacing/>
                        <w:jc w:val="both"/>
                        <w:rPr>
                          <w:rFonts w:ascii="Calibri" w:hAnsi="Calibri"/>
                          <w:sz w:val="22"/>
                          <w:szCs w:val="22"/>
                        </w:rPr>
                      </w:pPr>
                    </w:p>
                    <w:tbl>
                      <w:tblPr>
                        <w:tblW w:w="0" w:type="auto"/>
                        <w:tblInd w:w="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1144"/>
                        <w:gridCol w:w="1144"/>
                        <w:gridCol w:w="1144"/>
                      </w:tblGrid>
                      <w:tr w:rsidR="00544A88" w:rsidRPr="00A859C6" w14:paraId="2E68CC39" w14:textId="77777777" w:rsidTr="007E4B79">
                        <w:tc>
                          <w:tcPr>
                            <w:tcW w:w="1457" w:type="dxa"/>
                          </w:tcPr>
                          <w:p w14:paraId="58F6C29A" w14:textId="23D76939" w:rsidR="007E4B79" w:rsidRPr="00A859C6" w:rsidRDefault="007E4B79" w:rsidP="009E21B2">
                            <w:pPr>
                              <w:contextualSpacing/>
                              <w:jc w:val="both"/>
                              <w:rPr>
                                <w:rFonts w:ascii="Calibri" w:hAnsi="Calibri"/>
                                <w:sz w:val="22"/>
                                <w:szCs w:val="22"/>
                              </w:rPr>
                            </w:pPr>
                          </w:p>
                        </w:tc>
                        <w:tc>
                          <w:tcPr>
                            <w:tcW w:w="1144" w:type="dxa"/>
                          </w:tcPr>
                          <w:p w14:paraId="0D948011" w14:textId="77777777" w:rsidR="007E4B79" w:rsidRPr="00A859C6" w:rsidRDefault="007E4B79" w:rsidP="009E21B2">
                            <w:pPr>
                              <w:contextualSpacing/>
                              <w:jc w:val="center"/>
                              <w:rPr>
                                <w:rFonts w:ascii="Calibri" w:hAnsi="Calibri"/>
                                <w:sz w:val="22"/>
                                <w:szCs w:val="22"/>
                              </w:rPr>
                            </w:pPr>
                            <w:r w:rsidRPr="00A859C6">
                              <w:rPr>
                                <w:rFonts w:ascii="Calibri" w:hAnsi="Calibri"/>
                                <w:sz w:val="22"/>
                                <w:szCs w:val="22"/>
                              </w:rPr>
                              <w:t>Y</w:t>
                            </w:r>
                          </w:p>
                        </w:tc>
                        <w:tc>
                          <w:tcPr>
                            <w:tcW w:w="1144" w:type="dxa"/>
                          </w:tcPr>
                          <w:p w14:paraId="1501B1CB" w14:textId="77777777" w:rsidR="007E4B79" w:rsidRPr="00A859C6" w:rsidRDefault="007E4B79" w:rsidP="009E21B2">
                            <w:pPr>
                              <w:contextualSpacing/>
                              <w:jc w:val="center"/>
                              <w:rPr>
                                <w:rFonts w:ascii="Calibri" w:hAnsi="Calibri"/>
                                <w:sz w:val="22"/>
                                <w:szCs w:val="22"/>
                              </w:rPr>
                            </w:pPr>
                            <w:r w:rsidRPr="00A859C6">
                              <w:rPr>
                                <w:rFonts w:ascii="Calibri" w:hAnsi="Calibri"/>
                                <w:sz w:val="22"/>
                                <w:szCs w:val="22"/>
                              </w:rPr>
                              <w:t>Y-1</w:t>
                            </w:r>
                          </w:p>
                        </w:tc>
                        <w:tc>
                          <w:tcPr>
                            <w:tcW w:w="1144" w:type="dxa"/>
                          </w:tcPr>
                          <w:p w14:paraId="7D0E7343" w14:textId="77777777" w:rsidR="007E4B79" w:rsidRPr="00A859C6" w:rsidRDefault="007E4B79" w:rsidP="009E21B2">
                            <w:pPr>
                              <w:contextualSpacing/>
                              <w:jc w:val="center"/>
                              <w:rPr>
                                <w:rFonts w:ascii="Calibri" w:hAnsi="Calibri"/>
                                <w:sz w:val="22"/>
                                <w:szCs w:val="22"/>
                              </w:rPr>
                            </w:pPr>
                            <w:r w:rsidRPr="00A859C6">
                              <w:rPr>
                                <w:rFonts w:ascii="Calibri" w:hAnsi="Calibri"/>
                                <w:sz w:val="22"/>
                                <w:szCs w:val="22"/>
                              </w:rPr>
                              <w:t>Y-2</w:t>
                            </w:r>
                          </w:p>
                        </w:tc>
                      </w:tr>
                      <w:tr w:rsidR="00544A88" w:rsidRPr="00A859C6" w14:paraId="71657854" w14:textId="77777777" w:rsidTr="007E4B79">
                        <w:tc>
                          <w:tcPr>
                            <w:tcW w:w="1457" w:type="dxa"/>
                          </w:tcPr>
                          <w:p w14:paraId="056F7C5B" w14:textId="21040171" w:rsidR="007E4B79" w:rsidRPr="00A859C6" w:rsidRDefault="007E4B79" w:rsidP="009E21B2">
                            <w:pPr>
                              <w:contextualSpacing/>
                              <w:jc w:val="center"/>
                              <w:rPr>
                                <w:rFonts w:ascii="Calibri" w:hAnsi="Calibri"/>
                                <w:sz w:val="22"/>
                                <w:szCs w:val="22"/>
                              </w:rPr>
                            </w:pPr>
                            <w:r w:rsidRPr="00A859C6">
                              <w:rPr>
                                <w:rFonts w:ascii="Calibri" w:hAnsi="Calibri"/>
                                <w:sz w:val="22"/>
                                <w:szCs w:val="22"/>
                              </w:rPr>
                              <w:t>Turnover</w:t>
                            </w:r>
                          </w:p>
                        </w:tc>
                        <w:tc>
                          <w:tcPr>
                            <w:tcW w:w="1144" w:type="dxa"/>
                          </w:tcPr>
                          <w:p w14:paraId="210253C7" w14:textId="77777777" w:rsidR="007E4B79" w:rsidRPr="00A859C6" w:rsidRDefault="007E4B79" w:rsidP="009E21B2">
                            <w:pPr>
                              <w:contextualSpacing/>
                              <w:jc w:val="center"/>
                              <w:rPr>
                                <w:rFonts w:ascii="Calibri" w:hAnsi="Calibri"/>
                                <w:sz w:val="22"/>
                                <w:szCs w:val="22"/>
                              </w:rPr>
                            </w:pPr>
                            <w:r w:rsidRPr="00A859C6">
                              <w:rPr>
                                <w:rFonts w:ascii="Calibri" w:hAnsi="Calibri"/>
                                <w:sz w:val="22"/>
                                <w:szCs w:val="22"/>
                              </w:rPr>
                              <w:t>€ ,000</w:t>
                            </w:r>
                          </w:p>
                        </w:tc>
                        <w:tc>
                          <w:tcPr>
                            <w:tcW w:w="1144" w:type="dxa"/>
                          </w:tcPr>
                          <w:p w14:paraId="7154ACEA" w14:textId="77777777" w:rsidR="007E4B79" w:rsidRPr="00A859C6" w:rsidRDefault="007E4B79" w:rsidP="009E21B2">
                            <w:pPr>
                              <w:contextualSpacing/>
                              <w:jc w:val="center"/>
                              <w:rPr>
                                <w:rFonts w:ascii="Calibri" w:hAnsi="Calibri"/>
                                <w:sz w:val="22"/>
                                <w:szCs w:val="22"/>
                              </w:rPr>
                            </w:pPr>
                            <w:r w:rsidRPr="00A859C6">
                              <w:rPr>
                                <w:rFonts w:ascii="Calibri" w:hAnsi="Calibri"/>
                                <w:sz w:val="22"/>
                                <w:szCs w:val="22"/>
                              </w:rPr>
                              <w:t>€ ,000</w:t>
                            </w:r>
                          </w:p>
                        </w:tc>
                        <w:tc>
                          <w:tcPr>
                            <w:tcW w:w="1144" w:type="dxa"/>
                          </w:tcPr>
                          <w:p w14:paraId="587A92FA" w14:textId="77777777" w:rsidR="007E4B79" w:rsidRPr="00A859C6" w:rsidRDefault="007E4B79" w:rsidP="009E21B2">
                            <w:pPr>
                              <w:contextualSpacing/>
                              <w:jc w:val="center"/>
                              <w:rPr>
                                <w:rFonts w:ascii="Calibri" w:hAnsi="Calibri"/>
                                <w:sz w:val="22"/>
                                <w:szCs w:val="22"/>
                              </w:rPr>
                            </w:pPr>
                            <w:r w:rsidRPr="00A859C6">
                              <w:rPr>
                                <w:rFonts w:ascii="Calibri" w:hAnsi="Calibri"/>
                                <w:sz w:val="22"/>
                                <w:szCs w:val="22"/>
                              </w:rPr>
                              <w:t>€ ,000</w:t>
                            </w:r>
                          </w:p>
                        </w:tc>
                      </w:tr>
                      <w:tr w:rsidR="00544A88" w:rsidRPr="00A859C6" w14:paraId="2A17AE6A" w14:textId="77777777" w:rsidTr="007E4B79">
                        <w:tc>
                          <w:tcPr>
                            <w:tcW w:w="1457" w:type="dxa"/>
                          </w:tcPr>
                          <w:p w14:paraId="4BB15F8F" w14:textId="5C97BC37" w:rsidR="007E4B79" w:rsidRPr="00A859C6" w:rsidRDefault="007E4B79" w:rsidP="009E21B2">
                            <w:pPr>
                              <w:contextualSpacing/>
                              <w:jc w:val="center"/>
                              <w:rPr>
                                <w:rFonts w:ascii="Calibri" w:hAnsi="Calibri"/>
                                <w:sz w:val="22"/>
                                <w:szCs w:val="22"/>
                              </w:rPr>
                            </w:pPr>
                            <w:r w:rsidRPr="00A859C6">
                              <w:rPr>
                                <w:rFonts w:ascii="Calibri" w:hAnsi="Calibri"/>
                                <w:sz w:val="22"/>
                                <w:szCs w:val="22"/>
                              </w:rPr>
                              <w:t>Lot 1</w:t>
                            </w:r>
                          </w:p>
                        </w:tc>
                        <w:tc>
                          <w:tcPr>
                            <w:tcW w:w="1144" w:type="dxa"/>
                          </w:tcPr>
                          <w:p w14:paraId="6EABD580" w14:textId="77777777" w:rsidR="007E4B79" w:rsidRPr="00A859C6" w:rsidRDefault="007E4B79" w:rsidP="009E21B2">
                            <w:pPr>
                              <w:contextualSpacing/>
                              <w:jc w:val="center"/>
                              <w:rPr>
                                <w:rFonts w:ascii="Calibri" w:hAnsi="Calibri"/>
                                <w:sz w:val="22"/>
                                <w:szCs w:val="22"/>
                              </w:rPr>
                            </w:pPr>
                          </w:p>
                        </w:tc>
                        <w:tc>
                          <w:tcPr>
                            <w:tcW w:w="1144" w:type="dxa"/>
                          </w:tcPr>
                          <w:p w14:paraId="512A868F" w14:textId="77777777" w:rsidR="007E4B79" w:rsidRPr="00A859C6" w:rsidRDefault="007E4B79" w:rsidP="009E21B2">
                            <w:pPr>
                              <w:contextualSpacing/>
                              <w:jc w:val="center"/>
                              <w:rPr>
                                <w:rFonts w:ascii="Calibri" w:hAnsi="Calibri"/>
                                <w:sz w:val="22"/>
                                <w:szCs w:val="22"/>
                              </w:rPr>
                            </w:pPr>
                          </w:p>
                        </w:tc>
                        <w:tc>
                          <w:tcPr>
                            <w:tcW w:w="1144" w:type="dxa"/>
                          </w:tcPr>
                          <w:p w14:paraId="67790DEA" w14:textId="77777777" w:rsidR="007E4B79" w:rsidRPr="00A859C6" w:rsidRDefault="007E4B79" w:rsidP="009E21B2">
                            <w:pPr>
                              <w:contextualSpacing/>
                              <w:jc w:val="center"/>
                              <w:rPr>
                                <w:rFonts w:ascii="Calibri" w:hAnsi="Calibri"/>
                                <w:sz w:val="22"/>
                                <w:szCs w:val="22"/>
                              </w:rPr>
                            </w:pPr>
                          </w:p>
                        </w:tc>
                      </w:tr>
                      <w:tr w:rsidR="00544A88" w:rsidRPr="00A859C6" w14:paraId="64BC2D73" w14:textId="77777777" w:rsidTr="007E4B79">
                        <w:tc>
                          <w:tcPr>
                            <w:tcW w:w="1457" w:type="dxa"/>
                          </w:tcPr>
                          <w:p w14:paraId="1E92D35E" w14:textId="441C768D" w:rsidR="007E4B79" w:rsidRPr="00A859C6" w:rsidRDefault="007E4B79" w:rsidP="009E21B2">
                            <w:pPr>
                              <w:contextualSpacing/>
                              <w:jc w:val="center"/>
                              <w:rPr>
                                <w:rFonts w:ascii="Calibri" w:hAnsi="Calibri"/>
                                <w:sz w:val="22"/>
                                <w:szCs w:val="22"/>
                              </w:rPr>
                            </w:pPr>
                            <w:r w:rsidRPr="00A859C6">
                              <w:rPr>
                                <w:rFonts w:ascii="Calibri" w:hAnsi="Calibri"/>
                                <w:sz w:val="22"/>
                                <w:szCs w:val="22"/>
                              </w:rPr>
                              <w:t>Lot 2</w:t>
                            </w:r>
                          </w:p>
                        </w:tc>
                        <w:tc>
                          <w:tcPr>
                            <w:tcW w:w="1144" w:type="dxa"/>
                          </w:tcPr>
                          <w:p w14:paraId="01C37965" w14:textId="77777777" w:rsidR="007E4B79" w:rsidRPr="00A859C6" w:rsidRDefault="007E4B79" w:rsidP="009E21B2">
                            <w:pPr>
                              <w:contextualSpacing/>
                              <w:jc w:val="center"/>
                              <w:rPr>
                                <w:rFonts w:ascii="Calibri" w:hAnsi="Calibri"/>
                                <w:sz w:val="22"/>
                                <w:szCs w:val="22"/>
                              </w:rPr>
                            </w:pPr>
                          </w:p>
                        </w:tc>
                        <w:tc>
                          <w:tcPr>
                            <w:tcW w:w="1144" w:type="dxa"/>
                          </w:tcPr>
                          <w:p w14:paraId="4314CCAA" w14:textId="77777777" w:rsidR="007E4B79" w:rsidRPr="00A859C6" w:rsidRDefault="007E4B79" w:rsidP="009E21B2">
                            <w:pPr>
                              <w:contextualSpacing/>
                              <w:jc w:val="center"/>
                              <w:rPr>
                                <w:rFonts w:ascii="Calibri" w:hAnsi="Calibri"/>
                                <w:sz w:val="22"/>
                                <w:szCs w:val="22"/>
                              </w:rPr>
                            </w:pPr>
                          </w:p>
                        </w:tc>
                        <w:tc>
                          <w:tcPr>
                            <w:tcW w:w="1144" w:type="dxa"/>
                          </w:tcPr>
                          <w:p w14:paraId="0FFC7FB6" w14:textId="77777777" w:rsidR="007E4B79" w:rsidRPr="00A859C6" w:rsidRDefault="007E4B79" w:rsidP="009E21B2">
                            <w:pPr>
                              <w:contextualSpacing/>
                              <w:jc w:val="center"/>
                              <w:rPr>
                                <w:rFonts w:ascii="Calibri" w:hAnsi="Calibri"/>
                                <w:sz w:val="22"/>
                                <w:szCs w:val="22"/>
                              </w:rPr>
                            </w:pPr>
                          </w:p>
                        </w:tc>
                      </w:tr>
                    </w:tbl>
                    <w:p w14:paraId="7CDBD35B" w14:textId="77777777" w:rsidR="009E21B2" w:rsidRPr="00A859C6" w:rsidRDefault="009E21B2">
                      <w:pPr>
                        <w:spacing w:line="360" w:lineRule="auto"/>
                        <w:jc w:val="both"/>
                        <w:rPr>
                          <w:rFonts w:ascii="Calibri" w:hAnsi="Calibri"/>
                          <w:sz w:val="22"/>
                          <w:szCs w:val="22"/>
                        </w:rPr>
                      </w:pPr>
                    </w:p>
                  </w:tc>
                </w:tr>
                <w:tr w:rsidR="009E21B2" w14:paraId="6C317361" w14:textId="77777777" w:rsidTr="009E21B2">
                  <w:tc>
                    <w:tcPr>
                      <w:tcW w:w="1316" w:type="dxa"/>
                    </w:tcPr>
                    <w:p w14:paraId="531C727B" w14:textId="483226A9" w:rsidR="009E21B2" w:rsidRPr="006E428F" w:rsidRDefault="009E21B2" w:rsidP="009E21B2">
                      <w:pPr>
                        <w:spacing w:after="200" w:line="316" w:lineRule="auto"/>
                        <w:jc w:val="both"/>
                        <w:rPr>
                          <w:rFonts w:ascii="Calibri" w:hAnsi="Calibri"/>
                          <w:color w:val="333399"/>
                          <w:sz w:val="22"/>
                          <w:szCs w:val="22"/>
                          <w:lang w:eastAsia="en-US"/>
                        </w:rPr>
                      </w:pPr>
                      <w:r w:rsidRPr="006E428F">
                        <w:rPr>
                          <w:rFonts w:ascii="Calibri" w:hAnsi="Calibri"/>
                          <w:color w:val="333399"/>
                          <w:sz w:val="22"/>
                          <w:szCs w:val="22"/>
                          <w:lang w:eastAsia="en-US"/>
                        </w:rPr>
                        <w:t>3.</w:t>
                      </w:r>
                      <w:proofErr w:type="gramStart"/>
                      <w:r w:rsidRPr="006E428F">
                        <w:rPr>
                          <w:rFonts w:ascii="Calibri" w:hAnsi="Calibri"/>
                          <w:color w:val="333399"/>
                          <w:sz w:val="22"/>
                          <w:szCs w:val="22"/>
                          <w:lang w:eastAsia="en-US"/>
                        </w:rPr>
                        <w:t>2.</w:t>
                      </w:r>
                      <w:r w:rsidR="004D15F3">
                        <w:rPr>
                          <w:rFonts w:ascii="Calibri" w:hAnsi="Calibri"/>
                          <w:color w:val="333399"/>
                          <w:sz w:val="22"/>
                          <w:szCs w:val="22"/>
                          <w:lang w:eastAsia="en-US"/>
                        </w:rPr>
                        <w:t>A.</w:t>
                      </w:r>
                      <w:proofErr w:type="gramEnd"/>
                      <w:r w:rsidR="004D15F3">
                        <w:rPr>
                          <w:rFonts w:ascii="Calibri" w:hAnsi="Calibri"/>
                          <w:color w:val="333399"/>
                          <w:sz w:val="22"/>
                          <w:szCs w:val="22"/>
                          <w:lang w:eastAsia="en-US"/>
                        </w:rPr>
                        <w:t>3</w:t>
                      </w:r>
                    </w:p>
                  </w:tc>
                  <w:tc>
                    <w:tcPr>
                      <w:tcW w:w="6376" w:type="dxa"/>
                    </w:tcPr>
                    <w:p w14:paraId="38C8DF4D" w14:textId="77777777" w:rsidR="009E21B2" w:rsidRPr="00A859C6" w:rsidRDefault="009E21B2" w:rsidP="009E21B2">
                      <w:pPr>
                        <w:spacing w:after="200" w:line="276" w:lineRule="auto"/>
                        <w:contextualSpacing/>
                        <w:jc w:val="both"/>
                        <w:rPr>
                          <w:rFonts w:ascii="Calibri" w:hAnsi="Calibri"/>
                          <w:sz w:val="22"/>
                          <w:szCs w:val="22"/>
                        </w:rPr>
                      </w:pPr>
                      <w:r w:rsidRPr="00A859C6">
                        <w:rPr>
                          <w:rFonts w:ascii="Calibri" w:hAnsi="Calibri"/>
                          <w:sz w:val="22"/>
                          <w:szCs w:val="22"/>
                        </w:rPr>
                        <w:t>Tenderers should note that if they are relying on the capacity of other entities must submit when requested by the Department an undertaking, duly evidenced, from those entities that they will place the necessary financial resources at the disposal of the Tenderer.</w:t>
                      </w:r>
                    </w:p>
                    <w:p w14:paraId="0560C34F" w14:textId="77777777" w:rsidR="009E21B2" w:rsidRPr="00A859C6" w:rsidRDefault="009E21B2">
                      <w:pPr>
                        <w:spacing w:line="360" w:lineRule="auto"/>
                        <w:jc w:val="both"/>
                        <w:rPr>
                          <w:rFonts w:ascii="Calibri" w:hAnsi="Calibri"/>
                          <w:sz w:val="22"/>
                          <w:szCs w:val="22"/>
                        </w:rPr>
                      </w:pPr>
                    </w:p>
                  </w:tc>
                </w:tr>
                <w:tr w:rsidR="009E21B2" w14:paraId="5C994A9F" w14:textId="77777777" w:rsidTr="009E21B2">
                  <w:tc>
                    <w:tcPr>
                      <w:tcW w:w="1316" w:type="dxa"/>
                    </w:tcPr>
                    <w:p w14:paraId="40244D98" w14:textId="63246EC2" w:rsidR="009E21B2" w:rsidRPr="006E428F" w:rsidRDefault="009E21B2" w:rsidP="009E21B2">
                      <w:pPr>
                        <w:spacing w:after="200" w:line="316" w:lineRule="auto"/>
                        <w:jc w:val="both"/>
                        <w:rPr>
                          <w:rFonts w:ascii="Calibri" w:hAnsi="Calibri"/>
                          <w:color w:val="333399"/>
                          <w:sz w:val="22"/>
                          <w:szCs w:val="22"/>
                          <w:lang w:eastAsia="en-US"/>
                        </w:rPr>
                      </w:pPr>
                      <w:r w:rsidRPr="006E428F">
                        <w:rPr>
                          <w:rFonts w:ascii="Calibri" w:hAnsi="Calibri"/>
                          <w:color w:val="333399"/>
                          <w:sz w:val="22"/>
                          <w:szCs w:val="22"/>
                          <w:lang w:eastAsia="en-US"/>
                        </w:rPr>
                        <w:t>3.</w:t>
                      </w:r>
                      <w:proofErr w:type="gramStart"/>
                      <w:r w:rsidRPr="006E428F">
                        <w:rPr>
                          <w:rFonts w:ascii="Calibri" w:hAnsi="Calibri"/>
                          <w:color w:val="333399"/>
                          <w:sz w:val="22"/>
                          <w:szCs w:val="22"/>
                          <w:lang w:eastAsia="en-US"/>
                        </w:rPr>
                        <w:t>2.</w:t>
                      </w:r>
                      <w:r w:rsidR="004D15F3">
                        <w:rPr>
                          <w:rFonts w:ascii="Calibri" w:hAnsi="Calibri"/>
                          <w:color w:val="333399"/>
                          <w:sz w:val="22"/>
                          <w:szCs w:val="22"/>
                          <w:lang w:eastAsia="en-US"/>
                        </w:rPr>
                        <w:t>A.</w:t>
                      </w:r>
                      <w:proofErr w:type="gramEnd"/>
                      <w:r w:rsidR="004D15F3">
                        <w:rPr>
                          <w:rFonts w:ascii="Calibri" w:hAnsi="Calibri"/>
                          <w:color w:val="333399"/>
                          <w:sz w:val="22"/>
                          <w:szCs w:val="22"/>
                          <w:lang w:eastAsia="en-US"/>
                        </w:rPr>
                        <w:t>4</w:t>
                      </w:r>
                    </w:p>
                  </w:tc>
                  <w:tc>
                    <w:tcPr>
                      <w:tcW w:w="6376" w:type="dxa"/>
                    </w:tcPr>
                    <w:p w14:paraId="4BC195B6" w14:textId="6E8B9C76" w:rsidR="009E21B2" w:rsidRPr="00A859C6" w:rsidRDefault="009E21B2" w:rsidP="009E21B2">
                      <w:pPr>
                        <w:spacing w:after="200" w:line="276" w:lineRule="auto"/>
                        <w:contextualSpacing/>
                        <w:jc w:val="both"/>
                        <w:rPr>
                          <w:rFonts w:ascii="Calibri" w:hAnsi="Calibri"/>
                          <w:sz w:val="22"/>
                          <w:szCs w:val="22"/>
                        </w:rPr>
                      </w:pPr>
                      <w:r w:rsidRPr="00A859C6">
                        <w:rPr>
                          <w:rFonts w:ascii="Calibri" w:hAnsi="Calibri"/>
                          <w:sz w:val="22"/>
                          <w:szCs w:val="22"/>
                        </w:rPr>
                        <w:t xml:space="preserve">In the case of a consortium as referred to in section 2.5, this information is required in respect of </w:t>
                      </w:r>
                      <w:proofErr w:type="gramStart"/>
                      <w:r w:rsidRPr="00A859C6">
                        <w:rPr>
                          <w:rFonts w:ascii="Calibri" w:hAnsi="Calibri"/>
                          <w:sz w:val="22"/>
                          <w:szCs w:val="22"/>
                        </w:rPr>
                        <w:t>all of</w:t>
                      </w:r>
                      <w:proofErr w:type="gramEnd"/>
                      <w:r w:rsidRPr="00A859C6">
                        <w:rPr>
                          <w:rFonts w:ascii="Calibri" w:hAnsi="Calibri"/>
                          <w:sz w:val="22"/>
                          <w:szCs w:val="22"/>
                        </w:rPr>
                        <w:t xml:space="preserve"> the members of the consortium and must be provided by the Prime Contractor in a composite format.</w:t>
                      </w:r>
                    </w:p>
                  </w:tc>
                </w:tr>
              </w:tbl>
              <w:p w14:paraId="22A9F87C" w14:textId="5041ED07" w:rsidR="00F03F38" w:rsidRDefault="00642E75" w:rsidP="00E271BD">
                <w:pPr>
                  <w:tabs>
                    <w:tab w:val="left" w:pos="5380"/>
                  </w:tabs>
                  <w:spacing w:line="360" w:lineRule="auto"/>
                  <w:jc w:val="both"/>
                  <w:rPr>
                    <w:rFonts w:ascii="Calibri" w:hAnsi="Calibri"/>
                    <w:sz w:val="22"/>
                    <w:szCs w:val="22"/>
                  </w:rPr>
                </w:pPr>
              </w:p>
            </w:sdtContent>
          </w:sdt>
        </w:tc>
      </w:tr>
    </w:tbl>
    <w:tbl>
      <w:tblPr>
        <w:tblpPr w:leftFromText="180" w:rightFromText="180" w:vertAnchor="text" w:tblpXSpec="right" w:tblpY="1"/>
        <w:tblOverlap w:val="never"/>
        <w:tblW w:w="10619" w:type="dxa"/>
        <w:tblLayout w:type="fixed"/>
        <w:tblLook w:val="01E0" w:firstRow="1" w:lastRow="1" w:firstColumn="1" w:lastColumn="1" w:noHBand="0" w:noVBand="0"/>
      </w:tblPr>
      <w:tblGrid>
        <w:gridCol w:w="666"/>
        <w:gridCol w:w="666"/>
        <w:gridCol w:w="86"/>
        <w:gridCol w:w="580"/>
        <w:gridCol w:w="554"/>
        <w:gridCol w:w="1417"/>
        <w:gridCol w:w="5318"/>
        <w:gridCol w:w="1332"/>
      </w:tblGrid>
      <w:tr w:rsidR="00F03F38" w14:paraId="22A9F883" w14:textId="77777777" w:rsidTr="004D15F3">
        <w:trPr>
          <w:gridAfter w:val="1"/>
          <w:wAfter w:w="1332" w:type="dxa"/>
        </w:trPr>
        <w:tc>
          <w:tcPr>
            <w:tcW w:w="666" w:type="dxa"/>
          </w:tcPr>
          <w:p w14:paraId="22A9F880" w14:textId="77777777" w:rsidR="00F03F38" w:rsidRDefault="00F03F38" w:rsidP="0064740A">
            <w:pPr>
              <w:spacing w:after="200" w:line="316" w:lineRule="auto"/>
              <w:jc w:val="both"/>
              <w:rPr>
                <w:rFonts w:ascii="Calibri" w:hAnsi="Calibri"/>
                <w:color w:val="0000FF"/>
                <w:sz w:val="22"/>
                <w:szCs w:val="22"/>
              </w:rPr>
            </w:pPr>
          </w:p>
        </w:tc>
        <w:tc>
          <w:tcPr>
            <w:tcW w:w="752" w:type="dxa"/>
            <w:gridSpan w:val="2"/>
          </w:tcPr>
          <w:p w14:paraId="22A9F881" w14:textId="77777777" w:rsidR="00F03F38" w:rsidRDefault="00F03F38" w:rsidP="0064740A">
            <w:pPr>
              <w:spacing w:after="200" w:line="316" w:lineRule="auto"/>
              <w:jc w:val="both"/>
              <w:rPr>
                <w:rFonts w:ascii="Calibri" w:hAnsi="Calibri"/>
                <w:color w:val="0000FF"/>
                <w:sz w:val="22"/>
                <w:szCs w:val="22"/>
              </w:rPr>
            </w:pPr>
          </w:p>
        </w:tc>
        <w:tc>
          <w:tcPr>
            <w:tcW w:w="7869" w:type="dxa"/>
            <w:gridSpan w:val="4"/>
            <w:hideMark/>
          </w:tcPr>
          <w:p w14:paraId="22A9F882" w14:textId="77777777" w:rsidR="00F03F38" w:rsidRDefault="00F03F38" w:rsidP="0064740A">
            <w:pPr>
              <w:spacing w:after="200" w:line="316" w:lineRule="auto"/>
              <w:jc w:val="both"/>
              <w:rPr>
                <w:rFonts w:ascii="Calibri" w:hAnsi="Calibri"/>
                <w:sz w:val="22"/>
                <w:szCs w:val="22"/>
              </w:rPr>
            </w:pPr>
            <w:r>
              <w:rPr>
                <w:rFonts w:ascii="Calibri" w:hAnsi="Calibri"/>
                <w:sz w:val="22"/>
                <w:szCs w:val="22"/>
              </w:rPr>
              <w:t>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F03F38" w14:paraId="22A9F88B" w14:textId="77777777" w:rsidTr="004D15F3">
        <w:trPr>
          <w:gridAfter w:val="1"/>
          <w:wAfter w:w="1332" w:type="dxa"/>
        </w:trPr>
        <w:tc>
          <w:tcPr>
            <w:tcW w:w="666" w:type="dxa"/>
          </w:tcPr>
          <w:p w14:paraId="22A9F884" w14:textId="77777777" w:rsidR="00F03F38" w:rsidRDefault="00F03F38" w:rsidP="0064740A">
            <w:pPr>
              <w:spacing w:after="200" w:line="316" w:lineRule="auto"/>
              <w:jc w:val="both"/>
              <w:rPr>
                <w:rFonts w:ascii="Calibri" w:hAnsi="Calibri"/>
                <w:color w:val="0000FF"/>
                <w:sz w:val="22"/>
                <w:szCs w:val="22"/>
              </w:rPr>
            </w:pPr>
          </w:p>
        </w:tc>
        <w:tc>
          <w:tcPr>
            <w:tcW w:w="752" w:type="dxa"/>
            <w:gridSpan w:val="2"/>
            <w:hideMark/>
          </w:tcPr>
          <w:p w14:paraId="22A9F885" w14:textId="022903B9" w:rsidR="00F03F38" w:rsidRDefault="00F03F38" w:rsidP="0064740A">
            <w:pPr>
              <w:spacing w:after="200" w:line="316" w:lineRule="auto"/>
              <w:jc w:val="both"/>
              <w:rPr>
                <w:rFonts w:ascii="Calibri" w:hAnsi="Calibri"/>
                <w:color w:val="0000FF"/>
                <w:sz w:val="22"/>
                <w:szCs w:val="22"/>
              </w:rPr>
            </w:pPr>
            <w:r w:rsidRPr="006E428F">
              <w:rPr>
                <w:rFonts w:ascii="Calibri" w:hAnsi="Calibri"/>
                <w:color w:val="333399"/>
                <w:sz w:val="22"/>
                <w:szCs w:val="22"/>
              </w:rPr>
              <w:t>3.</w:t>
            </w:r>
            <w:proofErr w:type="gramStart"/>
            <w:r w:rsidRPr="006E428F">
              <w:rPr>
                <w:rFonts w:ascii="Calibri" w:hAnsi="Calibri"/>
                <w:color w:val="333399"/>
                <w:sz w:val="22"/>
                <w:szCs w:val="22"/>
              </w:rPr>
              <w:t>2.</w:t>
            </w:r>
            <w:r w:rsidR="004D15F3">
              <w:rPr>
                <w:rFonts w:ascii="Calibri" w:hAnsi="Calibri"/>
                <w:color w:val="333399"/>
                <w:sz w:val="22"/>
                <w:szCs w:val="22"/>
              </w:rPr>
              <w:t>B</w:t>
            </w:r>
            <w:proofErr w:type="gramEnd"/>
          </w:p>
        </w:tc>
        <w:tc>
          <w:tcPr>
            <w:tcW w:w="7869" w:type="dxa"/>
            <w:gridSpan w:val="4"/>
          </w:tcPr>
          <w:p w14:paraId="22A9F886" w14:textId="77777777" w:rsidR="00F03F38" w:rsidRDefault="00F03F38" w:rsidP="0064740A">
            <w:pPr>
              <w:spacing w:line="316" w:lineRule="auto"/>
              <w:jc w:val="both"/>
              <w:rPr>
                <w:rFonts w:ascii="Calibri" w:hAnsi="Calibri"/>
                <w:b/>
                <w:sz w:val="22"/>
                <w:szCs w:val="22"/>
              </w:rPr>
            </w:pPr>
            <w:r w:rsidRPr="0011707A">
              <w:rPr>
                <w:rFonts w:ascii="Calibri" w:hAnsi="Calibri"/>
                <w:b/>
                <w:sz w:val="22"/>
                <w:szCs w:val="22"/>
              </w:rPr>
              <w:t>Technical and Professional Ability</w:t>
            </w:r>
          </w:p>
          <w:p w14:paraId="22A9F88A" w14:textId="78D604C2" w:rsidR="00F03F38" w:rsidRDefault="001C5966" w:rsidP="004174D5">
            <w:pPr>
              <w:spacing w:line="360" w:lineRule="auto"/>
              <w:jc w:val="both"/>
              <w:rPr>
                <w:rFonts w:ascii="Calibri" w:hAnsi="Calibri"/>
                <w:sz w:val="22"/>
                <w:szCs w:val="22"/>
              </w:rPr>
            </w:pPr>
            <w:r>
              <w:rPr>
                <w:rFonts w:ascii="Calibri" w:hAnsi="Calibri"/>
                <w:sz w:val="22"/>
                <w:szCs w:val="22"/>
              </w:rPr>
              <w:t>These contracts are for Technical Development Advi</w:t>
            </w:r>
            <w:r w:rsidR="000B5C0A">
              <w:rPr>
                <w:rFonts w:ascii="Calibri" w:hAnsi="Calibri"/>
                <w:sz w:val="22"/>
                <w:szCs w:val="22"/>
              </w:rPr>
              <w:t>c</w:t>
            </w:r>
            <w:r>
              <w:rPr>
                <w:rFonts w:ascii="Calibri" w:hAnsi="Calibri"/>
                <w:sz w:val="22"/>
                <w:szCs w:val="22"/>
              </w:rPr>
              <w:t>e</w:t>
            </w:r>
            <w:r w:rsidR="004164DA">
              <w:rPr>
                <w:rFonts w:ascii="Calibri" w:hAnsi="Calibri"/>
                <w:sz w:val="22"/>
                <w:szCs w:val="22"/>
              </w:rPr>
              <w:t xml:space="preserve"> and Mentoring</w:t>
            </w:r>
            <w:r>
              <w:rPr>
                <w:rFonts w:ascii="Calibri" w:hAnsi="Calibri"/>
                <w:sz w:val="22"/>
                <w:szCs w:val="22"/>
              </w:rPr>
              <w:t xml:space="preserve"> </w:t>
            </w:r>
            <w:r w:rsidR="004174D5">
              <w:rPr>
                <w:rFonts w:ascii="Calibri" w:hAnsi="Calibri"/>
                <w:sz w:val="22"/>
                <w:szCs w:val="22"/>
              </w:rPr>
              <w:t xml:space="preserve">in a .NET enterprise environment.  </w:t>
            </w:r>
            <w:r w:rsidR="00F03F38">
              <w:rPr>
                <w:rFonts w:ascii="Calibri" w:hAnsi="Calibri"/>
                <w:sz w:val="22"/>
                <w:szCs w:val="22"/>
              </w:rPr>
              <w:t>Tenderers must declare by way of ESPD that they satisfy the</w:t>
            </w:r>
            <w:r w:rsidR="004174D5">
              <w:rPr>
                <w:rFonts w:ascii="Calibri" w:hAnsi="Calibri"/>
                <w:sz w:val="22"/>
                <w:szCs w:val="22"/>
              </w:rPr>
              <w:t>se</w:t>
            </w:r>
            <w:r w:rsidR="00F03F38">
              <w:rPr>
                <w:rFonts w:ascii="Calibri" w:hAnsi="Calibri"/>
                <w:sz w:val="22"/>
                <w:szCs w:val="22"/>
              </w:rPr>
              <w:t xml:space="preserve"> technical and professional requirement(s)</w:t>
            </w:r>
            <w:r w:rsidR="004174D5">
              <w:rPr>
                <w:rFonts w:ascii="Calibri" w:hAnsi="Calibri"/>
                <w:sz w:val="22"/>
                <w:szCs w:val="22"/>
              </w:rPr>
              <w:t xml:space="preserve"> </w:t>
            </w:r>
            <w:sdt>
              <w:sdtPr>
                <w:rPr>
                  <w:rFonts w:ascii="Calibri" w:hAnsi="Calibri"/>
                  <w:sz w:val="22"/>
                  <w:szCs w:val="22"/>
                </w:rPr>
                <w:id w:val="33831901"/>
              </w:sdtPr>
              <w:sdtEndPr/>
              <w:sdtContent>
                <w:r w:rsidR="00F03F38" w:rsidRPr="002B76DC">
                  <w:rPr>
                    <w:rFonts w:ascii="Calibri" w:hAnsi="Calibri"/>
                    <w:sz w:val="22"/>
                    <w:szCs w:val="22"/>
                  </w:rPr>
                  <w:t>in respect of each Lot tendered for</w:t>
                </w:r>
                <w:r w:rsidR="0085526A">
                  <w:rPr>
                    <w:rFonts w:ascii="Calibri" w:hAnsi="Calibri"/>
                    <w:sz w:val="22"/>
                    <w:szCs w:val="22"/>
                  </w:rPr>
                  <w:t>.</w:t>
                </w:r>
              </w:sdtContent>
            </w:sdt>
            <w:r w:rsidR="00F03F38">
              <w:rPr>
                <w:rFonts w:ascii="Calibri" w:hAnsi="Calibri"/>
                <w:sz w:val="22"/>
                <w:szCs w:val="22"/>
              </w:rPr>
              <w:t xml:space="preserve"> </w:t>
            </w:r>
            <w:r w:rsidR="002B76DC">
              <w:rPr>
                <w:rFonts w:ascii="Calibri" w:hAnsi="Calibri"/>
                <w:sz w:val="22"/>
                <w:szCs w:val="22"/>
              </w:rPr>
              <w:t xml:space="preserve"> </w:t>
            </w:r>
          </w:p>
        </w:tc>
      </w:tr>
      <w:tr w:rsidR="00BC60F5" w14:paraId="22A9F88F" w14:textId="77777777" w:rsidTr="004D15F3">
        <w:trPr>
          <w:gridAfter w:val="1"/>
          <w:wAfter w:w="1332" w:type="dxa"/>
        </w:trPr>
        <w:tc>
          <w:tcPr>
            <w:tcW w:w="666" w:type="dxa"/>
          </w:tcPr>
          <w:p w14:paraId="22A9F88C" w14:textId="77777777" w:rsidR="00BC60F5" w:rsidRDefault="00BC60F5" w:rsidP="0064740A">
            <w:pPr>
              <w:spacing w:after="200" w:line="316" w:lineRule="auto"/>
              <w:jc w:val="both"/>
              <w:rPr>
                <w:rFonts w:ascii="Calibri" w:hAnsi="Calibri"/>
                <w:color w:val="0000FF"/>
                <w:sz w:val="22"/>
                <w:szCs w:val="22"/>
              </w:rPr>
            </w:pPr>
          </w:p>
        </w:tc>
        <w:tc>
          <w:tcPr>
            <w:tcW w:w="1886" w:type="dxa"/>
            <w:gridSpan w:val="4"/>
          </w:tcPr>
          <w:p w14:paraId="5F9335A8" w14:textId="77777777" w:rsidR="00BC60F5" w:rsidRDefault="00BC60F5" w:rsidP="0064740A">
            <w:pPr>
              <w:spacing w:after="200" w:line="316" w:lineRule="auto"/>
              <w:jc w:val="both"/>
              <w:rPr>
                <w:rFonts w:ascii="Calibri" w:hAnsi="Calibri"/>
                <w:color w:val="0000FF"/>
                <w:sz w:val="22"/>
                <w:szCs w:val="22"/>
              </w:rPr>
            </w:pPr>
          </w:p>
          <w:p w14:paraId="22A9F88D" w14:textId="7C2CCC5F" w:rsidR="006E428F" w:rsidRPr="006E428F" w:rsidRDefault="006E428F" w:rsidP="004D15F3">
            <w:pPr>
              <w:jc w:val="right"/>
              <w:rPr>
                <w:rFonts w:ascii="Calibri" w:hAnsi="Calibri"/>
                <w:sz w:val="22"/>
                <w:szCs w:val="22"/>
              </w:rPr>
            </w:pPr>
            <w:r w:rsidRPr="0072000D">
              <w:rPr>
                <w:rFonts w:ascii="Calibri" w:hAnsi="Calibri"/>
                <w:color w:val="333399"/>
                <w:sz w:val="22"/>
                <w:szCs w:val="22"/>
              </w:rPr>
              <w:t>3.2.</w:t>
            </w:r>
            <w:r w:rsidR="004D15F3">
              <w:rPr>
                <w:rFonts w:ascii="Calibri" w:hAnsi="Calibri"/>
                <w:color w:val="333399"/>
                <w:sz w:val="22"/>
                <w:szCs w:val="22"/>
              </w:rPr>
              <w:t>B</w:t>
            </w:r>
            <w:r w:rsidR="00DC4BE9">
              <w:rPr>
                <w:rFonts w:ascii="Calibri" w:hAnsi="Calibri"/>
                <w:color w:val="333399"/>
                <w:sz w:val="22"/>
                <w:szCs w:val="22"/>
              </w:rPr>
              <w:t>.</w:t>
            </w:r>
            <w:r w:rsidR="004D15F3">
              <w:rPr>
                <w:rFonts w:ascii="Calibri" w:hAnsi="Calibri"/>
                <w:color w:val="333399"/>
                <w:sz w:val="22"/>
                <w:szCs w:val="22"/>
              </w:rPr>
              <w:t xml:space="preserve">1  </w:t>
            </w:r>
          </w:p>
        </w:tc>
        <w:tc>
          <w:tcPr>
            <w:tcW w:w="6735" w:type="dxa"/>
            <w:gridSpan w:val="2"/>
          </w:tcPr>
          <w:p w14:paraId="613957C5" w14:textId="19BA6501" w:rsidR="002B76DC" w:rsidRDefault="002B76DC" w:rsidP="002B76DC">
            <w:pPr>
              <w:spacing w:after="200" w:line="276" w:lineRule="auto"/>
              <w:jc w:val="both"/>
              <w:rPr>
                <w:rFonts w:ascii="Calibri" w:hAnsi="Calibri"/>
                <w:sz w:val="22"/>
                <w:szCs w:val="22"/>
              </w:rPr>
            </w:pPr>
            <w:r w:rsidRPr="006F34C6">
              <w:rPr>
                <w:rFonts w:ascii="Calibri" w:hAnsi="Calibri"/>
                <w:sz w:val="22"/>
                <w:szCs w:val="22"/>
              </w:rPr>
              <w:tab/>
            </w:r>
          </w:p>
          <w:p w14:paraId="0CC64404" w14:textId="65F90C9E" w:rsidR="002B76DC" w:rsidRPr="002B76DC" w:rsidRDefault="002B76DC" w:rsidP="002B76DC">
            <w:pPr>
              <w:spacing w:after="200" w:line="276" w:lineRule="auto"/>
              <w:jc w:val="both"/>
              <w:rPr>
                <w:rFonts w:ascii="Calibri" w:hAnsi="Calibri"/>
                <w:b/>
                <w:sz w:val="22"/>
                <w:szCs w:val="22"/>
              </w:rPr>
            </w:pPr>
            <w:r w:rsidRPr="0085526A">
              <w:rPr>
                <w:rFonts w:ascii="Calibri" w:hAnsi="Calibri"/>
                <w:b/>
                <w:sz w:val="22"/>
                <w:szCs w:val="22"/>
              </w:rPr>
              <w:t>Reference</w:t>
            </w:r>
            <w:r w:rsidRPr="002B76DC">
              <w:rPr>
                <w:rFonts w:ascii="Calibri" w:hAnsi="Calibri"/>
                <w:b/>
                <w:sz w:val="22"/>
                <w:szCs w:val="22"/>
              </w:rPr>
              <w:t xml:space="preserve"> Contracts</w:t>
            </w:r>
          </w:p>
          <w:p w14:paraId="2C852EB2" w14:textId="52F96D36" w:rsidR="002B76DC" w:rsidRDefault="002B76DC" w:rsidP="002B76DC">
            <w:pPr>
              <w:spacing w:after="200" w:line="276" w:lineRule="auto"/>
              <w:jc w:val="both"/>
              <w:rPr>
                <w:rFonts w:ascii="Calibri" w:hAnsi="Calibri"/>
                <w:sz w:val="22"/>
                <w:szCs w:val="22"/>
              </w:rPr>
            </w:pPr>
            <w:r>
              <w:rPr>
                <w:rFonts w:ascii="Calibri" w:hAnsi="Calibri"/>
                <w:sz w:val="22"/>
                <w:szCs w:val="22"/>
              </w:rPr>
              <w:t xml:space="preserve">For each Lot </w:t>
            </w:r>
            <w:r w:rsidRPr="006F34C6">
              <w:rPr>
                <w:rFonts w:ascii="Calibri" w:hAnsi="Calibri"/>
                <w:sz w:val="22"/>
                <w:szCs w:val="22"/>
              </w:rPr>
              <w:t>Tenderers must provide details of key contracts undertaken</w:t>
            </w:r>
            <w:r w:rsidR="007C7028">
              <w:rPr>
                <w:rFonts w:ascii="Calibri" w:hAnsi="Calibri"/>
                <w:sz w:val="22"/>
                <w:szCs w:val="22"/>
              </w:rPr>
              <w:t xml:space="preserve"> </w:t>
            </w:r>
            <w:r w:rsidR="007C7028" w:rsidRPr="006F34C6">
              <w:rPr>
                <w:rFonts w:ascii="Calibri" w:hAnsi="Calibri"/>
                <w:sz w:val="22"/>
                <w:szCs w:val="22"/>
              </w:rPr>
              <w:t>including contracts currently underway</w:t>
            </w:r>
            <w:r w:rsidRPr="006F34C6">
              <w:rPr>
                <w:rFonts w:ascii="Calibri" w:hAnsi="Calibri"/>
                <w:sz w:val="22"/>
                <w:szCs w:val="22"/>
              </w:rPr>
              <w:t xml:space="preserve">, whether in Ireland or internationally, over the past three (3) years </w:t>
            </w:r>
            <w:r w:rsidR="007C7028">
              <w:rPr>
                <w:rFonts w:ascii="Calibri" w:hAnsi="Calibri"/>
                <w:sz w:val="22"/>
                <w:szCs w:val="22"/>
              </w:rPr>
              <w:t xml:space="preserve">that relate to the scope of activity describe at Appendix 1 </w:t>
            </w:r>
            <w:r w:rsidR="00DB79D6">
              <w:rPr>
                <w:rFonts w:ascii="Calibri" w:hAnsi="Calibri"/>
                <w:sz w:val="22"/>
                <w:szCs w:val="22"/>
              </w:rPr>
              <w:t>2.7 below</w:t>
            </w:r>
            <w:r w:rsidR="007C7028">
              <w:rPr>
                <w:rFonts w:ascii="Calibri" w:hAnsi="Calibri"/>
                <w:sz w:val="22"/>
                <w:szCs w:val="22"/>
              </w:rPr>
              <w:t>.</w:t>
            </w:r>
            <w:r w:rsidR="00DC4BE9">
              <w:rPr>
                <w:rFonts w:ascii="Calibri" w:hAnsi="Calibri"/>
                <w:sz w:val="22"/>
                <w:szCs w:val="22"/>
              </w:rPr>
              <w:t xml:space="preserve"> </w:t>
            </w:r>
            <w:r w:rsidR="00DC4BE9" w:rsidRPr="000E220F">
              <w:rPr>
                <w:rFonts w:ascii="Calibri" w:hAnsi="Calibri"/>
                <w:sz w:val="22"/>
                <w:szCs w:val="22"/>
              </w:rPr>
              <w:t xml:space="preserve">The minimum number of contracts per Lot is </w:t>
            </w:r>
            <w:r w:rsidR="0062144C">
              <w:rPr>
                <w:rFonts w:ascii="Calibri" w:hAnsi="Calibri"/>
                <w:sz w:val="22"/>
                <w:szCs w:val="22"/>
              </w:rPr>
              <w:t>two (</w:t>
            </w:r>
            <w:r w:rsidR="00DC4BE9" w:rsidRPr="000E220F">
              <w:rPr>
                <w:rFonts w:ascii="Calibri" w:hAnsi="Calibri"/>
                <w:sz w:val="22"/>
                <w:szCs w:val="22"/>
              </w:rPr>
              <w:t>2</w:t>
            </w:r>
            <w:r w:rsidR="0062144C">
              <w:rPr>
                <w:rFonts w:ascii="Calibri" w:hAnsi="Calibri"/>
                <w:sz w:val="22"/>
                <w:szCs w:val="22"/>
              </w:rPr>
              <w:t>)</w:t>
            </w:r>
            <w:r w:rsidR="00DC4BE9" w:rsidRPr="000E220F">
              <w:rPr>
                <w:rFonts w:ascii="Calibri" w:hAnsi="Calibri"/>
                <w:sz w:val="22"/>
                <w:szCs w:val="22"/>
              </w:rPr>
              <w:t>.</w:t>
            </w:r>
          </w:p>
          <w:p w14:paraId="0E2C251E" w14:textId="745C4DEF" w:rsidR="002B76DC" w:rsidRPr="006F34C6" w:rsidRDefault="002B76DC" w:rsidP="002B76DC">
            <w:pPr>
              <w:spacing w:after="200" w:line="276" w:lineRule="auto"/>
              <w:jc w:val="both"/>
              <w:rPr>
                <w:rFonts w:ascii="Calibri" w:hAnsi="Calibri"/>
                <w:sz w:val="22"/>
                <w:szCs w:val="22"/>
              </w:rPr>
            </w:pPr>
            <w:r w:rsidRPr="006F34C6">
              <w:rPr>
                <w:rFonts w:ascii="Calibri" w:hAnsi="Calibri"/>
                <w:sz w:val="22"/>
                <w:szCs w:val="22"/>
              </w:rPr>
              <w:t>For each such contr</w:t>
            </w:r>
            <w:r w:rsidR="00905D24">
              <w:rPr>
                <w:rFonts w:ascii="Calibri" w:hAnsi="Calibri"/>
                <w:sz w:val="22"/>
                <w:szCs w:val="22"/>
              </w:rPr>
              <w:t>act, please provide details of:</w:t>
            </w:r>
          </w:p>
          <w:p w14:paraId="4E989E47" w14:textId="608D4E6D" w:rsidR="002B76DC" w:rsidRPr="00905D24" w:rsidRDefault="002B76DC" w:rsidP="00CE19C1">
            <w:pPr>
              <w:pStyle w:val="ListParagraph"/>
              <w:numPr>
                <w:ilvl w:val="0"/>
                <w:numId w:val="32"/>
              </w:numPr>
              <w:spacing w:after="200" w:line="276" w:lineRule="auto"/>
              <w:jc w:val="both"/>
              <w:rPr>
                <w:rFonts w:ascii="Calibri" w:hAnsi="Calibri"/>
                <w:sz w:val="22"/>
                <w:szCs w:val="22"/>
              </w:rPr>
            </w:pPr>
            <w:r w:rsidRPr="00905D24">
              <w:rPr>
                <w:rFonts w:ascii="Calibri" w:hAnsi="Calibri"/>
                <w:sz w:val="22"/>
                <w:szCs w:val="22"/>
              </w:rPr>
              <w:t xml:space="preserve">Name and place of </w:t>
            </w:r>
            <w:proofErr w:type="gramStart"/>
            <w:r w:rsidRPr="00905D24">
              <w:rPr>
                <w:rFonts w:ascii="Calibri" w:hAnsi="Calibri"/>
                <w:sz w:val="22"/>
                <w:szCs w:val="22"/>
              </w:rPr>
              <w:t>contract;</w:t>
            </w:r>
            <w:proofErr w:type="gramEnd"/>
          </w:p>
          <w:p w14:paraId="4FFCF457" w14:textId="21B4AC76" w:rsidR="002B76DC" w:rsidRPr="00905D24" w:rsidRDefault="002B76DC" w:rsidP="00CE19C1">
            <w:pPr>
              <w:pStyle w:val="ListParagraph"/>
              <w:numPr>
                <w:ilvl w:val="0"/>
                <w:numId w:val="32"/>
              </w:numPr>
              <w:spacing w:after="200" w:line="276" w:lineRule="auto"/>
              <w:jc w:val="both"/>
              <w:rPr>
                <w:rFonts w:ascii="Calibri" w:hAnsi="Calibri"/>
                <w:sz w:val="22"/>
                <w:szCs w:val="22"/>
              </w:rPr>
            </w:pPr>
            <w:r w:rsidRPr="00905D24">
              <w:rPr>
                <w:rFonts w:ascii="Calibri" w:hAnsi="Calibri"/>
                <w:sz w:val="22"/>
                <w:szCs w:val="22"/>
              </w:rPr>
              <w:t>Nature and description of services provided</w:t>
            </w:r>
            <w:r w:rsidR="007C7028">
              <w:rPr>
                <w:rFonts w:ascii="Calibri" w:hAnsi="Calibri"/>
                <w:sz w:val="22"/>
                <w:szCs w:val="22"/>
              </w:rPr>
              <w:t xml:space="preserve"> </w:t>
            </w:r>
          </w:p>
          <w:p w14:paraId="363692AF" w14:textId="132C9B70" w:rsidR="002B76DC" w:rsidRPr="00905D24" w:rsidRDefault="002B76DC" w:rsidP="00CE19C1">
            <w:pPr>
              <w:pStyle w:val="ListParagraph"/>
              <w:numPr>
                <w:ilvl w:val="0"/>
                <w:numId w:val="32"/>
              </w:numPr>
              <w:spacing w:after="200" w:line="276" w:lineRule="auto"/>
              <w:jc w:val="both"/>
              <w:rPr>
                <w:rFonts w:ascii="Calibri" w:hAnsi="Calibri"/>
                <w:sz w:val="22"/>
                <w:szCs w:val="22"/>
              </w:rPr>
            </w:pPr>
            <w:r w:rsidRPr="00905D24">
              <w:rPr>
                <w:rFonts w:ascii="Calibri" w:hAnsi="Calibri"/>
                <w:sz w:val="22"/>
                <w:szCs w:val="22"/>
              </w:rPr>
              <w:t xml:space="preserve">Recipient of </w:t>
            </w:r>
            <w:r w:rsidR="00087450" w:rsidRPr="00905D24">
              <w:rPr>
                <w:rFonts w:ascii="Calibri" w:hAnsi="Calibri"/>
                <w:sz w:val="22"/>
                <w:szCs w:val="22"/>
              </w:rPr>
              <w:t>services.</w:t>
            </w:r>
          </w:p>
          <w:p w14:paraId="66A61EAF" w14:textId="464A810B" w:rsidR="002B76DC" w:rsidRPr="00905D24" w:rsidRDefault="002B76DC" w:rsidP="00CE19C1">
            <w:pPr>
              <w:pStyle w:val="ListParagraph"/>
              <w:numPr>
                <w:ilvl w:val="0"/>
                <w:numId w:val="32"/>
              </w:numPr>
              <w:spacing w:after="200" w:line="276" w:lineRule="auto"/>
              <w:jc w:val="both"/>
              <w:rPr>
                <w:rFonts w:ascii="Calibri" w:hAnsi="Calibri"/>
                <w:sz w:val="22"/>
                <w:szCs w:val="22"/>
              </w:rPr>
            </w:pPr>
            <w:r w:rsidRPr="00905D24">
              <w:rPr>
                <w:rFonts w:ascii="Calibri" w:hAnsi="Calibri"/>
                <w:sz w:val="22"/>
                <w:szCs w:val="22"/>
              </w:rPr>
              <w:t xml:space="preserve">Date of commencement of the services </w:t>
            </w:r>
            <w:proofErr w:type="gramStart"/>
            <w:r w:rsidRPr="00905D24">
              <w:rPr>
                <w:rFonts w:ascii="Calibri" w:hAnsi="Calibri"/>
                <w:sz w:val="22"/>
                <w:szCs w:val="22"/>
              </w:rPr>
              <w:t>provided;</w:t>
            </w:r>
            <w:proofErr w:type="gramEnd"/>
          </w:p>
          <w:p w14:paraId="0DF41AFC" w14:textId="6C15A58A" w:rsidR="002B76DC" w:rsidRPr="00905D24" w:rsidRDefault="002B76DC" w:rsidP="00CE19C1">
            <w:pPr>
              <w:pStyle w:val="ListParagraph"/>
              <w:numPr>
                <w:ilvl w:val="0"/>
                <w:numId w:val="32"/>
              </w:numPr>
              <w:spacing w:after="200" w:line="276" w:lineRule="auto"/>
              <w:jc w:val="both"/>
              <w:rPr>
                <w:rFonts w:ascii="Calibri" w:hAnsi="Calibri"/>
                <w:sz w:val="22"/>
                <w:szCs w:val="22"/>
              </w:rPr>
            </w:pPr>
            <w:r w:rsidRPr="00905D24">
              <w:rPr>
                <w:rFonts w:ascii="Calibri" w:hAnsi="Calibri"/>
                <w:sz w:val="22"/>
                <w:szCs w:val="22"/>
              </w:rPr>
              <w:t xml:space="preserve">Date of completion of the services </w:t>
            </w:r>
            <w:proofErr w:type="gramStart"/>
            <w:r w:rsidRPr="00905D24">
              <w:rPr>
                <w:rFonts w:ascii="Calibri" w:hAnsi="Calibri"/>
                <w:sz w:val="22"/>
                <w:szCs w:val="22"/>
              </w:rPr>
              <w:t>provided;</w:t>
            </w:r>
            <w:proofErr w:type="gramEnd"/>
          </w:p>
          <w:p w14:paraId="68BBEF3D" w14:textId="39031EAA" w:rsidR="002B76DC" w:rsidRPr="00905D24" w:rsidRDefault="002B76DC" w:rsidP="00CE19C1">
            <w:pPr>
              <w:pStyle w:val="ListParagraph"/>
              <w:numPr>
                <w:ilvl w:val="0"/>
                <w:numId w:val="32"/>
              </w:numPr>
              <w:spacing w:after="200" w:line="276" w:lineRule="auto"/>
              <w:jc w:val="both"/>
              <w:rPr>
                <w:rFonts w:ascii="Calibri" w:hAnsi="Calibri"/>
                <w:sz w:val="22"/>
                <w:szCs w:val="22"/>
              </w:rPr>
            </w:pPr>
            <w:r w:rsidRPr="00905D24">
              <w:rPr>
                <w:rFonts w:ascii="Calibri" w:hAnsi="Calibri"/>
                <w:sz w:val="22"/>
                <w:szCs w:val="22"/>
              </w:rPr>
              <w:t xml:space="preserve">Total value of the overall contract </w:t>
            </w:r>
          </w:p>
          <w:p w14:paraId="0CD5F21F" w14:textId="7DCC4A12" w:rsidR="002B76DC" w:rsidRPr="00905D24" w:rsidRDefault="002B76DC" w:rsidP="00CE19C1">
            <w:pPr>
              <w:pStyle w:val="ListParagraph"/>
              <w:numPr>
                <w:ilvl w:val="0"/>
                <w:numId w:val="32"/>
              </w:numPr>
              <w:spacing w:after="200" w:line="276" w:lineRule="auto"/>
              <w:jc w:val="both"/>
              <w:rPr>
                <w:rFonts w:ascii="Calibri" w:hAnsi="Calibri"/>
                <w:sz w:val="22"/>
                <w:szCs w:val="22"/>
              </w:rPr>
            </w:pPr>
            <w:r w:rsidRPr="00905D24">
              <w:rPr>
                <w:rFonts w:ascii="Calibri" w:hAnsi="Calibri"/>
                <w:sz w:val="22"/>
                <w:szCs w:val="22"/>
              </w:rPr>
              <w:t>Value of Tenderer’s component of overall contract (if different to above</w:t>
            </w:r>
            <w:proofErr w:type="gramStart"/>
            <w:r w:rsidRPr="00905D24">
              <w:rPr>
                <w:rFonts w:ascii="Calibri" w:hAnsi="Calibri"/>
                <w:sz w:val="22"/>
                <w:szCs w:val="22"/>
              </w:rPr>
              <w:t>);</w:t>
            </w:r>
            <w:proofErr w:type="gramEnd"/>
          </w:p>
          <w:p w14:paraId="64EABED4" w14:textId="77777777" w:rsidR="00BC60F5" w:rsidRPr="00E271BD" w:rsidRDefault="002B76DC" w:rsidP="00CE19C1">
            <w:pPr>
              <w:pStyle w:val="ListParagraph"/>
              <w:numPr>
                <w:ilvl w:val="0"/>
                <w:numId w:val="32"/>
              </w:numPr>
              <w:spacing w:line="316" w:lineRule="auto"/>
              <w:jc w:val="both"/>
              <w:rPr>
                <w:rFonts w:ascii="Calibri" w:hAnsi="Calibri"/>
                <w:b/>
                <w:sz w:val="22"/>
                <w:szCs w:val="22"/>
              </w:rPr>
            </w:pPr>
            <w:r w:rsidRPr="00905D24">
              <w:rPr>
                <w:rFonts w:ascii="Calibri" w:hAnsi="Calibri"/>
                <w:sz w:val="22"/>
                <w:szCs w:val="22"/>
              </w:rPr>
              <w:t>Name and contact details of contract referee.</w:t>
            </w:r>
          </w:p>
          <w:p w14:paraId="22A9F88E" w14:textId="5965D156" w:rsidR="00E271BD" w:rsidRPr="00905D24" w:rsidRDefault="00E271BD" w:rsidP="00E271BD">
            <w:pPr>
              <w:pStyle w:val="ListParagraph"/>
              <w:spacing w:line="316" w:lineRule="auto"/>
              <w:jc w:val="both"/>
              <w:rPr>
                <w:rFonts w:ascii="Calibri" w:hAnsi="Calibri"/>
                <w:b/>
                <w:sz w:val="22"/>
                <w:szCs w:val="22"/>
              </w:rPr>
            </w:pPr>
          </w:p>
        </w:tc>
      </w:tr>
      <w:tr w:rsidR="00C12B2B" w14:paraId="3AC1AEED" w14:textId="77777777" w:rsidTr="004D15F3">
        <w:trPr>
          <w:gridBefore w:val="2"/>
          <w:wBefore w:w="1332" w:type="dxa"/>
        </w:trPr>
        <w:tc>
          <w:tcPr>
            <w:tcW w:w="666" w:type="dxa"/>
            <w:gridSpan w:val="2"/>
          </w:tcPr>
          <w:p w14:paraId="1A164ECC" w14:textId="5D186960" w:rsidR="00C12B2B" w:rsidRDefault="00C12B2B" w:rsidP="0064740A">
            <w:pPr>
              <w:spacing w:after="200" w:line="316" w:lineRule="auto"/>
              <w:jc w:val="both"/>
              <w:rPr>
                <w:rFonts w:ascii="Calibri" w:hAnsi="Calibri"/>
                <w:color w:val="0000FF"/>
                <w:sz w:val="22"/>
                <w:szCs w:val="22"/>
              </w:rPr>
            </w:pPr>
          </w:p>
        </w:tc>
        <w:tc>
          <w:tcPr>
            <w:tcW w:w="1971" w:type="dxa"/>
            <w:gridSpan w:val="2"/>
          </w:tcPr>
          <w:p w14:paraId="2E109574" w14:textId="606C1295" w:rsidR="00C12B2B" w:rsidRDefault="00E271BD" w:rsidP="004D15F3">
            <w:pPr>
              <w:spacing w:after="200" w:line="316" w:lineRule="auto"/>
              <w:jc w:val="right"/>
              <w:rPr>
                <w:rFonts w:ascii="Calibri" w:hAnsi="Calibri"/>
                <w:color w:val="0000FF"/>
                <w:sz w:val="22"/>
                <w:szCs w:val="22"/>
              </w:rPr>
            </w:pPr>
            <w:r w:rsidRPr="006E428F">
              <w:rPr>
                <w:rFonts w:ascii="Calibri" w:hAnsi="Calibri"/>
                <w:color w:val="333399"/>
                <w:sz w:val="22"/>
                <w:szCs w:val="22"/>
              </w:rPr>
              <w:t>3.2.</w:t>
            </w:r>
            <w:r w:rsidR="004D15F3">
              <w:rPr>
                <w:rFonts w:ascii="Calibri" w:hAnsi="Calibri"/>
                <w:color w:val="333399"/>
                <w:sz w:val="22"/>
                <w:szCs w:val="22"/>
              </w:rPr>
              <w:t>B.2</w:t>
            </w:r>
          </w:p>
          <w:p w14:paraId="64D9B0A3" w14:textId="0FC9365A" w:rsidR="006E428F" w:rsidRPr="006E428F" w:rsidRDefault="006E428F" w:rsidP="006E428F">
            <w:pPr>
              <w:rPr>
                <w:rFonts w:ascii="Calibri" w:hAnsi="Calibri"/>
                <w:sz w:val="22"/>
                <w:szCs w:val="22"/>
              </w:rPr>
            </w:pPr>
          </w:p>
        </w:tc>
        <w:tc>
          <w:tcPr>
            <w:tcW w:w="6650" w:type="dxa"/>
            <w:gridSpan w:val="2"/>
          </w:tcPr>
          <w:p w14:paraId="25B63282" w14:textId="5E801987" w:rsidR="00525BB9" w:rsidRDefault="00E271BD" w:rsidP="00E271BD">
            <w:pPr>
              <w:spacing w:after="200" w:line="276" w:lineRule="auto"/>
              <w:rPr>
                <w:rFonts w:ascii="Calibri" w:hAnsi="Calibri"/>
                <w:sz w:val="22"/>
                <w:szCs w:val="22"/>
              </w:rPr>
            </w:pPr>
            <w:r>
              <w:rPr>
                <w:rFonts w:ascii="Calibri" w:hAnsi="Calibri"/>
                <w:sz w:val="22"/>
                <w:szCs w:val="22"/>
              </w:rPr>
              <w:t>Tenderers</w:t>
            </w:r>
            <w:r w:rsidR="00525BB9" w:rsidRPr="00525BB9">
              <w:rPr>
                <w:rFonts w:ascii="Calibri" w:hAnsi="Calibri"/>
                <w:sz w:val="22"/>
                <w:szCs w:val="22"/>
              </w:rPr>
              <w:t xml:space="preserve"> should note that economic operators relying on the capacity of other entities must submit with their Tender an undertaking, duly evidenced, from those entities that they will place the necessary resources at the disposal of the Tenderer.</w:t>
            </w:r>
          </w:p>
          <w:p w14:paraId="0E5A56D4" w14:textId="77277B23" w:rsidR="00C12B2B" w:rsidRPr="006F34C6" w:rsidRDefault="00525BB9" w:rsidP="002B76DC">
            <w:pPr>
              <w:spacing w:after="200" w:line="276" w:lineRule="auto"/>
              <w:jc w:val="both"/>
              <w:rPr>
                <w:rFonts w:ascii="Calibri" w:hAnsi="Calibri"/>
                <w:sz w:val="22"/>
                <w:szCs w:val="22"/>
              </w:rPr>
            </w:pPr>
            <w:r w:rsidRPr="00525BB9">
              <w:rPr>
                <w:rFonts w:ascii="Calibri" w:hAnsi="Calibri"/>
                <w:sz w:val="22"/>
                <w:szCs w:val="22"/>
              </w:rPr>
              <w:t>Tenderers must provide the supporting documentation specified above without delay when requested by the Contracting Authority.</w:t>
            </w:r>
          </w:p>
        </w:tc>
      </w:tr>
    </w:tbl>
    <w:p w14:paraId="22A9F890" w14:textId="419D56BD" w:rsidR="00F03F38" w:rsidRDefault="00F03F38" w:rsidP="00F03F38">
      <w:pPr>
        <w:spacing w:line="316" w:lineRule="auto"/>
        <w:rPr>
          <w:rFonts w:ascii="Calibri" w:hAnsi="Calibri"/>
          <w:sz w:val="22"/>
          <w:szCs w:val="22"/>
        </w:rPr>
        <w:sectPr w:rsidR="00F03F38">
          <w:footerReference w:type="default" r:id="rId22"/>
          <w:type w:val="continuous"/>
          <w:pgSz w:w="11907" w:h="16840"/>
          <w:pgMar w:top="1418" w:right="1418" w:bottom="851" w:left="1418" w:header="709" w:footer="709" w:gutter="0"/>
          <w:cols w:space="720"/>
        </w:sectPr>
      </w:pPr>
      <w:bookmarkStart w:id="64" w:name="Text81"/>
    </w:p>
    <w:p w14:paraId="6772BCB4" w14:textId="614F7DE3" w:rsidR="00BC60F5" w:rsidRDefault="00BC60F5">
      <w:pPr>
        <w:spacing w:after="200" w:line="276" w:lineRule="auto"/>
        <w:rPr>
          <w:rFonts w:ascii="Calibri" w:hAnsi="Calibri"/>
          <w:b/>
          <w:color w:val="FFFFFF"/>
          <w:sz w:val="22"/>
          <w:szCs w:val="22"/>
        </w:rPr>
      </w:pPr>
      <w:bookmarkStart w:id="65" w:name="_Toc450043770"/>
      <w:bookmarkEnd w:id="64"/>
    </w:p>
    <w:p w14:paraId="22A9F891" w14:textId="02613D21" w:rsidR="00F03F38" w:rsidRDefault="00F03F38" w:rsidP="00F03F38">
      <w:pPr>
        <w:pStyle w:val="Heading2"/>
        <w:keepNext w:val="0"/>
        <w:keepLines/>
        <w:spacing w:after="100"/>
        <w:ind w:firstLine="0"/>
        <w:jc w:val="both"/>
        <w:rPr>
          <w:rFonts w:ascii="Calibri" w:hAnsi="Calibri"/>
        </w:rPr>
      </w:pPr>
      <w:bookmarkStart w:id="66" w:name="_Toc458256534"/>
      <w:r>
        <w:rPr>
          <w:rFonts w:ascii="Calibri" w:hAnsi="Calibri"/>
        </w:rPr>
        <w:t>3.3</w:t>
      </w:r>
      <w:r>
        <w:rPr>
          <w:rFonts w:ascii="Calibri" w:hAnsi="Calibri"/>
        </w:rPr>
        <w:tab/>
        <w:t>Award Criteria</w:t>
      </w:r>
      <w:bookmarkEnd w:id="65"/>
      <w:bookmarkEnd w:id="66"/>
    </w:p>
    <w:tbl>
      <w:tblPr>
        <w:tblW w:w="9287" w:type="dxa"/>
        <w:tblLook w:val="01E0" w:firstRow="1" w:lastRow="1" w:firstColumn="1" w:lastColumn="1" w:noHBand="0" w:noVBand="0"/>
      </w:tblPr>
      <w:tblGrid>
        <w:gridCol w:w="662"/>
        <w:gridCol w:w="27"/>
        <w:gridCol w:w="8983"/>
      </w:tblGrid>
      <w:tr w:rsidR="00F03F38" w14:paraId="22A9F896" w14:textId="77777777" w:rsidTr="00E70DE6">
        <w:trPr>
          <w:trHeight w:val="4692"/>
        </w:trPr>
        <w:tc>
          <w:tcPr>
            <w:tcW w:w="765" w:type="dxa"/>
            <w:hideMark/>
          </w:tcPr>
          <w:p w14:paraId="22A9F892" w14:textId="77777777" w:rsidR="00F03F38" w:rsidRPr="006E428F" w:rsidRDefault="00F03F38">
            <w:pPr>
              <w:spacing w:line="320" w:lineRule="exact"/>
              <w:jc w:val="both"/>
              <w:rPr>
                <w:rFonts w:ascii="Calibri" w:hAnsi="Calibri"/>
                <w:color w:val="333399"/>
                <w:sz w:val="22"/>
                <w:szCs w:val="22"/>
              </w:rPr>
            </w:pPr>
            <w:r w:rsidRPr="006E428F">
              <w:rPr>
                <w:rFonts w:ascii="Calibri" w:hAnsi="Calibri"/>
                <w:color w:val="333399"/>
                <w:sz w:val="22"/>
                <w:szCs w:val="22"/>
              </w:rPr>
              <w:t>3.3.1</w:t>
            </w:r>
          </w:p>
        </w:tc>
        <w:tc>
          <w:tcPr>
            <w:tcW w:w="8203" w:type="dxa"/>
            <w:gridSpan w:val="2"/>
          </w:tcPr>
          <w:p w14:paraId="5A1939DE" w14:textId="668D2DA9" w:rsidR="00CB203B" w:rsidRPr="00CB203B" w:rsidRDefault="00F03F38" w:rsidP="00BD45CB">
            <w:pPr>
              <w:numPr>
                <w:ilvl w:val="0"/>
                <w:numId w:val="74"/>
              </w:numPr>
              <w:spacing w:line="316" w:lineRule="auto"/>
              <w:rPr>
                <w:rFonts w:ascii="Calibri" w:hAnsi="Calibri"/>
                <w:sz w:val="22"/>
                <w:szCs w:val="22"/>
                <w:lang w:val="en-IE"/>
              </w:rPr>
            </w:pPr>
            <w:r>
              <w:rPr>
                <w:rFonts w:ascii="Calibri" w:hAnsi="Calibri"/>
                <w:sz w:val="22"/>
                <w:szCs w:val="22"/>
              </w:rPr>
              <w:t xml:space="preserve">The </w:t>
            </w:r>
            <w:r w:rsidR="00A56109" w:rsidRPr="00A56109">
              <w:rPr>
                <w:rFonts w:ascii="Calibri" w:hAnsi="Calibri"/>
                <w:sz w:val="22"/>
                <w:szCs w:val="22"/>
              </w:rPr>
              <w:t>Services</w:t>
            </w:r>
            <w:r>
              <w:rPr>
                <w:rFonts w:ascii="Calibri" w:hAnsi="Calibri"/>
                <w:sz w:val="22"/>
                <w:szCs w:val="22"/>
              </w:rPr>
              <w:t xml:space="preserve"> Contract will be awarded </w:t>
            </w:r>
            <w:bookmarkStart w:id="67" w:name="Dropdown11"/>
            <w:r>
              <w:rPr>
                <w:rFonts w:ascii="Calibri" w:hAnsi="Calibri"/>
                <w:sz w:val="22"/>
              </w:rPr>
              <w:t>in accordance with the following criteria:</w:t>
            </w:r>
            <w:bookmarkEnd w:id="67"/>
            <w:r w:rsidR="00E542E1">
              <w:rPr>
                <w:rFonts w:ascii="Calibri" w:hAnsi="Calibri"/>
                <w:sz w:val="22"/>
              </w:rPr>
              <w:t xml:space="preserve"> </w:t>
            </w:r>
            <w:r w:rsidR="006654B6" w:rsidRPr="006654B6">
              <w:rPr>
                <w:rFonts w:ascii="Calibri" w:hAnsi="Calibri"/>
                <w:sz w:val="22"/>
                <w:szCs w:val="22"/>
              </w:rPr>
              <w:t xml:space="preserve">Only those Tenderers who have qualified in accordance with </w:t>
            </w:r>
            <w:r w:rsidR="006654B6" w:rsidRPr="00A859C6">
              <w:rPr>
                <w:rFonts w:ascii="Calibri" w:hAnsi="Calibri"/>
                <w:sz w:val="22"/>
                <w:szCs w:val="22"/>
              </w:rPr>
              <w:t xml:space="preserve">section </w:t>
            </w:r>
            <w:r w:rsidR="00905D24" w:rsidRPr="00A859C6">
              <w:rPr>
                <w:rFonts w:ascii="Calibri" w:hAnsi="Calibri"/>
                <w:sz w:val="22"/>
                <w:szCs w:val="22"/>
              </w:rPr>
              <w:t>3.2</w:t>
            </w:r>
            <w:r w:rsidR="006654B6">
              <w:rPr>
                <w:rFonts w:ascii="Calibri" w:hAnsi="Calibri"/>
                <w:sz w:val="22"/>
                <w:szCs w:val="22"/>
              </w:rPr>
              <w:t xml:space="preserve"> of this RFT will be evaluated</w:t>
            </w:r>
            <w:r w:rsidR="006654B6" w:rsidRPr="006654B6">
              <w:rPr>
                <w:rFonts w:ascii="Calibri" w:hAnsi="Calibri"/>
                <w:sz w:val="22"/>
                <w:szCs w:val="22"/>
              </w:rPr>
              <w:t xml:space="preserve">. </w:t>
            </w:r>
            <w:r w:rsidR="009A3F09">
              <w:rPr>
                <w:rFonts w:ascii="Calibri" w:hAnsi="Calibri"/>
                <w:sz w:val="22"/>
                <w:szCs w:val="22"/>
              </w:rPr>
              <w:t xml:space="preserve"> </w:t>
            </w:r>
            <w:r w:rsidR="006654B6" w:rsidRPr="006654B6">
              <w:rPr>
                <w:rFonts w:ascii="Calibri" w:hAnsi="Calibri"/>
                <w:sz w:val="22"/>
                <w:szCs w:val="22"/>
              </w:rPr>
              <w:t xml:space="preserve">The Contract will be awarded </w:t>
            </w:r>
            <w:proofErr w:type="gramStart"/>
            <w:r w:rsidR="006654B6" w:rsidRPr="006654B6">
              <w:rPr>
                <w:rFonts w:ascii="Calibri" w:hAnsi="Calibri"/>
                <w:sz w:val="22"/>
                <w:szCs w:val="22"/>
              </w:rPr>
              <w:t>on the basis of</w:t>
            </w:r>
            <w:proofErr w:type="gramEnd"/>
            <w:r w:rsidR="006654B6" w:rsidRPr="006654B6">
              <w:rPr>
                <w:rFonts w:ascii="Calibri" w:hAnsi="Calibri"/>
                <w:sz w:val="22"/>
                <w:szCs w:val="22"/>
              </w:rPr>
              <w:t xml:space="preserve"> the most economically advantageous Tender submitted in response to the requirements set out in this RFT</w:t>
            </w:r>
            <w:r w:rsidR="000B5C0A">
              <w:rPr>
                <w:rFonts w:ascii="Calibri" w:hAnsi="Calibri"/>
                <w:sz w:val="22"/>
                <w:szCs w:val="22"/>
              </w:rPr>
              <w:t xml:space="preserve">. </w:t>
            </w:r>
            <w:r w:rsidR="00CB203B" w:rsidRPr="00CB203B">
              <w:rPr>
                <w:rFonts w:ascii="Calibri" w:hAnsi="Calibri"/>
                <w:sz w:val="22"/>
                <w:szCs w:val="22"/>
                <w:lang w:val="en-IE"/>
              </w:rPr>
              <w:t>The Contracting Authority will apply the award criteria outlined in</w:t>
            </w:r>
            <w:r w:rsidR="005D2DBE">
              <w:rPr>
                <w:rFonts w:ascii="Calibri" w:hAnsi="Calibri"/>
                <w:sz w:val="22"/>
                <w:szCs w:val="22"/>
                <w:lang w:val="en-IE"/>
              </w:rPr>
              <w:t xml:space="preserve"> appendix 8</w:t>
            </w:r>
            <w:r w:rsidR="00CB203B" w:rsidRPr="00CB203B">
              <w:rPr>
                <w:rFonts w:ascii="Calibri" w:hAnsi="Calibri"/>
                <w:sz w:val="22"/>
                <w:szCs w:val="22"/>
                <w:lang w:val="en-IE"/>
              </w:rPr>
              <w:t xml:space="preserve"> the Tables below.</w:t>
            </w:r>
          </w:p>
          <w:p w14:paraId="14CDDF54" w14:textId="052A37B8" w:rsidR="00CB203B" w:rsidRPr="00CB203B" w:rsidRDefault="00CB203B" w:rsidP="00BD45CB">
            <w:pPr>
              <w:numPr>
                <w:ilvl w:val="0"/>
                <w:numId w:val="74"/>
              </w:numPr>
              <w:spacing w:after="200" w:line="316" w:lineRule="auto"/>
              <w:jc w:val="both"/>
              <w:rPr>
                <w:rFonts w:ascii="Calibri" w:hAnsi="Calibri"/>
                <w:sz w:val="22"/>
                <w:szCs w:val="22"/>
                <w:lang w:val="en-IE"/>
              </w:rPr>
            </w:pPr>
            <w:r w:rsidRPr="00CB203B">
              <w:rPr>
                <w:rFonts w:ascii="Calibri" w:hAnsi="Calibri"/>
                <w:sz w:val="22"/>
                <w:szCs w:val="22"/>
                <w:lang w:val="en-IE"/>
              </w:rPr>
              <w:t xml:space="preserve">The total number of marks available is </w:t>
            </w:r>
            <w:r w:rsidRPr="00DB79D6">
              <w:rPr>
                <w:rFonts w:ascii="Calibri" w:hAnsi="Calibri"/>
                <w:sz w:val="22"/>
                <w:szCs w:val="22"/>
                <w:lang w:val="en-IE"/>
              </w:rPr>
              <w:t>1000 (100%).</w:t>
            </w:r>
          </w:p>
          <w:p w14:paraId="38FD5FA6" w14:textId="77777777" w:rsidR="00CB203B" w:rsidRPr="00CB203B" w:rsidRDefault="00CB203B" w:rsidP="00BD45CB">
            <w:pPr>
              <w:numPr>
                <w:ilvl w:val="0"/>
                <w:numId w:val="74"/>
              </w:numPr>
              <w:spacing w:after="200" w:line="316" w:lineRule="auto"/>
              <w:jc w:val="both"/>
              <w:rPr>
                <w:rFonts w:ascii="Calibri" w:hAnsi="Calibri"/>
                <w:sz w:val="22"/>
                <w:szCs w:val="22"/>
                <w:lang w:val="en-IE"/>
              </w:rPr>
            </w:pPr>
            <w:r w:rsidRPr="00CB203B">
              <w:rPr>
                <w:rFonts w:ascii="Calibri" w:hAnsi="Calibri"/>
                <w:sz w:val="22"/>
                <w:szCs w:val="22"/>
                <w:lang w:val="en-IE"/>
              </w:rPr>
              <w:t>The marks awarded for each award criterion and sub-criterion will be rounded to one decimal place.</w:t>
            </w:r>
          </w:p>
          <w:p w14:paraId="6B4B3DBE" w14:textId="77777777" w:rsidR="00CB203B" w:rsidRPr="00CB203B" w:rsidRDefault="00CB203B" w:rsidP="00BD45CB">
            <w:pPr>
              <w:numPr>
                <w:ilvl w:val="0"/>
                <w:numId w:val="74"/>
              </w:numPr>
              <w:spacing w:after="200" w:line="316" w:lineRule="auto"/>
              <w:jc w:val="both"/>
              <w:rPr>
                <w:rFonts w:ascii="Calibri" w:hAnsi="Calibri"/>
                <w:sz w:val="22"/>
                <w:szCs w:val="22"/>
                <w:lang w:val="en-IE"/>
              </w:rPr>
            </w:pPr>
            <w:r w:rsidRPr="00CB203B">
              <w:rPr>
                <w:rFonts w:ascii="Calibri" w:hAnsi="Calibri"/>
                <w:sz w:val="22"/>
                <w:szCs w:val="22"/>
                <w:lang w:val="en-IE"/>
              </w:rPr>
              <w:t>The Quality/Cost Ratio (65:35) is set out in Table 1 below.</w:t>
            </w:r>
          </w:p>
          <w:p w14:paraId="408C8514" w14:textId="77777777" w:rsidR="00CB203B" w:rsidRDefault="00CB203B" w:rsidP="00BD45CB">
            <w:pPr>
              <w:numPr>
                <w:ilvl w:val="0"/>
                <w:numId w:val="74"/>
              </w:numPr>
              <w:spacing w:after="200" w:line="316" w:lineRule="auto"/>
              <w:jc w:val="both"/>
              <w:rPr>
                <w:rFonts w:ascii="Calibri" w:hAnsi="Calibri"/>
                <w:sz w:val="22"/>
                <w:szCs w:val="22"/>
                <w:lang w:val="en-IE"/>
              </w:rPr>
            </w:pPr>
            <w:r w:rsidRPr="00CB203B">
              <w:rPr>
                <w:rFonts w:ascii="Calibri" w:hAnsi="Calibri"/>
                <w:sz w:val="22"/>
                <w:szCs w:val="22"/>
                <w:lang w:val="en-IE"/>
              </w:rPr>
              <w:t>Tenderers must score the minimum marks of 60% for each of the award criteria (where they apply). Failure to achieve the minimum mark in any one of these criteria will result in the Tenderer being eliminated from this Mini Competition.</w:t>
            </w:r>
          </w:p>
          <w:p w14:paraId="59A30E8E" w14:textId="6F6B5A17" w:rsidR="00CB203B" w:rsidRDefault="00CB203B" w:rsidP="00BD45CB">
            <w:pPr>
              <w:numPr>
                <w:ilvl w:val="0"/>
                <w:numId w:val="74"/>
              </w:numPr>
              <w:spacing w:after="200" w:line="316" w:lineRule="auto"/>
              <w:jc w:val="both"/>
              <w:rPr>
                <w:rFonts w:ascii="Calibri" w:hAnsi="Calibri"/>
                <w:sz w:val="22"/>
                <w:szCs w:val="22"/>
                <w:lang w:val="en-IE"/>
              </w:rPr>
            </w:pPr>
            <w:r w:rsidRPr="00CB203B">
              <w:rPr>
                <w:rFonts w:ascii="Calibri" w:hAnsi="Calibri"/>
                <w:sz w:val="22"/>
                <w:szCs w:val="22"/>
                <w:lang w:val="en-IE"/>
              </w:rPr>
              <w:t xml:space="preserve">Tenderers must complete section C of the </w:t>
            </w:r>
            <w:r w:rsidRPr="00CB203B">
              <w:rPr>
                <w:rFonts w:ascii="Calibri" w:hAnsi="Calibri"/>
                <w:sz w:val="22"/>
                <w:szCs w:val="22"/>
                <w:lang w:val="en-US"/>
              </w:rPr>
              <w:t>Tender Response Document (</w:t>
            </w:r>
            <w:r w:rsidRPr="00CB203B">
              <w:rPr>
                <w:rFonts w:ascii="Calibri" w:hAnsi="Calibri"/>
                <w:sz w:val="22"/>
                <w:szCs w:val="22"/>
                <w:lang w:val="en-IE"/>
              </w:rPr>
              <w:t xml:space="preserve">TRD) at </w:t>
            </w:r>
            <w:r w:rsidRPr="00DB79D6">
              <w:rPr>
                <w:rFonts w:ascii="Calibri" w:hAnsi="Calibri"/>
                <w:sz w:val="22"/>
                <w:szCs w:val="22"/>
                <w:lang w:val="en-IE"/>
              </w:rPr>
              <w:t>Appendix</w:t>
            </w:r>
            <w:r w:rsidRPr="00CB203B">
              <w:rPr>
                <w:rFonts w:ascii="Calibri" w:hAnsi="Calibri"/>
                <w:sz w:val="22"/>
                <w:szCs w:val="22"/>
                <w:lang w:val="en-IE"/>
              </w:rPr>
              <w:t xml:space="preserve"> </w:t>
            </w:r>
            <w:r w:rsidR="00773305">
              <w:rPr>
                <w:rFonts w:ascii="Calibri" w:hAnsi="Calibri"/>
                <w:sz w:val="22"/>
                <w:szCs w:val="22"/>
                <w:lang w:val="en-IE"/>
              </w:rPr>
              <w:t>15</w:t>
            </w:r>
            <w:r w:rsidRPr="00CB203B">
              <w:rPr>
                <w:rFonts w:ascii="Calibri" w:hAnsi="Calibri"/>
                <w:sz w:val="22"/>
                <w:szCs w:val="22"/>
                <w:lang w:val="en-IE"/>
              </w:rPr>
              <w:t xml:space="preserve"> </w:t>
            </w:r>
            <w:r w:rsidR="00894813">
              <w:rPr>
                <w:rFonts w:ascii="Calibri" w:hAnsi="Calibri"/>
                <w:sz w:val="22"/>
                <w:szCs w:val="22"/>
                <w:lang w:val="en-IE"/>
              </w:rPr>
              <w:t xml:space="preserve">and / or Appendix 16 </w:t>
            </w:r>
            <w:r w:rsidRPr="00CB203B">
              <w:rPr>
                <w:rFonts w:ascii="Calibri" w:hAnsi="Calibri"/>
                <w:sz w:val="22"/>
                <w:szCs w:val="22"/>
                <w:lang w:val="en-IE"/>
              </w:rPr>
              <w:t>in relation to Award Criteria</w:t>
            </w:r>
          </w:p>
          <w:p w14:paraId="532C41A4" w14:textId="365B5DF9" w:rsidR="00CB203B" w:rsidRDefault="00CB203B" w:rsidP="00BD45CB">
            <w:pPr>
              <w:numPr>
                <w:ilvl w:val="0"/>
                <w:numId w:val="74"/>
              </w:numPr>
              <w:spacing w:after="200" w:line="316" w:lineRule="auto"/>
              <w:jc w:val="both"/>
              <w:rPr>
                <w:rFonts w:ascii="Calibri" w:hAnsi="Calibri"/>
                <w:sz w:val="22"/>
                <w:szCs w:val="22"/>
                <w:lang w:val="en-IE"/>
              </w:rPr>
            </w:pPr>
            <w:r w:rsidRPr="00CB203B">
              <w:rPr>
                <w:rFonts w:ascii="Calibri" w:hAnsi="Calibri"/>
                <w:sz w:val="22"/>
                <w:szCs w:val="22"/>
                <w:lang w:val="en-IE"/>
              </w:rPr>
              <w:t>Overall cost of the Contract weighting 35%</w:t>
            </w:r>
          </w:p>
          <w:p w14:paraId="4416F5DC" w14:textId="2AF9B590" w:rsidR="00CB203B" w:rsidRPr="00CB203B" w:rsidRDefault="00CB203B" w:rsidP="00BD45CB">
            <w:pPr>
              <w:numPr>
                <w:ilvl w:val="0"/>
                <w:numId w:val="74"/>
              </w:numPr>
              <w:spacing w:after="200" w:line="316" w:lineRule="auto"/>
              <w:jc w:val="both"/>
              <w:rPr>
                <w:rFonts w:ascii="Calibri" w:hAnsi="Calibri"/>
                <w:sz w:val="22"/>
                <w:szCs w:val="22"/>
                <w:lang w:val="en-IE"/>
              </w:rPr>
            </w:pPr>
            <w:r w:rsidRPr="00CB203B">
              <w:rPr>
                <w:rFonts w:ascii="Calibri" w:hAnsi="Calibri"/>
                <w:sz w:val="22"/>
                <w:szCs w:val="22"/>
                <w:lang w:val="en-IE"/>
              </w:rPr>
              <w:t>Calibre of the personnel proposed to deliver the requirements of this RFT weighting 6</w:t>
            </w:r>
            <w:r>
              <w:rPr>
                <w:rFonts w:ascii="Calibri" w:hAnsi="Calibri"/>
                <w:sz w:val="22"/>
                <w:szCs w:val="22"/>
                <w:lang w:val="en-IE"/>
              </w:rPr>
              <w:t>5</w:t>
            </w:r>
            <w:r w:rsidRPr="00CB203B">
              <w:rPr>
                <w:rFonts w:ascii="Calibri" w:hAnsi="Calibri"/>
                <w:sz w:val="22"/>
                <w:szCs w:val="22"/>
                <w:lang w:val="en-IE"/>
              </w:rPr>
              <w:t>%</w:t>
            </w:r>
          </w:p>
          <w:p w14:paraId="79DE04CD" w14:textId="45917966" w:rsidR="006654B6" w:rsidRPr="00A65FB2" w:rsidRDefault="006654B6" w:rsidP="006654B6">
            <w:pPr>
              <w:spacing w:after="200" w:line="316" w:lineRule="auto"/>
              <w:ind w:left="768" w:hanging="709"/>
              <w:jc w:val="both"/>
              <w:rPr>
                <w:rFonts w:ascii="Calibri" w:hAnsi="Calibri"/>
                <w:sz w:val="22"/>
                <w:szCs w:val="22"/>
              </w:rPr>
            </w:pPr>
            <w:r w:rsidRPr="00A65FB2">
              <w:rPr>
                <w:rFonts w:ascii="Calibri" w:hAnsi="Calibri"/>
                <w:sz w:val="22"/>
                <w:szCs w:val="22"/>
              </w:rPr>
              <w:t xml:space="preserve"> </w:t>
            </w:r>
          </w:p>
          <w:p w14:paraId="60BD39F1" w14:textId="5B3AE37C" w:rsidR="00F03F38" w:rsidRPr="00162AE9" w:rsidRDefault="006654B6" w:rsidP="00E70DE6">
            <w:pPr>
              <w:spacing w:after="200" w:line="316" w:lineRule="auto"/>
              <w:jc w:val="both"/>
              <w:rPr>
                <w:rFonts w:ascii="Calibri" w:hAnsi="Calibri"/>
                <w:sz w:val="22"/>
                <w:szCs w:val="22"/>
              </w:rPr>
            </w:pPr>
            <w:hyperlink w:anchor="_Appendix_8:_" w:history="1">
              <w:r w:rsidRPr="00A65FB2">
                <w:rPr>
                  <w:rStyle w:val="Hyperlink"/>
                  <w:rFonts w:ascii="Calibri" w:hAnsi="Calibri"/>
                  <w:sz w:val="22"/>
                  <w:szCs w:val="22"/>
                </w:rPr>
                <w:t>Appendix 8</w:t>
              </w:r>
            </w:hyperlink>
            <w:r w:rsidRPr="00A65FB2">
              <w:rPr>
                <w:rFonts w:ascii="Calibri" w:hAnsi="Calibri"/>
                <w:sz w:val="22"/>
                <w:szCs w:val="22"/>
              </w:rPr>
              <w:t xml:space="preserve"> sets out the sub-award criteria that will apply to each of the award criteria set out </w:t>
            </w:r>
            <w:r w:rsidR="000B5C0A">
              <w:rPr>
                <w:rFonts w:ascii="Calibri" w:hAnsi="Calibri"/>
                <w:sz w:val="22"/>
                <w:szCs w:val="22"/>
              </w:rPr>
              <w:t>below</w:t>
            </w:r>
            <w:r w:rsidRPr="00A65FB2">
              <w:rPr>
                <w:rFonts w:ascii="Calibri" w:hAnsi="Calibri"/>
                <w:sz w:val="22"/>
                <w:szCs w:val="22"/>
              </w:rPr>
              <w:t>.</w:t>
            </w:r>
          </w:p>
          <w:p w14:paraId="3DF62467" w14:textId="77777777" w:rsidR="004D15F3" w:rsidRDefault="004D15F3" w:rsidP="00162AE9">
            <w:pPr>
              <w:spacing w:after="200" w:line="316" w:lineRule="auto"/>
              <w:jc w:val="both"/>
              <w:rPr>
                <w:rFonts w:ascii="Calibri" w:hAnsi="Calibri"/>
                <w:b/>
                <w:bCs/>
                <w:sz w:val="22"/>
                <w:szCs w:val="22"/>
                <w:lang w:val="en"/>
              </w:rPr>
            </w:pPr>
            <w:bookmarkStart w:id="68" w:name="_Hlk196157988"/>
          </w:p>
          <w:p w14:paraId="5F7CFC01" w14:textId="77777777" w:rsidR="004D15F3" w:rsidRDefault="004D15F3" w:rsidP="00162AE9">
            <w:pPr>
              <w:spacing w:after="200" w:line="316" w:lineRule="auto"/>
              <w:jc w:val="both"/>
              <w:rPr>
                <w:rFonts w:ascii="Calibri" w:hAnsi="Calibri"/>
                <w:b/>
                <w:bCs/>
                <w:sz w:val="22"/>
                <w:szCs w:val="22"/>
                <w:lang w:val="en"/>
              </w:rPr>
            </w:pPr>
          </w:p>
          <w:p w14:paraId="4B41D132" w14:textId="26DF4C40" w:rsidR="00162AE9" w:rsidRPr="00A65FB2" w:rsidRDefault="00162AE9" w:rsidP="00162AE9">
            <w:pPr>
              <w:spacing w:after="200" w:line="316" w:lineRule="auto"/>
              <w:jc w:val="both"/>
              <w:rPr>
                <w:rFonts w:ascii="Calibri" w:hAnsi="Calibri"/>
                <w:b/>
                <w:bCs/>
                <w:sz w:val="22"/>
                <w:szCs w:val="22"/>
                <w:lang w:val="en"/>
              </w:rPr>
            </w:pPr>
            <w:r w:rsidRPr="00A65FB2">
              <w:rPr>
                <w:rFonts w:ascii="Calibri" w:hAnsi="Calibri"/>
                <w:b/>
                <w:bCs/>
                <w:sz w:val="22"/>
                <w:szCs w:val="22"/>
                <w:lang w:val="en"/>
              </w:rPr>
              <w:t>Table 1</w:t>
            </w:r>
            <w:r w:rsidR="00187BB8" w:rsidRPr="00A65FB2">
              <w:rPr>
                <w:rFonts w:ascii="Calibri" w:hAnsi="Calibri"/>
                <w:b/>
                <w:bCs/>
                <w:sz w:val="22"/>
                <w:szCs w:val="22"/>
                <w:lang w:val="en"/>
              </w:rPr>
              <w:t>:</w:t>
            </w:r>
            <w:r w:rsidR="00187BB8" w:rsidRPr="00A65FB2">
              <w:rPr>
                <w:rFonts w:ascii="Calibri" w:hAnsi="Calibri"/>
                <w:b/>
                <w:bCs/>
                <w:sz w:val="22"/>
                <w:szCs w:val="22"/>
                <w:lang w:val="en-IE"/>
              </w:rPr>
              <w:t xml:space="preserve"> Award</w:t>
            </w:r>
            <w:r w:rsidRPr="00A65FB2">
              <w:rPr>
                <w:rFonts w:ascii="Calibri" w:hAnsi="Calibri"/>
                <w:b/>
                <w:bCs/>
                <w:sz w:val="22"/>
                <w:szCs w:val="22"/>
                <w:lang w:val="en"/>
              </w:rPr>
              <w:t xml:space="preserve"> Criteria &amp; Weighting</w:t>
            </w:r>
          </w:p>
          <w:tbl>
            <w:tblPr>
              <w:tblpPr w:leftFromText="180" w:rightFromText="180" w:vertAnchor="text" w:tblpX="8" w:tblpY="1"/>
              <w:tblOverlap w:val="neve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00"/>
              <w:gridCol w:w="1284"/>
            </w:tblGrid>
            <w:tr w:rsidR="00162AE9" w:rsidRPr="00162AE9" w14:paraId="3B21EE60" w14:textId="77777777" w:rsidTr="0070316A">
              <w:tc>
                <w:tcPr>
                  <w:tcW w:w="7500" w:type="dxa"/>
                  <w:tcBorders>
                    <w:top w:val="single" w:sz="4" w:space="0" w:color="auto"/>
                    <w:left w:val="single" w:sz="4" w:space="0" w:color="auto"/>
                    <w:bottom w:val="single" w:sz="4" w:space="0" w:color="auto"/>
                    <w:right w:val="single" w:sz="4" w:space="0" w:color="auto"/>
                  </w:tcBorders>
                </w:tcPr>
                <w:p w14:paraId="37033DA9" w14:textId="77777777" w:rsidR="00162AE9" w:rsidRPr="00A65FB2" w:rsidRDefault="00162AE9" w:rsidP="00162AE9">
                  <w:pPr>
                    <w:spacing w:after="200" w:line="316" w:lineRule="auto"/>
                    <w:jc w:val="both"/>
                    <w:rPr>
                      <w:rFonts w:ascii="Calibri" w:hAnsi="Calibri"/>
                      <w:bCs/>
                      <w:sz w:val="22"/>
                      <w:szCs w:val="22"/>
                      <w:lang w:val="en-IE"/>
                    </w:rPr>
                  </w:pPr>
                  <w:r w:rsidRPr="00A65FB2">
                    <w:rPr>
                      <w:rFonts w:ascii="Calibri" w:hAnsi="Calibri"/>
                      <w:bCs/>
                      <w:sz w:val="22"/>
                      <w:szCs w:val="22"/>
                      <w:lang w:val="en-IE"/>
                    </w:rPr>
                    <w:t>Award Criteria</w:t>
                  </w:r>
                </w:p>
              </w:tc>
              <w:tc>
                <w:tcPr>
                  <w:tcW w:w="1284" w:type="dxa"/>
                  <w:tcBorders>
                    <w:top w:val="single" w:sz="4" w:space="0" w:color="auto"/>
                    <w:left w:val="single" w:sz="4" w:space="0" w:color="auto"/>
                    <w:bottom w:val="single" w:sz="4" w:space="0" w:color="auto"/>
                    <w:right w:val="single" w:sz="4" w:space="0" w:color="auto"/>
                  </w:tcBorders>
                  <w:hideMark/>
                </w:tcPr>
                <w:p w14:paraId="126155B6" w14:textId="77777777" w:rsidR="00162AE9" w:rsidRPr="00A65FB2" w:rsidRDefault="00162AE9" w:rsidP="00162AE9">
                  <w:pPr>
                    <w:spacing w:after="200" w:line="316" w:lineRule="auto"/>
                    <w:jc w:val="both"/>
                    <w:rPr>
                      <w:rFonts w:ascii="Calibri" w:hAnsi="Calibri"/>
                      <w:bCs/>
                      <w:sz w:val="22"/>
                      <w:szCs w:val="22"/>
                      <w:lang w:val="en-IE"/>
                    </w:rPr>
                  </w:pPr>
                  <w:r w:rsidRPr="00A65FB2">
                    <w:rPr>
                      <w:rFonts w:ascii="Calibri" w:hAnsi="Calibri"/>
                      <w:bCs/>
                      <w:sz w:val="22"/>
                      <w:szCs w:val="22"/>
                      <w:lang w:val="en-IE"/>
                    </w:rPr>
                    <w:t>Weighting</w:t>
                  </w:r>
                </w:p>
              </w:tc>
            </w:tr>
            <w:tr w:rsidR="00162AE9" w:rsidRPr="00162AE9" w14:paraId="2297F61A" w14:textId="77777777" w:rsidTr="0070316A">
              <w:tc>
                <w:tcPr>
                  <w:tcW w:w="7500" w:type="dxa"/>
                  <w:tcBorders>
                    <w:top w:val="single" w:sz="4" w:space="0" w:color="auto"/>
                    <w:left w:val="single" w:sz="4" w:space="0" w:color="auto"/>
                    <w:bottom w:val="single" w:sz="4" w:space="0" w:color="auto"/>
                    <w:right w:val="single" w:sz="4" w:space="0" w:color="auto"/>
                  </w:tcBorders>
                  <w:hideMark/>
                </w:tcPr>
                <w:p w14:paraId="1FC2A8C0" w14:textId="77777777" w:rsidR="00162AE9" w:rsidRPr="00A65FB2" w:rsidRDefault="00162AE9" w:rsidP="00BD45CB">
                  <w:pPr>
                    <w:numPr>
                      <w:ilvl w:val="0"/>
                      <w:numId w:val="71"/>
                    </w:numPr>
                    <w:spacing w:after="200" w:line="316" w:lineRule="auto"/>
                    <w:jc w:val="both"/>
                    <w:rPr>
                      <w:rFonts w:ascii="Calibri" w:hAnsi="Calibri"/>
                      <w:bCs/>
                      <w:sz w:val="22"/>
                      <w:szCs w:val="22"/>
                      <w:lang w:val="en-IE"/>
                    </w:rPr>
                  </w:pPr>
                  <w:r w:rsidRPr="00A65FB2">
                    <w:rPr>
                      <w:rFonts w:ascii="Calibri" w:hAnsi="Calibri"/>
                      <w:bCs/>
                      <w:sz w:val="22"/>
                      <w:szCs w:val="22"/>
                      <w:lang w:val="en-IE"/>
                    </w:rPr>
                    <w:t>Overall cost of the Contract</w:t>
                  </w:r>
                </w:p>
              </w:tc>
              <w:tc>
                <w:tcPr>
                  <w:tcW w:w="1284" w:type="dxa"/>
                  <w:tcBorders>
                    <w:top w:val="single" w:sz="4" w:space="0" w:color="auto"/>
                    <w:left w:val="single" w:sz="4" w:space="0" w:color="auto"/>
                    <w:bottom w:val="single" w:sz="4" w:space="0" w:color="auto"/>
                    <w:right w:val="single" w:sz="4" w:space="0" w:color="auto"/>
                  </w:tcBorders>
                  <w:hideMark/>
                </w:tcPr>
                <w:p w14:paraId="09D0995B" w14:textId="5C077F36" w:rsidR="00162AE9" w:rsidRPr="00A65FB2" w:rsidRDefault="00F455A6" w:rsidP="00162AE9">
                  <w:pPr>
                    <w:spacing w:after="200" w:line="316" w:lineRule="auto"/>
                    <w:jc w:val="both"/>
                    <w:rPr>
                      <w:rFonts w:ascii="Calibri" w:hAnsi="Calibri"/>
                      <w:sz w:val="22"/>
                      <w:szCs w:val="22"/>
                      <w:lang w:val="en-IE"/>
                    </w:rPr>
                  </w:pPr>
                  <w:r>
                    <w:rPr>
                      <w:rFonts w:ascii="Calibri" w:hAnsi="Calibri"/>
                      <w:sz w:val="22"/>
                      <w:szCs w:val="22"/>
                      <w:lang w:val="en-IE"/>
                    </w:rPr>
                    <w:t>35</w:t>
                  </w:r>
                  <w:r w:rsidR="00162AE9" w:rsidRPr="00A65FB2">
                    <w:rPr>
                      <w:rFonts w:ascii="Calibri" w:hAnsi="Calibri"/>
                      <w:sz w:val="22"/>
                      <w:szCs w:val="22"/>
                      <w:lang w:val="en-IE"/>
                    </w:rPr>
                    <w:t>%</w:t>
                  </w:r>
                </w:p>
              </w:tc>
            </w:tr>
            <w:tr w:rsidR="00162AE9" w:rsidRPr="00162AE9" w14:paraId="121B09DE" w14:textId="77777777" w:rsidTr="0070316A">
              <w:tc>
                <w:tcPr>
                  <w:tcW w:w="7500" w:type="dxa"/>
                  <w:tcBorders>
                    <w:top w:val="single" w:sz="4" w:space="0" w:color="auto"/>
                    <w:left w:val="single" w:sz="4" w:space="0" w:color="auto"/>
                    <w:bottom w:val="single" w:sz="4" w:space="0" w:color="auto"/>
                    <w:right w:val="single" w:sz="4" w:space="0" w:color="auto"/>
                  </w:tcBorders>
                  <w:hideMark/>
                </w:tcPr>
                <w:p w14:paraId="3AC90635" w14:textId="7F2A35A4" w:rsidR="00162AE9" w:rsidRPr="00A65FB2" w:rsidRDefault="00162AE9" w:rsidP="00BD45CB">
                  <w:pPr>
                    <w:numPr>
                      <w:ilvl w:val="0"/>
                      <w:numId w:val="71"/>
                    </w:numPr>
                    <w:spacing w:after="200" w:line="316" w:lineRule="auto"/>
                    <w:jc w:val="both"/>
                    <w:rPr>
                      <w:rFonts w:ascii="Calibri" w:hAnsi="Calibri"/>
                      <w:bCs/>
                      <w:sz w:val="22"/>
                      <w:szCs w:val="22"/>
                      <w:lang w:val="en-IE"/>
                    </w:rPr>
                  </w:pPr>
                  <w:r w:rsidRPr="00A65FB2">
                    <w:rPr>
                      <w:rFonts w:ascii="Calibri" w:hAnsi="Calibri"/>
                      <w:sz w:val="22"/>
                      <w:szCs w:val="22"/>
                      <w:lang w:val="en-IE"/>
                    </w:rPr>
                    <w:t xml:space="preserve">Technical Merit, Relevant Experience and Availability of Proposed Resource(s) to deliver the requirements.  </w:t>
                  </w:r>
                </w:p>
              </w:tc>
              <w:tc>
                <w:tcPr>
                  <w:tcW w:w="1284" w:type="dxa"/>
                  <w:tcBorders>
                    <w:top w:val="single" w:sz="4" w:space="0" w:color="auto"/>
                    <w:left w:val="single" w:sz="4" w:space="0" w:color="auto"/>
                    <w:bottom w:val="single" w:sz="4" w:space="0" w:color="auto"/>
                    <w:right w:val="single" w:sz="4" w:space="0" w:color="auto"/>
                  </w:tcBorders>
                  <w:hideMark/>
                </w:tcPr>
                <w:p w14:paraId="4CFFF306" w14:textId="6F3AC387" w:rsidR="00162AE9" w:rsidRPr="00A65FB2" w:rsidRDefault="00F455A6" w:rsidP="00162AE9">
                  <w:pPr>
                    <w:spacing w:after="200" w:line="316" w:lineRule="auto"/>
                    <w:jc w:val="both"/>
                    <w:rPr>
                      <w:rFonts w:ascii="Calibri" w:hAnsi="Calibri"/>
                      <w:sz w:val="22"/>
                      <w:szCs w:val="22"/>
                      <w:lang w:val="en-IE"/>
                    </w:rPr>
                  </w:pPr>
                  <w:r>
                    <w:rPr>
                      <w:rFonts w:ascii="Calibri" w:hAnsi="Calibri"/>
                      <w:sz w:val="22"/>
                      <w:szCs w:val="22"/>
                      <w:lang w:val="en-IE"/>
                    </w:rPr>
                    <w:t xml:space="preserve">35 </w:t>
                  </w:r>
                  <w:r w:rsidR="00162AE9" w:rsidRPr="00A65FB2">
                    <w:rPr>
                      <w:rFonts w:ascii="Calibri" w:hAnsi="Calibri"/>
                      <w:sz w:val="22"/>
                      <w:szCs w:val="22"/>
                      <w:lang w:val="en-IE"/>
                    </w:rPr>
                    <w:t>%</w:t>
                  </w:r>
                </w:p>
              </w:tc>
            </w:tr>
            <w:tr w:rsidR="00162AE9" w:rsidRPr="00162AE9" w14:paraId="50A32E67" w14:textId="77777777" w:rsidTr="0070316A">
              <w:tc>
                <w:tcPr>
                  <w:tcW w:w="7500" w:type="dxa"/>
                  <w:tcBorders>
                    <w:top w:val="single" w:sz="4" w:space="0" w:color="auto"/>
                    <w:left w:val="single" w:sz="4" w:space="0" w:color="auto"/>
                    <w:bottom w:val="single" w:sz="4" w:space="0" w:color="auto"/>
                    <w:right w:val="single" w:sz="4" w:space="0" w:color="auto"/>
                  </w:tcBorders>
                </w:tcPr>
                <w:p w14:paraId="32565793" w14:textId="7AB1F4AF" w:rsidR="00162AE9" w:rsidRPr="00A65FB2" w:rsidRDefault="00F455A6" w:rsidP="00BD45CB">
                  <w:pPr>
                    <w:numPr>
                      <w:ilvl w:val="0"/>
                      <w:numId w:val="71"/>
                    </w:numPr>
                    <w:spacing w:after="200" w:line="316" w:lineRule="auto"/>
                    <w:jc w:val="both"/>
                    <w:rPr>
                      <w:rFonts w:ascii="Calibri" w:hAnsi="Calibri"/>
                      <w:bCs/>
                      <w:sz w:val="22"/>
                      <w:szCs w:val="22"/>
                      <w:lang w:val="en-US"/>
                    </w:rPr>
                  </w:pPr>
                  <w:r w:rsidRPr="00CC1140">
                    <w:rPr>
                      <w:rFonts w:ascii="Calibri" w:hAnsi="Calibri" w:cs="Calibri"/>
                      <w:b/>
                      <w:bCs/>
                      <w:color w:val="000000" w:themeColor="text1"/>
                      <w:sz w:val="22"/>
                      <w:szCs w:val="22"/>
                    </w:rPr>
                    <w:t>A</w:t>
                  </w:r>
                  <w:r w:rsidRPr="00F455A6">
                    <w:rPr>
                      <w:rFonts w:ascii="Calibri" w:hAnsi="Calibri" w:cs="Calibri"/>
                      <w:color w:val="000000" w:themeColor="text1"/>
                      <w:sz w:val="22"/>
                      <w:szCs w:val="22"/>
                    </w:rPr>
                    <w:t xml:space="preserve">pproach &amp; Methodology - Tenderers must describe how the resources proposed will deliver the </w:t>
                  </w:r>
                  <w:r w:rsidR="00187BB8" w:rsidRPr="00F455A6">
                    <w:rPr>
                      <w:rFonts w:ascii="Calibri" w:hAnsi="Calibri" w:cs="Calibri"/>
                      <w:color w:val="000000" w:themeColor="text1"/>
                      <w:sz w:val="22"/>
                      <w:szCs w:val="22"/>
                    </w:rPr>
                    <w:t>requirements (</w:t>
                  </w:r>
                  <w:r w:rsidRPr="00F455A6">
                    <w:rPr>
                      <w:rFonts w:ascii="Calibri" w:hAnsi="Calibri" w:cs="Calibri"/>
                      <w:color w:val="000000" w:themeColor="text1"/>
                      <w:sz w:val="22"/>
                      <w:szCs w:val="22"/>
                    </w:rPr>
                    <w:t xml:space="preserve">including </w:t>
                  </w:r>
                  <w:r w:rsidRPr="00F455A6">
                    <w:rPr>
                      <w:rFonts w:asciiTheme="minorHAnsi" w:hAnsiTheme="minorHAnsi" w:cs="Lucida Sans Unicode"/>
                      <w:color w:val="000000"/>
                      <w:sz w:val="22"/>
                      <w:szCs w:val="22"/>
                      <w:lang w:eastAsia="en-IE"/>
                    </w:rPr>
                    <w:t>Green Public Procurement)</w:t>
                  </w:r>
                </w:p>
              </w:tc>
              <w:tc>
                <w:tcPr>
                  <w:tcW w:w="1284" w:type="dxa"/>
                  <w:tcBorders>
                    <w:top w:val="single" w:sz="4" w:space="0" w:color="auto"/>
                    <w:left w:val="single" w:sz="4" w:space="0" w:color="auto"/>
                    <w:bottom w:val="single" w:sz="4" w:space="0" w:color="auto"/>
                    <w:right w:val="single" w:sz="4" w:space="0" w:color="auto"/>
                  </w:tcBorders>
                </w:tcPr>
                <w:p w14:paraId="356A78A5" w14:textId="0A602B3B" w:rsidR="00162AE9" w:rsidRPr="00A65FB2" w:rsidRDefault="00F455A6" w:rsidP="00162AE9">
                  <w:pPr>
                    <w:spacing w:after="200" w:line="316" w:lineRule="auto"/>
                    <w:jc w:val="both"/>
                    <w:rPr>
                      <w:rFonts w:ascii="Calibri" w:hAnsi="Calibri"/>
                      <w:sz w:val="22"/>
                      <w:szCs w:val="22"/>
                      <w:lang w:val="en-IE"/>
                    </w:rPr>
                  </w:pPr>
                  <w:r>
                    <w:rPr>
                      <w:rFonts w:ascii="Calibri" w:hAnsi="Calibri"/>
                      <w:sz w:val="22"/>
                      <w:szCs w:val="22"/>
                      <w:lang w:val="en-IE"/>
                    </w:rPr>
                    <w:t>30</w:t>
                  </w:r>
                  <w:r w:rsidR="00162AE9" w:rsidRPr="00A65FB2">
                    <w:rPr>
                      <w:rFonts w:ascii="Calibri" w:hAnsi="Calibri"/>
                      <w:sz w:val="22"/>
                      <w:szCs w:val="22"/>
                      <w:lang w:val="en-IE"/>
                    </w:rPr>
                    <w:t>%</w:t>
                  </w:r>
                </w:p>
              </w:tc>
            </w:tr>
            <w:tr w:rsidR="00162AE9" w:rsidRPr="00162AE9" w14:paraId="166E69FA" w14:textId="77777777" w:rsidTr="0070316A">
              <w:tc>
                <w:tcPr>
                  <w:tcW w:w="7500" w:type="dxa"/>
                  <w:tcBorders>
                    <w:top w:val="single" w:sz="4" w:space="0" w:color="auto"/>
                    <w:left w:val="single" w:sz="4" w:space="0" w:color="auto"/>
                    <w:bottom w:val="single" w:sz="4" w:space="0" w:color="auto"/>
                    <w:right w:val="single" w:sz="4" w:space="0" w:color="auto"/>
                  </w:tcBorders>
                </w:tcPr>
                <w:p w14:paraId="00FA2120" w14:textId="77777777" w:rsidR="00162AE9" w:rsidRPr="00A65FB2" w:rsidRDefault="00162AE9" w:rsidP="00162AE9">
                  <w:pPr>
                    <w:spacing w:after="200" w:line="316" w:lineRule="auto"/>
                    <w:jc w:val="both"/>
                    <w:rPr>
                      <w:rFonts w:ascii="Calibri" w:hAnsi="Calibri"/>
                      <w:bCs/>
                      <w:sz w:val="22"/>
                      <w:szCs w:val="22"/>
                      <w:lang w:val="en-IE"/>
                    </w:rPr>
                  </w:pPr>
                  <w:r w:rsidRPr="00A65FB2">
                    <w:rPr>
                      <w:rFonts w:ascii="Calibri" w:hAnsi="Calibri"/>
                      <w:bCs/>
                      <w:sz w:val="22"/>
                      <w:szCs w:val="22"/>
                      <w:lang w:val="en-IE"/>
                    </w:rPr>
                    <w:t xml:space="preserve">Total </w:t>
                  </w:r>
                </w:p>
              </w:tc>
              <w:tc>
                <w:tcPr>
                  <w:tcW w:w="1284" w:type="dxa"/>
                  <w:tcBorders>
                    <w:top w:val="single" w:sz="4" w:space="0" w:color="auto"/>
                    <w:left w:val="single" w:sz="4" w:space="0" w:color="auto"/>
                    <w:bottom w:val="single" w:sz="4" w:space="0" w:color="auto"/>
                    <w:right w:val="single" w:sz="4" w:space="0" w:color="auto"/>
                  </w:tcBorders>
                </w:tcPr>
                <w:p w14:paraId="16D57822" w14:textId="77777777" w:rsidR="00162AE9" w:rsidRPr="00A65FB2" w:rsidRDefault="00162AE9" w:rsidP="00162AE9">
                  <w:pPr>
                    <w:spacing w:after="200" w:line="316" w:lineRule="auto"/>
                    <w:jc w:val="both"/>
                    <w:rPr>
                      <w:rFonts w:ascii="Calibri" w:hAnsi="Calibri"/>
                      <w:sz w:val="22"/>
                      <w:szCs w:val="22"/>
                      <w:lang w:val="en-IE"/>
                    </w:rPr>
                  </w:pPr>
                  <w:r w:rsidRPr="00A65FB2">
                    <w:rPr>
                      <w:rFonts w:ascii="Calibri" w:hAnsi="Calibri"/>
                      <w:sz w:val="22"/>
                      <w:szCs w:val="22"/>
                      <w:lang w:val="en-IE"/>
                    </w:rPr>
                    <w:fldChar w:fldCharType="begin"/>
                  </w:r>
                  <w:r w:rsidRPr="00A65FB2">
                    <w:rPr>
                      <w:rFonts w:ascii="Calibri" w:hAnsi="Calibri"/>
                      <w:sz w:val="22"/>
                      <w:szCs w:val="22"/>
                      <w:lang w:val="en-IE"/>
                    </w:rPr>
                    <w:instrText xml:space="preserve"> =SUM(ABOVE)*100 \# "0%" </w:instrText>
                  </w:r>
                  <w:r w:rsidRPr="00A65FB2">
                    <w:rPr>
                      <w:rFonts w:ascii="Calibri" w:hAnsi="Calibri"/>
                      <w:sz w:val="22"/>
                      <w:szCs w:val="22"/>
                      <w:lang w:val="en-IE"/>
                    </w:rPr>
                    <w:fldChar w:fldCharType="separate"/>
                  </w:r>
                  <w:r w:rsidRPr="00A65FB2">
                    <w:rPr>
                      <w:rFonts w:ascii="Calibri" w:hAnsi="Calibri"/>
                      <w:sz w:val="22"/>
                      <w:szCs w:val="22"/>
                      <w:lang w:val="en-IE"/>
                    </w:rPr>
                    <w:t>100%</w:t>
                  </w:r>
                  <w:r w:rsidRPr="00A65FB2">
                    <w:rPr>
                      <w:rFonts w:ascii="Calibri" w:hAnsi="Calibri"/>
                      <w:sz w:val="22"/>
                      <w:szCs w:val="22"/>
                    </w:rPr>
                    <w:fldChar w:fldCharType="end"/>
                  </w:r>
                </w:p>
              </w:tc>
            </w:tr>
            <w:bookmarkEnd w:id="68"/>
          </w:tbl>
          <w:p w14:paraId="22A9F895" w14:textId="4BFDDDDB" w:rsidR="00F03F38" w:rsidRDefault="00F03F38" w:rsidP="00E70DE6">
            <w:pPr>
              <w:spacing w:after="200" w:line="316" w:lineRule="auto"/>
              <w:jc w:val="both"/>
              <w:rPr>
                <w:rFonts w:ascii="Calibri" w:hAnsi="Calibri"/>
                <w:sz w:val="22"/>
                <w:szCs w:val="22"/>
              </w:rPr>
            </w:pPr>
          </w:p>
        </w:tc>
      </w:tr>
      <w:tr w:rsidR="00F03F38" w14:paraId="22A9F89B" w14:textId="77777777" w:rsidTr="00E70DE6">
        <w:tc>
          <w:tcPr>
            <w:tcW w:w="792" w:type="dxa"/>
            <w:gridSpan w:val="2"/>
            <w:hideMark/>
          </w:tcPr>
          <w:p w14:paraId="22A9F897" w14:textId="1355A956" w:rsidR="00F03F38" w:rsidRPr="006E428F" w:rsidRDefault="00F03F38">
            <w:pPr>
              <w:spacing w:line="320" w:lineRule="exact"/>
              <w:jc w:val="both"/>
              <w:rPr>
                <w:rFonts w:ascii="Calibri" w:hAnsi="Calibri"/>
                <w:color w:val="333399"/>
                <w:sz w:val="22"/>
                <w:szCs w:val="22"/>
              </w:rPr>
            </w:pPr>
            <w:r w:rsidRPr="006E428F">
              <w:rPr>
                <w:rFonts w:ascii="Calibri" w:hAnsi="Calibri"/>
                <w:color w:val="333399"/>
                <w:sz w:val="22"/>
                <w:szCs w:val="22"/>
              </w:rPr>
              <w:t>3.3.2</w:t>
            </w:r>
          </w:p>
        </w:tc>
        <w:tc>
          <w:tcPr>
            <w:tcW w:w="8495" w:type="dxa"/>
            <w:hideMark/>
          </w:tcPr>
          <w:p w14:paraId="22A9F898" w14:textId="1E776E85" w:rsidR="00F03F38" w:rsidRDefault="00F03F38">
            <w:pPr>
              <w:pStyle w:val="western"/>
              <w:suppressAutoHyphens w:val="0"/>
              <w:spacing w:before="0" w:after="200" w:line="312" w:lineRule="auto"/>
              <w:rPr>
                <w:rFonts w:ascii="Calibri" w:eastAsia="Times New Roman" w:hAnsi="Calibri"/>
                <w:sz w:val="22"/>
                <w:szCs w:val="22"/>
                <w:lang w:val="en-IE" w:eastAsia="en-US"/>
              </w:rPr>
            </w:pPr>
            <w:r>
              <w:rPr>
                <w:rFonts w:ascii="Calibri" w:eastAsia="Times New Roman" w:hAnsi="Calibri"/>
                <w:sz w:val="22"/>
                <w:szCs w:val="22"/>
                <w:lang w:val="en-IE" w:eastAsia="en-US"/>
              </w:rPr>
              <w:t xml:space="preserve">Subject to parts 2.1 (Important Notices) and 3.5 (Standstill Period) of this RFT, award of the </w:t>
            </w:r>
            <w:r w:rsidR="006F7F0A" w:rsidRPr="006F7F0A">
              <w:rPr>
                <w:rFonts w:ascii="Calibri" w:eastAsia="Times New Roman" w:hAnsi="Calibri"/>
                <w:sz w:val="22"/>
                <w:szCs w:val="22"/>
                <w:lang w:val="en-IE" w:eastAsia="en-US"/>
              </w:rPr>
              <w:t>Services</w:t>
            </w:r>
            <w:r>
              <w:rPr>
                <w:rFonts w:ascii="Calibri" w:eastAsia="Times New Roman" w:hAnsi="Calibri"/>
                <w:sz w:val="22"/>
                <w:szCs w:val="22"/>
                <w:lang w:val="en-IE" w:eastAsia="en-US"/>
              </w:rPr>
              <w:t xml:space="preserve"> Contract</w:t>
            </w:r>
            <w:r w:rsidR="00413BD7">
              <w:rPr>
                <w:rFonts w:ascii="Calibri" w:eastAsia="Times New Roman" w:hAnsi="Calibri"/>
                <w:sz w:val="22"/>
                <w:szCs w:val="22"/>
                <w:lang w:val="en-IE" w:eastAsia="en-US"/>
              </w:rPr>
              <w:t>s</w:t>
            </w:r>
            <w:r>
              <w:rPr>
                <w:rFonts w:ascii="Calibri" w:eastAsia="Times New Roman" w:hAnsi="Calibri"/>
                <w:sz w:val="22"/>
                <w:szCs w:val="22"/>
                <w:lang w:val="en-IE" w:eastAsia="en-US"/>
              </w:rPr>
              <w:t xml:space="preserve"> to the highest ranked Tenderer </w:t>
            </w:r>
            <w:r w:rsidR="00413BD7">
              <w:rPr>
                <w:rFonts w:ascii="Calibri" w:eastAsia="Times New Roman" w:hAnsi="Calibri"/>
                <w:sz w:val="22"/>
                <w:szCs w:val="22"/>
                <w:lang w:val="en-IE" w:eastAsia="en-US"/>
              </w:rPr>
              <w:t xml:space="preserve">in each Lot </w:t>
            </w:r>
            <w:r>
              <w:rPr>
                <w:rFonts w:ascii="Calibri" w:eastAsia="Times New Roman" w:hAnsi="Calibri"/>
                <w:sz w:val="22"/>
                <w:szCs w:val="22"/>
                <w:lang w:val="en-IE" w:eastAsia="en-US"/>
              </w:rPr>
              <w:t>(as determined by paragraph 3.3.1</w:t>
            </w:r>
            <w:r w:rsidR="00413BD7">
              <w:rPr>
                <w:rFonts w:ascii="Calibri" w:eastAsia="Times New Roman" w:hAnsi="Calibri"/>
                <w:sz w:val="22"/>
                <w:szCs w:val="22"/>
                <w:lang w:val="en-IE" w:eastAsia="en-US"/>
              </w:rPr>
              <w:t>)</w:t>
            </w:r>
            <w:r>
              <w:rPr>
                <w:rFonts w:ascii="Calibri" w:eastAsia="Times New Roman" w:hAnsi="Calibri"/>
                <w:sz w:val="22"/>
                <w:szCs w:val="22"/>
                <w:lang w:val="en-IE" w:eastAsia="en-US"/>
              </w:rPr>
              <w:t xml:space="preserve"> will be conditional upon:</w:t>
            </w:r>
          </w:p>
          <w:p w14:paraId="22A9F899" w14:textId="7785288E" w:rsidR="00F03F38" w:rsidRDefault="00F03F38">
            <w:pPr>
              <w:pStyle w:val="western"/>
              <w:suppressAutoHyphens w:val="0"/>
              <w:spacing w:before="0" w:after="200" w:line="312" w:lineRule="auto"/>
              <w:ind w:left="720" w:hanging="720"/>
              <w:rPr>
                <w:rFonts w:ascii="Calibri" w:eastAsia="Times New Roman" w:hAnsi="Calibri"/>
                <w:sz w:val="22"/>
                <w:szCs w:val="22"/>
                <w:lang w:eastAsia="en-US"/>
              </w:rPr>
            </w:pPr>
            <w:r>
              <w:rPr>
                <w:rFonts w:ascii="Calibri" w:eastAsia="Times New Roman" w:hAnsi="Calibri"/>
                <w:sz w:val="22"/>
                <w:szCs w:val="22"/>
                <w:lang w:val="en-IE" w:eastAsia="en-US"/>
              </w:rPr>
              <w:t>(a)</w:t>
            </w:r>
            <w:r>
              <w:rPr>
                <w:rFonts w:ascii="Calibri" w:eastAsia="Times New Roman" w:hAnsi="Calibri"/>
                <w:sz w:val="22"/>
                <w:szCs w:val="22"/>
                <w:lang w:val="en-IE" w:eastAsia="en-US"/>
              </w:rPr>
              <w:tab/>
              <w:t>the Tenderer submitting the following evidence in respect of the Tenderer (including the Prime Contractor and any Subcontractors, as applicable in accordance with part 3.1 above) to the extent not already provided, within seven (7) days of request by the Contracting Authority:</w:t>
            </w:r>
            <w:r>
              <w:rPr>
                <w:rFonts w:ascii="Calibri" w:eastAsia="Times New Roman" w:hAnsi="Calibri"/>
                <w:sz w:val="22"/>
                <w:szCs w:val="22"/>
                <w:lang w:eastAsia="en-US"/>
              </w:rPr>
              <w:t xml:space="preserve"> (</w:t>
            </w:r>
            <w:proofErr w:type="spellStart"/>
            <w:r>
              <w:rPr>
                <w:rFonts w:ascii="Calibri" w:eastAsia="Times New Roman" w:hAnsi="Calibri"/>
                <w:sz w:val="22"/>
                <w:szCs w:val="22"/>
                <w:lang w:eastAsia="en-US"/>
              </w:rPr>
              <w:t>i</w:t>
            </w:r>
            <w:proofErr w:type="spellEnd"/>
            <w:r>
              <w:rPr>
                <w:rFonts w:ascii="Calibri" w:eastAsia="Times New Roman" w:hAnsi="Calibri"/>
                <w:sz w:val="22"/>
                <w:szCs w:val="22"/>
                <w:lang w:eastAsia="en-US"/>
              </w:rPr>
              <w:t xml:space="preserve">) a Declaration in the form attached at </w:t>
            </w:r>
            <w:hyperlink w:anchor="_Appendix_5:_Declaration" w:history="1">
              <w:r w:rsidRPr="000B426B">
                <w:rPr>
                  <w:rStyle w:val="Hyperlink"/>
                  <w:rFonts w:ascii="Calibri" w:eastAsia="Times New Roman" w:hAnsi="Calibri"/>
                  <w:sz w:val="22"/>
                  <w:szCs w:val="22"/>
                  <w:lang w:eastAsia="en-US"/>
                </w:rPr>
                <w:t>Appendix 5</w:t>
              </w:r>
            </w:hyperlink>
            <w:r>
              <w:rPr>
                <w:rFonts w:ascii="Calibri" w:eastAsia="Times New Roman" w:hAnsi="Calibri"/>
                <w:sz w:val="22"/>
                <w:szCs w:val="22"/>
                <w:lang w:eastAsia="en-US"/>
              </w:rPr>
              <w:t xml:space="preserve">; (ii) </w:t>
            </w:r>
            <w:r>
              <w:rPr>
                <w:rFonts w:ascii="Calibri" w:eastAsia="Times New Roman" w:hAnsi="Calibri"/>
                <w:sz w:val="22"/>
                <w:szCs w:val="22"/>
                <w:lang w:val="en-IE" w:eastAsia="en-US"/>
              </w:rPr>
              <w:t xml:space="preserve">evidence to the effect that measures taken by the entity concerned are sufficient to demonstrate its reliability despite the existence of a relevant ground for exclusion; (iii) </w:t>
            </w:r>
            <w:r>
              <w:rPr>
                <w:rFonts w:ascii="Calibri" w:eastAsia="Times New Roman" w:hAnsi="Calibri"/>
                <w:sz w:val="22"/>
                <w:szCs w:val="22"/>
                <w:lang w:eastAsia="en-US"/>
              </w:rPr>
              <w:t>all or any of the supporting documents specified at part 3.2; and</w:t>
            </w:r>
          </w:p>
          <w:p w14:paraId="22A9F89A" w14:textId="77777777" w:rsidR="00F03F38" w:rsidRDefault="00F03F38" w:rsidP="009D4B7D">
            <w:pPr>
              <w:spacing w:after="200" w:line="316" w:lineRule="auto"/>
              <w:ind w:left="768" w:hanging="709"/>
              <w:jc w:val="both"/>
              <w:rPr>
                <w:rFonts w:ascii="Calibri" w:hAnsi="Calibri"/>
                <w:sz w:val="22"/>
                <w:szCs w:val="22"/>
              </w:rPr>
            </w:pPr>
            <w:r>
              <w:rPr>
                <w:rFonts w:ascii="Calibri" w:hAnsi="Calibri"/>
                <w:sz w:val="22"/>
                <w:szCs w:val="22"/>
              </w:rPr>
              <w:t>(b)</w:t>
            </w:r>
            <w:r>
              <w:rPr>
                <w:rFonts w:ascii="Calibri" w:hAnsi="Calibri"/>
                <w:sz w:val="22"/>
                <w:szCs w:val="22"/>
              </w:rPr>
              <w:tab/>
              <w:t>the evidence specified at 3.3.2 (a) above demonstrating that each entity concerned meets the Selection Criteria and that no Exclusion Grounds apply.</w:t>
            </w:r>
          </w:p>
        </w:tc>
      </w:tr>
      <w:tr w:rsidR="008B4592" w14:paraId="34C915DC" w14:textId="77777777" w:rsidTr="00E70DE6">
        <w:tc>
          <w:tcPr>
            <w:tcW w:w="792" w:type="dxa"/>
            <w:gridSpan w:val="2"/>
          </w:tcPr>
          <w:p w14:paraId="222E7635" w14:textId="21585A30" w:rsidR="008B4592" w:rsidRPr="006E428F" w:rsidRDefault="008B4592">
            <w:pPr>
              <w:spacing w:line="320" w:lineRule="exact"/>
              <w:jc w:val="both"/>
              <w:rPr>
                <w:rFonts w:ascii="Calibri" w:hAnsi="Calibri"/>
                <w:color w:val="333399"/>
                <w:sz w:val="22"/>
                <w:szCs w:val="22"/>
              </w:rPr>
            </w:pPr>
            <w:r w:rsidRPr="006E428F">
              <w:rPr>
                <w:rFonts w:ascii="Calibri" w:hAnsi="Calibri"/>
                <w:color w:val="333399"/>
                <w:sz w:val="22"/>
                <w:szCs w:val="22"/>
              </w:rPr>
              <w:t>3.3.3</w:t>
            </w:r>
          </w:p>
        </w:tc>
        <w:tc>
          <w:tcPr>
            <w:tcW w:w="8495" w:type="dxa"/>
          </w:tcPr>
          <w:p w14:paraId="6B79A558" w14:textId="1EC8DD52" w:rsidR="008B4592" w:rsidRPr="008B4592" w:rsidRDefault="008B4592" w:rsidP="009A3F09">
            <w:pPr>
              <w:pStyle w:val="western"/>
              <w:suppressAutoHyphens w:val="0"/>
              <w:spacing w:before="0" w:after="200" w:line="312" w:lineRule="auto"/>
              <w:rPr>
                <w:rFonts w:ascii="Calibri" w:eastAsia="Times New Roman" w:hAnsi="Calibri"/>
                <w:color w:val="00B050"/>
                <w:sz w:val="22"/>
                <w:szCs w:val="22"/>
                <w:lang w:val="en-IE" w:eastAsia="en-US"/>
              </w:rPr>
            </w:pPr>
            <w:hyperlink w:anchor="_Appendix_8:_" w:history="1">
              <w:r w:rsidRPr="00794D5B">
                <w:rPr>
                  <w:rStyle w:val="Hyperlink"/>
                  <w:rFonts w:ascii="Calibri" w:eastAsia="Times New Roman" w:hAnsi="Calibri"/>
                  <w:sz w:val="22"/>
                  <w:szCs w:val="22"/>
                  <w:lang w:val="en-IE" w:eastAsia="en-US"/>
                </w:rPr>
                <w:t xml:space="preserve">Appendix </w:t>
              </w:r>
              <w:r w:rsidR="005E49C8" w:rsidRPr="00794D5B">
                <w:rPr>
                  <w:rStyle w:val="Hyperlink"/>
                  <w:rFonts w:ascii="Calibri" w:eastAsia="Times New Roman" w:hAnsi="Calibri"/>
                  <w:sz w:val="22"/>
                  <w:szCs w:val="22"/>
                  <w:lang w:val="en-IE" w:eastAsia="en-US"/>
                </w:rPr>
                <w:t>8</w:t>
              </w:r>
            </w:hyperlink>
            <w:r w:rsidRPr="006654B6">
              <w:rPr>
                <w:rFonts w:ascii="Calibri" w:eastAsia="Times New Roman" w:hAnsi="Calibri"/>
                <w:sz w:val="22"/>
                <w:szCs w:val="22"/>
                <w:lang w:val="en-IE" w:eastAsia="en-US"/>
              </w:rPr>
              <w:t xml:space="preserve"> sets out the award sub-criteria that will apply to each of the award criteria set out above. Tenderers must score the minimum marks allocated to each of the award criteria listed above (excluding “Overall cost” which does not have a minimum mark).  Failure to achieve the minimum mark in any or </w:t>
            </w:r>
            <w:proofErr w:type="gramStart"/>
            <w:r w:rsidRPr="006654B6">
              <w:rPr>
                <w:rFonts w:ascii="Calibri" w:eastAsia="Times New Roman" w:hAnsi="Calibri"/>
                <w:sz w:val="22"/>
                <w:szCs w:val="22"/>
                <w:lang w:val="en-IE" w:eastAsia="en-US"/>
              </w:rPr>
              <w:t>all of</w:t>
            </w:r>
            <w:proofErr w:type="gramEnd"/>
            <w:r w:rsidRPr="006654B6">
              <w:rPr>
                <w:rFonts w:ascii="Calibri" w:eastAsia="Times New Roman" w:hAnsi="Calibri"/>
                <w:sz w:val="22"/>
                <w:szCs w:val="22"/>
                <w:lang w:val="en-IE" w:eastAsia="en-US"/>
              </w:rPr>
              <w:t xml:space="preserve"> these criteria will result in the tenderer being eliminated from this Competition. </w:t>
            </w:r>
          </w:p>
        </w:tc>
      </w:tr>
      <w:tr w:rsidR="008B4592" w14:paraId="03E54B8E" w14:textId="77777777" w:rsidTr="00E70DE6">
        <w:tc>
          <w:tcPr>
            <w:tcW w:w="792" w:type="dxa"/>
            <w:gridSpan w:val="2"/>
          </w:tcPr>
          <w:p w14:paraId="727DFD6F" w14:textId="0E902D67" w:rsidR="008B4592" w:rsidRPr="006E428F" w:rsidRDefault="008B4592">
            <w:pPr>
              <w:spacing w:line="320" w:lineRule="exact"/>
              <w:jc w:val="both"/>
              <w:rPr>
                <w:rFonts w:ascii="Calibri" w:hAnsi="Calibri"/>
                <w:color w:val="333399"/>
                <w:sz w:val="22"/>
                <w:szCs w:val="22"/>
              </w:rPr>
            </w:pPr>
            <w:r w:rsidRPr="006E428F">
              <w:rPr>
                <w:rFonts w:ascii="Calibri" w:hAnsi="Calibri"/>
                <w:color w:val="333399"/>
                <w:sz w:val="22"/>
                <w:szCs w:val="22"/>
              </w:rPr>
              <w:t>3.3.4</w:t>
            </w:r>
          </w:p>
        </w:tc>
        <w:tc>
          <w:tcPr>
            <w:tcW w:w="8495" w:type="dxa"/>
          </w:tcPr>
          <w:p w14:paraId="6670792B" w14:textId="22B5F687" w:rsidR="008B4592" w:rsidRPr="008B4592" w:rsidRDefault="008B4592">
            <w:pPr>
              <w:pStyle w:val="western"/>
              <w:suppressAutoHyphens w:val="0"/>
              <w:spacing w:before="0" w:after="200" w:line="312" w:lineRule="auto"/>
              <w:rPr>
                <w:rFonts w:ascii="Calibri" w:eastAsia="Times New Roman" w:hAnsi="Calibri"/>
                <w:sz w:val="22"/>
                <w:szCs w:val="22"/>
                <w:lang w:val="en-IE" w:eastAsia="en-US"/>
              </w:rPr>
            </w:pPr>
            <w:r w:rsidRPr="00905D24">
              <w:rPr>
                <w:rFonts w:ascii="Calibri" w:eastAsia="Times New Roman" w:hAnsi="Calibri"/>
                <w:sz w:val="22"/>
                <w:szCs w:val="22"/>
                <w:lang w:val="en-IE" w:eastAsia="en-US"/>
              </w:rPr>
              <w:t xml:space="preserve">Tenderers should note that the award criterion “Overall cost” will only be evaluated after any tenders </w:t>
            </w:r>
            <w:r w:rsidR="00905D24" w:rsidRPr="00905D24">
              <w:rPr>
                <w:rFonts w:ascii="Calibri" w:eastAsia="Times New Roman" w:hAnsi="Calibri"/>
                <w:sz w:val="22"/>
                <w:szCs w:val="22"/>
                <w:lang w:val="en-IE" w:eastAsia="en-US"/>
              </w:rPr>
              <w:t>who</w:t>
            </w:r>
            <w:r w:rsidRPr="00905D24">
              <w:rPr>
                <w:rFonts w:ascii="Calibri" w:eastAsia="Times New Roman" w:hAnsi="Calibri"/>
                <w:sz w:val="22"/>
                <w:szCs w:val="22"/>
                <w:lang w:val="en-IE" w:eastAsia="en-US"/>
              </w:rPr>
              <w:t xml:space="preserve"> fail to reach any one or more of the minimum marks required are eliminated.  Eliminated tenders will not be evaluated in relation to th</w:t>
            </w:r>
            <w:r w:rsidR="00905D24">
              <w:rPr>
                <w:rFonts w:ascii="Calibri" w:eastAsia="Times New Roman" w:hAnsi="Calibri"/>
                <w:sz w:val="22"/>
                <w:szCs w:val="22"/>
                <w:lang w:val="en-IE" w:eastAsia="en-US"/>
              </w:rPr>
              <w:t>e criterion for “Overall cost”.</w:t>
            </w:r>
          </w:p>
        </w:tc>
      </w:tr>
      <w:tr w:rsidR="008B4592" w14:paraId="40AD438F" w14:textId="77777777" w:rsidTr="00E70DE6">
        <w:tc>
          <w:tcPr>
            <w:tcW w:w="792" w:type="dxa"/>
            <w:gridSpan w:val="2"/>
          </w:tcPr>
          <w:p w14:paraId="17F2749F" w14:textId="0579BDC9" w:rsidR="008B4592" w:rsidRPr="006E428F" w:rsidRDefault="008B4592">
            <w:pPr>
              <w:spacing w:line="320" w:lineRule="exact"/>
              <w:jc w:val="both"/>
              <w:rPr>
                <w:rFonts w:ascii="Calibri" w:hAnsi="Calibri"/>
                <w:color w:val="333399"/>
                <w:sz w:val="22"/>
                <w:szCs w:val="22"/>
              </w:rPr>
            </w:pPr>
            <w:r w:rsidRPr="006E428F">
              <w:rPr>
                <w:rFonts w:ascii="Calibri" w:hAnsi="Calibri"/>
                <w:color w:val="333399"/>
                <w:sz w:val="22"/>
                <w:szCs w:val="22"/>
              </w:rPr>
              <w:t>3.3</w:t>
            </w:r>
            <w:r w:rsidR="00C16DC8" w:rsidRPr="006E428F">
              <w:rPr>
                <w:rFonts w:ascii="Calibri" w:hAnsi="Calibri"/>
                <w:color w:val="333399"/>
                <w:sz w:val="22"/>
                <w:szCs w:val="22"/>
              </w:rPr>
              <w:t>.</w:t>
            </w:r>
            <w:r w:rsidRPr="006E428F">
              <w:rPr>
                <w:rFonts w:ascii="Calibri" w:hAnsi="Calibri"/>
                <w:color w:val="333399"/>
                <w:sz w:val="22"/>
                <w:szCs w:val="22"/>
              </w:rPr>
              <w:t>5</w:t>
            </w:r>
          </w:p>
        </w:tc>
        <w:tc>
          <w:tcPr>
            <w:tcW w:w="8495" w:type="dxa"/>
          </w:tcPr>
          <w:p w14:paraId="4B70C7C9" w14:textId="3A87E4A9" w:rsidR="008B4592" w:rsidRPr="00D97695" w:rsidRDefault="008B4592">
            <w:pPr>
              <w:pStyle w:val="western"/>
              <w:suppressAutoHyphens w:val="0"/>
              <w:spacing w:before="0" w:after="200" w:line="312" w:lineRule="auto"/>
              <w:rPr>
                <w:rFonts w:ascii="Calibri" w:eastAsia="Times New Roman" w:hAnsi="Calibri"/>
                <w:color w:val="00B050"/>
                <w:sz w:val="22"/>
                <w:szCs w:val="22"/>
                <w:lang w:val="en-IE" w:eastAsia="en-US"/>
              </w:rPr>
            </w:pPr>
            <w:r w:rsidRPr="00905D24">
              <w:rPr>
                <w:rFonts w:ascii="Calibri" w:eastAsia="Times New Roman" w:hAnsi="Calibri"/>
                <w:sz w:val="22"/>
                <w:szCs w:val="22"/>
                <w:lang w:val="en-IE" w:eastAsia="en-US"/>
              </w:rPr>
              <w:t>It should be noted that the Department will use a standard formula to calculate the marks in respect of “Overall cost”, whereby maximum marks are awarded to the lowest priced tender and costs of the remaining tenders are expressed as a percentage of the lowest priced tender (Inverse Proportionality).</w:t>
            </w:r>
          </w:p>
        </w:tc>
      </w:tr>
      <w:tr w:rsidR="008B4592" w14:paraId="7F7074AE" w14:textId="77777777" w:rsidTr="00E70DE6">
        <w:tc>
          <w:tcPr>
            <w:tcW w:w="792" w:type="dxa"/>
            <w:gridSpan w:val="2"/>
          </w:tcPr>
          <w:p w14:paraId="7CBED0FB" w14:textId="44ECF6A7" w:rsidR="008B4592" w:rsidRDefault="008B4592">
            <w:pPr>
              <w:spacing w:line="320" w:lineRule="exact"/>
              <w:jc w:val="both"/>
              <w:rPr>
                <w:rFonts w:ascii="Calibri" w:hAnsi="Calibri"/>
                <w:color w:val="000080"/>
                <w:sz w:val="22"/>
                <w:szCs w:val="22"/>
              </w:rPr>
            </w:pPr>
          </w:p>
        </w:tc>
        <w:tc>
          <w:tcPr>
            <w:tcW w:w="8495" w:type="dxa"/>
          </w:tcPr>
          <w:p w14:paraId="3F6421C6" w14:textId="57EDE965" w:rsidR="008B4592" w:rsidRPr="00AE4174" w:rsidRDefault="008B4592" w:rsidP="009D4B7D">
            <w:pPr>
              <w:pStyle w:val="western"/>
              <w:suppressAutoHyphens w:val="0"/>
              <w:spacing w:before="0" w:after="200" w:line="312" w:lineRule="auto"/>
              <w:ind w:left="768" w:hanging="768"/>
              <w:rPr>
                <w:rFonts w:ascii="Calibri" w:eastAsia="Times New Roman" w:hAnsi="Calibri"/>
                <w:color w:val="00B050"/>
                <w:sz w:val="22"/>
                <w:szCs w:val="22"/>
                <w:lang w:val="en-IE" w:eastAsia="en-US"/>
              </w:rPr>
            </w:pPr>
          </w:p>
        </w:tc>
      </w:tr>
    </w:tbl>
    <w:p w14:paraId="22A9F89C" w14:textId="77777777" w:rsidR="00F03F38" w:rsidRDefault="00F03F38" w:rsidP="00F03F38">
      <w:pPr>
        <w:rPr>
          <w:rFonts w:ascii="Calibri" w:hAnsi="Calibri"/>
          <w:sz w:val="22"/>
          <w:szCs w:val="22"/>
        </w:rPr>
        <w:sectPr w:rsidR="00F03F38">
          <w:type w:val="continuous"/>
          <w:pgSz w:w="11907" w:h="16840"/>
          <w:pgMar w:top="1418" w:right="1418" w:bottom="851" w:left="1418" w:header="709" w:footer="709" w:gutter="0"/>
          <w:cols w:space="720"/>
        </w:sectPr>
      </w:pPr>
    </w:p>
    <w:p w14:paraId="22A9F89D" w14:textId="77777777" w:rsidR="00F03F38" w:rsidRDefault="00F03F38" w:rsidP="00F03F38">
      <w:pPr>
        <w:pStyle w:val="Heading2"/>
        <w:jc w:val="both"/>
        <w:rPr>
          <w:rFonts w:ascii="Calibri" w:hAnsi="Calibri"/>
        </w:rPr>
      </w:pPr>
      <w:bookmarkStart w:id="69" w:name="_Toc450043771"/>
      <w:bookmarkStart w:id="70" w:name="_Toc458256535"/>
      <w:r>
        <w:rPr>
          <w:rFonts w:ascii="Calibri" w:hAnsi="Calibri"/>
        </w:rPr>
        <w:t>3.4</w:t>
      </w:r>
      <w:r>
        <w:rPr>
          <w:rFonts w:ascii="Calibri" w:hAnsi="Calibri"/>
        </w:rPr>
        <w:tab/>
        <w:t>Presentation of Proposals</w:t>
      </w:r>
      <w:bookmarkEnd w:id="69"/>
      <w:bookmarkEnd w:id="70"/>
    </w:p>
    <w:p w14:paraId="22A9F89E" w14:textId="29F370BA" w:rsidR="00F03F38" w:rsidRDefault="00E01CAA" w:rsidP="00F03F38">
      <w:pPr>
        <w:spacing w:after="200" w:line="316" w:lineRule="auto"/>
        <w:jc w:val="both"/>
        <w:rPr>
          <w:rFonts w:ascii="Calibri" w:hAnsi="Calibri"/>
          <w:sz w:val="22"/>
          <w:szCs w:val="22"/>
        </w:rPr>
      </w:pPr>
      <w:r>
        <w:rPr>
          <w:rFonts w:ascii="Calibri" w:hAnsi="Calibri"/>
          <w:sz w:val="22"/>
          <w:szCs w:val="22"/>
        </w:rPr>
        <w:t>Not applicable</w:t>
      </w:r>
    </w:p>
    <w:p w14:paraId="22A9F89F" w14:textId="77777777" w:rsidR="00F03F38" w:rsidRDefault="00F03F38" w:rsidP="00F03F38">
      <w:pPr>
        <w:pStyle w:val="Heading2"/>
        <w:jc w:val="both"/>
        <w:rPr>
          <w:rFonts w:ascii="Calibri" w:hAnsi="Calibri"/>
        </w:rPr>
      </w:pPr>
      <w:bookmarkStart w:id="71" w:name="_Toc450043772"/>
      <w:bookmarkStart w:id="72" w:name="_Toc458256536"/>
      <w:r>
        <w:rPr>
          <w:rFonts w:ascii="Calibri" w:hAnsi="Calibri"/>
        </w:rPr>
        <w:t>3.5.</w:t>
      </w:r>
      <w:r>
        <w:rPr>
          <w:rFonts w:ascii="Calibri" w:hAnsi="Calibri"/>
        </w:rPr>
        <w:tab/>
        <w:t>Standstill Period</w:t>
      </w:r>
      <w:bookmarkEnd w:id="71"/>
      <w:bookmarkEnd w:id="72"/>
      <w:r>
        <w:rPr>
          <w:rFonts w:ascii="Calibri" w:hAnsi="Calibri"/>
        </w:rPr>
        <w:t xml:space="preserve"> </w:t>
      </w:r>
    </w:p>
    <w:tbl>
      <w:tblPr>
        <w:tblW w:w="9154" w:type="dxa"/>
        <w:tblLook w:val="01E0" w:firstRow="1" w:lastRow="1" w:firstColumn="1" w:lastColumn="1" w:noHBand="0" w:noVBand="0"/>
      </w:tblPr>
      <w:tblGrid>
        <w:gridCol w:w="662"/>
        <w:gridCol w:w="8492"/>
      </w:tblGrid>
      <w:tr w:rsidR="00F03F38" w14:paraId="22A9F8A2" w14:textId="77777777" w:rsidTr="00E032E5">
        <w:trPr>
          <w:trHeight w:val="2459"/>
        </w:trPr>
        <w:tc>
          <w:tcPr>
            <w:tcW w:w="662" w:type="dxa"/>
            <w:hideMark/>
          </w:tcPr>
          <w:p w14:paraId="22A9F8A0" w14:textId="77777777" w:rsidR="00F03F38" w:rsidRPr="006E428F" w:rsidRDefault="00F03F38">
            <w:pPr>
              <w:jc w:val="both"/>
              <w:rPr>
                <w:rFonts w:ascii="Calibri" w:hAnsi="Calibri"/>
                <w:color w:val="333399"/>
                <w:sz w:val="22"/>
                <w:szCs w:val="22"/>
              </w:rPr>
            </w:pPr>
            <w:r w:rsidRPr="006E428F">
              <w:rPr>
                <w:rFonts w:ascii="Calibri" w:hAnsi="Calibri"/>
                <w:color w:val="333399"/>
                <w:sz w:val="22"/>
                <w:szCs w:val="22"/>
              </w:rPr>
              <w:t>3.5.1</w:t>
            </w:r>
          </w:p>
        </w:tc>
        <w:tc>
          <w:tcPr>
            <w:tcW w:w="8492" w:type="dxa"/>
            <w:hideMark/>
          </w:tcPr>
          <w:p w14:paraId="22A9F8A1" w14:textId="4DD7F0EF" w:rsidR="00F03F38" w:rsidRDefault="00F03F38">
            <w:pPr>
              <w:spacing w:after="200" w:line="316" w:lineRule="auto"/>
              <w:jc w:val="both"/>
              <w:rPr>
                <w:rFonts w:ascii="Calibri" w:hAnsi="Calibri"/>
                <w:sz w:val="22"/>
                <w:szCs w:val="22"/>
              </w:rPr>
            </w:pPr>
            <w:r>
              <w:rPr>
                <w:rFonts w:ascii="Calibri" w:hAnsi="Calibri"/>
                <w:sz w:val="22"/>
                <w:szCs w:val="22"/>
              </w:rPr>
              <w:t xml:space="preserve">In circumstances where </w:t>
            </w:r>
            <w:r w:rsidR="00806804" w:rsidRPr="00806804">
              <w:rPr>
                <w:rFonts w:ascii="Calibri" w:hAnsi="Calibri"/>
                <w:sz w:val="22"/>
                <w:szCs w:val="22"/>
              </w:rPr>
              <w:t>the European Communities (Public Authorities' Contracts) (Review Procedures) Regulations 2010 (Statutory Instrument 130 of 2010),</w:t>
            </w:r>
            <w:r>
              <w:rPr>
                <w:rFonts w:ascii="Calibri" w:hAnsi="Calibri"/>
                <w:sz w:val="22"/>
                <w:szCs w:val="22"/>
              </w:rPr>
              <w:t xml:space="preserve"> as amended by </w:t>
            </w:r>
            <w:r w:rsidR="00806804" w:rsidRPr="00806804">
              <w:rPr>
                <w:rFonts w:ascii="Calibri" w:hAnsi="Calibri"/>
                <w:sz w:val="22"/>
                <w:szCs w:val="22"/>
              </w:rPr>
              <w:t>the European Communities (Public Authorities’ Contracts) (Review Procedures) (Amendment) Regulations 2015 (Statutory Instrument 192 of 2015) and the European Communities (Public Authorities’ Contracts (Review Procedures) (Amendment) Regulation 2017 (Statutory Instruments 327 of 2017) apply</w:t>
            </w:r>
            <w:r>
              <w:rPr>
                <w:rFonts w:ascii="Calibri" w:hAnsi="Calibri"/>
                <w:sz w:val="22"/>
                <w:szCs w:val="22"/>
              </w:rPr>
              <w:t>, no contract can or will be executed or take effect until at least fourteen (14) calendar days after the day on which the Tenderers have been sent a notice informing them of the result of this Competition (the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F03F38" w14:paraId="22A9F8A5" w14:textId="77777777" w:rsidTr="00E032E5">
        <w:trPr>
          <w:trHeight w:val="1982"/>
        </w:trPr>
        <w:tc>
          <w:tcPr>
            <w:tcW w:w="662" w:type="dxa"/>
            <w:hideMark/>
          </w:tcPr>
          <w:p w14:paraId="22A9F8A3" w14:textId="77777777" w:rsidR="00F03F38" w:rsidRPr="006E428F" w:rsidRDefault="00F03F38">
            <w:pPr>
              <w:jc w:val="both"/>
              <w:rPr>
                <w:rFonts w:ascii="Calibri" w:hAnsi="Calibri"/>
                <w:color w:val="333399"/>
                <w:sz w:val="22"/>
                <w:szCs w:val="22"/>
              </w:rPr>
            </w:pPr>
            <w:r w:rsidRPr="006E428F">
              <w:rPr>
                <w:rFonts w:ascii="Calibri" w:hAnsi="Calibri"/>
                <w:color w:val="333399"/>
                <w:sz w:val="22"/>
                <w:szCs w:val="22"/>
              </w:rPr>
              <w:t>3.5.2</w:t>
            </w:r>
          </w:p>
        </w:tc>
        <w:tc>
          <w:tcPr>
            <w:tcW w:w="8492" w:type="dxa"/>
            <w:hideMark/>
          </w:tcPr>
          <w:p w14:paraId="4F2AB9E2" w14:textId="77777777" w:rsidR="00F03F38" w:rsidRDefault="00F03F38">
            <w:pPr>
              <w:spacing w:after="200" w:line="316" w:lineRule="auto"/>
              <w:jc w:val="both"/>
              <w:rPr>
                <w:rFonts w:ascii="Calibri" w:hAnsi="Calibri"/>
                <w:sz w:val="22"/>
                <w:szCs w:val="22"/>
              </w:rPr>
            </w:pPr>
            <w:r>
              <w:rPr>
                <w:rFonts w:ascii="Calibri" w:hAnsi="Calibri"/>
                <w:sz w:val="22"/>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p w14:paraId="22A9F8A4" w14:textId="77777777" w:rsidR="00BE5C07" w:rsidRDefault="00BE5C07" w:rsidP="00BE5C07">
            <w:pPr>
              <w:spacing w:after="200" w:line="316" w:lineRule="auto"/>
              <w:jc w:val="both"/>
              <w:rPr>
                <w:rFonts w:ascii="Calibri" w:hAnsi="Calibri"/>
                <w:sz w:val="22"/>
                <w:szCs w:val="22"/>
              </w:rPr>
            </w:pPr>
          </w:p>
        </w:tc>
      </w:tr>
    </w:tbl>
    <w:p w14:paraId="22A9F8A6" w14:textId="77777777" w:rsidR="00F03F38" w:rsidRDefault="00F03F38" w:rsidP="00F03F38">
      <w:pPr>
        <w:pStyle w:val="Heading2"/>
        <w:pageBreakBefore/>
        <w:jc w:val="both"/>
        <w:rPr>
          <w:rFonts w:ascii="Calibri" w:hAnsi="Calibri"/>
        </w:rPr>
      </w:pPr>
      <w:bookmarkStart w:id="73" w:name="_Toc450043773"/>
      <w:bookmarkStart w:id="74" w:name="_Toc458256537"/>
      <w:r>
        <w:rPr>
          <w:rFonts w:ascii="Calibri" w:hAnsi="Calibri"/>
        </w:rPr>
        <w:t>3.6</w:t>
      </w:r>
      <w:r>
        <w:rPr>
          <w:rFonts w:ascii="Calibri" w:hAnsi="Calibri"/>
        </w:rPr>
        <w:tab/>
        <w:t>Return of Signed Contracts</w:t>
      </w:r>
      <w:bookmarkEnd w:id="73"/>
      <w:bookmarkEnd w:id="74"/>
    </w:p>
    <w:tbl>
      <w:tblPr>
        <w:tblW w:w="0" w:type="auto"/>
        <w:tblLook w:val="01E0" w:firstRow="1" w:lastRow="1" w:firstColumn="1" w:lastColumn="1" w:noHBand="0" w:noVBand="0"/>
      </w:tblPr>
      <w:tblGrid>
        <w:gridCol w:w="662"/>
        <w:gridCol w:w="8409"/>
      </w:tblGrid>
      <w:tr w:rsidR="00F03F38" w14:paraId="22A9F8A9" w14:textId="77777777" w:rsidTr="00F03F38">
        <w:tc>
          <w:tcPr>
            <w:tcW w:w="656" w:type="dxa"/>
            <w:hideMark/>
          </w:tcPr>
          <w:p w14:paraId="22A9F8A7" w14:textId="77777777" w:rsidR="00F03F38" w:rsidRPr="006E428F" w:rsidRDefault="00F03F38">
            <w:pPr>
              <w:jc w:val="both"/>
              <w:rPr>
                <w:rFonts w:ascii="Calibri" w:hAnsi="Calibri"/>
                <w:color w:val="333399"/>
                <w:sz w:val="22"/>
                <w:szCs w:val="22"/>
              </w:rPr>
            </w:pPr>
            <w:r w:rsidRPr="006E428F">
              <w:rPr>
                <w:rFonts w:ascii="Calibri" w:hAnsi="Calibri"/>
                <w:color w:val="333399"/>
                <w:sz w:val="22"/>
                <w:szCs w:val="22"/>
              </w:rPr>
              <w:t>3.6.1</w:t>
            </w:r>
          </w:p>
        </w:tc>
        <w:tc>
          <w:tcPr>
            <w:tcW w:w="9765" w:type="dxa"/>
            <w:hideMark/>
          </w:tcPr>
          <w:p w14:paraId="22A9F8A8" w14:textId="21E0B752" w:rsidR="00F03F38" w:rsidRDefault="00F03F38" w:rsidP="007C532D">
            <w:pPr>
              <w:spacing w:after="200" w:line="316" w:lineRule="auto"/>
              <w:jc w:val="both"/>
              <w:rPr>
                <w:rFonts w:ascii="Calibri" w:hAnsi="Calibri"/>
                <w:sz w:val="22"/>
                <w:szCs w:val="22"/>
              </w:rPr>
            </w:pPr>
            <w:r>
              <w:rPr>
                <w:rFonts w:ascii="Calibri" w:hAnsi="Calibri"/>
                <w:sz w:val="22"/>
                <w:szCs w:val="22"/>
              </w:rPr>
              <w:t xml:space="preserve">The successful Tenderer must sign and return the </w:t>
            </w:r>
            <w:r w:rsidR="006F7F0A" w:rsidRPr="006F7F0A">
              <w:rPr>
                <w:rFonts w:ascii="Calibri" w:hAnsi="Calibri"/>
                <w:sz w:val="22"/>
                <w:szCs w:val="22"/>
              </w:rPr>
              <w:t>Services</w:t>
            </w:r>
            <w:r>
              <w:rPr>
                <w:rFonts w:ascii="Calibri" w:hAnsi="Calibri"/>
                <w:sz w:val="22"/>
                <w:szCs w:val="22"/>
              </w:rPr>
              <w:t xml:space="preserve"> </w:t>
            </w:r>
            <w:r w:rsidRPr="00B31CBD">
              <w:rPr>
                <w:rFonts w:ascii="Calibri" w:hAnsi="Calibri"/>
                <w:sz w:val="22"/>
                <w:szCs w:val="22"/>
              </w:rPr>
              <w:t>Contract</w:t>
            </w:r>
            <w:r w:rsidR="00762789" w:rsidRPr="00B31CBD">
              <w:rPr>
                <w:rFonts w:ascii="Calibri" w:hAnsi="Calibri"/>
                <w:sz w:val="22"/>
                <w:szCs w:val="22"/>
              </w:rPr>
              <w:t>, the ICT Acceptable Use Policy</w:t>
            </w:r>
            <w:r w:rsidRPr="00B31CBD">
              <w:rPr>
                <w:rFonts w:ascii="Calibri" w:hAnsi="Calibri"/>
                <w:sz w:val="22"/>
                <w:szCs w:val="22"/>
              </w:rPr>
              <w:t xml:space="preserve"> and the </w:t>
            </w:r>
            <w:r w:rsidRPr="00B31CBD">
              <w:rPr>
                <w:rFonts w:ascii="Calibri" w:hAnsi="Calibri"/>
                <w:sz w:val="22"/>
              </w:rPr>
              <w:t>Co</w:t>
            </w:r>
            <w:r>
              <w:rPr>
                <w:rFonts w:ascii="Calibri" w:hAnsi="Calibri"/>
                <w:sz w:val="22"/>
              </w:rPr>
              <w:t xml:space="preserve">nfidentiality Agreement, </w:t>
            </w:r>
            <w:r>
              <w:rPr>
                <w:rFonts w:ascii="Calibri" w:hAnsi="Calibri"/>
                <w:sz w:val="22"/>
                <w:szCs w:val="22"/>
              </w:rPr>
              <w:t>in duplicate to the Cont</w:t>
            </w:r>
            <w:r w:rsidR="00B31CBD">
              <w:rPr>
                <w:rFonts w:ascii="Calibri" w:hAnsi="Calibri"/>
                <w:sz w:val="22"/>
                <w:szCs w:val="22"/>
              </w:rPr>
              <w:t xml:space="preserve">racting Authority no later than </w:t>
            </w:r>
            <w:r w:rsidR="007C532D">
              <w:rPr>
                <w:rFonts w:ascii="Calibri" w:hAnsi="Calibri"/>
                <w:sz w:val="22"/>
                <w:szCs w:val="22"/>
              </w:rPr>
              <w:t>ten (10)</w:t>
            </w:r>
            <w:r>
              <w:rPr>
                <w:rFonts w:ascii="Calibri" w:hAnsi="Calibri"/>
                <w:sz w:val="22"/>
                <w:szCs w:val="22"/>
              </w:rPr>
              <w:t xml:space="preserve"> calendar days from the date of expiry of the Standstill Period unless notified otherwise in writing by the Contracting Authority.</w:t>
            </w:r>
            <w:r w:rsidR="00A55A8D">
              <w:rPr>
                <w:rFonts w:ascii="Calibri" w:hAnsi="Calibri"/>
                <w:sz w:val="22"/>
                <w:szCs w:val="22"/>
              </w:rPr>
              <w:t xml:space="preserve"> </w:t>
            </w:r>
            <w:r>
              <w:rPr>
                <w:rFonts w:ascii="Calibri" w:hAnsi="Calibri"/>
                <w:sz w:val="22"/>
                <w:szCs w:val="22"/>
              </w:rPr>
              <w:t xml:space="preserve"> A signed </w:t>
            </w:r>
            <w:r w:rsidR="006F7F0A" w:rsidRPr="006F7F0A">
              <w:rPr>
                <w:rFonts w:ascii="Calibri" w:hAnsi="Calibri"/>
                <w:sz w:val="22"/>
                <w:szCs w:val="22"/>
              </w:rPr>
              <w:t>Services</w:t>
            </w:r>
            <w:r>
              <w:rPr>
                <w:rFonts w:ascii="Calibri" w:hAnsi="Calibri"/>
                <w:sz w:val="22"/>
                <w:szCs w:val="22"/>
              </w:rPr>
              <w:t xml:space="preserve"> Contract returned by the successful Tenderer is not binding on the Contracting Authority until the Contracting Authority has signed the </w:t>
            </w:r>
            <w:r w:rsidR="006F7F0A" w:rsidRPr="006F7F0A">
              <w:rPr>
                <w:rFonts w:ascii="Calibri" w:hAnsi="Calibri"/>
                <w:sz w:val="22"/>
                <w:szCs w:val="22"/>
              </w:rPr>
              <w:t>Services</w:t>
            </w:r>
            <w:r>
              <w:rPr>
                <w:rFonts w:ascii="Calibri" w:hAnsi="Calibri"/>
                <w:sz w:val="22"/>
                <w:szCs w:val="22"/>
              </w:rPr>
              <w:t xml:space="preserve"> Contract in accordance with paragraph 2.1.2 </w:t>
            </w:r>
            <w:r w:rsidR="00AE4174" w:rsidRPr="0049596B">
              <w:rPr>
                <w:rFonts w:ascii="Calibri" w:hAnsi="Calibri"/>
                <w:sz w:val="22"/>
                <w:szCs w:val="22"/>
              </w:rPr>
              <w:t xml:space="preserve">and 3.3.2 </w:t>
            </w:r>
            <w:r>
              <w:rPr>
                <w:rFonts w:ascii="Calibri" w:hAnsi="Calibri"/>
                <w:sz w:val="22"/>
                <w:szCs w:val="22"/>
              </w:rPr>
              <w:t>above.</w:t>
            </w:r>
          </w:p>
        </w:tc>
      </w:tr>
      <w:tr w:rsidR="00F03F38" w14:paraId="22A9F8AC" w14:textId="77777777" w:rsidTr="00F03F38">
        <w:tc>
          <w:tcPr>
            <w:tcW w:w="656" w:type="dxa"/>
            <w:hideMark/>
          </w:tcPr>
          <w:p w14:paraId="22A9F8AA" w14:textId="77777777" w:rsidR="00F03F38" w:rsidRPr="006E428F" w:rsidRDefault="00F03F38">
            <w:pPr>
              <w:jc w:val="both"/>
              <w:rPr>
                <w:rFonts w:ascii="Calibri" w:hAnsi="Calibri"/>
                <w:color w:val="333399"/>
                <w:sz w:val="22"/>
                <w:szCs w:val="22"/>
              </w:rPr>
            </w:pPr>
            <w:r w:rsidRPr="006E428F">
              <w:rPr>
                <w:rFonts w:ascii="Calibri" w:hAnsi="Calibri"/>
                <w:color w:val="333399"/>
                <w:sz w:val="22"/>
                <w:szCs w:val="22"/>
              </w:rPr>
              <w:t>3.6.2</w:t>
            </w:r>
          </w:p>
        </w:tc>
        <w:tc>
          <w:tcPr>
            <w:tcW w:w="9765" w:type="dxa"/>
            <w:hideMark/>
          </w:tcPr>
          <w:p w14:paraId="22A9F8AB" w14:textId="031788FE" w:rsidR="00F03F38" w:rsidRDefault="00F03F38">
            <w:pPr>
              <w:spacing w:after="200" w:line="316" w:lineRule="auto"/>
              <w:jc w:val="both"/>
              <w:rPr>
                <w:rFonts w:ascii="Calibri" w:hAnsi="Calibri"/>
                <w:sz w:val="22"/>
                <w:szCs w:val="22"/>
              </w:rPr>
            </w:pPr>
            <w:r>
              <w:rPr>
                <w:rFonts w:ascii="Calibri" w:hAnsi="Calibri"/>
                <w:sz w:val="22"/>
                <w:szCs w:val="22"/>
              </w:rPr>
              <w:t xml:space="preserve">Where the signed </w:t>
            </w:r>
            <w:r w:rsidR="006F7F0A" w:rsidRPr="006F7F0A">
              <w:rPr>
                <w:rFonts w:ascii="Calibri" w:hAnsi="Calibri"/>
                <w:sz w:val="22"/>
                <w:szCs w:val="22"/>
              </w:rPr>
              <w:t>Services</w:t>
            </w:r>
            <w:r>
              <w:rPr>
                <w:rFonts w:ascii="Calibri" w:hAnsi="Calibri"/>
                <w:sz w:val="22"/>
                <w:szCs w:val="22"/>
              </w:rPr>
              <w:t xml:space="preserve"> </w:t>
            </w:r>
            <w:r w:rsidRPr="00373392">
              <w:rPr>
                <w:rFonts w:ascii="Calibri" w:hAnsi="Calibri"/>
                <w:sz w:val="22"/>
                <w:szCs w:val="22"/>
              </w:rPr>
              <w:t>Contract</w:t>
            </w:r>
            <w:r w:rsidR="00AE4174" w:rsidRPr="00373392">
              <w:rPr>
                <w:rFonts w:ascii="Calibri" w:hAnsi="Calibri"/>
                <w:sz w:val="22"/>
                <w:szCs w:val="22"/>
              </w:rPr>
              <w:t>, the ICT Acceptable Use Policy</w:t>
            </w:r>
            <w:r w:rsidRPr="00373392">
              <w:rPr>
                <w:rFonts w:ascii="Calibri" w:hAnsi="Calibri"/>
                <w:sz w:val="22"/>
                <w:szCs w:val="22"/>
              </w:rPr>
              <w:t xml:space="preserve"> </w:t>
            </w:r>
            <w:r>
              <w:rPr>
                <w:rFonts w:ascii="Calibri" w:hAnsi="Calibri"/>
                <w:sz w:val="22"/>
                <w:szCs w:val="22"/>
              </w:rPr>
              <w:t xml:space="preserve">and the Confidentiality Agreement have not been received by the Contracting Authority within the period as specified at clause 3.6.1 then the Contracting Authority may proceed to award the </w:t>
            </w:r>
            <w:r w:rsidR="006F7F0A" w:rsidRPr="006F7F0A">
              <w:rPr>
                <w:rFonts w:ascii="Calibri" w:hAnsi="Calibri"/>
                <w:sz w:val="22"/>
                <w:szCs w:val="22"/>
              </w:rPr>
              <w:t>Services</w:t>
            </w:r>
            <w:r>
              <w:rPr>
                <w:rFonts w:ascii="Calibri" w:hAnsi="Calibri"/>
                <w:sz w:val="22"/>
                <w:szCs w:val="22"/>
              </w:rPr>
              <w:t xml:space="preserve"> Contract to the next highest-ranked Tenderer in accordance with paragraph 3.6.1 above.</w:t>
            </w:r>
          </w:p>
        </w:tc>
      </w:tr>
    </w:tbl>
    <w:p w14:paraId="22A9F8AD" w14:textId="77777777" w:rsidR="00F03F38" w:rsidRDefault="00F03F38" w:rsidP="00F03F38">
      <w:pPr>
        <w:jc w:val="both"/>
        <w:rPr>
          <w:rFonts w:ascii="Calibri" w:hAnsi="Calibri"/>
          <w:sz w:val="22"/>
          <w:szCs w:val="22"/>
        </w:rPr>
      </w:pPr>
    </w:p>
    <w:p w14:paraId="42961D48" w14:textId="77777777" w:rsidR="0075306D" w:rsidRPr="00A859C6" w:rsidRDefault="0075306D">
      <w:pPr>
        <w:pStyle w:val="Heading2"/>
        <w:rPr>
          <w:rFonts w:ascii="Calibri" w:hAnsi="Calibri"/>
        </w:rPr>
      </w:pPr>
      <w:bookmarkStart w:id="75" w:name="_Toc458256538"/>
      <w:r w:rsidRPr="00A859C6">
        <w:rPr>
          <w:rFonts w:ascii="Calibri" w:hAnsi="Calibri"/>
        </w:rPr>
        <w:t>3.7</w:t>
      </w:r>
      <w:r w:rsidRPr="00A859C6">
        <w:rPr>
          <w:rFonts w:ascii="Calibri" w:hAnsi="Calibri"/>
        </w:rPr>
        <w:tab/>
        <w:t>Payments</w:t>
      </w:r>
      <w:bookmarkEnd w:id="75"/>
    </w:p>
    <w:tbl>
      <w:tblPr>
        <w:tblStyle w:val="TableGrid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8259"/>
      </w:tblGrid>
      <w:tr w:rsidR="0075306D" w:rsidRPr="0075306D" w14:paraId="5DFCCA16" w14:textId="77777777" w:rsidTr="00576131">
        <w:tc>
          <w:tcPr>
            <w:tcW w:w="817" w:type="dxa"/>
          </w:tcPr>
          <w:p w14:paraId="13EE3B59" w14:textId="77777777" w:rsidR="0075306D" w:rsidRPr="006E428F" w:rsidRDefault="0075306D" w:rsidP="0075306D">
            <w:pPr>
              <w:spacing w:after="200" w:line="276" w:lineRule="auto"/>
              <w:rPr>
                <w:rFonts w:ascii="Calibri" w:eastAsia="Calibri" w:hAnsi="Calibri"/>
                <w:color w:val="333399"/>
                <w:sz w:val="22"/>
                <w:szCs w:val="22"/>
                <w:lang w:val="en-IE" w:eastAsia="en-US"/>
              </w:rPr>
            </w:pPr>
            <w:r w:rsidRPr="006E428F">
              <w:rPr>
                <w:rFonts w:ascii="Calibri" w:eastAsia="Calibri" w:hAnsi="Calibri"/>
                <w:color w:val="333399"/>
                <w:sz w:val="22"/>
                <w:szCs w:val="22"/>
                <w:lang w:val="en-IE" w:eastAsia="en-US"/>
              </w:rPr>
              <w:t>3.7.1</w:t>
            </w:r>
          </w:p>
        </w:tc>
        <w:tc>
          <w:tcPr>
            <w:tcW w:w="8470" w:type="dxa"/>
          </w:tcPr>
          <w:p w14:paraId="35677B95" w14:textId="77777777" w:rsidR="0075306D" w:rsidRPr="00DD4398" w:rsidRDefault="0075306D" w:rsidP="0075306D">
            <w:pPr>
              <w:spacing w:after="200" w:line="276" w:lineRule="auto"/>
              <w:jc w:val="both"/>
              <w:rPr>
                <w:rFonts w:ascii="Calibri" w:eastAsia="Calibri" w:hAnsi="Calibri"/>
                <w:sz w:val="22"/>
                <w:szCs w:val="22"/>
                <w:lang w:val="en-IE" w:eastAsia="en-US"/>
              </w:rPr>
            </w:pPr>
            <w:bookmarkStart w:id="76" w:name="_Toc318366431"/>
            <w:bookmarkStart w:id="77" w:name="_Toc318793249"/>
            <w:bookmarkStart w:id="78" w:name="_Toc321140387"/>
            <w:bookmarkStart w:id="79" w:name="_Toc321142222"/>
            <w:bookmarkStart w:id="80" w:name="_Toc321143277"/>
            <w:bookmarkStart w:id="81" w:name="_Toc322696149"/>
            <w:bookmarkStart w:id="82" w:name="_Toc323222542"/>
            <w:bookmarkStart w:id="83" w:name="_Toc337623438"/>
            <w:bookmarkStart w:id="84" w:name="_Toc337624339"/>
            <w:bookmarkStart w:id="85" w:name="_Toc337628810"/>
            <w:r w:rsidRPr="00DD4398">
              <w:rPr>
                <w:rFonts w:ascii="Calibri" w:eastAsia="Calibri" w:hAnsi="Calibri"/>
                <w:sz w:val="22"/>
                <w:szCs w:val="22"/>
                <w:lang w:val="en-IE" w:eastAsia="en-US"/>
              </w:rPr>
              <w:t>Payments to the successful Tenderer for work delivered under the Service Contract awarded pursuant to this RFT will be made on the satisfactory completion of key deliverables in accordance with an agreed schedule of work.  The successful Tenderer shall agree and subsequently comply with acceptance criteria and procedures for the delivery of the required Services.  These acceptance criteria will be specified, agreed and delivered as part of the Services Contract.  All payments will be made on foot of certified invoice(s) to be furnished to the Department by the Tenderer in respect of services provided during the lifetime of the Services Contract.</w:t>
            </w:r>
            <w:bookmarkEnd w:id="76"/>
            <w:bookmarkEnd w:id="77"/>
            <w:bookmarkEnd w:id="78"/>
            <w:bookmarkEnd w:id="79"/>
            <w:bookmarkEnd w:id="80"/>
            <w:bookmarkEnd w:id="81"/>
            <w:bookmarkEnd w:id="82"/>
            <w:bookmarkEnd w:id="83"/>
            <w:bookmarkEnd w:id="84"/>
            <w:bookmarkEnd w:id="85"/>
            <w:r w:rsidRPr="00DD4398">
              <w:rPr>
                <w:rFonts w:ascii="Calibri" w:eastAsia="Calibri" w:hAnsi="Calibri"/>
                <w:sz w:val="22"/>
                <w:szCs w:val="22"/>
                <w:lang w:val="en-IE" w:eastAsia="en-US"/>
              </w:rPr>
              <w:t xml:space="preserve"> </w:t>
            </w:r>
          </w:p>
        </w:tc>
      </w:tr>
      <w:tr w:rsidR="0075306D" w:rsidRPr="0075306D" w14:paraId="3A085959" w14:textId="77777777" w:rsidTr="00576131">
        <w:tc>
          <w:tcPr>
            <w:tcW w:w="817" w:type="dxa"/>
          </w:tcPr>
          <w:p w14:paraId="45E1885B" w14:textId="77777777" w:rsidR="0075306D" w:rsidRPr="006E428F" w:rsidRDefault="0075306D" w:rsidP="0075306D">
            <w:pPr>
              <w:spacing w:after="200" w:line="276" w:lineRule="auto"/>
              <w:rPr>
                <w:rFonts w:ascii="Calibri" w:eastAsia="Calibri" w:hAnsi="Calibri"/>
                <w:color w:val="333399"/>
                <w:sz w:val="22"/>
                <w:szCs w:val="22"/>
                <w:lang w:val="en-IE" w:eastAsia="en-US"/>
              </w:rPr>
            </w:pPr>
            <w:r w:rsidRPr="006E428F">
              <w:rPr>
                <w:rFonts w:ascii="Calibri" w:eastAsia="Calibri" w:hAnsi="Calibri"/>
                <w:color w:val="333399"/>
                <w:sz w:val="22"/>
                <w:szCs w:val="22"/>
                <w:lang w:val="en-IE" w:eastAsia="en-US"/>
              </w:rPr>
              <w:t>3.7.2</w:t>
            </w:r>
          </w:p>
        </w:tc>
        <w:tc>
          <w:tcPr>
            <w:tcW w:w="8470" w:type="dxa"/>
          </w:tcPr>
          <w:p w14:paraId="7838E724" w14:textId="7E993C6A" w:rsidR="0075306D" w:rsidRPr="00DD4398" w:rsidRDefault="0075306D" w:rsidP="0075306D">
            <w:pPr>
              <w:spacing w:after="200" w:line="276" w:lineRule="auto"/>
              <w:jc w:val="both"/>
              <w:rPr>
                <w:rFonts w:ascii="Calibri" w:eastAsia="Calibri" w:hAnsi="Calibri"/>
                <w:sz w:val="22"/>
                <w:szCs w:val="22"/>
                <w:lang w:val="en-IE" w:eastAsia="en-US"/>
              </w:rPr>
            </w:pPr>
            <w:bookmarkStart w:id="86" w:name="_Toc378683409"/>
            <w:r w:rsidRPr="00DD4398">
              <w:rPr>
                <w:rFonts w:ascii="Calibri" w:eastAsia="Calibri" w:hAnsi="Calibri"/>
                <w:sz w:val="22"/>
                <w:szCs w:val="22"/>
                <w:lang w:val="en-IE" w:eastAsia="en-US"/>
              </w:rPr>
              <w:t xml:space="preserve">All payments are subject to the Prompt Payment of Accounts Act 1997 as amended or revised and the European Communities (Late Payment in Commercial Transactions) Regulations 2002 as amended or revised.  Tenderers will be obliged to comply with the provisions of the Act when employing any subcontractor in the provision of any Services relating </w:t>
            </w:r>
            <w:bookmarkEnd w:id="86"/>
            <w:r w:rsidRPr="00DD4398">
              <w:rPr>
                <w:rFonts w:ascii="Calibri" w:eastAsia="Calibri" w:hAnsi="Calibri"/>
                <w:sz w:val="22"/>
                <w:szCs w:val="22"/>
                <w:lang w:val="en-IE" w:eastAsia="en-US"/>
              </w:rPr>
              <w:t>to this RFT.</w:t>
            </w:r>
          </w:p>
        </w:tc>
      </w:tr>
      <w:tr w:rsidR="0075306D" w:rsidRPr="0075306D" w14:paraId="1178F5B2" w14:textId="77777777" w:rsidTr="00576131">
        <w:tc>
          <w:tcPr>
            <w:tcW w:w="817" w:type="dxa"/>
          </w:tcPr>
          <w:p w14:paraId="6D587C2D" w14:textId="77777777" w:rsidR="0075306D" w:rsidRPr="006E428F" w:rsidRDefault="0075306D" w:rsidP="0075306D">
            <w:pPr>
              <w:spacing w:after="200" w:line="276" w:lineRule="auto"/>
              <w:rPr>
                <w:rFonts w:ascii="Calibri" w:eastAsia="Calibri" w:hAnsi="Calibri"/>
                <w:color w:val="333399"/>
                <w:sz w:val="22"/>
                <w:szCs w:val="22"/>
                <w:lang w:val="en-IE" w:eastAsia="en-US"/>
              </w:rPr>
            </w:pPr>
            <w:r w:rsidRPr="006E428F">
              <w:rPr>
                <w:rFonts w:ascii="Calibri" w:eastAsia="Calibri" w:hAnsi="Calibri"/>
                <w:color w:val="333399"/>
                <w:sz w:val="22"/>
                <w:szCs w:val="22"/>
                <w:lang w:val="en-IE" w:eastAsia="en-US"/>
              </w:rPr>
              <w:t>3.7.3</w:t>
            </w:r>
          </w:p>
        </w:tc>
        <w:tc>
          <w:tcPr>
            <w:tcW w:w="8470" w:type="dxa"/>
          </w:tcPr>
          <w:p w14:paraId="76A0CA2C" w14:textId="77777777" w:rsidR="0075306D" w:rsidRPr="00DD4398" w:rsidRDefault="0075306D" w:rsidP="0075306D">
            <w:pPr>
              <w:spacing w:after="200" w:line="276" w:lineRule="auto"/>
              <w:jc w:val="both"/>
              <w:rPr>
                <w:rFonts w:ascii="Calibri" w:eastAsia="Calibri" w:hAnsi="Calibri"/>
                <w:sz w:val="22"/>
                <w:szCs w:val="22"/>
                <w:lang w:val="en-IE" w:eastAsia="en-US"/>
              </w:rPr>
            </w:pPr>
            <w:bookmarkStart w:id="87" w:name="_Toc317767110"/>
            <w:bookmarkStart w:id="88" w:name="_Toc318366544"/>
            <w:bookmarkStart w:id="89" w:name="_Toc318793376"/>
            <w:bookmarkStart w:id="90" w:name="_Toc321140526"/>
            <w:bookmarkStart w:id="91" w:name="_Toc321142361"/>
            <w:bookmarkStart w:id="92" w:name="_Toc321143416"/>
            <w:bookmarkStart w:id="93" w:name="_Toc322696295"/>
            <w:bookmarkStart w:id="94" w:name="_Toc323222689"/>
            <w:bookmarkStart w:id="95" w:name="_Toc337623518"/>
            <w:bookmarkStart w:id="96" w:name="_Toc337624419"/>
            <w:bookmarkStart w:id="97" w:name="_Toc337628889"/>
            <w:r w:rsidRPr="00DD4398">
              <w:rPr>
                <w:rFonts w:ascii="Calibri" w:eastAsia="Calibri" w:hAnsi="Calibri"/>
                <w:sz w:val="22"/>
                <w:szCs w:val="22"/>
                <w:lang w:val="en-IE" w:eastAsia="en-US"/>
              </w:rPr>
              <w:t xml:space="preserve">The Department intends to schedule payments around the submission of invoices in respect of services satisfactorily provided, </w:t>
            </w:r>
            <w:bookmarkEnd w:id="87"/>
            <w:bookmarkEnd w:id="88"/>
            <w:bookmarkEnd w:id="89"/>
            <w:bookmarkEnd w:id="90"/>
            <w:bookmarkEnd w:id="91"/>
            <w:bookmarkEnd w:id="92"/>
            <w:bookmarkEnd w:id="93"/>
            <w:bookmarkEnd w:id="94"/>
            <w:r w:rsidRPr="00DD4398">
              <w:rPr>
                <w:rFonts w:ascii="Calibri" w:eastAsia="Calibri" w:hAnsi="Calibri"/>
                <w:sz w:val="22"/>
                <w:szCs w:val="22"/>
                <w:lang w:val="en-IE" w:eastAsia="en-US"/>
              </w:rPr>
              <w:t>such invoices to be paid monthly in arrears.</w:t>
            </w:r>
            <w:bookmarkEnd w:id="95"/>
            <w:bookmarkEnd w:id="96"/>
            <w:bookmarkEnd w:id="97"/>
          </w:p>
        </w:tc>
      </w:tr>
      <w:tr w:rsidR="0075306D" w:rsidRPr="0075306D" w14:paraId="4EF33C43" w14:textId="77777777" w:rsidTr="00576131">
        <w:tc>
          <w:tcPr>
            <w:tcW w:w="817" w:type="dxa"/>
          </w:tcPr>
          <w:p w14:paraId="68765CF1" w14:textId="77777777" w:rsidR="0075306D" w:rsidRPr="006E428F" w:rsidRDefault="0075306D" w:rsidP="0075306D">
            <w:pPr>
              <w:spacing w:after="200" w:line="276" w:lineRule="auto"/>
              <w:rPr>
                <w:rFonts w:ascii="Calibri" w:eastAsia="Calibri" w:hAnsi="Calibri"/>
                <w:color w:val="333399"/>
                <w:sz w:val="22"/>
                <w:szCs w:val="22"/>
                <w:lang w:val="en-IE" w:eastAsia="en-US"/>
              </w:rPr>
            </w:pPr>
            <w:r w:rsidRPr="006E428F">
              <w:rPr>
                <w:rFonts w:ascii="Calibri" w:eastAsia="Calibri" w:hAnsi="Calibri"/>
                <w:color w:val="333399"/>
                <w:sz w:val="22"/>
                <w:szCs w:val="22"/>
                <w:lang w:val="en-IE" w:eastAsia="en-US"/>
              </w:rPr>
              <w:t>3.7.4</w:t>
            </w:r>
          </w:p>
        </w:tc>
        <w:tc>
          <w:tcPr>
            <w:tcW w:w="8470" w:type="dxa"/>
          </w:tcPr>
          <w:p w14:paraId="1FD87AFF" w14:textId="0CBE0F55" w:rsidR="0075306D" w:rsidRPr="00DD4398" w:rsidRDefault="0075306D" w:rsidP="0075306D">
            <w:pPr>
              <w:spacing w:after="200" w:line="276" w:lineRule="auto"/>
              <w:jc w:val="both"/>
              <w:rPr>
                <w:sz w:val="22"/>
                <w:szCs w:val="22"/>
                <w:lang w:val="en-IE" w:eastAsia="en-US"/>
              </w:rPr>
            </w:pPr>
            <w:bookmarkStart w:id="98" w:name="_Toc318366546"/>
            <w:bookmarkStart w:id="99" w:name="_Toc318793378"/>
            <w:bookmarkStart w:id="100" w:name="_Toc321140528"/>
            <w:bookmarkStart w:id="101" w:name="_Toc321142363"/>
            <w:bookmarkStart w:id="102" w:name="_Toc321143418"/>
            <w:bookmarkStart w:id="103" w:name="_Toc322696297"/>
            <w:bookmarkStart w:id="104" w:name="_Toc323222691"/>
            <w:bookmarkStart w:id="105" w:name="_Toc337623519"/>
            <w:bookmarkStart w:id="106" w:name="_Toc337624420"/>
            <w:bookmarkStart w:id="107" w:name="_Toc337628890"/>
            <w:r w:rsidRPr="00DD4398">
              <w:rPr>
                <w:rFonts w:ascii="Calibri" w:eastAsia="Calibri" w:hAnsi="Calibri"/>
                <w:sz w:val="22"/>
                <w:szCs w:val="22"/>
                <w:lang w:val="en-IE" w:eastAsia="en-US"/>
              </w:rPr>
              <w:t>The Department reserves the right to withhold payment where a Tenderer has failed to meet contractual obligations in relation to the delivery of services to an acceptable level of quality.</w:t>
            </w:r>
            <w:bookmarkEnd w:id="98"/>
            <w:bookmarkEnd w:id="99"/>
            <w:bookmarkEnd w:id="100"/>
            <w:bookmarkEnd w:id="101"/>
            <w:bookmarkEnd w:id="102"/>
            <w:bookmarkEnd w:id="103"/>
            <w:bookmarkEnd w:id="104"/>
            <w:bookmarkEnd w:id="105"/>
            <w:bookmarkEnd w:id="106"/>
            <w:bookmarkEnd w:id="107"/>
          </w:p>
        </w:tc>
      </w:tr>
    </w:tbl>
    <w:p w14:paraId="22A9F8AE" w14:textId="77777777" w:rsidR="00F03F38" w:rsidRDefault="00F03F38" w:rsidP="00F03F38">
      <w:pPr>
        <w:pStyle w:val="Heading1"/>
        <w:rPr>
          <w:rFonts w:ascii="Calibri" w:hAnsi="Calibri"/>
        </w:rPr>
      </w:pPr>
      <w:bookmarkStart w:id="108" w:name="_Appendix_1:_Requirements"/>
      <w:bookmarkStart w:id="109" w:name="_Toc458256539"/>
      <w:bookmarkEnd w:id="108"/>
      <w:r>
        <w:rPr>
          <w:rFonts w:ascii="Calibri" w:hAnsi="Calibri"/>
        </w:rPr>
        <w:t>Appendix 1: Requirements and Specifications</w:t>
      </w:r>
      <w:bookmarkEnd w:id="109"/>
    </w:p>
    <w:p w14:paraId="22A9F8AF" w14:textId="77777777" w:rsidR="00F03F38" w:rsidRDefault="00F03F38" w:rsidP="00F03F38">
      <w:pPr>
        <w:rPr>
          <w:rFonts w:ascii="Calibri" w:hAnsi="Calibri"/>
          <w:b/>
          <w:bCs/>
          <w:color w:val="333399"/>
          <w:sz w:val="32"/>
          <w:szCs w:val="32"/>
          <w:lang w:val="en-US"/>
        </w:rPr>
        <w:sectPr w:rsidR="00F03F38">
          <w:type w:val="continuous"/>
          <w:pgSz w:w="11907" w:h="16840"/>
          <w:pgMar w:top="1418" w:right="1418" w:bottom="851" w:left="1418" w:header="709" w:footer="709" w:gutter="0"/>
          <w:cols w:space="720"/>
        </w:sectPr>
      </w:pPr>
    </w:p>
    <w:p w14:paraId="22A9F8B0" w14:textId="7579B68E" w:rsidR="00F03F38" w:rsidRDefault="00F03F38" w:rsidP="00F03F38">
      <w:pPr>
        <w:spacing w:after="200" w:line="316" w:lineRule="auto"/>
        <w:jc w:val="both"/>
        <w:rPr>
          <w:rFonts w:ascii="Calibri" w:hAnsi="Calibri"/>
          <w:b/>
          <w:sz w:val="22"/>
          <w:szCs w:val="22"/>
        </w:rPr>
      </w:pPr>
      <w:r>
        <w:rPr>
          <w:rFonts w:ascii="Calibri" w:hAnsi="Calibri"/>
          <w:b/>
          <w:sz w:val="22"/>
          <w:szCs w:val="22"/>
        </w:rPr>
        <w:t>Tenderers must address each of the issues and requirements in this part of the RFT and submit a detailed description in each case which demonstrates how these issues and requirements will be dealt with / met. A mere affirmative statement by the Tenderer that it can / will do so or a reiteration of the tender requirements is NOT sufficient in this regard.</w:t>
      </w:r>
    </w:p>
    <w:p w14:paraId="145603A5" w14:textId="71E8160C" w:rsidR="00DF1C6F" w:rsidRDefault="00DF1C6F" w:rsidP="00CE19C1">
      <w:pPr>
        <w:numPr>
          <w:ilvl w:val="0"/>
          <w:numId w:val="47"/>
        </w:numPr>
        <w:spacing w:before="600" w:after="80" w:line="276" w:lineRule="auto"/>
        <w:ind w:left="709" w:hanging="709"/>
        <w:jc w:val="both"/>
        <w:outlineLvl w:val="0"/>
        <w:rPr>
          <w:rFonts w:ascii="Calibri" w:hAnsi="Calibri"/>
          <w:b/>
          <w:bCs/>
          <w:sz w:val="22"/>
          <w:szCs w:val="22"/>
          <w:lang w:val="en" w:eastAsia="en-IE"/>
        </w:rPr>
      </w:pPr>
      <w:bookmarkStart w:id="110" w:name="_Toc432003694"/>
      <w:bookmarkStart w:id="111" w:name="_Toc26269952"/>
      <w:bookmarkStart w:id="112" w:name="_Toc26794462"/>
      <w:r w:rsidRPr="00DF1C6F">
        <w:rPr>
          <w:rFonts w:ascii="Calibri" w:hAnsi="Calibri"/>
          <w:b/>
          <w:bCs/>
          <w:sz w:val="22"/>
          <w:szCs w:val="22"/>
          <w:lang w:val="en" w:eastAsia="en-IE"/>
        </w:rPr>
        <w:t>Background and Context</w:t>
      </w:r>
      <w:bookmarkEnd w:id="110"/>
      <w:bookmarkEnd w:id="111"/>
      <w:bookmarkEnd w:id="112"/>
      <w:r w:rsidRPr="00DF1C6F">
        <w:rPr>
          <w:rFonts w:ascii="Calibri" w:hAnsi="Calibri"/>
          <w:b/>
          <w:bCs/>
          <w:sz w:val="22"/>
          <w:szCs w:val="22"/>
          <w:lang w:val="en" w:eastAsia="en-IE"/>
        </w:rPr>
        <w:t xml:space="preserve"> </w:t>
      </w:r>
    </w:p>
    <w:p w14:paraId="681E6B93" w14:textId="77777777" w:rsidR="00BB4FF1" w:rsidRPr="00DB4053" w:rsidRDefault="00BB4FF1" w:rsidP="00BD45CB">
      <w:pPr>
        <w:numPr>
          <w:ilvl w:val="1"/>
          <w:numId w:val="65"/>
        </w:numPr>
        <w:spacing w:after="200" w:line="276" w:lineRule="auto"/>
        <w:jc w:val="both"/>
        <w:rPr>
          <w:rFonts w:ascii="Calibri" w:eastAsia="Calibri" w:hAnsi="Calibri"/>
          <w:bCs/>
          <w:sz w:val="22"/>
          <w:szCs w:val="22"/>
          <w:lang w:val="en-IE" w:eastAsia="en-IE"/>
        </w:rPr>
      </w:pPr>
      <w:bookmarkStart w:id="113" w:name="_Toc322696204"/>
      <w:bookmarkStart w:id="114" w:name="_Toc323222597"/>
      <w:bookmarkStart w:id="115" w:name="_Toc321140442"/>
      <w:bookmarkStart w:id="116" w:name="_Toc321142277"/>
      <w:bookmarkStart w:id="117" w:name="_Toc321143332"/>
      <w:r w:rsidRPr="00DB4053">
        <w:rPr>
          <w:rFonts w:ascii="Calibri" w:eastAsia="Calibri" w:hAnsi="Calibri"/>
          <w:bCs/>
          <w:sz w:val="22"/>
          <w:szCs w:val="22"/>
          <w:lang w:val="en-IE" w:eastAsia="en-IE"/>
        </w:rPr>
        <w:t xml:space="preserve">The Department administers schemes/benefits and employment services for the state. </w:t>
      </w:r>
      <w:r>
        <w:rPr>
          <w:rFonts w:ascii="Calibri" w:eastAsia="Calibri" w:hAnsi="Calibri"/>
          <w:bCs/>
          <w:sz w:val="22"/>
          <w:szCs w:val="22"/>
          <w:lang w:val="en-IE" w:eastAsia="en-IE"/>
        </w:rPr>
        <w:t>The Department’s,</w:t>
      </w:r>
      <w:r w:rsidRPr="00DB4053">
        <w:rPr>
          <w:rFonts w:ascii="Calibri" w:eastAsia="Calibri" w:hAnsi="Calibri"/>
          <w:bCs/>
          <w:sz w:val="22"/>
          <w:szCs w:val="22"/>
          <w:lang w:val="en-IE" w:eastAsia="en-IE"/>
        </w:rPr>
        <w:t xml:space="preserve"> IS Division (ISD) is responsible for the delivery of computer systems to automate/support this process, with IS Services responsible for infrastructure concerns.</w:t>
      </w:r>
    </w:p>
    <w:p w14:paraId="5ED9982F" w14:textId="1A34E001" w:rsidR="002F5885" w:rsidRPr="00F33366" w:rsidRDefault="002F5885" w:rsidP="00BD45CB">
      <w:pPr>
        <w:pStyle w:val="Appx1normal1"/>
        <w:numPr>
          <w:ilvl w:val="1"/>
          <w:numId w:val="65"/>
        </w:numPr>
      </w:pPr>
      <w:bookmarkStart w:id="118" w:name="_Toc197435752"/>
      <w:r w:rsidRPr="00F33366">
        <w:t xml:space="preserve">The BOMi is the primary back-office system for handling the majority Department’s claim administration and payments, used by the Department’s officers. </w:t>
      </w:r>
      <w:r>
        <w:t xml:space="preserve"> </w:t>
      </w:r>
      <w:r w:rsidRPr="00DB4053">
        <w:rPr>
          <w:rFonts w:eastAsia="Calibri"/>
          <w:bCs/>
          <w:szCs w:val="22"/>
        </w:rPr>
        <w:t>This is implemented on ASP.NET using the Naked Objects Framework.</w:t>
      </w:r>
      <w:r w:rsidRPr="00F33366">
        <w:t xml:space="preserve"> </w:t>
      </w:r>
      <w:proofErr w:type="gramStart"/>
      <w:r w:rsidRPr="00F33366">
        <w:t>A number of</w:t>
      </w:r>
      <w:proofErr w:type="gramEnd"/>
      <w:r w:rsidRPr="00F33366">
        <w:t xml:space="preserve"> other schemes are administered by another back-office system </w:t>
      </w:r>
      <w:r>
        <w:t>ISTS2.  The</w:t>
      </w:r>
      <w:r w:rsidRPr="00F33366">
        <w:t xml:space="preserve"> two </w:t>
      </w:r>
      <w:r>
        <w:t xml:space="preserve">platforms </w:t>
      </w:r>
      <w:r w:rsidRPr="00F33366">
        <w:t>are closely integrated.</w:t>
      </w:r>
      <w:bookmarkEnd w:id="118"/>
      <w:r>
        <w:t xml:space="preserve"> </w:t>
      </w:r>
    </w:p>
    <w:p w14:paraId="39431B97" w14:textId="00F23304" w:rsidR="00155D5C" w:rsidRDefault="00155D5C" w:rsidP="00BD45CB">
      <w:pPr>
        <w:pStyle w:val="Appx1normal1"/>
        <w:numPr>
          <w:ilvl w:val="1"/>
          <w:numId w:val="65"/>
        </w:numPr>
      </w:pPr>
      <w:bookmarkStart w:id="119" w:name="_Toc197435753"/>
      <w:r w:rsidRPr="00F33366">
        <w:t xml:space="preserve">Over recent years the Department has been opening the functionality of the BOMi and </w:t>
      </w:r>
      <w:r>
        <w:t>ISTS2</w:t>
      </w:r>
      <w:r w:rsidRPr="00F33366">
        <w:t xml:space="preserve"> over Digital </w:t>
      </w:r>
      <w:r>
        <w:t xml:space="preserve">and API </w:t>
      </w:r>
      <w:r w:rsidRPr="00F33366">
        <w:t>Channels:</w:t>
      </w:r>
      <w:bookmarkEnd w:id="119"/>
      <w:r>
        <w:t xml:space="preserve"> </w:t>
      </w:r>
    </w:p>
    <w:p w14:paraId="45AB2728" w14:textId="77777777" w:rsidR="00155D5C" w:rsidRDefault="00155D5C" w:rsidP="00155D5C">
      <w:pPr>
        <w:pStyle w:val="Appx1normal1"/>
      </w:pPr>
      <w:r>
        <w:t>B2C: the three Web Self Service (WSS) applications – “</w:t>
      </w:r>
      <w:proofErr w:type="spellStart"/>
      <w:r>
        <w:t>MyWelfare</w:t>
      </w:r>
      <w:proofErr w:type="spellEnd"/>
      <w:r>
        <w:t>”, “</w:t>
      </w:r>
      <w:proofErr w:type="spellStart"/>
      <w:r>
        <w:t>MyGovID</w:t>
      </w:r>
      <w:proofErr w:type="spellEnd"/>
      <w:r>
        <w:t>”, “</w:t>
      </w:r>
      <w:proofErr w:type="spellStart"/>
      <w:r>
        <w:t>SafeOnline</w:t>
      </w:r>
      <w:proofErr w:type="spellEnd"/>
      <w:r>
        <w:t>” and “</w:t>
      </w:r>
      <w:proofErr w:type="spellStart"/>
      <w:r>
        <w:t>WelfarePartners</w:t>
      </w:r>
      <w:proofErr w:type="spellEnd"/>
      <w:r>
        <w:t>” – deliver backend functionality over the web directly to the Department’s customers.</w:t>
      </w:r>
    </w:p>
    <w:p w14:paraId="1E3C9175" w14:textId="520A016C" w:rsidR="00155D5C" w:rsidRDefault="00155D5C" w:rsidP="008A20BE">
      <w:pPr>
        <w:pStyle w:val="Appx1normal1"/>
      </w:pPr>
      <w:r>
        <w:t>B2B: The DSP API and Electronic Exchange of Social Security Information (EESSI) APIs enable business-to-business integration to other Departments, public service bodies and to other European countries.</w:t>
      </w:r>
    </w:p>
    <w:p w14:paraId="47BC53C7" w14:textId="40019C83" w:rsidR="00155D5C" w:rsidRPr="00F33366" w:rsidRDefault="00155D5C" w:rsidP="00155D5C">
      <w:pPr>
        <w:pStyle w:val="Appx1normal1"/>
      </w:pPr>
      <w:r w:rsidRPr="00155D5C">
        <w:t xml:space="preserve">Other supporting systems that make up the technology landscape include Facial Imaging Matching System (FIMS), and the General Registers Office (GRO) system. </w:t>
      </w:r>
    </w:p>
    <w:p w14:paraId="4669749F" w14:textId="77777777" w:rsidR="00BB4FF1" w:rsidRPr="00DB4053" w:rsidRDefault="00BB4FF1" w:rsidP="00BD45CB">
      <w:pPr>
        <w:numPr>
          <w:ilvl w:val="1"/>
          <w:numId w:val="65"/>
        </w:numPr>
        <w:spacing w:after="200" w:line="276" w:lineRule="auto"/>
        <w:ind w:left="870"/>
        <w:jc w:val="both"/>
        <w:rPr>
          <w:rFonts w:ascii="Calibri" w:eastAsia="Calibri" w:hAnsi="Calibri"/>
          <w:bCs/>
          <w:sz w:val="22"/>
          <w:szCs w:val="22"/>
          <w:lang w:val="en-IE" w:eastAsia="en-IE"/>
        </w:rPr>
      </w:pPr>
      <w:r w:rsidRPr="00DB4053">
        <w:rPr>
          <w:rFonts w:ascii="Calibri" w:eastAsia="Calibri" w:hAnsi="Calibri"/>
          <w:bCs/>
          <w:sz w:val="22"/>
          <w:szCs w:val="20"/>
          <w:lang w:val="en-IE" w:eastAsia="en-IE"/>
        </w:rPr>
        <w:t xml:space="preserve">The </w:t>
      </w:r>
      <w:proofErr w:type="spellStart"/>
      <w:r w:rsidRPr="00DB4053">
        <w:rPr>
          <w:rFonts w:ascii="Calibri" w:eastAsia="Calibri" w:hAnsi="Calibri"/>
          <w:bCs/>
          <w:sz w:val="22"/>
          <w:szCs w:val="20"/>
          <w:lang w:val="en-IE" w:eastAsia="en-IE"/>
        </w:rPr>
        <w:t>BOMi’s</w:t>
      </w:r>
      <w:proofErr w:type="spellEnd"/>
      <w:r w:rsidRPr="00DB4053">
        <w:rPr>
          <w:rFonts w:ascii="Calibri" w:eastAsia="Calibri" w:hAnsi="Calibri"/>
          <w:bCs/>
          <w:sz w:val="22"/>
          <w:szCs w:val="20"/>
          <w:lang w:val="en-IE" w:eastAsia="en-IE"/>
        </w:rPr>
        <w:t xml:space="preserve"> scope will continue to grow in both size and complexity to (a) support the Department’s expanding Digital requirements, (b) consolidate its technology stack, and (c) continue to support new or changing legislation as it arises.  </w:t>
      </w:r>
      <w:r>
        <w:rPr>
          <w:rFonts w:ascii="Calibri" w:eastAsia="Calibri" w:hAnsi="Calibri"/>
          <w:bCs/>
          <w:sz w:val="22"/>
          <w:szCs w:val="20"/>
          <w:lang w:val="en-IE" w:eastAsia="en-IE"/>
        </w:rPr>
        <w:t xml:space="preserve"> </w:t>
      </w:r>
    </w:p>
    <w:p w14:paraId="56ABCD7B" w14:textId="1B812820" w:rsidR="00BB4FF1" w:rsidRPr="00DB4053" w:rsidRDefault="00BB4FF1" w:rsidP="00BD45CB">
      <w:pPr>
        <w:numPr>
          <w:ilvl w:val="1"/>
          <w:numId w:val="65"/>
        </w:numPr>
        <w:spacing w:after="200" w:line="276" w:lineRule="auto"/>
        <w:ind w:left="870"/>
        <w:jc w:val="both"/>
        <w:rPr>
          <w:rFonts w:ascii="Calibri" w:eastAsia="Calibri" w:hAnsi="Calibri"/>
          <w:bCs/>
          <w:sz w:val="22"/>
          <w:szCs w:val="22"/>
          <w:lang w:val="en-IE" w:eastAsia="en-IE"/>
        </w:rPr>
      </w:pPr>
      <w:r w:rsidRPr="00DB4053">
        <w:rPr>
          <w:rFonts w:ascii="Calibri" w:eastAsia="Calibri" w:hAnsi="Calibri"/>
          <w:bCs/>
          <w:sz w:val="22"/>
          <w:szCs w:val="22"/>
          <w:lang w:val="en-IE" w:eastAsia="en-IE"/>
        </w:rPr>
        <w:t xml:space="preserve">The current technology platform is .NET Framework 4.x deployed to Windows Servers.  In due course these will be upgraded to .NET 6 (aka .NET Core) at which time the Department </w:t>
      </w:r>
      <w:r w:rsidR="00C41FEB">
        <w:rPr>
          <w:rFonts w:ascii="Calibri" w:eastAsia="Calibri" w:hAnsi="Calibri"/>
          <w:bCs/>
          <w:sz w:val="22"/>
          <w:szCs w:val="22"/>
          <w:lang w:val="en-IE" w:eastAsia="en-IE"/>
        </w:rPr>
        <w:t xml:space="preserve">will </w:t>
      </w:r>
      <w:r>
        <w:rPr>
          <w:rFonts w:ascii="Calibri" w:eastAsia="Calibri" w:hAnsi="Calibri"/>
          <w:bCs/>
          <w:sz w:val="22"/>
          <w:szCs w:val="22"/>
          <w:lang w:val="en-IE" w:eastAsia="en-IE"/>
        </w:rPr>
        <w:t>plan</w:t>
      </w:r>
      <w:r w:rsidRPr="00DB4053">
        <w:rPr>
          <w:rFonts w:ascii="Calibri" w:eastAsia="Calibri" w:hAnsi="Calibri"/>
          <w:bCs/>
          <w:sz w:val="22"/>
          <w:szCs w:val="22"/>
          <w:lang w:val="en-IE" w:eastAsia="en-IE"/>
        </w:rPr>
        <w:t xml:space="preserve"> to deploy these systems, either for testing and/or production, on Linux/Docker</w:t>
      </w:r>
      <w:r w:rsidR="00C41FEB">
        <w:rPr>
          <w:rFonts w:ascii="Calibri" w:eastAsia="Calibri" w:hAnsi="Calibri"/>
          <w:bCs/>
          <w:sz w:val="22"/>
          <w:szCs w:val="22"/>
          <w:lang w:val="en-IE" w:eastAsia="en-IE"/>
        </w:rPr>
        <w:t xml:space="preserve"> when appropriate</w:t>
      </w:r>
      <w:r w:rsidRPr="00DB4053">
        <w:rPr>
          <w:rFonts w:ascii="Calibri" w:eastAsia="Calibri" w:hAnsi="Calibri"/>
          <w:bCs/>
          <w:sz w:val="22"/>
          <w:szCs w:val="22"/>
          <w:lang w:val="en-IE" w:eastAsia="en-IE"/>
        </w:rPr>
        <w:t>.  New systems also target .NET 6 for the same purpose.</w:t>
      </w:r>
    </w:p>
    <w:p w14:paraId="17F6B9BC" w14:textId="1CC6D8E0" w:rsidR="00BB4FF1" w:rsidRPr="00862C5D" w:rsidRDefault="00242BC2" w:rsidP="00BD45CB">
      <w:pPr>
        <w:numPr>
          <w:ilvl w:val="1"/>
          <w:numId w:val="65"/>
        </w:numPr>
        <w:spacing w:after="200" w:line="276" w:lineRule="auto"/>
        <w:ind w:left="870"/>
        <w:jc w:val="both"/>
        <w:rPr>
          <w:rFonts w:ascii="Calibri" w:eastAsia="Calibri" w:hAnsi="Calibri"/>
          <w:bCs/>
          <w:sz w:val="22"/>
          <w:szCs w:val="22"/>
          <w:lang w:val="en-IE" w:eastAsia="en-IE"/>
        </w:rPr>
      </w:pPr>
      <w:r>
        <w:rPr>
          <w:rFonts w:ascii="Calibri" w:eastAsia="Calibri" w:hAnsi="Calibri"/>
          <w:bCs/>
          <w:sz w:val="22"/>
          <w:szCs w:val="22"/>
          <w:lang w:val="en-IE" w:eastAsia="en-IE"/>
        </w:rPr>
        <w:t>The Department’s d</w:t>
      </w:r>
      <w:r w:rsidR="00BB4FF1" w:rsidRPr="00DB4053">
        <w:rPr>
          <w:rFonts w:ascii="Calibri" w:eastAsia="Calibri" w:hAnsi="Calibri"/>
          <w:bCs/>
          <w:sz w:val="22"/>
          <w:szCs w:val="22"/>
          <w:lang w:val="en-IE" w:eastAsia="en-IE"/>
        </w:rPr>
        <w:t>evelopment resource</w:t>
      </w:r>
      <w:r>
        <w:rPr>
          <w:rFonts w:ascii="Calibri" w:eastAsia="Calibri" w:hAnsi="Calibri"/>
          <w:bCs/>
          <w:sz w:val="22"/>
          <w:szCs w:val="22"/>
          <w:lang w:val="en-IE" w:eastAsia="en-IE"/>
        </w:rPr>
        <w:t>s</w:t>
      </w:r>
      <w:r w:rsidR="00BB4FF1" w:rsidRPr="00DB4053">
        <w:rPr>
          <w:rFonts w:ascii="Calibri" w:eastAsia="Calibri" w:hAnsi="Calibri"/>
          <w:bCs/>
          <w:sz w:val="22"/>
          <w:szCs w:val="22"/>
          <w:lang w:val="en-IE" w:eastAsia="en-IE"/>
        </w:rPr>
        <w:t xml:space="preserve"> </w:t>
      </w:r>
      <w:r w:rsidR="00C41FEB">
        <w:rPr>
          <w:rFonts w:ascii="Calibri" w:eastAsia="Calibri" w:hAnsi="Calibri"/>
          <w:bCs/>
          <w:sz w:val="22"/>
          <w:szCs w:val="22"/>
          <w:lang w:val="en-IE" w:eastAsia="en-IE"/>
        </w:rPr>
        <w:t>are</w:t>
      </w:r>
      <w:r w:rsidR="00BB4FF1" w:rsidRPr="00DB4053">
        <w:rPr>
          <w:rFonts w:ascii="Calibri" w:eastAsia="Calibri" w:hAnsi="Calibri"/>
          <w:bCs/>
          <w:sz w:val="22"/>
          <w:szCs w:val="22"/>
          <w:lang w:val="en-IE" w:eastAsia="en-IE"/>
        </w:rPr>
        <w:t xml:space="preserve"> a combination of the Department’s </w:t>
      </w:r>
      <w:r w:rsidR="00BB4FF1">
        <w:rPr>
          <w:rFonts w:ascii="Calibri" w:eastAsia="Calibri" w:hAnsi="Calibri"/>
          <w:bCs/>
          <w:sz w:val="22"/>
          <w:szCs w:val="22"/>
          <w:lang w:val="en-IE" w:eastAsia="en-IE"/>
        </w:rPr>
        <w:t>internal</w:t>
      </w:r>
      <w:r w:rsidR="00BB4FF1" w:rsidRPr="00DB4053">
        <w:rPr>
          <w:rFonts w:ascii="Calibri" w:eastAsia="Calibri" w:hAnsi="Calibri"/>
          <w:bCs/>
          <w:sz w:val="22"/>
          <w:szCs w:val="22"/>
          <w:lang w:val="en-IE" w:eastAsia="en-IE"/>
        </w:rPr>
        <w:t xml:space="preserve"> staff, partnering with </w:t>
      </w:r>
      <w:proofErr w:type="gramStart"/>
      <w:r w:rsidR="00BB4FF1" w:rsidRPr="00DB4053">
        <w:rPr>
          <w:rFonts w:ascii="Calibri" w:eastAsia="Calibri" w:hAnsi="Calibri"/>
          <w:bCs/>
          <w:sz w:val="22"/>
          <w:szCs w:val="22"/>
          <w:lang w:val="en-IE" w:eastAsia="en-IE"/>
        </w:rPr>
        <w:t>a number of</w:t>
      </w:r>
      <w:proofErr w:type="gramEnd"/>
      <w:r w:rsidR="00BB4FF1" w:rsidRPr="00DB4053">
        <w:rPr>
          <w:rFonts w:ascii="Calibri" w:eastAsia="Calibri" w:hAnsi="Calibri"/>
          <w:bCs/>
          <w:sz w:val="22"/>
          <w:szCs w:val="22"/>
          <w:lang w:val="en-IE" w:eastAsia="en-IE"/>
        </w:rPr>
        <w:t xml:space="preserve"> service providers</w:t>
      </w:r>
      <w:r w:rsidR="00BB4FF1">
        <w:rPr>
          <w:rFonts w:ascii="Calibri" w:eastAsia="Calibri" w:hAnsi="Calibri"/>
          <w:bCs/>
          <w:sz w:val="22"/>
          <w:szCs w:val="22"/>
          <w:lang w:val="en-IE" w:eastAsia="en-IE"/>
        </w:rPr>
        <w:t>.</w:t>
      </w:r>
      <w:r w:rsidR="00BB4FF1" w:rsidRPr="00DB4053">
        <w:rPr>
          <w:rFonts w:ascii="Calibri" w:eastAsia="Calibri" w:hAnsi="Calibri"/>
          <w:bCs/>
          <w:sz w:val="22"/>
          <w:szCs w:val="22"/>
          <w:lang w:val="en-IE" w:eastAsia="en-IE"/>
        </w:rPr>
        <w:t xml:space="preserve"> </w:t>
      </w:r>
      <w:r w:rsidR="00BB4FF1" w:rsidRPr="00862C5D">
        <w:rPr>
          <w:rFonts w:ascii="Calibri" w:hAnsi="Calibri"/>
          <w:color w:val="000000"/>
          <w:kern w:val="24"/>
          <w:sz w:val="22"/>
          <w:szCs w:val="22"/>
          <w:lang w:eastAsia="en-IE"/>
        </w:rPr>
        <w:t xml:space="preserve">The Department </w:t>
      </w:r>
      <w:r>
        <w:rPr>
          <w:rFonts w:ascii="Calibri" w:hAnsi="Calibri"/>
          <w:color w:val="000000"/>
          <w:kern w:val="24"/>
          <w:sz w:val="22"/>
          <w:szCs w:val="22"/>
          <w:lang w:eastAsia="en-IE"/>
        </w:rPr>
        <w:t xml:space="preserve">is in year two (2) of a </w:t>
      </w:r>
      <w:r w:rsidR="00FA1C4F" w:rsidRPr="00862C5D">
        <w:rPr>
          <w:rFonts w:ascii="Calibri" w:hAnsi="Calibri"/>
          <w:color w:val="000000"/>
          <w:kern w:val="24"/>
          <w:sz w:val="22"/>
          <w:szCs w:val="22"/>
          <w:lang w:eastAsia="en-IE"/>
        </w:rPr>
        <w:t>four-year</w:t>
      </w:r>
      <w:r w:rsidR="00BB4FF1" w:rsidRPr="00862C5D">
        <w:rPr>
          <w:rFonts w:ascii="Calibri" w:hAnsi="Calibri"/>
          <w:color w:val="000000"/>
          <w:kern w:val="24"/>
          <w:sz w:val="22"/>
          <w:szCs w:val="22"/>
          <w:lang w:eastAsia="en-IE"/>
        </w:rPr>
        <w:t xml:space="preserve"> Framework Agreement with </w:t>
      </w:r>
      <w:r w:rsidR="002F5885">
        <w:rPr>
          <w:rFonts w:ascii="Calibri" w:hAnsi="Calibri"/>
          <w:color w:val="000000"/>
          <w:kern w:val="24"/>
          <w:sz w:val="22"/>
          <w:szCs w:val="22"/>
          <w:lang w:eastAsia="en-IE"/>
        </w:rPr>
        <w:t>five</w:t>
      </w:r>
      <w:r w:rsidR="002F5885" w:rsidRPr="00862C5D">
        <w:rPr>
          <w:rFonts w:ascii="Calibri" w:hAnsi="Calibri"/>
          <w:color w:val="000000"/>
          <w:kern w:val="24"/>
          <w:sz w:val="22"/>
          <w:szCs w:val="22"/>
          <w:lang w:eastAsia="en-IE"/>
        </w:rPr>
        <w:t xml:space="preserve"> </w:t>
      </w:r>
      <w:r w:rsidR="00BB4FF1">
        <w:rPr>
          <w:rFonts w:ascii="Calibri" w:hAnsi="Calibri"/>
          <w:color w:val="000000"/>
          <w:kern w:val="24"/>
          <w:sz w:val="22"/>
          <w:szCs w:val="22"/>
          <w:lang w:eastAsia="en-IE"/>
        </w:rPr>
        <w:t>(</w:t>
      </w:r>
      <w:r w:rsidR="002F5885">
        <w:rPr>
          <w:rFonts w:ascii="Calibri" w:hAnsi="Calibri"/>
          <w:color w:val="000000"/>
          <w:kern w:val="24"/>
          <w:sz w:val="22"/>
          <w:szCs w:val="22"/>
          <w:lang w:eastAsia="en-IE"/>
        </w:rPr>
        <w:t>5</w:t>
      </w:r>
      <w:r w:rsidR="00BB4FF1">
        <w:rPr>
          <w:rFonts w:ascii="Calibri" w:hAnsi="Calibri"/>
          <w:color w:val="000000"/>
          <w:kern w:val="24"/>
          <w:sz w:val="22"/>
          <w:szCs w:val="22"/>
          <w:lang w:eastAsia="en-IE"/>
        </w:rPr>
        <w:t xml:space="preserve">) </w:t>
      </w:r>
      <w:r w:rsidR="00BB4FF1" w:rsidRPr="00862C5D">
        <w:rPr>
          <w:rFonts w:ascii="Calibri" w:hAnsi="Calibri"/>
          <w:color w:val="000000"/>
          <w:kern w:val="24"/>
          <w:sz w:val="22"/>
          <w:szCs w:val="22"/>
          <w:lang w:eastAsia="en-IE"/>
        </w:rPr>
        <w:t>Service Providers</w:t>
      </w:r>
      <w:r w:rsidR="00BB4FF1">
        <w:rPr>
          <w:rFonts w:ascii="Calibri" w:hAnsi="Calibri"/>
          <w:color w:val="000000"/>
          <w:kern w:val="24"/>
          <w:sz w:val="22"/>
          <w:szCs w:val="22"/>
          <w:lang w:eastAsia="en-IE"/>
        </w:rPr>
        <w:t xml:space="preserve"> who </w:t>
      </w:r>
      <w:r w:rsidR="00BB4FF1" w:rsidRPr="00DB4053">
        <w:rPr>
          <w:rFonts w:ascii="Calibri" w:eastAsia="Calibri" w:hAnsi="Calibri"/>
          <w:bCs/>
          <w:sz w:val="22"/>
          <w:szCs w:val="22"/>
          <w:lang w:val="en-IE" w:eastAsia="en-IE"/>
        </w:rPr>
        <w:t>supply technical resource</w:t>
      </w:r>
      <w:r w:rsidR="00483CE0">
        <w:rPr>
          <w:rFonts w:ascii="Calibri" w:eastAsia="Calibri" w:hAnsi="Calibri"/>
          <w:bCs/>
          <w:sz w:val="22"/>
          <w:szCs w:val="22"/>
          <w:lang w:val="en-IE" w:eastAsia="en-IE"/>
        </w:rPr>
        <w:t>s</w:t>
      </w:r>
      <w:r w:rsidR="00BB4FF1" w:rsidRPr="00DB4053">
        <w:rPr>
          <w:rFonts w:ascii="Calibri" w:eastAsia="Calibri" w:hAnsi="Calibri"/>
          <w:bCs/>
          <w:sz w:val="22"/>
          <w:szCs w:val="22"/>
          <w:lang w:val="en-IE" w:eastAsia="en-IE"/>
        </w:rPr>
        <w:t xml:space="preserve"> across </w:t>
      </w:r>
      <w:proofErr w:type="gramStart"/>
      <w:r w:rsidR="00BB4FF1" w:rsidRPr="00DB4053">
        <w:rPr>
          <w:rFonts w:ascii="Calibri" w:eastAsia="Calibri" w:hAnsi="Calibri"/>
          <w:bCs/>
          <w:sz w:val="22"/>
          <w:szCs w:val="22"/>
          <w:lang w:val="en-IE" w:eastAsia="en-IE"/>
        </w:rPr>
        <w:t>a number of</w:t>
      </w:r>
      <w:proofErr w:type="gramEnd"/>
      <w:r w:rsidR="00BB4FF1" w:rsidRPr="00DB4053">
        <w:rPr>
          <w:rFonts w:ascii="Calibri" w:eastAsia="Calibri" w:hAnsi="Calibri"/>
          <w:bCs/>
          <w:sz w:val="22"/>
          <w:szCs w:val="22"/>
          <w:lang w:val="en-IE" w:eastAsia="en-IE"/>
        </w:rPr>
        <w:t xml:space="preserve"> teams. </w:t>
      </w:r>
      <w:r w:rsidR="00BB4FF1" w:rsidRPr="00862C5D">
        <w:rPr>
          <w:rFonts w:ascii="Calibri" w:eastAsia="Calibri" w:hAnsi="Calibri"/>
          <w:bCs/>
          <w:sz w:val="22"/>
          <w:szCs w:val="22"/>
          <w:lang w:val="en-IE" w:eastAsia="en-IE"/>
        </w:rPr>
        <w:t xml:space="preserve">Some teams are project-focused, e.g. to deliver a new business capability.  Other teams are central Service Delivery </w:t>
      </w:r>
      <w:r w:rsidR="0011270F">
        <w:rPr>
          <w:rFonts w:ascii="Calibri" w:eastAsia="Calibri" w:hAnsi="Calibri"/>
          <w:bCs/>
          <w:sz w:val="22"/>
          <w:szCs w:val="22"/>
          <w:lang w:val="en-IE" w:eastAsia="en-IE"/>
        </w:rPr>
        <w:t xml:space="preserve">and Cloud Operations </w:t>
      </w:r>
      <w:r w:rsidR="00BB4FF1" w:rsidRPr="00862C5D">
        <w:rPr>
          <w:rFonts w:ascii="Calibri" w:eastAsia="Calibri" w:hAnsi="Calibri"/>
          <w:bCs/>
          <w:sz w:val="22"/>
          <w:szCs w:val="22"/>
          <w:lang w:val="en-IE" w:eastAsia="en-IE"/>
        </w:rPr>
        <w:t xml:space="preserve">teams, responsible for the technical platforms that are used to build, test and deploy the systems.  A number of support teams are the ultimate owners of software delivered by </w:t>
      </w:r>
      <w:proofErr w:type="gramStart"/>
      <w:r w:rsidR="00BB4FF1" w:rsidRPr="00862C5D">
        <w:rPr>
          <w:rFonts w:ascii="Calibri" w:eastAsia="Calibri" w:hAnsi="Calibri"/>
          <w:bCs/>
          <w:sz w:val="22"/>
          <w:szCs w:val="22"/>
          <w:lang w:val="en-IE" w:eastAsia="en-IE"/>
        </w:rPr>
        <w:t>projects;</w:t>
      </w:r>
      <w:proofErr w:type="gramEnd"/>
      <w:r w:rsidR="00BB4FF1" w:rsidRPr="00862C5D">
        <w:rPr>
          <w:rFonts w:ascii="Calibri" w:eastAsia="Calibri" w:hAnsi="Calibri"/>
          <w:bCs/>
          <w:sz w:val="22"/>
          <w:szCs w:val="22"/>
          <w:lang w:val="en-IE" w:eastAsia="en-IE"/>
        </w:rPr>
        <w:t xml:space="preserve"> </w:t>
      </w:r>
    </w:p>
    <w:p w14:paraId="68B760DC" w14:textId="77777777" w:rsidR="00EE0A07" w:rsidRDefault="00EE0A07" w:rsidP="00BD45CB">
      <w:pPr>
        <w:numPr>
          <w:ilvl w:val="1"/>
          <w:numId w:val="65"/>
        </w:numPr>
        <w:spacing w:after="200" w:line="276" w:lineRule="auto"/>
        <w:ind w:left="870"/>
        <w:jc w:val="both"/>
        <w:rPr>
          <w:rFonts w:ascii="Calibri" w:eastAsia="Calibri" w:hAnsi="Calibri"/>
          <w:bCs/>
          <w:sz w:val="22"/>
          <w:szCs w:val="22"/>
          <w:lang w:val="en-IE" w:eastAsia="en-IE"/>
        </w:rPr>
      </w:pPr>
      <w:r w:rsidRPr="00EE0A07">
        <w:rPr>
          <w:rFonts w:ascii="Calibri" w:eastAsia="Calibri" w:hAnsi="Calibri"/>
          <w:bCs/>
          <w:sz w:val="22"/>
          <w:szCs w:val="22"/>
          <w:lang w:val="en-IE" w:eastAsia="en-IE"/>
        </w:rPr>
        <w:t xml:space="preserve">IS Services Platform teams </w:t>
      </w:r>
      <w:proofErr w:type="gramStart"/>
      <w:r w:rsidRPr="00EE0A07">
        <w:rPr>
          <w:rFonts w:ascii="Calibri" w:eastAsia="Calibri" w:hAnsi="Calibri"/>
          <w:bCs/>
          <w:sz w:val="22"/>
          <w:szCs w:val="22"/>
          <w:lang w:val="en-IE" w:eastAsia="en-IE"/>
        </w:rPr>
        <w:t>are</w:t>
      </w:r>
      <w:proofErr w:type="gramEnd"/>
      <w:r w:rsidRPr="00EE0A07">
        <w:rPr>
          <w:rFonts w:ascii="Calibri" w:eastAsia="Calibri" w:hAnsi="Calibri"/>
          <w:bCs/>
          <w:sz w:val="22"/>
          <w:szCs w:val="22"/>
          <w:lang w:val="en-IE" w:eastAsia="en-IE"/>
        </w:rPr>
        <w:t xml:space="preserve"> responsible for delivering and managing the Department’s ICT infrastructure, including servers, networks, end-user devices, and specialised development environments. They also oversee network security, operating systems, configuration management, and software asset and license management. These teams are generally staffed by Department personnel.</w:t>
      </w:r>
    </w:p>
    <w:p w14:paraId="1B98429F" w14:textId="00EB73ED" w:rsidR="00453865" w:rsidRDefault="007B1D86" w:rsidP="00BD45CB">
      <w:pPr>
        <w:numPr>
          <w:ilvl w:val="1"/>
          <w:numId w:val="65"/>
        </w:numPr>
        <w:spacing w:after="200" w:line="276" w:lineRule="auto"/>
        <w:ind w:left="870"/>
        <w:jc w:val="both"/>
        <w:rPr>
          <w:rFonts w:ascii="Calibri" w:eastAsia="Calibri" w:hAnsi="Calibri"/>
          <w:bCs/>
          <w:sz w:val="22"/>
          <w:szCs w:val="22"/>
          <w:lang w:val="en-IE" w:eastAsia="en-IE"/>
        </w:rPr>
      </w:pPr>
      <w:r w:rsidRPr="007B1D86">
        <w:rPr>
          <w:rFonts w:ascii="Calibri" w:eastAsia="Calibri" w:hAnsi="Calibri"/>
          <w:bCs/>
          <w:sz w:val="22"/>
          <w:szCs w:val="22"/>
          <w:lang w:val="en-IE" w:eastAsia="en-IE"/>
        </w:rPr>
        <w:t>Cloud Op</w:t>
      </w:r>
      <w:r>
        <w:rPr>
          <w:rFonts w:ascii="Calibri" w:eastAsia="Calibri" w:hAnsi="Calibri"/>
          <w:bCs/>
          <w:sz w:val="22"/>
          <w:szCs w:val="22"/>
          <w:lang w:val="en-IE" w:eastAsia="en-IE"/>
        </w:rPr>
        <w:t>erations Team</w:t>
      </w:r>
      <w:r w:rsidRPr="007B1D86">
        <w:rPr>
          <w:rFonts w:ascii="Calibri" w:eastAsia="Calibri" w:hAnsi="Calibri"/>
          <w:bCs/>
          <w:sz w:val="22"/>
          <w:szCs w:val="22"/>
          <w:lang w:val="en-IE" w:eastAsia="en-IE"/>
        </w:rPr>
        <w:t xml:space="preserve"> </w:t>
      </w:r>
      <w:r>
        <w:rPr>
          <w:rFonts w:ascii="Calibri" w:eastAsia="Calibri" w:hAnsi="Calibri"/>
          <w:bCs/>
          <w:sz w:val="22"/>
          <w:szCs w:val="22"/>
          <w:lang w:val="en-IE" w:eastAsia="en-IE"/>
        </w:rPr>
        <w:t>are responsible</w:t>
      </w:r>
      <w:r w:rsidRPr="007B1D86">
        <w:rPr>
          <w:rFonts w:ascii="Calibri" w:eastAsia="Calibri" w:hAnsi="Calibri"/>
          <w:bCs/>
          <w:sz w:val="22"/>
          <w:szCs w:val="22"/>
          <w:lang w:val="en-IE" w:eastAsia="en-IE"/>
        </w:rPr>
        <w:t xml:space="preserve"> the cloud platform and its operation, ensuring cloud services are secure, reliable, governed, cost-effective, and available for product teams to consume.</w:t>
      </w:r>
    </w:p>
    <w:p w14:paraId="04039F9C" w14:textId="23FC30E1" w:rsidR="00E11DF3" w:rsidRPr="00E10E66" w:rsidRDefault="003E75D2" w:rsidP="00BD45CB">
      <w:pPr>
        <w:numPr>
          <w:ilvl w:val="1"/>
          <w:numId w:val="65"/>
        </w:numPr>
        <w:spacing w:after="200" w:line="276" w:lineRule="auto"/>
        <w:ind w:left="870"/>
        <w:jc w:val="both"/>
        <w:rPr>
          <w:rFonts w:ascii="Calibri" w:eastAsia="Calibri" w:hAnsi="Calibri"/>
          <w:bCs/>
          <w:sz w:val="22"/>
          <w:szCs w:val="22"/>
          <w:lang w:val="en-IE" w:eastAsia="en-IE"/>
        </w:rPr>
      </w:pPr>
      <w:r w:rsidRPr="003E75D2">
        <w:rPr>
          <w:rFonts w:ascii="Calibri" w:eastAsia="Calibri" w:hAnsi="Calibri"/>
          <w:bCs/>
          <w:sz w:val="22"/>
          <w:szCs w:val="22"/>
          <w:lang w:val="en-IE" w:eastAsia="en-IE"/>
        </w:rPr>
        <w:t xml:space="preserve">Service Delivery (SD) is a centralised function within the organisation that provides various services and supports to development teams throughout their </w:t>
      </w:r>
      <w:proofErr w:type="gramStart"/>
      <w:r w:rsidRPr="003E75D2">
        <w:rPr>
          <w:rFonts w:ascii="Calibri" w:eastAsia="Calibri" w:hAnsi="Calibri"/>
          <w:bCs/>
          <w:sz w:val="22"/>
          <w:szCs w:val="22"/>
          <w:lang w:val="en-IE" w:eastAsia="en-IE"/>
        </w:rPr>
        <w:t>projects</w:t>
      </w:r>
      <w:proofErr w:type="gramEnd"/>
      <w:r w:rsidRPr="003E75D2">
        <w:rPr>
          <w:rFonts w:ascii="Calibri" w:eastAsia="Calibri" w:hAnsi="Calibri"/>
          <w:bCs/>
          <w:sz w:val="22"/>
          <w:szCs w:val="22"/>
          <w:lang w:val="en-IE" w:eastAsia="en-IE"/>
        </w:rPr>
        <w:t xml:space="preserve"> lifecycle.</w:t>
      </w:r>
      <w:r w:rsidR="006A4FC3">
        <w:rPr>
          <w:rFonts w:ascii="Calibri" w:eastAsia="Calibri" w:hAnsi="Calibri"/>
          <w:bCs/>
          <w:sz w:val="22"/>
          <w:szCs w:val="22"/>
          <w:lang w:val="en-IE" w:eastAsia="en-IE"/>
        </w:rPr>
        <w:t xml:space="preserve"> </w:t>
      </w:r>
      <w:r w:rsidR="00E11DF3" w:rsidRPr="00E10E66">
        <w:rPr>
          <w:rFonts w:ascii="Calibri" w:eastAsia="Calibri" w:hAnsi="Calibri"/>
          <w:bCs/>
          <w:sz w:val="22"/>
          <w:szCs w:val="22"/>
          <w:lang w:val="en-IE" w:eastAsia="en-IE"/>
        </w:rPr>
        <w:t>Service Delivery Platform Teams (including REM, CI, DPT and QA Platform) are responsible for the design, implementation, operation and continuous improvement of the technology platforms that support and underpin the Department’s application services. Their responsibilities include build and deployment platforms, test platforms, test environment management, security and governance standards, platform monitoring and performance, and the provision of self-service capabilities for development teams.</w:t>
      </w:r>
    </w:p>
    <w:bookmarkEnd w:id="113"/>
    <w:bookmarkEnd w:id="114"/>
    <w:bookmarkEnd w:id="115"/>
    <w:bookmarkEnd w:id="116"/>
    <w:bookmarkEnd w:id="117"/>
    <w:p w14:paraId="054B76ED" w14:textId="660C7386" w:rsidR="00BB4FF1" w:rsidRPr="00BB4FF1" w:rsidRDefault="00C84557" w:rsidP="00BD45CB">
      <w:pPr>
        <w:numPr>
          <w:ilvl w:val="0"/>
          <w:numId w:val="65"/>
        </w:numPr>
        <w:spacing w:before="600" w:after="80" w:line="276" w:lineRule="auto"/>
        <w:ind w:left="709" w:hanging="709"/>
        <w:jc w:val="both"/>
        <w:outlineLvl w:val="0"/>
        <w:rPr>
          <w:rFonts w:ascii="Calibri" w:hAnsi="Calibri"/>
          <w:b/>
          <w:sz w:val="22"/>
          <w:szCs w:val="22"/>
          <w:lang w:val="en" w:eastAsia="en-IE"/>
        </w:rPr>
      </w:pPr>
      <w:r>
        <w:rPr>
          <w:rFonts w:ascii="Calibri" w:eastAsia="Calibri" w:hAnsi="Calibri"/>
          <w:b/>
          <w:sz w:val="22"/>
          <w:szCs w:val="22"/>
          <w:lang w:val="en-IE"/>
        </w:rPr>
        <w:t xml:space="preserve">Software Delivery </w:t>
      </w:r>
      <w:r w:rsidR="004C74F9" w:rsidRPr="004C74F9">
        <w:rPr>
          <w:rFonts w:ascii="Calibri" w:eastAsia="Calibri" w:hAnsi="Calibri"/>
          <w:b/>
          <w:sz w:val="22"/>
          <w:szCs w:val="22"/>
          <w:lang w:val="en-IE"/>
        </w:rPr>
        <w:t>Achievements and Outcomes</w:t>
      </w:r>
      <w:r w:rsidR="00DF1C6F" w:rsidRPr="00BB4FF1">
        <w:rPr>
          <w:rFonts w:ascii="Calibri" w:hAnsi="Calibri"/>
          <w:b/>
          <w:sz w:val="22"/>
          <w:szCs w:val="22"/>
        </w:rPr>
        <w:t xml:space="preserve">:  </w:t>
      </w:r>
    </w:p>
    <w:p w14:paraId="5231D955" w14:textId="1CC78A3E" w:rsidR="00324659" w:rsidRDefault="00324659" w:rsidP="00CE19C1">
      <w:pPr>
        <w:numPr>
          <w:ilvl w:val="1"/>
          <w:numId w:val="59"/>
        </w:numPr>
        <w:spacing w:before="600" w:after="80" w:line="276" w:lineRule="auto"/>
        <w:jc w:val="both"/>
        <w:outlineLvl w:val="0"/>
        <w:rPr>
          <w:rFonts w:ascii="Calibri" w:hAnsi="Calibri"/>
          <w:bCs/>
          <w:sz w:val="22"/>
          <w:szCs w:val="22"/>
          <w:lang w:val="en" w:eastAsia="en-IE"/>
        </w:rPr>
      </w:pPr>
      <w:r w:rsidRPr="00324659">
        <w:rPr>
          <w:rFonts w:ascii="Calibri" w:hAnsi="Calibri"/>
          <w:bCs/>
          <w:sz w:val="22"/>
          <w:szCs w:val="22"/>
          <w:lang w:val="en" w:eastAsia="en-IE"/>
        </w:rPr>
        <w:t xml:space="preserve">Modern software delivery practices are essential if the Department is to keep pace with evolving business demands and the accelerating rate of change across IT systems and platforms. Approaches such as </w:t>
      </w:r>
      <w:proofErr w:type="spellStart"/>
      <w:r w:rsidRPr="00324659">
        <w:rPr>
          <w:rFonts w:ascii="Calibri" w:hAnsi="Calibri"/>
          <w:bCs/>
          <w:sz w:val="22"/>
          <w:szCs w:val="22"/>
          <w:lang w:val="en" w:eastAsia="en-IE"/>
        </w:rPr>
        <w:t>DevSecOps</w:t>
      </w:r>
      <w:proofErr w:type="spellEnd"/>
      <w:r w:rsidRPr="00324659">
        <w:rPr>
          <w:rFonts w:ascii="Calibri" w:hAnsi="Calibri"/>
          <w:bCs/>
          <w:sz w:val="22"/>
          <w:szCs w:val="22"/>
          <w:lang w:val="en" w:eastAsia="en-IE"/>
        </w:rPr>
        <w:t xml:space="preserve">, continuous integration and delivery (CI/CD), infrastructure as code, automated testing, and policy-driven governance enable the Department to deliver change more rapidly, consistently, and securely. By continuously evolving, improving, and automating governance, compliance, and security controls within the </w:t>
      </w:r>
      <w:r w:rsidR="00096A68">
        <w:rPr>
          <w:rFonts w:ascii="Calibri" w:hAnsi="Calibri"/>
          <w:bCs/>
          <w:sz w:val="22"/>
          <w:szCs w:val="22"/>
          <w:lang w:val="en" w:eastAsia="en-IE"/>
        </w:rPr>
        <w:t>SDLC</w:t>
      </w:r>
      <w:r w:rsidRPr="00324659">
        <w:rPr>
          <w:rFonts w:ascii="Calibri" w:hAnsi="Calibri"/>
          <w:bCs/>
          <w:sz w:val="22"/>
          <w:szCs w:val="22"/>
          <w:lang w:val="en" w:eastAsia="en-IE"/>
        </w:rPr>
        <w:t xml:space="preserve">, </w:t>
      </w:r>
      <w:proofErr w:type="spellStart"/>
      <w:r w:rsidRPr="00324659">
        <w:rPr>
          <w:rFonts w:ascii="Calibri" w:hAnsi="Calibri"/>
          <w:bCs/>
          <w:sz w:val="22"/>
          <w:szCs w:val="22"/>
          <w:lang w:val="en" w:eastAsia="en-IE"/>
        </w:rPr>
        <w:t>organisations</w:t>
      </w:r>
      <w:proofErr w:type="spellEnd"/>
      <w:r w:rsidRPr="00324659">
        <w:rPr>
          <w:rFonts w:ascii="Calibri" w:hAnsi="Calibri"/>
          <w:bCs/>
          <w:sz w:val="22"/>
          <w:szCs w:val="22"/>
          <w:lang w:val="en" w:eastAsia="en-IE"/>
        </w:rPr>
        <w:t xml:space="preserve"> can reduce risk while accelerating delivery. Without these modern practices, the Department </w:t>
      </w:r>
      <w:r w:rsidR="00E542E1" w:rsidRPr="00324659">
        <w:rPr>
          <w:rFonts w:ascii="Calibri" w:hAnsi="Calibri"/>
          <w:bCs/>
          <w:sz w:val="22"/>
          <w:szCs w:val="22"/>
          <w:lang w:val="en" w:eastAsia="en-IE"/>
        </w:rPr>
        <w:t>faces</w:t>
      </w:r>
      <w:r w:rsidRPr="00324659">
        <w:rPr>
          <w:rFonts w:ascii="Calibri" w:hAnsi="Calibri"/>
          <w:bCs/>
          <w:sz w:val="22"/>
          <w:szCs w:val="22"/>
          <w:lang w:val="en" w:eastAsia="en-IE"/>
        </w:rPr>
        <w:t xml:space="preserve"> slower delivery cycles, growing technical debt, increased operational risk, and a reduced ability to respond effectively to changing business and </w:t>
      </w:r>
      <w:proofErr w:type="gramStart"/>
      <w:r w:rsidRPr="00324659">
        <w:rPr>
          <w:rFonts w:ascii="Calibri" w:hAnsi="Calibri"/>
          <w:bCs/>
          <w:sz w:val="22"/>
          <w:szCs w:val="22"/>
          <w:lang w:val="en" w:eastAsia="en-IE"/>
        </w:rPr>
        <w:t>technology</w:t>
      </w:r>
      <w:proofErr w:type="gramEnd"/>
      <w:r w:rsidRPr="00324659">
        <w:rPr>
          <w:rFonts w:ascii="Calibri" w:hAnsi="Calibri"/>
          <w:bCs/>
          <w:sz w:val="22"/>
          <w:szCs w:val="22"/>
          <w:lang w:val="en" w:eastAsia="en-IE"/>
        </w:rPr>
        <w:t xml:space="preserve"> requirements.</w:t>
      </w:r>
    </w:p>
    <w:p w14:paraId="45DBFA72" w14:textId="6D1F4730" w:rsidR="00B05E5B" w:rsidRPr="00B05E5B" w:rsidRDefault="00B05E5B" w:rsidP="00CE19C1">
      <w:pPr>
        <w:numPr>
          <w:ilvl w:val="1"/>
          <w:numId w:val="59"/>
        </w:numPr>
        <w:spacing w:before="600" w:after="80" w:line="276" w:lineRule="auto"/>
        <w:jc w:val="both"/>
        <w:outlineLvl w:val="0"/>
        <w:rPr>
          <w:rFonts w:ascii="Calibri" w:hAnsi="Calibri"/>
          <w:bCs/>
          <w:sz w:val="22"/>
          <w:szCs w:val="22"/>
          <w:lang w:val="en" w:eastAsia="en-IE"/>
        </w:rPr>
      </w:pPr>
      <w:r w:rsidRPr="00B05E5B">
        <w:rPr>
          <w:rFonts w:ascii="Calibri" w:hAnsi="Calibri"/>
          <w:bCs/>
          <w:sz w:val="22"/>
          <w:szCs w:val="22"/>
          <w:lang w:val="en" w:eastAsia="en-IE"/>
        </w:rPr>
        <w:t>The Senior Technical Development Advisor (TDA</w:t>
      </w:r>
      <w:r w:rsidR="007F4F16">
        <w:rPr>
          <w:rFonts w:ascii="Calibri" w:hAnsi="Calibri"/>
          <w:bCs/>
          <w:sz w:val="22"/>
          <w:szCs w:val="22"/>
          <w:lang w:val="en" w:eastAsia="en-IE"/>
        </w:rPr>
        <w:t xml:space="preserve"> </w:t>
      </w:r>
      <w:r w:rsidRPr="00B05E5B">
        <w:rPr>
          <w:rFonts w:ascii="Calibri" w:hAnsi="Calibri"/>
          <w:bCs/>
          <w:sz w:val="22"/>
          <w:szCs w:val="22"/>
          <w:lang w:val="en" w:eastAsia="en-IE"/>
        </w:rPr>
        <w:t xml:space="preserve">Lot 1) </w:t>
      </w:r>
      <w:r w:rsidR="0015756C">
        <w:rPr>
          <w:rFonts w:ascii="Calibri" w:hAnsi="Calibri"/>
          <w:bCs/>
          <w:sz w:val="22"/>
          <w:szCs w:val="22"/>
          <w:lang w:val="en" w:eastAsia="en-IE"/>
        </w:rPr>
        <w:t xml:space="preserve">has </w:t>
      </w:r>
      <w:r w:rsidRPr="00B05E5B">
        <w:rPr>
          <w:rFonts w:ascii="Calibri" w:hAnsi="Calibri"/>
          <w:bCs/>
          <w:sz w:val="22"/>
          <w:szCs w:val="22"/>
          <w:lang w:val="en" w:eastAsia="en-IE"/>
        </w:rPr>
        <w:t>acted as a</w:t>
      </w:r>
      <w:r w:rsidR="00C407E7">
        <w:rPr>
          <w:rFonts w:ascii="Calibri" w:hAnsi="Calibri"/>
          <w:bCs/>
          <w:sz w:val="22"/>
          <w:szCs w:val="22"/>
          <w:lang w:val="en" w:eastAsia="en-IE"/>
        </w:rPr>
        <w:t xml:space="preserve">n </w:t>
      </w:r>
      <w:r w:rsidR="00C407E7" w:rsidRPr="00C407E7">
        <w:rPr>
          <w:rFonts w:ascii="Calibri" w:hAnsi="Calibri"/>
          <w:b/>
          <w:sz w:val="22"/>
          <w:szCs w:val="22"/>
          <w:lang w:val="en" w:eastAsia="en-IE"/>
        </w:rPr>
        <w:t>independent</w:t>
      </w:r>
      <w:r w:rsidRPr="00B05E5B">
        <w:rPr>
          <w:rFonts w:ascii="Calibri" w:hAnsi="Calibri"/>
          <w:bCs/>
          <w:sz w:val="22"/>
          <w:szCs w:val="22"/>
          <w:lang w:val="en" w:eastAsia="en-IE"/>
        </w:rPr>
        <w:t xml:space="preserve"> strategic technical advisor across the IS Division, providing guidance on a range of SDLC and architecture related concerns.</w:t>
      </w:r>
    </w:p>
    <w:p w14:paraId="2323B8B7" w14:textId="5197A676" w:rsidR="00B05E5B" w:rsidRPr="00B05E5B" w:rsidRDefault="00B05E5B" w:rsidP="00CE19C1">
      <w:pPr>
        <w:numPr>
          <w:ilvl w:val="2"/>
          <w:numId w:val="59"/>
        </w:numPr>
        <w:spacing w:before="600" w:after="80" w:line="276" w:lineRule="auto"/>
        <w:jc w:val="both"/>
        <w:outlineLvl w:val="0"/>
        <w:rPr>
          <w:rFonts w:ascii="Calibri" w:hAnsi="Calibri"/>
          <w:bCs/>
          <w:sz w:val="22"/>
          <w:szCs w:val="22"/>
          <w:lang w:val="en" w:eastAsia="en-IE"/>
        </w:rPr>
      </w:pPr>
      <w:r w:rsidRPr="00B05E5B">
        <w:rPr>
          <w:rFonts w:ascii="Calibri" w:hAnsi="Calibri"/>
          <w:bCs/>
          <w:sz w:val="22"/>
          <w:szCs w:val="22"/>
          <w:lang w:val="en" w:eastAsia="en-IE"/>
        </w:rPr>
        <w:t>The TDA</w:t>
      </w:r>
      <w:r w:rsidR="0015756C">
        <w:rPr>
          <w:rFonts w:ascii="Calibri" w:hAnsi="Calibri"/>
          <w:bCs/>
          <w:sz w:val="22"/>
          <w:szCs w:val="22"/>
          <w:lang w:val="en" w:eastAsia="en-IE"/>
        </w:rPr>
        <w:t xml:space="preserve"> (Lot 1) </w:t>
      </w:r>
      <w:r w:rsidRPr="00B05E5B">
        <w:rPr>
          <w:rFonts w:ascii="Calibri" w:hAnsi="Calibri"/>
          <w:bCs/>
          <w:sz w:val="22"/>
          <w:szCs w:val="22"/>
          <w:lang w:val="en" w:eastAsia="en-IE"/>
        </w:rPr>
        <w:t>helped product and platform teams deliver secure, resilient, and high-quality solutions more rapidly through the adoption of modern engineering practices</w:t>
      </w:r>
      <w:r w:rsidR="00C407E7">
        <w:rPr>
          <w:rFonts w:ascii="Calibri" w:hAnsi="Calibri"/>
          <w:bCs/>
          <w:sz w:val="22"/>
          <w:szCs w:val="22"/>
          <w:lang w:val="en" w:eastAsia="en-IE"/>
        </w:rPr>
        <w:t xml:space="preserve"> and</w:t>
      </w:r>
      <w:r w:rsidRPr="00B05E5B">
        <w:rPr>
          <w:rFonts w:ascii="Calibri" w:hAnsi="Calibri"/>
          <w:bCs/>
          <w:sz w:val="22"/>
          <w:szCs w:val="22"/>
          <w:lang w:val="en" w:eastAsia="en-IE"/>
        </w:rPr>
        <w:t xml:space="preserve"> automation technologies.</w:t>
      </w:r>
    </w:p>
    <w:p w14:paraId="2C72067E" w14:textId="41D9CC84" w:rsidR="00B05E5B" w:rsidRPr="00B05E5B" w:rsidRDefault="00B05E5B" w:rsidP="00CE19C1">
      <w:pPr>
        <w:numPr>
          <w:ilvl w:val="2"/>
          <w:numId w:val="59"/>
        </w:numPr>
        <w:spacing w:before="600" w:after="80" w:line="276" w:lineRule="auto"/>
        <w:jc w:val="both"/>
        <w:outlineLvl w:val="0"/>
        <w:rPr>
          <w:rFonts w:ascii="Calibri" w:hAnsi="Calibri"/>
          <w:bCs/>
          <w:sz w:val="22"/>
          <w:szCs w:val="22"/>
          <w:lang w:val="en" w:eastAsia="en-IE"/>
        </w:rPr>
      </w:pPr>
      <w:r w:rsidRPr="00B05E5B">
        <w:rPr>
          <w:rFonts w:ascii="Calibri" w:hAnsi="Calibri"/>
          <w:bCs/>
          <w:sz w:val="22"/>
          <w:szCs w:val="22"/>
          <w:lang w:val="en" w:eastAsia="en-IE"/>
        </w:rPr>
        <w:t xml:space="preserve">The </w:t>
      </w:r>
      <w:r w:rsidR="00DE744F" w:rsidRPr="00B05E5B">
        <w:rPr>
          <w:rFonts w:ascii="Calibri" w:hAnsi="Calibri"/>
          <w:bCs/>
          <w:sz w:val="22"/>
          <w:szCs w:val="22"/>
          <w:lang w:val="en" w:eastAsia="en-IE"/>
        </w:rPr>
        <w:t>TDA</w:t>
      </w:r>
      <w:r w:rsidR="00DE744F">
        <w:rPr>
          <w:rFonts w:ascii="Calibri" w:hAnsi="Calibri"/>
          <w:bCs/>
          <w:sz w:val="22"/>
          <w:szCs w:val="22"/>
          <w:lang w:val="en" w:eastAsia="en-IE"/>
        </w:rPr>
        <w:t xml:space="preserve"> (Lot 1)</w:t>
      </w:r>
      <w:r w:rsidR="00DE744F" w:rsidRPr="00B05E5B">
        <w:rPr>
          <w:rFonts w:ascii="Calibri" w:hAnsi="Calibri"/>
          <w:bCs/>
          <w:sz w:val="22"/>
          <w:szCs w:val="22"/>
          <w:lang w:val="en" w:eastAsia="en-IE"/>
        </w:rPr>
        <w:t xml:space="preserve"> </w:t>
      </w:r>
      <w:r w:rsidRPr="00B05E5B">
        <w:rPr>
          <w:rFonts w:ascii="Calibri" w:hAnsi="Calibri"/>
          <w:bCs/>
          <w:sz w:val="22"/>
          <w:szCs w:val="22"/>
          <w:lang w:val="en" w:eastAsia="en-IE"/>
        </w:rPr>
        <w:t>role focused on shaping governance</w:t>
      </w:r>
      <w:r w:rsidR="00C407E7">
        <w:rPr>
          <w:rFonts w:ascii="Calibri" w:hAnsi="Calibri"/>
          <w:bCs/>
          <w:sz w:val="22"/>
          <w:szCs w:val="22"/>
          <w:lang w:val="en" w:eastAsia="en-IE"/>
        </w:rPr>
        <w:t xml:space="preserve"> process and technical direction</w:t>
      </w:r>
      <w:r w:rsidRPr="00B05E5B">
        <w:rPr>
          <w:rFonts w:ascii="Calibri" w:hAnsi="Calibri"/>
          <w:bCs/>
          <w:sz w:val="22"/>
          <w:szCs w:val="22"/>
          <w:lang w:val="en" w:eastAsia="en-IE"/>
        </w:rPr>
        <w:t xml:space="preserve"> and procurement activities, translating complex technical issues into clear recommendations and </w:t>
      </w:r>
      <w:r w:rsidR="00C407E7">
        <w:rPr>
          <w:rFonts w:ascii="Calibri" w:hAnsi="Calibri"/>
          <w:bCs/>
          <w:sz w:val="22"/>
          <w:szCs w:val="22"/>
          <w:lang w:val="en" w:eastAsia="en-IE"/>
        </w:rPr>
        <w:t>implementation</w:t>
      </w:r>
      <w:r w:rsidRPr="00B05E5B">
        <w:rPr>
          <w:rFonts w:ascii="Calibri" w:hAnsi="Calibri"/>
          <w:bCs/>
          <w:sz w:val="22"/>
          <w:szCs w:val="22"/>
          <w:lang w:val="en" w:eastAsia="en-IE"/>
        </w:rPr>
        <w:t xml:space="preserve"> plans. Key areas of contribution included C</w:t>
      </w:r>
      <w:r w:rsidR="00C407E7">
        <w:rPr>
          <w:rFonts w:ascii="Calibri" w:hAnsi="Calibri"/>
          <w:bCs/>
          <w:sz w:val="22"/>
          <w:szCs w:val="22"/>
          <w:lang w:val="en" w:eastAsia="en-IE"/>
        </w:rPr>
        <w:t xml:space="preserve">ontinuous </w:t>
      </w:r>
      <w:r w:rsidRPr="00B05E5B">
        <w:rPr>
          <w:rFonts w:ascii="Calibri" w:hAnsi="Calibri"/>
          <w:bCs/>
          <w:sz w:val="22"/>
          <w:szCs w:val="22"/>
          <w:lang w:val="en" w:eastAsia="en-IE"/>
        </w:rPr>
        <w:t>I</w:t>
      </w:r>
      <w:r w:rsidR="00C407E7">
        <w:rPr>
          <w:rFonts w:ascii="Calibri" w:hAnsi="Calibri"/>
          <w:bCs/>
          <w:sz w:val="22"/>
          <w:szCs w:val="22"/>
          <w:lang w:val="en" w:eastAsia="en-IE"/>
        </w:rPr>
        <w:t>ntegration</w:t>
      </w:r>
      <w:r w:rsidR="00096A68">
        <w:rPr>
          <w:rFonts w:ascii="Calibri" w:hAnsi="Calibri"/>
          <w:bCs/>
          <w:sz w:val="22"/>
          <w:szCs w:val="22"/>
          <w:lang w:val="en" w:eastAsia="en-IE"/>
        </w:rPr>
        <w:t xml:space="preserve">, Release and Deployment, SDLC </w:t>
      </w:r>
      <w:r w:rsidRPr="00B05E5B">
        <w:rPr>
          <w:rFonts w:ascii="Calibri" w:hAnsi="Calibri"/>
          <w:bCs/>
          <w:sz w:val="22"/>
          <w:szCs w:val="22"/>
          <w:lang w:val="en" w:eastAsia="en-IE"/>
        </w:rPr>
        <w:t xml:space="preserve">platform engineering, application security </w:t>
      </w:r>
      <w:r w:rsidR="00C407E7">
        <w:rPr>
          <w:rFonts w:ascii="Calibri" w:hAnsi="Calibri"/>
          <w:bCs/>
          <w:sz w:val="22"/>
          <w:szCs w:val="22"/>
          <w:lang w:val="en" w:eastAsia="en-IE"/>
        </w:rPr>
        <w:t xml:space="preserve">process and </w:t>
      </w:r>
      <w:r w:rsidRPr="00B05E5B">
        <w:rPr>
          <w:rFonts w:ascii="Calibri" w:hAnsi="Calibri"/>
          <w:bCs/>
          <w:sz w:val="22"/>
          <w:szCs w:val="22"/>
          <w:lang w:val="en" w:eastAsia="en-IE"/>
        </w:rPr>
        <w:t>governance, Test Data Management</w:t>
      </w:r>
      <w:r w:rsidR="00C407E7">
        <w:rPr>
          <w:rFonts w:ascii="Calibri" w:hAnsi="Calibri"/>
          <w:bCs/>
          <w:sz w:val="22"/>
          <w:szCs w:val="22"/>
          <w:lang w:val="en" w:eastAsia="en-IE"/>
        </w:rPr>
        <w:t xml:space="preserve"> </w:t>
      </w:r>
      <w:proofErr w:type="spellStart"/>
      <w:r w:rsidR="00C407E7">
        <w:rPr>
          <w:rFonts w:ascii="Calibri" w:hAnsi="Calibri"/>
          <w:bCs/>
          <w:sz w:val="22"/>
          <w:szCs w:val="22"/>
          <w:lang w:val="en" w:eastAsia="en-IE"/>
        </w:rPr>
        <w:t>modernisation</w:t>
      </w:r>
      <w:proofErr w:type="spellEnd"/>
      <w:r w:rsidRPr="00B05E5B">
        <w:rPr>
          <w:rFonts w:ascii="Calibri" w:hAnsi="Calibri"/>
          <w:bCs/>
          <w:sz w:val="22"/>
          <w:szCs w:val="22"/>
          <w:lang w:val="en" w:eastAsia="en-IE"/>
        </w:rPr>
        <w:t xml:space="preserve">, Developer Experience, contract testing, and </w:t>
      </w:r>
      <w:r w:rsidR="00C407E7">
        <w:rPr>
          <w:rFonts w:ascii="Calibri" w:hAnsi="Calibri"/>
          <w:bCs/>
          <w:sz w:val="22"/>
          <w:szCs w:val="22"/>
          <w:lang w:val="en" w:eastAsia="en-IE"/>
        </w:rPr>
        <w:t xml:space="preserve">SDLC </w:t>
      </w:r>
      <w:r w:rsidRPr="00B05E5B">
        <w:rPr>
          <w:rFonts w:ascii="Calibri" w:hAnsi="Calibri"/>
          <w:bCs/>
          <w:sz w:val="22"/>
          <w:szCs w:val="22"/>
          <w:lang w:val="en" w:eastAsia="en-IE"/>
        </w:rPr>
        <w:t>platform architecture, particularly for the Depar</w:t>
      </w:r>
      <w:r w:rsidR="00096A68">
        <w:rPr>
          <w:rFonts w:ascii="Calibri" w:hAnsi="Calibri"/>
          <w:bCs/>
          <w:sz w:val="22"/>
          <w:szCs w:val="22"/>
          <w:lang w:val="en" w:eastAsia="en-IE"/>
        </w:rPr>
        <w:t>t</w:t>
      </w:r>
      <w:r w:rsidRPr="00B05E5B">
        <w:rPr>
          <w:rFonts w:ascii="Calibri" w:hAnsi="Calibri"/>
          <w:bCs/>
          <w:sz w:val="22"/>
          <w:szCs w:val="22"/>
          <w:lang w:val="en" w:eastAsia="en-IE"/>
        </w:rPr>
        <w:t>ment’s BOMi Platform.</w:t>
      </w:r>
    </w:p>
    <w:p w14:paraId="28132CE7" w14:textId="679F1092" w:rsidR="00B05E5B" w:rsidRDefault="00B05E5B" w:rsidP="00CE19C1">
      <w:pPr>
        <w:numPr>
          <w:ilvl w:val="2"/>
          <w:numId w:val="59"/>
        </w:numPr>
        <w:spacing w:before="600" w:after="80" w:line="276" w:lineRule="auto"/>
        <w:jc w:val="both"/>
        <w:outlineLvl w:val="0"/>
        <w:rPr>
          <w:rFonts w:ascii="Calibri" w:hAnsi="Calibri"/>
          <w:bCs/>
          <w:sz w:val="22"/>
          <w:szCs w:val="22"/>
          <w:lang w:val="en" w:eastAsia="en-IE"/>
        </w:rPr>
      </w:pPr>
      <w:r w:rsidRPr="00B05E5B">
        <w:rPr>
          <w:rFonts w:ascii="Calibri" w:hAnsi="Calibri"/>
          <w:bCs/>
          <w:sz w:val="22"/>
          <w:szCs w:val="22"/>
          <w:lang w:val="en" w:eastAsia="en-IE"/>
        </w:rPr>
        <w:t xml:space="preserve">The </w:t>
      </w:r>
      <w:r w:rsidR="00DE744F" w:rsidRPr="00B05E5B">
        <w:rPr>
          <w:rFonts w:ascii="Calibri" w:hAnsi="Calibri"/>
          <w:bCs/>
          <w:sz w:val="22"/>
          <w:szCs w:val="22"/>
          <w:lang w:val="en" w:eastAsia="en-IE"/>
        </w:rPr>
        <w:t>TDA</w:t>
      </w:r>
      <w:r w:rsidR="00DE744F">
        <w:rPr>
          <w:rFonts w:ascii="Calibri" w:hAnsi="Calibri"/>
          <w:bCs/>
          <w:sz w:val="22"/>
          <w:szCs w:val="22"/>
          <w:lang w:val="en" w:eastAsia="en-IE"/>
        </w:rPr>
        <w:t xml:space="preserve"> (Lot 1) </w:t>
      </w:r>
      <w:r w:rsidRPr="00B05E5B">
        <w:rPr>
          <w:rFonts w:ascii="Calibri" w:hAnsi="Calibri"/>
          <w:bCs/>
          <w:sz w:val="22"/>
          <w:szCs w:val="22"/>
          <w:lang w:val="en" w:eastAsia="en-IE"/>
        </w:rPr>
        <w:t xml:space="preserve">also played a significant role in defining product and platform ownership models, </w:t>
      </w:r>
      <w:r w:rsidR="00C407E7">
        <w:rPr>
          <w:rFonts w:ascii="Calibri" w:hAnsi="Calibri"/>
          <w:bCs/>
          <w:sz w:val="22"/>
          <w:szCs w:val="22"/>
          <w:lang w:val="en" w:eastAsia="en-IE"/>
        </w:rPr>
        <w:t xml:space="preserve">associated </w:t>
      </w:r>
      <w:r w:rsidR="00096A68" w:rsidRPr="00B05E5B">
        <w:rPr>
          <w:rFonts w:ascii="Calibri" w:hAnsi="Calibri"/>
          <w:bCs/>
          <w:sz w:val="22"/>
          <w:szCs w:val="22"/>
          <w:lang w:val="en" w:eastAsia="en-IE"/>
        </w:rPr>
        <w:t>team charters</w:t>
      </w:r>
      <w:r w:rsidR="00096A68">
        <w:rPr>
          <w:rFonts w:ascii="Calibri" w:hAnsi="Calibri"/>
          <w:bCs/>
          <w:sz w:val="22"/>
          <w:szCs w:val="22"/>
          <w:lang w:val="en" w:eastAsia="en-IE"/>
        </w:rPr>
        <w:t xml:space="preserve"> and </w:t>
      </w:r>
      <w:r w:rsidR="00C407E7">
        <w:rPr>
          <w:rFonts w:ascii="Calibri" w:hAnsi="Calibri"/>
          <w:bCs/>
          <w:sz w:val="22"/>
          <w:szCs w:val="22"/>
          <w:lang w:val="en" w:eastAsia="en-IE"/>
        </w:rPr>
        <w:t xml:space="preserve">enhanced </w:t>
      </w:r>
      <w:r w:rsidR="00096A68">
        <w:rPr>
          <w:rFonts w:ascii="Calibri" w:hAnsi="Calibri"/>
          <w:bCs/>
          <w:sz w:val="22"/>
          <w:szCs w:val="22"/>
          <w:lang w:val="en" w:eastAsia="en-IE"/>
        </w:rPr>
        <w:t>IT</w:t>
      </w:r>
      <w:r w:rsidR="00096A68" w:rsidRPr="00B05E5B">
        <w:rPr>
          <w:rFonts w:ascii="Calibri" w:hAnsi="Calibri"/>
          <w:bCs/>
          <w:sz w:val="22"/>
          <w:szCs w:val="22"/>
          <w:lang w:val="en" w:eastAsia="en-IE"/>
        </w:rPr>
        <w:t xml:space="preserve"> </w:t>
      </w:r>
      <w:r w:rsidRPr="00B05E5B">
        <w:rPr>
          <w:rFonts w:ascii="Calibri" w:hAnsi="Calibri"/>
          <w:bCs/>
          <w:sz w:val="22"/>
          <w:szCs w:val="22"/>
          <w:lang w:val="en" w:eastAsia="en-IE"/>
        </w:rPr>
        <w:t xml:space="preserve">governance </w:t>
      </w:r>
      <w:r w:rsidR="00C407E7">
        <w:rPr>
          <w:rFonts w:ascii="Calibri" w:hAnsi="Calibri"/>
          <w:bCs/>
          <w:sz w:val="22"/>
          <w:szCs w:val="22"/>
          <w:lang w:val="en" w:eastAsia="en-IE"/>
        </w:rPr>
        <w:t xml:space="preserve">approaches. </w:t>
      </w:r>
      <w:r w:rsidRPr="00B05E5B">
        <w:rPr>
          <w:rFonts w:ascii="Calibri" w:hAnsi="Calibri"/>
          <w:bCs/>
          <w:sz w:val="22"/>
          <w:szCs w:val="22"/>
          <w:lang w:val="en" w:eastAsia="en-IE"/>
        </w:rPr>
        <w:t xml:space="preserve">In addition, the role supported </w:t>
      </w:r>
      <w:r w:rsidR="00C407E7">
        <w:rPr>
          <w:rFonts w:ascii="Calibri" w:hAnsi="Calibri"/>
          <w:bCs/>
          <w:sz w:val="22"/>
          <w:szCs w:val="22"/>
          <w:lang w:val="en" w:eastAsia="en-IE"/>
        </w:rPr>
        <w:t>various technical</w:t>
      </w:r>
      <w:r w:rsidRPr="00B05E5B">
        <w:rPr>
          <w:rFonts w:ascii="Calibri" w:hAnsi="Calibri"/>
          <w:bCs/>
          <w:sz w:val="22"/>
          <w:szCs w:val="22"/>
          <w:lang w:val="en" w:eastAsia="en-IE"/>
        </w:rPr>
        <w:t xml:space="preserve"> procurement</w:t>
      </w:r>
      <w:r w:rsidR="00C407E7">
        <w:rPr>
          <w:rFonts w:ascii="Calibri" w:hAnsi="Calibri"/>
          <w:bCs/>
          <w:sz w:val="22"/>
          <w:szCs w:val="22"/>
          <w:lang w:val="en" w:eastAsia="en-IE"/>
        </w:rPr>
        <w:t xml:space="preserve">s </w:t>
      </w:r>
      <w:r w:rsidRPr="00B05E5B">
        <w:rPr>
          <w:rFonts w:ascii="Calibri" w:hAnsi="Calibri"/>
          <w:bCs/>
          <w:sz w:val="22"/>
          <w:szCs w:val="22"/>
          <w:lang w:val="en" w:eastAsia="en-IE"/>
        </w:rPr>
        <w:t>through</w:t>
      </w:r>
      <w:r w:rsidR="00C407E7">
        <w:rPr>
          <w:rFonts w:ascii="Calibri" w:hAnsi="Calibri"/>
          <w:bCs/>
          <w:sz w:val="22"/>
          <w:szCs w:val="22"/>
          <w:lang w:val="en" w:eastAsia="en-IE"/>
        </w:rPr>
        <w:t xml:space="preserve"> </w:t>
      </w:r>
      <w:r w:rsidR="00C407E7" w:rsidRPr="00B05E5B">
        <w:rPr>
          <w:rFonts w:ascii="Calibri" w:hAnsi="Calibri"/>
          <w:bCs/>
          <w:sz w:val="22"/>
          <w:szCs w:val="22"/>
          <w:lang w:val="en" w:eastAsia="en-IE"/>
        </w:rPr>
        <w:t>technical assessments.</w:t>
      </w:r>
      <w:r w:rsidRPr="00B05E5B">
        <w:rPr>
          <w:rFonts w:ascii="Calibri" w:hAnsi="Calibri"/>
          <w:bCs/>
          <w:sz w:val="22"/>
          <w:szCs w:val="22"/>
          <w:lang w:val="en" w:eastAsia="en-IE"/>
        </w:rPr>
        <w:t xml:space="preserve"> requirements development</w:t>
      </w:r>
      <w:r w:rsidR="00C407E7">
        <w:rPr>
          <w:rFonts w:ascii="Calibri" w:hAnsi="Calibri"/>
          <w:bCs/>
          <w:sz w:val="22"/>
          <w:szCs w:val="22"/>
          <w:lang w:val="en" w:eastAsia="en-IE"/>
        </w:rPr>
        <w:t xml:space="preserve"> and technical product</w:t>
      </w:r>
      <w:r w:rsidRPr="00B05E5B">
        <w:rPr>
          <w:rFonts w:ascii="Calibri" w:hAnsi="Calibri"/>
          <w:bCs/>
          <w:sz w:val="22"/>
          <w:szCs w:val="22"/>
          <w:lang w:val="en" w:eastAsia="en-IE"/>
        </w:rPr>
        <w:t xml:space="preserve"> evaluation activities</w:t>
      </w:r>
      <w:r w:rsidR="00C407E7">
        <w:rPr>
          <w:rFonts w:ascii="Calibri" w:hAnsi="Calibri"/>
          <w:bCs/>
          <w:sz w:val="22"/>
          <w:szCs w:val="22"/>
          <w:lang w:val="en" w:eastAsia="en-IE"/>
        </w:rPr>
        <w:t>.</w:t>
      </w:r>
    </w:p>
    <w:p w14:paraId="67B7CE03" w14:textId="361B5543" w:rsidR="00B54F10" w:rsidRPr="000C76D4" w:rsidRDefault="00D237D5" w:rsidP="00BD45CB">
      <w:pPr>
        <w:numPr>
          <w:ilvl w:val="2"/>
          <w:numId w:val="145"/>
        </w:numPr>
        <w:spacing w:before="600" w:after="80" w:line="276" w:lineRule="auto"/>
        <w:jc w:val="both"/>
        <w:outlineLvl w:val="0"/>
        <w:rPr>
          <w:rFonts w:ascii="Calibri" w:hAnsi="Calibri"/>
          <w:bCs/>
          <w:sz w:val="22"/>
          <w:szCs w:val="22"/>
          <w:lang w:val="en" w:eastAsia="en-IE"/>
        </w:rPr>
      </w:pPr>
      <w:bookmarkStart w:id="120" w:name="_Hlk113611446"/>
      <w:r w:rsidRPr="00D237D5">
        <w:rPr>
          <w:rFonts w:ascii="Calibri" w:eastAsia="Calibri" w:hAnsi="Calibri"/>
          <w:sz w:val="22"/>
          <w:szCs w:val="22"/>
          <w:lang w:val="en-IE"/>
        </w:rPr>
        <w:t>The Department seeks to procure</w:t>
      </w:r>
      <w:r w:rsidR="00B05E5B">
        <w:rPr>
          <w:rFonts w:ascii="Calibri" w:eastAsia="Calibri" w:hAnsi="Calibri"/>
          <w:sz w:val="22"/>
          <w:szCs w:val="22"/>
          <w:lang w:val="en-IE"/>
        </w:rPr>
        <w:t xml:space="preserve"> senior</w:t>
      </w:r>
      <w:r w:rsidRPr="00D237D5">
        <w:rPr>
          <w:rFonts w:ascii="Calibri" w:eastAsia="Calibri" w:hAnsi="Calibri"/>
          <w:sz w:val="22"/>
          <w:szCs w:val="22"/>
          <w:lang w:val="en-IE"/>
        </w:rPr>
        <w:t xml:space="preserve"> Technical Development Advisor</w:t>
      </w:r>
      <w:r w:rsidR="00DE744F">
        <w:rPr>
          <w:rFonts w:ascii="Calibri" w:eastAsia="Calibri" w:hAnsi="Calibri"/>
          <w:sz w:val="22"/>
          <w:szCs w:val="22"/>
          <w:lang w:val="en-IE"/>
        </w:rPr>
        <w:t xml:space="preserve"> (Lot 1) </w:t>
      </w:r>
      <w:r w:rsidRPr="00D237D5">
        <w:rPr>
          <w:rFonts w:ascii="Calibri" w:eastAsia="Calibri" w:hAnsi="Calibri"/>
          <w:sz w:val="22"/>
          <w:szCs w:val="22"/>
          <w:lang w:val="en-IE"/>
        </w:rPr>
        <w:t xml:space="preserve">to provide </w:t>
      </w:r>
      <w:r w:rsidRPr="00682D26">
        <w:rPr>
          <w:rFonts w:ascii="Calibri" w:eastAsia="Calibri" w:hAnsi="Calibri"/>
          <w:b/>
          <w:bCs/>
          <w:sz w:val="22"/>
          <w:szCs w:val="22"/>
          <w:lang w:val="en-IE"/>
        </w:rPr>
        <w:t>independent</w:t>
      </w:r>
      <w:r w:rsidRPr="00D237D5">
        <w:rPr>
          <w:rFonts w:ascii="Calibri" w:eastAsia="Calibri" w:hAnsi="Calibri"/>
          <w:sz w:val="22"/>
          <w:szCs w:val="22"/>
          <w:lang w:val="en-IE"/>
        </w:rPr>
        <w:t xml:space="preserve"> technical advice and strategic guidance on a drawdown basis. The advisor</w:t>
      </w:r>
      <w:r w:rsidR="00DC07D6">
        <w:rPr>
          <w:rFonts w:ascii="Calibri" w:eastAsia="Calibri" w:hAnsi="Calibri"/>
          <w:sz w:val="22"/>
          <w:szCs w:val="22"/>
          <w:lang w:val="en-IE"/>
        </w:rPr>
        <w:t xml:space="preserve"> </w:t>
      </w:r>
      <w:r w:rsidRPr="00D237D5">
        <w:rPr>
          <w:rFonts w:ascii="Calibri" w:eastAsia="Calibri" w:hAnsi="Calibri"/>
          <w:sz w:val="22"/>
          <w:szCs w:val="22"/>
          <w:lang w:val="en-IE"/>
        </w:rPr>
        <w:t>will assist departmental staff and service providers in shaping and advancing the Department’s software development capability through the adoption of modern tools, platforms and delivery practices.</w:t>
      </w:r>
    </w:p>
    <w:p w14:paraId="69F5031F" w14:textId="6554F26D" w:rsidR="00182712" w:rsidRPr="00182712" w:rsidRDefault="00DC07D6" w:rsidP="00CE19C1">
      <w:pPr>
        <w:numPr>
          <w:ilvl w:val="1"/>
          <w:numId w:val="59"/>
        </w:numPr>
        <w:spacing w:before="600" w:after="80" w:line="276" w:lineRule="auto"/>
        <w:jc w:val="both"/>
        <w:outlineLvl w:val="0"/>
        <w:rPr>
          <w:rFonts w:ascii="Calibri" w:hAnsi="Calibri"/>
          <w:bCs/>
          <w:sz w:val="22"/>
          <w:szCs w:val="22"/>
          <w:lang w:val="en" w:eastAsia="en-IE"/>
        </w:rPr>
      </w:pPr>
      <w:r>
        <w:rPr>
          <w:rFonts w:ascii="Calibri" w:hAnsi="Calibri"/>
          <w:bCs/>
          <w:sz w:val="22"/>
          <w:szCs w:val="22"/>
          <w:lang w:val="en" w:eastAsia="en-IE"/>
        </w:rPr>
        <w:t xml:space="preserve">The </w:t>
      </w:r>
      <w:r w:rsidRPr="00B05E5B">
        <w:rPr>
          <w:rFonts w:ascii="Calibri" w:hAnsi="Calibri"/>
          <w:bCs/>
          <w:sz w:val="22"/>
          <w:szCs w:val="22"/>
          <w:lang w:val="en" w:eastAsia="en-IE"/>
        </w:rPr>
        <w:t xml:space="preserve">Technical Development Advisor </w:t>
      </w:r>
      <w:r w:rsidR="00182712" w:rsidRPr="00DC07D6">
        <w:rPr>
          <w:rFonts w:ascii="Calibri" w:hAnsi="Calibri"/>
          <w:b/>
          <w:sz w:val="22"/>
          <w:szCs w:val="22"/>
          <w:lang w:val="en" w:eastAsia="en-IE"/>
        </w:rPr>
        <w:t>TDA (Lot 2)</w:t>
      </w:r>
      <w:r w:rsidR="00182712" w:rsidRPr="00182712">
        <w:rPr>
          <w:rFonts w:ascii="Calibri" w:hAnsi="Calibri"/>
          <w:bCs/>
          <w:sz w:val="22"/>
          <w:szCs w:val="22"/>
          <w:lang w:val="en" w:eastAsia="en-IE"/>
        </w:rPr>
        <w:t xml:space="preserve"> provided senior hands-on technical leadership and implementation support across software delivery, platform engineering, developer enablement, application security and test data initiatives. The role focused on converting strategic objectives into practical outcomes through proof-of-concepts, automation, </w:t>
      </w:r>
      <w:r w:rsidR="005617AD">
        <w:rPr>
          <w:rFonts w:ascii="Calibri" w:hAnsi="Calibri"/>
          <w:bCs/>
          <w:sz w:val="22"/>
          <w:szCs w:val="22"/>
          <w:lang w:val="en" w:eastAsia="en-IE"/>
        </w:rPr>
        <w:t xml:space="preserve">platform technical design, provision of </w:t>
      </w:r>
      <w:r w:rsidR="00182712" w:rsidRPr="00182712">
        <w:rPr>
          <w:rFonts w:ascii="Calibri" w:hAnsi="Calibri"/>
          <w:bCs/>
          <w:sz w:val="22"/>
          <w:szCs w:val="22"/>
          <w:lang w:val="en" w:eastAsia="en-IE"/>
        </w:rPr>
        <w:t>tooling, operational support and team enablement.</w:t>
      </w:r>
    </w:p>
    <w:p w14:paraId="7785BAAA" w14:textId="7DB0AC55" w:rsidR="00182712" w:rsidRPr="00182712" w:rsidRDefault="00182712" w:rsidP="00CE19C1">
      <w:pPr>
        <w:numPr>
          <w:ilvl w:val="2"/>
          <w:numId w:val="59"/>
        </w:numPr>
        <w:spacing w:before="600" w:after="80" w:line="276" w:lineRule="auto"/>
        <w:jc w:val="both"/>
        <w:outlineLvl w:val="0"/>
        <w:rPr>
          <w:rFonts w:ascii="Calibri" w:hAnsi="Calibri"/>
          <w:bCs/>
          <w:sz w:val="22"/>
          <w:szCs w:val="22"/>
          <w:lang w:val="en" w:eastAsia="en-IE"/>
        </w:rPr>
      </w:pPr>
      <w:r w:rsidRPr="00182712">
        <w:rPr>
          <w:rFonts w:ascii="Calibri" w:hAnsi="Calibri"/>
          <w:bCs/>
          <w:sz w:val="22"/>
          <w:szCs w:val="22"/>
          <w:lang w:val="en" w:eastAsia="en-IE"/>
        </w:rPr>
        <w:t>A key area of activity was Test Data Management (TDM)</w:t>
      </w:r>
      <w:r w:rsidR="005617AD">
        <w:rPr>
          <w:rFonts w:ascii="Calibri" w:hAnsi="Calibri"/>
          <w:bCs/>
          <w:sz w:val="22"/>
          <w:szCs w:val="22"/>
          <w:lang w:val="en" w:eastAsia="en-IE"/>
        </w:rPr>
        <w:t xml:space="preserve"> Proof-of-Concept (PoC)</w:t>
      </w:r>
      <w:r w:rsidRPr="00182712">
        <w:rPr>
          <w:rFonts w:ascii="Calibri" w:hAnsi="Calibri"/>
          <w:bCs/>
          <w:sz w:val="22"/>
          <w:szCs w:val="22"/>
          <w:lang w:val="en" w:eastAsia="en-IE"/>
        </w:rPr>
        <w:t xml:space="preserve">, including </w:t>
      </w:r>
      <w:r w:rsidR="005617AD">
        <w:rPr>
          <w:rFonts w:ascii="Calibri" w:hAnsi="Calibri"/>
          <w:bCs/>
          <w:sz w:val="22"/>
          <w:szCs w:val="22"/>
          <w:lang w:val="en" w:eastAsia="en-IE"/>
        </w:rPr>
        <w:t xml:space="preserve">assessing </w:t>
      </w:r>
      <w:r w:rsidRPr="00182712">
        <w:rPr>
          <w:rFonts w:ascii="Calibri" w:hAnsi="Calibri"/>
          <w:bCs/>
          <w:sz w:val="22"/>
          <w:szCs w:val="22"/>
          <w:lang w:val="en" w:eastAsia="en-IE"/>
        </w:rPr>
        <w:t xml:space="preserve">data masking, </w:t>
      </w:r>
      <w:proofErr w:type="spellStart"/>
      <w:r w:rsidRPr="00182712">
        <w:rPr>
          <w:rFonts w:ascii="Calibri" w:hAnsi="Calibri"/>
          <w:bCs/>
          <w:sz w:val="22"/>
          <w:szCs w:val="22"/>
          <w:lang w:val="en" w:eastAsia="en-IE"/>
        </w:rPr>
        <w:t>subsetting</w:t>
      </w:r>
      <w:proofErr w:type="spellEnd"/>
      <w:r w:rsidRPr="00182712">
        <w:rPr>
          <w:rFonts w:ascii="Calibri" w:hAnsi="Calibri"/>
          <w:bCs/>
          <w:sz w:val="22"/>
          <w:szCs w:val="22"/>
          <w:lang w:val="en" w:eastAsia="en-IE"/>
        </w:rPr>
        <w:t xml:space="preserve">, synthetic data generation </w:t>
      </w:r>
      <w:r w:rsidR="005617AD">
        <w:rPr>
          <w:rFonts w:ascii="Calibri" w:hAnsi="Calibri"/>
          <w:bCs/>
          <w:sz w:val="22"/>
          <w:szCs w:val="22"/>
          <w:lang w:val="en" w:eastAsia="en-IE"/>
        </w:rPr>
        <w:t xml:space="preserve">capabilities </w:t>
      </w:r>
      <w:r w:rsidRPr="00182712">
        <w:rPr>
          <w:rFonts w:ascii="Calibri" w:hAnsi="Calibri"/>
          <w:bCs/>
          <w:sz w:val="22"/>
          <w:szCs w:val="22"/>
          <w:lang w:val="en" w:eastAsia="en-IE"/>
        </w:rPr>
        <w:t xml:space="preserve">and the </w:t>
      </w:r>
      <w:r w:rsidR="005617AD">
        <w:rPr>
          <w:rFonts w:ascii="Calibri" w:hAnsi="Calibri"/>
          <w:bCs/>
          <w:sz w:val="22"/>
          <w:szCs w:val="22"/>
          <w:lang w:val="en" w:eastAsia="en-IE"/>
        </w:rPr>
        <w:t>exploring of various</w:t>
      </w:r>
      <w:r w:rsidRPr="00182712">
        <w:rPr>
          <w:rFonts w:ascii="Calibri" w:hAnsi="Calibri"/>
          <w:bCs/>
          <w:sz w:val="22"/>
          <w:szCs w:val="22"/>
          <w:lang w:val="en" w:eastAsia="en-IE"/>
        </w:rPr>
        <w:t xml:space="preserve"> TDM </w:t>
      </w:r>
      <w:r w:rsidR="005617AD">
        <w:rPr>
          <w:rFonts w:ascii="Calibri" w:hAnsi="Calibri"/>
          <w:bCs/>
          <w:sz w:val="22"/>
          <w:szCs w:val="22"/>
          <w:lang w:val="en" w:eastAsia="en-IE"/>
        </w:rPr>
        <w:t xml:space="preserve">commercial </w:t>
      </w:r>
      <w:r w:rsidRPr="00182712">
        <w:rPr>
          <w:rFonts w:ascii="Calibri" w:hAnsi="Calibri"/>
          <w:bCs/>
          <w:sz w:val="22"/>
          <w:szCs w:val="22"/>
          <w:lang w:val="en" w:eastAsia="en-IE"/>
        </w:rPr>
        <w:t xml:space="preserve">solutions. This included </w:t>
      </w:r>
      <w:r w:rsidR="005617AD">
        <w:rPr>
          <w:rFonts w:ascii="Calibri" w:hAnsi="Calibri"/>
          <w:bCs/>
          <w:sz w:val="22"/>
          <w:szCs w:val="22"/>
          <w:lang w:val="en" w:eastAsia="en-IE"/>
        </w:rPr>
        <w:t>PoC</w:t>
      </w:r>
      <w:r w:rsidRPr="00182712">
        <w:rPr>
          <w:rFonts w:ascii="Calibri" w:hAnsi="Calibri"/>
          <w:bCs/>
          <w:sz w:val="22"/>
          <w:szCs w:val="22"/>
          <w:lang w:val="en" w:eastAsia="en-IE"/>
        </w:rPr>
        <w:t xml:space="preserve"> delivery and support for the implementation of </w:t>
      </w:r>
      <w:r w:rsidR="005617AD">
        <w:rPr>
          <w:rFonts w:ascii="Calibri" w:hAnsi="Calibri"/>
          <w:bCs/>
          <w:sz w:val="22"/>
          <w:szCs w:val="22"/>
          <w:lang w:val="en" w:eastAsia="en-IE"/>
        </w:rPr>
        <w:t xml:space="preserve">future test </w:t>
      </w:r>
      <w:r w:rsidRPr="00182712">
        <w:rPr>
          <w:rFonts w:ascii="Calibri" w:hAnsi="Calibri"/>
          <w:bCs/>
          <w:sz w:val="22"/>
          <w:szCs w:val="22"/>
          <w:lang w:val="en" w:eastAsia="en-IE"/>
        </w:rPr>
        <w:t xml:space="preserve">data management </w:t>
      </w:r>
      <w:r w:rsidR="005617AD">
        <w:rPr>
          <w:rFonts w:ascii="Calibri" w:hAnsi="Calibri"/>
          <w:bCs/>
          <w:sz w:val="22"/>
          <w:szCs w:val="22"/>
          <w:lang w:val="en" w:eastAsia="en-IE"/>
        </w:rPr>
        <w:t>platform</w:t>
      </w:r>
      <w:r w:rsidRPr="00182712">
        <w:rPr>
          <w:rFonts w:ascii="Calibri" w:hAnsi="Calibri"/>
          <w:bCs/>
          <w:sz w:val="22"/>
          <w:szCs w:val="22"/>
          <w:lang w:val="en" w:eastAsia="en-IE"/>
        </w:rPr>
        <w:t>.</w:t>
      </w:r>
    </w:p>
    <w:p w14:paraId="6056F601" w14:textId="5AB180E9" w:rsidR="00182712" w:rsidRPr="00182712" w:rsidRDefault="00182712" w:rsidP="00CE19C1">
      <w:pPr>
        <w:numPr>
          <w:ilvl w:val="2"/>
          <w:numId w:val="59"/>
        </w:numPr>
        <w:spacing w:before="600" w:after="80" w:line="276" w:lineRule="auto"/>
        <w:jc w:val="both"/>
        <w:outlineLvl w:val="0"/>
        <w:rPr>
          <w:rFonts w:ascii="Calibri" w:hAnsi="Calibri"/>
          <w:bCs/>
          <w:sz w:val="22"/>
          <w:szCs w:val="22"/>
          <w:lang w:val="en" w:eastAsia="en-IE"/>
        </w:rPr>
      </w:pPr>
      <w:r w:rsidRPr="00182712">
        <w:rPr>
          <w:rFonts w:ascii="Calibri" w:hAnsi="Calibri"/>
          <w:bCs/>
          <w:sz w:val="22"/>
          <w:szCs w:val="22"/>
          <w:lang w:val="en" w:eastAsia="en-IE"/>
        </w:rPr>
        <w:t xml:space="preserve">Across the software delivery ecosystem, TDA </w:t>
      </w:r>
      <w:r w:rsidR="00FD70AC">
        <w:rPr>
          <w:rFonts w:ascii="Calibri" w:hAnsi="Calibri"/>
          <w:bCs/>
          <w:sz w:val="22"/>
          <w:szCs w:val="22"/>
          <w:lang w:val="en" w:eastAsia="en-IE"/>
        </w:rPr>
        <w:t>(</w:t>
      </w:r>
      <w:r w:rsidRPr="00182712">
        <w:rPr>
          <w:rFonts w:ascii="Calibri" w:hAnsi="Calibri"/>
          <w:bCs/>
          <w:sz w:val="22"/>
          <w:szCs w:val="22"/>
          <w:lang w:val="en" w:eastAsia="en-IE"/>
        </w:rPr>
        <w:t xml:space="preserve">Lot 2) supported developer productivity and </w:t>
      </w:r>
      <w:proofErr w:type="spellStart"/>
      <w:r w:rsidRPr="00182712">
        <w:rPr>
          <w:rFonts w:ascii="Calibri" w:hAnsi="Calibri"/>
          <w:bCs/>
          <w:sz w:val="22"/>
          <w:szCs w:val="22"/>
          <w:lang w:val="en" w:eastAsia="en-IE"/>
        </w:rPr>
        <w:t>DevSecOps</w:t>
      </w:r>
      <w:proofErr w:type="spellEnd"/>
      <w:r w:rsidRPr="00182712">
        <w:rPr>
          <w:rFonts w:ascii="Calibri" w:hAnsi="Calibri"/>
          <w:bCs/>
          <w:sz w:val="22"/>
          <w:szCs w:val="22"/>
          <w:lang w:val="en" w:eastAsia="en-IE"/>
        </w:rPr>
        <w:t xml:space="preserve"> capabilities, including </w:t>
      </w:r>
      <w:r w:rsidR="005617AD">
        <w:rPr>
          <w:rFonts w:ascii="Calibri" w:hAnsi="Calibri"/>
          <w:bCs/>
          <w:sz w:val="22"/>
          <w:szCs w:val="22"/>
          <w:lang w:val="en" w:eastAsia="en-IE"/>
        </w:rPr>
        <w:t xml:space="preserve">provision of </w:t>
      </w:r>
      <w:r w:rsidRPr="00182712">
        <w:rPr>
          <w:rFonts w:ascii="Calibri" w:hAnsi="Calibri"/>
          <w:bCs/>
          <w:sz w:val="22"/>
          <w:szCs w:val="22"/>
          <w:lang w:val="en" w:eastAsia="en-IE"/>
        </w:rPr>
        <w:t xml:space="preserve">developer tooling, package management, software distribution and workstation </w:t>
      </w:r>
      <w:proofErr w:type="spellStart"/>
      <w:r w:rsidRPr="00182712">
        <w:rPr>
          <w:rFonts w:ascii="Calibri" w:hAnsi="Calibri"/>
          <w:bCs/>
          <w:sz w:val="22"/>
          <w:szCs w:val="22"/>
          <w:lang w:val="en" w:eastAsia="en-IE"/>
        </w:rPr>
        <w:t>standardisation</w:t>
      </w:r>
      <w:proofErr w:type="spellEnd"/>
      <w:r w:rsidRPr="00182712">
        <w:rPr>
          <w:rFonts w:ascii="Calibri" w:hAnsi="Calibri"/>
          <w:bCs/>
          <w:sz w:val="22"/>
          <w:szCs w:val="22"/>
          <w:lang w:val="en" w:eastAsia="en-IE"/>
        </w:rPr>
        <w:t xml:space="preserve">. The role also assisted with the introduction and integration of application security </w:t>
      </w:r>
      <w:r w:rsidR="005617AD">
        <w:rPr>
          <w:rFonts w:ascii="Calibri" w:hAnsi="Calibri"/>
          <w:bCs/>
          <w:sz w:val="22"/>
          <w:szCs w:val="22"/>
          <w:lang w:val="en" w:eastAsia="en-IE"/>
        </w:rPr>
        <w:t>platforms</w:t>
      </w:r>
      <w:r w:rsidRPr="00182712">
        <w:rPr>
          <w:rFonts w:ascii="Calibri" w:hAnsi="Calibri"/>
          <w:bCs/>
          <w:sz w:val="22"/>
          <w:szCs w:val="22"/>
          <w:lang w:val="en" w:eastAsia="en-IE"/>
        </w:rPr>
        <w:t xml:space="preserve">, </w:t>
      </w:r>
      <w:r w:rsidR="005617AD">
        <w:rPr>
          <w:rFonts w:ascii="Calibri" w:hAnsi="Calibri"/>
          <w:bCs/>
          <w:sz w:val="22"/>
          <w:szCs w:val="22"/>
          <w:lang w:val="en" w:eastAsia="en-IE"/>
        </w:rPr>
        <w:t xml:space="preserve">leading the initial </w:t>
      </w:r>
      <w:r w:rsidRPr="00182712">
        <w:rPr>
          <w:rFonts w:ascii="Calibri" w:hAnsi="Calibri"/>
          <w:bCs/>
          <w:sz w:val="22"/>
          <w:szCs w:val="22"/>
          <w:lang w:val="en" w:eastAsia="en-IE"/>
        </w:rPr>
        <w:t xml:space="preserve">embedding </w:t>
      </w:r>
      <w:r w:rsidR="005617AD">
        <w:rPr>
          <w:rFonts w:ascii="Calibri" w:hAnsi="Calibri"/>
          <w:bCs/>
          <w:sz w:val="22"/>
          <w:szCs w:val="22"/>
          <w:lang w:val="en" w:eastAsia="en-IE"/>
        </w:rPr>
        <w:t xml:space="preserve">of </w:t>
      </w:r>
      <w:r w:rsidRPr="00182712">
        <w:rPr>
          <w:rFonts w:ascii="Calibri" w:hAnsi="Calibri"/>
          <w:bCs/>
          <w:sz w:val="22"/>
          <w:szCs w:val="22"/>
          <w:lang w:val="en" w:eastAsia="en-IE"/>
        </w:rPr>
        <w:t xml:space="preserve">security controls and scanning </w:t>
      </w:r>
      <w:r w:rsidR="005617AD">
        <w:rPr>
          <w:rFonts w:ascii="Calibri" w:hAnsi="Calibri"/>
          <w:bCs/>
          <w:sz w:val="22"/>
          <w:szCs w:val="22"/>
          <w:lang w:val="en" w:eastAsia="en-IE"/>
        </w:rPr>
        <w:t>(</w:t>
      </w:r>
      <w:r w:rsidR="005617AD" w:rsidRPr="00182712">
        <w:rPr>
          <w:rFonts w:ascii="Calibri" w:hAnsi="Calibri"/>
          <w:bCs/>
          <w:sz w:val="22"/>
          <w:szCs w:val="22"/>
          <w:lang w:val="en" w:eastAsia="en-IE"/>
        </w:rPr>
        <w:t>such as DAST, SAST and Software Composition Analysi</w:t>
      </w:r>
      <w:r w:rsidR="005617AD">
        <w:rPr>
          <w:rFonts w:ascii="Calibri" w:hAnsi="Calibri"/>
          <w:bCs/>
          <w:sz w:val="22"/>
          <w:szCs w:val="22"/>
          <w:lang w:val="en" w:eastAsia="en-IE"/>
        </w:rPr>
        <w:t xml:space="preserve">s technology) </w:t>
      </w:r>
      <w:r w:rsidRPr="00182712">
        <w:rPr>
          <w:rFonts w:ascii="Calibri" w:hAnsi="Calibri"/>
          <w:bCs/>
          <w:sz w:val="22"/>
          <w:szCs w:val="22"/>
          <w:lang w:val="en" w:eastAsia="en-IE"/>
        </w:rPr>
        <w:t xml:space="preserve">into </w:t>
      </w:r>
      <w:r w:rsidR="00FD70AC">
        <w:rPr>
          <w:rFonts w:ascii="Calibri" w:hAnsi="Calibri"/>
          <w:bCs/>
          <w:sz w:val="22"/>
          <w:szCs w:val="22"/>
          <w:lang w:val="en" w:eastAsia="en-IE"/>
        </w:rPr>
        <w:t xml:space="preserve">software </w:t>
      </w:r>
      <w:r w:rsidRPr="00182712">
        <w:rPr>
          <w:rFonts w:ascii="Calibri" w:hAnsi="Calibri"/>
          <w:bCs/>
          <w:sz w:val="22"/>
          <w:szCs w:val="22"/>
          <w:lang w:val="en" w:eastAsia="en-IE"/>
        </w:rPr>
        <w:t>delivery pipelines.</w:t>
      </w:r>
    </w:p>
    <w:p w14:paraId="03287416" w14:textId="58F6EEF8" w:rsidR="00182712" w:rsidRDefault="00182712" w:rsidP="00CE19C1">
      <w:pPr>
        <w:numPr>
          <w:ilvl w:val="2"/>
          <w:numId w:val="59"/>
        </w:numPr>
        <w:spacing w:before="600" w:after="80" w:line="276" w:lineRule="auto"/>
        <w:jc w:val="both"/>
        <w:outlineLvl w:val="0"/>
        <w:rPr>
          <w:rFonts w:ascii="Calibri" w:hAnsi="Calibri"/>
          <w:bCs/>
          <w:sz w:val="22"/>
          <w:szCs w:val="22"/>
          <w:lang w:val="en" w:eastAsia="en-IE"/>
        </w:rPr>
      </w:pPr>
      <w:r w:rsidRPr="00182712">
        <w:rPr>
          <w:rFonts w:ascii="Calibri" w:hAnsi="Calibri"/>
          <w:bCs/>
          <w:sz w:val="22"/>
          <w:szCs w:val="22"/>
          <w:lang w:val="en" w:eastAsia="en-IE"/>
        </w:rPr>
        <w:t xml:space="preserve">A substantial portion of the engagement focused on CI/CD platform engineering, including build automation, quality gates, code coverage, artifact management and support for multiple development technologies. This involved enhancing platform reliability, resolving operational issues and </w:t>
      </w:r>
      <w:r w:rsidR="00542A5E">
        <w:rPr>
          <w:rFonts w:ascii="Calibri" w:hAnsi="Calibri"/>
          <w:bCs/>
          <w:sz w:val="22"/>
          <w:szCs w:val="22"/>
          <w:lang w:val="en" w:eastAsia="en-IE"/>
        </w:rPr>
        <w:t>assisting</w:t>
      </w:r>
      <w:r w:rsidR="005617AD">
        <w:rPr>
          <w:rFonts w:ascii="Calibri" w:hAnsi="Calibri"/>
          <w:bCs/>
          <w:sz w:val="22"/>
          <w:szCs w:val="22"/>
          <w:lang w:val="en" w:eastAsia="en-IE"/>
        </w:rPr>
        <w:t xml:space="preserve"> with </w:t>
      </w:r>
      <w:r w:rsidRPr="00182712">
        <w:rPr>
          <w:rFonts w:ascii="Calibri" w:hAnsi="Calibri"/>
          <w:bCs/>
          <w:sz w:val="22"/>
          <w:szCs w:val="22"/>
          <w:lang w:val="en" w:eastAsia="en-IE"/>
        </w:rPr>
        <w:t>streamlining development workflows.</w:t>
      </w:r>
    </w:p>
    <w:p w14:paraId="41FA1CCD" w14:textId="46B7D802" w:rsidR="00182712" w:rsidRDefault="00182712" w:rsidP="00CE19C1">
      <w:pPr>
        <w:numPr>
          <w:ilvl w:val="2"/>
          <w:numId w:val="59"/>
        </w:numPr>
        <w:spacing w:before="600" w:after="80" w:line="276" w:lineRule="auto"/>
        <w:jc w:val="both"/>
        <w:outlineLvl w:val="0"/>
        <w:rPr>
          <w:rFonts w:ascii="Calibri" w:hAnsi="Calibri"/>
          <w:bCs/>
          <w:sz w:val="22"/>
          <w:szCs w:val="22"/>
          <w:lang w:val="en" w:eastAsia="en-IE"/>
        </w:rPr>
      </w:pPr>
      <w:r w:rsidRPr="00182712">
        <w:rPr>
          <w:rFonts w:ascii="Calibri" w:hAnsi="Calibri"/>
          <w:bCs/>
          <w:sz w:val="22"/>
          <w:szCs w:val="22"/>
          <w:lang w:val="en" w:eastAsia="en-IE"/>
        </w:rPr>
        <w:t>TDA (Lot 2) also supported the evolution of the developer portal and software catalogue</w:t>
      </w:r>
      <w:r w:rsidR="005617AD">
        <w:rPr>
          <w:rFonts w:ascii="Calibri" w:hAnsi="Calibri"/>
          <w:bCs/>
          <w:sz w:val="22"/>
          <w:szCs w:val="22"/>
          <w:lang w:val="en" w:eastAsia="en-IE"/>
        </w:rPr>
        <w:t xml:space="preserve"> (Backstage)</w:t>
      </w:r>
      <w:r w:rsidRPr="00182712">
        <w:rPr>
          <w:rFonts w:ascii="Calibri" w:hAnsi="Calibri"/>
          <w:bCs/>
          <w:sz w:val="22"/>
          <w:szCs w:val="22"/>
          <w:lang w:val="en" w:eastAsia="en-IE"/>
        </w:rPr>
        <w:t>, including platform</w:t>
      </w:r>
      <w:r w:rsidR="005617AD">
        <w:rPr>
          <w:rFonts w:ascii="Calibri" w:hAnsi="Calibri"/>
          <w:bCs/>
          <w:sz w:val="22"/>
          <w:szCs w:val="22"/>
          <w:lang w:val="en" w:eastAsia="en-IE"/>
        </w:rPr>
        <w:t xml:space="preserve"> implementation and</w:t>
      </w:r>
      <w:r w:rsidRPr="00182712">
        <w:rPr>
          <w:rFonts w:ascii="Calibri" w:hAnsi="Calibri"/>
          <w:bCs/>
          <w:sz w:val="22"/>
          <w:szCs w:val="22"/>
          <w:lang w:val="en" w:eastAsia="en-IE"/>
        </w:rPr>
        <w:t xml:space="preserve"> integration, </w:t>
      </w:r>
      <w:r w:rsidR="005617AD">
        <w:rPr>
          <w:rFonts w:ascii="Calibri" w:hAnsi="Calibri"/>
          <w:bCs/>
          <w:sz w:val="22"/>
          <w:szCs w:val="22"/>
          <w:lang w:val="en" w:eastAsia="en-IE"/>
        </w:rPr>
        <w:t xml:space="preserve">software </w:t>
      </w:r>
      <w:r w:rsidRPr="00182712">
        <w:rPr>
          <w:rFonts w:ascii="Calibri" w:hAnsi="Calibri"/>
          <w:bCs/>
          <w:sz w:val="22"/>
          <w:szCs w:val="22"/>
          <w:lang w:val="en" w:eastAsia="en-IE"/>
        </w:rPr>
        <w:t xml:space="preserve">ownership management, </w:t>
      </w:r>
      <w:r w:rsidR="00FD70AC">
        <w:rPr>
          <w:rFonts w:ascii="Calibri" w:hAnsi="Calibri"/>
          <w:bCs/>
          <w:sz w:val="22"/>
          <w:szCs w:val="22"/>
          <w:lang w:val="en" w:eastAsia="en-IE"/>
        </w:rPr>
        <w:t xml:space="preserve">development </w:t>
      </w:r>
      <w:r w:rsidRPr="00182712">
        <w:rPr>
          <w:rFonts w:ascii="Calibri" w:hAnsi="Calibri"/>
          <w:bCs/>
          <w:sz w:val="22"/>
          <w:szCs w:val="22"/>
          <w:lang w:val="en" w:eastAsia="en-IE"/>
        </w:rPr>
        <w:t xml:space="preserve">templates, </w:t>
      </w:r>
      <w:r w:rsidR="005617AD">
        <w:rPr>
          <w:rFonts w:ascii="Calibri" w:hAnsi="Calibri"/>
          <w:bCs/>
          <w:sz w:val="22"/>
          <w:szCs w:val="22"/>
          <w:lang w:val="en" w:eastAsia="en-IE"/>
        </w:rPr>
        <w:t xml:space="preserve">developer IDE </w:t>
      </w:r>
      <w:r w:rsidRPr="00182712">
        <w:rPr>
          <w:rFonts w:ascii="Calibri" w:hAnsi="Calibri"/>
          <w:bCs/>
          <w:sz w:val="22"/>
          <w:szCs w:val="22"/>
          <w:lang w:val="en" w:eastAsia="en-IE"/>
        </w:rPr>
        <w:t xml:space="preserve">plugins, </w:t>
      </w:r>
      <w:r w:rsidR="00FD70AC">
        <w:rPr>
          <w:rFonts w:ascii="Calibri" w:hAnsi="Calibri"/>
          <w:bCs/>
          <w:sz w:val="22"/>
          <w:szCs w:val="22"/>
          <w:lang w:val="en" w:eastAsia="en-IE"/>
        </w:rPr>
        <w:t xml:space="preserve">and </w:t>
      </w:r>
      <w:r w:rsidRPr="00182712">
        <w:rPr>
          <w:rFonts w:ascii="Calibri" w:hAnsi="Calibri"/>
          <w:bCs/>
          <w:sz w:val="22"/>
          <w:szCs w:val="22"/>
          <w:lang w:val="en" w:eastAsia="en-IE"/>
        </w:rPr>
        <w:t xml:space="preserve">reporting activities. </w:t>
      </w:r>
    </w:p>
    <w:p w14:paraId="332FAFC7" w14:textId="77777777" w:rsidR="00182712" w:rsidRDefault="00182712" w:rsidP="00CE19C1">
      <w:pPr>
        <w:numPr>
          <w:ilvl w:val="2"/>
          <w:numId w:val="59"/>
        </w:numPr>
        <w:spacing w:before="600" w:after="80" w:line="276" w:lineRule="auto"/>
        <w:jc w:val="both"/>
        <w:outlineLvl w:val="0"/>
        <w:rPr>
          <w:rFonts w:ascii="Calibri" w:hAnsi="Calibri"/>
          <w:bCs/>
          <w:sz w:val="22"/>
          <w:szCs w:val="22"/>
          <w:lang w:val="en" w:eastAsia="en-IE"/>
        </w:rPr>
      </w:pPr>
      <w:r w:rsidRPr="00182712">
        <w:rPr>
          <w:rFonts w:ascii="Calibri" w:hAnsi="Calibri"/>
          <w:bCs/>
          <w:sz w:val="22"/>
          <w:szCs w:val="22"/>
          <w:lang w:val="en" w:eastAsia="en-IE"/>
        </w:rPr>
        <w:t>Throughout the engagement, TDA (Lot 2) provided technical governance, developer support, onboarding, training, code and design reviews, and implementation guidance. The role also contributed to platform roadmaps, backlog management and emerging developer experience initiatives, acting as a bridge between strategic direction and practical delivery.</w:t>
      </w:r>
    </w:p>
    <w:p w14:paraId="66CDCF2D" w14:textId="477744D4" w:rsidR="000C76D4" w:rsidRDefault="00182712" w:rsidP="00CE19C1">
      <w:pPr>
        <w:numPr>
          <w:ilvl w:val="2"/>
          <w:numId w:val="59"/>
        </w:numPr>
        <w:spacing w:before="600" w:after="80" w:line="276" w:lineRule="auto"/>
        <w:jc w:val="both"/>
        <w:outlineLvl w:val="0"/>
        <w:rPr>
          <w:rFonts w:ascii="Calibri" w:hAnsi="Calibri"/>
          <w:bCs/>
          <w:sz w:val="22"/>
          <w:szCs w:val="22"/>
          <w:lang w:val="en" w:eastAsia="en-IE"/>
        </w:rPr>
      </w:pPr>
      <w:r w:rsidRPr="007A4713">
        <w:rPr>
          <w:rFonts w:ascii="Calibri" w:hAnsi="Calibri"/>
          <w:bCs/>
          <w:sz w:val="22"/>
          <w:szCs w:val="22"/>
          <w:lang w:val="en" w:eastAsia="en-IE"/>
        </w:rPr>
        <w:t>Overall, TDA (Lot 2) acted as the practical implementation layer between strategy and execution, delivering proof-of-concepts, automation, platform capabilities, integrations, standards, tooling and technical guidance that enabled teams to adopt modern software engineering, DevOps, security and data management practices.</w:t>
      </w:r>
    </w:p>
    <w:p w14:paraId="340D93EA" w14:textId="2B06D188" w:rsidR="00E47378" w:rsidRPr="00E47378" w:rsidRDefault="00E47378" w:rsidP="00CE19C1">
      <w:pPr>
        <w:numPr>
          <w:ilvl w:val="0"/>
          <w:numId w:val="59"/>
        </w:numPr>
        <w:spacing w:before="600" w:after="80" w:line="276" w:lineRule="auto"/>
        <w:jc w:val="both"/>
        <w:outlineLvl w:val="0"/>
        <w:rPr>
          <w:rFonts w:ascii="Calibri" w:hAnsi="Calibri"/>
          <w:b/>
          <w:sz w:val="22"/>
          <w:szCs w:val="22"/>
          <w:lang w:val="en" w:eastAsia="en-IE"/>
        </w:rPr>
      </w:pPr>
      <w:r>
        <w:rPr>
          <w:rFonts w:ascii="Calibri" w:eastAsia="Calibri" w:hAnsi="Calibri"/>
          <w:b/>
          <w:sz w:val="22"/>
          <w:szCs w:val="22"/>
          <w:lang w:val="en-IE"/>
        </w:rPr>
        <w:t>Requirements</w:t>
      </w:r>
      <w:r w:rsidRPr="00BB4FF1">
        <w:rPr>
          <w:rFonts w:ascii="Calibri" w:hAnsi="Calibri"/>
          <w:b/>
          <w:sz w:val="22"/>
          <w:szCs w:val="22"/>
        </w:rPr>
        <w:t xml:space="preserve">:  </w:t>
      </w:r>
    </w:p>
    <w:p w14:paraId="4E086A02" w14:textId="5A5BA0EF" w:rsidR="00D34FF3" w:rsidRDefault="004C133F" w:rsidP="00CE19C1">
      <w:pPr>
        <w:numPr>
          <w:ilvl w:val="1"/>
          <w:numId w:val="59"/>
        </w:numPr>
        <w:spacing w:before="600" w:after="80" w:line="276" w:lineRule="auto"/>
        <w:jc w:val="both"/>
        <w:outlineLvl w:val="0"/>
        <w:rPr>
          <w:rFonts w:ascii="Calibri" w:hAnsi="Calibri"/>
          <w:bCs/>
          <w:sz w:val="22"/>
          <w:szCs w:val="22"/>
          <w:lang w:val="en" w:eastAsia="en-IE"/>
        </w:rPr>
      </w:pPr>
      <w:r w:rsidRPr="004C133F">
        <w:rPr>
          <w:rFonts w:ascii="Calibri" w:hAnsi="Calibri"/>
          <w:bCs/>
          <w:sz w:val="22"/>
          <w:szCs w:val="22"/>
          <w:lang w:val="en" w:eastAsia="en-IE"/>
        </w:rPr>
        <w:t>The Technical Development Advic</w:t>
      </w:r>
      <w:r w:rsidR="006C370F">
        <w:rPr>
          <w:rFonts w:ascii="Calibri" w:hAnsi="Calibri"/>
          <w:bCs/>
          <w:sz w:val="22"/>
          <w:szCs w:val="22"/>
          <w:lang w:val="en" w:eastAsia="en-IE"/>
        </w:rPr>
        <w:t>e</w:t>
      </w:r>
      <w:r w:rsidRPr="004C133F">
        <w:rPr>
          <w:rFonts w:ascii="Calibri" w:hAnsi="Calibri"/>
          <w:bCs/>
          <w:sz w:val="22"/>
          <w:szCs w:val="22"/>
          <w:lang w:val="en" w:eastAsia="en-IE"/>
        </w:rPr>
        <w:t xml:space="preserve"> (TDA) contract resources </w:t>
      </w:r>
      <w:r w:rsidR="007F4F16">
        <w:rPr>
          <w:rFonts w:ascii="Calibri" w:hAnsi="Calibri"/>
          <w:bCs/>
          <w:sz w:val="22"/>
          <w:szCs w:val="22"/>
          <w:lang w:val="en" w:eastAsia="en-IE"/>
        </w:rPr>
        <w:t xml:space="preserve">(Lot 1 and Lot 2) </w:t>
      </w:r>
      <w:r w:rsidRPr="004C133F">
        <w:rPr>
          <w:rFonts w:ascii="Calibri" w:hAnsi="Calibri"/>
          <w:bCs/>
          <w:sz w:val="22"/>
          <w:szCs w:val="22"/>
          <w:lang w:val="en" w:eastAsia="en-IE"/>
        </w:rPr>
        <w:t xml:space="preserve">will provide </w:t>
      </w:r>
      <w:r w:rsidRPr="006C370F">
        <w:rPr>
          <w:rFonts w:ascii="Calibri" w:hAnsi="Calibri"/>
          <w:b/>
          <w:sz w:val="22"/>
          <w:szCs w:val="22"/>
          <w:lang w:val="en" w:eastAsia="en-IE"/>
        </w:rPr>
        <w:t>independent</w:t>
      </w:r>
      <w:r w:rsidRPr="004C133F">
        <w:rPr>
          <w:rFonts w:ascii="Calibri" w:hAnsi="Calibri"/>
          <w:bCs/>
          <w:sz w:val="22"/>
          <w:szCs w:val="22"/>
          <w:lang w:val="en" w:eastAsia="en-IE"/>
        </w:rPr>
        <w:t xml:space="preserve"> strategic leadership, specialist technical expertise and tooling innovation to support the continued </w:t>
      </w:r>
      <w:proofErr w:type="spellStart"/>
      <w:r w:rsidRPr="004C133F">
        <w:rPr>
          <w:rFonts w:ascii="Calibri" w:hAnsi="Calibri"/>
          <w:bCs/>
          <w:sz w:val="22"/>
          <w:szCs w:val="22"/>
          <w:lang w:val="en" w:eastAsia="en-IE"/>
        </w:rPr>
        <w:t>modernisation</w:t>
      </w:r>
      <w:proofErr w:type="spellEnd"/>
      <w:r w:rsidRPr="004C133F">
        <w:rPr>
          <w:rFonts w:ascii="Calibri" w:hAnsi="Calibri"/>
          <w:bCs/>
          <w:sz w:val="22"/>
          <w:szCs w:val="22"/>
          <w:lang w:val="en" w:eastAsia="en-IE"/>
        </w:rPr>
        <w:t xml:space="preserve"> of DSP’s software engineering ecosystem</w:t>
      </w:r>
      <w:r w:rsidR="00157C64">
        <w:rPr>
          <w:rFonts w:ascii="Calibri" w:hAnsi="Calibri"/>
          <w:bCs/>
          <w:sz w:val="22"/>
          <w:szCs w:val="22"/>
          <w:lang w:val="en" w:eastAsia="en-IE"/>
        </w:rPr>
        <w:t>.</w:t>
      </w:r>
    </w:p>
    <w:p w14:paraId="10129795" w14:textId="2F3AAE8B" w:rsidR="003932CD" w:rsidRDefault="00157C64" w:rsidP="00CE19C1">
      <w:pPr>
        <w:numPr>
          <w:ilvl w:val="1"/>
          <w:numId w:val="59"/>
        </w:numPr>
        <w:spacing w:before="600" w:after="80" w:line="276" w:lineRule="auto"/>
        <w:jc w:val="both"/>
        <w:outlineLvl w:val="0"/>
        <w:rPr>
          <w:rFonts w:ascii="Calibri" w:hAnsi="Calibri"/>
          <w:bCs/>
          <w:sz w:val="22"/>
          <w:szCs w:val="22"/>
          <w:lang w:val="en" w:eastAsia="en-IE"/>
        </w:rPr>
      </w:pPr>
      <w:r w:rsidRPr="00157C64">
        <w:rPr>
          <w:rFonts w:ascii="Calibri" w:hAnsi="Calibri"/>
          <w:bCs/>
          <w:sz w:val="22"/>
          <w:szCs w:val="22"/>
          <w:lang w:val="en-IE" w:eastAsia="en-IE"/>
        </w:rPr>
        <w:t>TDA advice is required to provide an independent perspective in shaping the Department’s vision for effective software development capabilities through the adoption of modern tooling and platforms</w:t>
      </w:r>
    </w:p>
    <w:bookmarkEnd w:id="120"/>
    <w:p w14:paraId="1CF25484" w14:textId="33FD18A0" w:rsidR="00BB4FF1" w:rsidRDefault="00F945F0" w:rsidP="00CE19C1">
      <w:pPr>
        <w:numPr>
          <w:ilvl w:val="1"/>
          <w:numId w:val="59"/>
        </w:numPr>
        <w:spacing w:before="600" w:after="80" w:line="276" w:lineRule="auto"/>
        <w:jc w:val="both"/>
        <w:outlineLvl w:val="0"/>
        <w:rPr>
          <w:rFonts w:ascii="Calibri" w:hAnsi="Calibri"/>
          <w:b/>
          <w:sz w:val="22"/>
          <w:szCs w:val="22"/>
          <w:lang w:val="en" w:eastAsia="en-IE"/>
        </w:rPr>
      </w:pPr>
      <w:r w:rsidRPr="00BB4FF1">
        <w:rPr>
          <w:rFonts w:ascii="Calibri" w:eastAsia="Calibri" w:hAnsi="Calibri"/>
          <w:sz w:val="22"/>
          <w:szCs w:val="22"/>
          <w:lang w:val="en-IE"/>
        </w:rPr>
        <w:t>The scope of activity</w:t>
      </w:r>
      <w:r w:rsidR="001C6589">
        <w:rPr>
          <w:rFonts w:ascii="Calibri" w:eastAsia="Calibri" w:hAnsi="Calibri"/>
          <w:sz w:val="22"/>
          <w:szCs w:val="22"/>
          <w:lang w:val="en-IE"/>
        </w:rPr>
        <w:t xml:space="preserve"> on Lot 1</w:t>
      </w:r>
      <w:r w:rsidR="006C462E">
        <w:rPr>
          <w:rFonts w:ascii="Calibri" w:eastAsia="Calibri" w:hAnsi="Calibri"/>
          <w:sz w:val="22"/>
          <w:szCs w:val="22"/>
          <w:lang w:val="en-IE"/>
        </w:rPr>
        <w:t xml:space="preserve"> </w:t>
      </w:r>
      <w:r w:rsidR="004F3B50">
        <w:rPr>
          <w:rFonts w:ascii="Calibri" w:eastAsia="Calibri" w:hAnsi="Calibri"/>
          <w:sz w:val="22"/>
          <w:szCs w:val="22"/>
          <w:lang w:val="en-IE"/>
        </w:rPr>
        <w:t xml:space="preserve">for </w:t>
      </w:r>
      <w:r w:rsidR="006C462E">
        <w:rPr>
          <w:rFonts w:ascii="Calibri" w:eastAsia="Calibri" w:hAnsi="Calibri"/>
          <w:sz w:val="22"/>
          <w:szCs w:val="22"/>
          <w:lang w:val="en-IE"/>
        </w:rPr>
        <w:t xml:space="preserve">Senior </w:t>
      </w:r>
      <w:r w:rsidR="004F3B50">
        <w:rPr>
          <w:rFonts w:ascii="Calibri" w:eastAsia="Calibri" w:hAnsi="Calibri"/>
          <w:sz w:val="22"/>
          <w:szCs w:val="22"/>
          <w:lang w:val="en-IE"/>
        </w:rPr>
        <w:t xml:space="preserve">Technical Development </w:t>
      </w:r>
      <w:r w:rsidR="00A50CA5">
        <w:rPr>
          <w:rFonts w:ascii="Calibri" w:eastAsia="Calibri" w:hAnsi="Calibri"/>
          <w:sz w:val="22"/>
          <w:szCs w:val="22"/>
          <w:lang w:val="en-IE"/>
        </w:rPr>
        <w:t>Advisor</w:t>
      </w:r>
      <w:r w:rsidRPr="00BB4FF1">
        <w:rPr>
          <w:rFonts w:ascii="Calibri" w:eastAsia="Calibri" w:hAnsi="Calibri"/>
          <w:sz w:val="22"/>
          <w:szCs w:val="22"/>
          <w:lang w:val="en-IE"/>
        </w:rPr>
        <w:t xml:space="preserve"> will include</w:t>
      </w:r>
      <w:r w:rsidR="006546B1" w:rsidRPr="00BB4FF1">
        <w:rPr>
          <w:rFonts w:ascii="Calibri" w:eastAsia="Calibri" w:hAnsi="Calibri"/>
          <w:sz w:val="22"/>
          <w:szCs w:val="22"/>
          <w:lang w:val="en-IE"/>
        </w:rPr>
        <w:t>: -</w:t>
      </w:r>
    </w:p>
    <w:p w14:paraId="1BB97979" w14:textId="0729966A" w:rsidR="000E2947" w:rsidRDefault="000E2947" w:rsidP="00CE19C1">
      <w:pPr>
        <w:numPr>
          <w:ilvl w:val="2"/>
          <w:numId w:val="59"/>
        </w:numPr>
        <w:spacing w:before="600" w:after="80" w:line="276" w:lineRule="auto"/>
        <w:jc w:val="both"/>
        <w:outlineLvl w:val="0"/>
        <w:rPr>
          <w:rFonts w:ascii="Calibri" w:hAnsi="Calibri"/>
          <w:b/>
          <w:sz w:val="22"/>
          <w:szCs w:val="22"/>
          <w:lang w:val="en" w:eastAsia="en-IE"/>
        </w:rPr>
      </w:pPr>
      <w:r>
        <w:rPr>
          <w:rFonts w:asciiTheme="minorHAnsi" w:hAnsiTheme="minorHAnsi" w:cstheme="minorHAnsi"/>
          <w:b/>
          <w:bCs/>
          <w:sz w:val="22"/>
          <w:szCs w:val="22"/>
          <w:u w:val="single"/>
          <w:lang w:val="en-IE"/>
        </w:rPr>
        <w:t xml:space="preserve">SDLC </w:t>
      </w:r>
      <w:r w:rsidR="000365AD">
        <w:rPr>
          <w:rFonts w:asciiTheme="minorHAnsi" w:hAnsiTheme="minorHAnsi" w:cstheme="minorHAnsi"/>
          <w:b/>
          <w:bCs/>
          <w:sz w:val="22"/>
          <w:szCs w:val="22"/>
          <w:u w:val="single"/>
          <w:lang w:val="en-IE"/>
        </w:rPr>
        <w:t xml:space="preserve">Governance, </w:t>
      </w:r>
      <w:r w:rsidRPr="00BB4FF1">
        <w:rPr>
          <w:rFonts w:asciiTheme="minorHAnsi" w:hAnsiTheme="minorHAnsi" w:cstheme="minorHAnsi"/>
          <w:b/>
          <w:bCs/>
          <w:sz w:val="22"/>
          <w:szCs w:val="22"/>
          <w:u w:val="single"/>
          <w:lang w:val="en-IE"/>
        </w:rPr>
        <w:t>Practices</w:t>
      </w:r>
      <w:r>
        <w:rPr>
          <w:rFonts w:asciiTheme="minorHAnsi" w:hAnsiTheme="minorHAnsi" w:cstheme="minorHAnsi"/>
          <w:b/>
          <w:bCs/>
          <w:sz w:val="22"/>
          <w:szCs w:val="22"/>
          <w:u w:val="single"/>
          <w:lang w:val="en-IE"/>
        </w:rPr>
        <w:t xml:space="preserve"> and Platforms</w:t>
      </w:r>
      <w:r>
        <w:rPr>
          <w:rFonts w:asciiTheme="minorHAnsi" w:hAnsiTheme="minorHAnsi" w:cstheme="minorHAnsi"/>
          <w:b/>
          <w:bCs/>
          <w:sz w:val="22"/>
          <w:szCs w:val="22"/>
          <w:lang w:val="en-IE"/>
        </w:rPr>
        <w:t xml:space="preserve"> </w:t>
      </w:r>
      <w:r w:rsidRPr="005A174B">
        <w:rPr>
          <w:rFonts w:asciiTheme="minorHAnsi" w:hAnsiTheme="minorHAnsi" w:cstheme="minorHAnsi"/>
          <w:b/>
          <w:bCs/>
          <w:sz w:val="22"/>
          <w:szCs w:val="22"/>
          <w:lang w:val="en-IE"/>
        </w:rPr>
        <w:t xml:space="preserve"> </w:t>
      </w:r>
      <w:r>
        <w:rPr>
          <w:rFonts w:asciiTheme="minorHAnsi" w:hAnsiTheme="minorHAnsi" w:cstheme="minorHAnsi"/>
          <w:b/>
          <w:bCs/>
          <w:sz w:val="22"/>
          <w:szCs w:val="22"/>
          <w:lang w:val="en-IE"/>
        </w:rPr>
        <w:t xml:space="preserve"> </w:t>
      </w:r>
      <w:r w:rsidRPr="005A174B">
        <w:rPr>
          <w:rFonts w:asciiTheme="minorHAnsi" w:hAnsiTheme="minorHAnsi" w:cstheme="minorHAnsi"/>
          <w:b/>
          <w:bCs/>
          <w:sz w:val="22"/>
          <w:szCs w:val="22"/>
          <w:lang w:val="en-IE"/>
        </w:rPr>
        <w:t xml:space="preserve"> </w:t>
      </w:r>
    </w:p>
    <w:p w14:paraId="5765985C" w14:textId="739C3354" w:rsidR="000365AD" w:rsidRPr="000365AD" w:rsidRDefault="00702222" w:rsidP="00CE19C1">
      <w:pPr>
        <w:numPr>
          <w:ilvl w:val="3"/>
          <w:numId w:val="59"/>
        </w:numPr>
        <w:spacing w:before="600" w:after="80" w:line="276" w:lineRule="auto"/>
        <w:jc w:val="both"/>
        <w:outlineLvl w:val="0"/>
        <w:rPr>
          <w:rFonts w:ascii="Calibri" w:hAnsi="Calibri"/>
          <w:b/>
          <w:sz w:val="22"/>
          <w:szCs w:val="22"/>
          <w:lang w:val="en" w:eastAsia="en-IE"/>
        </w:rPr>
      </w:pPr>
      <w:r>
        <w:rPr>
          <w:rFonts w:ascii="Calibri" w:hAnsi="Calibri"/>
          <w:sz w:val="22"/>
          <w:szCs w:val="22"/>
        </w:rPr>
        <w:t xml:space="preserve">Describe how you as a </w:t>
      </w:r>
      <w:r w:rsidR="00650B7E">
        <w:rPr>
          <w:rFonts w:ascii="Calibri" w:hAnsi="Calibri"/>
          <w:sz w:val="22"/>
          <w:szCs w:val="22"/>
        </w:rPr>
        <w:t>Senior</w:t>
      </w:r>
      <w:r>
        <w:rPr>
          <w:rFonts w:ascii="Calibri" w:hAnsi="Calibri"/>
          <w:sz w:val="22"/>
          <w:szCs w:val="22"/>
        </w:rPr>
        <w:t xml:space="preserve"> TDA would advise t</w:t>
      </w:r>
      <w:r w:rsidR="00D34FF3">
        <w:rPr>
          <w:rFonts w:ascii="Calibri" w:hAnsi="Calibri"/>
          <w:sz w:val="22"/>
          <w:szCs w:val="22"/>
        </w:rPr>
        <w:t xml:space="preserve">he </w:t>
      </w:r>
      <w:r w:rsidR="00CE7106" w:rsidRPr="00CE7106">
        <w:rPr>
          <w:rFonts w:ascii="Calibri" w:hAnsi="Calibri"/>
          <w:sz w:val="22"/>
          <w:szCs w:val="22"/>
        </w:rPr>
        <w:t xml:space="preserve">Department to support the transition to a product-centric delivery model, whereby projects are delivered in the context of ongoing product </w:t>
      </w:r>
      <w:r w:rsidR="00E379A1">
        <w:rPr>
          <w:rFonts w:ascii="Calibri" w:hAnsi="Calibri"/>
          <w:sz w:val="22"/>
          <w:szCs w:val="22"/>
        </w:rPr>
        <w:t>development</w:t>
      </w:r>
      <w:r w:rsidR="00CE7106" w:rsidRPr="00CE7106">
        <w:rPr>
          <w:rFonts w:ascii="Calibri" w:hAnsi="Calibri"/>
          <w:sz w:val="22"/>
          <w:szCs w:val="22"/>
        </w:rPr>
        <w:t>. This includes guidance on alternative team structures and alignment models, the adaptation and automation of supporting governance processes, and platform enhancements to strengthen product ownership, improve document discoverability for impact analysis and increase agile delivery effectiveness.</w:t>
      </w:r>
      <w:r w:rsidR="000365AD" w:rsidRPr="00A5010B">
        <w:rPr>
          <w:rFonts w:ascii="Calibri" w:hAnsi="Calibri"/>
          <w:sz w:val="22"/>
          <w:szCs w:val="22"/>
        </w:rPr>
        <w:t xml:space="preserve"> </w:t>
      </w:r>
      <w:r w:rsidR="00CE7106">
        <w:rPr>
          <w:rFonts w:ascii="Calibri" w:hAnsi="Calibri"/>
          <w:sz w:val="22"/>
          <w:szCs w:val="22"/>
        </w:rPr>
        <w:t xml:space="preserve"> </w:t>
      </w:r>
    </w:p>
    <w:p w14:paraId="04B860EB" w14:textId="30019847" w:rsidR="000E2947" w:rsidRPr="000365AD" w:rsidRDefault="000E2947" w:rsidP="00CE19C1">
      <w:pPr>
        <w:numPr>
          <w:ilvl w:val="3"/>
          <w:numId w:val="59"/>
        </w:numPr>
        <w:spacing w:after="80" w:line="276" w:lineRule="auto"/>
        <w:jc w:val="both"/>
        <w:outlineLvl w:val="0"/>
        <w:rPr>
          <w:rFonts w:ascii="Calibri" w:hAnsi="Calibri"/>
          <w:b/>
          <w:sz w:val="22"/>
          <w:szCs w:val="22"/>
          <w:lang w:val="en" w:eastAsia="en-IE"/>
        </w:rPr>
      </w:pPr>
      <w:r w:rsidRPr="00A5010B">
        <w:rPr>
          <w:rFonts w:ascii="Calibri" w:hAnsi="Calibri"/>
          <w:sz w:val="22"/>
          <w:szCs w:val="22"/>
        </w:rPr>
        <w:t>The</w:t>
      </w:r>
      <w:r w:rsidR="00F9456D">
        <w:rPr>
          <w:rFonts w:ascii="Calibri" w:hAnsi="Calibri"/>
          <w:sz w:val="22"/>
          <w:szCs w:val="22"/>
        </w:rPr>
        <w:t xml:space="preserve"> Department is transitioning toward the a</w:t>
      </w:r>
      <w:r w:rsidR="00F9456D" w:rsidRPr="00F9456D">
        <w:rPr>
          <w:rFonts w:ascii="Calibri" w:hAnsi="Calibri"/>
          <w:sz w:val="22"/>
          <w:szCs w:val="22"/>
        </w:rPr>
        <w:t>dopti</w:t>
      </w:r>
      <w:r w:rsidR="00F9456D">
        <w:rPr>
          <w:rFonts w:ascii="Calibri" w:hAnsi="Calibri"/>
          <w:sz w:val="22"/>
          <w:szCs w:val="22"/>
        </w:rPr>
        <w:t>on of</w:t>
      </w:r>
      <w:r w:rsidR="00F9456D" w:rsidRPr="00F9456D">
        <w:rPr>
          <w:rFonts w:ascii="Calibri" w:hAnsi="Calibri"/>
          <w:sz w:val="22"/>
          <w:szCs w:val="22"/>
        </w:rPr>
        <w:t xml:space="preserve"> trunk-based development practices, including the elimination of long-lived project branches and the use of small, frequent code changes</w:t>
      </w:r>
      <w:r w:rsidR="00702222">
        <w:rPr>
          <w:rFonts w:ascii="Calibri" w:hAnsi="Calibri"/>
          <w:sz w:val="22"/>
          <w:szCs w:val="22"/>
        </w:rPr>
        <w:t xml:space="preserve">. Describe how you as a </w:t>
      </w:r>
      <w:r w:rsidR="00650B7E">
        <w:rPr>
          <w:rFonts w:ascii="Calibri" w:hAnsi="Calibri"/>
          <w:sz w:val="22"/>
          <w:szCs w:val="22"/>
        </w:rPr>
        <w:t>Senior</w:t>
      </w:r>
      <w:r w:rsidR="00702222">
        <w:rPr>
          <w:rFonts w:ascii="Calibri" w:hAnsi="Calibri"/>
          <w:sz w:val="22"/>
          <w:szCs w:val="22"/>
        </w:rPr>
        <w:t xml:space="preserve"> TDA would advise the Department</w:t>
      </w:r>
      <w:r w:rsidRPr="00A5010B">
        <w:rPr>
          <w:rFonts w:ascii="Calibri" w:hAnsi="Calibri"/>
          <w:sz w:val="22"/>
          <w:szCs w:val="22"/>
        </w:rPr>
        <w:t xml:space="preserve"> to continue to </w:t>
      </w:r>
      <w:r w:rsidR="00F9456D">
        <w:rPr>
          <w:rFonts w:ascii="Calibri" w:hAnsi="Calibri"/>
          <w:sz w:val="22"/>
          <w:szCs w:val="22"/>
        </w:rPr>
        <w:t>make this transition</w:t>
      </w:r>
      <w:r w:rsidRPr="00A5010B">
        <w:rPr>
          <w:rFonts w:ascii="Calibri" w:hAnsi="Calibri"/>
          <w:sz w:val="22"/>
          <w:szCs w:val="22"/>
        </w:rPr>
        <w:t>.</w:t>
      </w:r>
    </w:p>
    <w:p w14:paraId="07F7F867" w14:textId="104037C2" w:rsidR="00EF0301" w:rsidRPr="00EF0301" w:rsidRDefault="00EF0301" w:rsidP="00CE19C1">
      <w:pPr>
        <w:numPr>
          <w:ilvl w:val="3"/>
          <w:numId w:val="59"/>
        </w:numPr>
        <w:spacing w:after="80" w:line="276" w:lineRule="auto"/>
        <w:jc w:val="both"/>
        <w:outlineLvl w:val="0"/>
        <w:rPr>
          <w:rFonts w:ascii="Calibri" w:hAnsi="Calibri"/>
          <w:b/>
          <w:bCs/>
          <w:sz w:val="22"/>
          <w:szCs w:val="22"/>
          <w:lang w:val="en" w:eastAsia="en-IE"/>
        </w:rPr>
      </w:pPr>
      <w:r w:rsidRPr="00EF0301">
        <w:rPr>
          <w:rFonts w:ascii="Calibri" w:hAnsi="Calibri"/>
          <w:sz w:val="22"/>
          <w:szCs w:val="22"/>
        </w:rPr>
        <w:t>The Department anticipates that moving production workloads to run on Kubernetes will require changes to its current CI processes for packaging software, and its current deployment/release/configuration processes.</w:t>
      </w:r>
      <w:r w:rsidRPr="00EF0301">
        <w:rPr>
          <w:rFonts w:ascii="Calibri" w:hAnsi="Calibri"/>
          <w:b/>
          <w:bCs/>
          <w:sz w:val="22"/>
          <w:szCs w:val="22"/>
          <w:lang w:val="en" w:eastAsia="en-IE"/>
        </w:rPr>
        <w:t xml:space="preserve"> </w:t>
      </w:r>
      <w:r w:rsidR="00702222">
        <w:rPr>
          <w:rFonts w:ascii="Calibri" w:hAnsi="Calibri"/>
          <w:sz w:val="22"/>
          <w:szCs w:val="22"/>
          <w:lang w:val="en" w:eastAsia="en-IE"/>
        </w:rPr>
        <w:t>Describe how you would assist t</w:t>
      </w:r>
      <w:r w:rsidRPr="00EF0301">
        <w:rPr>
          <w:rFonts w:ascii="Calibri" w:hAnsi="Calibri"/>
          <w:sz w:val="22"/>
          <w:szCs w:val="22"/>
        </w:rPr>
        <w:t xml:space="preserve">he Department in each of these areas to best leverage the capabilities of the new platform. </w:t>
      </w:r>
    </w:p>
    <w:p w14:paraId="06ED36A6" w14:textId="55309508" w:rsidR="006959BF" w:rsidRPr="00C72ECF" w:rsidRDefault="00C72ECF" w:rsidP="00CE19C1">
      <w:pPr>
        <w:numPr>
          <w:ilvl w:val="2"/>
          <w:numId w:val="59"/>
        </w:numPr>
        <w:spacing w:before="600" w:after="80" w:line="276" w:lineRule="auto"/>
        <w:jc w:val="both"/>
        <w:outlineLvl w:val="0"/>
        <w:rPr>
          <w:rFonts w:ascii="Calibri" w:hAnsi="Calibri"/>
          <w:b/>
          <w:bCs/>
          <w:sz w:val="22"/>
          <w:szCs w:val="22"/>
          <w:lang w:val="en-IE"/>
        </w:rPr>
      </w:pPr>
      <w:r w:rsidRPr="00C72ECF">
        <w:rPr>
          <w:rFonts w:ascii="Calibri" w:hAnsi="Calibri"/>
          <w:b/>
          <w:bCs/>
          <w:sz w:val="22"/>
          <w:szCs w:val="22"/>
          <w:lang w:val="en-IE"/>
        </w:rPr>
        <w:t>Testing and Quality Engineering</w:t>
      </w:r>
    </w:p>
    <w:p w14:paraId="3D3C016C" w14:textId="5CBAEB18" w:rsidR="00A949EA" w:rsidRPr="00A949EA" w:rsidRDefault="003478A9" w:rsidP="00CE19C1">
      <w:pPr>
        <w:numPr>
          <w:ilvl w:val="3"/>
          <w:numId w:val="59"/>
        </w:numPr>
        <w:spacing w:before="600" w:after="80" w:line="276" w:lineRule="auto"/>
        <w:jc w:val="both"/>
        <w:outlineLvl w:val="0"/>
        <w:rPr>
          <w:rFonts w:ascii="Calibri" w:hAnsi="Calibri"/>
          <w:sz w:val="22"/>
          <w:szCs w:val="22"/>
          <w:lang w:val="en-IE" w:eastAsia="en-IE"/>
        </w:rPr>
      </w:pPr>
      <w:r>
        <w:rPr>
          <w:rFonts w:ascii="Calibri" w:hAnsi="Calibri"/>
          <w:sz w:val="22"/>
          <w:szCs w:val="22"/>
          <w:lang w:val="en-IE" w:eastAsia="en-IE"/>
        </w:rPr>
        <w:t xml:space="preserve">Describe how you as a </w:t>
      </w:r>
      <w:r w:rsidR="00542A5E">
        <w:rPr>
          <w:rFonts w:ascii="Calibri" w:hAnsi="Calibri"/>
          <w:sz w:val="22"/>
          <w:szCs w:val="22"/>
          <w:lang w:val="en-IE" w:eastAsia="en-IE"/>
        </w:rPr>
        <w:t xml:space="preserve">Senior </w:t>
      </w:r>
      <w:r>
        <w:rPr>
          <w:rFonts w:ascii="Calibri" w:hAnsi="Calibri"/>
          <w:sz w:val="22"/>
          <w:szCs w:val="22"/>
          <w:lang w:val="en-IE" w:eastAsia="en-IE"/>
        </w:rPr>
        <w:t xml:space="preserve">TDA would advise the </w:t>
      </w:r>
      <w:r w:rsidR="00A949EA" w:rsidRPr="00A949EA">
        <w:rPr>
          <w:rFonts w:ascii="Calibri" w:hAnsi="Calibri"/>
          <w:sz w:val="22"/>
          <w:szCs w:val="22"/>
          <w:lang w:val="en-IE" w:eastAsia="en-IE"/>
        </w:rPr>
        <w:t xml:space="preserve">Department on enhancing </w:t>
      </w:r>
      <w:r w:rsidR="00BA2CF5">
        <w:rPr>
          <w:rFonts w:ascii="Calibri" w:hAnsi="Calibri"/>
          <w:sz w:val="22"/>
          <w:szCs w:val="22"/>
          <w:lang w:val="en-IE" w:eastAsia="en-IE"/>
        </w:rPr>
        <w:t>its testing and quality engineering leveraging</w:t>
      </w:r>
      <w:r w:rsidR="00A949EA" w:rsidRPr="00A949EA">
        <w:rPr>
          <w:rFonts w:ascii="Calibri" w:hAnsi="Calibri"/>
          <w:sz w:val="22"/>
          <w:szCs w:val="22"/>
          <w:lang w:val="en-IE" w:eastAsia="en-IE"/>
        </w:rPr>
        <w:t xml:space="preserve"> modern software delivery practices and tooling, including</w:t>
      </w:r>
      <w:r w:rsidR="00600B87">
        <w:rPr>
          <w:rFonts w:ascii="Calibri" w:hAnsi="Calibri"/>
          <w:sz w:val="22"/>
          <w:szCs w:val="22"/>
          <w:lang w:val="en-IE" w:eastAsia="en-IE"/>
        </w:rPr>
        <w:t xml:space="preserve"> for example,</w:t>
      </w:r>
      <w:r w:rsidR="00A949EA" w:rsidRPr="00A949EA">
        <w:rPr>
          <w:rFonts w:ascii="Calibri" w:hAnsi="Calibri"/>
          <w:sz w:val="22"/>
          <w:szCs w:val="22"/>
          <w:lang w:val="en-IE" w:eastAsia="en-IE"/>
        </w:rPr>
        <w:t xml:space="preserve"> contract testing, feature toggles, blue/green deployments,</w:t>
      </w:r>
      <w:r w:rsidR="00912A49">
        <w:rPr>
          <w:rFonts w:ascii="Calibri" w:hAnsi="Calibri"/>
          <w:sz w:val="22"/>
          <w:szCs w:val="22"/>
          <w:lang w:val="en-IE" w:eastAsia="en-IE"/>
        </w:rPr>
        <w:t xml:space="preserve"> </w:t>
      </w:r>
      <w:r w:rsidR="00A949EA" w:rsidRPr="00A949EA">
        <w:rPr>
          <w:rFonts w:ascii="Calibri" w:hAnsi="Calibri"/>
          <w:sz w:val="22"/>
          <w:szCs w:val="22"/>
          <w:lang w:val="en-IE" w:eastAsia="en-IE"/>
        </w:rPr>
        <w:t>to support comprehensive pre-production validation, increase release agility, and reduce deployment risk.</w:t>
      </w:r>
    </w:p>
    <w:p w14:paraId="3483F533" w14:textId="4ABBDF91" w:rsidR="00A949EA" w:rsidRDefault="003478A9" w:rsidP="00CE19C1">
      <w:pPr>
        <w:numPr>
          <w:ilvl w:val="3"/>
          <w:numId w:val="59"/>
        </w:numPr>
        <w:spacing w:before="600" w:after="80" w:line="276" w:lineRule="auto"/>
        <w:jc w:val="both"/>
        <w:outlineLvl w:val="0"/>
        <w:rPr>
          <w:rFonts w:ascii="Calibri" w:hAnsi="Calibri"/>
          <w:bCs/>
          <w:sz w:val="22"/>
          <w:szCs w:val="22"/>
          <w:lang w:val="en" w:eastAsia="en-IE"/>
        </w:rPr>
      </w:pPr>
      <w:r>
        <w:rPr>
          <w:rFonts w:ascii="Calibri" w:hAnsi="Calibri"/>
          <w:bCs/>
          <w:sz w:val="22"/>
          <w:szCs w:val="22"/>
          <w:lang w:val="en" w:eastAsia="en-IE"/>
        </w:rPr>
        <w:t xml:space="preserve">Describe how you as a </w:t>
      </w:r>
      <w:r w:rsidR="00542A5E">
        <w:rPr>
          <w:rFonts w:ascii="Calibri" w:hAnsi="Calibri"/>
          <w:bCs/>
          <w:sz w:val="22"/>
          <w:szCs w:val="22"/>
          <w:lang w:val="en" w:eastAsia="en-IE"/>
        </w:rPr>
        <w:t>Senior</w:t>
      </w:r>
      <w:r>
        <w:rPr>
          <w:rFonts w:ascii="Calibri" w:hAnsi="Calibri"/>
          <w:bCs/>
          <w:sz w:val="22"/>
          <w:szCs w:val="22"/>
          <w:lang w:val="en" w:eastAsia="en-IE"/>
        </w:rPr>
        <w:t xml:space="preserve"> TDA would advise t</w:t>
      </w:r>
      <w:r w:rsidR="00A949EA" w:rsidRPr="00A949EA">
        <w:rPr>
          <w:rFonts w:ascii="Calibri" w:hAnsi="Calibri"/>
          <w:bCs/>
          <w:sz w:val="22"/>
          <w:szCs w:val="22"/>
          <w:lang w:val="en" w:eastAsia="en-IE"/>
        </w:rPr>
        <w:t xml:space="preserve">he Department on further enhancing its testing capabilities, including test automation frameworks, testing methodologies, fixture management, test data </w:t>
      </w:r>
      <w:r w:rsidR="00DE6256" w:rsidRPr="00A949EA">
        <w:rPr>
          <w:rFonts w:ascii="Calibri" w:hAnsi="Calibri"/>
          <w:bCs/>
          <w:sz w:val="22"/>
          <w:szCs w:val="22"/>
          <w:lang w:val="en" w:eastAsia="en-IE"/>
        </w:rPr>
        <w:t>management</w:t>
      </w:r>
      <w:r w:rsidR="00DE6256">
        <w:rPr>
          <w:rFonts w:ascii="Calibri" w:hAnsi="Calibri"/>
          <w:bCs/>
          <w:sz w:val="22"/>
          <w:szCs w:val="22"/>
          <w:lang w:val="en" w:eastAsia="en-IE"/>
        </w:rPr>
        <w:t xml:space="preserve"> </w:t>
      </w:r>
      <w:r w:rsidR="00DE6256" w:rsidRPr="00A949EA">
        <w:rPr>
          <w:rFonts w:ascii="Calibri" w:hAnsi="Calibri"/>
          <w:bCs/>
          <w:sz w:val="22"/>
          <w:szCs w:val="22"/>
          <w:lang w:val="en" w:eastAsia="en-IE"/>
        </w:rPr>
        <w:t>and</w:t>
      </w:r>
      <w:r w:rsidR="00A949EA" w:rsidRPr="00A949EA">
        <w:rPr>
          <w:rFonts w:ascii="Calibri" w:hAnsi="Calibri"/>
          <w:bCs/>
          <w:sz w:val="22"/>
          <w:szCs w:val="22"/>
          <w:lang w:val="en" w:eastAsia="en-IE"/>
        </w:rPr>
        <w:t xml:space="preserve"> quality assurance tooling, improve software quality, increase delivery confidence, and ensure solutions consistently meet business requirements</w:t>
      </w:r>
      <w:r w:rsidR="00600B87">
        <w:rPr>
          <w:rFonts w:ascii="Calibri" w:hAnsi="Calibri"/>
          <w:bCs/>
          <w:sz w:val="22"/>
          <w:szCs w:val="22"/>
          <w:lang w:val="en" w:eastAsia="en-IE"/>
        </w:rPr>
        <w:t>.</w:t>
      </w:r>
    </w:p>
    <w:p w14:paraId="7BC39E16" w14:textId="77777777" w:rsidR="00792804" w:rsidRPr="00A37E23" w:rsidRDefault="00792804" w:rsidP="00CE19C1">
      <w:pPr>
        <w:numPr>
          <w:ilvl w:val="2"/>
          <w:numId w:val="59"/>
        </w:numPr>
        <w:spacing w:before="600" w:after="80" w:line="276" w:lineRule="auto"/>
        <w:jc w:val="both"/>
        <w:outlineLvl w:val="0"/>
        <w:rPr>
          <w:rFonts w:ascii="Calibri" w:hAnsi="Calibri"/>
          <w:b/>
          <w:sz w:val="22"/>
          <w:szCs w:val="22"/>
          <w:lang w:val="en" w:eastAsia="en-IE"/>
        </w:rPr>
      </w:pPr>
      <w:r>
        <w:rPr>
          <w:rFonts w:asciiTheme="minorHAnsi" w:hAnsiTheme="minorHAnsi" w:cstheme="minorHAnsi"/>
          <w:b/>
          <w:sz w:val="22"/>
          <w:szCs w:val="22"/>
          <w:u w:val="single"/>
          <w:lang w:val="en-IE"/>
        </w:rPr>
        <w:t xml:space="preserve">AI in the SDLC </w:t>
      </w:r>
    </w:p>
    <w:p w14:paraId="50091165" w14:textId="3F450288" w:rsidR="006959BF" w:rsidRPr="00792804" w:rsidRDefault="003478A9" w:rsidP="00CE19C1">
      <w:pPr>
        <w:numPr>
          <w:ilvl w:val="3"/>
          <w:numId w:val="59"/>
        </w:numPr>
        <w:spacing w:before="600" w:after="80" w:line="276" w:lineRule="auto"/>
        <w:jc w:val="both"/>
        <w:outlineLvl w:val="0"/>
        <w:rPr>
          <w:rFonts w:ascii="Calibri" w:hAnsi="Calibri"/>
          <w:bCs/>
          <w:sz w:val="22"/>
          <w:szCs w:val="22"/>
          <w:lang w:val="en" w:eastAsia="en-IE"/>
        </w:rPr>
      </w:pPr>
      <w:r>
        <w:rPr>
          <w:rFonts w:ascii="Calibri" w:hAnsi="Calibri"/>
          <w:bCs/>
          <w:sz w:val="22"/>
          <w:szCs w:val="22"/>
          <w:lang w:val="en" w:eastAsia="en-IE"/>
        </w:rPr>
        <w:t xml:space="preserve">Describe how you as a </w:t>
      </w:r>
      <w:r w:rsidR="00542A5E">
        <w:rPr>
          <w:rFonts w:ascii="Calibri" w:hAnsi="Calibri"/>
          <w:bCs/>
          <w:sz w:val="22"/>
          <w:szCs w:val="22"/>
          <w:lang w:val="en" w:eastAsia="en-IE"/>
        </w:rPr>
        <w:t>Senior</w:t>
      </w:r>
      <w:r>
        <w:rPr>
          <w:rFonts w:ascii="Calibri" w:hAnsi="Calibri"/>
          <w:bCs/>
          <w:sz w:val="22"/>
          <w:szCs w:val="22"/>
          <w:lang w:val="en" w:eastAsia="en-IE"/>
        </w:rPr>
        <w:t xml:space="preserve"> TDA would advise t</w:t>
      </w:r>
      <w:r w:rsidR="00792804" w:rsidRPr="00A37E23">
        <w:rPr>
          <w:rFonts w:ascii="Calibri" w:hAnsi="Calibri"/>
          <w:bCs/>
          <w:sz w:val="22"/>
          <w:szCs w:val="22"/>
          <w:lang w:val="en" w:eastAsia="en-IE"/>
        </w:rPr>
        <w:t xml:space="preserve">he Department </w:t>
      </w:r>
      <w:r w:rsidR="00792804">
        <w:rPr>
          <w:rFonts w:ascii="Calibri" w:hAnsi="Calibri"/>
          <w:bCs/>
          <w:sz w:val="22"/>
          <w:szCs w:val="22"/>
          <w:lang w:val="en" w:eastAsia="en-IE"/>
        </w:rPr>
        <w:t>on leveraging</w:t>
      </w:r>
      <w:r w:rsidR="00792804" w:rsidRPr="00A37E23">
        <w:rPr>
          <w:rFonts w:ascii="Calibri" w:hAnsi="Calibri"/>
          <w:bCs/>
          <w:sz w:val="22"/>
          <w:szCs w:val="22"/>
          <w:lang w:val="en" w:eastAsia="en-IE"/>
        </w:rPr>
        <w:t xml:space="preserve"> AI </w:t>
      </w:r>
      <w:r w:rsidR="00792804">
        <w:rPr>
          <w:rFonts w:ascii="Calibri" w:hAnsi="Calibri"/>
          <w:bCs/>
          <w:sz w:val="22"/>
          <w:szCs w:val="22"/>
          <w:lang w:val="en" w:eastAsia="en-IE"/>
        </w:rPr>
        <w:t xml:space="preserve">/ Agentic AI capabilities </w:t>
      </w:r>
      <w:r w:rsidR="00792804" w:rsidRPr="00A37E23">
        <w:rPr>
          <w:rFonts w:ascii="Calibri" w:hAnsi="Calibri"/>
          <w:bCs/>
          <w:sz w:val="22"/>
          <w:szCs w:val="22"/>
          <w:lang w:val="en" w:eastAsia="en-IE"/>
        </w:rPr>
        <w:t>to enhance DSP's Software Development Lifecycle (SDLC), improving productivity</w:t>
      </w:r>
      <w:r w:rsidR="00FA3DA4">
        <w:rPr>
          <w:rFonts w:ascii="Calibri" w:hAnsi="Calibri"/>
          <w:bCs/>
          <w:sz w:val="22"/>
          <w:szCs w:val="22"/>
          <w:lang w:val="en" w:eastAsia="en-IE"/>
        </w:rPr>
        <w:t xml:space="preserve"> </w:t>
      </w:r>
      <w:r w:rsidR="00792804" w:rsidRPr="00A37E23">
        <w:rPr>
          <w:rFonts w:ascii="Calibri" w:hAnsi="Calibri"/>
          <w:bCs/>
          <w:sz w:val="22"/>
          <w:szCs w:val="22"/>
          <w:lang w:val="en" w:eastAsia="en-IE"/>
        </w:rPr>
        <w:t>across development teams.</w:t>
      </w:r>
    </w:p>
    <w:p w14:paraId="72116B9E" w14:textId="08565792" w:rsidR="00BF0D01" w:rsidRPr="0001718B" w:rsidRDefault="00A37E23" w:rsidP="00CE19C1">
      <w:pPr>
        <w:numPr>
          <w:ilvl w:val="2"/>
          <w:numId w:val="59"/>
        </w:numPr>
        <w:spacing w:before="600" w:after="80" w:line="276" w:lineRule="auto"/>
        <w:jc w:val="both"/>
        <w:outlineLvl w:val="0"/>
        <w:rPr>
          <w:rFonts w:ascii="Calibri" w:hAnsi="Calibri"/>
          <w:b/>
          <w:sz w:val="22"/>
          <w:szCs w:val="22"/>
          <w:lang w:val="en" w:eastAsia="en-IE"/>
        </w:rPr>
      </w:pPr>
      <w:r w:rsidRPr="007400B7">
        <w:rPr>
          <w:rFonts w:asciiTheme="minorHAnsi" w:hAnsiTheme="minorHAnsi" w:cstheme="minorHAnsi"/>
          <w:b/>
          <w:sz w:val="22"/>
          <w:szCs w:val="22"/>
          <w:u w:val="single"/>
          <w:lang w:val="en-IE"/>
        </w:rPr>
        <w:t>Architecture</w:t>
      </w:r>
      <w:r w:rsidRPr="00012874">
        <w:rPr>
          <w:rFonts w:asciiTheme="minorHAnsi" w:hAnsiTheme="minorHAnsi" w:cstheme="minorHAnsi"/>
          <w:b/>
          <w:bCs/>
          <w:sz w:val="22"/>
          <w:szCs w:val="22"/>
          <w:u w:val="single"/>
          <w:lang w:val="en-IE"/>
        </w:rPr>
        <w:t xml:space="preserve"> (Enterprise</w:t>
      </w:r>
      <w:r w:rsidR="003932CD">
        <w:rPr>
          <w:rFonts w:asciiTheme="minorHAnsi" w:hAnsiTheme="minorHAnsi" w:cstheme="minorHAnsi"/>
          <w:b/>
          <w:bCs/>
          <w:sz w:val="22"/>
          <w:szCs w:val="22"/>
          <w:u w:val="single"/>
          <w:lang w:val="en-IE"/>
        </w:rPr>
        <w:t>, Platform</w:t>
      </w:r>
      <w:r w:rsidR="00DF4F76">
        <w:rPr>
          <w:rFonts w:asciiTheme="minorHAnsi" w:hAnsiTheme="minorHAnsi" w:cstheme="minorHAnsi"/>
          <w:b/>
          <w:bCs/>
          <w:sz w:val="22"/>
          <w:szCs w:val="22"/>
          <w:u w:val="single"/>
          <w:lang w:val="en-IE"/>
        </w:rPr>
        <w:t xml:space="preserve"> and </w:t>
      </w:r>
      <w:r w:rsidRPr="00012874">
        <w:rPr>
          <w:rFonts w:asciiTheme="minorHAnsi" w:hAnsiTheme="minorHAnsi" w:cstheme="minorHAnsi"/>
          <w:b/>
          <w:bCs/>
          <w:sz w:val="22"/>
          <w:szCs w:val="22"/>
          <w:u w:val="single"/>
          <w:lang w:val="en-IE"/>
        </w:rPr>
        <w:t>Application</w:t>
      </w:r>
      <w:r w:rsidR="00DF4F76">
        <w:rPr>
          <w:rFonts w:asciiTheme="minorHAnsi" w:hAnsiTheme="minorHAnsi" w:cstheme="minorHAnsi"/>
          <w:b/>
          <w:bCs/>
          <w:sz w:val="22"/>
          <w:szCs w:val="22"/>
          <w:u w:val="single"/>
          <w:lang w:val="en-IE"/>
        </w:rPr>
        <w:t>)</w:t>
      </w:r>
    </w:p>
    <w:p w14:paraId="503293A4" w14:textId="3F2369B4" w:rsidR="00AC3399" w:rsidRPr="00DF4F76" w:rsidRDefault="00DF4F76" w:rsidP="00CE19C1">
      <w:pPr>
        <w:numPr>
          <w:ilvl w:val="3"/>
          <w:numId w:val="59"/>
        </w:numPr>
        <w:spacing w:before="600" w:after="80" w:line="276" w:lineRule="auto"/>
        <w:jc w:val="both"/>
        <w:outlineLvl w:val="0"/>
        <w:rPr>
          <w:rFonts w:ascii="Calibri" w:hAnsi="Calibri"/>
          <w:sz w:val="22"/>
          <w:szCs w:val="22"/>
          <w:lang w:val="en" w:eastAsia="en-IE"/>
        </w:rPr>
      </w:pPr>
      <w:r w:rsidRPr="00DF4F76">
        <w:rPr>
          <w:rFonts w:ascii="Calibri" w:hAnsi="Calibri"/>
          <w:sz w:val="22"/>
          <w:szCs w:val="22"/>
        </w:rPr>
        <w:t xml:space="preserve">The Department is considering the longer-term evolution of its </w:t>
      </w:r>
      <w:r w:rsidR="00334D37">
        <w:rPr>
          <w:rFonts w:ascii="Calibri" w:hAnsi="Calibri"/>
          <w:sz w:val="22"/>
          <w:szCs w:val="22"/>
        </w:rPr>
        <w:t xml:space="preserve">BOMi and integrated </w:t>
      </w:r>
      <w:r w:rsidRPr="00DF4F76">
        <w:rPr>
          <w:rFonts w:ascii="Calibri" w:hAnsi="Calibri"/>
          <w:sz w:val="22"/>
          <w:szCs w:val="22"/>
        </w:rPr>
        <w:t xml:space="preserve">application landscape, including the potential adoption of a “buy rather than build” approach for selected capabilities. </w:t>
      </w:r>
      <w:r w:rsidR="003478A9">
        <w:rPr>
          <w:rFonts w:ascii="Calibri" w:hAnsi="Calibri"/>
          <w:sz w:val="22"/>
          <w:szCs w:val="22"/>
        </w:rPr>
        <w:t>Describe how you would advise t</w:t>
      </w:r>
      <w:r w:rsidRPr="00DF4F76">
        <w:rPr>
          <w:rFonts w:ascii="Calibri" w:hAnsi="Calibri"/>
          <w:sz w:val="22"/>
          <w:szCs w:val="22"/>
        </w:rPr>
        <w:t>he Department to help define a roadmap towards this future state, including the identification, rationalisation, migration or decommissioning of non-strategic, lower-value or legacy services within the BOMi platform where appropriate. This should support architectural simplification, reduce technical debt, improve maintainability, and allow the Department to focus investment on capabilities that provide the greatest business value.</w:t>
      </w:r>
    </w:p>
    <w:p w14:paraId="29C1FDCE" w14:textId="499A00DB" w:rsidR="006959BF" w:rsidRDefault="003478A9" w:rsidP="00CE19C1">
      <w:pPr>
        <w:numPr>
          <w:ilvl w:val="3"/>
          <w:numId w:val="59"/>
        </w:numPr>
        <w:spacing w:before="600" w:after="80" w:line="276" w:lineRule="auto"/>
        <w:jc w:val="both"/>
        <w:outlineLvl w:val="0"/>
        <w:rPr>
          <w:rFonts w:ascii="Calibri" w:hAnsi="Calibri"/>
          <w:bCs/>
          <w:sz w:val="22"/>
          <w:szCs w:val="22"/>
          <w:lang w:val="en" w:eastAsia="en-IE"/>
        </w:rPr>
      </w:pPr>
      <w:r>
        <w:rPr>
          <w:rFonts w:ascii="Calibri" w:hAnsi="Calibri"/>
          <w:bCs/>
          <w:sz w:val="22"/>
          <w:szCs w:val="22"/>
          <w:lang w:val="en" w:eastAsia="en-IE"/>
        </w:rPr>
        <w:t xml:space="preserve">Describe how you as a </w:t>
      </w:r>
      <w:r w:rsidR="00542A5E">
        <w:rPr>
          <w:rFonts w:ascii="Calibri" w:hAnsi="Calibri"/>
          <w:bCs/>
          <w:sz w:val="22"/>
          <w:szCs w:val="22"/>
          <w:lang w:val="en" w:eastAsia="en-IE"/>
        </w:rPr>
        <w:t xml:space="preserve">Senior </w:t>
      </w:r>
      <w:r>
        <w:rPr>
          <w:rFonts w:ascii="Calibri" w:hAnsi="Calibri"/>
          <w:bCs/>
          <w:sz w:val="22"/>
          <w:szCs w:val="22"/>
          <w:lang w:val="en" w:eastAsia="en-IE"/>
        </w:rPr>
        <w:t>TDA would advise t</w:t>
      </w:r>
      <w:r w:rsidR="00DF4F76" w:rsidRPr="00DF4F76">
        <w:rPr>
          <w:rFonts w:ascii="Calibri" w:hAnsi="Calibri"/>
          <w:bCs/>
          <w:sz w:val="22"/>
          <w:szCs w:val="22"/>
          <w:lang w:val="en" w:eastAsia="en-IE"/>
        </w:rPr>
        <w:t xml:space="preserve">he Department on the evolution of its </w:t>
      </w:r>
      <w:r w:rsidR="00194C71">
        <w:rPr>
          <w:rFonts w:ascii="Calibri" w:hAnsi="Calibri"/>
          <w:bCs/>
          <w:sz w:val="22"/>
          <w:szCs w:val="22"/>
          <w:lang w:val="en" w:eastAsia="en-IE"/>
        </w:rPr>
        <w:t xml:space="preserve">BOMi and Subsystems </w:t>
      </w:r>
      <w:r w:rsidR="00DF4F76" w:rsidRPr="00DF4F76">
        <w:rPr>
          <w:rFonts w:ascii="Calibri" w:hAnsi="Calibri"/>
          <w:bCs/>
          <w:sz w:val="22"/>
          <w:szCs w:val="22"/>
          <w:lang w:val="en" w:eastAsia="en-IE"/>
        </w:rPr>
        <w:t>application landscape towards cloud-native and cloud-hosted architectures where appropriate. This includes assessing legacy applications that were not originally designed for cloud deployment, identifying suitable migration strategies, and defining a roadmap to improve agility, resilience, scalability, and long-term sustainability.</w:t>
      </w:r>
    </w:p>
    <w:p w14:paraId="510DEB82" w14:textId="6D140CDA" w:rsidR="003932CD" w:rsidRPr="00A65FB2" w:rsidRDefault="003932CD" w:rsidP="00CE19C1">
      <w:pPr>
        <w:numPr>
          <w:ilvl w:val="3"/>
          <w:numId w:val="59"/>
        </w:numPr>
        <w:spacing w:before="600" w:after="80" w:line="276" w:lineRule="auto"/>
        <w:jc w:val="both"/>
        <w:outlineLvl w:val="0"/>
        <w:rPr>
          <w:rFonts w:ascii="Calibri" w:hAnsi="Calibri"/>
          <w:bCs/>
          <w:sz w:val="22"/>
          <w:szCs w:val="22"/>
          <w:lang w:val="en" w:eastAsia="en-IE"/>
        </w:rPr>
      </w:pPr>
      <w:r w:rsidRPr="00A65FB2">
        <w:rPr>
          <w:rFonts w:ascii="Calibri" w:hAnsi="Calibri"/>
          <w:bCs/>
          <w:sz w:val="22"/>
          <w:szCs w:val="22"/>
          <w:lang w:val="en" w:eastAsia="en-IE"/>
        </w:rPr>
        <w:t xml:space="preserve">As a senior TDA describe how you would advise the Department on domain driven data / database decomposition or </w:t>
      </w:r>
      <w:proofErr w:type="spellStart"/>
      <w:r w:rsidRPr="00A65FB2">
        <w:rPr>
          <w:rFonts w:ascii="Calibri" w:hAnsi="Calibri"/>
          <w:bCs/>
          <w:sz w:val="22"/>
          <w:szCs w:val="22"/>
          <w:lang w:val="en" w:eastAsia="en-IE"/>
        </w:rPr>
        <w:t>modularisation</w:t>
      </w:r>
      <w:proofErr w:type="spellEnd"/>
      <w:r w:rsidRPr="00A65FB2">
        <w:rPr>
          <w:rFonts w:ascii="Calibri" w:hAnsi="Calibri"/>
          <w:bCs/>
          <w:sz w:val="22"/>
          <w:szCs w:val="22"/>
          <w:lang w:val="en" w:eastAsia="en-IE"/>
        </w:rPr>
        <w:t>?</w:t>
      </w:r>
    </w:p>
    <w:p w14:paraId="3105A5EE" w14:textId="335F8144" w:rsidR="00283FC0" w:rsidRDefault="00283FC0" w:rsidP="00CE19C1">
      <w:pPr>
        <w:numPr>
          <w:ilvl w:val="2"/>
          <w:numId w:val="59"/>
        </w:numPr>
        <w:spacing w:before="600" w:after="80" w:line="276" w:lineRule="auto"/>
        <w:jc w:val="both"/>
        <w:outlineLvl w:val="0"/>
        <w:rPr>
          <w:rFonts w:ascii="Calibri" w:hAnsi="Calibri"/>
          <w:sz w:val="22"/>
          <w:szCs w:val="22"/>
          <w:lang w:val="en" w:eastAsia="en-IE"/>
        </w:rPr>
      </w:pPr>
      <w:r w:rsidRPr="00283FC0">
        <w:rPr>
          <w:rFonts w:asciiTheme="minorHAnsi" w:hAnsiTheme="minorHAnsi" w:cstheme="minorHAnsi"/>
          <w:b/>
          <w:bCs/>
          <w:sz w:val="22"/>
          <w:szCs w:val="22"/>
          <w:lang w:val="en-IE"/>
        </w:rPr>
        <w:t>Other</w:t>
      </w:r>
    </w:p>
    <w:p w14:paraId="12EDF092" w14:textId="4471059F" w:rsidR="00A65FB2" w:rsidRPr="00A65FB2" w:rsidRDefault="00A65FB2" w:rsidP="00CE19C1">
      <w:pPr>
        <w:numPr>
          <w:ilvl w:val="3"/>
          <w:numId w:val="59"/>
        </w:numPr>
        <w:spacing w:before="600" w:after="80" w:line="276" w:lineRule="auto"/>
        <w:jc w:val="both"/>
        <w:outlineLvl w:val="0"/>
        <w:rPr>
          <w:rFonts w:ascii="Calibri" w:hAnsi="Calibri"/>
          <w:bCs/>
          <w:sz w:val="22"/>
          <w:szCs w:val="22"/>
          <w:lang w:val="en" w:eastAsia="en-IE"/>
        </w:rPr>
      </w:pPr>
      <w:r w:rsidRPr="00A65FB2">
        <w:rPr>
          <w:rFonts w:ascii="Calibri" w:hAnsi="Calibri"/>
          <w:bCs/>
          <w:sz w:val="22"/>
          <w:szCs w:val="22"/>
          <w:lang w:eastAsia="en-IE"/>
        </w:rPr>
        <w:t>Please describe the tools</w:t>
      </w:r>
      <w:r>
        <w:rPr>
          <w:rFonts w:ascii="Calibri" w:hAnsi="Calibri"/>
          <w:bCs/>
          <w:sz w:val="22"/>
          <w:szCs w:val="22"/>
          <w:lang w:eastAsia="en-IE"/>
        </w:rPr>
        <w:t xml:space="preserve"> and</w:t>
      </w:r>
      <w:r w:rsidRPr="00A65FB2">
        <w:rPr>
          <w:rFonts w:ascii="Calibri" w:hAnsi="Calibri"/>
          <w:bCs/>
          <w:sz w:val="22"/>
          <w:szCs w:val="22"/>
          <w:lang w:eastAsia="en-IE"/>
        </w:rPr>
        <w:t xml:space="preserve"> methodologies you </w:t>
      </w:r>
      <w:r>
        <w:rPr>
          <w:rFonts w:ascii="Calibri" w:hAnsi="Calibri"/>
          <w:bCs/>
          <w:sz w:val="22"/>
          <w:szCs w:val="22"/>
          <w:lang w:eastAsia="en-IE"/>
        </w:rPr>
        <w:t>as Senior TDA would u</w:t>
      </w:r>
      <w:r w:rsidRPr="00A65FB2">
        <w:rPr>
          <w:rFonts w:ascii="Calibri" w:hAnsi="Calibri"/>
          <w:bCs/>
          <w:sz w:val="22"/>
          <w:szCs w:val="22"/>
          <w:lang w:eastAsia="en-IE"/>
        </w:rPr>
        <w:t xml:space="preserve">se to ensure environmentally responsible </w:t>
      </w:r>
      <w:r w:rsidR="00344A99">
        <w:rPr>
          <w:rFonts w:ascii="Calibri" w:hAnsi="Calibri"/>
          <w:bCs/>
          <w:sz w:val="22"/>
          <w:szCs w:val="22"/>
          <w:lang w:eastAsia="en-IE"/>
        </w:rPr>
        <w:t>software delivery practices</w:t>
      </w:r>
      <w:r w:rsidR="00344A99" w:rsidRPr="00A65FB2">
        <w:rPr>
          <w:rFonts w:ascii="Calibri" w:hAnsi="Calibri"/>
          <w:bCs/>
          <w:sz w:val="22"/>
          <w:szCs w:val="22"/>
          <w:lang w:eastAsia="en-IE"/>
        </w:rPr>
        <w:t>.</w:t>
      </w:r>
    </w:p>
    <w:p w14:paraId="01D1804F" w14:textId="0D4546E0" w:rsidR="001C6589" w:rsidRPr="001C6589" w:rsidRDefault="001C6589" w:rsidP="00CE19C1">
      <w:pPr>
        <w:numPr>
          <w:ilvl w:val="1"/>
          <w:numId w:val="59"/>
        </w:numPr>
        <w:spacing w:before="600" w:after="80" w:line="276" w:lineRule="auto"/>
        <w:jc w:val="both"/>
        <w:outlineLvl w:val="0"/>
        <w:rPr>
          <w:rFonts w:ascii="Calibri" w:hAnsi="Calibri"/>
          <w:b/>
          <w:sz w:val="22"/>
          <w:szCs w:val="22"/>
          <w:lang w:val="en" w:eastAsia="en-IE"/>
        </w:rPr>
      </w:pPr>
      <w:bookmarkStart w:id="121" w:name="_Hlk238555276"/>
      <w:r w:rsidRPr="00BB4FF1">
        <w:rPr>
          <w:rFonts w:ascii="Calibri" w:eastAsia="Calibri" w:hAnsi="Calibri"/>
          <w:sz w:val="22"/>
          <w:szCs w:val="22"/>
          <w:lang w:val="en-IE"/>
        </w:rPr>
        <w:t>The scope of activity</w:t>
      </w:r>
      <w:r>
        <w:rPr>
          <w:rFonts w:ascii="Calibri" w:eastAsia="Calibri" w:hAnsi="Calibri"/>
          <w:sz w:val="22"/>
          <w:szCs w:val="22"/>
          <w:lang w:val="en-IE"/>
        </w:rPr>
        <w:t xml:space="preserve"> on Lot 2</w:t>
      </w:r>
      <w:r w:rsidRPr="00BB4FF1">
        <w:rPr>
          <w:rFonts w:ascii="Calibri" w:eastAsia="Calibri" w:hAnsi="Calibri"/>
          <w:sz w:val="22"/>
          <w:szCs w:val="22"/>
          <w:lang w:val="en-IE"/>
        </w:rPr>
        <w:t xml:space="preserve"> </w:t>
      </w:r>
      <w:r w:rsidR="00F26764">
        <w:rPr>
          <w:rFonts w:ascii="Calibri" w:eastAsia="Calibri" w:hAnsi="Calibri"/>
          <w:sz w:val="22"/>
          <w:szCs w:val="22"/>
          <w:lang w:val="en-IE"/>
        </w:rPr>
        <w:t xml:space="preserve">TDA – Senior Developer </w:t>
      </w:r>
      <w:r w:rsidRPr="00BB4FF1">
        <w:rPr>
          <w:rFonts w:ascii="Calibri" w:eastAsia="Calibri" w:hAnsi="Calibri"/>
          <w:sz w:val="22"/>
          <w:szCs w:val="22"/>
          <w:lang w:val="en-IE"/>
        </w:rPr>
        <w:t>will include</w:t>
      </w:r>
      <w:r w:rsidR="006546B1" w:rsidRPr="00BB4FF1">
        <w:rPr>
          <w:rFonts w:ascii="Calibri" w:eastAsia="Calibri" w:hAnsi="Calibri"/>
          <w:sz w:val="22"/>
          <w:szCs w:val="22"/>
          <w:lang w:val="en-IE"/>
        </w:rPr>
        <w:t>: -</w:t>
      </w:r>
    </w:p>
    <w:p w14:paraId="08CB519E" w14:textId="05FED420" w:rsidR="001C6589" w:rsidRPr="001C6589" w:rsidRDefault="007623C9" w:rsidP="00CE19C1">
      <w:pPr>
        <w:numPr>
          <w:ilvl w:val="2"/>
          <w:numId w:val="59"/>
        </w:numPr>
        <w:spacing w:before="600" w:after="80" w:line="276" w:lineRule="auto"/>
        <w:jc w:val="both"/>
        <w:outlineLvl w:val="0"/>
        <w:rPr>
          <w:rFonts w:ascii="Calibri" w:hAnsi="Calibri"/>
          <w:b/>
          <w:sz w:val="22"/>
          <w:szCs w:val="22"/>
          <w:lang w:val="en" w:eastAsia="en-IE"/>
        </w:rPr>
      </w:pPr>
      <w:r>
        <w:rPr>
          <w:rFonts w:asciiTheme="minorHAnsi" w:hAnsiTheme="minorHAnsi" w:cstheme="minorHAnsi"/>
          <w:b/>
          <w:sz w:val="22"/>
          <w:szCs w:val="22"/>
          <w:u w:val="single"/>
          <w:lang w:val="en-IE"/>
        </w:rPr>
        <w:t>Technical Delivery Enablement</w:t>
      </w:r>
    </w:p>
    <w:p w14:paraId="23D3EAC7" w14:textId="48C05952" w:rsidR="001C6589" w:rsidRPr="00604120" w:rsidRDefault="00657D62" w:rsidP="00CE19C1">
      <w:pPr>
        <w:numPr>
          <w:ilvl w:val="3"/>
          <w:numId w:val="59"/>
        </w:numPr>
        <w:spacing w:before="600" w:after="80" w:line="276" w:lineRule="auto"/>
        <w:jc w:val="both"/>
        <w:outlineLvl w:val="0"/>
        <w:rPr>
          <w:rFonts w:ascii="Calibri" w:hAnsi="Calibri"/>
          <w:bCs/>
          <w:sz w:val="22"/>
          <w:szCs w:val="22"/>
          <w:lang w:val="en" w:eastAsia="en-IE"/>
        </w:rPr>
      </w:pPr>
      <w:r>
        <w:rPr>
          <w:rFonts w:ascii="Calibri" w:hAnsi="Calibri"/>
          <w:bCs/>
          <w:sz w:val="22"/>
          <w:szCs w:val="22"/>
          <w:lang w:val="en" w:eastAsia="en-IE"/>
        </w:rPr>
        <w:t xml:space="preserve"> </w:t>
      </w:r>
      <w:r w:rsidR="001C6589" w:rsidRPr="00604120">
        <w:rPr>
          <w:rFonts w:ascii="Calibri" w:hAnsi="Calibri"/>
          <w:bCs/>
          <w:sz w:val="22"/>
          <w:szCs w:val="22"/>
          <w:lang w:val="en" w:eastAsia="en-IE"/>
        </w:rPr>
        <w:t xml:space="preserve">What practical steps would be required to </w:t>
      </w:r>
      <w:r w:rsidRPr="00604120">
        <w:rPr>
          <w:rFonts w:ascii="Calibri" w:hAnsi="Calibri"/>
          <w:bCs/>
          <w:sz w:val="22"/>
          <w:szCs w:val="22"/>
          <w:lang w:val="en" w:eastAsia="en-IE"/>
        </w:rPr>
        <w:t xml:space="preserve">address </w:t>
      </w:r>
      <w:r w:rsidR="001C6589" w:rsidRPr="00604120">
        <w:rPr>
          <w:rFonts w:ascii="Calibri" w:hAnsi="Calibri"/>
          <w:bCs/>
          <w:sz w:val="22"/>
          <w:szCs w:val="22"/>
          <w:lang w:val="en" w:eastAsia="en-IE"/>
        </w:rPr>
        <w:t>historical Azure DevOps sprawl by moving to product-aligned team projects, and what implementation challenges would need to be managed around migration, governance, ownership and</w:t>
      </w:r>
      <w:r w:rsidR="007623C9" w:rsidRPr="00604120">
        <w:rPr>
          <w:rFonts w:ascii="Calibri" w:hAnsi="Calibri"/>
          <w:bCs/>
          <w:sz w:val="22"/>
          <w:szCs w:val="22"/>
          <w:lang w:val="en" w:eastAsia="en-IE"/>
        </w:rPr>
        <w:t xml:space="preserve"> </w:t>
      </w:r>
      <w:r w:rsidR="001C6589" w:rsidRPr="00604120">
        <w:rPr>
          <w:rFonts w:ascii="Calibri" w:hAnsi="Calibri"/>
          <w:bCs/>
          <w:sz w:val="22"/>
          <w:szCs w:val="22"/>
          <w:lang w:val="en" w:eastAsia="en-IE"/>
        </w:rPr>
        <w:t xml:space="preserve">project tracking? </w:t>
      </w:r>
    </w:p>
    <w:p w14:paraId="043EF260" w14:textId="55F90355" w:rsidR="007623C9" w:rsidRPr="00385E12" w:rsidRDefault="007623C9" w:rsidP="00CE19C1">
      <w:pPr>
        <w:numPr>
          <w:ilvl w:val="2"/>
          <w:numId w:val="59"/>
        </w:numPr>
        <w:spacing w:before="600" w:after="80" w:line="276" w:lineRule="auto"/>
        <w:jc w:val="both"/>
        <w:outlineLvl w:val="0"/>
        <w:rPr>
          <w:rFonts w:ascii="Calibri" w:hAnsi="Calibri"/>
          <w:b/>
          <w:sz w:val="22"/>
          <w:szCs w:val="22"/>
          <w:lang w:val="en" w:eastAsia="en-IE"/>
        </w:rPr>
      </w:pPr>
      <w:r w:rsidRPr="00385E12">
        <w:rPr>
          <w:rFonts w:ascii="Calibri" w:hAnsi="Calibri"/>
          <w:b/>
          <w:sz w:val="22"/>
          <w:szCs w:val="22"/>
          <w:lang w:val="en" w:eastAsia="en-IE"/>
        </w:rPr>
        <w:t>Modern Software Delivery and DevOps Practices</w:t>
      </w:r>
    </w:p>
    <w:p w14:paraId="61CB4FA6" w14:textId="0B4727B9" w:rsidR="001C6589" w:rsidRPr="001C6589" w:rsidRDefault="00604120" w:rsidP="00CE19C1">
      <w:pPr>
        <w:numPr>
          <w:ilvl w:val="3"/>
          <w:numId w:val="59"/>
        </w:numPr>
        <w:spacing w:before="600" w:after="80" w:line="276" w:lineRule="auto"/>
        <w:jc w:val="both"/>
        <w:outlineLvl w:val="0"/>
        <w:rPr>
          <w:rFonts w:ascii="Calibri" w:hAnsi="Calibri"/>
          <w:bCs/>
          <w:sz w:val="22"/>
          <w:szCs w:val="22"/>
          <w:lang w:val="en" w:eastAsia="en-IE"/>
        </w:rPr>
      </w:pPr>
      <w:r w:rsidRPr="007623C9">
        <w:rPr>
          <w:rFonts w:ascii="Calibri" w:hAnsi="Calibri"/>
          <w:bCs/>
          <w:sz w:val="22"/>
          <w:szCs w:val="22"/>
          <w:lang w:val="en" w:eastAsia="en-IE"/>
        </w:rPr>
        <w:t xml:space="preserve">Describe </w:t>
      </w:r>
      <w:r w:rsidR="001C6589" w:rsidRPr="001C6589">
        <w:rPr>
          <w:rFonts w:ascii="Calibri" w:hAnsi="Calibri"/>
          <w:bCs/>
          <w:sz w:val="22"/>
          <w:szCs w:val="22"/>
          <w:lang w:val="en" w:eastAsia="en-IE"/>
        </w:rPr>
        <w:t xml:space="preserve">how </w:t>
      </w:r>
      <w:r w:rsidR="00227AC8">
        <w:rPr>
          <w:rFonts w:ascii="Calibri" w:hAnsi="Calibri"/>
          <w:bCs/>
          <w:sz w:val="22"/>
          <w:szCs w:val="22"/>
          <w:lang w:val="en" w:eastAsia="en-IE"/>
        </w:rPr>
        <w:t xml:space="preserve">you as </w:t>
      </w:r>
      <w:r w:rsidR="00227AC8" w:rsidRPr="001C6589">
        <w:rPr>
          <w:rFonts w:ascii="Calibri" w:hAnsi="Calibri"/>
          <w:bCs/>
          <w:sz w:val="22"/>
          <w:szCs w:val="22"/>
          <w:lang w:val="en" w:eastAsia="en-IE"/>
        </w:rPr>
        <w:t xml:space="preserve"> </w:t>
      </w:r>
      <w:r w:rsidR="00227AC8">
        <w:rPr>
          <w:rFonts w:ascii="Calibri" w:hAnsi="Calibri"/>
          <w:bCs/>
          <w:sz w:val="22"/>
          <w:szCs w:val="22"/>
          <w:lang w:val="en" w:eastAsia="en-IE"/>
        </w:rPr>
        <w:t xml:space="preserve"> </w:t>
      </w:r>
      <w:r w:rsidR="001C6589" w:rsidRPr="001C6589">
        <w:rPr>
          <w:rFonts w:ascii="Calibri" w:hAnsi="Calibri"/>
          <w:bCs/>
          <w:sz w:val="22"/>
          <w:szCs w:val="22"/>
          <w:lang w:val="en" w:eastAsia="en-IE"/>
        </w:rPr>
        <w:t>TDA</w:t>
      </w:r>
      <w:r w:rsidR="00F26764">
        <w:rPr>
          <w:rFonts w:ascii="Calibri" w:hAnsi="Calibri"/>
          <w:bCs/>
          <w:sz w:val="22"/>
          <w:szCs w:val="22"/>
          <w:lang w:val="en" w:eastAsia="en-IE"/>
        </w:rPr>
        <w:t xml:space="preserve"> – Senior Developer</w:t>
      </w:r>
      <w:r w:rsidR="001C6589" w:rsidRPr="001C6589">
        <w:rPr>
          <w:rFonts w:ascii="Calibri" w:hAnsi="Calibri"/>
          <w:bCs/>
          <w:sz w:val="22"/>
          <w:szCs w:val="22"/>
          <w:lang w:val="en" w:eastAsia="en-IE"/>
        </w:rPr>
        <w:t xml:space="preserve"> would </w:t>
      </w:r>
      <w:r w:rsidR="00227AC8" w:rsidRPr="001C6589">
        <w:rPr>
          <w:rFonts w:ascii="Calibri" w:hAnsi="Calibri"/>
          <w:bCs/>
          <w:sz w:val="22"/>
          <w:szCs w:val="22"/>
          <w:lang w:val="en" w:eastAsia="en-IE"/>
        </w:rPr>
        <w:t>approach the implementation</w:t>
      </w:r>
      <w:r w:rsidR="001C6589" w:rsidRPr="001C6589">
        <w:rPr>
          <w:rFonts w:ascii="Calibri" w:hAnsi="Calibri"/>
          <w:bCs/>
          <w:sz w:val="22"/>
          <w:szCs w:val="22"/>
          <w:lang w:val="en" w:eastAsia="en-IE"/>
        </w:rPr>
        <w:t xml:space="preserve"> of feature </w:t>
      </w:r>
      <w:r w:rsidR="00227AC8">
        <w:rPr>
          <w:rFonts w:ascii="Calibri" w:hAnsi="Calibri"/>
          <w:bCs/>
          <w:sz w:val="22"/>
          <w:szCs w:val="22"/>
          <w:lang w:val="en" w:eastAsia="en-IE"/>
        </w:rPr>
        <w:t>toggles</w:t>
      </w:r>
      <w:r w:rsidR="001C6589" w:rsidRPr="001C6589">
        <w:rPr>
          <w:rFonts w:ascii="Calibri" w:hAnsi="Calibri"/>
          <w:bCs/>
          <w:sz w:val="22"/>
          <w:szCs w:val="22"/>
          <w:lang w:val="en" w:eastAsia="en-IE"/>
        </w:rPr>
        <w:t xml:space="preserve">, progressive delivery and continuous delivery practices within the Software Development Lifecycle (SDLC) to enable the safe introduction of new functionality while </w:t>
      </w:r>
      <w:proofErr w:type="spellStart"/>
      <w:r w:rsidR="001C6589" w:rsidRPr="001C6589">
        <w:rPr>
          <w:rFonts w:ascii="Calibri" w:hAnsi="Calibri"/>
          <w:bCs/>
          <w:sz w:val="22"/>
          <w:szCs w:val="22"/>
          <w:lang w:val="en" w:eastAsia="en-IE"/>
        </w:rPr>
        <w:t>minimising</w:t>
      </w:r>
      <w:proofErr w:type="spellEnd"/>
      <w:r w:rsidR="001C6589" w:rsidRPr="001C6589">
        <w:rPr>
          <w:rFonts w:ascii="Calibri" w:hAnsi="Calibri"/>
          <w:bCs/>
          <w:sz w:val="22"/>
          <w:szCs w:val="22"/>
          <w:lang w:val="en" w:eastAsia="en-IE"/>
        </w:rPr>
        <w:t xml:space="preserve"> service disruption, deployment risk, and customer impact.</w:t>
      </w:r>
    </w:p>
    <w:p w14:paraId="09133D8C" w14:textId="54331BB1" w:rsidR="007623C9" w:rsidRDefault="00604120" w:rsidP="00CE19C1">
      <w:pPr>
        <w:numPr>
          <w:ilvl w:val="3"/>
          <w:numId w:val="59"/>
        </w:numPr>
        <w:spacing w:before="600" w:after="80" w:line="276" w:lineRule="auto"/>
        <w:jc w:val="both"/>
        <w:outlineLvl w:val="0"/>
        <w:rPr>
          <w:rFonts w:ascii="Calibri" w:hAnsi="Calibri"/>
          <w:bCs/>
          <w:sz w:val="22"/>
          <w:szCs w:val="22"/>
          <w:lang w:val="en" w:eastAsia="en-IE"/>
        </w:rPr>
      </w:pPr>
      <w:r w:rsidRPr="007623C9">
        <w:rPr>
          <w:rFonts w:ascii="Calibri" w:hAnsi="Calibri"/>
          <w:bCs/>
          <w:sz w:val="22"/>
          <w:szCs w:val="22"/>
          <w:lang w:val="en" w:eastAsia="en-IE"/>
        </w:rPr>
        <w:t xml:space="preserve">Describe </w:t>
      </w:r>
      <w:r w:rsidR="00527314" w:rsidRPr="001C6589">
        <w:rPr>
          <w:rFonts w:ascii="Calibri" w:hAnsi="Calibri"/>
          <w:bCs/>
          <w:sz w:val="22"/>
          <w:szCs w:val="22"/>
          <w:lang w:val="en" w:eastAsia="en-IE"/>
        </w:rPr>
        <w:t xml:space="preserve">how </w:t>
      </w:r>
      <w:r w:rsidR="00527314">
        <w:rPr>
          <w:rFonts w:ascii="Calibri" w:hAnsi="Calibri"/>
          <w:bCs/>
          <w:sz w:val="22"/>
          <w:szCs w:val="22"/>
          <w:lang w:val="en" w:eastAsia="en-IE"/>
        </w:rPr>
        <w:t xml:space="preserve">you as </w:t>
      </w:r>
      <w:r w:rsidR="007623C9" w:rsidRPr="007623C9">
        <w:rPr>
          <w:rFonts w:ascii="Calibri" w:hAnsi="Calibri"/>
          <w:bCs/>
          <w:sz w:val="22"/>
          <w:szCs w:val="22"/>
          <w:lang w:val="en" w:eastAsia="en-IE"/>
        </w:rPr>
        <w:t xml:space="preserve">TDA </w:t>
      </w:r>
      <w:r w:rsidR="00F26764">
        <w:rPr>
          <w:rFonts w:ascii="Calibri" w:hAnsi="Calibri"/>
          <w:bCs/>
          <w:sz w:val="22"/>
          <w:szCs w:val="22"/>
          <w:lang w:val="en" w:eastAsia="en-IE"/>
        </w:rPr>
        <w:t xml:space="preserve">– Senior Developer </w:t>
      </w:r>
      <w:r w:rsidR="007623C9" w:rsidRPr="007623C9">
        <w:rPr>
          <w:rFonts w:ascii="Calibri" w:hAnsi="Calibri"/>
          <w:bCs/>
          <w:sz w:val="22"/>
          <w:szCs w:val="22"/>
          <w:lang w:val="en" w:eastAsia="en-IE"/>
        </w:rPr>
        <w:t>support the development and execution of a roadmap for the adoption of enterprise Test Data Management (TDM) and Contract Testing (PACT) capabilities across the Department's development teams?</w:t>
      </w:r>
    </w:p>
    <w:p w14:paraId="16C29EED" w14:textId="591A4657" w:rsidR="007623C9" w:rsidRPr="00385E12" w:rsidRDefault="007623C9" w:rsidP="00CE19C1">
      <w:pPr>
        <w:numPr>
          <w:ilvl w:val="2"/>
          <w:numId w:val="59"/>
        </w:numPr>
        <w:spacing w:before="600" w:after="80" w:line="276" w:lineRule="auto"/>
        <w:jc w:val="both"/>
        <w:outlineLvl w:val="0"/>
        <w:rPr>
          <w:rFonts w:ascii="Calibri" w:hAnsi="Calibri"/>
          <w:b/>
          <w:sz w:val="22"/>
          <w:szCs w:val="22"/>
          <w:lang w:val="en" w:eastAsia="en-IE"/>
        </w:rPr>
      </w:pPr>
      <w:r w:rsidRPr="00385E12">
        <w:rPr>
          <w:rFonts w:ascii="Calibri" w:hAnsi="Calibri"/>
          <w:b/>
          <w:sz w:val="22"/>
          <w:szCs w:val="22"/>
          <w:lang w:val="en" w:eastAsia="en-IE"/>
        </w:rPr>
        <w:t>Service Catalogue, Governance and Technology Management</w:t>
      </w:r>
    </w:p>
    <w:p w14:paraId="6D674DE8" w14:textId="47BA4684" w:rsidR="001C6589" w:rsidRDefault="00604120" w:rsidP="00CE19C1">
      <w:pPr>
        <w:numPr>
          <w:ilvl w:val="3"/>
          <w:numId w:val="59"/>
        </w:numPr>
        <w:spacing w:before="600" w:after="80" w:line="276" w:lineRule="auto"/>
        <w:jc w:val="both"/>
        <w:outlineLvl w:val="0"/>
        <w:rPr>
          <w:rFonts w:ascii="Calibri" w:hAnsi="Calibri"/>
          <w:bCs/>
          <w:sz w:val="22"/>
          <w:szCs w:val="22"/>
          <w:lang w:val="en" w:eastAsia="en-IE"/>
        </w:rPr>
      </w:pPr>
      <w:r w:rsidRPr="007623C9">
        <w:rPr>
          <w:rFonts w:ascii="Calibri" w:hAnsi="Calibri"/>
          <w:bCs/>
          <w:sz w:val="22"/>
          <w:szCs w:val="22"/>
          <w:lang w:val="en" w:eastAsia="en-IE"/>
        </w:rPr>
        <w:t xml:space="preserve">Describe </w:t>
      </w:r>
      <w:r w:rsidR="001C6589" w:rsidRPr="001C6589">
        <w:rPr>
          <w:rFonts w:ascii="Calibri" w:hAnsi="Calibri"/>
          <w:bCs/>
          <w:sz w:val="22"/>
          <w:szCs w:val="22"/>
          <w:lang w:val="en" w:eastAsia="en-IE"/>
        </w:rPr>
        <w:t xml:space="preserve">how </w:t>
      </w:r>
      <w:r w:rsidR="00F26764">
        <w:rPr>
          <w:rFonts w:ascii="Calibri" w:hAnsi="Calibri"/>
          <w:bCs/>
          <w:sz w:val="22"/>
          <w:szCs w:val="22"/>
          <w:lang w:val="en" w:eastAsia="en-IE"/>
        </w:rPr>
        <w:t xml:space="preserve">you as </w:t>
      </w:r>
      <w:r w:rsidR="007623C9">
        <w:rPr>
          <w:rFonts w:ascii="Calibri" w:hAnsi="Calibri"/>
          <w:bCs/>
          <w:sz w:val="22"/>
          <w:szCs w:val="22"/>
          <w:lang w:val="en" w:eastAsia="en-IE"/>
        </w:rPr>
        <w:t>TDA</w:t>
      </w:r>
      <w:r w:rsidR="007623C9" w:rsidRPr="001C6589">
        <w:rPr>
          <w:rFonts w:ascii="Calibri" w:hAnsi="Calibri"/>
          <w:bCs/>
          <w:sz w:val="22"/>
          <w:szCs w:val="22"/>
          <w:lang w:val="en" w:eastAsia="en-IE"/>
        </w:rPr>
        <w:t xml:space="preserve"> </w:t>
      </w:r>
      <w:r w:rsidR="00F26764">
        <w:rPr>
          <w:rFonts w:ascii="Calibri" w:hAnsi="Calibri"/>
          <w:bCs/>
          <w:sz w:val="22"/>
          <w:szCs w:val="22"/>
          <w:lang w:val="en" w:eastAsia="en-IE"/>
        </w:rPr>
        <w:t xml:space="preserve">– Senior Developer </w:t>
      </w:r>
      <w:r w:rsidR="001C6589" w:rsidRPr="001C6589">
        <w:rPr>
          <w:rFonts w:ascii="Calibri" w:hAnsi="Calibri"/>
          <w:bCs/>
          <w:sz w:val="22"/>
          <w:szCs w:val="22"/>
          <w:lang w:val="en" w:eastAsia="en-IE"/>
        </w:rPr>
        <w:t>would approach the implementation of an automated service catalogue as a trusted source of truth for service ownership, dependencies</w:t>
      </w:r>
      <w:r w:rsidR="00527314">
        <w:rPr>
          <w:rFonts w:ascii="Calibri" w:hAnsi="Calibri"/>
          <w:bCs/>
          <w:sz w:val="22"/>
          <w:szCs w:val="22"/>
          <w:lang w:val="en" w:eastAsia="en-IE"/>
        </w:rPr>
        <w:t xml:space="preserve"> </w:t>
      </w:r>
      <w:r w:rsidR="001C6589" w:rsidRPr="001C6589">
        <w:rPr>
          <w:rFonts w:ascii="Calibri" w:hAnsi="Calibri"/>
          <w:bCs/>
          <w:sz w:val="22"/>
          <w:szCs w:val="22"/>
          <w:lang w:val="en" w:eastAsia="en-IE"/>
        </w:rPr>
        <w:t>including the key technical, governance and operational considerations.</w:t>
      </w:r>
    </w:p>
    <w:p w14:paraId="688A05BE" w14:textId="745B58AC" w:rsidR="001C6589" w:rsidRDefault="007623C9" w:rsidP="00CE19C1">
      <w:pPr>
        <w:numPr>
          <w:ilvl w:val="3"/>
          <w:numId w:val="59"/>
        </w:numPr>
        <w:spacing w:before="600" w:after="80" w:line="276" w:lineRule="auto"/>
        <w:jc w:val="both"/>
        <w:outlineLvl w:val="0"/>
        <w:rPr>
          <w:rFonts w:ascii="Calibri" w:hAnsi="Calibri"/>
          <w:bCs/>
          <w:sz w:val="22"/>
          <w:szCs w:val="22"/>
          <w:lang w:val="en" w:eastAsia="en-IE"/>
        </w:rPr>
      </w:pPr>
      <w:r w:rsidRPr="007623C9">
        <w:rPr>
          <w:rFonts w:ascii="Calibri" w:hAnsi="Calibri"/>
          <w:bCs/>
          <w:sz w:val="22"/>
          <w:szCs w:val="22"/>
          <w:lang w:val="en" w:eastAsia="en-IE"/>
        </w:rPr>
        <w:t xml:space="preserve">Describe how </w:t>
      </w:r>
      <w:r w:rsidR="00F26764">
        <w:rPr>
          <w:rFonts w:ascii="Calibri" w:hAnsi="Calibri"/>
          <w:bCs/>
          <w:sz w:val="22"/>
          <w:szCs w:val="22"/>
          <w:lang w:val="en" w:eastAsia="en-IE"/>
        </w:rPr>
        <w:t xml:space="preserve">you as </w:t>
      </w:r>
      <w:r w:rsidRPr="007623C9">
        <w:rPr>
          <w:rFonts w:ascii="Calibri" w:hAnsi="Calibri"/>
          <w:bCs/>
          <w:sz w:val="22"/>
          <w:szCs w:val="22"/>
          <w:lang w:val="en" w:eastAsia="en-IE"/>
        </w:rPr>
        <w:t xml:space="preserve">TDA </w:t>
      </w:r>
      <w:r w:rsidR="00F26764">
        <w:rPr>
          <w:rFonts w:ascii="Calibri" w:hAnsi="Calibri"/>
          <w:bCs/>
          <w:sz w:val="22"/>
          <w:szCs w:val="22"/>
          <w:lang w:val="en" w:eastAsia="en-IE"/>
        </w:rPr>
        <w:t xml:space="preserve">– Senior Developer </w:t>
      </w:r>
      <w:r w:rsidRPr="007623C9">
        <w:rPr>
          <w:rFonts w:ascii="Calibri" w:hAnsi="Calibri"/>
          <w:bCs/>
          <w:sz w:val="22"/>
          <w:szCs w:val="22"/>
          <w:lang w:val="en" w:eastAsia="en-IE"/>
        </w:rPr>
        <w:t>would design and implement a governance platform to manage the adoption, lifecycle and retirement of technologies across the SDLC. Explain how the platform would support technology evaluation, approval workflows, risk management, standards compliance and lifecycle management, while enabling development teams to make consistent choices and reduce the risks associated with introducing unsuitable technologies.</w:t>
      </w:r>
    </w:p>
    <w:p w14:paraId="39230D15" w14:textId="0CA16D23" w:rsidR="007623C9" w:rsidRDefault="007623C9" w:rsidP="00CE19C1">
      <w:pPr>
        <w:numPr>
          <w:ilvl w:val="2"/>
          <w:numId w:val="59"/>
        </w:numPr>
        <w:spacing w:before="600" w:after="80" w:line="276" w:lineRule="auto"/>
        <w:jc w:val="both"/>
        <w:outlineLvl w:val="0"/>
        <w:rPr>
          <w:rFonts w:ascii="Calibri" w:hAnsi="Calibri"/>
          <w:b/>
          <w:sz w:val="22"/>
          <w:szCs w:val="22"/>
          <w:lang w:val="en" w:eastAsia="en-IE"/>
        </w:rPr>
      </w:pPr>
      <w:r w:rsidRPr="00385E12">
        <w:rPr>
          <w:rFonts w:ascii="Calibri" w:hAnsi="Calibri"/>
          <w:b/>
          <w:sz w:val="22"/>
          <w:szCs w:val="22"/>
          <w:lang w:val="en" w:eastAsia="en-IE"/>
        </w:rPr>
        <w:t xml:space="preserve">AI, Automation and SDLC </w:t>
      </w:r>
      <w:proofErr w:type="spellStart"/>
      <w:r w:rsidRPr="00385E12">
        <w:rPr>
          <w:rFonts w:ascii="Calibri" w:hAnsi="Calibri"/>
          <w:b/>
          <w:sz w:val="22"/>
          <w:szCs w:val="22"/>
          <w:lang w:val="en" w:eastAsia="en-IE"/>
        </w:rPr>
        <w:t>Optimisation</w:t>
      </w:r>
      <w:proofErr w:type="spellEnd"/>
    </w:p>
    <w:p w14:paraId="4EC13895" w14:textId="460ED467" w:rsidR="007623C9" w:rsidRDefault="00604120" w:rsidP="00CE19C1">
      <w:pPr>
        <w:numPr>
          <w:ilvl w:val="3"/>
          <w:numId w:val="59"/>
        </w:numPr>
        <w:spacing w:before="600" w:after="80" w:line="276" w:lineRule="auto"/>
        <w:jc w:val="both"/>
        <w:outlineLvl w:val="0"/>
        <w:rPr>
          <w:rFonts w:ascii="Calibri" w:hAnsi="Calibri"/>
          <w:bCs/>
          <w:sz w:val="22"/>
          <w:szCs w:val="22"/>
          <w:lang w:val="en" w:eastAsia="en-IE"/>
        </w:rPr>
      </w:pPr>
      <w:r w:rsidRPr="007623C9">
        <w:rPr>
          <w:rFonts w:ascii="Calibri" w:hAnsi="Calibri"/>
          <w:bCs/>
          <w:sz w:val="22"/>
          <w:szCs w:val="22"/>
          <w:lang w:val="en" w:eastAsia="en-IE"/>
        </w:rPr>
        <w:t xml:space="preserve">Describe how </w:t>
      </w:r>
      <w:r>
        <w:rPr>
          <w:rFonts w:ascii="Calibri" w:hAnsi="Calibri"/>
          <w:bCs/>
          <w:sz w:val="22"/>
          <w:szCs w:val="22"/>
          <w:lang w:val="en" w:eastAsia="en-IE"/>
        </w:rPr>
        <w:t xml:space="preserve"> </w:t>
      </w:r>
      <w:r w:rsidRPr="00385E12">
        <w:rPr>
          <w:rFonts w:ascii="Calibri" w:hAnsi="Calibri"/>
          <w:bCs/>
          <w:sz w:val="22"/>
          <w:szCs w:val="22"/>
          <w:lang w:val="en" w:eastAsia="en-IE"/>
        </w:rPr>
        <w:t xml:space="preserve"> </w:t>
      </w:r>
      <w:r w:rsidR="00F26764">
        <w:rPr>
          <w:rFonts w:ascii="Calibri" w:hAnsi="Calibri"/>
          <w:bCs/>
          <w:sz w:val="22"/>
          <w:szCs w:val="22"/>
          <w:lang w:val="en" w:eastAsia="en-IE"/>
        </w:rPr>
        <w:t xml:space="preserve">you as </w:t>
      </w:r>
      <w:r w:rsidR="007623C9" w:rsidRPr="00385E12">
        <w:rPr>
          <w:rFonts w:ascii="Calibri" w:hAnsi="Calibri"/>
          <w:bCs/>
          <w:sz w:val="22"/>
          <w:szCs w:val="22"/>
          <w:lang w:val="en" w:eastAsia="en-IE"/>
        </w:rPr>
        <w:t xml:space="preserve">TDA </w:t>
      </w:r>
      <w:r w:rsidR="00F26764">
        <w:rPr>
          <w:rFonts w:ascii="Calibri" w:hAnsi="Calibri"/>
          <w:bCs/>
          <w:sz w:val="22"/>
          <w:szCs w:val="22"/>
          <w:lang w:val="en" w:eastAsia="en-IE"/>
        </w:rPr>
        <w:t xml:space="preserve">– Senior Developer </w:t>
      </w:r>
      <w:r>
        <w:rPr>
          <w:rFonts w:ascii="Calibri" w:hAnsi="Calibri"/>
          <w:bCs/>
          <w:sz w:val="22"/>
          <w:szCs w:val="22"/>
          <w:lang w:val="en" w:eastAsia="en-IE"/>
        </w:rPr>
        <w:t xml:space="preserve">would </w:t>
      </w:r>
      <w:r w:rsidR="007623C9" w:rsidRPr="00385E12">
        <w:rPr>
          <w:rFonts w:ascii="Calibri" w:hAnsi="Calibri"/>
          <w:bCs/>
          <w:sz w:val="22"/>
          <w:szCs w:val="22"/>
          <w:lang w:val="en" w:eastAsia="en-IE"/>
        </w:rPr>
        <w:t>leverage AI and Agentic AI to enhance SDLC governance, automate software delivery processes, improve delivery quality</w:t>
      </w:r>
      <w:r>
        <w:rPr>
          <w:rFonts w:ascii="Calibri" w:hAnsi="Calibri"/>
          <w:bCs/>
          <w:sz w:val="22"/>
          <w:szCs w:val="22"/>
          <w:lang w:val="en" w:eastAsia="en-IE"/>
        </w:rPr>
        <w:t>,</w:t>
      </w:r>
      <w:r w:rsidR="007623C9" w:rsidRPr="00385E12">
        <w:rPr>
          <w:rFonts w:ascii="Calibri" w:hAnsi="Calibri"/>
          <w:bCs/>
          <w:sz w:val="22"/>
          <w:szCs w:val="22"/>
          <w:lang w:val="en" w:eastAsia="en-IE"/>
        </w:rPr>
        <w:t xml:space="preserve"> </w:t>
      </w:r>
      <w:r>
        <w:rPr>
          <w:rFonts w:ascii="Calibri" w:hAnsi="Calibri"/>
          <w:bCs/>
          <w:sz w:val="22"/>
          <w:szCs w:val="22"/>
          <w:lang w:val="en" w:eastAsia="en-IE"/>
        </w:rPr>
        <w:t>developer productivity</w:t>
      </w:r>
      <w:r w:rsidR="007623C9" w:rsidRPr="00385E12">
        <w:rPr>
          <w:rFonts w:ascii="Calibri" w:hAnsi="Calibri"/>
          <w:bCs/>
          <w:sz w:val="22"/>
          <w:szCs w:val="22"/>
          <w:lang w:val="en" w:eastAsia="en-IE"/>
        </w:rPr>
        <w:t xml:space="preserve">, ensure appropriate </w:t>
      </w:r>
      <w:r w:rsidR="004E7CB1">
        <w:rPr>
          <w:rFonts w:ascii="Calibri" w:hAnsi="Calibri"/>
          <w:bCs/>
          <w:sz w:val="22"/>
          <w:szCs w:val="22"/>
          <w:lang w:val="en" w:eastAsia="en-IE"/>
        </w:rPr>
        <w:t>governance,</w:t>
      </w:r>
      <w:r w:rsidR="007623C9" w:rsidRPr="00385E12">
        <w:rPr>
          <w:rFonts w:ascii="Calibri" w:hAnsi="Calibri"/>
          <w:bCs/>
          <w:sz w:val="22"/>
          <w:szCs w:val="22"/>
          <w:lang w:val="en" w:eastAsia="en-IE"/>
        </w:rPr>
        <w:t xml:space="preserve"> human oversight and compliance throughout the software development lifecycle</w:t>
      </w:r>
      <w:r>
        <w:rPr>
          <w:rFonts w:ascii="Calibri" w:hAnsi="Calibri"/>
          <w:bCs/>
          <w:sz w:val="22"/>
          <w:szCs w:val="22"/>
          <w:lang w:val="en" w:eastAsia="en-IE"/>
        </w:rPr>
        <w:t>.</w:t>
      </w:r>
    </w:p>
    <w:p w14:paraId="141D9788" w14:textId="0ECCF2BB" w:rsidR="007623C9" w:rsidRDefault="007623C9" w:rsidP="00CE19C1">
      <w:pPr>
        <w:numPr>
          <w:ilvl w:val="2"/>
          <w:numId w:val="59"/>
        </w:numPr>
        <w:spacing w:before="600" w:after="80" w:line="276" w:lineRule="auto"/>
        <w:jc w:val="both"/>
        <w:outlineLvl w:val="0"/>
        <w:rPr>
          <w:rFonts w:ascii="Calibri" w:hAnsi="Calibri"/>
          <w:b/>
          <w:sz w:val="22"/>
          <w:szCs w:val="22"/>
          <w:lang w:val="en" w:eastAsia="en-IE"/>
        </w:rPr>
      </w:pPr>
      <w:r w:rsidRPr="00385E12">
        <w:rPr>
          <w:rFonts w:ascii="Calibri" w:hAnsi="Calibri"/>
          <w:b/>
          <w:sz w:val="22"/>
          <w:szCs w:val="22"/>
          <w:lang w:val="en" w:eastAsia="en-IE"/>
        </w:rPr>
        <w:t>Software Assurance, Security and Compliance</w:t>
      </w:r>
    </w:p>
    <w:p w14:paraId="18D043F2" w14:textId="5BE889BE" w:rsidR="001C6589" w:rsidRPr="00DB2F97" w:rsidRDefault="007623C9" w:rsidP="00BD45CB">
      <w:pPr>
        <w:numPr>
          <w:ilvl w:val="3"/>
          <w:numId w:val="146"/>
        </w:numPr>
        <w:spacing w:before="600" w:after="80" w:line="276" w:lineRule="auto"/>
        <w:jc w:val="both"/>
        <w:outlineLvl w:val="0"/>
        <w:rPr>
          <w:rFonts w:asciiTheme="minorHAnsi" w:hAnsiTheme="minorHAnsi" w:cstheme="minorHAnsi"/>
          <w:b/>
          <w:sz w:val="22"/>
          <w:szCs w:val="22"/>
          <w:lang w:val="en" w:eastAsia="en-IE"/>
        </w:rPr>
      </w:pPr>
      <w:r w:rsidRPr="00385E12">
        <w:rPr>
          <w:rFonts w:ascii="Calibri" w:hAnsi="Calibri"/>
          <w:bCs/>
          <w:sz w:val="22"/>
          <w:szCs w:val="22"/>
          <w:lang w:val="en" w:eastAsia="en-IE"/>
        </w:rPr>
        <w:t xml:space="preserve">The Department has developed an extensible Software Maturity and Assurance Platform that integrates with its Software Catalogue, source code repositories, CI/CD pipelines, SAST, SCA, DAST, and other SDLC tools. The platform automatically gathers evidence to continuously assess software components, repositories, and product teams against defined quality, security, and resilience controls. </w:t>
      </w:r>
      <w:r w:rsidR="001E05E6" w:rsidRPr="00A65FB2">
        <w:rPr>
          <w:rStyle w:val="cf01"/>
          <w:rFonts w:asciiTheme="minorHAnsi" w:hAnsiTheme="minorHAnsi" w:cstheme="minorHAnsi"/>
          <w:sz w:val="22"/>
          <w:szCs w:val="22"/>
        </w:rPr>
        <w:t xml:space="preserve">How would you </w:t>
      </w:r>
      <w:r w:rsidR="00F26764">
        <w:rPr>
          <w:rStyle w:val="cf01"/>
          <w:rFonts w:asciiTheme="minorHAnsi" w:hAnsiTheme="minorHAnsi" w:cstheme="minorHAnsi"/>
          <w:sz w:val="22"/>
          <w:szCs w:val="22"/>
        </w:rPr>
        <w:t xml:space="preserve">as TDA – Senior Developer </w:t>
      </w:r>
      <w:r w:rsidR="001E05E6" w:rsidRPr="006546B1">
        <w:rPr>
          <w:rStyle w:val="cf01"/>
          <w:rFonts w:asciiTheme="minorHAnsi" w:hAnsiTheme="minorHAnsi" w:cstheme="minorHAnsi"/>
          <w:sz w:val="22"/>
          <w:szCs w:val="22"/>
        </w:rPr>
        <w:t>advise</w:t>
      </w:r>
      <w:r w:rsidRPr="006546B1">
        <w:rPr>
          <w:rStyle w:val="cf01"/>
          <w:rFonts w:asciiTheme="minorHAnsi" w:hAnsiTheme="minorHAnsi" w:cstheme="minorHAnsi"/>
          <w:sz w:val="22"/>
          <w:szCs w:val="22"/>
        </w:rPr>
        <w:t xml:space="preserve"> </w:t>
      </w:r>
      <w:r w:rsidRPr="00A65FB2">
        <w:rPr>
          <w:rStyle w:val="cf01"/>
          <w:rFonts w:asciiTheme="minorHAnsi" w:hAnsiTheme="minorHAnsi" w:cstheme="minorHAnsi"/>
          <w:sz w:val="22"/>
          <w:szCs w:val="22"/>
        </w:rPr>
        <w:t xml:space="preserve">the Department </w:t>
      </w:r>
      <w:r w:rsidR="001E05E6" w:rsidRPr="00A65FB2">
        <w:rPr>
          <w:rStyle w:val="cf01"/>
          <w:rFonts w:asciiTheme="minorHAnsi" w:hAnsiTheme="minorHAnsi" w:cstheme="minorHAnsi"/>
          <w:sz w:val="22"/>
          <w:szCs w:val="22"/>
        </w:rPr>
        <w:t>on evolving</w:t>
      </w:r>
      <w:r w:rsidRPr="00A65FB2">
        <w:rPr>
          <w:rStyle w:val="cf01"/>
          <w:rFonts w:asciiTheme="minorHAnsi" w:hAnsiTheme="minorHAnsi" w:cstheme="minorHAnsi"/>
          <w:sz w:val="22"/>
          <w:szCs w:val="22"/>
        </w:rPr>
        <w:t xml:space="preserve"> this platform and its </w:t>
      </w:r>
      <w:r w:rsidR="001E05E6" w:rsidRPr="00A65FB2">
        <w:rPr>
          <w:rStyle w:val="cf01"/>
          <w:rFonts w:asciiTheme="minorHAnsi" w:hAnsiTheme="minorHAnsi" w:cstheme="minorHAnsi"/>
          <w:sz w:val="22"/>
          <w:szCs w:val="22"/>
        </w:rPr>
        <w:t>supporting</w:t>
      </w:r>
      <w:r w:rsidRPr="00A65FB2">
        <w:rPr>
          <w:rStyle w:val="cf01"/>
          <w:rFonts w:asciiTheme="minorHAnsi" w:hAnsiTheme="minorHAnsi" w:cstheme="minorHAnsi"/>
          <w:sz w:val="22"/>
          <w:szCs w:val="22"/>
        </w:rPr>
        <w:t xml:space="preserve"> processes to strengthen </w:t>
      </w:r>
      <w:r w:rsidR="001E05E6" w:rsidRPr="00A65FB2">
        <w:rPr>
          <w:rStyle w:val="cf01"/>
          <w:rFonts w:asciiTheme="minorHAnsi" w:hAnsiTheme="minorHAnsi" w:cstheme="minorHAnsi"/>
          <w:sz w:val="22"/>
          <w:szCs w:val="22"/>
        </w:rPr>
        <w:t>secure-by-design</w:t>
      </w:r>
      <w:r w:rsidRPr="00A65FB2">
        <w:rPr>
          <w:rStyle w:val="cf01"/>
          <w:rFonts w:asciiTheme="minorHAnsi" w:hAnsiTheme="minorHAnsi" w:cstheme="minorHAnsi"/>
          <w:sz w:val="22"/>
          <w:szCs w:val="22"/>
        </w:rPr>
        <w:t xml:space="preserve"> development, vulnerability management, software supply chain security, and </w:t>
      </w:r>
      <w:r w:rsidR="001E05E6" w:rsidRPr="00A65FB2">
        <w:rPr>
          <w:rStyle w:val="cf01"/>
          <w:rFonts w:asciiTheme="minorHAnsi" w:hAnsiTheme="minorHAnsi" w:cstheme="minorHAnsi"/>
          <w:sz w:val="22"/>
          <w:szCs w:val="22"/>
        </w:rPr>
        <w:t>continuous</w:t>
      </w:r>
      <w:r w:rsidRPr="00A65FB2">
        <w:rPr>
          <w:rStyle w:val="cf01"/>
          <w:rFonts w:asciiTheme="minorHAnsi" w:hAnsiTheme="minorHAnsi" w:cstheme="minorHAnsi"/>
          <w:sz w:val="22"/>
          <w:szCs w:val="22"/>
        </w:rPr>
        <w:t xml:space="preserve"> control </w:t>
      </w:r>
      <w:r w:rsidR="001E05E6" w:rsidRPr="00A65FB2">
        <w:rPr>
          <w:rStyle w:val="cf01"/>
          <w:rFonts w:asciiTheme="minorHAnsi" w:hAnsiTheme="minorHAnsi" w:cstheme="minorHAnsi"/>
          <w:sz w:val="22"/>
          <w:szCs w:val="22"/>
        </w:rPr>
        <w:t>monitoring</w:t>
      </w:r>
      <w:r w:rsidRPr="00A65FB2">
        <w:rPr>
          <w:rStyle w:val="cf01"/>
          <w:rFonts w:asciiTheme="minorHAnsi" w:hAnsiTheme="minorHAnsi" w:cstheme="minorHAnsi"/>
          <w:sz w:val="22"/>
          <w:szCs w:val="22"/>
        </w:rPr>
        <w:t xml:space="preserve">, while </w:t>
      </w:r>
      <w:r w:rsidR="001E05E6" w:rsidRPr="00A65FB2">
        <w:rPr>
          <w:rStyle w:val="cf01"/>
          <w:rFonts w:asciiTheme="minorHAnsi" w:hAnsiTheme="minorHAnsi" w:cstheme="minorHAnsi"/>
          <w:sz w:val="22"/>
          <w:szCs w:val="22"/>
        </w:rPr>
        <w:t>implementing</w:t>
      </w:r>
      <w:r w:rsidRPr="00A65FB2">
        <w:rPr>
          <w:rStyle w:val="cf01"/>
          <w:rFonts w:asciiTheme="minorHAnsi" w:hAnsiTheme="minorHAnsi" w:cstheme="minorHAnsi"/>
          <w:sz w:val="22"/>
          <w:szCs w:val="22"/>
        </w:rPr>
        <w:t xml:space="preserve"> measurable SDLC controls, </w:t>
      </w:r>
      <w:r w:rsidR="001E05E6" w:rsidRPr="00A65FB2">
        <w:rPr>
          <w:rStyle w:val="cf01"/>
          <w:rFonts w:asciiTheme="minorHAnsi" w:hAnsiTheme="minorHAnsi" w:cstheme="minorHAnsi"/>
          <w:sz w:val="22"/>
          <w:szCs w:val="22"/>
        </w:rPr>
        <w:t xml:space="preserve">defined </w:t>
      </w:r>
      <w:r w:rsidRPr="00A65FB2">
        <w:rPr>
          <w:rStyle w:val="cf01"/>
          <w:rFonts w:asciiTheme="minorHAnsi" w:hAnsiTheme="minorHAnsi" w:cstheme="minorHAnsi"/>
          <w:sz w:val="22"/>
          <w:szCs w:val="22"/>
        </w:rPr>
        <w:t xml:space="preserve">maturity levels, automated </w:t>
      </w:r>
      <w:r w:rsidR="001E05E6" w:rsidRPr="00A65FB2">
        <w:rPr>
          <w:rStyle w:val="cf01"/>
          <w:rFonts w:asciiTheme="minorHAnsi" w:hAnsiTheme="minorHAnsi" w:cstheme="minorHAnsi"/>
          <w:sz w:val="22"/>
          <w:szCs w:val="22"/>
        </w:rPr>
        <w:t xml:space="preserve">compliance </w:t>
      </w:r>
      <w:r w:rsidRPr="00A65FB2">
        <w:rPr>
          <w:rStyle w:val="cf01"/>
          <w:rFonts w:asciiTheme="minorHAnsi" w:hAnsiTheme="minorHAnsi" w:cstheme="minorHAnsi"/>
          <w:sz w:val="22"/>
          <w:szCs w:val="22"/>
        </w:rPr>
        <w:t xml:space="preserve">checks, and evidence-based assurance </w:t>
      </w:r>
      <w:r w:rsidR="001E05E6" w:rsidRPr="00A65FB2">
        <w:rPr>
          <w:rStyle w:val="cf01"/>
          <w:rFonts w:asciiTheme="minorHAnsi" w:hAnsiTheme="minorHAnsi" w:cstheme="minorHAnsi"/>
          <w:sz w:val="22"/>
          <w:szCs w:val="22"/>
        </w:rPr>
        <w:t xml:space="preserve">mechanisms </w:t>
      </w:r>
      <w:r w:rsidRPr="00A65FB2">
        <w:rPr>
          <w:rStyle w:val="cf01"/>
          <w:rFonts w:asciiTheme="minorHAnsi" w:hAnsiTheme="minorHAnsi" w:cstheme="minorHAnsi"/>
          <w:sz w:val="22"/>
          <w:szCs w:val="22"/>
        </w:rPr>
        <w:t xml:space="preserve">to </w:t>
      </w:r>
      <w:r w:rsidR="001E05E6" w:rsidRPr="00A65FB2">
        <w:rPr>
          <w:rStyle w:val="cf01"/>
          <w:rFonts w:asciiTheme="minorHAnsi" w:hAnsiTheme="minorHAnsi" w:cstheme="minorHAnsi"/>
          <w:sz w:val="22"/>
          <w:szCs w:val="22"/>
        </w:rPr>
        <w:t>meet</w:t>
      </w:r>
      <w:r w:rsidRPr="00A65FB2">
        <w:rPr>
          <w:rStyle w:val="cf01"/>
          <w:rFonts w:asciiTheme="minorHAnsi" w:hAnsiTheme="minorHAnsi" w:cstheme="minorHAnsi"/>
          <w:sz w:val="22"/>
          <w:szCs w:val="22"/>
        </w:rPr>
        <w:t xml:space="preserve"> NIS2 </w:t>
      </w:r>
      <w:r w:rsidR="001E05E6" w:rsidRPr="00A65FB2">
        <w:rPr>
          <w:rStyle w:val="cf01"/>
          <w:rFonts w:asciiTheme="minorHAnsi" w:hAnsiTheme="minorHAnsi" w:cstheme="minorHAnsi"/>
          <w:sz w:val="22"/>
          <w:szCs w:val="22"/>
        </w:rPr>
        <w:t>obligations?</w:t>
      </w:r>
    </w:p>
    <w:bookmarkEnd w:id="121"/>
    <w:p w14:paraId="634A1BB4" w14:textId="6BB69AEB" w:rsidR="00DB2F97" w:rsidRPr="00DB2F97" w:rsidRDefault="00DB2F97" w:rsidP="00CE19C1">
      <w:pPr>
        <w:numPr>
          <w:ilvl w:val="1"/>
          <w:numId w:val="59"/>
        </w:numPr>
        <w:spacing w:before="600" w:after="80" w:line="276" w:lineRule="auto"/>
        <w:jc w:val="both"/>
        <w:outlineLvl w:val="0"/>
        <w:rPr>
          <w:rFonts w:ascii="Calibri" w:hAnsi="Calibri"/>
          <w:b/>
          <w:bCs/>
          <w:sz w:val="22"/>
          <w:szCs w:val="22"/>
          <w:lang w:val="en-IE" w:eastAsia="en-IE"/>
        </w:rPr>
      </w:pPr>
      <w:r w:rsidRPr="00DB2F97">
        <w:rPr>
          <w:rFonts w:ascii="Calibri" w:hAnsi="Calibri"/>
          <w:b/>
          <w:bCs/>
          <w:sz w:val="22"/>
          <w:szCs w:val="22"/>
          <w:lang w:val="en-IE" w:eastAsia="en-IE"/>
        </w:rPr>
        <w:t>Other</w:t>
      </w:r>
    </w:p>
    <w:p w14:paraId="53043152" w14:textId="3FC14AD2" w:rsidR="00DB2F97" w:rsidRDefault="00DB2F97" w:rsidP="00CE19C1">
      <w:pPr>
        <w:pStyle w:val="ListParagraph"/>
        <w:numPr>
          <w:ilvl w:val="2"/>
          <w:numId w:val="59"/>
        </w:numPr>
        <w:spacing w:before="600" w:after="80" w:line="276" w:lineRule="auto"/>
        <w:jc w:val="both"/>
        <w:outlineLvl w:val="0"/>
        <w:rPr>
          <w:rFonts w:ascii="Calibri" w:hAnsi="Calibri"/>
          <w:sz w:val="22"/>
          <w:szCs w:val="22"/>
          <w:lang w:val="en-IE" w:eastAsia="en-IE"/>
        </w:rPr>
      </w:pPr>
      <w:r w:rsidRPr="00DB2F97">
        <w:rPr>
          <w:rFonts w:ascii="Calibri" w:hAnsi="Calibri"/>
          <w:sz w:val="22"/>
          <w:szCs w:val="22"/>
          <w:lang w:val="en-IE" w:eastAsia="en-IE"/>
        </w:rPr>
        <w:t>As a TDA - Senior developer</w:t>
      </w:r>
      <w:r w:rsidR="00604120">
        <w:rPr>
          <w:rFonts w:ascii="Calibri" w:hAnsi="Calibri"/>
          <w:sz w:val="22"/>
          <w:szCs w:val="22"/>
          <w:lang w:val="en-IE" w:eastAsia="en-IE"/>
        </w:rPr>
        <w:t>, describe</w:t>
      </w:r>
      <w:r w:rsidRPr="00DB2F97">
        <w:rPr>
          <w:rFonts w:ascii="Calibri" w:hAnsi="Calibri"/>
          <w:sz w:val="22"/>
          <w:szCs w:val="22"/>
          <w:lang w:val="en-IE" w:eastAsia="en-IE"/>
        </w:rPr>
        <w:t xml:space="preserve"> how would you </w:t>
      </w:r>
      <w:r w:rsidR="002C4C99" w:rsidRPr="00DB2F97">
        <w:rPr>
          <w:rFonts w:ascii="Calibri" w:hAnsi="Calibri"/>
          <w:sz w:val="22"/>
          <w:szCs w:val="22"/>
          <w:lang w:val="en-IE" w:eastAsia="en-IE"/>
        </w:rPr>
        <w:t>implement domain</w:t>
      </w:r>
      <w:r w:rsidRPr="00DB2F97">
        <w:rPr>
          <w:rFonts w:ascii="Calibri" w:hAnsi="Calibri"/>
          <w:sz w:val="22"/>
          <w:szCs w:val="22"/>
          <w:lang w:val="en-IE" w:eastAsia="en-IE"/>
        </w:rPr>
        <w:t xml:space="preserve"> driven database decomposition </w:t>
      </w:r>
      <w:r w:rsidR="00604120">
        <w:rPr>
          <w:rFonts w:ascii="Calibri" w:hAnsi="Calibri"/>
          <w:sz w:val="22"/>
          <w:szCs w:val="22"/>
          <w:lang w:val="en-IE" w:eastAsia="en-IE"/>
        </w:rPr>
        <w:t>/ modularisation.</w:t>
      </w:r>
    </w:p>
    <w:p w14:paraId="6A7170D5" w14:textId="43D613E6" w:rsidR="00344A99" w:rsidRPr="004A6FDE" w:rsidRDefault="00344A99" w:rsidP="00CE19C1">
      <w:pPr>
        <w:numPr>
          <w:ilvl w:val="2"/>
          <w:numId w:val="59"/>
        </w:numPr>
        <w:spacing w:before="600" w:after="80" w:line="276" w:lineRule="auto"/>
        <w:jc w:val="both"/>
        <w:outlineLvl w:val="0"/>
        <w:rPr>
          <w:rFonts w:ascii="Calibri" w:hAnsi="Calibri"/>
          <w:bCs/>
          <w:sz w:val="22"/>
          <w:szCs w:val="22"/>
          <w:lang w:val="en" w:eastAsia="en-IE"/>
        </w:rPr>
      </w:pPr>
      <w:r w:rsidRPr="00A65FB2">
        <w:rPr>
          <w:rFonts w:ascii="Calibri" w:hAnsi="Calibri"/>
          <w:bCs/>
          <w:sz w:val="22"/>
          <w:szCs w:val="22"/>
          <w:lang w:eastAsia="en-IE"/>
        </w:rPr>
        <w:t>Please describe the tools</w:t>
      </w:r>
      <w:r>
        <w:rPr>
          <w:rFonts w:ascii="Calibri" w:hAnsi="Calibri"/>
          <w:bCs/>
          <w:sz w:val="22"/>
          <w:szCs w:val="22"/>
          <w:lang w:eastAsia="en-IE"/>
        </w:rPr>
        <w:t xml:space="preserve"> and</w:t>
      </w:r>
      <w:r w:rsidRPr="00A65FB2">
        <w:rPr>
          <w:rFonts w:ascii="Calibri" w:hAnsi="Calibri"/>
          <w:bCs/>
          <w:sz w:val="22"/>
          <w:szCs w:val="22"/>
          <w:lang w:eastAsia="en-IE"/>
        </w:rPr>
        <w:t xml:space="preserve"> methodologies you </w:t>
      </w:r>
      <w:r>
        <w:rPr>
          <w:rFonts w:ascii="Calibri" w:hAnsi="Calibri"/>
          <w:bCs/>
          <w:sz w:val="22"/>
          <w:szCs w:val="22"/>
          <w:lang w:eastAsia="en-IE"/>
        </w:rPr>
        <w:t>as Senior TDA would implement</w:t>
      </w:r>
      <w:r w:rsidRPr="00A65FB2">
        <w:rPr>
          <w:rFonts w:ascii="Calibri" w:hAnsi="Calibri"/>
          <w:bCs/>
          <w:sz w:val="22"/>
          <w:szCs w:val="22"/>
          <w:lang w:eastAsia="en-IE"/>
        </w:rPr>
        <w:t xml:space="preserve"> to ensure environmentally responsible </w:t>
      </w:r>
      <w:r>
        <w:rPr>
          <w:rFonts w:ascii="Calibri" w:hAnsi="Calibri"/>
          <w:bCs/>
          <w:sz w:val="22"/>
          <w:szCs w:val="22"/>
          <w:lang w:eastAsia="en-IE"/>
        </w:rPr>
        <w:t>software delivery practices</w:t>
      </w:r>
      <w:r w:rsidRPr="00A65FB2">
        <w:rPr>
          <w:rFonts w:ascii="Calibri" w:hAnsi="Calibri"/>
          <w:bCs/>
          <w:sz w:val="22"/>
          <w:szCs w:val="22"/>
          <w:lang w:eastAsia="en-IE"/>
        </w:rPr>
        <w:t>.</w:t>
      </w:r>
    </w:p>
    <w:p w14:paraId="13A86953" w14:textId="6D7149FE" w:rsidR="00283FC0" w:rsidRDefault="00F945F0" w:rsidP="00CE19C1">
      <w:pPr>
        <w:numPr>
          <w:ilvl w:val="1"/>
          <w:numId w:val="59"/>
        </w:numPr>
        <w:spacing w:before="600" w:after="80" w:line="276" w:lineRule="auto"/>
        <w:jc w:val="both"/>
        <w:outlineLvl w:val="0"/>
        <w:rPr>
          <w:rFonts w:ascii="Calibri" w:hAnsi="Calibri"/>
          <w:sz w:val="22"/>
          <w:szCs w:val="22"/>
          <w:lang w:val="en" w:eastAsia="en-IE"/>
        </w:rPr>
      </w:pPr>
      <w:r w:rsidRPr="00283FC0">
        <w:rPr>
          <w:rFonts w:ascii="Calibri" w:hAnsi="Calibri"/>
          <w:sz w:val="22"/>
          <w:szCs w:val="22"/>
        </w:rPr>
        <w:t xml:space="preserve">The Department proposes dividing this procurement into two (2) lots (each a “Lot”) as </w:t>
      </w:r>
      <w:r w:rsidR="00283FC0" w:rsidRPr="00283FC0">
        <w:rPr>
          <w:rFonts w:ascii="Calibri" w:hAnsi="Calibri"/>
          <w:sz w:val="22"/>
          <w:szCs w:val="22"/>
        </w:rPr>
        <w:t>described</w:t>
      </w:r>
      <w:r w:rsidRPr="00283FC0">
        <w:rPr>
          <w:rFonts w:ascii="Calibri" w:hAnsi="Calibri"/>
          <w:sz w:val="22"/>
          <w:szCs w:val="22"/>
        </w:rPr>
        <w:t xml:space="preserve"> below.  Each Lot will result in a separate contract.  Initially, the contracts will be for two (2) years from the date of award of contract, with an option to extend for a further one (1) year</w:t>
      </w:r>
      <w:r w:rsidR="00A97652" w:rsidRPr="00283FC0">
        <w:rPr>
          <w:rFonts w:ascii="Calibri" w:hAnsi="Calibri"/>
          <w:sz w:val="22"/>
          <w:szCs w:val="22"/>
        </w:rPr>
        <w:t xml:space="preserve">, with a maximum of </w:t>
      </w:r>
      <w:r w:rsidR="004D15F3">
        <w:rPr>
          <w:rFonts w:ascii="Calibri" w:hAnsi="Calibri"/>
          <w:sz w:val="22"/>
          <w:szCs w:val="22"/>
        </w:rPr>
        <w:t>one</w:t>
      </w:r>
      <w:r w:rsidR="00A97652" w:rsidRPr="00283FC0">
        <w:rPr>
          <w:rFonts w:ascii="Calibri" w:hAnsi="Calibri"/>
          <w:sz w:val="22"/>
          <w:szCs w:val="22"/>
        </w:rPr>
        <w:t xml:space="preserve"> (</w:t>
      </w:r>
      <w:r w:rsidR="004D15F3">
        <w:rPr>
          <w:rFonts w:ascii="Calibri" w:hAnsi="Calibri"/>
          <w:sz w:val="22"/>
          <w:szCs w:val="22"/>
        </w:rPr>
        <w:t>1</w:t>
      </w:r>
      <w:r w:rsidR="00A97652" w:rsidRPr="00283FC0">
        <w:rPr>
          <w:rFonts w:ascii="Calibri" w:hAnsi="Calibri"/>
          <w:sz w:val="22"/>
          <w:szCs w:val="22"/>
        </w:rPr>
        <w:t>) such extension on the same terms and conditions, subject to the Contracting Authority’s obligations at law. The Term will not exceed the</w:t>
      </w:r>
      <w:r w:rsidR="00A97652" w:rsidRPr="00283FC0" w:rsidDel="00021AC7">
        <w:rPr>
          <w:rFonts w:ascii="Calibri" w:hAnsi="Calibri"/>
          <w:sz w:val="22"/>
          <w:szCs w:val="22"/>
        </w:rPr>
        <w:t xml:space="preserve"> </w:t>
      </w:r>
      <w:r w:rsidR="004D15F3">
        <w:rPr>
          <w:rFonts w:ascii="Calibri" w:hAnsi="Calibri"/>
          <w:sz w:val="22"/>
          <w:szCs w:val="22"/>
        </w:rPr>
        <w:t>three</w:t>
      </w:r>
      <w:r w:rsidR="00021AC7" w:rsidRPr="00283FC0">
        <w:rPr>
          <w:rFonts w:ascii="Calibri" w:hAnsi="Calibri"/>
          <w:sz w:val="22"/>
          <w:szCs w:val="22"/>
        </w:rPr>
        <w:t xml:space="preserve"> </w:t>
      </w:r>
      <w:r w:rsidR="00A97652" w:rsidRPr="00283FC0">
        <w:rPr>
          <w:rFonts w:ascii="Calibri" w:hAnsi="Calibri"/>
          <w:sz w:val="22"/>
          <w:szCs w:val="22"/>
        </w:rPr>
        <w:t>(</w:t>
      </w:r>
      <w:r w:rsidR="004D15F3">
        <w:rPr>
          <w:rFonts w:ascii="Calibri" w:hAnsi="Calibri"/>
          <w:sz w:val="22"/>
          <w:szCs w:val="22"/>
        </w:rPr>
        <w:t>3</w:t>
      </w:r>
      <w:r w:rsidR="00A97652" w:rsidRPr="00283FC0">
        <w:rPr>
          <w:rFonts w:ascii="Calibri" w:hAnsi="Calibri"/>
          <w:sz w:val="22"/>
          <w:szCs w:val="22"/>
        </w:rPr>
        <w:t>) years aggregate.</w:t>
      </w:r>
    </w:p>
    <w:p w14:paraId="2D1198F6" w14:textId="241E4282" w:rsidR="00283FC0" w:rsidRPr="00283FC0" w:rsidRDefault="00F945F0" w:rsidP="00CE19C1">
      <w:pPr>
        <w:numPr>
          <w:ilvl w:val="1"/>
          <w:numId w:val="59"/>
        </w:numPr>
        <w:spacing w:before="600" w:after="80" w:line="276" w:lineRule="auto"/>
        <w:jc w:val="both"/>
        <w:outlineLvl w:val="0"/>
        <w:rPr>
          <w:rFonts w:ascii="Calibri" w:hAnsi="Calibri"/>
          <w:sz w:val="22"/>
          <w:szCs w:val="22"/>
          <w:lang w:val="en" w:eastAsia="en-IE"/>
        </w:rPr>
      </w:pPr>
      <w:r w:rsidRPr="00283FC0">
        <w:rPr>
          <w:rFonts w:ascii="Calibri" w:hAnsi="Calibri"/>
          <w:sz w:val="22"/>
          <w:szCs w:val="22"/>
        </w:rPr>
        <w:t xml:space="preserve">Lot 1 is for an Expert </w:t>
      </w:r>
      <w:r w:rsidR="00FE5D38">
        <w:rPr>
          <w:rFonts w:ascii="Calibri" w:hAnsi="Calibri"/>
          <w:sz w:val="22"/>
          <w:szCs w:val="22"/>
        </w:rPr>
        <w:t xml:space="preserve">Technical </w:t>
      </w:r>
      <w:r w:rsidRPr="00283FC0">
        <w:rPr>
          <w:rFonts w:ascii="Calibri" w:hAnsi="Calibri"/>
          <w:sz w:val="22"/>
          <w:szCs w:val="22"/>
        </w:rPr>
        <w:t xml:space="preserve">Advisor with at least twenty (20) years’ experience in the industry, with at least eight (8) years in a mentoring role.  </w:t>
      </w:r>
      <w:r w:rsidR="00794D5B" w:rsidRPr="00A859C6">
        <w:rPr>
          <w:rFonts w:ascii="Calibri" w:hAnsi="Calibri"/>
          <w:sz w:val="22"/>
          <w:szCs w:val="22"/>
        </w:rPr>
        <w:t>It will be for a minimum of</w:t>
      </w:r>
      <w:r w:rsidR="00794D5B">
        <w:rPr>
          <w:rFonts w:ascii="Calibri" w:hAnsi="Calibri"/>
          <w:sz w:val="22"/>
          <w:szCs w:val="22"/>
        </w:rPr>
        <w:t xml:space="preserve"> forty</w:t>
      </w:r>
      <w:r w:rsidR="00794D5B" w:rsidRPr="00A859C6">
        <w:rPr>
          <w:rFonts w:ascii="Calibri" w:hAnsi="Calibri"/>
          <w:sz w:val="22"/>
          <w:szCs w:val="22"/>
        </w:rPr>
        <w:t xml:space="preserve"> </w:t>
      </w:r>
      <w:r w:rsidR="00794D5B">
        <w:rPr>
          <w:rFonts w:ascii="Calibri" w:hAnsi="Calibri"/>
          <w:sz w:val="22"/>
          <w:szCs w:val="22"/>
        </w:rPr>
        <w:t>(</w:t>
      </w:r>
      <w:r w:rsidR="00794D5B" w:rsidRPr="00A859C6">
        <w:rPr>
          <w:rFonts w:ascii="Calibri" w:hAnsi="Calibri"/>
          <w:sz w:val="22"/>
          <w:szCs w:val="22"/>
        </w:rPr>
        <w:t>40</w:t>
      </w:r>
      <w:r w:rsidR="00794D5B">
        <w:rPr>
          <w:rFonts w:ascii="Calibri" w:hAnsi="Calibri"/>
          <w:sz w:val="22"/>
          <w:szCs w:val="22"/>
        </w:rPr>
        <w:t>)</w:t>
      </w:r>
      <w:r w:rsidR="00794D5B" w:rsidRPr="00A859C6">
        <w:rPr>
          <w:rFonts w:ascii="Calibri" w:hAnsi="Calibri"/>
          <w:sz w:val="22"/>
          <w:szCs w:val="22"/>
        </w:rPr>
        <w:t xml:space="preserve"> days per annum </w:t>
      </w:r>
      <w:r w:rsidR="00794D5B">
        <w:rPr>
          <w:rFonts w:ascii="Calibri" w:hAnsi="Calibri"/>
          <w:sz w:val="22"/>
          <w:szCs w:val="22"/>
        </w:rPr>
        <w:t>with additional capacity to drawdown a further twenty (20) days per annum</w:t>
      </w:r>
      <w:r w:rsidR="00794D5B" w:rsidRPr="00A859C6">
        <w:rPr>
          <w:rFonts w:ascii="Calibri" w:hAnsi="Calibri"/>
          <w:sz w:val="22"/>
          <w:szCs w:val="22"/>
        </w:rPr>
        <w:t xml:space="preserve">.  </w:t>
      </w:r>
      <w:r w:rsidR="00794D5B">
        <w:rPr>
          <w:rFonts w:ascii="Calibri" w:hAnsi="Calibri"/>
          <w:sz w:val="22"/>
          <w:szCs w:val="22"/>
        </w:rPr>
        <w:t xml:space="preserve"> </w:t>
      </w:r>
    </w:p>
    <w:p w14:paraId="4B912D2C" w14:textId="77777777" w:rsidR="00283FC0" w:rsidRDefault="00283FC0" w:rsidP="00283FC0">
      <w:pPr>
        <w:pStyle w:val="ListParagraph"/>
        <w:spacing w:beforeLines="40" w:before="96" w:afterLines="40" w:after="96" w:line="276" w:lineRule="auto"/>
        <w:ind w:firstLine="138"/>
        <w:jc w:val="both"/>
        <w:outlineLvl w:val="0"/>
        <w:rPr>
          <w:rFonts w:ascii="Calibri" w:hAnsi="Calibri"/>
          <w:sz w:val="22"/>
          <w:szCs w:val="22"/>
        </w:rPr>
      </w:pPr>
      <w:r>
        <w:rPr>
          <w:rFonts w:ascii="Calibri" w:hAnsi="Calibri"/>
          <w:sz w:val="22"/>
          <w:szCs w:val="22"/>
        </w:rPr>
        <w:t>The expert advisor must:</w:t>
      </w:r>
    </w:p>
    <w:p w14:paraId="1B7ED59E" w14:textId="77777777" w:rsidR="00283FC0" w:rsidRDefault="00283FC0" w:rsidP="00283FC0">
      <w:pPr>
        <w:pStyle w:val="ListParagraph"/>
        <w:spacing w:beforeLines="40" w:before="96" w:afterLines="40" w:after="96" w:line="276" w:lineRule="auto"/>
        <w:ind w:firstLine="138"/>
        <w:jc w:val="both"/>
        <w:outlineLvl w:val="0"/>
        <w:rPr>
          <w:rFonts w:ascii="Calibri" w:eastAsia="Calibri" w:hAnsi="Calibri" w:cs="Calibri"/>
          <w:sz w:val="22"/>
          <w:szCs w:val="22"/>
        </w:rPr>
      </w:pPr>
    </w:p>
    <w:p w14:paraId="6BD5BFB3" w14:textId="3CF3114A" w:rsidR="00283FC0" w:rsidRDefault="00283FC0" w:rsidP="006B7727">
      <w:pPr>
        <w:pStyle w:val="ListParagraph"/>
        <w:numPr>
          <w:ilvl w:val="0"/>
          <w:numId w:val="56"/>
        </w:numPr>
        <w:pBdr>
          <w:top w:val="nil"/>
          <w:left w:val="nil"/>
          <w:bottom w:val="nil"/>
          <w:right w:val="nil"/>
          <w:between w:val="nil"/>
          <w:bar w:val="nil"/>
        </w:pBdr>
        <w:tabs>
          <w:tab w:val="left" w:pos="851"/>
        </w:tabs>
        <w:spacing w:beforeLines="40" w:before="96" w:afterLines="40" w:after="96"/>
        <w:ind w:left="1718"/>
        <w:contextualSpacing w:val="0"/>
        <w:rPr>
          <w:rFonts w:ascii="Calibri" w:hAnsi="Calibri"/>
          <w:sz w:val="22"/>
          <w:szCs w:val="22"/>
        </w:rPr>
      </w:pPr>
      <w:r>
        <w:rPr>
          <w:rFonts w:ascii="Calibri" w:hAnsi="Calibri"/>
          <w:sz w:val="22"/>
          <w:szCs w:val="22"/>
        </w:rPr>
        <w:t xml:space="preserve">Have proven experience of working as a source of expertise, guidance and advice in a multi-vendor enterprise </w:t>
      </w:r>
      <w:proofErr w:type="gramStart"/>
      <w:r>
        <w:rPr>
          <w:rFonts w:ascii="Calibri" w:hAnsi="Calibri"/>
          <w:sz w:val="22"/>
          <w:szCs w:val="22"/>
        </w:rPr>
        <w:t>environment</w:t>
      </w:r>
      <w:r w:rsidR="009E1575">
        <w:rPr>
          <w:rFonts w:ascii="Calibri" w:hAnsi="Calibri"/>
          <w:sz w:val="22"/>
          <w:szCs w:val="22"/>
        </w:rPr>
        <w:t>;</w:t>
      </w:r>
      <w:proofErr w:type="gramEnd"/>
    </w:p>
    <w:p w14:paraId="022823CD" w14:textId="07DF4EC9" w:rsidR="00283FC0" w:rsidRDefault="00283FC0" w:rsidP="006B7727">
      <w:pPr>
        <w:pStyle w:val="ListParagraph"/>
        <w:numPr>
          <w:ilvl w:val="0"/>
          <w:numId w:val="56"/>
        </w:numPr>
        <w:pBdr>
          <w:top w:val="nil"/>
          <w:left w:val="nil"/>
          <w:bottom w:val="nil"/>
          <w:right w:val="nil"/>
          <w:between w:val="nil"/>
          <w:bar w:val="nil"/>
        </w:pBdr>
        <w:tabs>
          <w:tab w:val="left" w:pos="851"/>
        </w:tabs>
        <w:spacing w:beforeLines="40" w:before="96" w:afterLines="40" w:after="96" w:line="276" w:lineRule="auto"/>
        <w:ind w:left="1718"/>
        <w:contextualSpacing w:val="0"/>
        <w:jc w:val="both"/>
        <w:outlineLvl w:val="0"/>
        <w:rPr>
          <w:rFonts w:ascii="Calibri" w:hAnsi="Calibri"/>
          <w:sz w:val="22"/>
          <w:szCs w:val="22"/>
        </w:rPr>
      </w:pPr>
      <w:r>
        <w:rPr>
          <w:rFonts w:ascii="Calibri" w:hAnsi="Calibri"/>
          <w:sz w:val="22"/>
          <w:szCs w:val="22"/>
        </w:rPr>
        <w:t xml:space="preserve">Be able to illustrate proven knowledge and experience in </w:t>
      </w:r>
      <w:r w:rsidRPr="001342BE">
        <w:rPr>
          <w:rFonts w:ascii="Calibri" w:hAnsi="Calibri"/>
          <w:sz w:val="22"/>
          <w:szCs w:val="22"/>
          <w:u w:val="single"/>
        </w:rPr>
        <w:t>all</w:t>
      </w:r>
      <w:r>
        <w:rPr>
          <w:rFonts w:ascii="Calibri" w:hAnsi="Calibri"/>
          <w:sz w:val="22"/>
          <w:szCs w:val="22"/>
        </w:rPr>
        <w:t xml:space="preserve"> the requirements defined in the “requirements” section </w:t>
      </w:r>
      <w:proofErr w:type="gramStart"/>
      <w:r>
        <w:rPr>
          <w:rFonts w:ascii="Calibri" w:hAnsi="Calibri"/>
          <w:sz w:val="22"/>
          <w:szCs w:val="22"/>
        </w:rPr>
        <w:t>above</w:t>
      </w:r>
      <w:r w:rsidR="009E1575">
        <w:rPr>
          <w:rFonts w:ascii="Calibri" w:hAnsi="Calibri"/>
          <w:sz w:val="22"/>
          <w:szCs w:val="22"/>
        </w:rPr>
        <w:t>;</w:t>
      </w:r>
      <w:proofErr w:type="gramEnd"/>
    </w:p>
    <w:p w14:paraId="58F226FE" w14:textId="0F1A633B" w:rsidR="00283FC0" w:rsidRDefault="00283FC0" w:rsidP="006B7727">
      <w:pPr>
        <w:pStyle w:val="ListParagraph"/>
        <w:numPr>
          <w:ilvl w:val="0"/>
          <w:numId w:val="56"/>
        </w:numPr>
        <w:pBdr>
          <w:top w:val="nil"/>
          <w:left w:val="nil"/>
          <w:bottom w:val="nil"/>
          <w:right w:val="nil"/>
          <w:between w:val="nil"/>
          <w:bar w:val="nil"/>
        </w:pBdr>
        <w:tabs>
          <w:tab w:val="left" w:pos="851"/>
        </w:tabs>
        <w:spacing w:beforeLines="40" w:before="96" w:afterLines="40" w:after="96" w:line="276" w:lineRule="auto"/>
        <w:ind w:left="1718"/>
        <w:contextualSpacing w:val="0"/>
        <w:jc w:val="both"/>
        <w:outlineLvl w:val="0"/>
        <w:rPr>
          <w:rFonts w:ascii="Calibri" w:hAnsi="Calibri"/>
          <w:sz w:val="22"/>
          <w:szCs w:val="22"/>
        </w:rPr>
      </w:pPr>
      <w:r>
        <w:rPr>
          <w:rFonts w:ascii="Calibri" w:hAnsi="Calibri"/>
          <w:sz w:val="22"/>
          <w:szCs w:val="22"/>
        </w:rPr>
        <w:t xml:space="preserve">Be able to formulate, propose and validate strategies and tactics for the Department to consider and implement </w:t>
      </w:r>
      <w:proofErr w:type="gramStart"/>
      <w:r>
        <w:rPr>
          <w:rFonts w:ascii="Calibri" w:hAnsi="Calibri"/>
          <w:sz w:val="22"/>
          <w:szCs w:val="22"/>
        </w:rPr>
        <w:t>in order to</w:t>
      </w:r>
      <w:proofErr w:type="gramEnd"/>
      <w:r>
        <w:rPr>
          <w:rFonts w:ascii="Calibri" w:hAnsi="Calibri"/>
          <w:sz w:val="22"/>
          <w:szCs w:val="22"/>
        </w:rPr>
        <w:t xml:space="preserve"> meet their goals</w:t>
      </w:r>
      <w:r w:rsidR="004C3FDD">
        <w:rPr>
          <w:rFonts w:ascii="Calibri" w:hAnsi="Calibri"/>
          <w:sz w:val="22"/>
          <w:szCs w:val="22"/>
        </w:rPr>
        <w:t>.</w:t>
      </w:r>
    </w:p>
    <w:p w14:paraId="71685BA8" w14:textId="1CD913F2" w:rsidR="00283FC0" w:rsidRPr="004A6FDE" w:rsidRDefault="00283FC0" w:rsidP="006B7727">
      <w:pPr>
        <w:pStyle w:val="ListParagraph"/>
        <w:numPr>
          <w:ilvl w:val="0"/>
          <w:numId w:val="56"/>
        </w:numPr>
        <w:pBdr>
          <w:top w:val="nil"/>
          <w:left w:val="nil"/>
          <w:bottom w:val="nil"/>
          <w:right w:val="nil"/>
          <w:between w:val="nil"/>
          <w:bar w:val="nil"/>
        </w:pBdr>
        <w:tabs>
          <w:tab w:val="left" w:pos="851"/>
        </w:tabs>
        <w:spacing w:beforeLines="40" w:before="96" w:afterLines="40" w:after="96" w:line="276" w:lineRule="auto"/>
        <w:ind w:left="1718"/>
        <w:contextualSpacing w:val="0"/>
        <w:jc w:val="both"/>
        <w:outlineLvl w:val="0"/>
        <w:rPr>
          <w:rFonts w:ascii="Calibri" w:hAnsi="Calibri"/>
          <w:sz w:val="22"/>
          <w:szCs w:val="22"/>
        </w:rPr>
      </w:pPr>
      <w:r>
        <w:rPr>
          <w:rFonts w:ascii="Calibri" w:hAnsi="Calibri"/>
          <w:sz w:val="22"/>
          <w:szCs w:val="22"/>
        </w:rPr>
        <w:t xml:space="preserve">Be able to demonstrate knowledge and experience in each of the skills/competencies listed in the “expected skills/competencies” section </w:t>
      </w:r>
      <w:r w:rsidR="00D769EC">
        <w:rPr>
          <w:rFonts w:ascii="Calibri" w:hAnsi="Calibri"/>
          <w:sz w:val="22"/>
          <w:szCs w:val="22"/>
        </w:rPr>
        <w:t>3.</w:t>
      </w:r>
      <w:r w:rsidR="008917CE">
        <w:rPr>
          <w:rFonts w:ascii="Calibri" w:hAnsi="Calibri"/>
          <w:sz w:val="22"/>
          <w:szCs w:val="22"/>
        </w:rPr>
        <w:t>10</w:t>
      </w:r>
      <w:r>
        <w:rPr>
          <w:rFonts w:ascii="Calibri" w:hAnsi="Calibri"/>
          <w:sz w:val="22"/>
          <w:szCs w:val="22"/>
        </w:rPr>
        <w:t>.</w:t>
      </w:r>
      <w:r w:rsidR="008917CE">
        <w:rPr>
          <w:rFonts w:ascii="Calibri" w:hAnsi="Calibri"/>
          <w:sz w:val="22"/>
          <w:szCs w:val="22"/>
        </w:rPr>
        <w:t xml:space="preserve"> </w:t>
      </w:r>
    </w:p>
    <w:p w14:paraId="34BDA95A" w14:textId="51933561" w:rsidR="008917CE" w:rsidRPr="004A6FDE" w:rsidRDefault="008917CE" w:rsidP="006B7727">
      <w:pPr>
        <w:pStyle w:val="ListParagraph"/>
        <w:numPr>
          <w:ilvl w:val="0"/>
          <w:numId w:val="56"/>
        </w:numPr>
        <w:pBdr>
          <w:top w:val="nil"/>
          <w:left w:val="nil"/>
          <w:bottom w:val="nil"/>
          <w:right w:val="nil"/>
          <w:between w:val="nil"/>
          <w:bar w:val="nil"/>
        </w:pBdr>
        <w:tabs>
          <w:tab w:val="left" w:pos="851"/>
        </w:tabs>
        <w:spacing w:beforeLines="40" w:before="96" w:afterLines="40" w:after="96" w:line="276" w:lineRule="auto"/>
        <w:ind w:left="1718"/>
        <w:contextualSpacing w:val="0"/>
        <w:jc w:val="both"/>
        <w:outlineLvl w:val="0"/>
        <w:rPr>
          <w:rFonts w:ascii="Calibri" w:hAnsi="Calibri"/>
          <w:sz w:val="22"/>
          <w:szCs w:val="22"/>
        </w:rPr>
      </w:pPr>
      <w:r>
        <w:rPr>
          <w:rFonts w:ascii="Calibri" w:hAnsi="Calibri"/>
          <w:sz w:val="22"/>
          <w:szCs w:val="22"/>
        </w:rPr>
        <w:t xml:space="preserve">CV template has been provided at </w:t>
      </w:r>
      <w:hyperlink w:anchor="_Appendix_17:_CV" w:history="1">
        <w:r w:rsidRPr="00715357">
          <w:rPr>
            <w:rStyle w:val="Hyperlink"/>
            <w:rFonts w:ascii="Calibri" w:hAnsi="Calibri"/>
            <w:sz w:val="22"/>
            <w:szCs w:val="22"/>
          </w:rPr>
          <w:t>appendix 1</w:t>
        </w:r>
        <w:r w:rsidR="001B4981" w:rsidRPr="00715357">
          <w:rPr>
            <w:rStyle w:val="Hyperlink"/>
            <w:rFonts w:ascii="Calibri" w:hAnsi="Calibri"/>
            <w:sz w:val="22"/>
            <w:szCs w:val="22"/>
          </w:rPr>
          <w:t>7</w:t>
        </w:r>
        <w:r w:rsidRPr="00715357">
          <w:rPr>
            <w:rStyle w:val="Hyperlink"/>
            <w:rFonts w:ascii="Calibri" w:hAnsi="Calibri"/>
            <w:sz w:val="22"/>
            <w:szCs w:val="22"/>
          </w:rPr>
          <w:t>,</w:t>
        </w:r>
      </w:hyperlink>
      <w:r>
        <w:rPr>
          <w:rFonts w:ascii="Calibri" w:hAnsi="Calibri"/>
          <w:sz w:val="22"/>
          <w:szCs w:val="22"/>
        </w:rPr>
        <w:t xml:space="preserve"> tenderers must use this template only for </w:t>
      </w:r>
      <w:proofErr w:type="gramStart"/>
      <w:r>
        <w:rPr>
          <w:rFonts w:ascii="Calibri" w:hAnsi="Calibri"/>
          <w:sz w:val="22"/>
          <w:szCs w:val="22"/>
        </w:rPr>
        <w:t>CV’s</w:t>
      </w:r>
      <w:proofErr w:type="gramEnd"/>
      <w:r>
        <w:rPr>
          <w:rFonts w:ascii="Calibri" w:hAnsi="Calibri"/>
          <w:sz w:val="22"/>
          <w:szCs w:val="22"/>
        </w:rPr>
        <w:t>.</w:t>
      </w:r>
    </w:p>
    <w:p w14:paraId="562D5582" w14:textId="4E727E0C" w:rsidR="00E0736D" w:rsidRPr="00283FC0" w:rsidRDefault="00794D5B" w:rsidP="00CE19C1">
      <w:pPr>
        <w:numPr>
          <w:ilvl w:val="1"/>
          <w:numId w:val="59"/>
        </w:numPr>
        <w:spacing w:before="600" w:after="80" w:line="276" w:lineRule="auto"/>
        <w:jc w:val="both"/>
        <w:outlineLvl w:val="0"/>
        <w:rPr>
          <w:rFonts w:ascii="Calibri" w:hAnsi="Calibri"/>
          <w:sz w:val="22"/>
          <w:szCs w:val="22"/>
          <w:lang w:val="en" w:eastAsia="en-IE"/>
        </w:rPr>
      </w:pPr>
      <w:bookmarkStart w:id="122" w:name="_Hlk113611831"/>
      <w:r w:rsidRPr="00776E42">
        <w:rPr>
          <w:rFonts w:ascii="Calibri" w:hAnsi="Calibri"/>
          <w:sz w:val="22"/>
          <w:szCs w:val="22"/>
        </w:rPr>
        <w:t xml:space="preserve">Lot 2 is for </w:t>
      </w:r>
      <w:r>
        <w:rPr>
          <w:rFonts w:ascii="Calibri" w:hAnsi="Calibri"/>
          <w:sz w:val="22"/>
          <w:szCs w:val="22"/>
        </w:rPr>
        <w:t xml:space="preserve">a </w:t>
      </w:r>
      <w:r w:rsidR="00F26764">
        <w:rPr>
          <w:rFonts w:ascii="Calibri" w:hAnsi="Calibri"/>
          <w:sz w:val="22"/>
          <w:szCs w:val="22"/>
        </w:rPr>
        <w:t xml:space="preserve">TDA - </w:t>
      </w:r>
      <w:r w:rsidRPr="004C3FDD">
        <w:rPr>
          <w:rFonts w:ascii="Calibri" w:hAnsi="Calibri"/>
          <w:sz w:val="22"/>
          <w:szCs w:val="22"/>
        </w:rPr>
        <w:t>Senior Developer</w:t>
      </w:r>
      <w:r w:rsidRPr="00776E42">
        <w:rPr>
          <w:rFonts w:ascii="Calibri" w:hAnsi="Calibri"/>
          <w:sz w:val="22"/>
          <w:szCs w:val="22"/>
        </w:rPr>
        <w:t xml:space="preserve"> with at least </w:t>
      </w:r>
      <w:r>
        <w:rPr>
          <w:rFonts w:ascii="Calibri" w:hAnsi="Calibri"/>
          <w:sz w:val="22"/>
          <w:szCs w:val="22"/>
        </w:rPr>
        <w:t>twelve (12</w:t>
      </w:r>
      <w:r w:rsidRPr="00776E42">
        <w:rPr>
          <w:rFonts w:ascii="Calibri" w:hAnsi="Calibri"/>
          <w:sz w:val="22"/>
          <w:szCs w:val="22"/>
        </w:rPr>
        <w:t xml:space="preserve">) years’ experience in the industry, with at least </w:t>
      </w:r>
      <w:r>
        <w:rPr>
          <w:rFonts w:ascii="Calibri" w:hAnsi="Calibri"/>
          <w:sz w:val="22"/>
          <w:szCs w:val="22"/>
        </w:rPr>
        <w:t>eight (8</w:t>
      </w:r>
      <w:r w:rsidRPr="00776E42">
        <w:rPr>
          <w:rFonts w:ascii="Calibri" w:hAnsi="Calibri"/>
          <w:sz w:val="22"/>
          <w:szCs w:val="22"/>
        </w:rPr>
        <w:t>) years in a .NET enterprise environment.</w:t>
      </w:r>
      <w:r w:rsidRPr="00A859C6">
        <w:rPr>
          <w:rFonts w:ascii="Calibri" w:hAnsi="Calibri"/>
          <w:sz w:val="22"/>
          <w:szCs w:val="22"/>
        </w:rPr>
        <w:t xml:space="preserve"> It will be for a minimum of </w:t>
      </w:r>
      <w:r>
        <w:rPr>
          <w:rFonts w:ascii="Calibri" w:hAnsi="Calibri"/>
          <w:sz w:val="22"/>
          <w:szCs w:val="22"/>
        </w:rPr>
        <w:t>two hundred (20</w:t>
      </w:r>
      <w:r w:rsidRPr="00A859C6">
        <w:rPr>
          <w:rFonts w:ascii="Calibri" w:hAnsi="Calibri"/>
          <w:sz w:val="22"/>
          <w:szCs w:val="22"/>
        </w:rPr>
        <w:t>0</w:t>
      </w:r>
      <w:r>
        <w:rPr>
          <w:rFonts w:ascii="Calibri" w:hAnsi="Calibri"/>
          <w:sz w:val="22"/>
          <w:szCs w:val="22"/>
        </w:rPr>
        <w:t>)</w:t>
      </w:r>
      <w:r w:rsidRPr="00A859C6">
        <w:rPr>
          <w:rFonts w:ascii="Calibri" w:hAnsi="Calibri"/>
          <w:sz w:val="22"/>
          <w:szCs w:val="22"/>
        </w:rPr>
        <w:t xml:space="preserve"> days per annum </w:t>
      </w:r>
      <w:r>
        <w:rPr>
          <w:rFonts w:ascii="Calibri" w:hAnsi="Calibri"/>
          <w:sz w:val="22"/>
          <w:szCs w:val="22"/>
        </w:rPr>
        <w:t xml:space="preserve">with additional capacity to drawdown a further eighty (80) days per annum.    </w:t>
      </w:r>
      <w:proofErr w:type="gramStart"/>
      <w:r w:rsidRPr="00F17900">
        <w:rPr>
          <w:rFonts w:ascii="Calibri" w:hAnsi="Calibri"/>
          <w:sz w:val="22"/>
          <w:szCs w:val="22"/>
        </w:rPr>
        <w:t>In the event that</w:t>
      </w:r>
      <w:proofErr w:type="gramEnd"/>
      <w:r w:rsidRPr="00F17900">
        <w:rPr>
          <w:rFonts w:ascii="Calibri" w:hAnsi="Calibri"/>
          <w:sz w:val="22"/>
          <w:szCs w:val="22"/>
        </w:rPr>
        <w:t xml:space="preserve"> the maximum days is required a second senior development drawdown resource of equal calibre </w:t>
      </w:r>
      <w:r>
        <w:rPr>
          <w:rFonts w:ascii="Calibri" w:hAnsi="Calibri"/>
          <w:sz w:val="22"/>
          <w:szCs w:val="22"/>
        </w:rPr>
        <w:t xml:space="preserve">and cost </w:t>
      </w:r>
      <w:r w:rsidRPr="00F17900">
        <w:rPr>
          <w:rFonts w:ascii="Calibri" w:hAnsi="Calibri"/>
          <w:sz w:val="22"/>
          <w:szCs w:val="22"/>
        </w:rPr>
        <w:t xml:space="preserve">will be required under this lot. </w:t>
      </w:r>
    </w:p>
    <w:bookmarkEnd w:id="122"/>
    <w:p w14:paraId="24364C9F" w14:textId="77777777" w:rsidR="00E0736D" w:rsidRDefault="00E0736D" w:rsidP="00E0736D">
      <w:pPr>
        <w:pStyle w:val="ListParagraph"/>
        <w:spacing w:beforeLines="40" w:before="96" w:afterLines="40" w:after="96" w:line="276" w:lineRule="auto"/>
        <w:jc w:val="both"/>
        <w:outlineLvl w:val="0"/>
        <w:rPr>
          <w:rFonts w:ascii="Calibri" w:hAnsi="Calibri"/>
          <w:sz w:val="22"/>
          <w:szCs w:val="22"/>
        </w:rPr>
      </w:pPr>
    </w:p>
    <w:p w14:paraId="522634EB" w14:textId="32161449" w:rsidR="00E0736D" w:rsidRDefault="00E0736D" w:rsidP="00E0736D">
      <w:pPr>
        <w:pStyle w:val="ListParagraph"/>
        <w:spacing w:beforeLines="40" w:before="96" w:afterLines="40" w:after="96" w:line="276" w:lineRule="auto"/>
        <w:jc w:val="both"/>
        <w:outlineLvl w:val="0"/>
        <w:rPr>
          <w:rFonts w:ascii="Calibri" w:hAnsi="Calibri"/>
          <w:sz w:val="22"/>
          <w:szCs w:val="22"/>
        </w:rPr>
      </w:pPr>
      <w:r>
        <w:rPr>
          <w:rFonts w:ascii="Calibri" w:hAnsi="Calibri"/>
          <w:sz w:val="22"/>
          <w:szCs w:val="22"/>
        </w:rPr>
        <w:t xml:space="preserve">The </w:t>
      </w:r>
      <w:r w:rsidR="00F26764">
        <w:rPr>
          <w:rFonts w:ascii="Calibri" w:hAnsi="Calibri"/>
          <w:sz w:val="22"/>
          <w:szCs w:val="22"/>
        </w:rPr>
        <w:t xml:space="preserve">TDA - </w:t>
      </w:r>
      <w:r w:rsidR="00F26764" w:rsidRPr="004C3FDD">
        <w:rPr>
          <w:rFonts w:ascii="Calibri" w:hAnsi="Calibri"/>
          <w:sz w:val="22"/>
          <w:szCs w:val="22"/>
        </w:rPr>
        <w:t>S</w:t>
      </w:r>
      <w:r w:rsidRPr="004C3FDD">
        <w:rPr>
          <w:rFonts w:ascii="Calibri" w:hAnsi="Calibri"/>
          <w:sz w:val="22"/>
          <w:szCs w:val="22"/>
        </w:rPr>
        <w:t>enior developer</w:t>
      </w:r>
      <w:r>
        <w:rPr>
          <w:rFonts w:ascii="Calibri" w:hAnsi="Calibri"/>
          <w:sz w:val="22"/>
          <w:szCs w:val="22"/>
        </w:rPr>
        <w:t xml:space="preserve"> resources must:</w:t>
      </w:r>
    </w:p>
    <w:p w14:paraId="1EC90E50" w14:textId="77777777" w:rsidR="00E0736D" w:rsidRDefault="00E0736D" w:rsidP="00E0736D">
      <w:pPr>
        <w:pStyle w:val="ListParagraph"/>
        <w:spacing w:beforeLines="40" w:before="96" w:afterLines="40" w:after="96" w:line="276" w:lineRule="auto"/>
        <w:jc w:val="both"/>
        <w:outlineLvl w:val="0"/>
        <w:rPr>
          <w:rFonts w:ascii="Calibri" w:eastAsia="Calibri" w:hAnsi="Calibri" w:cs="Calibri"/>
          <w:sz w:val="22"/>
          <w:szCs w:val="22"/>
        </w:rPr>
      </w:pPr>
    </w:p>
    <w:p w14:paraId="2236DEF8" w14:textId="1AAA2567" w:rsidR="00E0736D" w:rsidRPr="006B45A6" w:rsidRDefault="00E0736D" w:rsidP="006B45A6">
      <w:pPr>
        <w:pStyle w:val="ListParagraph"/>
        <w:numPr>
          <w:ilvl w:val="0"/>
          <w:numId w:val="58"/>
        </w:numPr>
        <w:pBdr>
          <w:top w:val="nil"/>
          <w:left w:val="nil"/>
          <w:bottom w:val="nil"/>
          <w:right w:val="nil"/>
          <w:between w:val="nil"/>
          <w:bar w:val="nil"/>
        </w:pBdr>
        <w:spacing w:beforeLines="40" w:before="96" w:afterLines="40" w:after="96" w:line="276" w:lineRule="auto"/>
        <w:ind w:left="2004"/>
        <w:jc w:val="both"/>
        <w:outlineLvl w:val="0"/>
        <w:rPr>
          <w:rFonts w:ascii="Calibri" w:hAnsi="Calibri"/>
          <w:sz w:val="22"/>
          <w:szCs w:val="22"/>
        </w:rPr>
      </w:pPr>
      <w:r w:rsidRPr="006B45A6">
        <w:rPr>
          <w:rFonts w:ascii="Calibri" w:hAnsi="Calibri"/>
          <w:sz w:val="22"/>
          <w:szCs w:val="22"/>
        </w:rPr>
        <w:t>Have proven team leader skills</w:t>
      </w:r>
    </w:p>
    <w:p w14:paraId="2E1483A5" w14:textId="7A8FBD67" w:rsidR="00E0736D" w:rsidRDefault="00E0736D" w:rsidP="006B45A6">
      <w:pPr>
        <w:pStyle w:val="ListParagraph"/>
        <w:numPr>
          <w:ilvl w:val="0"/>
          <w:numId w:val="58"/>
        </w:numPr>
        <w:pBdr>
          <w:top w:val="nil"/>
          <w:left w:val="nil"/>
          <w:bottom w:val="nil"/>
          <w:right w:val="nil"/>
          <w:between w:val="nil"/>
          <w:bar w:val="nil"/>
        </w:pBdr>
        <w:spacing w:beforeLines="40" w:before="96" w:afterLines="40" w:after="96" w:line="276" w:lineRule="auto"/>
        <w:ind w:left="2004"/>
        <w:contextualSpacing w:val="0"/>
        <w:jc w:val="both"/>
        <w:outlineLvl w:val="0"/>
        <w:rPr>
          <w:rFonts w:ascii="Calibri" w:hAnsi="Calibri"/>
          <w:sz w:val="22"/>
          <w:szCs w:val="22"/>
        </w:rPr>
      </w:pPr>
      <w:r>
        <w:rPr>
          <w:rFonts w:ascii="Calibri" w:hAnsi="Calibri"/>
          <w:sz w:val="22"/>
          <w:szCs w:val="22"/>
        </w:rPr>
        <w:t xml:space="preserve">Be able to illustrate proven knowledge and experience in the Architecture </w:t>
      </w:r>
      <w:r w:rsidR="00086D27" w:rsidRPr="00A4529F">
        <w:rPr>
          <w:rFonts w:ascii="Calibri" w:hAnsi="Calibri"/>
          <w:sz w:val="22"/>
          <w:szCs w:val="22"/>
        </w:rPr>
        <w:t>(</w:t>
      </w:r>
      <w:r w:rsidR="00820C5C">
        <w:rPr>
          <w:rFonts w:ascii="Calibri" w:hAnsi="Calibri"/>
          <w:sz w:val="22"/>
          <w:szCs w:val="22"/>
        </w:rPr>
        <w:t xml:space="preserve">and </w:t>
      </w:r>
      <w:r>
        <w:rPr>
          <w:rFonts w:ascii="Calibri" w:hAnsi="Calibri"/>
          <w:sz w:val="22"/>
          <w:szCs w:val="22"/>
        </w:rPr>
        <w:t>Environment requirements defined in the “requirements” section above</w:t>
      </w:r>
      <w:r w:rsidR="00321961">
        <w:rPr>
          <w:rFonts w:ascii="Calibri" w:hAnsi="Calibri"/>
          <w:sz w:val="22"/>
          <w:szCs w:val="22"/>
        </w:rPr>
        <w:t>)</w:t>
      </w:r>
      <w:r>
        <w:rPr>
          <w:rFonts w:ascii="Calibri" w:hAnsi="Calibri"/>
          <w:sz w:val="22"/>
          <w:szCs w:val="22"/>
        </w:rPr>
        <w:t>.</w:t>
      </w:r>
    </w:p>
    <w:p w14:paraId="640B2994" w14:textId="77777777" w:rsidR="00E0736D" w:rsidRDefault="00E0736D" w:rsidP="006B45A6">
      <w:pPr>
        <w:pStyle w:val="ListParagraph"/>
        <w:numPr>
          <w:ilvl w:val="0"/>
          <w:numId w:val="58"/>
        </w:numPr>
        <w:pBdr>
          <w:top w:val="nil"/>
          <w:left w:val="nil"/>
          <w:bottom w:val="nil"/>
          <w:right w:val="nil"/>
          <w:between w:val="nil"/>
          <w:bar w:val="nil"/>
        </w:pBdr>
        <w:spacing w:beforeLines="40" w:before="96" w:afterLines="40" w:after="96" w:line="276" w:lineRule="auto"/>
        <w:ind w:left="2004"/>
        <w:contextualSpacing w:val="0"/>
        <w:jc w:val="both"/>
        <w:outlineLvl w:val="0"/>
        <w:rPr>
          <w:rFonts w:ascii="Calibri" w:hAnsi="Calibri"/>
          <w:sz w:val="22"/>
          <w:szCs w:val="22"/>
        </w:rPr>
      </w:pPr>
      <w:r>
        <w:rPr>
          <w:rFonts w:ascii="Calibri" w:hAnsi="Calibri"/>
          <w:sz w:val="22"/>
          <w:szCs w:val="22"/>
        </w:rPr>
        <w:t>Be able to implement the strategies and tactics proposed and accepted by the Department.</w:t>
      </w:r>
    </w:p>
    <w:p w14:paraId="1B470E66" w14:textId="77777777" w:rsidR="00E0736D" w:rsidRDefault="00E0736D" w:rsidP="006B45A6">
      <w:pPr>
        <w:pStyle w:val="ListParagraph"/>
        <w:numPr>
          <w:ilvl w:val="0"/>
          <w:numId w:val="58"/>
        </w:numPr>
        <w:pBdr>
          <w:top w:val="nil"/>
          <w:left w:val="nil"/>
          <w:bottom w:val="nil"/>
          <w:right w:val="nil"/>
          <w:between w:val="nil"/>
          <w:bar w:val="nil"/>
        </w:pBdr>
        <w:spacing w:beforeLines="40" w:before="96" w:afterLines="40" w:after="96" w:line="276" w:lineRule="auto"/>
        <w:ind w:left="2004"/>
        <w:contextualSpacing w:val="0"/>
        <w:jc w:val="both"/>
        <w:outlineLvl w:val="0"/>
        <w:rPr>
          <w:rFonts w:ascii="Calibri" w:hAnsi="Calibri"/>
          <w:sz w:val="22"/>
          <w:szCs w:val="22"/>
        </w:rPr>
      </w:pPr>
      <w:r>
        <w:rPr>
          <w:rFonts w:ascii="Calibri" w:hAnsi="Calibri"/>
          <w:sz w:val="22"/>
          <w:szCs w:val="22"/>
        </w:rPr>
        <w:t>Be able to demonstrate knowledge and experience in each of the skills/competencies listed in the “expected skills/competencies” section below.</w:t>
      </w:r>
    </w:p>
    <w:p w14:paraId="10002DA8" w14:textId="77777777" w:rsidR="00E0736D" w:rsidRPr="001342BE" w:rsidRDefault="00E0736D" w:rsidP="00E0736D">
      <w:pPr>
        <w:pStyle w:val="ListParagraph"/>
        <w:pBdr>
          <w:top w:val="nil"/>
          <w:left w:val="nil"/>
          <w:bottom w:val="nil"/>
          <w:right w:val="nil"/>
          <w:between w:val="nil"/>
          <w:bar w:val="nil"/>
        </w:pBdr>
        <w:spacing w:beforeLines="40" w:before="96" w:afterLines="40" w:after="96" w:line="276" w:lineRule="auto"/>
        <w:contextualSpacing w:val="0"/>
        <w:jc w:val="both"/>
        <w:outlineLvl w:val="0"/>
        <w:rPr>
          <w:rFonts w:ascii="Calibri" w:hAnsi="Calibri"/>
          <w:sz w:val="22"/>
          <w:szCs w:val="22"/>
        </w:rPr>
      </w:pPr>
    </w:p>
    <w:p w14:paraId="71E44E42" w14:textId="77777777" w:rsidR="00E0736D" w:rsidRPr="001342BE" w:rsidRDefault="00E0736D" w:rsidP="00E0736D">
      <w:pPr>
        <w:tabs>
          <w:tab w:val="left" w:pos="851"/>
        </w:tabs>
        <w:spacing w:after="200" w:line="276" w:lineRule="auto"/>
        <w:contextualSpacing/>
        <w:jc w:val="both"/>
        <w:rPr>
          <w:rFonts w:ascii="Calibri" w:hAnsi="Calibri"/>
          <w:sz w:val="22"/>
          <w:szCs w:val="22"/>
        </w:rPr>
      </w:pPr>
    </w:p>
    <w:p w14:paraId="534B1163" w14:textId="5506BD4F" w:rsidR="00E0736D" w:rsidRDefault="00E0736D" w:rsidP="004A6FDE">
      <w:pPr>
        <w:tabs>
          <w:tab w:val="left" w:pos="851"/>
        </w:tabs>
        <w:spacing w:after="200" w:line="276" w:lineRule="auto"/>
        <w:ind w:left="858"/>
        <w:contextualSpacing/>
        <w:jc w:val="both"/>
        <w:rPr>
          <w:rFonts w:ascii="Calibri" w:hAnsi="Calibri"/>
          <w:sz w:val="22"/>
          <w:szCs w:val="22"/>
        </w:rPr>
      </w:pPr>
      <w:r>
        <w:rPr>
          <w:rFonts w:ascii="Calibri" w:hAnsi="Calibri"/>
          <w:sz w:val="22"/>
          <w:szCs w:val="22"/>
        </w:rPr>
        <w:t xml:space="preserve">In addition to above the </w:t>
      </w:r>
      <w:r w:rsidR="00820C5C">
        <w:rPr>
          <w:rFonts w:ascii="Calibri" w:hAnsi="Calibri"/>
          <w:sz w:val="22"/>
          <w:szCs w:val="22"/>
        </w:rPr>
        <w:t>Advisor</w:t>
      </w:r>
      <w:r>
        <w:rPr>
          <w:rFonts w:ascii="Calibri" w:hAnsi="Calibri"/>
          <w:sz w:val="22"/>
          <w:szCs w:val="22"/>
        </w:rPr>
        <w:t xml:space="preserve"> </w:t>
      </w:r>
      <w:r w:rsidR="004D79E3">
        <w:rPr>
          <w:rFonts w:ascii="Calibri" w:hAnsi="Calibri"/>
          <w:sz w:val="22"/>
          <w:szCs w:val="22"/>
        </w:rPr>
        <w:t xml:space="preserve">must </w:t>
      </w:r>
      <w:bookmarkStart w:id="123" w:name="_Hlk238548239"/>
      <w:r>
        <w:rPr>
          <w:rFonts w:ascii="Calibri" w:hAnsi="Calibri"/>
          <w:sz w:val="22"/>
          <w:szCs w:val="22"/>
        </w:rPr>
        <w:t>have</w:t>
      </w:r>
      <w:r w:rsidR="00004313">
        <w:rPr>
          <w:rFonts w:ascii="Calibri" w:hAnsi="Calibri"/>
          <w:sz w:val="22"/>
          <w:szCs w:val="22"/>
        </w:rPr>
        <w:t xml:space="preserve">   Proven knowledge and experience as set out in table 3.</w:t>
      </w:r>
      <w:r w:rsidR="008917CE">
        <w:rPr>
          <w:rFonts w:ascii="Calibri" w:hAnsi="Calibri"/>
          <w:sz w:val="22"/>
          <w:szCs w:val="22"/>
        </w:rPr>
        <w:t>10</w:t>
      </w:r>
      <w:r w:rsidR="00004313">
        <w:rPr>
          <w:rFonts w:ascii="Calibri" w:hAnsi="Calibri"/>
          <w:sz w:val="22"/>
          <w:szCs w:val="22"/>
        </w:rPr>
        <w:t xml:space="preserve"> below</w:t>
      </w:r>
      <w:bookmarkEnd w:id="123"/>
      <w:r w:rsidR="00321961">
        <w:rPr>
          <w:rFonts w:ascii="Calibri" w:hAnsi="Calibri"/>
          <w:sz w:val="22"/>
          <w:szCs w:val="22"/>
        </w:rPr>
        <w:t>.</w:t>
      </w:r>
    </w:p>
    <w:p w14:paraId="33BAA9EF" w14:textId="1E76FC56" w:rsidR="00E0736D" w:rsidRPr="00E0736D" w:rsidRDefault="00E0736D" w:rsidP="00CE19C1">
      <w:pPr>
        <w:numPr>
          <w:ilvl w:val="1"/>
          <w:numId w:val="59"/>
        </w:numPr>
        <w:spacing w:before="600" w:after="80" w:line="276" w:lineRule="auto"/>
        <w:jc w:val="both"/>
        <w:outlineLvl w:val="0"/>
        <w:rPr>
          <w:rFonts w:ascii="Calibri" w:hAnsi="Calibri"/>
          <w:sz w:val="22"/>
          <w:szCs w:val="22"/>
          <w:lang w:val="en" w:eastAsia="en-IE"/>
        </w:rPr>
      </w:pPr>
      <w:r w:rsidRPr="00E0736D">
        <w:rPr>
          <w:rFonts w:ascii="Calibri" w:hAnsi="Calibri"/>
          <w:sz w:val="22"/>
          <w:szCs w:val="22"/>
        </w:rPr>
        <w:t>It is proposed to implement the contracts as follow:</w:t>
      </w:r>
    </w:p>
    <w:p w14:paraId="1B161489" w14:textId="63402619" w:rsidR="00E0736D" w:rsidRPr="00FB22FA" w:rsidRDefault="00E0736D" w:rsidP="006730BD">
      <w:pPr>
        <w:numPr>
          <w:ilvl w:val="0"/>
          <w:numId w:val="24"/>
        </w:numPr>
        <w:spacing w:after="200" w:line="276" w:lineRule="auto"/>
        <w:jc w:val="both"/>
        <w:rPr>
          <w:rFonts w:ascii="Calibri" w:hAnsi="Calibri"/>
          <w:sz w:val="22"/>
          <w:szCs w:val="22"/>
        </w:rPr>
      </w:pPr>
      <w:r w:rsidRPr="00FB22FA">
        <w:rPr>
          <w:rFonts w:ascii="Calibri" w:hAnsi="Calibri"/>
          <w:sz w:val="22"/>
          <w:szCs w:val="22"/>
        </w:rPr>
        <w:t>Work done will be based upon fixed cost per day, as agreed in the overall contract</w:t>
      </w:r>
      <w:r w:rsidR="004C3FDD" w:rsidRPr="00FB22FA">
        <w:rPr>
          <w:rFonts w:ascii="Calibri" w:hAnsi="Calibri"/>
          <w:sz w:val="22"/>
          <w:szCs w:val="22"/>
        </w:rPr>
        <w:t>.</w:t>
      </w:r>
    </w:p>
    <w:p w14:paraId="391E9606" w14:textId="55BB4389" w:rsidR="00E0736D" w:rsidRPr="00FB22FA" w:rsidRDefault="00E0736D" w:rsidP="006730BD">
      <w:pPr>
        <w:numPr>
          <w:ilvl w:val="0"/>
          <w:numId w:val="24"/>
        </w:numPr>
        <w:spacing w:after="200" w:line="276" w:lineRule="auto"/>
        <w:jc w:val="both"/>
        <w:rPr>
          <w:rFonts w:ascii="Calibri" w:hAnsi="Calibri"/>
          <w:sz w:val="22"/>
          <w:szCs w:val="22"/>
        </w:rPr>
      </w:pPr>
      <w:r w:rsidRPr="00FB22FA">
        <w:rPr>
          <w:rFonts w:ascii="Calibri" w:hAnsi="Calibri"/>
          <w:sz w:val="22"/>
          <w:szCs w:val="22"/>
        </w:rPr>
        <w:t xml:space="preserve">Specification for each block of work to be delivered to an agreed level of quality, within the overall contract, will be agreed between the Department and the successful Tenderer.  This specification will include agreed timescale, deliverables and outcomes </w:t>
      </w:r>
    </w:p>
    <w:p w14:paraId="656E3E3E" w14:textId="2D6CE393" w:rsidR="00E0736D" w:rsidRPr="00FB22FA" w:rsidRDefault="00E0736D" w:rsidP="006730BD">
      <w:pPr>
        <w:numPr>
          <w:ilvl w:val="0"/>
          <w:numId w:val="24"/>
        </w:numPr>
        <w:spacing w:after="200" w:line="276" w:lineRule="auto"/>
        <w:jc w:val="both"/>
        <w:rPr>
          <w:rFonts w:ascii="Calibri" w:hAnsi="Calibri"/>
          <w:sz w:val="22"/>
          <w:szCs w:val="22"/>
        </w:rPr>
      </w:pPr>
      <w:r w:rsidRPr="00FB22FA">
        <w:rPr>
          <w:rFonts w:ascii="Calibri" w:hAnsi="Calibri"/>
          <w:sz w:val="22"/>
          <w:szCs w:val="22"/>
        </w:rPr>
        <w:t>Tenderer will provide an estimate of man-days for each block</w:t>
      </w:r>
      <w:r w:rsidR="004C3FDD" w:rsidRPr="00FB22FA">
        <w:rPr>
          <w:rFonts w:ascii="Calibri" w:hAnsi="Calibri"/>
          <w:sz w:val="22"/>
          <w:szCs w:val="22"/>
        </w:rPr>
        <w:t>.</w:t>
      </w:r>
    </w:p>
    <w:p w14:paraId="5156B719" w14:textId="77777777" w:rsidR="00E0736D" w:rsidRPr="00FB22FA" w:rsidRDefault="00E0736D" w:rsidP="006730BD">
      <w:pPr>
        <w:numPr>
          <w:ilvl w:val="0"/>
          <w:numId w:val="24"/>
        </w:numPr>
        <w:spacing w:after="200" w:line="276" w:lineRule="auto"/>
        <w:jc w:val="both"/>
        <w:rPr>
          <w:rFonts w:ascii="Calibri" w:hAnsi="Calibri"/>
          <w:sz w:val="22"/>
          <w:szCs w:val="22"/>
        </w:rPr>
      </w:pPr>
      <w:r w:rsidRPr="00FB22FA">
        <w:rPr>
          <w:rFonts w:ascii="Calibri" w:hAnsi="Calibri"/>
          <w:sz w:val="22"/>
          <w:szCs w:val="22"/>
        </w:rPr>
        <w:t xml:space="preserve">Tenderer will carry out work in line with the agreed </w:t>
      </w:r>
      <w:proofErr w:type="gramStart"/>
      <w:r w:rsidRPr="00FB22FA">
        <w:rPr>
          <w:rFonts w:ascii="Calibri" w:hAnsi="Calibri"/>
          <w:sz w:val="22"/>
          <w:szCs w:val="22"/>
        </w:rPr>
        <w:t>specification;</w:t>
      </w:r>
      <w:proofErr w:type="gramEnd"/>
    </w:p>
    <w:p w14:paraId="06BB2D7A" w14:textId="77777777" w:rsidR="00E0736D" w:rsidRPr="00E809CD" w:rsidRDefault="00E0736D" w:rsidP="006730BD">
      <w:pPr>
        <w:numPr>
          <w:ilvl w:val="0"/>
          <w:numId w:val="24"/>
        </w:numPr>
        <w:spacing w:after="200" w:line="276" w:lineRule="auto"/>
        <w:jc w:val="both"/>
        <w:rPr>
          <w:rFonts w:ascii="Calibri" w:hAnsi="Calibri"/>
          <w:sz w:val="22"/>
          <w:szCs w:val="22"/>
        </w:rPr>
      </w:pPr>
      <w:r w:rsidRPr="00FB22FA">
        <w:rPr>
          <w:rFonts w:ascii="Calibri" w:hAnsi="Calibri"/>
          <w:sz w:val="22"/>
          <w:szCs w:val="22"/>
        </w:rPr>
        <w:t xml:space="preserve">Each block of work will be subject to Quality Assurance. </w:t>
      </w:r>
    </w:p>
    <w:p w14:paraId="37A212AF" w14:textId="06C107FF" w:rsidR="00DB7577" w:rsidRPr="00DB7577" w:rsidRDefault="00E0736D" w:rsidP="00CE19C1">
      <w:pPr>
        <w:numPr>
          <w:ilvl w:val="1"/>
          <w:numId w:val="59"/>
        </w:numPr>
        <w:spacing w:before="600" w:after="80" w:line="276" w:lineRule="auto"/>
        <w:jc w:val="both"/>
        <w:outlineLvl w:val="0"/>
        <w:rPr>
          <w:rFonts w:ascii="Calibri" w:hAnsi="Calibri"/>
          <w:sz w:val="22"/>
          <w:szCs w:val="22"/>
          <w:lang w:val="en" w:eastAsia="en-IE"/>
        </w:rPr>
      </w:pPr>
      <w:r>
        <w:rPr>
          <w:rFonts w:ascii="Calibri" w:hAnsi="Calibri"/>
          <w:sz w:val="22"/>
          <w:szCs w:val="22"/>
          <w:lang w:val="en" w:eastAsia="en-IE"/>
        </w:rPr>
        <w:t xml:space="preserve">The </w:t>
      </w:r>
      <w:r>
        <w:rPr>
          <w:rFonts w:ascii="Calibri" w:hAnsi="Calibri"/>
          <w:bCs/>
          <w:sz w:val="22"/>
          <w:szCs w:val="22"/>
          <w:lang w:val="en-IE"/>
        </w:rPr>
        <w:t xml:space="preserve">Department has identified that, for each Lot, </w:t>
      </w:r>
      <w:proofErr w:type="gramStart"/>
      <w:r w:rsidRPr="00FB22FA">
        <w:rPr>
          <w:rFonts w:ascii="Calibri" w:hAnsi="Calibri"/>
          <w:bCs/>
          <w:sz w:val="22"/>
          <w:szCs w:val="22"/>
          <w:lang w:val="en-IE"/>
        </w:rPr>
        <w:t>all of</w:t>
      </w:r>
      <w:proofErr w:type="gramEnd"/>
      <w:r w:rsidRPr="00FB22FA">
        <w:rPr>
          <w:rFonts w:ascii="Calibri" w:hAnsi="Calibri"/>
          <w:bCs/>
          <w:sz w:val="22"/>
          <w:szCs w:val="22"/>
          <w:lang w:val="en-IE"/>
        </w:rPr>
        <w:t xml:space="preserve"> the competencies and skill sets outlined below are critical to the delivery of th</w:t>
      </w:r>
      <w:r>
        <w:rPr>
          <w:rFonts w:ascii="Calibri" w:hAnsi="Calibri"/>
          <w:bCs/>
          <w:sz w:val="22"/>
          <w:szCs w:val="22"/>
          <w:lang w:val="en-IE"/>
        </w:rPr>
        <w:t>ese contracts</w:t>
      </w:r>
      <w:r w:rsidRPr="00FB22FA">
        <w:rPr>
          <w:rFonts w:ascii="Calibri" w:hAnsi="Calibri"/>
          <w:bCs/>
          <w:sz w:val="22"/>
          <w:szCs w:val="22"/>
          <w:lang w:val="en-IE"/>
        </w:rPr>
        <w:t xml:space="preserve">.  Tenderers (to include member(s) of the consortium where applicable) must provide details of where these skills have been used, particularly with reference to the </w:t>
      </w:r>
      <w:r>
        <w:rPr>
          <w:rFonts w:ascii="Calibri" w:hAnsi="Calibri"/>
          <w:bCs/>
          <w:sz w:val="22"/>
          <w:szCs w:val="22"/>
          <w:lang w:val="en-IE"/>
        </w:rPr>
        <w:t xml:space="preserve">scope of activity outlined at </w:t>
      </w:r>
      <w:r w:rsidR="00DB7577">
        <w:rPr>
          <w:rFonts w:ascii="Calibri" w:hAnsi="Calibri"/>
          <w:sz w:val="22"/>
          <w:szCs w:val="22"/>
          <w:lang w:val="en-IE"/>
        </w:rPr>
        <w:t>3.3</w:t>
      </w:r>
      <w:r>
        <w:rPr>
          <w:rFonts w:ascii="Calibri" w:hAnsi="Calibri"/>
          <w:bCs/>
          <w:sz w:val="22"/>
          <w:szCs w:val="22"/>
          <w:lang w:val="en-IE"/>
        </w:rPr>
        <w:t xml:space="preserve"> </w:t>
      </w:r>
      <w:r w:rsidRPr="00FB22FA">
        <w:rPr>
          <w:rFonts w:ascii="Calibri" w:hAnsi="Calibri"/>
          <w:bCs/>
          <w:sz w:val="22"/>
          <w:szCs w:val="22"/>
          <w:lang w:val="en-IE"/>
        </w:rPr>
        <w:t>above.  Failure to provide such details will result in disqualification.</w:t>
      </w:r>
    </w:p>
    <w:tbl>
      <w:tblPr>
        <w:tblpPr w:leftFromText="180" w:rightFromText="180" w:vertAnchor="text" w:tblpXSpec="right" w:tblpY="1"/>
        <w:tblOverlap w:val="never"/>
        <w:tblW w:w="9577" w:type="dxa"/>
        <w:tblLook w:val="01E0" w:firstRow="1" w:lastRow="1" w:firstColumn="1" w:lastColumn="1" w:noHBand="0" w:noVBand="0"/>
      </w:tblPr>
      <w:tblGrid>
        <w:gridCol w:w="9577"/>
      </w:tblGrid>
      <w:tr w:rsidR="00F945F0" w:rsidRPr="00FB22FA" w14:paraId="4E0E40A8" w14:textId="77777777" w:rsidTr="00A4529F">
        <w:tc>
          <w:tcPr>
            <w:tcW w:w="9577" w:type="dxa"/>
          </w:tcPr>
          <w:p w14:paraId="4BB5629C" w14:textId="02F30401" w:rsidR="00512575" w:rsidRDefault="00512575" w:rsidP="00DE7218">
            <w:pPr>
              <w:tabs>
                <w:tab w:val="left" w:pos="851"/>
              </w:tabs>
              <w:spacing w:after="200" w:line="276" w:lineRule="auto"/>
              <w:contextualSpacing/>
              <w:jc w:val="both"/>
              <w:rPr>
                <w:rFonts w:ascii="Calibri" w:hAnsi="Calibri"/>
                <w:bCs/>
                <w:sz w:val="22"/>
                <w:szCs w:val="22"/>
                <w:lang w:val="en-IE"/>
              </w:rPr>
            </w:pPr>
          </w:p>
          <w:p w14:paraId="4C777B95" w14:textId="3FED52DC" w:rsidR="00DB7577" w:rsidRDefault="00DB7577" w:rsidP="00DE7218">
            <w:pPr>
              <w:tabs>
                <w:tab w:val="left" w:pos="1418"/>
              </w:tabs>
              <w:spacing w:after="200" w:line="276" w:lineRule="auto"/>
              <w:ind w:left="1418"/>
              <w:contextualSpacing/>
              <w:jc w:val="both"/>
              <w:rPr>
                <w:rFonts w:ascii="Calibri" w:hAnsi="Calibri"/>
                <w:b/>
                <w:bCs/>
                <w:lang w:val="en-IE"/>
              </w:rPr>
            </w:pPr>
          </w:p>
          <w:p w14:paraId="20DC91A4" w14:textId="5C75335C" w:rsidR="00F945F0" w:rsidRDefault="00F945F0" w:rsidP="00DE7218">
            <w:pPr>
              <w:tabs>
                <w:tab w:val="left" w:pos="1418"/>
              </w:tabs>
              <w:spacing w:after="200" w:line="276" w:lineRule="auto"/>
              <w:ind w:left="1418"/>
              <w:contextualSpacing/>
              <w:jc w:val="both"/>
              <w:rPr>
                <w:rFonts w:ascii="Calibri" w:hAnsi="Calibri"/>
                <w:b/>
                <w:bCs/>
                <w:lang w:val="en-IE"/>
              </w:rPr>
            </w:pPr>
            <w:r w:rsidRPr="002C7588">
              <w:rPr>
                <w:rFonts w:ascii="Calibri" w:hAnsi="Calibri"/>
                <w:b/>
                <w:bCs/>
                <w:lang w:val="en-IE"/>
              </w:rPr>
              <w:t>Lot 1</w:t>
            </w:r>
          </w:p>
          <w:tbl>
            <w:tblPr>
              <w:tblW w:w="7796" w:type="dxa"/>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6"/>
            </w:tblGrid>
            <w:tr w:rsidR="00DB7577" w:rsidRPr="00DB7577" w14:paraId="125C7B5E" w14:textId="37A09A07" w:rsidTr="00DB7577">
              <w:tc>
                <w:tcPr>
                  <w:tcW w:w="7796" w:type="dxa"/>
                  <w:tcBorders>
                    <w:top w:val="single" w:sz="4" w:space="0" w:color="auto"/>
                    <w:left w:val="single" w:sz="4" w:space="0" w:color="auto"/>
                    <w:bottom w:val="single" w:sz="4" w:space="0" w:color="auto"/>
                    <w:right w:val="single" w:sz="4" w:space="0" w:color="auto"/>
                  </w:tcBorders>
                  <w:shd w:val="clear" w:color="auto" w:fill="45B0E1"/>
                  <w:hideMark/>
                </w:tcPr>
                <w:p w14:paraId="03133171" w14:textId="144BB662" w:rsidR="00DB7577" w:rsidRPr="00DB7577" w:rsidRDefault="00DB7577" w:rsidP="008F3614">
                  <w:pPr>
                    <w:framePr w:hSpace="180" w:wrap="around" w:vAnchor="text" w:hAnchor="text" w:xAlign="right" w:y="1"/>
                    <w:spacing w:line="276" w:lineRule="auto"/>
                    <w:suppressOverlap/>
                    <w:jc w:val="center"/>
                    <w:rPr>
                      <w:rFonts w:ascii="Calibri" w:eastAsia="Calibri" w:hAnsi="Calibri"/>
                      <w:b/>
                      <w:sz w:val="22"/>
                      <w:szCs w:val="22"/>
                      <w:lang w:val="en-US"/>
                    </w:rPr>
                  </w:pPr>
                  <w:r w:rsidRPr="00DB7577">
                    <w:rPr>
                      <w:rFonts w:ascii="Calibri" w:eastAsia="Calibri" w:hAnsi="Calibri"/>
                      <w:b/>
                      <w:sz w:val="22"/>
                      <w:szCs w:val="22"/>
                      <w:lang w:val="en-US"/>
                    </w:rPr>
                    <w:t>Competencies Required</w:t>
                  </w:r>
                </w:p>
              </w:tc>
            </w:tr>
            <w:tr w:rsidR="00587FB7" w:rsidRPr="00DB7577" w14:paraId="66ED3A98" w14:textId="4A04E1E7" w:rsidTr="00FB7999">
              <w:tc>
                <w:tcPr>
                  <w:tcW w:w="7796" w:type="dxa"/>
                  <w:tcBorders>
                    <w:top w:val="single" w:sz="4" w:space="0" w:color="auto"/>
                    <w:left w:val="single" w:sz="4" w:space="0" w:color="auto"/>
                    <w:bottom w:val="single" w:sz="4" w:space="0" w:color="auto"/>
                    <w:right w:val="single" w:sz="4" w:space="0" w:color="auto"/>
                  </w:tcBorders>
                  <w:hideMark/>
                </w:tcPr>
                <w:p w14:paraId="00F58B4A" w14:textId="6EE7B482" w:rsidR="00DB7577" w:rsidRPr="00DB7577" w:rsidRDefault="00DB7577" w:rsidP="008F3614">
                  <w:pPr>
                    <w:framePr w:hSpace="180" w:wrap="around" w:vAnchor="text" w:hAnchor="text" w:xAlign="right" w:y="1"/>
                    <w:numPr>
                      <w:ilvl w:val="0"/>
                      <w:numId w:val="62"/>
                    </w:numPr>
                    <w:spacing w:before="120" w:after="120"/>
                    <w:contextualSpacing/>
                    <w:suppressOverlap/>
                    <w:rPr>
                      <w:rFonts w:ascii="Calibri" w:eastAsia="Calibri" w:hAnsi="Calibri"/>
                      <w:sz w:val="22"/>
                      <w:szCs w:val="22"/>
                      <w:lang w:val="en-US"/>
                    </w:rPr>
                  </w:pPr>
                  <w:r w:rsidRPr="00DB7577">
                    <w:rPr>
                      <w:rFonts w:ascii="Calibri" w:eastAsia="Calibri" w:hAnsi="Calibri"/>
                      <w:sz w:val="22"/>
                      <w:szCs w:val="22"/>
                      <w:lang w:val="en-US"/>
                    </w:rPr>
                    <w:t>Technical Development Advice</w:t>
                  </w:r>
                </w:p>
              </w:tc>
            </w:tr>
            <w:tr w:rsidR="00587FB7" w:rsidRPr="00DB7577" w14:paraId="00C0A11E" w14:textId="3AD7B802" w:rsidTr="00FB7999">
              <w:tc>
                <w:tcPr>
                  <w:tcW w:w="7796" w:type="dxa"/>
                  <w:tcBorders>
                    <w:top w:val="single" w:sz="4" w:space="0" w:color="auto"/>
                    <w:left w:val="single" w:sz="4" w:space="0" w:color="auto"/>
                    <w:bottom w:val="single" w:sz="4" w:space="0" w:color="auto"/>
                    <w:right w:val="single" w:sz="4" w:space="0" w:color="auto"/>
                  </w:tcBorders>
                </w:tcPr>
                <w:p w14:paraId="35EDD993" w14:textId="6F4EBDE4" w:rsidR="00DB7577" w:rsidRPr="00DB7577" w:rsidRDefault="00DB7577" w:rsidP="008F3614">
                  <w:pPr>
                    <w:framePr w:hSpace="180" w:wrap="around" w:vAnchor="text" w:hAnchor="text" w:xAlign="right" w:y="1"/>
                    <w:numPr>
                      <w:ilvl w:val="0"/>
                      <w:numId w:val="62"/>
                    </w:numPr>
                    <w:spacing w:before="120" w:after="120"/>
                    <w:contextualSpacing/>
                    <w:suppressOverlap/>
                    <w:rPr>
                      <w:rFonts w:ascii="Calibri" w:eastAsia="Calibri" w:hAnsi="Calibri"/>
                      <w:sz w:val="22"/>
                      <w:szCs w:val="22"/>
                      <w:lang w:val="en-US"/>
                    </w:rPr>
                  </w:pPr>
                  <w:r w:rsidRPr="00DB7577">
                    <w:rPr>
                      <w:rFonts w:ascii="Calibri" w:eastAsia="Calibri" w:hAnsi="Calibri"/>
                      <w:sz w:val="22"/>
                      <w:szCs w:val="22"/>
                      <w:lang w:val="en-US"/>
                    </w:rPr>
                    <w:t>Business Object</w:t>
                  </w:r>
                  <w:r w:rsidRPr="00DB7577">
                    <w:rPr>
                      <w:rFonts w:ascii="Calibri" w:eastAsia="Calibri" w:hAnsi="Calibri"/>
                      <w:sz w:val="22"/>
                      <w:szCs w:val="22"/>
                    </w:rPr>
                    <w:t xml:space="preserve"> Modelling using the </w:t>
                  </w:r>
                  <w:r w:rsidRPr="00DB7577">
                    <w:rPr>
                      <w:rFonts w:ascii="Calibri" w:hAnsi="Calibri"/>
                      <w:sz w:val="22"/>
                      <w:szCs w:val="22"/>
                    </w:rPr>
                    <w:t>Naked Objects Framework.</w:t>
                  </w:r>
                  <w:r w:rsidRPr="00DB7577">
                    <w:rPr>
                      <w:rFonts w:ascii="Calibri" w:eastAsia="Calibri" w:hAnsi="Calibri"/>
                      <w:sz w:val="22"/>
                      <w:szCs w:val="22"/>
                    </w:rPr>
                    <w:t xml:space="preserve">  </w:t>
                  </w:r>
                </w:p>
              </w:tc>
            </w:tr>
            <w:tr w:rsidR="00DB7577" w:rsidRPr="00DB7577" w14:paraId="3CC0F382" w14:textId="406F720E" w:rsidTr="00FB7999">
              <w:tc>
                <w:tcPr>
                  <w:tcW w:w="7796" w:type="dxa"/>
                  <w:tcBorders>
                    <w:top w:val="single" w:sz="4" w:space="0" w:color="auto"/>
                    <w:left w:val="single" w:sz="4" w:space="0" w:color="auto"/>
                    <w:bottom w:val="single" w:sz="4" w:space="0" w:color="auto"/>
                    <w:right w:val="single" w:sz="4" w:space="0" w:color="auto"/>
                  </w:tcBorders>
                  <w:hideMark/>
                </w:tcPr>
                <w:p w14:paraId="78F19EA9" w14:textId="1A2958EE" w:rsidR="00DB7577" w:rsidRPr="00DB7577" w:rsidRDefault="00DB7577" w:rsidP="008F3614">
                  <w:pPr>
                    <w:keepNext/>
                    <w:framePr w:hSpace="180" w:wrap="around" w:vAnchor="text" w:hAnchor="text" w:xAlign="right" w:y="1"/>
                    <w:numPr>
                      <w:ilvl w:val="0"/>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General Agile / DevOps development practices, including:</w:t>
                  </w:r>
                </w:p>
                <w:p w14:paraId="6860C463" w14:textId="66A1D472" w:rsidR="00DB7577" w:rsidRPr="00DB7577" w:rsidRDefault="00DB7577" w:rsidP="008F3614">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Business Analysis</w:t>
                  </w:r>
                </w:p>
                <w:p w14:paraId="635AED3E" w14:textId="2498CD08" w:rsidR="00DB7577" w:rsidRPr="00DB7577" w:rsidRDefault="00DB7577" w:rsidP="008F3614">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Planning Games</w:t>
                  </w:r>
                </w:p>
                <w:p w14:paraId="324C5737" w14:textId="01C2B48E" w:rsidR="00DB7577" w:rsidRPr="00DB7577" w:rsidRDefault="00DB7577" w:rsidP="008F3614">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Prototyping</w:t>
                  </w:r>
                </w:p>
                <w:p w14:paraId="35BA9DD7" w14:textId="706F4356" w:rsidR="00DB7577" w:rsidRPr="00DB7577" w:rsidRDefault="00DB7577" w:rsidP="008F3614">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Test first development</w:t>
                  </w:r>
                </w:p>
                <w:p w14:paraId="5346182C" w14:textId="305B2395" w:rsidR="00DB7577" w:rsidRPr="00DB7577" w:rsidRDefault="00DB7577" w:rsidP="008F3614">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Work management (</w:t>
                  </w:r>
                  <w:proofErr w:type="spellStart"/>
                  <w:r w:rsidRPr="00DB7577">
                    <w:rPr>
                      <w:rFonts w:ascii="Calibri" w:hAnsi="Calibri"/>
                      <w:sz w:val="22"/>
                      <w:szCs w:val="22"/>
                    </w:rPr>
                    <w:t>eg</w:t>
                  </w:r>
                  <w:proofErr w:type="spellEnd"/>
                  <w:r w:rsidRPr="00DB7577">
                    <w:rPr>
                      <w:rFonts w:ascii="Calibri" w:hAnsi="Calibri"/>
                      <w:sz w:val="22"/>
                      <w:szCs w:val="22"/>
                    </w:rPr>
                    <w:t xml:space="preserve"> </w:t>
                  </w:r>
                  <w:proofErr w:type="spellStart"/>
                  <w:r w:rsidRPr="00DB7577">
                    <w:rPr>
                      <w:rFonts w:ascii="Calibri" w:hAnsi="Calibri"/>
                      <w:sz w:val="22"/>
                      <w:szCs w:val="22"/>
                    </w:rPr>
                    <w:t>Kanbans</w:t>
                  </w:r>
                  <w:proofErr w:type="spellEnd"/>
                  <w:r w:rsidRPr="00DB7577">
                    <w:rPr>
                      <w:rFonts w:ascii="Calibri" w:hAnsi="Calibri"/>
                      <w:sz w:val="22"/>
                      <w:szCs w:val="22"/>
                    </w:rPr>
                    <w:t>, Sprints, Backlogs)</w:t>
                  </w:r>
                </w:p>
                <w:p w14:paraId="431A2C5F" w14:textId="09A2F716" w:rsidR="00DB7577" w:rsidRPr="00DB7577" w:rsidRDefault="00DB7577" w:rsidP="008F3614">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Retrospectives</w:t>
                  </w:r>
                </w:p>
                <w:p w14:paraId="5E2510ED" w14:textId="780C36CD" w:rsidR="00DB7577" w:rsidRPr="00DB7577" w:rsidRDefault="00DB7577" w:rsidP="008F3614">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“Shift Left” philosophy</w:t>
                  </w:r>
                </w:p>
                <w:p w14:paraId="4F073AD3" w14:textId="58199561" w:rsidR="00DB7577" w:rsidRPr="00DB7577" w:rsidRDefault="00DB7577" w:rsidP="008F3614">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“Limited WIP” philosophy</w:t>
                  </w:r>
                </w:p>
                <w:p w14:paraId="63688B9D" w14:textId="68848F04" w:rsidR="00DB7577" w:rsidRPr="00DB7577" w:rsidRDefault="00DB7577" w:rsidP="008F3614">
                  <w:pPr>
                    <w:keepNext/>
                    <w:framePr w:hSpace="180" w:wrap="around" w:vAnchor="text" w:hAnchor="text" w:xAlign="right" w:y="1"/>
                    <w:pBdr>
                      <w:top w:val="nil"/>
                      <w:left w:val="nil"/>
                      <w:bottom w:val="nil"/>
                      <w:right w:val="nil"/>
                      <w:between w:val="nil"/>
                      <w:bar w:val="nil"/>
                    </w:pBdr>
                    <w:tabs>
                      <w:tab w:val="left" w:pos="851"/>
                    </w:tabs>
                    <w:spacing w:beforeLines="40" w:before="96" w:afterLines="40" w:after="96" w:line="276" w:lineRule="auto"/>
                    <w:ind w:left="1080"/>
                    <w:suppressOverlap/>
                    <w:jc w:val="both"/>
                    <w:rPr>
                      <w:rFonts w:ascii="Calibri" w:hAnsi="Calibri"/>
                      <w:sz w:val="22"/>
                      <w:szCs w:val="22"/>
                    </w:rPr>
                  </w:pPr>
                </w:p>
              </w:tc>
            </w:tr>
            <w:tr w:rsidR="00DB7577" w:rsidRPr="00DB7577" w14:paraId="341DD0CE" w14:textId="1C6B6FAB" w:rsidTr="00FB7999">
              <w:tc>
                <w:tcPr>
                  <w:tcW w:w="7796" w:type="dxa"/>
                  <w:tcBorders>
                    <w:top w:val="single" w:sz="4" w:space="0" w:color="auto"/>
                    <w:left w:val="single" w:sz="4" w:space="0" w:color="auto"/>
                    <w:bottom w:val="single" w:sz="4" w:space="0" w:color="auto"/>
                    <w:right w:val="single" w:sz="4" w:space="0" w:color="auto"/>
                  </w:tcBorders>
                </w:tcPr>
                <w:p w14:paraId="514A842A" w14:textId="15F52D99" w:rsidR="00DB7577" w:rsidRPr="00DB7577" w:rsidRDefault="00DB7577" w:rsidP="008F3614">
                  <w:pPr>
                    <w:framePr w:hSpace="180" w:wrap="around" w:vAnchor="text" w:hAnchor="text" w:xAlign="right" w:y="1"/>
                    <w:numPr>
                      <w:ilvl w:val="0"/>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Architectural/Design Skills</w:t>
                  </w:r>
                </w:p>
                <w:p w14:paraId="32BD131B" w14:textId="14F313DD" w:rsidR="00DB7577" w:rsidRPr="00DB7577" w:rsidRDefault="00DB7577" w:rsidP="008F3614">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Domain Driven Design, Bounded Contexts, Modules</w:t>
                  </w:r>
                </w:p>
                <w:p w14:paraId="1A92B01A" w14:textId="5E81CDD1" w:rsidR="00DB7577" w:rsidRPr="00DB7577" w:rsidRDefault="00DB7577" w:rsidP="008F3614">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Business Object Modelling</w:t>
                  </w:r>
                </w:p>
                <w:p w14:paraId="087A9F41" w14:textId="08754FDB" w:rsidR="00DB7577" w:rsidRPr="00DB7577" w:rsidRDefault="00DB7577" w:rsidP="008F3614">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Versioning</w:t>
                  </w:r>
                </w:p>
                <w:p w14:paraId="633C30DE" w14:textId="6C73068F" w:rsidR="00DB7577" w:rsidRPr="00DB7577" w:rsidRDefault="00DB7577" w:rsidP="008F3614">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Integration Patterns</w:t>
                  </w:r>
                </w:p>
                <w:p w14:paraId="172B8D97" w14:textId="1EA0962D" w:rsidR="00DB7577" w:rsidRPr="00DB7577" w:rsidRDefault="00DB7577" w:rsidP="008F3614">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Migration Approaches</w:t>
                  </w:r>
                </w:p>
                <w:p w14:paraId="7CE3A4A1" w14:textId="5B0C89D8" w:rsidR="00DB7577" w:rsidRPr="00DB7577" w:rsidRDefault="00DB7577" w:rsidP="008F3614">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proofErr w:type="spellStart"/>
                  <w:r w:rsidRPr="00DB7577">
                    <w:rPr>
                      <w:rFonts w:ascii="Calibri" w:hAnsi="Calibri"/>
                      <w:sz w:val="22"/>
                      <w:szCs w:val="22"/>
                    </w:rPr>
                    <w:t>Entreprise</w:t>
                  </w:r>
                  <w:proofErr w:type="spellEnd"/>
                  <w:r w:rsidRPr="00DB7577">
                    <w:rPr>
                      <w:rFonts w:ascii="Calibri" w:hAnsi="Calibri"/>
                      <w:sz w:val="22"/>
                      <w:szCs w:val="22"/>
                    </w:rPr>
                    <w:t xml:space="preserve"> Architecture</w:t>
                  </w:r>
                </w:p>
                <w:p w14:paraId="442FBF55" w14:textId="2A927AAB" w:rsidR="00DB7577" w:rsidRPr="00DB7577" w:rsidRDefault="00DB7577" w:rsidP="008F3614">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Application Architecture</w:t>
                  </w:r>
                </w:p>
                <w:p w14:paraId="76CBE9AE" w14:textId="429D6BEA" w:rsidR="00DB7577" w:rsidRPr="00DB7577" w:rsidRDefault="00DB7577" w:rsidP="008F3614">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Integration Architecture</w:t>
                  </w:r>
                </w:p>
                <w:p w14:paraId="07D0B532" w14:textId="71C70890" w:rsidR="00DB7577" w:rsidRPr="00DB7577" w:rsidRDefault="00DB7577" w:rsidP="008F3614">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REST</w:t>
                  </w:r>
                </w:p>
                <w:p w14:paraId="4D9136F9" w14:textId="77777777" w:rsidR="00DB7577" w:rsidRDefault="00DB7577" w:rsidP="008F3614">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proofErr w:type="spellStart"/>
                  <w:r w:rsidRPr="00DB7577">
                    <w:rPr>
                      <w:rFonts w:ascii="Calibri" w:hAnsi="Calibri"/>
                      <w:sz w:val="22"/>
                      <w:szCs w:val="22"/>
                    </w:rPr>
                    <w:t>GraphQL</w:t>
                  </w:r>
                  <w:proofErr w:type="spellEnd"/>
                </w:p>
                <w:p w14:paraId="42798346" w14:textId="77777777" w:rsidR="006F08AE" w:rsidRPr="006F08AE" w:rsidRDefault="006F08AE" w:rsidP="008F3614">
                  <w:pPr>
                    <w:framePr w:hSpace="180" w:wrap="around" w:vAnchor="text" w:hAnchor="text" w:xAlign="right" w:y="1"/>
                    <w:numPr>
                      <w:ilvl w:val="0"/>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6F08AE">
                    <w:rPr>
                      <w:rFonts w:ascii="Calibri" w:hAnsi="Calibri"/>
                      <w:sz w:val="22"/>
                      <w:szCs w:val="22"/>
                    </w:rPr>
                    <w:t>Data Architecture</w:t>
                  </w:r>
                </w:p>
                <w:p w14:paraId="4AADE833" w14:textId="77777777" w:rsidR="006F08AE" w:rsidRPr="006F08AE" w:rsidRDefault="006F08AE" w:rsidP="008F3614">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6F08AE">
                    <w:rPr>
                      <w:rFonts w:ascii="Calibri" w:hAnsi="Calibri"/>
                      <w:sz w:val="22"/>
                      <w:szCs w:val="22"/>
                    </w:rPr>
                    <w:t>Data modelling</w:t>
                  </w:r>
                </w:p>
                <w:p w14:paraId="0CB1C938" w14:textId="77777777" w:rsidR="006F08AE" w:rsidRPr="006F08AE" w:rsidRDefault="006F08AE" w:rsidP="008F3614">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6F08AE">
                    <w:rPr>
                      <w:rFonts w:ascii="Calibri" w:hAnsi="Calibri"/>
                      <w:sz w:val="22"/>
                      <w:szCs w:val="22"/>
                    </w:rPr>
                    <w:t>Data migration and transformation strategies</w:t>
                  </w:r>
                </w:p>
                <w:p w14:paraId="1B8110E9" w14:textId="77777777" w:rsidR="006F08AE" w:rsidRPr="006F08AE" w:rsidRDefault="006F08AE" w:rsidP="008F3614">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6F08AE">
                    <w:rPr>
                      <w:rFonts w:ascii="Calibri" w:hAnsi="Calibri"/>
                      <w:sz w:val="22"/>
                      <w:szCs w:val="22"/>
                    </w:rPr>
                    <w:t>Data modularisation</w:t>
                  </w:r>
                </w:p>
                <w:p w14:paraId="6CC3F1BD" w14:textId="55E7105C" w:rsidR="00DB7577" w:rsidRPr="00DB7577" w:rsidRDefault="00DB7577" w:rsidP="008F3614">
                  <w:pPr>
                    <w:framePr w:hSpace="180" w:wrap="around" w:vAnchor="text" w:hAnchor="text" w:xAlign="right" w:y="1"/>
                    <w:pBdr>
                      <w:top w:val="nil"/>
                      <w:left w:val="nil"/>
                      <w:bottom w:val="nil"/>
                      <w:right w:val="nil"/>
                      <w:between w:val="nil"/>
                      <w:bar w:val="nil"/>
                    </w:pBdr>
                    <w:tabs>
                      <w:tab w:val="left" w:pos="851"/>
                    </w:tabs>
                    <w:spacing w:beforeLines="40" w:before="96" w:afterLines="40" w:after="96" w:line="276" w:lineRule="auto"/>
                    <w:ind w:left="720"/>
                    <w:suppressOverlap/>
                    <w:jc w:val="both"/>
                    <w:rPr>
                      <w:rFonts w:ascii="Calibri" w:hAnsi="Calibri"/>
                      <w:sz w:val="22"/>
                      <w:szCs w:val="22"/>
                    </w:rPr>
                  </w:pPr>
                </w:p>
              </w:tc>
            </w:tr>
            <w:tr w:rsidR="00587FB7" w:rsidRPr="00DB7577" w14:paraId="6641C5F1" w14:textId="77777777" w:rsidTr="00FB7999">
              <w:tc>
                <w:tcPr>
                  <w:tcW w:w="7796" w:type="dxa"/>
                  <w:tcBorders>
                    <w:top w:val="single" w:sz="4" w:space="0" w:color="auto"/>
                    <w:left w:val="single" w:sz="4" w:space="0" w:color="auto"/>
                    <w:bottom w:val="single" w:sz="4" w:space="0" w:color="auto"/>
                    <w:right w:val="single" w:sz="4" w:space="0" w:color="auto"/>
                  </w:tcBorders>
                  <w:hideMark/>
                </w:tcPr>
                <w:p w14:paraId="76E02D19" w14:textId="1B13A8BB" w:rsidR="00DB7577" w:rsidRPr="00DB7577" w:rsidRDefault="00DB7577" w:rsidP="008F3614">
                  <w:pPr>
                    <w:keepNext/>
                    <w:framePr w:hSpace="180" w:wrap="around" w:vAnchor="text" w:hAnchor="text" w:xAlign="right" w:y="1"/>
                    <w:numPr>
                      <w:ilvl w:val="0"/>
                      <w:numId w:val="61"/>
                    </w:numPr>
                    <w:pBdr>
                      <w:top w:val="nil"/>
                      <w:left w:val="nil"/>
                      <w:bottom w:val="nil"/>
                      <w:right w:val="nil"/>
                      <w:between w:val="nil"/>
                      <w:bar w:val="nil"/>
                    </w:pBdr>
                    <w:spacing w:beforeLines="40" w:before="96" w:afterLines="40" w:after="96" w:line="276" w:lineRule="auto"/>
                    <w:suppressOverlap/>
                    <w:jc w:val="both"/>
                    <w:rPr>
                      <w:rFonts w:ascii="Calibri" w:eastAsia="Arial Unicode MS" w:hAnsi="Calibri" w:cs="Arial Unicode MS"/>
                      <w:color w:val="000000"/>
                      <w:sz w:val="22"/>
                      <w:szCs w:val="22"/>
                      <w:u w:color="000000"/>
                      <w:bdr w:val="nil"/>
                      <w:lang w:val="en-US" w:eastAsia="en-GB"/>
                      <w14:textOutline w14:w="0" w14:cap="flat" w14:cmpd="sng" w14:algn="ctr">
                        <w14:noFill/>
                        <w14:prstDash w14:val="solid"/>
                        <w14:bevel/>
                      </w14:textOutline>
                    </w:rPr>
                  </w:pPr>
                  <w:r w:rsidRPr="00DB7577">
                    <w:rPr>
                      <w:rFonts w:ascii="Calibri" w:eastAsia="Arial Unicode MS" w:hAnsi="Calibri" w:cs="Arial Unicode MS"/>
                      <w:color w:val="000000"/>
                      <w:sz w:val="22"/>
                      <w:szCs w:val="22"/>
                      <w:u w:color="000000"/>
                      <w:bdr w:val="nil"/>
                      <w:lang w:val="en-US" w:eastAsia="en-GB"/>
                      <w14:textOutline w14:w="0" w14:cap="flat" w14:cmpd="sng" w14:algn="ctr">
                        <w14:noFill/>
                        <w14:prstDash w14:val="solid"/>
                        <w14:bevel/>
                      </w14:textOutline>
                    </w:rPr>
                    <w:t xml:space="preserve"> Software Testing and Quality Engineering</w:t>
                  </w:r>
                </w:p>
                <w:p w14:paraId="112F161D" w14:textId="2324FBB0" w:rsidR="00DB7577" w:rsidRPr="00DB7577" w:rsidRDefault="00DB7577" w:rsidP="008F3614">
                  <w:pPr>
                    <w:keepNext/>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Unit Testing</w:t>
                  </w:r>
                </w:p>
                <w:p w14:paraId="56701E17" w14:textId="71E2B25F" w:rsidR="00DB7577" w:rsidRPr="00DB7577" w:rsidRDefault="00DB7577" w:rsidP="008F3614">
                  <w:pPr>
                    <w:keepNext/>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Automated Functional Testing</w:t>
                  </w:r>
                </w:p>
                <w:p w14:paraId="263F441B" w14:textId="14BEB345" w:rsidR="00DB7577" w:rsidRPr="00DB7577" w:rsidRDefault="00DB7577" w:rsidP="008F3614">
                  <w:pPr>
                    <w:keepNext/>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Integration Testing</w:t>
                  </w:r>
                </w:p>
                <w:p w14:paraId="64247AED" w14:textId="7E457A05" w:rsidR="00DB7577" w:rsidRPr="00DB7577" w:rsidRDefault="00DB7577" w:rsidP="008F3614">
                  <w:pPr>
                    <w:keepNext/>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End-2-End Testing</w:t>
                  </w:r>
                </w:p>
                <w:p w14:paraId="668CBC00" w14:textId="6D597083" w:rsidR="00DB7577" w:rsidRPr="00DB7577" w:rsidRDefault="00DB7577" w:rsidP="008F3614">
                  <w:pPr>
                    <w:keepNext/>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Contract Testing</w:t>
                  </w:r>
                </w:p>
                <w:p w14:paraId="4015270A" w14:textId="3E5F26BE" w:rsidR="00DB7577" w:rsidRPr="00DB7577" w:rsidRDefault="00DB7577" w:rsidP="008F3614">
                  <w:pPr>
                    <w:keepNext/>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Approval Testing</w:t>
                  </w:r>
                </w:p>
                <w:p w14:paraId="068778B6" w14:textId="2A53D029" w:rsidR="00DB7577" w:rsidRPr="00DB7577" w:rsidRDefault="00DB7577" w:rsidP="008F3614">
                  <w:pPr>
                    <w:keepNext/>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BDD approach and tools</w:t>
                  </w:r>
                </w:p>
                <w:p w14:paraId="162E9BF0" w14:textId="0D9D856E" w:rsidR="00DB7577" w:rsidRPr="00DB7577" w:rsidRDefault="00DB7577" w:rsidP="008F3614">
                  <w:pPr>
                    <w:keepNext/>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Regression Testing</w:t>
                  </w:r>
                </w:p>
                <w:p w14:paraId="1520F40C" w14:textId="036479C6" w:rsidR="00DB7577" w:rsidRPr="00DB7577" w:rsidRDefault="00DB7577" w:rsidP="008F3614">
                  <w:pPr>
                    <w:keepNext/>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Performance Testing</w:t>
                  </w:r>
                </w:p>
                <w:p w14:paraId="2C3F2A21" w14:textId="615FF0A0" w:rsidR="00DB7577" w:rsidRPr="00DB7577" w:rsidRDefault="00DB7577" w:rsidP="008F3614">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Fixture Management tools</w:t>
                  </w:r>
                </w:p>
                <w:p w14:paraId="0E400F8E" w14:textId="490B9985" w:rsidR="00DB7577" w:rsidRPr="00DB7577" w:rsidRDefault="00DB7577" w:rsidP="008F3614">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Test Data Management</w:t>
                  </w:r>
                </w:p>
                <w:p w14:paraId="4AA16CB6" w14:textId="667C0507" w:rsidR="00DB7577" w:rsidRPr="00DB7577" w:rsidRDefault="00DB7577" w:rsidP="008F3614">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proofErr w:type="spellStart"/>
                  <w:r w:rsidRPr="00DB7577">
                    <w:rPr>
                      <w:rFonts w:ascii="Calibri" w:hAnsi="Calibri"/>
                      <w:sz w:val="22"/>
                      <w:szCs w:val="22"/>
                    </w:rPr>
                    <w:t>Specflow</w:t>
                  </w:r>
                  <w:proofErr w:type="spellEnd"/>
                </w:p>
                <w:p w14:paraId="2DD46FD0" w14:textId="42B02D03" w:rsidR="00DB7577" w:rsidRPr="00DB7577" w:rsidRDefault="00DB7577" w:rsidP="008F3614">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Selenium</w:t>
                  </w:r>
                </w:p>
                <w:p w14:paraId="49D25567" w14:textId="7BBBB1EA" w:rsidR="00DB7577" w:rsidRPr="00DB7577" w:rsidRDefault="00DB7577" w:rsidP="008F3614">
                  <w:pPr>
                    <w:framePr w:hSpace="180" w:wrap="around" w:vAnchor="text" w:hAnchor="text" w:xAlign="right" w:y="1"/>
                    <w:spacing w:after="120" w:line="276" w:lineRule="auto"/>
                    <w:contextualSpacing/>
                    <w:suppressOverlap/>
                    <w:rPr>
                      <w:rFonts w:ascii="Calibri" w:eastAsia="Calibri" w:hAnsi="Calibri"/>
                      <w:color w:val="FF0000"/>
                      <w:sz w:val="22"/>
                      <w:szCs w:val="22"/>
                      <w:lang w:val="en-US"/>
                    </w:rPr>
                  </w:pPr>
                </w:p>
              </w:tc>
            </w:tr>
            <w:tr w:rsidR="00DB7577" w:rsidRPr="00DB7577" w14:paraId="0F765421" w14:textId="133F8FE8" w:rsidTr="00FB7999">
              <w:tc>
                <w:tcPr>
                  <w:tcW w:w="7796" w:type="dxa"/>
                  <w:tcBorders>
                    <w:top w:val="single" w:sz="4" w:space="0" w:color="auto"/>
                    <w:left w:val="single" w:sz="4" w:space="0" w:color="auto"/>
                    <w:bottom w:val="single" w:sz="4" w:space="0" w:color="auto"/>
                    <w:right w:val="single" w:sz="4" w:space="0" w:color="auto"/>
                  </w:tcBorders>
                </w:tcPr>
                <w:p w14:paraId="5418751E" w14:textId="555B496E" w:rsidR="00DB7577" w:rsidRPr="00DB7577" w:rsidRDefault="00DB7577" w:rsidP="008F3614">
                  <w:pPr>
                    <w:keepNext/>
                    <w:framePr w:hSpace="180" w:wrap="around" w:vAnchor="text" w:hAnchor="text" w:xAlign="right" w:y="1"/>
                    <w:numPr>
                      <w:ilvl w:val="0"/>
                      <w:numId w:val="61"/>
                    </w:numPr>
                    <w:pBdr>
                      <w:top w:val="nil"/>
                      <w:left w:val="nil"/>
                      <w:bottom w:val="nil"/>
                      <w:right w:val="nil"/>
                      <w:between w:val="nil"/>
                      <w:bar w:val="nil"/>
                    </w:pBdr>
                    <w:spacing w:beforeLines="40" w:before="96" w:afterLines="40" w:after="96" w:line="276" w:lineRule="auto"/>
                    <w:suppressOverlap/>
                    <w:jc w:val="both"/>
                    <w:rPr>
                      <w:rFonts w:ascii="Calibri" w:eastAsia="Arial Unicode MS" w:hAnsi="Calibri" w:cs="Arial Unicode MS"/>
                      <w:color w:val="000000"/>
                      <w:sz w:val="22"/>
                      <w:szCs w:val="22"/>
                      <w:u w:color="000000"/>
                      <w:bdr w:val="nil"/>
                      <w:lang w:val="en-US" w:eastAsia="en-GB"/>
                      <w14:textOutline w14:w="0" w14:cap="flat" w14:cmpd="sng" w14:algn="ctr">
                        <w14:noFill/>
                        <w14:prstDash w14:val="solid"/>
                        <w14:bevel/>
                      </w14:textOutline>
                    </w:rPr>
                  </w:pPr>
                  <w:r w:rsidRPr="00DB7577">
                    <w:rPr>
                      <w:rFonts w:ascii="Calibri" w:eastAsia="Arial Unicode MS" w:hAnsi="Calibri" w:cs="Arial Unicode MS"/>
                      <w:color w:val="000000"/>
                      <w:sz w:val="22"/>
                      <w:szCs w:val="22"/>
                      <w:u w:color="000000"/>
                      <w:bdr w:val="nil"/>
                      <w:lang w:val="en-US" w:eastAsia="en-GB"/>
                      <w14:textOutline w14:w="0" w14:cap="flat" w14:cmpd="sng" w14:algn="ctr">
                        <w14:noFill/>
                        <w14:prstDash w14:val="solid"/>
                        <w14:bevel/>
                      </w14:textOutline>
                    </w:rPr>
                    <w:t xml:space="preserve">Open Source </w:t>
                  </w:r>
                </w:p>
                <w:p w14:paraId="4951E580" w14:textId="3435CBC7" w:rsidR="00DB7577" w:rsidRPr="00DB7577" w:rsidRDefault="00DB7577" w:rsidP="008F3614">
                  <w:pPr>
                    <w:keepNext/>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Consuming</w:t>
                  </w:r>
                </w:p>
                <w:p w14:paraId="65DE4507" w14:textId="7821D570" w:rsidR="00DB7577" w:rsidRPr="00DB7577" w:rsidRDefault="00DB7577" w:rsidP="008F3614">
                  <w:pPr>
                    <w:keepNext/>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Licenses</w:t>
                  </w:r>
                </w:p>
                <w:p w14:paraId="1B0AFC1B" w14:textId="147CCFE0" w:rsidR="00DB7577" w:rsidRPr="00DB7577" w:rsidRDefault="00DB7577" w:rsidP="008F3614">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Versioning</w:t>
                  </w:r>
                </w:p>
              </w:tc>
            </w:tr>
            <w:tr w:rsidR="00DB7577" w:rsidRPr="00DB7577" w14:paraId="0E999653" w14:textId="5F06E194" w:rsidTr="00FB7999">
              <w:tc>
                <w:tcPr>
                  <w:tcW w:w="7796" w:type="dxa"/>
                  <w:tcBorders>
                    <w:top w:val="single" w:sz="4" w:space="0" w:color="auto"/>
                    <w:left w:val="single" w:sz="4" w:space="0" w:color="auto"/>
                    <w:bottom w:val="single" w:sz="4" w:space="0" w:color="auto"/>
                    <w:right w:val="single" w:sz="4" w:space="0" w:color="auto"/>
                  </w:tcBorders>
                </w:tcPr>
                <w:p w14:paraId="498631EE" w14:textId="42165FF1" w:rsidR="00DB7577" w:rsidRPr="00DB7577" w:rsidRDefault="00DB7577" w:rsidP="008F3614">
                  <w:pPr>
                    <w:framePr w:hSpace="180" w:wrap="around" w:vAnchor="text" w:hAnchor="text" w:xAlign="right" w:y="1"/>
                    <w:numPr>
                      <w:ilvl w:val="0"/>
                      <w:numId w:val="61"/>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Content, Training and Presentations</w:t>
                  </w:r>
                </w:p>
                <w:p w14:paraId="3C365D4A" w14:textId="084BEB20" w:rsidR="00DB7577" w:rsidRPr="00DB7577" w:rsidRDefault="00DB7577" w:rsidP="008F3614">
                  <w:pPr>
                    <w:framePr w:hSpace="180" w:wrap="around" w:vAnchor="text" w:hAnchor="text" w:xAlign="right" w:y="1"/>
                    <w:numPr>
                      <w:ilvl w:val="1"/>
                      <w:numId w:val="61"/>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Technical writing</w:t>
                  </w:r>
                </w:p>
                <w:p w14:paraId="0CA5B3F5" w14:textId="6FADCE1D" w:rsidR="00DB7577" w:rsidRPr="00DB7577" w:rsidRDefault="00DB7577" w:rsidP="008F3614">
                  <w:pPr>
                    <w:framePr w:hSpace="180" w:wrap="around" w:vAnchor="text" w:hAnchor="text" w:xAlign="right" w:y="1"/>
                    <w:numPr>
                      <w:ilvl w:val="1"/>
                      <w:numId w:val="61"/>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Development of training/courseware materials &amp; exercises</w:t>
                  </w:r>
                </w:p>
                <w:p w14:paraId="4BF569D6" w14:textId="335B39B4" w:rsidR="00DB7577" w:rsidRPr="00DB7577" w:rsidRDefault="00DB7577" w:rsidP="008F3614">
                  <w:pPr>
                    <w:framePr w:hSpace="180" w:wrap="around" w:vAnchor="text" w:hAnchor="text" w:xAlign="right" w:y="1"/>
                    <w:numPr>
                      <w:ilvl w:val="1"/>
                      <w:numId w:val="61"/>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Delivery of training (virtually or onsite)</w:t>
                  </w:r>
                </w:p>
                <w:p w14:paraId="20EA1A8D" w14:textId="1B08A4CC" w:rsidR="00DB7577" w:rsidRPr="00DB7577" w:rsidRDefault="00DB7577" w:rsidP="008F3614">
                  <w:pPr>
                    <w:framePr w:hSpace="180" w:wrap="around" w:vAnchor="text" w:hAnchor="text" w:xAlign="right" w:y="1"/>
                    <w:numPr>
                      <w:ilvl w:val="1"/>
                      <w:numId w:val="61"/>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Running interactive workshops (virtually or onsite)</w:t>
                  </w:r>
                </w:p>
                <w:p w14:paraId="5009449A" w14:textId="600C9D99" w:rsidR="00DB7577" w:rsidRPr="00DB7577" w:rsidRDefault="00DB7577" w:rsidP="008F3614">
                  <w:pPr>
                    <w:framePr w:hSpace="180" w:wrap="around" w:vAnchor="text" w:hAnchor="text" w:xAlign="right" w:y="1"/>
                    <w:numPr>
                      <w:ilvl w:val="1"/>
                      <w:numId w:val="61"/>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Presentations</w:t>
                  </w:r>
                </w:p>
              </w:tc>
            </w:tr>
            <w:tr w:rsidR="00DB7577" w:rsidRPr="00DB7577" w14:paraId="48F3E2CE" w14:textId="0EF5F3FF" w:rsidTr="00FB7999">
              <w:tc>
                <w:tcPr>
                  <w:tcW w:w="7796" w:type="dxa"/>
                  <w:tcBorders>
                    <w:top w:val="single" w:sz="4" w:space="0" w:color="auto"/>
                    <w:left w:val="single" w:sz="4" w:space="0" w:color="auto"/>
                    <w:bottom w:val="single" w:sz="4" w:space="0" w:color="auto"/>
                    <w:right w:val="single" w:sz="4" w:space="0" w:color="auto"/>
                  </w:tcBorders>
                </w:tcPr>
                <w:p w14:paraId="3528A17B" w14:textId="3B9EA6A2" w:rsidR="00DB7577" w:rsidRPr="00DB7577" w:rsidRDefault="00DB7577" w:rsidP="008F3614">
                  <w:pPr>
                    <w:keepNext/>
                    <w:framePr w:hSpace="180" w:wrap="around" w:vAnchor="text" w:hAnchor="text" w:xAlign="right" w:y="1"/>
                    <w:numPr>
                      <w:ilvl w:val="0"/>
                      <w:numId w:val="61"/>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General development technologies</w:t>
                  </w:r>
                </w:p>
                <w:p w14:paraId="72C7AF6A" w14:textId="4420925F" w:rsidR="00DB7577" w:rsidRPr="00DB7577" w:rsidRDefault="00DB7577" w:rsidP="008F3614">
                  <w:pPr>
                    <w:keepNext/>
                    <w:framePr w:hSpace="180" w:wrap="around" w:vAnchor="text" w:hAnchor="text" w:xAlign="right" w:y="1"/>
                    <w:numPr>
                      <w:ilvl w:val="1"/>
                      <w:numId w:val="61"/>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RDBMS</w:t>
                  </w:r>
                </w:p>
                <w:p w14:paraId="71A17D80" w14:textId="6E810629" w:rsidR="00DB7577" w:rsidRPr="00DB7577" w:rsidRDefault="00DB7577" w:rsidP="008F3614">
                  <w:pPr>
                    <w:keepNext/>
                    <w:framePr w:hSpace="180" w:wrap="around" w:vAnchor="text" w:hAnchor="text" w:xAlign="right" w:y="1"/>
                    <w:numPr>
                      <w:ilvl w:val="1"/>
                      <w:numId w:val="61"/>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XML</w:t>
                  </w:r>
                </w:p>
                <w:p w14:paraId="5B588B6A" w14:textId="45D48820" w:rsidR="00DB7577" w:rsidRPr="00DB7577" w:rsidRDefault="00DB7577" w:rsidP="008F3614">
                  <w:pPr>
                    <w:keepNext/>
                    <w:framePr w:hSpace="180" w:wrap="around" w:vAnchor="text" w:hAnchor="text" w:xAlign="right" w:y="1"/>
                    <w:numPr>
                      <w:ilvl w:val="1"/>
                      <w:numId w:val="61"/>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Web Technologies/Design</w:t>
                  </w:r>
                </w:p>
                <w:p w14:paraId="6EE93B58" w14:textId="419A536E" w:rsidR="00DB7577" w:rsidRPr="00DB7577" w:rsidRDefault="00DB7577" w:rsidP="008F3614">
                  <w:pPr>
                    <w:keepNext/>
                    <w:framePr w:hSpace="180" w:wrap="around" w:vAnchor="text" w:hAnchor="text" w:xAlign="right" w:y="1"/>
                    <w:numPr>
                      <w:ilvl w:val="2"/>
                      <w:numId w:val="61"/>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 xml:space="preserve">Web API’s (Rest, </w:t>
                  </w:r>
                  <w:proofErr w:type="spellStart"/>
                  <w:r w:rsidRPr="00DB7577">
                    <w:rPr>
                      <w:rFonts w:ascii="Calibri" w:hAnsi="Calibri"/>
                      <w:sz w:val="22"/>
                      <w:szCs w:val="22"/>
                    </w:rPr>
                    <w:t>GraphQL</w:t>
                  </w:r>
                  <w:proofErr w:type="spellEnd"/>
                  <w:r w:rsidRPr="00DB7577">
                    <w:rPr>
                      <w:rFonts w:ascii="Calibri" w:hAnsi="Calibri"/>
                      <w:sz w:val="22"/>
                      <w:szCs w:val="22"/>
                    </w:rPr>
                    <w:t xml:space="preserve"> etc.)</w:t>
                  </w:r>
                </w:p>
                <w:p w14:paraId="04969702" w14:textId="2F17284F" w:rsidR="00DB7577" w:rsidRPr="00DB7577" w:rsidRDefault="00DB7577" w:rsidP="008F3614">
                  <w:pPr>
                    <w:keepNext/>
                    <w:framePr w:hSpace="180" w:wrap="around" w:vAnchor="text" w:hAnchor="text" w:xAlign="right" w:y="1"/>
                    <w:numPr>
                      <w:ilvl w:val="2"/>
                      <w:numId w:val="61"/>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CSS</w:t>
                  </w:r>
                </w:p>
                <w:p w14:paraId="202BDAE8" w14:textId="0407594E" w:rsidR="00DB7577" w:rsidRPr="00DB7577" w:rsidRDefault="00DB7577" w:rsidP="008F3614">
                  <w:pPr>
                    <w:keepNext/>
                    <w:framePr w:hSpace="180" w:wrap="around" w:vAnchor="text" w:hAnchor="text" w:xAlign="right" w:y="1"/>
                    <w:numPr>
                      <w:ilvl w:val="2"/>
                      <w:numId w:val="61"/>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JavaScript / TypeScript</w:t>
                  </w:r>
                </w:p>
                <w:p w14:paraId="4D79AC14" w14:textId="0E1D01C8" w:rsidR="00DB7577" w:rsidRPr="00DB7577" w:rsidRDefault="00DB7577" w:rsidP="008F3614">
                  <w:pPr>
                    <w:framePr w:hSpace="180" w:wrap="around" w:vAnchor="text" w:hAnchor="text" w:xAlign="right" w:y="1"/>
                    <w:numPr>
                      <w:ilvl w:val="2"/>
                      <w:numId w:val="61"/>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HTML5</w:t>
                  </w:r>
                </w:p>
                <w:p w14:paraId="4FCB6523" w14:textId="09DA18CC" w:rsidR="00DB7577" w:rsidRPr="00DB7577" w:rsidRDefault="00DB7577" w:rsidP="008F3614">
                  <w:pPr>
                    <w:framePr w:hSpace="180" w:wrap="around" w:vAnchor="text" w:hAnchor="text" w:xAlign="right" w:y="1"/>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p>
              </w:tc>
            </w:tr>
            <w:tr w:rsidR="00DB7577" w:rsidRPr="00DB7577" w14:paraId="4E954158" w14:textId="57ED964F" w:rsidTr="00FB7999">
              <w:tc>
                <w:tcPr>
                  <w:tcW w:w="7796" w:type="dxa"/>
                  <w:tcBorders>
                    <w:top w:val="single" w:sz="4" w:space="0" w:color="auto"/>
                    <w:left w:val="single" w:sz="4" w:space="0" w:color="auto"/>
                    <w:bottom w:val="single" w:sz="4" w:space="0" w:color="auto"/>
                    <w:right w:val="single" w:sz="4" w:space="0" w:color="auto"/>
                  </w:tcBorders>
                </w:tcPr>
                <w:p w14:paraId="4F50D2AD" w14:textId="2EE573A5" w:rsidR="00DB7577" w:rsidRPr="00DB7577" w:rsidRDefault="00DB7577" w:rsidP="008F3614">
                  <w:pPr>
                    <w:keepNext/>
                    <w:framePr w:hSpace="180" w:wrap="around" w:vAnchor="text" w:hAnchor="text" w:xAlign="right" w:y="1"/>
                    <w:numPr>
                      <w:ilvl w:val="0"/>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Microsoft tools &amp; technologies, including:</w:t>
                  </w:r>
                </w:p>
                <w:p w14:paraId="6AAF0884" w14:textId="1C246CDA" w:rsidR="00DB7577" w:rsidRPr="00DB7577" w:rsidRDefault="00DB7577" w:rsidP="008F3614">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.NET Framework &amp; .NET “Core”</w:t>
                  </w:r>
                </w:p>
                <w:p w14:paraId="57E6AFB4" w14:textId="4688CE8E" w:rsidR="00DB7577" w:rsidRPr="00DB7577" w:rsidRDefault="00DB7577" w:rsidP="008F3614">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Dotnet SDK</w:t>
                  </w:r>
                </w:p>
                <w:p w14:paraId="47EF80FB" w14:textId="18D7FA11" w:rsidR="00DB7577" w:rsidRPr="00DB7577" w:rsidRDefault="00DB7577" w:rsidP="008F3614">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C#, VB.Net</w:t>
                  </w:r>
                </w:p>
                <w:p w14:paraId="4A33E8F0" w14:textId="3284936C" w:rsidR="00DB7577" w:rsidRPr="00DB7577" w:rsidRDefault="00DB7577" w:rsidP="008F3614">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proofErr w:type="spellStart"/>
                  <w:r w:rsidRPr="00DB7577">
                    <w:rPr>
                      <w:rFonts w:ascii="Calibri" w:hAnsi="Calibri"/>
                      <w:sz w:val="22"/>
                      <w:szCs w:val="22"/>
                    </w:rPr>
                    <w:t>Powershell</w:t>
                  </w:r>
                  <w:proofErr w:type="spellEnd"/>
                </w:p>
                <w:p w14:paraId="447C0B2A" w14:textId="78D2FA20" w:rsidR="00DB7577" w:rsidRPr="00DB7577" w:rsidRDefault="00DB7577" w:rsidP="008F3614">
                  <w:pPr>
                    <w:framePr w:hSpace="180" w:wrap="around" w:vAnchor="text" w:hAnchor="text" w:xAlign="right" w:y="1"/>
                    <w:numPr>
                      <w:ilvl w:val="1"/>
                      <w:numId w:val="55"/>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MS Build (including extensions)</w:t>
                  </w:r>
                </w:p>
                <w:p w14:paraId="65C52B23" w14:textId="3C22D292" w:rsidR="00DB7577" w:rsidRPr="00DB7577" w:rsidRDefault="00DB7577" w:rsidP="008F3614">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 xml:space="preserve">Visual Studio </w:t>
                  </w:r>
                </w:p>
                <w:p w14:paraId="5814D899" w14:textId="3A024F50" w:rsidR="00DB7577" w:rsidRPr="00DB7577" w:rsidRDefault="00DB7577" w:rsidP="008F3614">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proofErr w:type="spellStart"/>
                  <w:r w:rsidRPr="00DB7577">
                    <w:rPr>
                      <w:rFonts w:ascii="Calibri" w:hAnsi="Calibri"/>
                      <w:sz w:val="22"/>
                      <w:szCs w:val="22"/>
                    </w:rPr>
                    <w:t>Nuget</w:t>
                  </w:r>
                  <w:proofErr w:type="spellEnd"/>
                </w:p>
                <w:p w14:paraId="32C63B3A" w14:textId="55B74218" w:rsidR="00DB7577" w:rsidRPr="00DB7577" w:rsidRDefault="00DB7577" w:rsidP="008F3614">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SQL server</w:t>
                  </w:r>
                </w:p>
                <w:p w14:paraId="79DAEB25" w14:textId="3B3F321C" w:rsidR="00DB7577" w:rsidRPr="00DB7577" w:rsidRDefault="00DB7577" w:rsidP="008F3614">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IIS</w:t>
                  </w:r>
                </w:p>
                <w:p w14:paraId="5E7BEACB" w14:textId="6FBA8359" w:rsidR="00DB7577" w:rsidRPr="00DB7577" w:rsidRDefault="00DB7577" w:rsidP="008F3614">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ASP.NET MVC</w:t>
                  </w:r>
                </w:p>
                <w:p w14:paraId="52EB4D6E" w14:textId="05F4C592" w:rsidR="00DB7577" w:rsidRPr="00DB7577" w:rsidRDefault="00DB7577" w:rsidP="008F3614">
                  <w:pPr>
                    <w:framePr w:hSpace="180" w:wrap="around" w:vAnchor="text" w:hAnchor="text" w:xAlign="right" w:y="1"/>
                    <w:numPr>
                      <w:ilvl w:val="1"/>
                      <w:numId w:val="55"/>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Entity Framework</w:t>
                  </w:r>
                </w:p>
                <w:p w14:paraId="28064D14" w14:textId="739349CA" w:rsidR="00DB7577" w:rsidRPr="00DB7577" w:rsidRDefault="00DB7577" w:rsidP="008F3614">
                  <w:pPr>
                    <w:framePr w:hSpace="180" w:wrap="around" w:vAnchor="text" w:hAnchor="text" w:xAlign="right" w:y="1"/>
                    <w:numPr>
                      <w:ilvl w:val="1"/>
                      <w:numId w:val="55"/>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proofErr w:type="spellStart"/>
                  <w:r w:rsidRPr="00DB7577">
                    <w:rPr>
                      <w:rFonts w:ascii="Calibri" w:hAnsi="Calibri"/>
                      <w:sz w:val="22"/>
                      <w:szCs w:val="22"/>
                    </w:rPr>
                    <w:t>MSTest</w:t>
                  </w:r>
                  <w:proofErr w:type="spellEnd"/>
                  <w:r w:rsidRPr="00DB7577">
                    <w:rPr>
                      <w:rFonts w:ascii="Calibri" w:hAnsi="Calibri"/>
                      <w:sz w:val="22"/>
                      <w:szCs w:val="22"/>
                    </w:rPr>
                    <w:t xml:space="preserve"> &amp; </w:t>
                  </w:r>
                  <w:proofErr w:type="spellStart"/>
                  <w:r w:rsidRPr="00DB7577">
                    <w:rPr>
                      <w:rFonts w:ascii="Calibri" w:hAnsi="Calibri"/>
                      <w:sz w:val="22"/>
                      <w:szCs w:val="22"/>
                    </w:rPr>
                    <w:t>VSTest</w:t>
                  </w:r>
                  <w:proofErr w:type="spellEnd"/>
                </w:p>
                <w:p w14:paraId="14C7C31F" w14:textId="7482C5DD" w:rsidR="00DB7577" w:rsidRPr="00DB7577" w:rsidRDefault="00DB7577" w:rsidP="008F3614">
                  <w:pPr>
                    <w:framePr w:hSpace="180" w:wrap="around" w:vAnchor="text" w:hAnchor="text" w:xAlign="right" w:y="1"/>
                    <w:numPr>
                      <w:ilvl w:val="1"/>
                      <w:numId w:val="55"/>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p>
              </w:tc>
            </w:tr>
            <w:tr w:rsidR="00DB7577" w:rsidRPr="00DB7577" w14:paraId="283771F2" w14:textId="414D830B" w:rsidTr="00FB7999">
              <w:tc>
                <w:tcPr>
                  <w:tcW w:w="7796" w:type="dxa"/>
                  <w:tcBorders>
                    <w:top w:val="single" w:sz="4" w:space="0" w:color="auto"/>
                    <w:left w:val="single" w:sz="4" w:space="0" w:color="auto"/>
                    <w:bottom w:val="single" w:sz="4" w:space="0" w:color="auto"/>
                    <w:right w:val="single" w:sz="4" w:space="0" w:color="auto"/>
                  </w:tcBorders>
                </w:tcPr>
                <w:p w14:paraId="4EF8B8F1" w14:textId="7CDD839F" w:rsidR="00DB7577" w:rsidRPr="00DB7577" w:rsidRDefault="00DB7577" w:rsidP="008F3614">
                  <w:pPr>
                    <w:framePr w:hSpace="180" w:wrap="around" w:vAnchor="text" w:hAnchor="text" w:xAlign="right" w:y="1"/>
                    <w:numPr>
                      <w:ilvl w:val="0"/>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Naked Objects Framework (runtime framework on which the BOMi runs)</w:t>
                  </w:r>
                </w:p>
                <w:p w14:paraId="36DBC593" w14:textId="590F76CD" w:rsidR="00DB7577" w:rsidRPr="00DB7577" w:rsidRDefault="00DB7577" w:rsidP="008F3614">
                  <w:pPr>
                    <w:keepNext/>
                    <w:framePr w:hSpace="180" w:wrap="around" w:vAnchor="text" w:hAnchor="text" w:xAlign="right" w:y="1"/>
                    <w:pBdr>
                      <w:top w:val="nil"/>
                      <w:left w:val="nil"/>
                      <w:bottom w:val="nil"/>
                      <w:right w:val="nil"/>
                      <w:between w:val="nil"/>
                      <w:bar w:val="nil"/>
                    </w:pBdr>
                    <w:tabs>
                      <w:tab w:val="left" w:pos="851"/>
                    </w:tabs>
                    <w:spacing w:beforeLines="40" w:before="96" w:afterLines="40" w:after="96" w:line="276" w:lineRule="auto"/>
                    <w:ind w:left="3"/>
                    <w:suppressOverlap/>
                    <w:jc w:val="both"/>
                    <w:rPr>
                      <w:rFonts w:ascii="Calibri" w:hAnsi="Calibri"/>
                      <w:sz w:val="22"/>
                      <w:szCs w:val="22"/>
                    </w:rPr>
                  </w:pPr>
                </w:p>
              </w:tc>
            </w:tr>
            <w:tr w:rsidR="00DB7577" w:rsidRPr="00DB7577" w14:paraId="1D104C2A" w14:textId="0394D2A8" w:rsidTr="00FB7999">
              <w:tc>
                <w:tcPr>
                  <w:tcW w:w="7796" w:type="dxa"/>
                  <w:tcBorders>
                    <w:top w:val="single" w:sz="4" w:space="0" w:color="auto"/>
                    <w:left w:val="single" w:sz="4" w:space="0" w:color="auto"/>
                    <w:bottom w:val="single" w:sz="4" w:space="0" w:color="auto"/>
                    <w:right w:val="single" w:sz="4" w:space="0" w:color="auto"/>
                  </w:tcBorders>
                </w:tcPr>
                <w:p w14:paraId="721B06B6" w14:textId="5400345A" w:rsidR="00DB7577" w:rsidRPr="00DB7577" w:rsidRDefault="00DB7577" w:rsidP="008F3614">
                  <w:pPr>
                    <w:framePr w:hSpace="180" w:wrap="around" w:vAnchor="text" w:hAnchor="text" w:xAlign="right" w:y="1"/>
                    <w:numPr>
                      <w:ilvl w:val="0"/>
                      <w:numId w:val="54"/>
                    </w:numPr>
                    <w:pBdr>
                      <w:top w:val="nil"/>
                      <w:left w:val="nil"/>
                      <w:bottom w:val="nil"/>
                      <w:right w:val="nil"/>
                      <w:between w:val="nil"/>
                      <w:bar w:val="nil"/>
                    </w:pBdr>
                    <w:spacing w:beforeLines="40" w:before="96" w:afterLines="40" w:after="96" w:line="276" w:lineRule="auto"/>
                    <w:suppressOverlap/>
                    <w:rPr>
                      <w:rFonts w:ascii="Calibri" w:hAnsi="Calibri"/>
                      <w:sz w:val="22"/>
                      <w:szCs w:val="22"/>
                    </w:rPr>
                  </w:pPr>
                  <w:r w:rsidRPr="00DB7577">
                    <w:rPr>
                      <w:rFonts w:ascii="Calibri" w:hAnsi="Calibri"/>
                      <w:sz w:val="22"/>
                      <w:szCs w:val="22"/>
                    </w:rPr>
                    <w:t>Configuration management:</w:t>
                  </w:r>
                </w:p>
                <w:p w14:paraId="11DD5DFE" w14:textId="43CF8242" w:rsidR="00DB7577" w:rsidRPr="00DB7577" w:rsidRDefault="00DB7577" w:rsidP="008F3614">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Git</w:t>
                  </w:r>
                </w:p>
                <w:p w14:paraId="746BA612" w14:textId="4377A6AC" w:rsidR="00DB7577" w:rsidRPr="00DB7577" w:rsidRDefault="00DB7577" w:rsidP="008F3614">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CI/CD pipelines</w:t>
                  </w:r>
                </w:p>
                <w:p w14:paraId="60CF07B5" w14:textId="5D0A5031" w:rsidR="00DB7577" w:rsidRPr="00DB7577" w:rsidRDefault="00DB7577" w:rsidP="008F3614">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Azure Dev Ops (all aspects, including Wikis, Pipelines, Git, Boards, Code Search, and writing extensions)</w:t>
                  </w:r>
                </w:p>
                <w:p w14:paraId="01679EAC" w14:textId="4EA7372F" w:rsidR="00DB7577" w:rsidRPr="00DB7577" w:rsidRDefault="00DB7577" w:rsidP="008F3614">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proofErr w:type="spellStart"/>
                  <w:r w:rsidRPr="00DB7577">
                    <w:rPr>
                      <w:rFonts w:ascii="Calibri" w:hAnsi="Calibri"/>
                      <w:sz w:val="22"/>
                      <w:szCs w:val="22"/>
                    </w:rPr>
                    <w:t>MSBuild</w:t>
                  </w:r>
                  <w:proofErr w:type="spellEnd"/>
                </w:p>
                <w:p w14:paraId="7F3EDFE2" w14:textId="2468D732" w:rsidR="00DB7577" w:rsidRPr="00DB7577" w:rsidRDefault="00DB7577" w:rsidP="008F3614">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proofErr w:type="spellStart"/>
                  <w:r w:rsidRPr="00DB7577">
                    <w:rPr>
                      <w:rFonts w:ascii="Calibri" w:hAnsi="Calibri"/>
                      <w:sz w:val="22"/>
                      <w:szCs w:val="22"/>
                    </w:rPr>
                    <w:t>Sonatype</w:t>
                  </w:r>
                  <w:proofErr w:type="spellEnd"/>
                  <w:r w:rsidRPr="00DB7577">
                    <w:rPr>
                      <w:rFonts w:ascii="Calibri" w:hAnsi="Calibri"/>
                      <w:sz w:val="22"/>
                      <w:szCs w:val="22"/>
                    </w:rPr>
                    <w:t xml:space="preserve"> Nexus &amp; Nexus IQ</w:t>
                  </w:r>
                </w:p>
                <w:p w14:paraId="2A1FD22C" w14:textId="5C53419F" w:rsidR="00DB7577" w:rsidRPr="00DB7577" w:rsidRDefault="00DB7577" w:rsidP="008F3614">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SonarQube</w:t>
                  </w:r>
                </w:p>
                <w:p w14:paraId="21CEA4BF" w14:textId="5D48FE90" w:rsidR="00DB7577" w:rsidRPr="00DB7577" w:rsidRDefault="00DB7577" w:rsidP="008F3614">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Jenkins CI</w:t>
                  </w:r>
                </w:p>
                <w:p w14:paraId="0F930729" w14:textId="396FFA44" w:rsidR="00DB7577" w:rsidRPr="00DB7577" w:rsidRDefault="00DB7577" w:rsidP="008F3614">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Nexus Repository Management</w:t>
                  </w:r>
                </w:p>
                <w:p w14:paraId="16866638" w14:textId="2876B24D" w:rsidR="00DB7577" w:rsidRPr="00DB7577" w:rsidRDefault="00DB7577" w:rsidP="008F3614">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Backstage</w:t>
                  </w:r>
                </w:p>
                <w:p w14:paraId="3D0C4045" w14:textId="4122D21D" w:rsidR="00DB7577" w:rsidRPr="00DB7577" w:rsidRDefault="00DB7577" w:rsidP="008F3614">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Developer Experience (</w:t>
                  </w:r>
                  <w:proofErr w:type="spellStart"/>
                  <w:r w:rsidRPr="00DB7577">
                    <w:rPr>
                      <w:rFonts w:ascii="Calibri" w:hAnsi="Calibri"/>
                      <w:sz w:val="22"/>
                      <w:szCs w:val="22"/>
                    </w:rPr>
                    <w:t>DevX</w:t>
                  </w:r>
                  <w:proofErr w:type="spellEnd"/>
                  <w:r w:rsidRPr="00DB7577">
                    <w:rPr>
                      <w:rFonts w:ascii="Calibri" w:hAnsi="Calibri"/>
                      <w:sz w:val="22"/>
                      <w:szCs w:val="22"/>
                    </w:rPr>
                    <w:t>)</w:t>
                  </w:r>
                </w:p>
                <w:p w14:paraId="1A0A6D50" w14:textId="6FE371E2" w:rsidR="00DB7577" w:rsidRPr="00DB7577" w:rsidRDefault="00DB7577" w:rsidP="008F3614">
                  <w:pPr>
                    <w:framePr w:hSpace="180" w:wrap="around" w:vAnchor="text" w:hAnchor="text" w:xAlign="right" w:y="1"/>
                    <w:pBdr>
                      <w:top w:val="nil"/>
                      <w:left w:val="nil"/>
                      <w:bottom w:val="nil"/>
                      <w:right w:val="nil"/>
                      <w:between w:val="nil"/>
                      <w:bar w:val="nil"/>
                    </w:pBdr>
                    <w:tabs>
                      <w:tab w:val="left" w:pos="851"/>
                    </w:tabs>
                    <w:spacing w:beforeLines="40" w:before="96" w:afterLines="40" w:after="96" w:line="276" w:lineRule="auto"/>
                    <w:suppressOverlap/>
                    <w:jc w:val="both"/>
                    <w:rPr>
                      <w:rFonts w:ascii="Calibri" w:hAnsi="Calibri"/>
                      <w:sz w:val="22"/>
                      <w:szCs w:val="22"/>
                    </w:rPr>
                  </w:pPr>
                </w:p>
              </w:tc>
            </w:tr>
            <w:tr w:rsidR="00DB7577" w:rsidRPr="00DB7577" w14:paraId="3EB29C21" w14:textId="68B76ABD" w:rsidTr="00FB7999">
              <w:tc>
                <w:tcPr>
                  <w:tcW w:w="7796" w:type="dxa"/>
                  <w:tcBorders>
                    <w:top w:val="single" w:sz="4" w:space="0" w:color="auto"/>
                    <w:left w:val="single" w:sz="4" w:space="0" w:color="auto"/>
                    <w:bottom w:val="single" w:sz="4" w:space="0" w:color="auto"/>
                    <w:right w:val="single" w:sz="4" w:space="0" w:color="auto"/>
                  </w:tcBorders>
                </w:tcPr>
                <w:p w14:paraId="1546A048" w14:textId="74338CD4" w:rsidR="00DB7577" w:rsidRPr="00DB7577" w:rsidRDefault="00DB7577" w:rsidP="008F3614">
                  <w:pPr>
                    <w:framePr w:hSpace="180" w:wrap="around" w:vAnchor="text" w:hAnchor="text" w:xAlign="right" w:y="1"/>
                    <w:numPr>
                      <w:ilvl w:val="0"/>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Packaging Formats</w:t>
                  </w:r>
                </w:p>
                <w:p w14:paraId="517FA666" w14:textId="5A3E6333" w:rsidR="00DB7577" w:rsidRPr="00DB7577" w:rsidRDefault="00DB7577" w:rsidP="008F3614">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proofErr w:type="spellStart"/>
                  <w:r w:rsidRPr="00DB7577">
                    <w:rPr>
                      <w:rFonts w:ascii="Calibri" w:hAnsi="Calibri"/>
                      <w:sz w:val="22"/>
                      <w:szCs w:val="22"/>
                    </w:rPr>
                    <w:t>Nuget</w:t>
                  </w:r>
                  <w:proofErr w:type="spellEnd"/>
                </w:p>
                <w:p w14:paraId="291F7265" w14:textId="4416E007" w:rsidR="00DB7577" w:rsidRPr="00DB7577" w:rsidRDefault="00DB7577" w:rsidP="008F3614">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Chocolatey</w:t>
                  </w:r>
                </w:p>
                <w:p w14:paraId="36745047" w14:textId="76D04439" w:rsidR="00DB7577" w:rsidRPr="00DB7577" w:rsidRDefault="00DB7577" w:rsidP="008F3614">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Docker</w:t>
                  </w:r>
                </w:p>
                <w:p w14:paraId="2738877D" w14:textId="2ED62788" w:rsidR="00DB7577" w:rsidRPr="00DB7577" w:rsidRDefault="00DB7577" w:rsidP="008F3614">
                  <w:pPr>
                    <w:framePr w:hSpace="180" w:wrap="around" w:vAnchor="text" w:hAnchor="text" w:xAlign="right" w:y="1"/>
                    <w:pBdr>
                      <w:top w:val="nil"/>
                      <w:left w:val="nil"/>
                      <w:bottom w:val="nil"/>
                      <w:right w:val="nil"/>
                      <w:between w:val="nil"/>
                      <w:bar w:val="nil"/>
                    </w:pBdr>
                    <w:spacing w:beforeLines="40" w:before="96" w:afterLines="40" w:after="96" w:line="276" w:lineRule="auto"/>
                    <w:ind w:left="360"/>
                    <w:suppressOverlap/>
                    <w:rPr>
                      <w:rFonts w:ascii="Calibri" w:hAnsi="Calibri"/>
                      <w:sz w:val="22"/>
                      <w:szCs w:val="22"/>
                    </w:rPr>
                  </w:pPr>
                </w:p>
              </w:tc>
            </w:tr>
            <w:tr w:rsidR="00DB7577" w:rsidRPr="00DB7577" w14:paraId="3D436600" w14:textId="448C3DDC" w:rsidTr="00FB7999">
              <w:tc>
                <w:tcPr>
                  <w:tcW w:w="7796" w:type="dxa"/>
                  <w:tcBorders>
                    <w:top w:val="single" w:sz="4" w:space="0" w:color="auto"/>
                    <w:left w:val="single" w:sz="4" w:space="0" w:color="auto"/>
                    <w:bottom w:val="single" w:sz="4" w:space="0" w:color="auto"/>
                    <w:right w:val="single" w:sz="4" w:space="0" w:color="auto"/>
                  </w:tcBorders>
                </w:tcPr>
                <w:p w14:paraId="651C7008" w14:textId="50D228C7" w:rsidR="00DB7577" w:rsidRPr="00DB7577" w:rsidRDefault="00DB7577" w:rsidP="008F3614">
                  <w:pPr>
                    <w:framePr w:hSpace="180" w:wrap="around" w:vAnchor="text" w:hAnchor="text" w:xAlign="right" w:y="1"/>
                    <w:numPr>
                      <w:ilvl w:val="0"/>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Docker (as a runtime environment)</w:t>
                  </w:r>
                </w:p>
                <w:p w14:paraId="0F02DF24" w14:textId="45449B45" w:rsidR="00DB7577" w:rsidRPr="00DB7577" w:rsidRDefault="00DB7577" w:rsidP="008F3614">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Docker on Linux</w:t>
                  </w:r>
                </w:p>
                <w:p w14:paraId="7C3721B2" w14:textId="14673DAB" w:rsidR="00DB7577" w:rsidRPr="00DB7577" w:rsidRDefault="00DB7577" w:rsidP="008F3614">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Docker on Windows</w:t>
                  </w:r>
                </w:p>
                <w:p w14:paraId="6A149DA7" w14:textId="6A56F5C9" w:rsidR="00DB7577" w:rsidRPr="00DB7577" w:rsidRDefault="00DB7577" w:rsidP="008F3614">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Kubernetes</w:t>
                  </w:r>
                </w:p>
                <w:p w14:paraId="33F0F067" w14:textId="57A7343F" w:rsidR="00DB7577" w:rsidRPr="00DB7577" w:rsidRDefault="00DB7577" w:rsidP="008F3614">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Helm</w:t>
                  </w:r>
                </w:p>
              </w:tc>
            </w:tr>
            <w:tr w:rsidR="00DB7577" w:rsidRPr="00DB7577" w14:paraId="7903A5C6" w14:textId="5CBD3B16" w:rsidTr="00FB7999">
              <w:tc>
                <w:tcPr>
                  <w:tcW w:w="7796" w:type="dxa"/>
                  <w:tcBorders>
                    <w:top w:val="single" w:sz="4" w:space="0" w:color="auto"/>
                    <w:left w:val="single" w:sz="4" w:space="0" w:color="auto"/>
                    <w:bottom w:val="single" w:sz="4" w:space="0" w:color="auto"/>
                    <w:right w:val="single" w:sz="4" w:space="0" w:color="auto"/>
                  </w:tcBorders>
                </w:tcPr>
                <w:p w14:paraId="5DACEBE2" w14:textId="28BA1CD4" w:rsidR="00DB7577" w:rsidRPr="00DB7577" w:rsidRDefault="00DB7577" w:rsidP="008F3614">
                  <w:pPr>
                    <w:framePr w:hSpace="180" w:wrap="around" w:vAnchor="text" w:hAnchor="text" w:xAlign="right" w:y="1"/>
                    <w:numPr>
                      <w:ilvl w:val="0"/>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Markup documentation languages (</w:t>
                  </w:r>
                  <w:proofErr w:type="spellStart"/>
                  <w:r w:rsidRPr="00DB7577">
                    <w:rPr>
                      <w:rFonts w:ascii="Calibri" w:hAnsi="Calibri"/>
                      <w:sz w:val="22"/>
                      <w:szCs w:val="22"/>
                    </w:rPr>
                    <w:t>eg</w:t>
                  </w:r>
                  <w:proofErr w:type="spellEnd"/>
                  <w:r w:rsidRPr="00DB7577">
                    <w:rPr>
                      <w:rFonts w:ascii="Calibri" w:hAnsi="Calibri"/>
                      <w:sz w:val="22"/>
                      <w:szCs w:val="22"/>
                    </w:rPr>
                    <w:t xml:space="preserve"> Markdown)</w:t>
                  </w:r>
                </w:p>
                <w:p w14:paraId="4DE22DCB" w14:textId="06F0BE32" w:rsidR="00DB7577" w:rsidRPr="00DB7577" w:rsidRDefault="00DB7577" w:rsidP="008F3614">
                  <w:pPr>
                    <w:framePr w:hSpace="180" w:wrap="around" w:vAnchor="text" w:hAnchor="text" w:xAlign="right" w:y="1"/>
                    <w:pBdr>
                      <w:top w:val="nil"/>
                      <w:left w:val="nil"/>
                      <w:bottom w:val="nil"/>
                      <w:right w:val="nil"/>
                      <w:between w:val="nil"/>
                      <w:bar w:val="nil"/>
                    </w:pBdr>
                    <w:spacing w:beforeLines="40" w:before="96" w:afterLines="40" w:after="96" w:line="276" w:lineRule="auto"/>
                    <w:ind w:left="360"/>
                    <w:suppressOverlap/>
                    <w:jc w:val="both"/>
                    <w:rPr>
                      <w:rFonts w:ascii="Calibri" w:hAnsi="Calibri"/>
                      <w:sz w:val="22"/>
                      <w:szCs w:val="22"/>
                    </w:rPr>
                  </w:pPr>
                </w:p>
              </w:tc>
            </w:tr>
            <w:tr w:rsidR="00DB7577" w:rsidRPr="00DB7577" w14:paraId="4CA168E8" w14:textId="010696E4" w:rsidTr="00FB7999">
              <w:tc>
                <w:tcPr>
                  <w:tcW w:w="7796" w:type="dxa"/>
                  <w:tcBorders>
                    <w:top w:val="single" w:sz="4" w:space="0" w:color="auto"/>
                    <w:left w:val="single" w:sz="4" w:space="0" w:color="auto"/>
                    <w:bottom w:val="single" w:sz="4" w:space="0" w:color="auto"/>
                    <w:right w:val="single" w:sz="4" w:space="0" w:color="auto"/>
                  </w:tcBorders>
                </w:tcPr>
                <w:p w14:paraId="1BFBA5C0" w14:textId="607C579C" w:rsidR="00DB7577" w:rsidRPr="00DB7577" w:rsidRDefault="00DB7577" w:rsidP="008F3614">
                  <w:pPr>
                    <w:framePr w:hSpace="180" w:wrap="around" w:vAnchor="text" w:hAnchor="text" w:xAlign="right" w:y="1"/>
                    <w:numPr>
                      <w:ilvl w:val="0"/>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Other technologies:</w:t>
                  </w:r>
                </w:p>
                <w:p w14:paraId="2012844E" w14:textId="4F986A90" w:rsidR="00DB7577" w:rsidRPr="00DB7577" w:rsidRDefault="00DB7577" w:rsidP="008F3614">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Neo4J</w:t>
                  </w:r>
                </w:p>
                <w:p w14:paraId="016A57BE" w14:textId="2D713E5E" w:rsidR="00DB7577" w:rsidRPr="00DB7577" w:rsidRDefault="00DB7577" w:rsidP="008F3614">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React</w:t>
                  </w:r>
                </w:p>
                <w:p w14:paraId="67B4B85D" w14:textId="7CB26D43" w:rsidR="00DB7577" w:rsidRPr="00DB7577" w:rsidRDefault="00DB7577" w:rsidP="008F3614">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Linux</w:t>
                  </w:r>
                </w:p>
                <w:p w14:paraId="1B11A54D" w14:textId="52ACA754" w:rsidR="00DB7577" w:rsidRPr="00DB7577" w:rsidRDefault="00DB7577" w:rsidP="008F3614">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Cake</w:t>
                  </w:r>
                </w:p>
                <w:p w14:paraId="0EFF2DED" w14:textId="36F9FF64" w:rsidR="00DB7577" w:rsidRPr="00DB7577" w:rsidRDefault="00DB7577" w:rsidP="008F3614">
                  <w:pPr>
                    <w:framePr w:hSpace="180" w:wrap="around" w:vAnchor="text" w:hAnchor="text" w:xAlign="right" w:y="1"/>
                    <w:numPr>
                      <w:ilvl w:val="0"/>
                      <w:numId w:val="60"/>
                    </w:numPr>
                    <w:pBdr>
                      <w:top w:val="nil"/>
                      <w:left w:val="nil"/>
                      <w:bottom w:val="nil"/>
                      <w:right w:val="nil"/>
                      <w:between w:val="nil"/>
                      <w:bar w:val="nil"/>
                    </w:pBdr>
                    <w:tabs>
                      <w:tab w:val="left" w:pos="1571"/>
                    </w:tabs>
                    <w:spacing w:beforeLines="40" w:before="96" w:afterLines="40" w:after="96" w:line="276" w:lineRule="auto"/>
                    <w:suppressOverlap/>
                    <w:jc w:val="both"/>
                    <w:rPr>
                      <w:rFonts w:ascii="Calibri" w:hAnsi="Calibri"/>
                      <w:sz w:val="22"/>
                      <w:szCs w:val="22"/>
                    </w:rPr>
                  </w:pPr>
                  <w:r w:rsidRPr="00DB7577">
                    <w:rPr>
                      <w:rFonts w:ascii="Calibri" w:hAnsi="Calibri"/>
                      <w:sz w:val="22"/>
                      <w:szCs w:val="22"/>
                    </w:rPr>
                    <w:t>Proven experience of Cloud Technologies:</w:t>
                  </w:r>
                </w:p>
                <w:p w14:paraId="6E91A45A" w14:textId="115DE55C" w:rsidR="00DB7577" w:rsidRPr="00DB7577" w:rsidRDefault="00DB7577" w:rsidP="008F3614">
                  <w:pPr>
                    <w:framePr w:hSpace="180" w:wrap="around" w:vAnchor="text" w:hAnchor="text" w:xAlign="right" w:y="1"/>
                    <w:numPr>
                      <w:ilvl w:val="1"/>
                      <w:numId w:val="60"/>
                    </w:numPr>
                    <w:pBdr>
                      <w:top w:val="nil"/>
                      <w:left w:val="nil"/>
                      <w:bottom w:val="nil"/>
                      <w:right w:val="nil"/>
                      <w:between w:val="nil"/>
                      <w:bar w:val="nil"/>
                    </w:pBdr>
                    <w:tabs>
                      <w:tab w:val="left" w:pos="1571"/>
                    </w:tabs>
                    <w:spacing w:beforeLines="40" w:before="96" w:afterLines="40" w:after="96" w:line="276" w:lineRule="auto"/>
                    <w:suppressOverlap/>
                    <w:jc w:val="both"/>
                    <w:rPr>
                      <w:rFonts w:ascii="Calibri" w:hAnsi="Calibri"/>
                      <w:sz w:val="22"/>
                      <w:szCs w:val="22"/>
                    </w:rPr>
                  </w:pPr>
                  <w:r w:rsidRPr="00DB7577">
                    <w:rPr>
                      <w:rFonts w:ascii="Calibri" w:hAnsi="Calibri"/>
                      <w:sz w:val="22"/>
                      <w:szCs w:val="22"/>
                    </w:rPr>
                    <w:t xml:space="preserve">Containerisation </w:t>
                  </w:r>
                </w:p>
                <w:p w14:paraId="645B06EE" w14:textId="31118CF6" w:rsidR="00DB7577" w:rsidRPr="00DB7577" w:rsidRDefault="00DB7577" w:rsidP="008F3614">
                  <w:pPr>
                    <w:framePr w:hSpace="180" w:wrap="around" w:vAnchor="text" w:hAnchor="text" w:xAlign="right" w:y="1"/>
                    <w:numPr>
                      <w:ilvl w:val="1"/>
                      <w:numId w:val="60"/>
                    </w:numPr>
                    <w:pBdr>
                      <w:top w:val="nil"/>
                      <w:left w:val="nil"/>
                      <w:bottom w:val="nil"/>
                      <w:right w:val="nil"/>
                      <w:between w:val="nil"/>
                      <w:bar w:val="nil"/>
                    </w:pBdr>
                    <w:tabs>
                      <w:tab w:val="left" w:pos="1571"/>
                    </w:tabs>
                    <w:spacing w:beforeLines="40" w:before="96" w:afterLines="40" w:after="96" w:line="276" w:lineRule="auto"/>
                    <w:suppressOverlap/>
                    <w:jc w:val="both"/>
                    <w:rPr>
                      <w:rFonts w:ascii="Calibri" w:hAnsi="Calibri"/>
                      <w:sz w:val="22"/>
                      <w:szCs w:val="22"/>
                    </w:rPr>
                  </w:pPr>
                  <w:r w:rsidRPr="00DB7577">
                    <w:rPr>
                      <w:rFonts w:ascii="Calibri" w:hAnsi="Calibri"/>
                      <w:sz w:val="22"/>
                      <w:szCs w:val="22"/>
                    </w:rPr>
                    <w:t>IAC</w:t>
                  </w:r>
                </w:p>
                <w:p w14:paraId="1325CA94" w14:textId="4BE45043" w:rsidR="00DB7577" w:rsidRPr="00DB7577" w:rsidRDefault="00DB7577" w:rsidP="008F3614">
                  <w:pPr>
                    <w:framePr w:hSpace="180" w:wrap="around" w:vAnchor="text" w:hAnchor="text" w:xAlign="right" w:y="1"/>
                    <w:numPr>
                      <w:ilvl w:val="1"/>
                      <w:numId w:val="60"/>
                    </w:numPr>
                    <w:pBdr>
                      <w:top w:val="nil"/>
                      <w:left w:val="nil"/>
                      <w:bottom w:val="nil"/>
                      <w:right w:val="nil"/>
                      <w:between w:val="nil"/>
                      <w:bar w:val="nil"/>
                    </w:pBdr>
                    <w:tabs>
                      <w:tab w:val="left" w:pos="1571"/>
                    </w:tabs>
                    <w:spacing w:beforeLines="40" w:before="96" w:afterLines="40" w:after="96" w:line="276" w:lineRule="auto"/>
                    <w:suppressOverlap/>
                    <w:jc w:val="both"/>
                    <w:rPr>
                      <w:rFonts w:ascii="Calibri" w:hAnsi="Calibri"/>
                      <w:sz w:val="22"/>
                      <w:szCs w:val="22"/>
                    </w:rPr>
                  </w:pPr>
                  <w:r w:rsidRPr="00DB7577">
                    <w:rPr>
                      <w:rFonts w:ascii="Calibri" w:hAnsi="Calibri"/>
                      <w:sz w:val="22"/>
                      <w:szCs w:val="22"/>
                    </w:rPr>
                    <w:t>GitHub Copilot</w:t>
                  </w:r>
                </w:p>
                <w:p w14:paraId="2BD95BBF" w14:textId="2F0229B3" w:rsidR="00DB7577" w:rsidRPr="00DB7577" w:rsidRDefault="00DB7577" w:rsidP="008F3614">
                  <w:pPr>
                    <w:framePr w:hSpace="180" w:wrap="around" w:vAnchor="text" w:hAnchor="text" w:xAlign="right" w:y="1"/>
                    <w:numPr>
                      <w:ilvl w:val="0"/>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DB7577">
                    <w:rPr>
                      <w:rFonts w:ascii="Calibri" w:hAnsi="Calibri"/>
                      <w:sz w:val="22"/>
                      <w:szCs w:val="22"/>
                    </w:rPr>
                    <w:t>FinOps</w:t>
                  </w:r>
                </w:p>
              </w:tc>
            </w:tr>
          </w:tbl>
          <w:p w14:paraId="674260CC" w14:textId="74D75AA7" w:rsidR="00DB7577" w:rsidRPr="00DB7577" w:rsidRDefault="00DB7577" w:rsidP="00DB7577"/>
          <w:p w14:paraId="4C4CE59F" w14:textId="04BDB0DC" w:rsidR="00DB7577" w:rsidRDefault="00DB7577" w:rsidP="00DE7218">
            <w:pPr>
              <w:tabs>
                <w:tab w:val="left" w:pos="1418"/>
              </w:tabs>
              <w:spacing w:after="200" w:line="276" w:lineRule="auto"/>
              <w:ind w:left="1418"/>
              <w:contextualSpacing/>
              <w:jc w:val="both"/>
              <w:rPr>
                <w:rFonts w:ascii="Calibri" w:hAnsi="Calibri"/>
                <w:b/>
                <w:bCs/>
                <w:lang w:val="en-IE"/>
              </w:rPr>
            </w:pPr>
          </w:p>
          <w:p w14:paraId="60B8B69B" w14:textId="7C368E0F" w:rsidR="00DB7577" w:rsidRDefault="00DB7577" w:rsidP="00DE7218">
            <w:pPr>
              <w:tabs>
                <w:tab w:val="left" w:pos="1418"/>
              </w:tabs>
              <w:spacing w:after="200" w:line="276" w:lineRule="auto"/>
              <w:ind w:left="1418"/>
              <w:contextualSpacing/>
              <w:jc w:val="both"/>
              <w:rPr>
                <w:rFonts w:ascii="Calibri" w:hAnsi="Calibri"/>
                <w:b/>
                <w:bCs/>
                <w:lang w:val="en-IE"/>
              </w:rPr>
            </w:pPr>
          </w:p>
          <w:p w14:paraId="06DCC13E" w14:textId="77777777" w:rsidR="00587FB7" w:rsidRPr="00587FB7" w:rsidRDefault="00587FB7" w:rsidP="00587FB7">
            <w:pPr>
              <w:tabs>
                <w:tab w:val="left" w:pos="1418"/>
              </w:tabs>
              <w:spacing w:after="200" w:line="276" w:lineRule="auto"/>
              <w:ind w:left="1418"/>
              <w:contextualSpacing/>
              <w:jc w:val="both"/>
              <w:rPr>
                <w:rFonts w:ascii="Calibri" w:hAnsi="Calibri"/>
                <w:b/>
                <w:bCs/>
                <w:lang w:val="en-IE"/>
              </w:rPr>
            </w:pPr>
            <w:r w:rsidRPr="00587FB7">
              <w:rPr>
                <w:rFonts w:ascii="Calibri" w:hAnsi="Calibri"/>
                <w:b/>
                <w:bCs/>
                <w:lang w:val="en-IE"/>
              </w:rPr>
              <w:t>Lot 2</w:t>
            </w:r>
          </w:p>
          <w:tbl>
            <w:tblPr>
              <w:tblW w:w="7938" w:type="dxa"/>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8"/>
            </w:tblGrid>
            <w:tr w:rsidR="00587FB7" w:rsidRPr="00587FB7" w14:paraId="1077F8BB" w14:textId="77777777" w:rsidTr="00FB7999">
              <w:tc>
                <w:tcPr>
                  <w:tcW w:w="7938" w:type="dxa"/>
                  <w:tcBorders>
                    <w:top w:val="single" w:sz="4" w:space="0" w:color="auto"/>
                    <w:left w:val="single" w:sz="4" w:space="0" w:color="auto"/>
                    <w:bottom w:val="single" w:sz="4" w:space="0" w:color="auto"/>
                    <w:right w:val="single" w:sz="4" w:space="0" w:color="auto"/>
                  </w:tcBorders>
                  <w:shd w:val="clear" w:color="auto" w:fill="95B3D7"/>
                  <w:hideMark/>
                </w:tcPr>
                <w:p w14:paraId="5DEE0D10" w14:textId="77777777" w:rsidR="00587FB7" w:rsidRPr="00587FB7" w:rsidRDefault="00587FB7" w:rsidP="008F3614">
                  <w:pPr>
                    <w:framePr w:hSpace="180" w:wrap="around" w:vAnchor="text" w:hAnchor="text" w:xAlign="right" w:y="1"/>
                    <w:spacing w:line="276" w:lineRule="auto"/>
                    <w:suppressOverlap/>
                    <w:jc w:val="center"/>
                    <w:rPr>
                      <w:rFonts w:ascii="Calibri" w:eastAsia="Calibri" w:hAnsi="Calibri"/>
                      <w:b/>
                      <w:sz w:val="22"/>
                      <w:szCs w:val="22"/>
                      <w:lang w:val="en-US"/>
                    </w:rPr>
                  </w:pPr>
                  <w:r w:rsidRPr="00587FB7">
                    <w:rPr>
                      <w:rFonts w:ascii="Calibri" w:eastAsia="Calibri" w:hAnsi="Calibri"/>
                      <w:b/>
                      <w:sz w:val="22"/>
                      <w:szCs w:val="22"/>
                      <w:lang w:val="en-US"/>
                    </w:rPr>
                    <w:t>Competencies Required</w:t>
                  </w:r>
                </w:p>
              </w:tc>
            </w:tr>
            <w:tr w:rsidR="00587FB7" w:rsidRPr="00587FB7" w14:paraId="0C797CE4" w14:textId="77777777" w:rsidTr="00FB7999">
              <w:tc>
                <w:tcPr>
                  <w:tcW w:w="7938" w:type="dxa"/>
                  <w:tcBorders>
                    <w:top w:val="single" w:sz="4" w:space="0" w:color="auto"/>
                    <w:left w:val="single" w:sz="4" w:space="0" w:color="auto"/>
                    <w:bottom w:val="single" w:sz="4" w:space="0" w:color="auto"/>
                    <w:right w:val="single" w:sz="4" w:space="0" w:color="auto"/>
                  </w:tcBorders>
                  <w:hideMark/>
                </w:tcPr>
                <w:p w14:paraId="658DD035" w14:textId="2D44C0A1" w:rsidR="00587FB7" w:rsidRPr="00587FB7" w:rsidRDefault="00587FB7" w:rsidP="008F3614">
                  <w:pPr>
                    <w:framePr w:hSpace="180" w:wrap="around" w:vAnchor="text" w:hAnchor="text" w:xAlign="right" w:y="1"/>
                    <w:numPr>
                      <w:ilvl w:val="0"/>
                      <w:numId w:val="62"/>
                    </w:numPr>
                    <w:spacing w:before="120" w:after="120"/>
                    <w:contextualSpacing/>
                    <w:suppressOverlap/>
                    <w:rPr>
                      <w:rFonts w:ascii="Calibri" w:eastAsia="Calibri" w:hAnsi="Calibri"/>
                      <w:sz w:val="22"/>
                      <w:szCs w:val="22"/>
                      <w:lang w:val="en-US"/>
                    </w:rPr>
                  </w:pPr>
                  <w:r w:rsidRPr="00587FB7">
                    <w:rPr>
                      <w:rFonts w:ascii="Calibri" w:eastAsia="Calibri" w:hAnsi="Calibri"/>
                      <w:sz w:val="22"/>
                      <w:szCs w:val="22"/>
                      <w:lang w:val="en-US"/>
                    </w:rPr>
                    <w:t>Business Object</w:t>
                  </w:r>
                  <w:r w:rsidRPr="00587FB7">
                    <w:rPr>
                      <w:rFonts w:ascii="Calibri" w:eastAsia="Calibri" w:hAnsi="Calibri"/>
                      <w:sz w:val="22"/>
                      <w:szCs w:val="22"/>
                    </w:rPr>
                    <w:t xml:space="preserve"> Modelling using the </w:t>
                  </w:r>
                  <w:r w:rsidRPr="00587FB7">
                    <w:rPr>
                      <w:rFonts w:ascii="Calibri" w:hAnsi="Calibri"/>
                      <w:sz w:val="22"/>
                      <w:szCs w:val="22"/>
                    </w:rPr>
                    <w:t>Naked Objects Framework.</w:t>
                  </w:r>
                  <w:r w:rsidRPr="00587FB7">
                    <w:rPr>
                      <w:rFonts w:ascii="Calibri" w:eastAsia="Calibri" w:hAnsi="Calibri"/>
                      <w:sz w:val="22"/>
                      <w:szCs w:val="22"/>
                    </w:rPr>
                    <w:t xml:space="preserve">  </w:t>
                  </w:r>
                </w:p>
              </w:tc>
            </w:tr>
            <w:tr w:rsidR="00587FB7" w:rsidRPr="00587FB7" w14:paraId="12A141AA" w14:textId="77777777" w:rsidTr="00FB7999">
              <w:tc>
                <w:tcPr>
                  <w:tcW w:w="7938" w:type="dxa"/>
                  <w:tcBorders>
                    <w:top w:val="single" w:sz="4" w:space="0" w:color="auto"/>
                    <w:left w:val="single" w:sz="4" w:space="0" w:color="auto"/>
                    <w:bottom w:val="single" w:sz="4" w:space="0" w:color="auto"/>
                    <w:right w:val="single" w:sz="4" w:space="0" w:color="auto"/>
                  </w:tcBorders>
                  <w:hideMark/>
                </w:tcPr>
                <w:p w14:paraId="2BB8DF11" w14:textId="77777777" w:rsidR="00587FB7" w:rsidRPr="00587FB7" w:rsidRDefault="00587FB7" w:rsidP="008F3614">
                  <w:pPr>
                    <w:keepNext/>
                    <w:framePr w:hSpace="180" w:wrap="around" w:vAnchor="text" w:hAnchor="text" w:xAlign="right" w:y="1"/>
                    <w:numPr>
                      <w:ilvl w:val="0"/>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General Agile / DevOps development practices, including:</w:t>
                  </w:r>
                </w:p>
                <w:p w14:paraId="6E525767" w14:textId="77777777" w:rsidR="00587FB7" w:rsidRPr="00587FB7" w:rsidRDefault="00587FB7" w:rsidP="008F3614">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Business Analysis</w:t>
                  </w:r>
                </w:p>
                <w:p w14:paraId="67F00E84" w14:textId="77777777" w:rsidR="00587FB7" w:rsidRPr="00587FB7" w:rsidRDefault="00587FB7" w:rsidP="008F3614">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Planning Games</w:t>
                  </w:r>
                </w:p>
                <w:p w14:paraId="7F69C0C8" w14:textId="77777777" w:rsidR="00587FB7" w:rsidRPr="00587FB7" w:rsidRDefault="00587FB7" w:rsidP="008F3614">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Prototyping</w:t>
                  </w:r>
                </w:p>
                <w:p w14:paraId="1715A8E7" w14:textId="77777777" w:rsidR="00587FB7" w:rsidRPr="00587FB7" w:rsidRDefault="00587FB7" w:rsidP="008F3614">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Test first development</w:t>
                  </w:r>
                </w:p>
                <w:p w14:paraId="34FD5D4A" w14:textId="77777777" w:rsidR="00587FB7" w:rsidRPr="00587FB7" w:rsidRDefault="00587FB7" w:rsidP="008F3614">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BDD</w:t>
                  </w:r>
                </w:p>
                <w:p w14:paraId="76F0C2A3" w14:textId="77777777" w:rsidR="00587FB7" w:rsidRPr="00587FB7" w:rsidRDefault="00587FB7" w:rsidP="008F3614">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TDD</w:t>
                  </w:r>
                </w:p>
                <w:p w14:paraId="0D67D07E" w14:textId="4B87EF0E" w:rsidR="00587FB7" w:rsidRPr="00587FB7" w:rsidRDefault="00587FB7" w:rsidP="008F3614">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Work management (</w:t>
                  </w:r>
                  <w:r w:rsidR="00491951" w:rsidRPr="00587FB7">
                    <w:rPr>
                      <w:rFonts w:ascii="Calibri" w:hAnsi="Calibri"/>
                      <w:sz w:val="22"/>
                      <w:szCs w:val="22"/>
                    </w:rPr>
                    <w:t>e.g.</w:t>
                  </w:r>
                  <w:r w:rsidRPr="00587FB7">
                    <w:rPr>
                      <w:rFonts w:ascii="Calibri" w:hAnsi="Calibri"/>
                      <w:sz w:val="22"/>
                      <w:szCs w:val="22"/>
                    </w:rPr>
                    <w:t xml:space="preserve"> </w:t>
                  </w:r>
                  <w:proofErr w:type="spellStart"/>
                  <w:r w:rsidRPr="00587FB7">
                    <w:rPr>
                      <w:rFonts w:ascii="Calibri" w:hAnsi="Calibri"/>
                      <w:sz w:val="22"/>
                      <w:szCs w:val="22"/>
                    </w:rPr>
                    <w:t>Kanbans</w:t>
                  </w:r>
                  <w:proofErr w:type="spellEnd"/>
                  <w:r w:rsidRPr="00587FB7">
                    <w:rPr>
                      <w:rFonts w:ascii="Calibri" w:hAnsi="Calibri"/>
                      <w:sz w:val="22"/>
                      <w:szCs w:val="22"/>
                    </w:rPr>
                    <w:t>, Sprints, Backlogs)</w:t>
                  </w:r>
                </w:p>
                <w:p w14:paraId="62B62D31" w14:textId="77777777" w:rsidR="00587FB7" w:rsidRPr="00587FB7" w:rsidRDefault="00587FB7" w:rsidP="008F3614">
                  <w:pPr>
                    <w:framePr w:hSpace="180" w:wrap="around" w:vAnchor="text" w:hAnchor="text" w:xAlign="right" w:y="1"/>
                    <w:numPr>
                      <w:ilvl w:val="1"/>
                      <w:numId w:val="55"/>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Retrospectives</w:t>
                  </w:r>
                </w:p>
                <w:p w14:paraId="01F08C38" w14:textId="77777777" w:rsidR="00587FB7" w:rsidRPr="00587FB7" w:rsidRDefault="00587FB7" w:rsidP="008F3614">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“Shift Left” philosophy</w:t>
                  </w:r>
                </w:p>
                <w:p w14:paraId="043FE48A" w14:textId="77777777" w:rsidR="00587FB7" w:rsidRPr="00587FB7" w:rsidRDefault="00587FB7" w:rsidP="008F3614">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DevOps</w:t>
                  </w:r>
                </w:p>
                <w:p w14:paraId="222F2B59" w14:textId="77777777" w:rsidR="00587FB7" w:rsidRPr="00587FB7" w:rsidRDefault="00587FB7" w:rsidP="008F3614">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Continuous Delivery</w:t>
                  </w:r>
                </w:p>
                <w:p w14:paraId="069EBC0F" w14:textId="77777777" w:rsidR="00587FB7" w:rsidRPr="00587FB7" w:rsidRDefault="00587FB7" w:rsidP="008F3614">
                  <w:pPr>
                    <w:framePr w:hSpace="180" w:wrap="around" w:vAnchor="text" w:hAnchor="text" w:xAlign="right" w:y="1"/>
                    <w:numPr>
                      <w:ilvl w:val="0"/>
                      <w:numId w:val="43"/>
                    </w:numPr>
                    <w:spacing w:after="120" w:line="276" w:lineRule="auto"/>
                    <w:ind w:left="714" w:hanging="357"/>
                    <w:contextualSpacing/>
                    <w:suppressOverlap/>
                    <w:rPr>
                      <w:rFonts w:ascii="Calibri" w:eastAsia="Calibri" w:hAnsi="Calibri"/>
                      <w:sz w:val="22"/>
                      <w:szCs w:val="22"/>
                      <w:lang w:val="en-US"/>
                    </w:rPr>
                  </w:pPr>
                  <w:r w:rsidRPr="00587FB7">
                    <w:rPr>
                      <w:rFonts w:ascii="Calibri" w:hAnsi="Calibri"/>
                      <w:sz w:val="22"/>
                      <w:szCs w:val="22"/>
                    </w:rPr>
                    <w:t>“Limited WIP” philosophy</w:t>
                  </w:r>
                </w:p>
              </w:tc>
            </w:tr>
            <w:tr w:rsidR="00587FB7" w:rsidRPr="00587FB7" w14:paraId="22FEE1AE" w14:textId="77777777" w:rsidTr="00FB7999">
              <w:tc>
                <w:tcPr>
                  <w:tcW w:w="7938" w:type="dxa"/>
                  <w:tcBorders>
                    <w:top w:val="single" w:sz="4" w:space="0" w:color="auto"/>
                    <w:left w:val="single" w:sz="4" w:space="0" w:color="auto"/>
                    <w:bottom w:val="single" w:sz="4" w:space="0" w:color="auto"/>
                    <w:right w:val="single" w:sz="4" w:space="0" w:color="auto"/>
                  </w:tcBorders>
                </w:tcPr>
                <w:p w14:paraId="4F60C70C" w14:textId="77777777" w:rsidR="00587FB7" w:rsidRPr="00587FB7" w:rsidRDefault="00587FB7" w:rsidP="008F3614">
                  <w:pPr>
                    <w:framePr w:hSpace="180" w:wrap="around" w:vAnchor="text" w:hAnchor="text" w:xAlign="right" w:y="1"/>
                    <w:numPr>
                      <w:ilvl w:val="0"/>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Architectural/Design Skills</w:t>
                  </w:r>
                </w:p>
                <w:p w14:paraId="4EC106F7" w14:textId="77777777" w:rsidR="00587FB7" w:rsidRPr="00587FB7" w:rsidRDefault="00587FB7" w:rsidP="008F3614">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Domain Driven Design, Bounded Contexts, Modules</w:t>
                  </w:r>
                </w:p>
                <w:p w14:paraId="5E350D97" w14:textId="77777777" w:rsidR="00587FB7" w:rsidRPr="00587FB7" w:rsidRDefault="00587FB7" w:rsidP="008F3614">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Business Object Modelling</w:t>
                  </w:r>
                </w:p>
                <w:p w14:paraId="34574E38" w14:textId="77777777" w:rsidR="00587FB7" w:rsidRPr="00587FB7" w:rsidRDefault="00587FB7" w:rsidP="008F3614">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Versioning</w:t>
                  </w:r>
                </w:p>
                <w:p w14:paraId="1460978F" w14:textId="77777777" w:rsidR="00587FB7" w:rsidRPr="00587FB7" w:rsidRDefault="00587FB7" w:rsidP="008F3614">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Integration Patterns</w:t>
                  </w:r>
                </w:p>
                <w:p w14:paraId="58A2FAED" w14:textId="77777777" w:rsidR="00587FB7" w:rsidRPr="00587FB7" w:rsidRDefault="00587FB7" w:rsidP="008F3614">
                  <w:pPr>
                    <w:framePr w:hSpace="180" w:wrap="around" w:vAnchor="text" w:hAnchor="text" w:xAlign="right" w:y="1"/>
                    <w:numPr>
                      <w:ilvl w:val="0"/>
                      <w:numId w:val="43"/>
                    </w:numPr>
                    <w:spacing w:after="120"/>
                    <w:contextualSpacing/>
                    <w:suppressOverlap/>
                    <w:rPr>
                      <w:rFonts w:ascii="Calibri" w:eastAsia="Calibri" w:hAnsi="Calibri"/>
                      <w:sz w:val="22"/>
                      <w:szCs w:val="22"/>
                      <w:lang w:val="en-US"/>
                    </w:rPr>
                  </w:pPr>
                  <w:r w:rsidRPr="00587FB7">
                    <w:rPr>
                      <w:rFonts w:ascii="Calibri" w:hAnsi="Calibri"/>
                      <w:sz w:val="22"/>
                      <w:szCs w:val="22"/>
                    </w:rPr>
                    <w:t>Migration Approaches</w:t>
                  </w:r>
                </w:p>
                <w:p w14:paraId="7F8135DA" w14:textId="77777777" w:rsidR="00587FB7" w:rsidRPr="00587FB7" w:rsidRDefault="00587FB7" w:rsidP="008F3614">
                  <w:pPr>
                    <w:framePr w:hSpace="180" w:wrap="around" w:vAnchor="text" w:hAnchor="text" w:xAlign="right" w:y="1"/>
                    <w:numPr>
                      <w:ilvl w:val="0"/>
                      <w:numId w:val="43"/>
                    </w:numPr>
                    <w:spacing w:after="120"/>
                    <w:contextualSpacing/>
                    <w:suppressOverlap/>
                    <w:rPr>
                      <w:rFonts w:ascii="Calibri" w:eastAsia="Calibri" w:hAnsi="Calibri"/>
                      <w:sz w:val="22"/>
                      <w:szCs w:val="22"/>
                      <w:lang w:val="en-US"/>
                    </w:rPr>
                  </w:pPr>
                  <w:r w:rsidRPr="00587FB7">
                    <w:rPr>
                      <w:rFonts w:ascii="Calibri" w:hAnsi="Calibri"/>
                      <w:sz w:val="22"/>
                      <w:szCs w:val="22"/>
                    </w:rPr>
                    <w:t>Application Architecture</w:t>
                  </w:r>
                </w:p>
                <w:p w14:paraId="1AFBF1A5" w14:textId="77777777" w:rsidR="00587FB7" w:rsidRPr="00587FB7" w:rsidRDefault="00587FB7" w:rsidP="008F3614">
                  <w:pPr>
                    <w:framePr w:hSpace="180" w:wrap="around" w:vAnchor="text" w:hAnchor="text" w:xAlign="right" w:y="1"/>
                    <w:numPr>
                      <w:ilvl w:val="0"/>
                      <w:numId w:val="43"/>
                    </w:numPr>
                    <w:spacing w:after="120"/>
                    <w:contextualSpacing/>
                    <w:suppressOverlap/>
                    <w:rPr>
                      <w:rFonts w:ascii="Calibri" w:eastAsia="Calibri" w:hAnsi="Calibri"/>
                      <w:sz w:val="22"/>
                      <w:szCs w:val="22"/>
                      <w:lang w:val="en-US"/>
                    </w:rPr>
                  </w:pPr>
                  <w:r w:rsidRPr="00587FB7">
                    <w:rPr>
                      <w:rFonts w:ascii="Calibri" w:hAnsi="Calibri"/>
                      <w:sz w:val="22"/>
                      <w:szCs w:val="22"/>
                    </w:rPr>
                    <w:t>API Architecture</w:t>
                  </w:r>
                </w:p>
                <w:p w14:paraId="4E720DC0" w14:textId="77777777" w:rsidR="00587FB7" w:rsidRPr="00587FB7" w:rsidRDefault="00587FB7" w:rsidP="008F3614">
                  <w:pPr>
                    <w:framePr w:hSpace="180" w:wrap="around" w:vAnchor="text" w:hAnchor="text" w:xAlign="right" w:y="1"/>
                    <w:numPr>
                      <w:ilvl w:val="0"/>
                      <w:numId w:val="43"/>
                    </w:numPr>
                    <w:spacing w:after="120"/>
                    <w:contextualSpacing/>
                    <w:suppressOverlap/>
                    <w:rPr>
                      <w:rFonts w:ascii="Calibri" w:eastAsia="Calibri" w:hAnsi="Calibri"/>
                      <w:sz w:val="22"/>
                      <w:szCs w:val="22"/>
                      <w:lang w:val="en-US"/>
                    </w:rPr>
                  </w:pPr>
                  <w:r w:rsidRPr="00587FB7">
                    <w:rPr>
                      <w:rFonts w:ascii="Calibri" w:hAnsi="Calibri"/>
                      <w:sz w:val="22"/>
                      <w:szCs w:val="22"/>
                    </w:rPr>
                    <w:t>REST</w:t>
                  </w:r>
                </w:p>
                <w:p w14:paraId="08864B2E" w14:textId="77777777" w:rsidR="00587FB7" w:rsidRPr="00587FB7" w:rsidRDefault="00587FB7" w:rsidP="008F3614">
                  <w:pPr>
                    <w:framePr w:hSpace="180" w:wrap="around" w:vAnchor="text" w:hAnchor="text" w:xAlign="right" w:y="1"/>
                    <w:numPr>
                      <w:ilvl w:val="0"/>
                      <w:numId w:val="43"/>
                    </w:numPr>
                    <w:spacing w:after="120"/>
                    <w:contextualSpacing/>
                    <w:suppressOverlap/>
                    <w:rPr>
                      <w:rFonts w:ascii="Calibri" w:eastAsia="Calibri" w:hAnsi="Calibri"/>
                      <w:sz w:val="22"/>
                      <w:szCs w:val="22"/>
                      <w:lang w:val="en-US"/>
                    </w:rPr>
                  </w:pPr>
                  <w:proofErr w:type="spellStart"/>
                  <w:r w:rsidRPr="00587FB7">
                    <w:rPr>
                      <w:rFonts w:ascii="Calibri" w:hAnsi="Calibri"/>
                      <w:sz w:val="22"/>
                      <w:szCs w:val="22"/>
                    </w:rPr>
                    <w:t>GraphQl</w:t>
                  </w:r>
                  <w:proofErr w:type="spellEnd"/>
                </w:p>
              </w:tc>
            </w:tr>
            <w:tr w:rsidR="00587FB7" w:rsidRPr="00587FB7" w14:paraId="29FE2530" w14:textId="77777777" w:rsidTr="00FB7999">
              <w:tc>
                <w:tcPr>
                  <w:tcW w:w="7938" w:type="dxa"/>
                  <w:tcBorders>
                    <w:top w:val="single" w:sz="4" w:space="0" w:color="auto"/>
                    <w:left w:val="single" w:sz="4" w:space="0" w:color="auto"/>
                    <w:bottom w:val="single" w:sz="4" w:space="0" w:color="auto"/>
                    <w:right w:val="single" w:sz="4" w:space="0" w:color="auto"/>
                  </w:tcBorders>
                  <w:hideMark/>
                </w:tcPr>
                <w:p w14:paraId="27248C01" w14:textId="77777777" w:rsidR="00587FB7" w:rsidRPr="00587FB7" w:rsidRDefault="00587FB7" w:rsidP="008F3614">
                  <w:pPr>
                    <w:keepNext/>
                    <w:framePr w:hSpace="180" w:wrap="around" w:vAnchor="text" w:hAnchor="text" w:xAlign="right" w:y="1"/>
                    <w:numPr>
                      <w:ilvl w:val="0"/>
                      <w:numId w:val="61"/>
                    </w:numPr>
                    <w:pBdr>
                      <w:top w:val="nil"/>
                      <w:left w:val="nil"/>
                      <w:bottom w:val="nil"/>
                      <w:right w:val="nil"/>
                      <w:between w:val="nil"/>
                      <w:bar w:val="nil"/>
                    </w:pBdr>
                    <w:spacing w:beforeLines="40" w:before="96" w:afterLines="40" w:after="96" w:line="276" w:lineRule="auto"/>
                    <w:suppressOverlap/>
                    <w:jc w:val="both"/>
                    <w:rPr>
                      <w:rFonts w:ascii="Calibri" w:eastAsia="Arial Unicode MS" w:hAnsi="Calibri" w:cs="Arial Unicode MS"/>
                      <w:color w:val="000000"/>
                      <w:sz w:val="22"/>
                      <w:szCs w:val="22"/>
                      <w:u w:color="000000"/>
                      <w:bdr w:val="nil"/>
                      <w:lang w:val="en-US" w:eastAsia="en-GB"/>
                      <w14:textOutline w14:w="0" w14:cap="flat" w14:cmpd="sng" w14:algn="ctr">
                        <w14:noFill/>
                        <w14:prstDash w14:val="solid"/>
                        <w14:bevel/>
                      </w14:textOutline>
                    </w:rPr>
                  </w:pPr>
                  <w:r w:rsidRPr="00587FB7">
                    <w:rPr>
                      <w:rFonts w:ascii="Calibri" w:eastAsia="Arial Unicode MS" w:hAnsi="Calibri" w:cs="Arial Unicode MS"/>
                      <w:color w:val="000000"/>
                      <w:sz w:val="22"/>
                      <w:szCs w:val="22"/>
                      <w:u w:color="000000"/>
                      <w:bdr w:val="nil"/>
                      <w:lang w:val="en-US" w:eastAsia="en-GB"/>
                      <w14:textOutline w14:w="0" w14:cap="flat" w14:cmpd="sng" w14:algn="ctr">
                        <w14:noFill/>
                        <w14:prstDash w14:val="solid"/>
                        <w14:bevel/>
                      </w14:textOutline>
                    </w:rPr>
                    <w:t xml:space="preserve"> Software Testing and Quality Engineering</w:t>
                  </w:r>
                </w:p>
                <w:p w14:paraId="0790CBEE" w14:textId="77777777" w:rsidR="00587FB7" w:rsidRPr="00587FB7" w:rsidRDefault="00587FB7" w:rsidP="008F3614">
                  <w:pPr>
                    <w:keepNext/>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Unit Testing</w:t>
                  </w:r>
                </w:p>
                <w:p w14:paraId="58EC148B" w14:textId="77777777" w:rsidR="00587FB7" w:rsidRPr="00587FB7" w:rsidRDefault="00587FB7" w:rsidP="008F3614">
                  <w:pPr>
                    <w:keepNext/>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Automated Functional Testing</w:t>
                  </w:r>
                </w:p>
                <w:p w14:paraId="73DD0357" w14:textId="77777777" w:rsidR="00587FB7" w:rsidRPr="00587FB7" w:rsidRDefault="00587FB7" w:rsidP="008F3614">
                  <w:pPr>
                    <w:keepNext/>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Integration Testing</w:t>
                  </w:r>
                </w:p>
                <w:p w14:paraId="00D62190" w14:textId="77777777" w:rsidR="00587FB7" w:rsidRPr="00587FB7" w:rsidRDefault="00587FB7" w:rsidP="008F3614">
                  <w:pPr>
                    <w:keepNext/>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End-2-End Testing</w:t>
                  </w:r>
                </w:p>
                <w:p w14:paraId="31D235A7" w14:textId="77777777" w:rsidR="00587FB7" w:rsidRPr="00587FB7" w:rsidRDefault="00587FB7" w:rsidP="008F3614">
                  <w:pPr>
                    <w:keepNext/>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Contract Testing</w:t>
                  </w:r>
                </w:p>
                <w:p w14:paraId="6861252D" w14:textId="77777777" w:rsidR="00587FB7" w:rsidRPr="00587FB7" w:rsidRDefault="00587FB7" w:rsidP="008F3614">
                  <w:pPr>
                    <w:keepNext/>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Approval Testing</w:t>
                  </w:r>
                </w:p>
                <w:p w14:paraId="71DC2F0F" w14:textId="77777777" w:rsidR="00587FB7" w:rsidRPr="00587FB7" w:rsidRDefault="00587FB7" w:rsidP="008F3614">
                  <w:pPr>
                    <w:keepNext/>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BDD approach and tools</w:t>
                  </w:r>
                </w:p>
                <w:p w14:paraId="270656C6" w14:textId="77777777" w:rsidR="00587FB7" w:rsidRPr="00587FB7" w:rsidRDefault="00587FB7" w:rsidP="008F3614">
                  <w:pPr>
                    <w:keepNext/>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Regression Testing</w:t>
                  </w:r>
                </w:p>
                <w:p w14:paraId="393BBB61" w14:textId="77777777" w:rsidR="00587FB7" w:rsidRPr="00587FB7" w:rsidRDefault="00587FB7" w:rsidP="008F3614">
                  <w:pPr>
                    <w:keepNext/>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Performance Testing</w:t>
                  </w:r>
                </w:p>
                <w:p w14:paraId="43903CB9" w14:textId="77777777" w:rsidR="00587FB7" w:rsidRPr="00587FB7" w:rsidRDefault="00587FB7" w:rsidP="008F3614">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Fixture Management tools</w:t>
                  </w:r>
                </w:p>
                <w:p w14:paraId="0F765FCC" w14:textId="77777777" w:rsidR="00587FB7" w:rsidRPr="00587FB7" w:rsidRDefault="00587FB7" w:rsidP="008F3614">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proofErr w:type="spellStart"/>
                  <w:r w:rsidRPr="00587FB7">
                    <w:rPr>
                      <w:rFonts w:ascii="Calibri" w:hAnsi="Calibri"/>
                      <w:sz w:val="22"/>
                      <w:szCs w:val="22"/>
                    </w:rPr>
                    <w:t>Specflow</w:t>
                  </w:r>
                  <w:proofErr w:type="spellEnd"/>
                </w:p>
                <w:p w14:paraId="4B45DFBD" w14:textId="77777777" w:rsidR="00587FB7" w:rsidRPr="00587FB7" w:rsidRDefault="00587FB7" w:rsidP="008F3614">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Selenium</w:t>
                  </w:r>
                </w:p>
                <w:p w14:paraId="52A52C34" w14:textId="77777777" w:rsidR="00587FB7" w:rsidRPr="00587FB7" w:rsidRDefault="00587FB7" w:rsidP="008F3614">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Test Data Management</w:t>
                  </w:r>
                </w:p>
                <w:p w14:paraId="259D98DD" w14:textId="77777777" w:rsidR="00587FB7" w:rsidRPr="00587FB7" w:rsidRDefault="00587FB7" w:rsidP="008F3614">
                  <w:pPr>
                    <w:framePr w:hSpace="180" w:wrap="around" w:vAnchor="text" w:hAnchor="text" w:xAlign="right" w:y="1"/>
                    <w:spacing w:after="120" w:line="276" w:lineRule="auto"/>
                    <w:ind w:left="1032"/>
                    <w:contextualSpacing/>
                    <w:suppressOverlap/>
                    <w:rPr>
                      <w:rFonts w:ascii="Calibri" w:eastAsia="Calibri" w:hAnsi="Calibri"/>
                      <w:color w:val="FF0000"/>
                      <w:sz w:val="22"/>
                      <w:szCs w:val="22"/>
                      <w:lang w:val="en-US"/>
                    </w:rPr>
                  </w:pPr>
                </w:p>
              </w:tc>
            </w:tr>
            <w:tr w:rsidR="00587FB7" w:rsidRPr="00587FB7" w14:paraId="7473DA49" w14:textId="77777777" w:rsidTr="00FB7999">
              <w:tc>
                <w:tcPr>
                  <w:tcW w:w="7938" w:type="dxa"/>
                  <w:tcBorders>
                    <w:top w:val="single" w:sz="4" w:space="0" w:color="auto"/>
                    <w:left w:val="single" w:sz="4" w:space="0" w:color="auto"/>
                    <w:bottom w:val="single" w:sz="4" w:space="0" w:color="auto"/>
                    <w:right w:val="single" w:sz="4" w:space="0" w:color="auto"/>
                  </w:tcBorders>
                </w:tcPr>
                <w:p w14:paraId="15E5602E" w14:textId="77777777" w:rsidR="00587FB7" w:rsidRPr="00587FB7" w:rsidRDefault="00587FB7" w:rsidP="008F3614">
                  <w:pPr>
                    <w:keepNext/>
                    <w:framePr w:hSpace="180" w:wrap="around" w:vAnchor="text" w:hAnchor="text" w:xAlign="right" w:y="1"/>
                    <w:numPr>
                      <w:ilvl w:val="0"/>
                      <w:numId w:val="61"/>
                    </w:numPr>
                    <w:pBdr>
                      <w:top w:val="nil"/>
                      <w:left w:val="nil"/>
                      <w:bottom w:val="nil"/>
                      <w:right w:val="nil"/>
                      <w:between w:val="nil"/>
                      <w:bar w:val="nil"/>
                    </w:pBdr>
                    <w:spacing w:beforeLines="40" w:before="96" w:afterLines="40" w:after="96" w:line="276" w:lineRule="auto"/>
                    <w:suppressOverlap/>
                    <w:jc w:val="both"/>
                    <w:rPr>
                      <w:rFonts w:ascii="Calibri" w:eastAsia="Arial Unicode MS" w:hAnsi="Calibri" w:cs="Arial Unicode MS"/>
                      <w:color w:val="000000"/>
                      <w:sz w:val="22"/>
                      <w:szCs w:val="22"/>
                      <w:u w:color="000000"/>
                      <w:bdr w:val="nil"/>
                      <w:lang w:val="en-US" w:eastAsia="en-GB"/>
                      <w14:textOutline w14:w="0" w14:cap="flat" w14:cmpd="sng" w14:algn="ctr">
                        <w14:noFill/>
                        <w14:prstDash w14:val="solid"/>
                        <w14:bevel/>
                      </w14:textOutline>
                    </w:rPr>
                  </w:pPr>
                  <w:r w:rsidRPr="00587FB7">
                    <w:rPr>
                      <w:rFonts w:ascii="Calibri" w:eastAsia="Arial Unicode MS" w:hAnsi="Calibri" w:cs="Arial Unicode MS"/>
                      <w:color w:val="000000"/>
                      <w:sz w:val="22"/>
                      <w:szCs w:val="22"/>
                      <w:u w:color="000000"/>
                      <w:bdr w:val="nil"/>
                      <w:lang w:val="en-US" w:eastAsia="en-GB"/>
                      <w14:textOutline w14:w="0" w14:cap="flat" w14:cmpd="sng" w14:algn="ctr">
                        <w14:noFill/>
                        <w14:prstDash w14:val="solid"/>
                        <w14:bevel/>
                      </w14:textOutline>
                    </w:rPr>
                    <w:t xml:space="preserve">Open Source </w:t>
                  </w:r>
                </w:p>
                <w:p w14:paraId="1BA791F7" w14:textId="77777777" w:rsidR="00587FB7" w:rsidRPr="00587FB7" w:rsidRDefault="00587FB7" w:rsidP="008F3614">
                  <w:pPr>
                    <w:keepNext/>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Consuming</w:t>
                  </w:r>
                </w:p>
                <w:p w14:paraId="06976EA0" w14:textId="77777777" w:rsidR="00587FB7" w:rsidRPr="00587FB7" w:rsidRDefault="00587FB7" w:rsidP="008F3614">
                  <w:pPr>
                    <w:keepNext/>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Licenses</w:t>
                  </w:r>
                </w:p>
                <w:p w14:paraId="7A7BA4F2" w14:textId="77777777" w:rsidR="00587FB7" w:rsidRPr="00587FB7" w:rsidRDefault="00587FB7" w:rsidP="008F3614">
                  <w:pPr>
                    <w:framePr w:hSpace="180" w:wrap="around" w:vAnchor="text" w:hAnchor="text" w:xAlign="right" w:y="1"/>
                    <w:numPr>
                      <w:ilvl w:val="1"/>
                      <w:numId w:val="42"/>
                    </w:numPr>
                    <w:spacing w:after="200" w:line="276" w:lineRule="auto"/>
                    <w:ind w:hanging="357"/>
                    <w:suppressOverlap/>
                    <w:rPr>
                      <w:rFonts w:ascii="Calibri" w:eastAsia="Calibri" w:hAnsi="Calibri"/>
                      <w:sz w:val="22"/>
                      <w:szCs w:val="22"/>
                    </w:rPr>
                  </w:pPr>
                  <w:r w:rsidRPr="00587FB7">
                    <w:rPr>
                      <w:rFonts w:ascii="Calibri" w:hAnsi="Calibri"/>
                      <w:sz w:val="22"/>
                      <w:szCs w:val="22"/>
                    </w:rPr>
                    <w:t>Versioning</w:t>
                  </w:r>
                </w:p>
              </w:tc>
            </w:tr>
            <w:tr w:rsidR="00587FB7" w:rsidRPr="00587FB7" w14:paraId="6695B465" w14:textId="77777777" w:rsidTr="00FB7999">
              <w:tc>
                <w:tcPr>
                  <w:tcW w:w="7938" w:type="dxa"/>
                  <w:tcBorders>
                    <w:top w:val="single" w:sz="4" w:space="0" w:color="auto"/>
                    <w:left w:val="single" w:sz="4" w:space="0" w:color="auto"/>
                    <w:bottom w:val="single" w:sz="4" w:space="0" w:color="auto"/>
                    <w:right w:val="single" w:sz="4" w:space="0" w:color="auto"/>
                  </w:tcBorders>
                </w:tcPr>
                <w:p w14:paraId="1B8A24D3" w14:textId="77777777" w:rsidR="00587FB7" w:rsidRPr="00587FB7" w:rsidRDefault="00587FB7" w:rsidP="008F3614">
                  <w:pPr>
                    <w:keepNext/>
                    <w:framePr w:hSpace="180" w:wrap="around" w:vAnchor="text" w:hAnchor="text" w:xAlign="right" w:y="1"/>
                    <w:numPr>
                      <w:ilvl w:val="0"/>
                      <w:numId w:val="61"/>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General development technologies</w:t>
                  </w:r>
                </w:p>
                <w:p w14:paraId="1DB36156" w14:textId="77777777" w:rsidR="00587FB7" w:rsidRPr="00587FB7" w:rsidRDefault="00587FB7" w:rsidP="008F3614">
                  <w:pPr>
                    <w:keepNext/>
                    <w:framePr w:hSpace="180" w:wrap="around" w:vAnchor="text" w:hAnchor="text" w:xAlign="right" w:y="1"/>
                    <w:numPr>
                      <w:ilvl w:val="1"/>
                      <w:numId w:val="61"/>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RDBMS</w:t>
                  </w:r>
                </w:p>
                <w:p w14:paraId="05A9D9F1" w14:textId="77777777" w:rsidR="00587FB7" w:rsidRPr="00587FB7" w:rsidRDefault="00587FB7" w:rsidP="008F3614">
                  <w:pPr>
                    <w:keepNext/>
                    <w:framePr w:hSpace="180" w:wrap="around" w:vAnchor="text" w:hAnchor="text" w:xAlign="right" w:y="1"/>
                    <w:numPr>
                      <w:ilvl w:val="1"/>
                      <w:numId w:val="61"/>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XML</w:t>
                  </w:r>
                </w:p>
                <w:p w14:paraId="601AA0C8" w14:textId="77777777" w:rsidR="00587FB7" w:rsidRPr="00587FB7" w:rsidRDefault="00587FB7" w:rsidP="008F3614">
                  <w:pPr>
                    <w:keepNext/>
                    <w:framePr w:hSpace="180" w:wrap="around" w:vAnchor="text" w:hAnchor="text" w:xAlign="right" w:y="1"/>
                    <w:numPr>
                      <w:ilvl w:val="1"/>
                      <w:numId w:val="61"/>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Web Technologies/Design</w:t>
                  </w:r>
                </w:p>
                <w:p w14:paraId="7896F544" w14:textId="77777777" w:rsidR="00587FB7" w:rsidRPr="00587FB7" w:rsidRDefault="00587FB7" w:rsidP="008F3614">
                  <w:pPr>
                    <w:keepNext/>
                    <w:framePr w:hSpace="180" w:wrap="around" w:vAnchor="text" w:hAnchor="text" w:xAlign="right" w:y="1"/>
                    <w:numPr>
                      <w:ilvl w:val="2"/>
                      <w:numId w:val="61"/>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 xml:space="preserve">Web API’s (Rest, </w:t>
                  </w:r>
                  <w:proofErr w:type="spellStart"/>
                  <w:r w:rsidRPr="00587FB7">
                    <w:rPr>
                      <w:rFonts w:ascii="Calibri" w:hAnsi="Calibri"/>
                      <w:sz w:val="22"/>
                      <w:szCs w:val="22"/>
                    </w:rPr>
                    <w:t>GraphQL</w:t>
                  </w:r>
                  <w:proofErr w:type="spellEnd"/>
                  <w:r w:rsidRPr="00587FB7">
                    <w:rPr>
                      <w:rFonts w:ascii="Calibri" w:hAnsi="Calibri"/>
                      <w:sz w:val="22"/>
                      <w:szCs w:val="22"/>
                    </w:rPr>
                    <w:t xml:space="preserve"> etc.)</w:t>
                  </w:r>
                </w:p>
                <w:p w14:paraId="524C1F06" w14:textId="77777777" w:rsidR="00587FB7" w:rsidRPr="00587FB7" w:rsidRDefault="00587FB7" w:rsidP="008F3614">
                  <w:pPr>
                    <w:keepNext/>
                    <w:framePr w:hSpace="180" w:wrap="around" w:vAnchor="text" w:hAnchor="text" w:xAlign="right" w:y="1"/>
                    <w:numPr>
                      <w:ilvl w:val="2"/>
                      <w:numId w:val="61"/>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CSS</w:t>
                  </w:r>
                </w:p>
                <w:p w14:paraId="4D4F039E" w14:textId="77777777" w:rsidR="00587FB7" w:rsidRPr="00587FB7" w:rsidRDefault="00587FB7" w:rsidP="008F3614">
                  <w:pPr>
                    <w:keepNext/>
                    <w:framePr w:hSpace="180" w:wrap="around" w:vAnchor="text" w:hAnchor="text" w:xAlign="right" w:y="1"/>
                    <w:numPr>
                      <w:ilvl w:val="2"/>
                      <w:numId w:val="61"/>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JavaScript / TypeScript</w:t>
                  </w:r>
                </w:p>
                <w:p w14:paraId="6B4AA774" w14:textId="77777777" w:rsidR="00587FB7" w:rsidRPr="00587FB7" w:rsidRDefault="00587FB7" w:rsidP="008F3614">
                  <w:pPr>
                    <w:framePr w:hSpace="180" w:wrap="around" w:vAnchor="text" w:hAnchor="text" w:xAlign="right" w:y="1"/>
                    <w:numPr>
                      <w:ilvl w:val="2"/>
                      <w:numId w:val="61"/>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HTML5</w:t>
                  </w:r>
                </w:p>
                <w:p w14:paraId="2A06EBED" w14:textId="77777777" w:rsidR="00587FB7" w:rsidRPr="00587FB7" w:rsidRDefault="00587FB7" w:rsidP="008F3614">
                  <w:pPr>
                    <w:framePr w:hSpace="180" w:wrap="around" w:vAnchor="text" w:hAnchor="text" w:xAlign="right" w:y="1"/>
                    <w:pBdr>
                      <w:top w:val="nil"/>
                      <w:left w:val="nil"/>
                      <w:bottom w:val="nil"/>
                      <w:right w:val="nil"/>
                      <w:between w:val="nil"/>
                      <w:bar w:val="nil"/>
                    </w:pBdr>
                    <w:spacing w:beforeLines="40" w:before="96" w:afterLines="40" w:after="96" w:line="276" w:lineRule="auto"/>
                    <w:ind w:left="317"/>
                    <w:suppressOverlap/>
                    <w:jc w:val="both"/>
                    <w:rPr>
                      <w:rFonts w:ascii="Calibri" w:hAnsi="Calibri"/>
                      <w:sz w:val="22"/>
                      <w:szCs w:val="22"/>
                    </w:rPr>
                  </w:pPr>
                </w:p>
              </w:tc>
            </w:tr>
            <w:tr w:rsidR="00587FB7" w:rsidRPr="00587FB7" w14:paraId="31BEE980" w14:textId="77777777" w:rsidTr="00FB7999">
              <w:tc>
                <w:tcPr>
                  <w:tcW w:w="7938" w:type="dxa"/>
                  <w:tcBorders>
                    <w:top w:val="single" w:sz="4" w:space="0" w:color="auto"/>
                    <w:left w:val="single" w:sz="4" w:space="0" w:color="auto"/>
                    <w:bottom w:val="single" w:sz="4" w:space="0" w:color="auto"/>
                    <w:right w:val="single" w:sz="4" w:space="0" w:color="auto"/>
                  </w:tcBorders>
                </w:tcPr>
                <w:p w14:paraId="1836639B" w14:textId="77777777" w:rsidR="00587FB7" w:rsidRPr="00587FB7" w:rsidRDefault="00587FB7" w:rsidP="008F3614">
                  <w:pPr>
                    <w:keepNext/>
                    <w:framePr w:hSpace="180" w:wrap="around" w:vAnchor="text" w:hAnchor="text" w:xAlign="right" w:y="1"/>
                    <w:numPr>
                      <w:ilvl w:val="0"/>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Microsoft tools &amp; technologies, including:</w:t>
                  </w:r>
                </w:p>
                <w:p w14:paraId="7997EDC6" w14:textId="77777777" w:rsidR="00587FB7" w:rsidRPr="00587FB7" w:rsidRDefault="00587FB7" w:rsidP="008F3614">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.NET Framework &amp; .NET “Core”</w:t>
                  </w:r>
                </w:p>
                <w:p w14:paraId="5489B52C" w14:textId="77777777" w:rsidR="00587FB7" w:rsidRPr="00587FB7" w:rsidRDefault="00587FB7" w:rsidP="008F3614">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Dotnet SDK</w:t>
                  </w:r>
                </w:p>
                <w:p w14:paraId="41F836B8" w14:textId="77777777" w:rsidR="00587FB7" w:rsidRPr="00587FB7" w:rsidRDefault="00587FB7" w:rsidP="008F3614">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C#, VB.Net</w:t>
                  </w:r>
                </w:p>
                <w:p w14:paraId="6A581399" w14:textId="77777777" w:rsidR="00587FB7" w:rsidRPr="00587FB7" w:rsidRDefault="00587FB7" w:rsidP="008F3614">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proofErr w:type="spellStart"/>
                  <w:r w:rsidRPr="00587FB7">
                    <w:rPr>
                      <w:rFonts w:ascii="Calibri" w:hAnsi="Calibri"/>
                      <w:sz w:val="22"/>
                      <w:szCs w:val="22"/>
                    </w:rPr>
                    <w:t>Powershell</w:t>
                  </w:r>
                  <w:proofErr w:type="spellEnd"/>
                </w:p>
                <w:p w14:paraId="4FF4BDDB" w14:textId="77777777" w:rsidR="00587FB7" w:rsidRPr="00587FB7" w:rsidRDefault="00587FB7" w:rsidP="008F3614">
                  <w:pPr>
                    <w:framePr w:hSpace="180" w:wrap="around" w:vAnchor="text" w:hAnchor="text" w:xAlign="right" w:y="1"/>
                    <w:numPr>
                      <w:ilvl w:val="1"/>
                      <w:numId w:val="55"/>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MS Build (including extensions)</w:t>
                  </w:r>
                </w:p>
                <w:p w14:paraId="7B245C43" w14:textId="77777777" w:rsidR="00587FB7" w:rsidRPr="00587FB7" w:rsidRDefault="00587FB7" w:rsidP="008F3614">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 xml:space="preserve">Visual Studio </w:t>
                  </w:r>
                </w:p>
                <w:p w14:paraId="3CF47126" w14:textId="77777777" w:rsidR="00587FB7" w:rsidRPr="00587FB7" w:rsidRDefault="00587FB7" w:rsidP="008F3614">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proofErr w:type="spellStart"/>
                  <w:r w:rsidRPr="00587FB7">
                    <w:rPr>
                      <w:rFonts w:ascii="Calibri" w:hAnsi="Calibri"/>
                      <w:sz w:val="22"/>
                      <w:szCs w:val="22"/>
                    </w:rPr>
                    <w:t>Nuget</w:t>
                  </w:r>
                  <w:proofErr w:type="spellEnd"/>
                </w:p>
                <w:p w14:paraId="08A58D8F" w14:textId="77777777" w:rsidR="00587FB7" w:rsidRPr="00587FB7" w:rsidRDefault="00587FB7" w:rsidP="008F3614">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SQL server</w:t>
                  </w:r>
                </w:p>
                <w:p w14:paraId="523456C1" w14:textId="77777777" w:rsidR="00587FB7" w:rsidRPr="00587FB7" w:rsidRDefault="00587FB7" w:rsidP="008F3614">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IIS</w:t>
                  </w:r>
                </w:p>
                <w:p w14:paraId="3CF0FF9B" w14:textId="77777777" w:rsidR="00587FB7" w:rsidRPr="00587FB7" w:rsidRDefault="00587FB7" w:rsidP="008F3614">
                  <w:pPr>
                    <w:keepNext/>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ASP.NET MVC</w:t>
                  </w:r>
                </w:p>
                <w:p w14:paraId="048AC0D1" w14:textId="77777777" w:rsidR="00587FB7" w:rsidRPr="00587FB7" w:rsidRDefault="00587FB7" w:rsidP="008F3614">
                  <w:pPr>
                    <w:framePr w:hSpace="180" w:wrap="around" w:vAnchor="text" w:hAnchor="text" w:xAlign="right" w:y="1"/>
                    <w:numPr>
                      <w:ilvl w:val="1"/>
                      <w:numId w:val="55"/>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Entity Framework</w:t>
                  </w:r>
                </w:p>
                <w:p w14:paraId="5A13CDCB" w14:textId="77777777" w:rsidR="00587FB7" w:rsidRPr="00587FB7" w:rsidRDefault="00587FB7" w:rsidP="008F3614">
                  <w:pPr>
                    <w:framePr w:hSpace="180" w:wrap="around" w:vAnchor="text" w:hAnchor="text" w:xAlign="right" w:y="1"/>
                    <w:numPr>
                      <w:ilvl w:val="1"/>
                      <w:numId w:val="55"/>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proofErr w:type="spellStart"/>
                  <w:r w:rsidRPr="00587FB7">
                    <w:rPr>
                      <w:rFonts w:ascii="Calibri" w:hAnsi="Calibri"/>
                      <w:sz w:val="22"/>
                      <w:szCs w:val="22"/>
                    </w:rPr>
                    <w:t>MSTest</w:t>
                  </w:r>
                  <w:proofErr w:type="spellEnd"/>
                  <w:r w:rsidRPr="00587FB7">
                    <w:rPr>
                      <w:rFonts w:ascii="Calibri" w:hAnsi="Calibri"/>
                      <w:sz w:val="22"/>
                      <w:szCs w:val="22"/>
                    </w:rPr>
                    <w:t xml:space="preserve"> &amp; </w:t>
                  </w:r>
                  <w:proofErr w:type="spellStart"/>
                  <w:r w:rsidRPr="00587FB7">
                    <w:rPr>
                      <w:rFonts w:ascii="Calibri" w:hAnsi="Calibri"/>
                      <w:sz w:val="22"/>
                      <w:szCs w:val="22"/>
                    </w:rPr>
                    <w:t>VSTest</w:t>
                  </w:r>
                  <w:proofErr w:type="spellEnd"/>
                </w:p>
                <w:p w14:paraId="44CAC39B" w14:textId="77777777" w:rsidR="00587FB7" w:rsidRPr="00587FB7" w:rsidRDefault="00587FB7" w:rsidP="008F3614">
                  <w:pPr>
                    <w:keepNext/>
                    <w:framePr w:hSpace="180" w:wrap="around" w:vAnchor="text" w:hAnchor="text" w:xAlign="right" w:y="1"/>
                    <w:pBdr>
                      <w:top w:val="nil"/>
                      <w:left w:val="nil"/>
                      <w:bottom w:val="nil"/>
                      <w:right w:val="nil"/>
                      <w:between w:val="nil"/>
                      <w:bar w:val="nil"/>
                    </w:pBdr>
                    <w:spacing w:beforeLines="40" w:before="96" w:afterLines="40" w:after="96" w:line="276" w:lineRule="auto"/>
                    <w:ind w:left="317"/>
                    <w:suppressOverlap/>
                    <w:jc w:val="both"/>
                    <w:rPr>
                      <w:rFonts w:ascii="Calibri" w:hAnsi="Calibri"/>
                      <w:sz w:val="22"/>
                      <w:szCs w:val="22"/>
                    </w:rPr>
                  </w:pPr>
                </w:p>
              </w:tc>
            </w:tr>
            <w:tr w:rsidR="00587FB7" w:rsidRPr="00587FB7" w14:paraId="46609EE2" w14:textId="77777777" w:rsidTr="00FB7999">
              <w:tc>
                <w:tcPr>
                  <w:tcW w:w="7938" w:type="dxa"/>
                  <w:tcBorders>
                    <w:top w:val="single" w:sz="4" w:space="0" w:color="auto"/>
                    <w:left w:val="single" w:sz="4" w:space="0" w:color="auto"/>
                    <w:bottom w:val="single" w:sz="4" w:space="0" w:color="auto"/>
                    <w:right w:val="single" w:sz="4" w:space="0" w:color="auto"/>
                  </w:tcBorders>
                </w:tcPr>
                <w:p w14:paraId="0410A553" w14:textId="77777777" w:rsidR="00587FB7" w:rsidRPr="00587FB7" w:rsidRDefault="00587FB7" w:rsidP="008F3614">
                  <w:pPr>
                    <w:framePr w:hSpace="180" w:wrap="around" w:vAnchor="text" w:hAnchor="text" w:xAlign="right" w:y="1"/>
                    <w:numPr>
                      <w:ilvl w:val="0"/>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Naked Objects Framework (runtime framework on which the BOMi runs)</w:t>
                  </w:r>
                </w:p>
                <w:p w14:paraId="0DA3221E" w14:textId="77777777" w:rsidR="00587FB7" w:rsidRPr="00587FB7" w:rsidRDefault="00587FB7" w:rsidP="008F3614">
                  <w:pPr>
                    <w:keepNext/>
                    <w:framePr w:hSpace="180" w:wrap="around" w:vAnchor="text" w:hAnchor="text" w:xAlign="right" w:y="1"/>
                    <w:pBdr>
                      <w:top w:val="nil"/>
                      <w:left w:val="nil"/>
                      <w:bottom w:val="nil"/>
                      <w:right w:val="nil"/>
                      <w:between w:val="nil"/>
                      <w:bar w:val="nil"/>
                    </w:pBdr>
                    <w:spacing w:beforeLines="40" w:before="96" w:afterLines="40" w:after="96" w:line="276" w:lineRule="auto"/>
                    <w:ind w:left="360"/>
                    <w:suppressOverlap/>
                    <w:jc w:val="both"/>
                    <w:rPr>
                      <w:rFonts w:ascii="Calibri" w:hAnsi="Calibri"/>
                      <w:sz w:val="22"/>
                      <w:szCs w:val="22"/>
                    </w:rPr>
                  </w:pPr>
                </w:p>
              </w:tc>
            </w:tr>
            <w:tr w:rsidR="00587FB7" w:rsidRPr="00587FB7" w14:paraId="5C9B548F" w14:textId="77777777" w:rsidTr="00FB7999">
              <w:tc>
                <w:tcPr>
                  <w:tcW w:w="7938" w:type="dxa"/>
                  <w:tcBorders>
                    <w:top w:val="single" w:sz="4" w:space="0" w:color="auto"/>
                    <w:left w:val="single" w:sz="4" w:space="0" w:color="auto"/>
                    <w:bottom w:val="single" w:sz="4" w:space="0" w:color="auto"/>
                    <w:right w:val="single" w:sz="4" w:space="0" w:color="auto"/>
                  </w:tcBorders>
                </w:tcPr>
                <w:p w14:paraId="03BC109B" w14:textId="77777777" w:rsidR="00587FB7" w:rsidRPr="00587FB7" w:rsidRDefault="00587FB7" w:rsidP="008F3614">
                  <w:pPr>
                    <w:framePr w:hSpace="180" w:wrap="around" w:vAnchor="text" w:hAnchor="text" w:xAlign="right" w:y="1"/>
                    <w:numPr>
                      <w:ilvl w:val="0"/>
                      <w:numId w:val="54"/>
                    </w:numPr>
                    <w:pBdr>
                      <w:top w:val="nil"/>
                      <w:left w:val="nil"/>
                      <w:bottom w:val="nil"/>
                      <w:right w:val="nil"/>
                      <w:between w:val="nil"/>
                      <w:bar w:val="nil"/>
                    </w:pBdr>
                    <w:spacing w:beforeLines="40" w:before="96" w:afterLines="40" w:after="96" w:line="276" w:lineRule="auto"/>
                    <w:suppressOverlap/>
                    <w:rPr>
                      <w:rFonts w:ascii="Calibri" w:hAnsi="Calibri"/>
                      <w:sz w:val="22"/>
                      <w:szCs w:val="22"/>
                    </w:rPr>
                  </w:pPr>
                  <w:r w:rsidRPr="00587FB7">
                    <w:rPr>
                      <w:rFonts w:ascii="Calibri" w:hAnsi="Calibri"/>
                      <w:sz w:val="22"/>
                      <w:szCs w:val="22"/>
                    </w:rPr>
                    <w:t>Configuration management:</w:t>
                  </w:r>
                </w:p>
                <w:p w14:paraId="60D5CF3E" w14:textId="77777777" w:rsidR="00587FB7" w:rsidRPr="00587FB7" w:rsidRDefault="00587FB7" w:rsidP="008F3614">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Git</w:t>
                  </w:r>
                </w:p>
                <w:p w14:paraId="057C5B90" w14:textId="77777777" w:rsidR="00587FB7" w:rsidRPr="00587FB7" w:rsidRDefault="00587FB7" w:rsidP="008F3614">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CI/CD pipelines</w:t>
                  </w:r>
                </w:p>
                <w:p w14:paraId="0ED15538" w14:textId="77777777" w:rsidR="00587FB7" w:rsidRPr="00587FB7" w:rsidRDefault="00587FB7" w:rsidP="008F3614">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Azure Dev Ops (all aspects, including Wikis, Pipelines, Git, Boards, Code Search, and writing extensions)</w:t>
                  </w:r>
                </w:p>
                <w:p w14:paraId="0FBEF7C6" w14:textId="77777777" w:rsidR="00587FB7" w:rsidRPr="00587FB7" w:rsidRDefault="00587FB7" w:rsidP="008F3614">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proofErr w:type="spellStart"/>
                  <w:r w:rsidRPr="00587FB7">
                    <w:rPr>
                      <w:rFonts w:ascii="Calibri" w:hAnsi="Calibri"/>
                      <w:sz w:val="22"/>
                      <w:szCs w:val="22"/>
                    </w:rPr>
                    <w:t>MSBuild</w:t>
                  </w:r>
                  <w:proofErr w:type="spellEnd"/>
                </w:p>
                <w:p w14:paraId="2C3423C6" w14:textId="77777777" w:rsidR="00587FB7" w:rsidRPr="00587FB7" w:rsidRDefault="00587FB7" w:rsidP="008F3614">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proofErr w:type="spellStart"/>
                  <w:r w:rsidRPr="00587FB7">
                    <w:rPr>
                      <w:rFonts w:ascii="Calibri" w:hAnsi="Calibri"/>
                      <w:sz w:val="22"/>
                      <w:szCs w:val="22"/>
                    </w:rPr>
                    <w:t>Sonatype</w:t>
                  </w:r>
                  <w:proofErr w:type="spellEnd"/>
                  <w:r w:rsidRPr="00587FB7">
                    <w:rPr>
                      <w:rFonts w:ascii="Calibri" w:hAnsi="Calibri"/>
                      <w:sz w:val="22"/>
                      <w:szCs w:val="22"/>
                    </w:rPr>
                    <w:t xml:space="preserve"> Nexus &amp; Nexus IQ</w:t>
                  </w:r>
                </w:p>
                <w:p w14:paraId="674D2949" w14:textId="77777777" w:rsidR="00587FB7" w:rsidRPr="00587FB7" w:rsidRDefault="00587FB7" w:rsidP="008F3614">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Nexus Repository Management</w:t>
                  </w:r>
                </w:p>
                <w:p w14:paraId="1635C4DE" w14:textId="77777777" w:rsidR="00587FB7" w:rsidRPr="00587FB7" w:rsidRDefault="00587FB7" w:rsidP="008F3614">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SonarQube</w:t>
                  </w:r>
                </w:p>
                <w:p w14:paraId="27CE28FB" w14:textId="77777777" w:rsidR="00587FB7" w:rsidRPr="00587FB7" w:rsidRDefault="00587FB7" w:rsidP="008F3614">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Jenkins CI</w:t>
                  </w:r>
                </w:p>
                <w:p w14:paraId="2B06DEBB" w14:textId="77777777" w:rsidR="00587FB7" w:rsidRPr="00587FB7" w:rsidRDefault="00587FB7" w:rsidP="008F3614">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Release Management</w:t>
                  </w:r>
                </w:p>
                <w:p w14:paraId="419B7297" w14:textId="77777777" w:rsidR="00587FB7" w:rsidRPr="00587FB7" w:rsidRDefault="00587FB7" w:rsidP="008F3614">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Backstage</w:t>
                  </w:r>
                </w:p>
                <w:p w14:paraId="0387EFB7" w14:textId="77777777" w:rsidR="00587FB7" w:rsidRPr="00587FB7" w:rsidRDefault="00587FB7" w:rsidP="008F3614">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Developer Experience (</w:t>
                  </w:r>
                  <w:proofErr w:type="spellStart"/>
                  <w:r w:rsidRPr="00587FB7">
                    <w:rPr>
                      <w:rFonts w:ascii="Calibri" w:hAnsi="Calibri"/>
                      <w:sz w:val="22"/>
                      <w:szCs w:val="22"/>
                    </w:rPr>
                    <w:t>DevX</w:t>
                  </w:r>
                  <w:proofErr w:type="spellEnd"/>
                  <w:r w:rsidRPr="00587FB7">
                    <w:rPr>
                      <w:rFonts w:ascii="Calibri" w:hAnsi="Calibri"/>
                      <w:sz w:val="22"/>
                      <w:szCs w:val="22"/>
                    </w:rPr>
                    <w:t>)</w:t>
                  </w:r>
                </w:p>
                <w:p w14:paraId="1103DF54" w14:textId="77777777" w:rsidR="00587FB7" w:rsidRPr="00587FB7" w:rsidRDefault="00587FB7" w:rsidP="008F3614">
                  <w:pPr>
                    <w:framePr w:hSpace="180" w:wrap="around" w:vAnchor="text" w:hAnchor="text" w:xAlign="right" w:y="1"/>
                    <w:pBdr>
                      <w:top w:val="nil"/>
                      <w:left w:val="nil"/>
                      <w:bottom w:val="nil"/>
                      <w:right w:val="nil"/>
                      <w:between w:val="nil"/>
                      <w:bar w:val="nil"/>
                    </w:pBdr>
                    <w:tabs>
                      <w:tab w:val="left" w:pos="851"/>
                    </w:tabs>
                    <w:spacing w:beforeLines="40" w:before="96" w:afterLines="40" w:after="96" w:line="276" w:lineRule="auto"/>
                    <w:ind w:left="360"/>
                    <w:suppressOverlap/>
                    <w:jc w:val="both"/>
                    <w:rPr>
                      <w:rFonts w:ascii="Calibri" w:hAnsi="Calibri"/>
                      <w:sz w:val="22"/>
                      <w:szCs w:val="22"/>
                    </w:rPr>
                  </w:pPr>
                </w:p>
              </w:tc>
            </w:tr>
            <w:tr w:rsidR="00587FB7" w:rsidRPr="00587FB7" w14:paraId="5CB1BCA6" w14:textId="77777777" w:rsidTr="00FB7999">
              <w:tc>
                <w:tcPr>
                  <w:tcW w:w="7938" w:type="dxa"/>
                  <w:tcBorders>
                    <w:top w:val="single" w:sz="4" w:space="0" w:color="auto"/>
                    <w:left w:val="single" w:sz="4" w:space="0" w:color="auto"/>
                    <w:bottom w:val="single" w:sz="4" w:space="0" w:color="auto"/>
                    <w:right w:val="single" w:sz="4" w:space="0" w:color="auto"/>
                  </w:tcBorders>
                </w:tcPr>
                <w:p w14:paraId="4E07D0E2" w14:textId="77777777" w:rsidR="00587FB7" w:rsidRPr="00587FB7" w:rsidRDefault="00587FB7" w:rsidP="008F3614">
                  <w:pPr>
                    <w:framePr w:hSpace="180" w:wrap="around" w:vAnchor="text" w:hAnchor="text" w:xAlign="right" w:y="1"/>
                    <w:numPr>
                      <w:ilvl w:val="0"/>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Packaging Formats</w:t>
                  </w:r>
                </w:p>
                <w:p w14:paraId="1CE54D43" w14:textId="77777777" w:rsidR="00587FB7" w:rsidRPr="00587FB7" w:rsidRDefault="00587FB7" w:rsidP="008F3614">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proofErr w:type="spellStart"/>
                  <w:r w:rsidRPr="00587FB7">
                    <w:rPr>
                      <w:rFonts w:ascii="Calibri" w:hAnsi="Calibri"/>
                      <w:sz w:val="22"/>
                      <w:szCs w:val="22"/>
                    </w:rPr>
                    <w:t>Nuget</w:t>
                  </w:r>
                  <w:proofErr w:type="spellEnd"/>
                </w:p>
                <w:p w14:paraId="23D1D10B" w14:textId="77777777" w:rsidR="00587FB7" w:rsidRPr="00587FB7" w:rsidRDefault="00587FB7" w:rsidP="008F3614">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Chocolatey</w:t>
                  </w:r>
                </w:p>
                <w:p w14:paraId="434D5455" w14:textId="77777777" w:rsidR="00587FB7" w:rsidRPr="00587FB7" w:rsidRDefault="00587FB7" w:rsidP="008F3614">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Docker</w:t>
                  </w:r>
                </w:p>
                <w:p w14:paraId="08A929B5" w14:textId="77777777" w:rsidR="00587FB7" w:rsidRPr="00587FB7" w:rsidRDefault="00587FB7" w:rsidP="008F3614">
                  <w:pPr>
                    <w:framePr w:hSpace="180" w:wrap="around" w:vAnchor="text" w:hAnchor="text" w:xAlign="right" w:y="1"/>
                    <w:pBdr>
                      <w:top w:val="nil"/>
                      <w:left w:val="nil"/>
                      <w:bottom w:val="nil"/>
                      <w:right w:val="nil"/>
                      <w:between w:val="nil"/>
                      <w:bar w:val="nil"/>
                    </w:pBdr>
                    <w:spacing w:beforeLines="40" w:before="96" w:afterLines="40" w:after="96" w:line="276" w:lineRule="auto"/>
                    <w:ind w:left="360"/>
                    <w:suppressOverlap/>
                    <w:rPr>
                      <w:rFonts w:ascii="Calibri" w:hAnsi="Calibri"/>
                      <w:sz w:val="22"/>
                      <w:szCs w:val="22"/>
                    </w:rPr>
                  </w:pPr>
                </w:p>
              </w:tc>
            </w:tr>
            <w:tr w:rsidR="00587FB7" w:rsidRPr="00587FB7" w14:paraId="374D3F20" w14:textId="77777777" w:rsidTr="00FB7999">
              <w:tc>
                <w:tcPr>
                  <w:tcW w:w="7938" w:type="dxa"/>
                  <w:tcBorders>
                    <w:top w:val="single" w:sz="4" w:space="0" w:color="auto"/>
                    <w:left w:val="single" w:sz="4" w:space="0" w:color="auto"/>
                    <w:bottom w:val="single" w:sz="4" w:space="0" w:color="auto"/>
                    <w:right w:val="single" w:sz="4" w:space="0" w:color="auto"/>
                  </w:tcBorders>
                </w:tcPr>
                <w:p w14:paraId="299F197A" w14:textId="77777777" w:rsidR="00587FB7" w:rsidRPr="00587FB7" w:rsidRDefault="00587FB7" w:rsidP="008F3614">
                  <w:pPr>
                    <w:framePr w:hSpace="180" w:wrap="around" w:vAnchor="text" w:hAnchor="text" w:xAlign="right" w:y="1"/>
                    <w:numPr>
                      <w:ilvl w:val="0"/>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Docker (as a runtime environment)</w:t>
                  </w:r>
                </w:p>
                <w:p w14:paraId="57A129BF" w14:textId="77777777" w:rsidR="00587FB7" w:rsidRPr="00587FB7" w:rsidRDefault="00587FB7" w:rsidP="008F3614">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Docker on Linux</w:t>
                  </w:r>
                </w:p>
                <w:p w14:paraId="5CCB68B7" w14:textId="77777777" w:rsidR="00587FB7" w:rsidRPr="00587FB7" w:rsidRDefault="00587FB7" w:rsidP="008F3614">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Docker on Windows</w:t>
                  </w:r>
                </w:p>
                <w:p w14:paraId="027D16A4" w14:textId="77777777" w:rsidR="00587FB7" w:rsidRPr="00587FB7" w:rsidRDefault="00587FB7" w:rsidP="008F3614">
                  <w:pPr>
                    <w:framePr w:hSpace="180" w:wrap="around" w:vAnchor="text" w:hAnchor="text" w:xAlign="right" w:y="1"/>
                    <w:numPr>
                      <w:ilvl w:val="1"/>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Kubernetes</w:t>
                  </w:r>
                </w:p>
                <w:p w14:paraId="13DA431C" w14:textId="77777777" w:rsidR="00587FB7" w:rsidRPr="00587FB7" w:rsidRDefault="00587FB7" w:rsidP="008F3614">
                  <w:pPr>
                    <w:framePr w:hSpace="180" w:wrap="around" w:vAnchor="text" w:hAnchor="text" w:xAlign="right" w:y="1"/>
                    <w:numPr>
                      <w:ilvl w:val="0"/>
                      <w:numId w:val="54"/>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Helm</w:t>
                  </w:r>
                </w:p>
              </w:tc>
            </w:tr>
            <w:tr w:rsidR="00587FB7" w:rsidRPr="00587FB7" w14:paraId="322A6DF8" w14:textId="77777777" w:rsidTr="00FB7999">
              <w:tc>
                <w:tcPr>
                  <w:tcW w:w="7938" w:type="dxa"/>
                  <w:tcBorders>
                    <w:top w:val="single" w:sz="4" w:space="0" w:color="auto"/>
                    <w:left w:val="single" w:sz="4" w:space="0" w:color="auto"/>
                    <w:bottom w:val="single" w:sz="4" w:space="0" w:color="auto"/>
                    <w:right w:val="single" w:sz="4" w:space="0" w:color="auto"/>
                  </w:tcBorders>
                </w:tcPr>
                <w:p w14:paraId="297B70B7" w14:textId="77777777" w:rsidR="00587FB7" w:rsidRPr="00587FB7" w:rsidRDefault="00587FB7" w:rsidP="008F3614">
                  <w:pPr>
                    <w:framePr w:hSpace="180" w:wrap="around" w:vAnchor="text" w:hAnchor="text" w:xAlign="right" w:y="1"/>
                    <w:numPr>
                      <w:ilvl w:val="0"/>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Markup documentation languages (</w:t>
                  </w:r>
                  <w:proofErr w:type="spellStart"/>
                  <w:r w:rsidRPr="00587FB7">
                    <w:rPr>
                      <w:rFonts w:ascii="Calibri" w:hAnsi="Calibri"/>
                      <w:sz w:val="22"/>
                      <w:szCs w:val="22"/>
                    </w:rPr>
                    <w:t>eg</w:t>
                  </w:r>
                  <w:proofErr w:type="spellEnd"/>
                  <w:r w:rsidRPr="00587FB7">
                    <w:rPr>
                      <w:rFonts w:ascii="Calibri" w:hAnsi="Calibri"/>
                      <w:sz w:val="22"/>
                      <w:szCs w:val="22"/>
                    </w:rPr>
                    <w:t xml:space="preserve"> Markdown)</w:t>
                  </w:r>
                </w:p>
                <w:p w14:paraId="7F9FD7E5" w14:textId="77777777" w:rsidR="00587FB7" w:rsidRPr="00587FB7" w:rsidRDefault="00587FB7" w:rsidP="008F3614">
                  <w:pPr>
                    <w:framePr w:hSpace="180" w:wrap="around" w:vAnchor="text" w:hAnchor="text" w:xAlign="right" w:y="1"/>
                    <w:pBdr>
                      <w:top w:val="nil"/>
                      <w:left w:val="nil"/>
                      <w:bottom w:val="nil"/>
                      <w:right w:val="nil"/>
                      <w:between w:val="nil"/>
                      <w:bar w:val="nil"/>
                    </w:pBdr>
                    <w:spacing w:beforeLines="40" w:before="96" w:afterLines="40" w:after="96" w:line="276" w:lineRule="auto"/>
                    <w:ind w:left="360"/>
                    <w:suppressOverlap/>
                    <w:jc w:val="both"/>
                    <w:rPr>
                      <w:rFonts w:ascii="Calibri" w:hAnsi="Calibri"/>
                      <w:sz w:val="22"/>
                      <w:szCs w:val="22"/>
                    </w:rPr>
                  </w:pPr>
                </w:p>
              </w:tc>
            </w:tr>
            <w:tr w:rsidR="00587FB7" w:rsidRPr="00587FB7" w14:paraId="44584589" w14:textId="77777777" w:rsidTr="00FB7999">
              <w:tc>
                <w:tcPr>
                  <w:tcW w:w="7938" w:type="dxa"/>
                  <w:tcBorders>
                    <w:top w:val="single" w:sz="4" w:space="0" w:color="auto"/>
                    <w:left w:val="single" w:sz="4" w:space="0" w:color="auto"/>
                    <w:bottom w:val="single" w:sz="4" w:space="0" w:color="auto"/>
                    <w:right w:val="single" w:sz="4" w:space="0" w:color="auto"/>
                  </w:tcBorders>
                </w:tcPr>
                <w:p w14:paraId="20C98DA6" w14:textId="77777777" w:rsidR="00587FB7" w:rsidRPr="00587FB7" w:rsidRDefault="00587FB7" w:rsidP="008F3614">
                  <w:pPr>
                    <w:framePr w:hSpace="180" w:wrap="around" w:vAnchor="text" w:hAnchor="text" w:xAlign="right" w:y="1"/>
                    <w:numPr>
                      <w:ilvl w:val="0"/>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Other technologies:</w:t>
                  </w:r>
                </w:p>
                <w:p w14:paraId="6F4BE8E0" w14:textId="77777777" w:rsidR="00587FB7" w:rsidRPr="00587FB7" w:rsidRDefault="00587FB7" w:rsidP="008F3614">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Neo4J</w:t>
                  </w:r>
                </w:p>
                <w:p w14:paraId="4E31D5D5" w14:textId="77777777" w:rsidR="00587FB7" w:rsidRPr="00587FB7" w:rsidRDefault="00587FB7" w:rsidP="008F3614">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React</w:t>
                  </w:r>
                </w:p>
                <w:p w14:paraId="68E51AFA" w14:textId="77777777" w:rsidR="00587FB7" w:rsidRPr="00587FB7" w:rsidRDefault="00587FB7" w:rsidP="008F3614">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Linux</w:t>
                  </w:r>
                </w:p>
                <w:p w14:paraId="3848D76A" w14:textId="77777777" w:rsidR="00587FB7" w:rsidRPr="00587FB7" w:rsidRDefault="00587FB7" w:rsidP="008F3614">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Cake</w:t>
                  </w:r>
                </w:p>
                <w:p w14:paraId="5D7CDB3E" w14:textId="77777777" w:rsidR="00587FB7" w:rsidRPr="00587FB7" w:rsidRDefault="00587FB7" w:rsidP="008F3614">
                  <w:pPr>
                    <w:framePr w:hSpace="180" w:wrap="around" w:vAnchor="text" w:hAnchor="text" w:xAlign="right" w:y="1"/>
                    <w:numPr>
                      <w:ilvl w:val="0"/>
                      <w:numId w:val="60"/>
                    </w:numPr>
                    <w:pBdr>
                      <w:top w:val="nil"/>
                      <w:left w:val="nil"/>
                      <w:bottom w:val="nil"/>
                      <w:right w:val="nil"/>
                      <w:between w:val="nil"/>
                      <w:bar w:val="nil"/>
                    </w:pBdr>
                    <w:tabs>
                      <w:tab w:val="left" w:pos="1571"/>
                    </w:tabs>
                    <w:spacing w:beforeLines="40" w:before="96" w:afterLines="40" w:after="96" w:line="276" w:lineRule="auto"/>
                    <w:suppressOverlap/>
                    <w:jc w:val="both"/>
                    <w:rPr>
                      <w:rFonts w:ascii="Calibri" w:hAnsi="Calibri"/>
                      <w:sz w:val="22"/>
                      <w:szCs w:val="22"/>
                    </w:rPr>
                  </w:pPr>
                  <w:r w:rsidRPr="00587FB7">
                    <w:rPr>
                      <w:rFonts w:ascii="Calibri" w:hAnsi="Calibri"/>
                      <w:sz w:val="22"/>
                      <w:szCs w:val="22"/>
                    </w:rPr>
                    <w:t>Proven experience of Cloud Technologies:</w:t>
                  </w:r>
                </w:p>
                <w:p w14:paraId="19F3BC48" w14:textId="77777777" w:rsidR="00587FB7" w:rsidRPr="00587FB7" w:rsidRDefault="00587FB7" w:rsidP="008F3614">
                  <w:pPr>
                    <w:framePr w:hSpace="180" w:wrap="around" w:vAnchor="text" w:hAnchor="text" w:xAlign="right" w:y="1"/>
                    <w:numPr>
                      <w:ilvl w:val="1"/>
                      <w:numId w:val="60"/>
                    </w:numPr>
                    <w:pBdr>
                      <w:top w:val="nil"/>
                      <w:left w:val="nil"/>
                      <w:bottom w:val="nil"/>
                      <w:right w:val="nil"/>
                      <w:between w:val="nil"/>
                      <w:bar w:val="nil"/>
                    </w:pBdr>
                    <w:tabs>
                      <w:tab w:val="left" w:pos="1571"/>
                    </w:tabs>
                    <w:spacing w:beforeLines="40" w:before="96" w:afterLines="40" w:after="96" w:line="276" w:lineRule="auto"/>
                    <w:suppressOverlap/>
                    <w:jc w:val="both"/>
                    <w:rPr>
                      <w:rFonts w:ascii="Calibri" w:hAnsi="Calibri"/>
                      <w:sz w:val="22"/>
                      <w:szCs w:val="22"/>
                    </w:rPr>
                  </w:pPr>
                  <w:r w:rsidRPr="00587FB7">
                    <w:rPr>
                      <w:rFonts w:ascii="Calibri" w:hAnsi="Calibri"/>
                      <w:sz w:val="22"/>
                      <w:szCs w:val="22"/>
                    </w:rPr>
                    <w:t xml:space="preserve">Containerisation </w:t>
                  </w:r>
                </w:p>
                <w:p w14:paraId="368AD911" w14:textId="77777777" w:rsidR="00587FB7" w:rsidRPr="00587FB7" w:rsidRDefault="00587FB7" w:rsidP="008F3614">
                  <w:pPr>
                    <w:framePr w:hSpace="180" w:wrap="around" w:vAnchor="text" w:hAnchor="text" w:xAlign="right" w:y="1"/>
                    <w:numPr>
                      <w:ilvl w:val="1"/>
                      <w:numId w:val="60"/>
                    </w:numPr>
                    <w:pBdr>
                      <w:top w:val="nil"/>
                      <w:left w:val="nil"/>
                      <w:bottom w:val="nil"/>
                      <w:right w:val="nil"/>
                      <w:between w:val="nil"/>
                      <w:bar w:val="nil"/>
                    </w:pBdr>
                    <w:tabs>
                      <w:tab w:val="left" w:pos="1571"/>
                    </w:tabs>
                    <w:spacing w:beforeLines="40" w:before="96" w:afterLines="40" w:after="96" w:line="276" w:lineRule="auto"/>
                    <w:suppressOverlap/>
                    <w:jc w:val="both"/>
                    <w:rPr>
                      <w:rFonts w:ascii="Calibri" w:hAnsi="Calibri"/>
                      <w:sz w:val="22"/>
                      <w:szCs w:val="22"/>
                    </w:rPr>
                  </w:pPr>
                  <w:r w:rsidRPr="00587FB7">
                    <w:rPr>
                      <w:rFonts w:ascii="Calibri" w:hAnsi="Calibri"/>
                      <w:sz w:val="22"/>
                      <w:szCs w:val="22"/>
                    </w:rPr>
                    <w:t>IAC</w:t>
                  </w:r>
                </w:p>
                <w:p w14:paraId="07B642E3" w14:textId="77777777" w:rsidR="00587FB7" w:rsidRPr="00587FB7" w:rsidRDefault="00587FB7" w:rsidP="008F3614">
                  <w:pPr>
                    <w:framePr w:hSpace="180" w:wrap="around" w:vAnchor="text" w:hAnchor="text" w:xAlign="right" w:y="1"/>
                    <w:numPr>
                      <w:ilvl w:val="1"/>
                      <w:numId w:val="60"/>
                    </w:numPr>
                    <w:pBdr>
                      <w:top w:val="nil"/>
                      <w:left w:val="nil"/>
                      <w:bottom w:val="nil"/>
                      <w:right w:val="nil"/>
                      <w:between w:val="nil"/>
                      <w:bar w:val="nil"/>
                    </w:pBdr>
                    <w:tabs>
                      <w:tab w:val="left" w:pos="1571"/>
                    </w:tabs>
                    <w:spacing w:beforeLines="40" w:before="96" w:afterLines="40" w:after="96" w:line="276" w:lineRule="auto"/>
                    <w:suppressOverlap/>
                    <w:jc w:val="both"/>
                    <w:rPr>
                      <w:rFonts w:ascii="Calibri" w:hAnsi="Calibri"/>
                      <w:sz w:val="22"/>
                      <w:szCs w:val="22"/>
                    </w:rPr>
                  </w:pPr>
                  <w:r w:rsidRPr="00587FB7">
                    <w:rPr>
                      <w:rFonts w:ascii="Calibri" w:hAnsi="Calibri"/>
                      <w:sz w:val="22"/>
                      <w:szCs w:val="22"/>
                    </w:rPr>
                    <w:t>GitHub Copilot</w:t>
                  </w:r>
                </w:p>
                <w:p w14:paraId="7630AC8B" w14:textId="77777777" w:rsidR="00587FB7" w:rsidRPr="00587FB7" w:rsidRDefault="00587FB7" w:rsidP="008F3614">
                  <w:pPr>
                    <w:framePr w:hSpace="180" w:wrap="around" w:vAnchor="text" w:hAnchor="text" w:xAlign="right" w:y="1"/>
                    <w:numPr>
                      <w:ilvl w:val="1"/>
                      <w:numId w:val="60"/>
                    </w:numPr>
                    <w:pBdr>
                      <w:top w:val="nil"/>
                      <w:left w:val="nil"/>
                      <w:bottom w:val="nil"/>
                      <w:right w:val="nil"/>
                      <w:between w:val="nil"/>
                      <w:bar w:val="nil"/>
                    </w:pBdr>
                    <w:spacing w:beforeLines="40" w:before="96" w:afterLines="40" w:after="96" w:line="276" w:lineRule="auto"/>
                    <w:suppressOverlap/>
                    <w:jc w:val="both"/>
                    <w:rPr>
                      <w:rFonts w:ascii="Calibri" w:hAnsi="Calibri"/>
                      <w:sz w:val="22"/>
                      <w:szCs w:val="22"/>
                    </w:rPr>
                  </w:pPr>
                  <w:r w:rsidRPr="00587FB7">
                    <w:rPr>
                      <w:rFonts w:ascii="Calibri" w:hAnsi="Calibri"/>
                      <w:sz w:val="22"/>
                      <w:szCs w:val="22"/>
                    </w:rPr>
                    <w:t>FinOps</w:t>
                  </w:r>
                </w:p>
              </w:tc>
            </w:tr>
          </w:tbl>
          <w:p w14:paraId="0970681F" w14:textId="77777777" w:rsidR="00587FB7" w:rsidRPr="00587FB7" w:rsidRDefault="00587FB7" w:rsidP="00587FB7"/>
          <w:p w14:paraId="2D237DA9" w14:textId="53F4C0BF" w:rsidR="00DB7577" w:rsidRDefault="00DB7577" w:rsidP="00DE7218">
            <w:pPr>
              <w:tabs>
                <w:tab w:val="left" w:pos="1418"/>
              </w:tabs>
              <w:spacing w:after="200" w:line="276" w:lineRule="auto"/>
              <w:ind w:left="1418"/>
              <w:contextualSpacing/>
              <w:jc w:val="both"/>
              <w:rPr>
                <w:rFonts w:ascii="Calibri" w:hAnsi="Calibri"/>
                <w:b/>
                <w:bCs/>
                <w:lang w:val="en-IE"/>
              </w:rPr>
            </w:pPr>
          </w:p>
          <w:p w14:paraId="1D0B3097" w14:textId="47228B08" w:rsidR="00F945F0" w:rsidRDefault="00F945F0" w:rsidP="00DE7218">
            <w:pPr>
              <w:tabs>
                <w:tab w:val="left" w:pos="851"/>
              </w:tabs>
              <w:spacing w:after="200" w:line="276" w:lineRule="auto"/>
              <w:ind w:left="851"/>
              <w:contextualSpacing/>
              <w:jc w:val="both"/>
              <w:rPr>
                <w:rFonts w:ascii="Calibri" w:hAnsi="Calibri"/>
                <w:bCs/>
                <w:sz w:val="22"/>
                <w:szCs w:val="22"/>
                <w:lang w:val="en-IE"/>
              </w:rPr>
            </w:pPr>
          </w:p>
          <w:p w14:paraId="7C4A50D8" w14:textId="4D10893A" w:rsidR="00F945F0" w:rsidRDefault="00F945F0" w:rsidP="00DE7218">
            <w:pPr>
              <w:tabs>
                <w:tab w:val="left" w:pos="851"/>
              </w:tabs>
              <w:spacing w:after="200" w:line="276" w:lineRule="auto"/>
              <w:contextualSpacing/>
              <w:jc w:val="both"/>
              <w:rPr>
                <w:rFonts w:ascii="Calibri" w:hAnsi="Calibri"/>
                <w:bCs/>
                <w:sz w:val="22"/>
                <w:szCs w:val="22"/>
                <w:lang w:val="en-IE"/>
              </w:rPr>
            </w:pPr>
          </w:p>
          <w:p w14:paraId="4A0C696D" w14:textId="0E6D662B" w:rsidR="00F945F0" w:rsidRPr="00FB22FA" w:rsidRDefault="00F945F0" w:rsidP="00DE7218">
            <w:pPr>
              <w:tabs>
                <w:tab w:val="left" w:pos="851"/>
              </w:tabs>
              <w:spacing w:after="200" w:line="276" w:lineRule="auto"/>
              <w:ind w:left="858"/>
              <w:contextualSpacing/>
              <w:jc w:val="both"/>
              <w:rPr>
                <w:rFonts w:ascii="Calibri" w:hAnsi="Calibri"/>
                <w:bCs/>
                <w:sz w:val="22"/>
                <w:szCs w:val="22"/>
                <w:lang w:val="en-IE"/>
              </w:rPr>
            </w:pPr>
          </w:p>
          <w:p w14:paraId="59355748" w14:textId="792F2957" w:rsidR="00F945F0" w:rsidRPr="000C3C7B" w:rsidRDefault="00F945F0" w:rsidP="00CE19C1">
            <w:pPr>
              <w:pStyle w:val="ListParagraph"/>
              <w:numPr>
                <w:ilvl w:val="1"/>
                <w:numId w:val="59"/>
              </w:numPr>
              <w:tabs>
                <w:tab w:val="left" w:pos="1418"/>
              </w:tabs>
              <w:spacing w:after="200" w:line="276" w:lineRule="auto"/>
              <w:jc w:val="both"/>
              <w:rPr>
                <w:rFonts w:ascii="Calibri" w:hAnsi="Calibri"/>
                <w:bCs/>
                <w:sz w:val="22"/>
                <w:szCs w:val="22"/>
                <w:lang w:val="en-IE"/>
              </w:rPr>
            </w:pPr>
            <w:r w:rsidRPr="000C3C7B">
              <w:rPr>
                <w:rFonts w:ascii="Calibri" w:hAnsi="Calibri"/>
                <w:bCs/>
                <w:sz w:val="22"/>
                <w:szCs w:val="22"/>
                <w:lang w:val="en-IE"/>
              </w:rPr>
              <w:t>Tenderers must confirm their ability to supply the required competencies and skills outlined in this section for the term of the Contract.</w:t>
            </w:r>
          </w:p>
          <w:p w14:paraId="6E625971" w14:textId="2151DF60" w:rsidR="00F945F0" w:rsidRPr="00FB22FA" w:rsidRDefault="00F945F0" w:rsidP="00DE7218">
            <w:pPr>
              <w:tabs>
                <w:tab w:val="left" w:pos="851"/>
              </w:tabs>
              <w:spacing w:after="200" w:line="276" w:lineRule="auto"/>
              <w:ind w:left="858"/>
              <w:contextualSpacing/>
              <w:jc w:val="both"/>
              <w:rPr>
                <w:rFonts w:ascii="Calibri" w:hAnsi="Calibri"/>
                <w:bCs/>
                <w:sz w:val="22"/>
                <w:szCs w:val="22"/>
                <w:lang w:val="en-IE"/>
              </w:rPr>
            </w:pPr>
          </w:p>
        </w:tc>
      </w:tr>
    </w:tbl>
    <w:p w14:paraId="503107A4" w14:textId="095C7567" w:rsidR="0062092D" w:rsidRPr="003979E1" w:rsidRDefault="0062092D" w:rsidP="00E809CD">
      <w:pPr>
        <w:tabs>
          <w:tab w:val="left" w:pos="851"/>
        </w:tabs>
        <w:spacing w:after="200" w:line="276" w:lineRule="auto"/>
        <w:contextualSpacing/>
        <w:jc w:val="both"/>
        <w:rPr>
          <w:rFonts w:ascii="Calibri" w:hAnsi="Calibri"/>
          <w:bCs/>
          <w:lang w:val="en-IE"/>
        </w:rPr>
      </w:pPr>
    </w:p>
    <w:p w14:paraId="03FEFE0A" w14:textId="3382BCC1" w:rsidR="0062092D" w:rsidRPr="000D3D2B" w:rsidRDefault="0062092D" w:rsidP="0022532E">
      <w:pPr>
        <w:numPr>
          <w:ilvl w:val="0"/>
          <w:numId w:val="28"/>
        </w:numPr>
        <w:spacing w:after="200" w:line="276" w:lineRule="auto"/>
        <w:jc w:val="both"/>
        <w:rPr>
          <w:rFonts w:asciiTheme="minorHAnsi" w:hAnsiTheme="minorHAnsi" w:cstheme="minorHAnsi"/>
          <w:color w:val="0000FF"/>
          <w:sz w:val="22"/>
          <w:szCs w:val="22"/>
        </w:rPr>
      </w:pPr>
      <w:r w:rsidRPr="000D3D2B">
        <w:rPr>
          <w:rFonts w:asciiTheme="minorHAnsi" w:hAnsiTheme="minorHAnsi" w:cstheme="minorHAnsi"/>
          <w:b/>
          <w:sz w:val="22"/>
          <w:szCs w:val="22"/>
        </w:rPr>
        <w:t>Location of Work</w:t>
      </w:r>
    </w:p>
    <w:p w14:paraId="426730C2" w14:textId="5309C0E0" w:rsidR="000C3C7B" w:rsidRPr="006D76C3" w:rsidRDefault="0048391C" w:rsidP="00BD45CB">
      <w:pPr>
        <w:pStyle w:val="ListParagraph"/>
        <w:numPr>
          <w:ilvl w:val="0"/>
          <w:numId w:val="147"/>
        </w:numPr>
        <w:spacing w:after="200" w:line="276" w:lineRule="auto"/>
        <w:jc w:val="both"/>
        <w:rPr>
          <w:rFonts w:asciiTheme="minorHAnsi" w:hAnsiTheme="minorHAnsi" w:cstheme="minorHAnsi"/>
          <w:bCs/>
          <w:sz w:val="22"/>
          <w:szCs w:val="22"/>
        </w:rPr>
      </w:pPr>
      <w:r w:rsidRPr="006D76C3">
        <w:rPr>
          <w:rFonts w:asciiTheme="minorHAnsi" w:hAnsiTheme="minorHAnsi" w:cstheme="minorHAnsi"/>
          <w:bCs/>
          <w:sz w:val="22"/>
          <w:szCs w:val="22"/>
          <w:lang w:val="en-IE"/>
        </w:rPr>
        <w:t xml:space="preserve">Blended working arrangements will apply which allows for on-site attendance and off-site as required by DSP Project Manager.  On-site </w:t>
      </w:r>
      <w:r w:rsidR="0062092D" w:rsidRPr="006D76C3">
        <w:rPr>
          <w:rFonts w:asciiTheme="minorHAnsi" w:hAnsiTheme="minorHAnsi" w:cstheme="minorHAnsi"/>
          <w:bCs/>
          <w:sz w:val="22"/>
          <w:szCs w:val="22"/>
          <w:lang w:val="en-IE"/>
        </w:rPr>
        <w:t xml:space="preserve">work will be undertaken </w:t>
      </w:r>
      <w:r w:rsidR="009251FE" w:rsidRPr="006D76C3">
        <w:rPr>
          <w:rFonts w:asciiTheme="minorHAnsi" w:hAnsiTheme="minorHAnsi" w:cstheme="minorHAnsi"/>
          <w:bCs/>
          <w:sz w:val="22"/>
          <w:szCs w:val="22"/>
          <w:lang w:val="en-IE"/>
        </w:rPr>
        <w:t xml:space="preserve">primarily </w:t>
      </w:r>
      <w:r w:rsidR="0062092D" w:rsidRPr="006D76C3">
        <w:rPr>
          <w:rFonts w:asciiTheme="minorHAnsi" w:hAnsiTheme="minorHAnsi" w:cstheme="minorHAnsi"/>
          <w:bCs/>
          <w:sz w:val="22"/>
          <w:szCs w:val="22"/>
          <w:lang w:val="en-IE"/>
        </w:rPr>
        <w:t xml:space="preserve">at the Department’s </w:t>
      </w:r>
      <w:r w:rsidR="008D2A72" w:rsidRPr="006D76C3">
        <w:rPr>
          <w:rFonts w:asciiTheme="minorHAnsi" w:hAnsiTheme="minorHAnsi" w:cstheme="minorHAnsi"/>
          <w:bCs/>
          <w:sz w:val="22"/>
          <w:szCs w:val="22"/>
          <w:lang w:val="en-IE"/>
        </w:rPr>
        <w:t xml:space="preserve">Headquarters </w:t>
      </w:r>
      <w:r w:rsidR="0062092D" w:rsidRPr="006D76C3">
        <w:rPr>
          <w:rFonts w:asciiTheme="minorHAnsi" w:hAnsiTheme="minorHAnsi" w:cstheme="minorHAnsi"/>
          <w:bCs/>
          <w:sz w:val="22"/>
          <w:szCs w:val="22"/>
          <w:lang w:val="en-IE"/>
        </w:rPr>
        <w:t xml:space="preserve">offices in </w:t>
      </w:r>
      <w:r w:rsidR="00287292" w:rsidRPr="006D76C3">
        <w:rPr>
          <w:rFonts w:asciiTheme="minorHAnsi" w:hAnsiTheme="minorHAnsi" w:cstheme="minorHAnsi"/>
          <w:bCs/>
          <w:sz w:val="22"/>
          <w:szCs w:val="22"/>
          <w:lang w:val="en-IE"/>
        </w:rPr>
        <w:t>Dublin</w:t>
      </w:r>
      <w:r w:rsidRPr="006D76C3">
        <w:rPr>
          <w:rFonts w:asciiTheme="minorHAnsi" w:hAnsiTheme="minorHAnsi" w:cstheme="minorHAnsi"/>
          <w:bCs/>
          <w:sz w:val="22"/>
          <w:szCs w:val="22"/>
          <w:lang w:val="en-IE"/>
        </w:rPr>
        <w:t xml:space="preserve">. </w:t>
      </w:r>
      <w:r w:rsidR="000C3C7B" w:rsidRPr="006D76C3">
        <w:rPr>
          <w:rFonts w:asciiTheme="minorHAnsi" w:hAnsiTheme="minorHAnsi" w:cstheme="minorHAnsi"/>
          <w:sz w:val="22"/>
          <w:szCs w:val="22"/>
        </w:rPr>
        <w:t>On-site attendance will be expected when requested by the Department.</w:t>
      </w:r>
    </w:p>
    <w:p w14:paraId="73E29DAF" w14:textId="1360A044" w:rsidR="0062092D" w:rsidRPr="006D76C3" w:rsidRDefault="0062092D" w:rsidP="00BD45CB">
      <w:pPr>
        <w:pStyle w:val="ListParagraph"/>
        <w:numPr>
          <w:ilvl w:val="0"/>
          <w:numId w:val="147"/>
        </w:numPr>
        <w:spacing w:after="200" w:line="276" w:lineRule="auto"/>
        <w:jc w:val="both"/>
        <w:rPr>
          <w:rFonts w:asciiTheme="minorHAnsi" w:hAnsiTheme="minorHAnsi" w:cstheme="minorHAnsi"/>
          <w:bCs/>
          <w:sz w:val="22"/>
          <w:szCs w:val="22"/>
        </w:rPr>
      </w:pPr>
      <w:r w:rsidRPr="006D76C3">
        <w:rPr>
          <w:rFonts w:asciiTheme="minorHAnsi" w:hAnsiTheme="minorHAnsi" w:cstheme="minorHAnsi"/>
          <w:sz w:val="22"/>
          <w:szCs w:val="22"/>
        </w:rPr>
        <w:t xml:space="preserve">Tenderers must note that some of the work, such as requirements gathering and attendance at meetings may be undertaken </w:t>
      </w:r>
      <w:r w:rsidR="006D785E" w:rsidRPr="006D76C3">
        <w:rPr>
          <w:rFonts w:asciiTheme="minorHAnsi" w:hAnsiTheme="minorHAnsi" w:cstheme="minorHAnsi"/>
          <w:sz w:val="22"/>
          <w:szCs w:val="22"/>
        </w:rPr>
        <w:t>in other</w:t>
      </w:r>
      <w:r w:rsidRPr="006D76C3">
        <w:rPr>
          <w:rFonts w:asciiTheme="minorHAnsi" w:hAnsiTheme="minorHAnsi" w:cstheme="minorHAnsi"/>
          <w:sz w:val="22"/>
          <w:szCs w:val="22"/>
        </w:rPr>
        <w:t xml:space="preserve"> locations </w:t>
      </w:r>
      <w:r w:rsidR="00287292" w:rsidRPr="006D76C3">
        <w:rPr>
          <w:rFonts w:asciiTheme="minorHAnsi" w:hAnsiTheme="minorHAnsi" w:cstheme="minorHAnsi"/>
          <w:sz w:val="22"/>
          <w:szCs w:val="22"/>
        </w:rPr>
        <w:t>of the Department in the Republic of Ireland.</w:t>
      </w:r>
      <w:r w:rsidRPr="006D76C3">
        <w:rPr>
          <w:rFonts w:asciiTheme="minorHAnsi" w:hAnsiTheme="minorHAnsi" w:cstheme="minorHAnsi"/>
          <w:b/>
          <w:sz w:val="22"/>
          <w:szCs w:val="22"/>
        </w:rPr>
        <w:t xml:space="preserve"> </w:t>
      </w:r>
      <w:r w:rsidR="00BA352F" w:rsidRPr="006D76C3">
        <w:rPr>
          <w:rFonts w:asciiTheme="minorHAnsi" w:hAnsiTheme="minorHAnsi" w:cstheme="minorHAnsi"/>
          <w:b/>
          <w:sz w:val="22"/>
          <w:szCs w:val="22"/>
        </w:rPr>
        <w:t xml:space="preserve"> </w:t>
      </w:r>
      <w:r w:rsidR="0048391C" w:rsidRPr="006D76C3">
        <w:rPr>
          <w:rFonts w:asciiTheme="minorHAnsi" w:hAnsiTheme="minorHAnsi" w:cstheme="minorHAnsi"/>
          <w:sz w:val="22"/>
          <w:szCs w:val="22"/>
        </w:rPr>
        <w:t xml:space="preserve"> </w:t>
      </w:r>
    </w:p>
    <w:p w14:paraId="57C82CE5" w14:textId="77777777" w:rsidR="0062092D" w:rsidRPr="000D3D2B" w:rsidRDefault="0062092D" w:rsidP="0062092D">
      <w:pPr>
        <w:spacing w:line="276" w:lineRule="auto"/>
        <w:jc w:val="both"/>
        <w:rPr>
          <w:rFonts w:asciiTheme="minorHAnsi" w:hAnsiTheme="minorHAnsi" w:cstheme="minorHAnsi"/>
          <w:i/>
          <w:color w:val="FF0000"/>
          <w:sz w:val="22"/>
          <w:szCs w:val="22"/>
        </w:rPr>
      </w:pPr>
    </w:p>
    <w:p w14:paraId="16A6B2BF" w14:textId="38741082" w:rsidR="0062092D" w:rsidRPr="000D3D2B" w:rsidRDefault="0062092D" w:rsidP="0022532E">
      <w:pPr>
        <w:numPr>
          <w:ilvl w:val="0"/>
          <w:numId w:val="31"/>
        </w:numPr>
        <w:spacing w:after="200" w:line="276" w:lineRule="auto"/>
        <w:jc w:val="both"/>
        <w:rPr>
          <w:rFonts w:asciiTheme="minorHAnsi" w:hAnsiTheme="minorHAnsi" w:cstheme="minorHAnsi"/>
          <w:b/>
          <w:sz w:val="22"/>
          <w:szCs w:val="22"/>
        </w:rPr>
      </w:pPr>
      <w:r w:rsidRPr="000D3D2B">
        <w:rPr>
          <w:rFonts w:asciiTheme="minorHAnsi" w:hAnsiTheme="minorHAnsi" w:cstheme="minorHAnsi"/>
          <w:b/>
          <w:sz w:val="22"/>
          <w:szCs w:val="22"/>
        </w:rPr>
        <w:t>Project Management</w:t>
      </w:r>
    </w:p>
    <w:p w14:paraId="18C99815" w14:textId="3C9F3AB5" w:rsidR="00FD6551" w:rsidRPr="000D3D2B" w:rsidRDefault="00FD6551" w:rsidP="00BD45CB">
      <w:pPr>
        <w:numPr>
          <w:ilvl w:val="1"/>
          <w:numId w:val="148"/>
        </w:numPr>
        <w:spacing w:after="200" w:line="276" w:lineRule="auto"/>
        <w:jc w:val="both"/>
        <w:rPr>
          <w:rFonts w:asciiTheme="minorHAnsi" w:hAnsiTheme="minorHAnsi" w:cstheme="minorHAnsi"/>
          <w:bCs/>
          <w:sz w:val="22"/>
          <w:szCs w:val="22"/>
        </w:rPr>
      </w:pPr>
      <w:r w:rsidRPr="000D3D2B">
        <w:rPr>
          <w:rFonts w:asciiTheme="minorHAnsi" w:hAnsiTheme="minorHAnsi" w:cstheme="minorHAnsi"/>
          <w:bCs/>
          <w:sz w:val="22"/>
          <w:szCs w:val="22"/>
        </w:rPr>
        <w:t xml:space="preserve">The </w:t>
      </w:r>
      <w:r w:rsidR="00E809CD" w:rsidRPr="000D3D2B">
        <w:rPr>
          <w:rFonts w:asciiTheme="minorHAnsi" w:hAnsiTheme="minorHAnsi" w:cstheme="minorHAnsi"/>
          <w:bCs/>
          <w:sz w:val="22"/>
          <w:szCs w:val="22"/>
        </w:rPr>
        <w:t>contract(s)</w:t>
      </w:r>
      <w:r w:rsidRPr="000D3D2B">
        <w:rPr>
          <w:rFonts w:asciiTheme="minorHAnsi" w:hAnsiTheme="minorHAnsi" w:cstheme="minorHAnsi"/>
          <w:bCs/>
          <w:sz w:val="22"/>
          <w:szCs w:val="22"/>
        </w:rPr>
        <w:t xml:space="preserve"> will be managed by the Department</w:t>
      </w:r>
      <w:r w:rsidR="0011707A" w:rsidRPr="000D3D2B">
        <w:rPr>
          <w:rFonts w:asciiTheme="minorHAnsi" w:hAnsiTheme="minorHAnsi" w:cstheme="minorHAnsi"/>
          <w:bCs/>
          <w:sz w:val="22"/>
          <w:szCs w:val="22"/>
        </w:rPr>
        <w:t>,</w:t>
      </w:r>
      <w:r w:rsidRPr="000D3D2B">
        <w:rPr>
          <w:rFonts w:asciiTheme="minorHAnsi" w:hAnsiTheme="minorHAnsi" w:cstheme="minorHAnsi"/>
          <w:bCs/>
          <w:sz w:val="22"/>
          <w:szCs w:val="22"/>
        </w:rPr>
        <w:t xml:space="preserve"> and the </w:t>
      </w:r>
      <w:r w:rsidR="00E809CD" w:rsidRPr="000D3D2B">
        <w:rPr>
          <w:rFonts w:asciiTheme="minorHAnsi" w:hAnsiTheme="minorHAnsi" w:cstheme="minorHAnsi"/>
          <w:bCs/>
          <w:sz w:val="22"/>
          <w:szCs w:val="22"/>
        </w:rPr>
        <w:t xml:space="preserve">resources </w:t>
      </w:r>
      <w:r w:rsidRPr="000D3D2B">
        <w:rPr>
          <w:rFonts w:asciiTheme="minorHAnsi" w:hAnsiTheme="minorHAnsi" w:cstheme="minorHAnsi"/>
          <w:bCs/>
          <w:sz w:val="22"/>
          <w:szCs w:val="22"/>
        </w:rPr>
        <w:t xml:space="preserve">will report to a designated </w:t>
      </w:r>
      <w:r w:rsidR="00DF1C6F" w:rsidRPr="000D3D2B">
        <w:rPr>
          <w:rFonts w:asciiTheme="minorHAnsi" w:hAnsiTheme="minorHAnsi" w:cstheme="minorHAnsi"/>
          <w:bCs/>
          <w:sz w:val="22"/>
          <w:szCs w:val="22"/>
        </w:rPr>
        <w:t>DSP</w:t>
      </w:r>
      <w:r w:rsidRPr="000D3D2B">
        <w:rPr>
          <w:rFonts w:asciiTheme="minorHAnsi" w:hAnsiTheme="minorHAnsi" w:cstheme="minorHAnsi"/>
          <w:bCs/>
          <w:sz w:val="22"/>
          <w:szCs w:val="22"/>
        </w:rPr>
        <w:t xml:space="preserve"> Project Manager.  </w:t>
      </w:r>
    </w:p>
    <w:p w14:paraId="00F9F083" w14:textId="07F72C61" w:rsidR="0062092D" w:rsidRPr="000D3D2B" w:rsidRDefault="0062092D" w:rsidP="00BD45CB">
      <w:pPr>
        <w:numPr>
          <w:ilvl w:val="1"/>
          <w:numId w:val="148"/>
        </w:numPr>
        <w:spacing w:after="200" w:line="276" w:lineRule="auto"/>
        <w:jc w:val="both"/>
        <w:rPr>
          <w:rFonts w:asciiTheme="minorHAnsi" w:hAnsiTheme="minorHAnsi" w:cstheme="minorHAnsi"/>
          <w:bCs/>
          <w:sz w:val="22"/>
          <w:szCs w:val="22"/>
        </w:rPr>
      </w:pPr>
      <w:r w:rsidRPr="000D3D2B">
        <w:rPr>
          <w:rFonts w:asciiTheme="minorHAnsi" w:hAnsiTheme="minorHAnsi" w:cstheme="minorHAnsi"/>
          <w:bCs/>
          <w:sz w:val="22"/>
          <w:szCs w:val="22"/>
        </w:rPr>
        <w:t>The successful tenderer</w:t>
      </w:r>
      <w:r w:rsidR="00FD6551" w:rsidRPr="000D3D2B">
        <w:rPr>
          <w:rFonts w:asciiTheme="minorHAnsi" w:hAnsiTheme="minorHAnsi" w:cstheme="minorHAnsi"/>
          <w:bCs/>
          <w:sz w:val="22"/>
          <w:szCs w:val="22"/>
        </w:rPr>
        <w:t>(s)</w:t>
      </w:r>
      <w:r w:rsidRPr="000D3D2B">
        <w:rPr>
          <w:rFonts w:asciiTheme="minorHAnsi" w:hAnsiTheme="minorHAnsi" w:cstheme="minorHAnsi"/>
          <w:bCs/>
          <w:sz w:val="22"/>
          <w:szCs w:val="22"/>
        </w:rPr>
        <w:t xml:space="preserve"> will be required to </w:t>
      </w:r>
      <w:r w:rsidR="00FD6551" w:rsidRPr="000D3D2B">
        <w:rPr>
          <w:rFonts w:asciiTheme="minorHAnsi" w:hAnsiTheme="minorHAnsi" w:cstheme="minorHAnsi"/>
          <w:bCs/>
          <w:sz w:val="22"/>
          <w:szCs w:val="22"/>
        </w:rPr>
        <w:t>complete</w:t>
      </w:r>
      <w:r w:rsidRPr="000D3D2B">
        <w:rPr>
          <w:rFonts w:asciiTheme="minorHAnsi" w:hAnsiTheme="minorHAnsi" w:cstheme="minorHAnsi"/>
          <w:bCs/>
          <w:sz w:val="22"/>
          <w:szCs w:val="22"/>
        </w:rPr>
        <w:t xml:space="preserve"> a Benefits Realisation </w:t>
      </w:r>
      <w:r w:rsidR="00FD6551" w:rsidRPr="000D3D2B">
        <w:rPr>
          <w:rFonts w:asciiTheme="minorHAnsi" w:hAnsiTheme="minorHAnsi" w:cstheme="minorHAnsi"/>
          <w:bCs/>
          <w:sz w:val="22"/>
          <w:szCs w:val="22"/>
        </w:rPr>
        <w:t xml:space="preserve">report towards the end of the </w:t>
      </w:r>
      <w:r w:rsidR="00E809CD" w:rsidRPr="000D3D2B">
        <w:rPr>
          <w:rFonts w:asciiTheme="minorHAnsi" w:hAnsiTheme="minorHAnsi" w:cstheme="minorHAnsi"/>
          <w:bCs/>
          <w:sz w:val="22"/>
          <w:szCs w:val="22"/>
        </w:rPr>
        <w:t>contract(s)</w:t>
      </w:r>
      <w:r w:rsidRPr="000D3D2B">
        <w:rPr>
          <w:rFonts w:asciiTheme="minorHAnsi" w:hAnsiTheme="minorHAnsi" w:cstheme="minorHAnsi"/>
          <w:bCs/>
          <w:sz w:val="22"/>
          <w:szCs w:val="22"/>
        </w:rPr>
        <w:t xml:space="preserve"> to enable the Department to </w:t>
      </w:r>
      <w:r w:rsidR="00FD6551" w:rsidRPr="000D3D2B">
        <w:rPr>
          <w:rFonts w:asciiTheme="minorHAnsi" w:hAnsiTheme="minorHAnsi" w:cstheme="minorHAnsi"/>
          <w:bCs/>
          <w:sz w:val="22"/>
          <w:szCs w:val="22"/>
        </w:rPr>
        <w:t>evaluate</w:t>
      </w:r>
      <w:r w:rsidRPr="000D3D2B">
        <w:rPr>
          <w:rFonts w:asciiTheme="minorHAnsi" w:hAnsiTheme="minorHAnsi" w:cstheme="minorHAnsi"/>
          <w:bCs/>
          <w:sz w:val="22"/>
          <w:szCs w:val="22"/>
        </w:rPr>
        <w:t xml:space="preserve"> the benefits</w:t>
      </w:r>
      <w:r w:rsidR="008D2A72" w:rsidRPr="000D3D2B">
        <w:rPr>
          <w:rFonts w:asciiTheme="minorHAnsi" w:hAnsiTheme="minorHAnsi" w:cstheme="minorHAnsi"/>
          <w:bCs/>
          <w:sz w:val="22"/>
          <w:szCs w:val="22"/>
        </w:rPr>
        <w:t xml:space="preserve"> of this contract. </w:t>
      </w:r>
    </w:p>
    <w:p w14:paraId="1A168EAA" w14:textId="77777777" w:rsidR="0062092D" w:rsidRPr="000D3D2B" w:rsidRDefault="0062092D" w:rsidP="0022532E">
      <w:pPr>
        <w:numPr>
          <w:ilvl w:val="0"/>
          <w:numId w:val="29"/>
        </w:numPr>
        <w:spacing w:after="200" w:line="276" w:lineRule="auto"/>
        <w:jc w:val="both"/>
        <w:rPr>
          <w:rFonts w:asciiTheme="minorHAnsi" w:hAnsiTheme="minorHAnsi" w:cstheme="minorHAnsi"/>
          <w:b/>
          <w:sz w:val="22"/>
          <w:szCs w:val="22"/>
        </w:rPr>
      </w:pPr>
      <w:r w:rsidRPr="000D3D2B">
        <w:rPr>
          <w:rFonts w:asciiTheme="minorHAnsi" w:hAnsiTheme="minorHAnsi" w:cstheme="minorHAnsi"/>
          <w:b/>
          <w:sz w:val="22"/>
          <w:szCs w:val="22"/>
        </w:rPr>
        <w:t>Project Board</w:t>
      </w:r>
    </w:p>
    <w:p w14:paraId="6E6BDE9E" w14:textId="19BFC202" w:rsidR="0062092D" w:rsidRPr="000D3D2B" w:rsidRDefault="0062092D" w:rsidP="0062092D">
      <w:pPr>
        <w:spacing w:line="276" w:lineRule="auto"/>
        <w:ind w:left="360"/>
        <w:jc w:val="both"/>
        <w:rPr>
          <w:rFonts w:asciiTheme="minorHAnsi" w:hAnsiTheme="minorHAnsi" w:cstheme="minorHAnsi"/>
          <w:bCs/>
          <w:sz w:val="22"/>
          <w:szCs w:val="22"/>
        </w:rPr>
      </w:pPr>
      <w:r w:rsidRPr="000D3D2B">
        <w:rPr>
          <w:rFonts w:asciiTheme="minorHAnsi" w:hAnsiTheme="minorHAnsi" w:cstheme="minorHAnsi"/>
          <w:bCs/>
          <w:sz w:val="22"/>
          <w:szCs w:val="22"/>
        </w:rPr>
        <w:t xml:space="preserve">The </w:t>
      </w:r>
      <w:r w:rsidR="00E809CD" w:rsidRPr="000D3D2B">
        <w:rPr>
          <w:rFonts w:asciiTheme="minorHAnsi" w:hAnsiTheme="minorHAnsi" w:cstheme="minorHAnsi"/>
          <w:bCs/>
          <w:sz w:val="22"/>
          <w:szCs w:val="22"/>
        </w:rPr>
        <w:t>contract(s)</w:t>
      </w:r>
      <w:r w:rsidR="008D2A72" w:rsidRPr="000D3D2B">
        <w:rPr>
          <w:rFonts w:asciiTheme="minorHAnsi" w:hAnsiTheme="minorHAnsi" w:cstheme="minorHAnsi"/>
          <w:bCs/>
          <w:sz w:val="22"/>
          <w:szCs w:val="22"/>
        </w:rPr>
        <w:t xml:space="preserve"> will be governed by the BOMi Programme Board t</w:t>
      </w:r>
      <w:r w:rsidRPr="000D3D2B">
        <w:rPr>
          <w:rFonts w:asciiTheme="minorHAnsi" w:hAnsiTheme="minorHAnsi" w:cstheme="minorHAnsi"/>
          <w:bCs/>
          <w:sz w:val="22"/>
          <w:szCs w:val="22"/>
        </w:rPr>
        <w:t xml:space="preserve">hat has overall responsibility for the management of the </w:t>
      </w:r>
      <w:r w:rsidR="009A2DB1">
        <w:rPr>
          <w:rFonts w:asciiTheme="minorHAnsi" w:hAnsiTheme="minorHAnsi" w:cstheme="minorHAnsi"/>
          <w:bCs/>
          <w:sz w:val="22"/>
          <w:szCs w:val="22"/>
        </w:rPr>
        <w:t xml:space="preserve">contract </w:t>
      </w:r>
      <w:r w:rsidR="009A2DB1" w:rsidRPr="000D3D2B">
        <w:rPr>
          <w:rFonts w:asciiTheme="minorHAnsi" w:hAnsiTheme="minorHAnsi" w:cstheme="minorHAnsi"/>
          <w:bCs/>
          <w:sz w:val="22"/>
          <w:szCs w:val="22"/>
        </w:rPr>
        <w:t>–</w:t>
      </w:r>
      <w:r w:rsidRPr="000D3D2B">
        <w:rPr>
          <w:rFonts w:asciiTheme="minorHAnsi" w:hAnsiTheme="minorHAnsi" w:cstheme="minorHAnsi"/>
          <w:bCs/>
          <w:sz w:val="22"/>
          <w:szCs w:val="22"/>
        </w:rPr>
        <w:t xml:space="preserve"> </w:t>
      </w:r>
      <w:r w:rsidR="00321961">
        <w:rPr>
          <w:rFonts w:asciiTheme="minorHAnsi" w:hAnsiTheme="minorHAnsi" w:cstheme="minorHAnsi"/>
          <w:bCs/>
          <w:sz w:val="22"/>
          <w:szCs w:val="22"/>
        </w:rPr>
        <w:t>governance,</w:t>
      </w:r>
      <w:r w:rsidRPr="000D3D2B">
        <w:rPr>
          <w:rFonts w:asciiTheme="minorHAnsi" w:hAnsiTheme="minorHAnsi" w:cstheme="minorHAnsi"/>
          <w:bCs/>
          <w:sz w:val="22"/>
          <w:szCs w:val="22"/>
        </w:rPr>
        <w:t xml:space="preserve"> resources, budgets and schedules and to ensure that business benefits are achieved.  </w:t>
      </w:r>
    </w:p>
    <w:p w14:paraId="56AC0A23" w14:textId="77777777" w:rsidR="0062092D" w:rsidRPr="000D3D2B" w:rsidRDefault="0062092D" w:rsidP="0062092D">
      <w:pPr>
        <w:spacing w:line="276" w:lineRule="auto"/>
        <w:jc w:val="both"/>
        <w:rPr>
          <w:rFonts w:asciiTheme="minorHAnsi" w:hAnsiTheme="minorHAnsi" w:cstheme="minorHAnsi"/>
          <w:bCs/>
          <w:i/>
          <w:sz w:val="22"/>
          <w:szCs w:val="22"/>
          <w:u w:val="single"/>
        </w:rPr>
      </w:pPr>
    </w:p>
    <w:p w14:paraId="210DD142" w14:textId="77777777" w:rsidR="0062092D" w:rsidRPr="000D3D2B" w:rsidRDefault="0062092D" w:rsidP="00CE19C1">
      <w:pPr>
        <w:numPr>
          <w:ilvl w:val="0"/>
          <w:numId w:val="29"/>
        </w:numPr>
        <w:spacing w:after="200" w:line="276" w:lineRule="auto"/>
        <w:jc w:val="both"/>
        <w:rPr>
          <w:rFonts w:asciiTheme="minorHAnsi" w:hAnsiTheme="minorHAnsi" w:cstheme="minorHAnsi"/>
          <w:b/>
          <w:bCs/>
          <w:sz w:val="22"/>
          <w:szCs w:val="22"/>
          <w:lang w:val="en-IE"/>
        </w:rPr>
      </w:pPr>
      <w:r w:rsidRPr="000D3D2B">
        <w:rPr>
          <w:rFonts w:asciiTheme="minorHAnsi" w:hAnsiTheme="minorHAnsi" w:cstheme="minorHAnsi"/>
          <w:b/>
          <w:bCs/>
          <w:sz w:val="22"/>
          <w:szCs w:val="22"/>
          <w:lang w:val="en-IE"/>
        </w:rPr>
        <w:t>Personnel</w:t>
      </w:r>
    </w:p>
    <w:p w14:paraId="2A21A413" w14:textId="7CB7D7DD" w:rsidR="0062092D" w:rsidRPr="000D3D2B" w:rsidRDefault="0062092D" w:rsidP="00CE19C1">
      <w:pPr>
        <w:numPr>
          <w:ilvl w:val="1"/>
          <w:numId w:val="29"/>
        </w:numPr>
        <w:spacing w:after="200" w:line="276" w:lineRule="auto"/>
        <w:jc w:val="both"/>
        <w:rPr>
          <w:rFonts w:asciiTheme="minorHAnsi" w:hAnsiTheme="minorHAnsi" w:cstheme="minorHAnsi"/>
          <w:sz w:val="22"/>
          <w:szCs w:val="22"/>
        </w:rPr>
      </w:pPr>
      <w:r w:rsidRPr="000D3D2B">
        <w:rPr>
          <w:rFonts w:asciiTheme="minorHAnsi" w:hAnsiTheme="minorHAnsi" w:cstheme="minorHAnsi"/>
          <w:sz w:val="22"/>
          <w:szCs w:val="22"/>
        </w:rPr>
        <w:t xml:space="preserve">Tenderers must provide evidence of the calibre of the personnel who will be assigned responsibility for the tasks as identified. </w:t>
      </w:r>
      <w:r w:rsidR="007E694C" w:rsidRPr="000D3D2B">
        <w:rPr>
          <w:rFonts w:asciiTheme="minorHAnsi" w:hAnsiTheme="minorHAnsi" w:cstheme="minorHAnsi"/>
          <w:sz w:val="22"/>
          <w:szCs w:val="22"/>
        </w:rPr>
        <w:t xml:space="preserve"> </w:t>
      </w:r>
      <w:r w:rsidRPr="000D3D2B">
        <w:rPr>
          <w:rFonts w:asciiTheme="minorHAnsi" w:hAnsiTheme="minorHAnsi" w:cstheme="minorHAnsi"/>
          <w:sz w:val="22"/>
          <w:szCs w:val="22"/>
        </w:rPr>
        <w:t xml:space="preserve">This evidence must include details of relevant experience including dates and duration of the individual’s assignments. </w:t>
      </w:r>
      <w:bookmarkStart w:id="124" w:name="_Toc321143403"/>
      <w:bookmarkStart w:id="125" w:name="_Toc322696281"/>
      <w:bookmarkStart w:id="126" w:name="_Toc318366533"/>
      <w:bookmarkStart w:id="127" w:name="_Toc318793364"/>
      <w:bookmarkStart w:id="128" w:name="_Toc321140513"/>
      <w:bookmarkStart w:id="129" w:name="_Toc321142348"/>
      <w:bookmarkEnd w:id="124"/>
      <w:bookmarkEnd w:id="125"/>
      <w:bookmarkEnd w:id="126"/>
      <w:bookmarkEnd w:id="127"/>
      <w:bookmarkEnd w:id="128"/>
      <w:bookmarkEnd w:id="129"/>
    </w:p>
    <w:p w14:paraId="67A0313C" w14:textId="77777777" w:rsidR="0062092D" w:rsidRPr="000D3D2B" w:rsidRDefault="0062092D" w:rsidP="0062092D">
      <w:pPr>
        <w:spacing w:line="276" w:lineRule="auto"/>
        <w:ind w:left="375"/>
        <w:jc w:val="both"/>
        <w:rPr>
          <w:rFonts w:asciiTheme="minorHAnsi" w:hAnsiTheme="minorHAnsi" w:cstheme="minorHAnsi"/>
          <w:sz w:val="22"/>
          <w:szCs w:val="22"/>
        </w:rPr>
      </w:pPr>
    </w:p>
    <w:p w14:paraId="078DBDD1" w14:textId="40D16A47" w:rsidR="0062092D" w:rsidRPr="000D3D2B" w:rsidRDefault="0062092D" w:rsidP="00CE19C1">
      <w:pPr>
        <w:numPr>
          <w:ilvl w:val="1"/>
          <w:numId w:val="29"/>
        </w:numPr>
        <w:spacing w:after="200" w:line="276" w:lineRule="auto"/>
        <w:jc w:val="both"/>
        <w:rPr>
          <w:rFonts w:asciiTheme="minorHAnsi" w:hAnsiTheme="minorHAnsi" w:cstheme="minorHAnsi"/>
          <w:sz w:val="22"/>
          <w:szCs w:val="22"/>
        </w:rPr>
      </w:pPr>
      <w:r w:rsidRPr="000D3D2B">
        <w:rPr>
          <w:rFonts w:asciiTheme="minorHAnsi" w:hAnsiTheme="minorHAnsi" w:cstheme="minorHAnsi"/>
          <w:sz w:val="22"/>
          <w:szCs w:val="22"/>
        </w:rPr>
        <w:t xml:space="preserve">Tenderers must guarantee, by means of a written statement, that any replacement, </w:t>
      </w:r>
      <w:proofErr w:type="gramStart"/>
      <w:r w:rsidRPr="000D3D2B">
        <w:rPr>
          <w:rFonts w:asciiTheme="minorHAnsi" w:hAnsiTheme="minorHAnsi" w:cstheme="minorHAnsi"/>
          <w:sz w:val="22"/>
          <w:szCs w:val="22"/>
        </w:rPr>
        <w:t>during the course of</w:t>
      </w:r>
      <w:proofErr w:type="gramEnd"/>
      <w:r w:rsidRPr="000D3D2B">
        <w:rPr>
          <w:rFonts w:asciiTheme="minorHAnsi" w:hAnsiTheme="minorHAnsi" w:cstheme="minorHAnsi"/>
          <w:sz w:val="22"/>
          <w:szCs w:val="22"/>
        </w:rPr>
        <w:t xml:space="preserve"> the </w:t>
      </w:r>
      <w:r w:rsidR="00E809CD" w:rsidRPr="000D3D2B">
        <w:rPr>
          <w:rFonts w:asciiTheme="minorHAnsi" w:hAnsiTheme="minorHAnsi" w:cstheme="minorHAnsi"/>
          <w:sz w:val="22"/>
          <w:szCs w:val="22"/>
        </w:rPr>
        <w:t>contract(s)</w:t>
      </w:r>
      <w:r w:rsidRPr="000D3D2B">
        <w:rPr>
          <w:rFonts w:asciiTheme="minorHAnsi" w:hAnsiTheme="minorHAnsi" w:cstheme="minorHAnsi"/>
          <w:sz w:val="22"/>
          <w:szCs w:val="22"/>
        </w:rPr>
        <w:t>, will be at least of equal expertise and experience and that any such replacement will be agreed in advance with the Department, in writing.</w:t>
      </w:r>
    </w:p>
    <w:p w14:paraId="09A6ED08" w14:textId="77777777" w:rsidR="003C038E" w:rsidRPr="000D3D2B" w:rsidRDefault="003C038E" w:rsidP="003C038E">
      <w:pPr>
        <w:pStyle w:val="ListParagraph"/>
        <w:rPr>
          <w:rFonts w:asciiTheme="minorHAnsi" w:hAnsiTheme="minorHAnsi" w:cstheme="minorHAnsi"/>
          <w:sz w:val="22"/>
          <w:szCs w:val="22"/>
        </w:rPr>
      </w:pPr>
    </w:p>
    <w:p w14:paraId="191D071F" w14:textId="18A9E8D2" w:rsidR="003C038E" w:rsidRPr="000D3D2B" w:rsidRDefault="003C038E" w:rsidP="00CE19C1">
      <w:pPr>
        <w:numPr>
          <w:ilvl w:val="1"/>
          <w:numId w:val="29"/>
        </w:numPr>
        <w:spacing w:after="200" w:line="276" w:lineRule="auto"/>
        <w:jc w:val="both"/>
        <w:rPr>
          <w:rFonts w:asciiTheme="minorHAnsi" w:hAnsiTheme="minorHAnsi" w:cstheme="minorHAnsi"/>
          <w:sz w:val="22"/>
          <w:szCs w:val="22"/>
        </w:rPr>
      </w:pPr>
      <w:r w:rsidRPr="000D3D2B">
        <w:rPr>
          <w:rFonts w:asciiTheme="minorHAnsi" w:hAnsiTheme="minorHAnsi" w:cstheme="minorHAnsi"/>
          <w:sz w:val="22"/>
          <w:szCs w:val="22"/>
        </w:rPr>
        <w:t>Tenderers who submit tenders for both Lots must ensure that different personnel are proposed for</w:t>
      </w:r>
      <w:r w:rsidR="004D79E3" w:rsidRPr="000D3D2B">
        <w:rPr>
          <w:rFonts w:asciiTheme="minorHAnsi" w:hAnsiTheme="minorHAnsi" w:cstheme="minorHAnsi"/>
          <w:sz w:val="22"/>
          <w:szCs w:val="22"/>
        </w:rPr>
        <w:t xml:space="preserve"> </w:t>
      </w:r>
      <w:r w:rsidRPr="000D3D2B">
        <w:rPr>
          <w:rFonts w:asciiTheme="minorHAnsi" w:hAnsiTheme="minorHAnsi" w:cstheme="minorHAnsi"/>
          <w:sz w:val="22"/>
          <w:szCs w:val="22"/>
        </w:rPr>
        <w:t>each Lot and that where the proposed personnel are already engaged on existing departmental projects that their commitment on those existing projects is not negatively impacted.</w:t>
      </w:r>
    </w:p>
    <w:p w14:paraId="37E73A9B" w14:textId="77777777" w:rsidR="0062092D" w:rsidRPr="000D3D2B" w:rsidRDefault="0062092D" w:rsidP="0062092D">
      <w:pPr>
        <w:widowControl w:val="0"/>
        <w:tabs>
          <w:tab w:val="left" w:pos="2304"/>
          <w:tab w:val="left" w:pos="3456"/>
          <w:tab w:val="left" w:pos="4608"/>
          <w:tab w:val="left" w:pos="5760"/>
          <w:tab w:val="left" w:pos="6912"/>
          <w:tab w:val="left" w:pos="8064"/>
          <w:tab w:val="right" w:pos="9360"/>
        </w:tabs>
        <w:autoSpaceDE w:val="0"/>
        <w:autoSpaceDN w:val="0"/>
        <w:adjustRightInd w:val="0"/>
        <w:spacing w:line="276" w:lineRule="auto"/>
        <w:jc w:val="both"/>
        <w:rPr>
          <w:rFonts w:asciiTheme="minorHAnsi" w:hAnsiTheme="minorHAnsi" w:cstheme="minorHAnsi"/>
          <w:bCs/>
          <w:i/>
          <w:sz w:val="22"/>
          <w:szCs w:val="22"/>
        </w:rPr>
      </w:pPr>
    </w:p>
    <w:p w14:paraId="201DFDA7" w14:textId="77777777" w:rsidR="008E06AB" w:rsidRPr="000D3D2B" w:rsidRDefault="008E06AB" w:rsidP="0062092D">
      <w:pPr>
        <w:widowControl w:val="0"/>
        <w:tabs>
          <w:tab w:val="left" w:pos="2304"/>
          <w:tab w:val="left" w:pos="3456"/>
          <w:tab w:val="left" w:pos="4608"/>
          <w:tab w:val="left" w:pos="5760"/>
          <w:tab w:val="left" w:pos="6912"/>
          <w:tab w:val="left" w:pos="8064"/>
          <w:tab w:val="right" w:pos="9360"/>
        </w:tabs>
        <w:autoSpaceDE w:val="0"/>
        <w:autoSpaceDN w:val="0"/>
        <w:adjustRightInd w:val="0"/>
        <w:spacing w:line="276" w:lineRule="auto"/>
        <w:jc w:val="both"/>
        <w:rPr>
          <w:rFonts w:asciiTheme="minorHAnsi" w:hAnsiTheme="minorHAnsi" w:cstheme="minorHAnsi"/>
          <w:bCs/>
          <w:i/>
          <w:sz w:val="22"/>
          <w:szCs w:val="22"/>
        </w:rPr>
      </w:pPr>
    </w:p>
    <w:p w14:paraId="3CC010DE" w14:textId="77777777" w:rsidR="0062092D" w:rsidRPr="000D3D2B" w:rsidRDefault="0062092D" w:rsidP="00CE19C1">
      <w:pPr>
        <w:numPr>
          <w:ilvl w:val="0"/>
          <w:numId w:val="29"/>
        </w:numPr>
        <w:spacing w:after="200" w:line="276" w:lineRule="auto"/>
        <w:jc w:val="both"/>
        <w:rPr>
          <w:rFonts w:asciiTheme="minorHAnsi" w:hAnsiTheme="minorHAnsi" w:cstheme="minorHAnsi"/>
          <w:b/>
          <w:bCs/>
          <w:sz w:val="22"/>
          <w:szCs w:val="22"/>
          <w:lang w:val="en-IE"/>
        </w:rPr>
      </w:pPr>
      <w:r w:rsidRPr="000D3D2B">
        <w:rPr>
          <w:rFonts w:asciiTheme="minorHAnsi" w:hAnsiTheme="minorHAnsi" w:cstheme="minorHAnsi"/>
          <w:b/>
          <w:bCs/>
          <w:sz w:val="22"/>
          <w:szCs w:val="22"/>
          <w:lang w:val="en-IE"/>
        </w:rPr>
        <w:t>Handover Arrangements</w:t>
      </w:r>
    </w:p>
    <w:p w14:paraId="1C8A79D6" w14:textId="18D7A20C" w:rsidR="008D2A72" w:rsidRPr="000D3D2B" w:rsidRDefault="008D2A72" w:rsidP="0062092D">
      <w:pPr>
        <w:widowControl w:val="0"/>
        <w:autoSpaceDE w:val="0"/>
        <w:autoSpaceDN w:val="0"/>
        <w:adjustRightInd w:val="0"/>
        <w:spacing w:line="276" w:lineRule="auto"/>
        <w:ind w:left="375"/>
        <w:jc w:val="both"/>
        <w:rPr>
          <w:rFonts w:asciiTheme="minorHAnsi" w:hAnsiTheme="minorHAnsi" w:cstheme="minorHAnsi"/>
          <w:bCs/>
          <w:sz w:val="22"/>
          <w:szCs w:val="22"/>
        </w:rPr>
      </w:pPr>
      <w:r w:rsidRPr="000D3D2B">
        <w:rPr>
          <w:rFonts w:asciiTheme="minorHAnsi" w:hAnsiTheme="minorHAnsi" w:cstheme="minorHAnsi"/>
          <w:bCs/>
          <w:sz w:val="22"/>
          <w:szCs w:val="22"/>
        </w:rPr>
        <w:t xml:space="preserve">The successful Tenderer will be required to document technical development guidelines, principles and patterns. Outputs of all information sessions and workshops etc. must also be formally documented. All documentation generated must be compatible with Microsoft Office.  </w:t>
      </w:r>
    </w:p>
    <w:p w14:paraId="431915C3" w14:textId="77777777" w:rsidR="0062092D" w:rsidRPr="000D3D2B" w:rsidRDefault="0062092D" w:rsidP="0062092D">
      <w:pPr>
        <w:widowControl w:val="0"/>
        <w:tabs>
          <w:tab w:val="left" w:pos="2304"/>
          <w:tab w:val="left" w:pos="3456"/>
          <w:tab w:val="left" w:pos="4608"/>
          <w:tab w:val="left" w:pos="5760"/>
          <w:tab w:val="left" w:pos="6912"/>
          <w:tab w:val="left" w:pos="8064"/>
          <w:tab w:val="right" w:pos="9360"/>
        </w:tabs>
        <w:autoSpaceDE w:val="0"/>
        <w:autoSpaceDN w:val="0"/>
        <w:adjustRightInd w:val="0"/>
        <w:spacing w:line="276" w:lineRule="auto"/>
        <w:jc w:val="both"/>
        <w:rPr>
          <w:rFonts w:asciiTheme="minorHAnsi" w:hAnsiTheme="minorHAnsi" w:cstheme="minorHAnsi"/>
          <w:bCs/>
          <w:i/>
          <w:sz w:val="22"/>
          <w:szCs w:val="22"/>
        </w:rPr>
      </w:pPr>
    </w:p>
    <w:p w14:paraId="3464B0C2" w14:textId="77777777" w:rsidR="0062092D" w:rsidRPr="000D3D2B" w:rsidRDefault="0062092D" w:rsidP="00CE19C1">
      <w:pPr>
        <w:numPr>
          <w:ilvl w:val="0"/>
          <w:numId w:val="29"/>
        </w:numPr>
        <w:spacing w:after="200" w:line="276" w:lineRule="auto"/>
        <w:jc w:val="both"/>
        <w:rPr>
          <w:rFonts w:asciiTheme="minorHAnsi" w:hAnsiTheme="minorHAnsi" w:cstheme="minorHAnsi"/>
          <w:b/>
          <w:sz w:val="22"/>
          <w:szCs w:val="22"/>
        </w:rPr>
      </w:pPr>
      <w:r w:rsidRPr="000D3D2B">
        <w:rPr>
          <w:rFonts w:asciiTheme="minorHAnsi" w:hAnsiTheme="minorHAnsi" w:cstheme="minorHAnsi"/>
          <w:b/>
          <w:sz w:val="22"/>
          <w:szCs w:val="22"/>
        </w:rPr>
        <w:t xml:space="preserve">Skills and Knowledge Transfer </w:t>
      </w:r>
    </w:p>
    <w:p w14:paraId="15DDD0EE" w14:textId="43EB435C" w:rsidR="0062092D" w:rsidRPr="000D3D2B" w:rsidRDefault="0062092D" w:rsidP="0062092D">
      <w:pPr>
        <w:widowControl w:val="0"/>
        <w:autoSpaceDE w:val="0"/>
        <w:autoSpaceDN w:val="0"/>
        <w:adjustRightInd w:val="0"/>
        <w:spacing w:line="276" w:lineRule="auto"/>
        <w:ind w:left="375"/>
        <w:jc w:val="both"/>
        <w:rPr>
          <w:rFonts w:asciiTheme="minorHAnsi" w:hAnsiTheme="minorHAnsi" w:cstheme="minorHAnsi"/>
          <w:bCs/>
          <w:sz w:val="22"/>
          <w:szCs w:val="22"/>
        </w:rPr>
      </w:pPr>
      <w:r w:rsidRPr="000D3D2B">
        <w:rPr>
          <w:rFonts w:asciiTheme="minorHAnsi" w:hAnsiTheme="minorHAnsi" w:cstheme="minorHAnsi"/>
          <w:bCs/>
          <w:sz w:val="22"/>
          <w:szCs w:val="22"/>
        </w:rPr>
        <w:t>It is the policy of the Department to develop and sustain in</w:t>
      </w:r>
      <w:r w:rsidR="00576131" w:rsidRPr="000D3D2B">
        <w:rPr>
          <w:rFonts w:asciiTheme="minorHAnsi" w:hAnsiTheme="minorHAnsi" w:cstheme="minorHAnsi"/>
          <w:bCs/>
          <w:sz w:val="22"/>
          <w:szCs w:val="22"/>
        </w:rPr>
        <w:t>-</w:t>
      </w:r>
      <w:r w:rsidRPr="000D3D2B">
        <w:rPr>
          <w:rFonts w:asciiTheme="minorHAnsi" w:hAnsiTheme="minorHAnsi" w:cstheme="minorHAnsi"/>
          <w:bCs/>
          <w:sz w:val="22"/>
          <w:szCs w:val="22"/>
        </w:rPr>
        <w:t xml:space="preserve">house expertise, insofar as it is practicable and economically advantageous to do so, </w:t>
      </w:r>
      <w:proofErr w:type="gramStart"/>
      <w:r w:rsidRPr="000D3D2B">
        <w:rPr>
          <w:rFonts w:asciiTheme="minorHAnsi" w:hAnsiTheme="minorHAnsi" w:cstheme="minorHAnsi"/>
          <w:bCs/>
          <w:sz w:val="22"/>
          <w:szCs w:val="22"/>
        </w:rPr>
        <w:t>in order to</w:t>
      </w:r>
      <w:proofErr w:type="gramEnd"/>
      <w:r w:rsidRPr="000D3D2B">
        <w:rPr>
          <w:rFonts w:asciiTheme="minorHAnsi" w:hAnsiTheme="minorHAnsi" w:cstheme="minorHAnsi"/>
          <w:bCs/>
          <w:sz w:val="22"/>
          <w:szCs w:val="22"/>
        </w:rPr>
        <w:t xml:space="preserve"> further its primary business aims of serving its customers in the most effective and efficient manner. </w:t>
      </w:r>
      <w:r w:rsidR="007E694C" w:rsidRPr="000D3D2B">
        <w:rPr>
          <w:rFonts w:asciiTheme="minorHAnsi" w:hAnsiTheme="minorHAnsi" w:cstheme="minorHAnsi"/>
          <w:bCs/>
          <w:sz w:val="22"/>
          <w:szCs w:val="22"/>
        </w:rPr>
        <w:t xml:space="preserve"> </w:t>
      </w:r>
      <w:r w:rsidRPr="000D3D2B">
        <w:rPr>
          <w:rFonts w:asciiTheme="minorHAnsi" w:hAnsiTheme="minorHAnsi" w:cstheme="minorHAnsi"/>
          <w:bCs/>
          <w:sz w:val="22"/>
          <w:szCs w:val="22"/>
        </w:rPr>
        <w:t>The successful Tenderer will, where appropriate, be expected to pass on technical skills and knowledge to the Department’s staff.  Tenderers must provide proposals and options for skills and knowledge transfer to designated Department staff</w:t>
      </w:r>
      <w:r w:rsidR="008D7B75" w:rsidRPr="000D3D2B">
        <w:rPr>
          <w:rFonts w:asciiTheme="minorHAnsi" w:hAnsiTheme="minorHAnsi" w:cstheme="minorHAnsi"/>
          <w:bCs/>
          <w:sz w:val="22"/>
          <w:szCs w:val="22"/>
        </w:rPr>
        <w:t>.</w:t>
      </w:r>
      <w:r w:rsidRPr="000D3D2B">
        <w:rPr>
          <w:rFonts w:asciiTheme="minorHAnsi" w:hAnsiTheme="minorHAnsi" w:cstheme="minorHAnsi"/>
          <w:bCs/>
          <w:sz w:val="22"/>
          <w:szCs w:val="22"/>
        </w:rPr>
        <w:t xml:space="preserve"> </w:t>
      </w:r>
    </w:p>
    <w:p w14:paraId="79A4F4C1" w14:textId="77777777" w:rsidR="0062092D" w:rsidRPr="000D3D2B" w:rsidRDefault="0062092D" w:rsidP="0062092D">
      <w:pPr>
        <w:spacing w:after="200" w:line="276" w:lineRule="auto"/>
        <w:contextualSpacing/>
        <w:jc w:val="both"/>
        <w:rPr>
          <w:rFonts w:asciiTheme="minorHAnsi" w:hAnsiTheme="minorHAnsi" w:cstheme="minorHAnsi"/>
          <w:sz w:val="22"/>
          <w:szCs w:val="22"/>
        </w:rPr>
      </w:pPr>
    </w:p>
    <w:p w14:paraId="484E7617" w14:textId="77777777" w:rsidR="0062092D" w:rsidRPr="000D3D2B" w:rsidRDefault="0062092D" w:rsidP="00CE19C1">
      <w:pPr>
        <w:numPr>
          <w:ilvl w:val="0"/>
          <w:numId w:val="29"/>
        </w:numPr>
        <w:spacing w:after="200" w:line="276" w:lineRule="auto"/>
        <w:jc w:val="both"/>
        <w:rPr>
          <w:rFonts w:asciiTheme="minorHAnsi" w:eastAsia="Calibri" w:hAnsiTheme="minorHAnsi" w:cstheme="minorHAnsi"/>
          <w:b/>
          <w:sz w:val="22"/>
          <w:szCs w:val="22"/>
          <w:lang w:val="en-IE"/>
        </w:rPr>
      </w:pPr>
      <w:r w:rsidRPr="000D3D2B">
        <w:rPr>
          <w:rFonts w:asciiTheme="minorHAnsi" w:eastAsia="Calibri" w:hAnsiTheme="minorHAnsi" w:cstheme="minorHAnsi"/>
          <w:b/>
          <w:sz w:val="22"/>
          <w:szCs w:val="22"/>
          <w:lang w:val="en-IE"/>
        </w:rPr>
        <w:t>Quality Assurance</w:t>
      </w:r>
    </w:p>
    <w:p w14:paraId="05153271" w14:textId="77777777" w:rsidR="0062092D" w:rsidRPr="000D3D2B" w:rsidRDefault="0062092D" w:rsidP="0062092D">
      <w:pPr>
        <w:widowControl w:val="0"/>
        <w:autoSpaceDE w:val="0"/>
        <w:autoSpaceDN w:val="0"/>
        <w:adjustRightInd w:val="0"/>
        <w:spacing w:line="276" w:lineRule="auto"/>
        <w:ind w:left="375"/>
        <w:jc w:val="both"/>
        <w:rPr>
          <w:rFonts w:asciiTheme="minorHAnsi" w:hAnsiTheme="minorHAnsi" w:cstheme="minorHAnsi"/>
          <w:bCs/>
          <w:sz w:val="22"/>
          <w:szCs w:val="22"/>
        </w:rPr>
      </w:pPr>
      <w:r w:rsidRPr="000D3D2B">
        <w:rPr>
          <w:rFonts w:asciiTheme="minorHAnsi" w:hAnsiTheme="minorHAnsi" w:cstheme="minorHAnsi"/>
          <w:bCs/>
          <w:sz w:val="22"/>
          <w:szCs w:val="22"/>
        </w:rPr>
        <w:t>The successful Tenderer will be required to manage and operate strict quality assurance controls and procedures for all deliverables throughout the contract. Quality assurance must include procedures for review of deliverables to ensure consistency with the development approach taken to date. Tenderers must set out their approach to meeting this requirement.</w:t>
      </w:r>
    </w:p>
    <w:p w14:paraId="193CC39D" w14:textId="77777777" w:rsidR="0062092D" w:rsidRPr="000D3D2B" w:rsidRDefault="0062092D" w:rsidP="0062092D">
      <w:pPr>
        <w:widowControl w:val="0"/>
        <w:autoSpaceDE w:val="0"/>
        <w:autoSpaceDN w:val="0"/>
        <w:adjustRightInd w:val="0"/>
        <w:spacing w:line="276" w:lineRule="auto"/>
        <w:ind w:left="375"/>
        <w:jc w:val="both"/>
        <w:rPr>
          <w:rFonts w:asciiTheme="minorHAnsi" w:hAnsiTheme="minorHAnsi" w:cstheme="minorHAnsi"/>
          <w:bCs/>
          <w:sz w:val="22"/>
          <w:szCs w:val="22"/>
        </w:rPr>
      </w:pPr>
    </w:p>
    <w:p w14:paraId="4B29181B" w14:textId="77777777" w:rsidR="0062092D" w:rsidRPr="000D3D2B" w:rsidRDefault="0062092D" w:rsidP="00CE19C1">
      <w:pPr>
        <w:numPr>
          <w:ilvl w:val="0"/>
          <w:numId w:val="29"/>
        </w:numPr>
        <w:spacing w:after="200" w:line="276" w:lineRule="auto"/>
        <w:jc w:val="both"/>
        <w:rPr>
          <w:rFonts w:asciiTheme="minorHAnsi" w:eastAsia="Calibri" w:hAnsiTheme="minorHAnsi" w:cstheme="minorHAnsi"/>
          <w:sz w:val="22"/>
          <w:szCs w:val="22"/>
          <w:lang w:val="en-IE"/>
        </w:rPr>
      </w:pPr>
      <w:r w:rsidRPr="000D3D2B">
        <w:rPr>
          <w:rFonts w:asciiTheme="minorHAnsi" w:eastAsia="Calibri" w:hAnsiTheme="minorHAnsi" w:cstheme="minorHAnsi"/>
          <w:b/>
          <w:sz w:val="22"/>
          <w:szCs w:val="22"/>
          <w:lang w:val="en-IE"/>
        </w:rPr>
        <w:t>Risk Management</w:t>
      </w:r>
    </w:p>
    <w:p w14:paraId="028E94E3" w14:textId="77777777" w:rsidR="0062092D" w:rsidRPr="000D3D2B" w:rsidRDefault="0062092D" w:rsidP="0062092D">
      <w:pPr>
        <w:widowControl w:val="0"/>
        <w:autoSpaceDE w:val="0"/>
        <w:autoSpaceDN w:val="0"/>
        <w:adjustRightInd w:val="0"/>
        <w:spacing w:line="276" w:lineRule="auto"/>
        <w:ind w:left="375"/>
        <w:jc w:val="both"/>
        <w:rPr>
          <w:rFonts w:asciiTheme="minorHAnsi" w:hAnsiTheme="minorHAnsi" w:cstheme="minorHAnsi"/>
          <w:bCs/>
          <w:sz w:val="22"/>
          <w:szCs w:val="22"/>
        </w:rPr>
      </w:pPr>
      <w:r w:rsidRPr="000D3D2B">
        <w:rPr>
          <w:rFonts w:asciiTheme="minorHAnsi" w:hAnsiTheme="minorHAnsi" w:cstheme="minorHAnsi"/>
          <w:bCs/>
          <w:sz w:val="22"/>
          <w:szCs w:val="22"/>
        </w:rPr>
        <w:t>The successful Tenderer will be required to propose a risk management strategy which ensures that any risks associated with the delivery of the work under the contract are identified and managed. Tenderers must set out their approach to meeting this requirement.</w:t>
      </w:r>
    </w:p>
    <w:p w14:paraId="32F26A1C" w14:textId="77777777" w:rsidR="0062092D" w:rsidRPr="000D3D2B" w:rsidRDefault="0062092D" w:rsidP="0062092D">
      <w:pPr>
        <w:widowControl w:val="0"/>
        <w:autoSpaceDE w:val="0"/>
        <w:autoSpaceDN w:val="0"/>
        <w:adjustRightInd w:val="0"/>
        <w:spacing w:line="276" w:lineRule="auto"/>
        <w:ind w:left="375"/>
        <w:jc w:val="both"/>
        <w:rPr>
          <w:rFonts w:asciiTheme="minorHAnsi" w:hAnsiTheme="minorHAnsi" w:cstheme="minorHAnsi"/>
          <w:bCs/>
          <w:sz w:val="22"/>
          <w:szCs w:val="22"/>
        </w:rPr>
      </w:pPr>
    </w:p>
    <w:p w14:paraId="18DD7D02" w14:textId="77777777" w:rsidR="0062092D" w:rsidRPr="000D3D2B" w:rsidRDefault="0062092D" w:rsidP="00CE19C1">
      <w:pPr>
        <w:numPr>
          <w:ilvl w:val="0"/>
          <w:numId w:val="29"/>
        </w:numPr>
        <w:spacing w:after="200" w:line="276" w:lineRule="auto"/>
        <w:jc w:val="both"/>
        <w:rPr>
          <w:rFonts w:asciiTheme="minorHAnsi" w:eastAsia="Calibri" w:hAnsiTheme="minorHAnsi" w:cstheme="minorHAnsi"/>
          <w:b/>
          <w:sz w:val="22"/>
          <w:szCs w:val="22"/>
          <w:lang w:val="en-IE"/>
        </w:rPr>
      </w:pPr>
      <w:r w:rsidRPr="000D3D2B">
        <w:rPr>
          <w:rFonts w:asciiTheme="minorHAnsi" w:eastAsia="Calibri" w:hAnsiTheme="minorHAnsi" w:cstheme="minorHAnsi"/>
          <w:b/>
          <w:sz w:val="22"/>
          <w:szCs w:val="22"/>
          <w:lang w:val="en-IE"/>
        </w:rPr>
        <w:t xml:space="preserve">Contract Manager </w:t>
      </w:r>
    </w:p>
    <w:p w14:paraId="04116F20" w14:textId="77777777" w:rsidR="0062092D" w:rsidRPr="000D3D2B" w:rsidRDefault="0062092D" w:rsidP="00CE19C1">
      <w:pPr>
        <w:numPr>
          <w:ilvl w:val="1"/>
          <w:numId w:val="29"/>
        </w:numPr>
        <w:spacing w:after="200" w:line="276" w:lineRule="auto"/>
        <w:jc w:val="both"/>
        <w:rPr>
          <w:rFonts w:asciiTheme="minorHAnsi" w:hAnsiTheme="minorHAnsi" w:cstheme="minorHAnsi"/>
          <w:bCs/>
          <w:sz w:val="22"/>
          <w:szCs w:val="22"/>
        </w:rPr>
      </w:pPr>
      <w:r w:rsidRPr="000D3D2B">
        <w:rPr>
          <w:rFonts w:asciiTheme="minorHAnsi" w:hAnsiTheme="minorHAnsi" w:cstheme="minorHAnsi"/>
          <w:bCs/>
          <w:sz w:val="22"/>
          <w:szCs w:val="22"/>
        </w:rPr>
        <w:t xml:space="preserve">The successful Tenderer must designate a Contract Manager who will have responsibility for all work carried out and for ensuring the quality and timeliness of all deliverables.  The assignment of the Contract Manager will be cost-neutral to the Department from a contract management perspective. </w:t>
      </w:r>
    </w:p>
    <w:p w14:paraId="2BE0D759" w14:textId="77777777" w:rsidR="0062092D" w:rsidRPr="000D3D2B" w:rsidRDefault="0062092D" w:rsidP="0062092D">
      <w:pPr>
        <w:widowControl w:val="0"/>
        <w:autoSpaceDE w:val="0"/>
        <w:autoSpaceDN w:val="0"/>
        <w:adjustRightInd w:val="0"/>
        <w:spacing w:line="276" w:lineRule="auto"/>
        <w:ind w:left="375"/>
        <w:jc w:val="both"/>
        <w:rPr>
          <w:rFonts w:asciiTheme="minorHAnsi" w:hAnsiTheme="minorHAnsi" w:cstheme="minorHAnsi"/>
          <w:bCs/>
          <w:sz w:val="22"/>
          <w:szCs w:val="22"/>
        </w:rPr>
      </w:pPr>
    </w:p>
    <w:p w14:paraId="6BB23810" w14:textId="77777777" w:rsidR="0062092D" w:rsidRPr="000D3D2B" w:rsidRDefault="0062092D" w:rsidP="00CE19C1">
      <w:pPr>
        <w:numPr>
          <w:ilvl w:val="1"/>
          <w:numId w:val="29"/>
        </w:numPr>
        <w:spacing w:after="200" w:line="276" w:lineRule="auto"/>
        <w:jc w:val="both"/>
        <w:rPr>
          <w:rFonts w:asciiTheme="minorHAnsi" w:hAnsiTheme="minorHAnsi" w:cstheme="minorHAnsi"/>
          <w:bCs/>
          <w:sz w:val="22"/>
          <w:szCs w:val="22"/>
        </w:rPr>
      </w:pPr>
      <w:r w:rsidRPr="000D3D2B">
        <w:rPr>
          <w:rFonts w:asciiTheme="minorHAnsi" w:hAnsiTheme="minorHAnsi" w:cstheme="minorHAnsi"/>
          <w:bCs/>
          <w:sz w:val="22"/>
          <w:szCs w:val="22"/>
        </w:rPr>
        <w:t>The Tenderer’s Contract Manager will liaise with the Department’s designated Contract Manager and will provide reports on progress, issues and usage of days under the contract to the Department on a regular basis.</w:t>
      </w:r>
    </w:p>
    <w:p w14:paraId="022F3AF4" w14:textId="77777777" w:rsidR="00E809CD" w:rsidRPr="000D3D2B" w:rsidRDefault="00E809CD" w:rsidP="0062092D">
      <w:pPr>
        <w:spacing w:line="276" w:lineRule="auto"/>
        <w:jc w:val="both"/>
        <w:rPr>
          <w:rFonts w:asciiTheme="minorHAnsi" w:hAnsiTheme="minorHAnsi" w:cstheme="minorHAnsi"/>
          <w:bCs/>
          <w:sz w:val="22"/>
          <w:szCs w:val="22"/>
        </w:rPr>
      </w:pPr>
    </w:p>
    <w:p w14:paraId="3998B1D5" w14:textId="77777777" w:rsidR="008E06AB" w:rsidRPr="000D3D2B" w:rsidRDefault="008E06AB" w:rsidP="0062092D">
      <w:pPr>
        <w:spacing w:line="276" w:lineRule="auto"/>
        <w:jc w:val="both"/>
        <w:rPr>
          <w:rFonts w:asciiTheme="minorHAnsi" w:hAnsiTheme="minorHAnsi" w:cstheme="minorHAnsi"/>
          <w:bCs/>
          <w:sz w:val="22"/>
          <w:szCs w:val="22"/>
        </w:rPr>
      </w:pPr>
    </w:p>
    <w:p w14:paraId="20019461" w14:textId="77777777" w:rsidR="0062092D" w:rsidRPr="000D3D2B" w:rsidRDefault="0062092D" w:rsidP="00CE19C1">
      <w:pPr>
        <w:numPr>
          <w:ilvl w:val="0"/>
          <w:numId w:val="29"/>
        </w:numPr>
        <w:spacing w:after="200" w:line="276" w:lineRule="auto"/>
        <w:jc w:val="both"/>
        <w:rPr>
          <w:rFonts w:asciiTheme="minorHAnsi" w:eastAsia="Calibri" w:hAnsiTheme="minorHAnsi" w:cstheme="minorHAnsi"/>
          <w:b/>
          <w:sz w:val="22"/>
          <w:szCs w:val="22"/>
          <w:lang w:val="en-IE"/>
        </w:rPr>
      </w:pPr>
      <w:r w:rsidRPr="000D3D2B">
        <w:rPr>
          <w:rFonts w:asciiTheme="minorHAnsi" w:eastAsia="Calibri" w:hAnsiTheme="minorHAnsi" w:cstheme="minorHAnsi"/>
          <w:b/>
          <w:sz w:val="22"/>
          <w:szCs w:val="22"/>
          <w:lang w:val="en-IE"/>
        </w:rPr>
        <w:t xml:space="preserve">Multi Service Provider Environment </w:t>
      </w:r>
    </w:p>
    <w:p w14:paraId="77A60F9F" w14:textId="74E5AFC0" w:rsidR="0062092D" w:rsidRPr="000D3D2B" w:rsidRDefault="0062092D" w:rsidP="0062092D">
      <w:pPr>
        <w:widowControl w:val="0"/>
        <w:autoSpaceDE w:val="0"/>
        <w:autoSpaceDN w:val="0"/>
        <w:adjustRightInd w:val="0"/>
        <w:spacing w:line="276" w:lineRule="auto"/>
        <w:ind w:left="375"/>
        <w:jc w:val="both"/>
        <w:rPr>
          <w:rFonts w:asciiTheme="minorHAnsi" w:hAnsiTheme="minorHAnsi" w:cstheme="minorHAnsi"/>
          <w:bCs/>
          <w:sz w:val="22"/>
          <w:szCs w:val="22"/>
        </w:rPr>
      </w:pPr>
      <w:r w:rsidRPr="000D3D2B">
        <w:rPr>
          <w:rFonts w:asciiTheme="minorHAnsi" w:hAnsiTheme="minorHAnsi" w:cstheme="minorHAnsi"/>
          <w:bCs/>
          <w:sz w:val="22"/>
          <w:szCs w:val="22"/>
        </w:rPr>
        <w:t>The successful Tenderer will be required to work with Departmental staff and with other service providers who are engaged in supporting and implementing functionality in the BOMi environment.</w:t>
      </w:r>
      <w:r w:rsidRPr="000D3D2B" w:rsidDel="00B03BD8">
        <w:rPr>
          <w:rFonts w:asciiTheme="minorHAnsi" w:hAnsiTheme="minorHAnsi" w:cstheme="minorHAnsi"/>
          <w:bCs/>
          <w:sz w:val="22"/>
          <w:szCs w:val="22"/>
        </w:rPr>
        <w:t xml:space="preserve"> </w:t>
      </w:r>
    </w:p>
    <w:p w14:paraId="38B2446B" w14:textId="77777777" w:rsidR="0062092D" w:rsidRPr="000D3D2B" w:rsidRDefault="0062092D" w:rsidP="0062092D">
      <w:pPr>
        <w:widowControl w:val="0"/>
        <w:autoSpaceDE w:val="0"/>
        <w:autoSpaceDN w:val="0"/>
        <w:adjustRightInd w:val="0"/>
        <w:spacing w:line="276" w:lineRule="auto"/>
        <w:ind w:left="375"/>
        <w:jc w:val="both"/>
        <w:rPr>
          <w:rFonts w:asciiTheme="minorHAnsi" w:hAnsiTheme="minorHAnsi" w:cstheme="minorHAnsi"/>
          <w:bCs/>
          <w:sz w:val="22"/>
          <w:szCs w:val="22"/>
        </w:rPr>
      </w:pPr>
    </w:p>
    <w:p w14:paraId="29F787E0" w14:textId="5B903048" w:rsidR="0062092D" w:rsidRPr="000D3D2B" w:rsidRDefault="0062092D" w:rsidP="00CE19C1">
      <w:pPr>
        <w:numPr>
          <w:ilvl w:val="0"/>
          <w:numId w:val="29"/>
        </w:numPr>
        <w:spacing w:after="200" w:line="276" w:lineRule="auto"/>
        <w:jc w:val="both"/>
        <w:rPr>
          <w:rFonts w:asciiTheme="minorHAnsi" w:eastAsia="Calibri" w:hAnsiTheme="minorHAnsi" w:cstheme="minorHAnsi"/>
          <w:b/>
          <w:sz w:val="22"/>
          <w:szCs w:val="22"/>
          <w:lang w:val="en-IE"/>
        </w:rPr>
      </w:pPr>
      <w:r w:rsidRPr="000D3D2B">
        <w:rPr>
          <w:rFonts w:asciiTheme="minorHAnsi" w:eastAsia="Calibri" w:hAnsiTheme="minorHAnsi" w:cstheme="minorHAnsi"/>
          <w:b/>
          <w:sz w:val="22"/>
          <w:szCs w:val="22"/>
          <w:lang w:val="en-IE"/>
        </w:rPr>
        <w:t xml:space="preserve">Initiatives to assist SMEs in Public Procurement: </w:t>
      </w:r>
      <w:hyperlink r:id="rId23" w:history="1">
        <w:r w:rsidR="006E296E" w:rsidRPr="000D3D2B">
          <w:rPr>
            <w:rStyle w:val="Hyperlink"/>
            <w:rFonts w:asciiTheme="minorHAnsi" w:eastAsia="Calibri" w:hAnsiTheme="minorHAnsi" w:cstheme="minorHAnsi"/>
            <w:b/>
            <w:sz w:val="22"/>
            <w:szCs w:val="22"/>
            <w:lang w:val="en-IE"/>
          </w:rPr>
          <w:t>D/PER Circular 05/23</w:t>
        </w:r>
      </w:hyperlink>
    </w:p>
    <w:p w14:paraId="18246F66" w14:textId="746144CE" w:rsidR="0062092D" w:rsidRPr="000D3D2B" w:rsidRDefault="0062092D" w:rsidP="0062092D">
      <w:pPr>
        <w:spacing w:after="200" w:line="276" w:lineRule="auto"/>
        <w:ind w:left="360"/>
        <w:jc w:val="both"/>
        <w:rPr>
          <w:rFonts w:asciiTheme="minorHAnsi" w:hAnsiTheme="minorHAnsi" w:cstheme="minorHAnsi"/>
          <w:color w:val="0000FF"/>
          <w:sz w:val="22"/>
          <w:szCs w:val="22"/>
          <w:lang w:val="en-IE"/>
        </w:rPr>
      </w:pPr>
      <w:r w:rsidRPr="000D3D2B">
        <w:rPr>
          <w:rFonts w:asciiTheme="minorHAnsi" w:hAnsiTheme="minorHAnsi" w:cstheme="minorHAnsi"/>
          <w:bCs/>
          <w:sz w:val="22"/>
          <w:szCs w:val="22"/>
        </w:rPr>
        <w:t xml:space="preserve">SMEs are encouraged to explore the possibilities of forming relationships with other SMEs or with larger enterprises so that through such relationships they can establish the necessary capacity to participate and contribute to the successful implementation of any contracts, agreements or arrangements that result from this competition and therefore increase their social and economic </w:t>
      </w:r>
      <w:r w:rsidRPr="000D3D2B">
        <w:rPr>
          <w:rFonts w:ascii="Calibri" w:hAnsi="Calibri" w:cs="Calibri"/>
          <w:bCs/>
          <w:sz w:val="22"/>
          <w:szCs w:val="22"/>
        </w:rPr>
        <w:t>benefits.</w:t>
      </w:r>
      <w:r w:rsidRPr="000D3D2B">
        <w:rPr>
          <w:rFonts w:asciiTheme="minorHAnsi" w:hAnsiTheme="minorHAnsi" w:cstheme="minorHAnsi"/>
          <w:color w:val="0000FF"/>
          <w:sz w:val="22"/>
          <w:szCs w:val="22"/>
          <w:lang w:val="en-IE"/>
        </w:rPr>
        <w:t xml:space="preserve"> </w:t>
      </w:r>
    </w:p>
    <w:p w14:paraId="4AA1F310" w14:textId="77777777" w:rsidR="007E694C" w:rsidRPr="000D3D2B" w:rsidRDefault="007E694C" w:rsidP="0062092D">
      <w:pPr>
        <w:spacing w:after="200" w:line="276" w:lineRule="auto"/>
        <w:ind w:left="360"/>
        <w:jc w:val="both"/>
        <w:rPr>
          <w:rFonts w:asciiTheme="minorHAnsi" w:hAnsiTheme="minorHAnsi" w:cstheme="minorHAnsi"/>
          <w:bCs/>
          <w:color w:val="0000FF"/>
          <w:sz w:val="22"/>
          <w:szCs w:val="22"/>
          <w:lang w:val="en-US"/>
        </w:rPr>
      </w:pPr>
    </w:p>
    <w:p w14:paraId="48D2596C" w14:textId="77777777" w:rsidR="0062092D" w:rsidRPr="000D3D2B" w:rsidRDefault="0062092D" w:rsidP="00CE19C1">
      <w:pPr>
        <w:numPr>
          <w:ilvl w:val="0"/>
          <w:numId w:val="29"/>
        </w:numPr>
        <w:spacing w:after="200" w:line="276" w:lineRule="auto"/>
        <w:rPr>
          <w:rFonts w:asciiTheme="minorHAnsi" w:eastAsia="Calibri" w:hAnsiTheme="minorHAnsi" w:cstheme="minorHAnsi"/>
          <w:b/>
          <w:sz w:val="22"/>
          <w:szCs w:val="22"/>
          <w:lang w:val="en-IE"/>
        </w:rPr>
      </w:pPr>
      <w:r w:rsidRPr="000D3D2B">
        <w:rPr>
          <w:rFonts w:asciiTheme="minorHAnsi" w:eastAsia="Calibri" w:hAnsiTheme="minorHAnsi" w:cstheme="minorHAnsi"/>
          <w:b/>
          <w:sz w:val="22"/>
          <w:szCs w:val="22"/>
          <w:lang w:val="en-IE"/>
        </w:rPr>
        <w:t>Official Languages Act 2003</w:t>
      </w:r>
    </w:p>
    <w:p w14:paraId="48BD5502" w14:textId="77777777" w:rsidR="0062092D" w:rsidRPr="000D3D2B" w:rsidRDefault="0062092D" w:rsidP="00E01CAA">
      <w:pPr>
        <w:ind w:left="426" w:hanging="66"/>
        <w:jc w:val="both"/>
        <w:rPr>
          <w:rFonts w:asciiTheme="minorHAnsi" w:hAnsiTheme="minorHAnsi" w:cstheme="minorHAnsi"/>
          <w:snapToGrid w:val="0"/>
          <w:sz w:val="22"/>
          <w:szCs w:val="22"/>
        </w:rPr>
      </w:pPr>
      <w:r w:rsidRPr="000D3D2B">
        <w:rPr>
          <w:rFonts w:asciiTheme="minorHAnsi" w:hAnsiTheme="minorHAnsi" w:cstheme="minorHAnsi"/>
          <w:snapToGrid w:val="0"/>
          <w:sz w:val="22"/>
          <w:szCs w:val="22"/>
        </w:rPr>
        <w:t>The successful Tenderer will be required to comply with the requirements of the Official Languages Act 2003 as it relates to the delivery of the services with the following minimum requirements:</w:t>
      </w:r>
    </w:p>
    <w:p w14:paraId="033FF673" w14:textId="77777777" w:rsidR="00E01CAA" w:rsidRPr="000D3D2B" w:rsidRDefault="00E01CAA" w:rsidP="00E01CAA">
      <w:pPr>
        <w:ind w:left="426" w:hanging="426"/>
        <w:jc w:val="both"/>
        <w:rPr>
          <w:rFonts w:asciiTheme="minorHAnsi" w:hAnsiTheme="minorHAnsi" w:cstheme="minorHAnsi"/>
          <w:snapToGrid w:val="0"/>
          <w:sz w:val="22"/>
          <w:szCs w:val="22"/>
        </w:rPr>
      </w:pPr>
    </w:p>
    <w:p w14:paraId="2273003A" w14:textId="731A6412" w:rsidR="0062092D" w:rsidRPr="000D3D2B" w:rsidRDefault="0062092D" w:rsidP="006730BD">
      <w:pPr>
        <w:numPr>
          <w:ilvl w:val="0"/>
          <w:numId w:val="23"/>
        </w:numPr>
        <w:spacing w:after="200" w:line="276" w:lineRule="auto"/>
        <w:ind w:left="851" w:hanging="426"/>
        <w:jc w:val="both"/>
        <w:rPr>
          <w:rFonts w:asciiTheme="minorHAnsi" w:hAnsiTheme="minorHAnsi" w:cstheme="minorHAnsi"/>
          <w:snapToGrid w:val="0"/>
          <w:sz w:val="22"/>
          <w:szCs w:val="22"/>
        </w:rPr>
      </w:pPr>
      <w:r w:rsidRPr="000D3D2B">
        <w:rPr>
          <w:rFonts w:asciiTheme="minorHAnsi" w:hAnsiTheme="minorHAnsi" w:cstheme="minorHAnsi"/>
          <w:snapToGrid w:val="0"/>
          <w:sz w:val="22"/>
          <w:szCs w:val="22"/>
        </w:rPr>
        <w:t>All application systems are capable of handling Irish language data</w:t>
      </w:r>
      <w:r w:rsidR="0011707A" w:rsidRPr="000D3D2B">
        <w:rPr>
          <w:rFonts w:asciiTheme="minorHAnsi" w:hAnsiTheme="minorHAnsi" w:cstheme="minorHAnsi"/>
          <w:snapToGrid w:val="0"/>
          <w:sz w:val="22"/>
          <w:szCs w:val="22"/>
        </w:rPr>
        <w:t>.</w:t>
      </w:r>
      <w:r w:rsidRPr="000D3D2B">
        <w:rPr>
          <w:rFonts w:asciiTheme="minorHAnsi" w:hAnsiTheme="minorHAnsi" w:cstheme="minorHAnsi"/>
          <w:snapToGrid w:val="0"/>
          <w:sz w:val="22"/>
          <w:szCs w:val="22"/>
        </w:rPr>
        <w:t xml:space="preserve"> </w:t>
      </w:r>
    </w:p>
    <w:p w14:paraId="30DC6406" w14:textId="04AD9405" w:rsidR="0062092D" w:rsidRPr="000D3D2B" w:rsidRDefault="0062092D" w:rsidP="006730BD">
      <w:pPr>
        <w:numPr>
          <w:ilvl w:val="0"/>
          <w:numId w:val="23"/>
        </w:numPr>
        <w:spacing w:after="200" w:line="276" w:lineRule="auto"/>
        <w:ind w:left="851" w:hanging="426"/>
        <w:jc w:val="both"/>
        <w:rPr>
          <w:rFonts w:asciiTheme="minorHAnsi" w:hAnsiTheme="minorHAnsi" w:cstheme="minorHAnsi"/>
          <w:snapToGrid w:val="0"/>
          <w:sz w:val="22"/>
          <w:szCs w:val="22"/>
        </w:rPr>
      </w:pPr>
      <w:r w:rsidRPr="000D3D2B">
        <w:rPr>
          <w:rFonts w:asciiTheme="minorHAnsi" w:hAnsiTheme="minorHAnsi" w:cstheme="minorHAnsi"/>
          <w:snapToGrid w:val="0"/>
          <w:sz w:val="22"/>
          <w:szCs w:val="22"/>
        </w:rPr>
        <w:t>Customer communications such as information leaflets and posters are produced in both Irish and English</w:t>
      </w:r>
      <w:r w:rsidR="0011707A" w:rsidRPr="000D3D2B">
        <w:rPr>
          <w:rFonts w:asciiTheme="minorHAnsi" w:hAnsiTheme="minorHAnsi" w:cstheme="minorHAnsi"/>
          <w:snapToGrid w:val="0"/>
          <w:sz w:val="22"/>
          <w:szCs w:val="22"/>
        </w:rPr>
        <w:t>.</w:t>
      </w:r>
    </w:p>
    <w:p w14:paraId="11F60171" w14:textId="77777777" w:rsidR="0062092D" w:rsidRPr="000D3D2B" w:rsidRDefault="0062092D" w:rsidP="006730BD">
      <w:pPr>
        <w:numPr>
          <w:ilvl w:val="0"/>
          <w:numId w:val="23"/>
        </w:numPr>
        <w:spacing w:after="200" w:line="276" w:lineRule="auto"/>
        <w:ind w:left="851" w:hanging="426"/>
        <w:jc w:val="both"/>
        <w:rPr>
          <w:rFonts w:asciiTheme="minorHAnsi" w:hAnsiTheme="minorHAnsi" w:cstheme="minorHAnsi"/>
          <w:snapToGrid w:val="0"/>
          <w:sz w:val="22"/>
          <w:szCs w:val="22"/>
        </w:rPr>
      </w:pPr>
      <w:r w:rsidRPr="000D3D2B">
        <w:rPr>
          <w:rFonts w:asciiTheme="minorHAnsi" w:hAnsiTheme="minorHAnsi" w:cstheme="minorHAnsi"/>
          <w:snapToGrid w:val="0"/>
          <w:sz w:val="22"/>
          <w:szCs w:val="22"/>
        </w:rPr>
        <w:t> Customers who wish to communicate through Irish in matters relating to the Services are facilitated.</w:t>
      </w:r>
    </w:p>
    <w:p w14:paraId="22A9F8B7" w14:textId="634D72D0" w:rsidR="00F03F38" w:rsidRDefault="00F03F38" w:rsidP="00F03F38">
      <w:pPr>
        <w:pStyle w:val="Heading1"/>
        <w:rPr>
          <w:rFonts w:ascii="Calibri" w:hAnsi="Calibri"/>
        </w:rPr>
      </w:pPr>
      <w:bookmarkStart w:id="130" w:name="_Appendix_2:_Pricing"/>
      <w:bookmarkStart w:id="131" w:name="_Toc458256553"/>
      <w:bookmarkEnd w:id="130"/>
      <w:r w:rsidRPr="00E3283B">
        <w:rPr>
          <w:rFonts w:ascii="Calibri" w:hAnsi="Calibri"/>
        </w:rPr>
        <w:t>Appendix</w:t>
      </w:r>
      <w:r>
        <w:rPr>
          <w:rFonts w:ascii="Calibri" w:hAnsi="Calibri"/>
        </w:rPr>
        <w:t xml:space="preserve"> 2: Pricing Schedule</w:t>
      </w:r>
      <w:bookmarkEnd w:id="131"/>
    </w:p>
    <w:p w14:paraId="22A9F8B8" w14:textId="77777777" w:rsidR="00F03F38" w:rsidRDefault="00F03F38" w:rsidP="00F03F38">
      <w:pPr>
        <w:rPr>
          <w:rFonts w:ascii="Calibri" w:hAnsi="Calibri"/>
          <w:b/>
          <w:bCs/>
          <w:color w:val="333399"/>
          <w:sz w:val="32"/>
          <w:szCs w:val="32"/>
          <w:lang w:val="en-US"/>
        </w:rPr>
        <w:sectPr w:rsidR="00F03F38">
          <w:type w:val="continuous"/>
          <w:pgSz w:w="11907" w:h="16840"/>
          <w:pgMar w:top="1418" w:right="1418" w:bottom="851" w:left="1418" w:header="709" w:footer="709" w:gutter="0"/>
          <w:cols w:space="720"/>
        </w:sectPr>
      </w:pPr>
    </w:p>
    <w:p w14:paraId="1C831210" w14:textId="77777777" w:rsidR="00E3283B" w:rsidRDefault="00E3283B" w:rsidP="00480CE0">
      <w:pPr>
        <w:spacing w:after="200" w:line="276" w:lineRule="auto"/>
        <w:ind w:left="360"/>
        <w:contextualSpacing/>
        <w:jc w:val="both"/>
        <w:rPr>
          <w:rFonts w:asciiTheme="minorHAnsi" w:eastAsia="Calibri" w:hAnsiTheme="minorHAnsi"/>
          <w:b/>
          <w:color w:val="333399"/>
          <w:sz w:val="22"/>
          <w:szCs w:val="22"/>
          <w:lang w:val="en-IE"/>
        </w:rPr>
      </w:pPr>
    </w:p>
    <w:p w14:paraId="02975059" w14:textId="4C09515C" w:rsidR="00D1700D" w:rsidRPr="00A207DF" w:rsidRDefault="00E3283B" w:rsidP="00E3283B">
      <w:pPr>
        <w:spacing w:after="200" w:line="276" w:lineRule="auto"/>
        <w:ind w:left="360" w:firstLine="360"/>
        <w:contextualSpacing/>
        <w:jc w:val="both"/>
        <w:rPr>
          <w:rFonts w:asciiTheme="minorHAnsi" w:eastAsia="Calibri" w:hAnsiTheme="minorHAnsi"/>
          <w:b/>
          <w:sz w:val="22"/>
          <w:szCs w:val="22"/>
          <w:lang w:val="en-IE"/>
        </w:rPr>
      </w:pPr>
      <w:r w:rsidRPr="00E3283B">
        <w:rPr>
          <w:rFonts w:asciiTheme="minorHAnsi" w:eastAsia="Calibri" w:hAnsiTheme="minorHAnsi"/>
          <w:b/>
          <w:color w:val="333399"/>
          <w:sz w:val="22"/>
          <w:szCs w:val="22"/>
          <w:lang w:val="en-IE"/>
        </w:rPr>
        <w:t>2.A</w:t>
      </w:r>
      <w:r>
        <w:rPr>
          <w:rFonts w:asciiTheme="minorHAnsi" w:eastAsia="Calibri" w:hAnsiTheme="minorHAnsi"/>
          <w:b/>
          <w:sz w:val="22"/>
          <w:szCs w:val="22"/>
          <w:lang w:val="en-IE"/>
        </w:rPr>
        <w:t xml:space="preserve">. </w:t>
      </w:r>
      <w:r w:rsidR="00D1700D" w:rsidRPr="00A207DF">
        <w:rPr>
          <w:rFonts w:asciiTheme="minorHAnsi" w:eastAsia="Calibri" w:hAnsiTheme="minorHAnsi"/>
          <w:b/>
          <w:sz w:val="22"/>
          <w:szCs w:val="22"/>
          <w:lang w:val="en-IE"/>
        </w:rPr>
        <w:t xml:space="preserve">Total Fixed Price Breakdown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7"/>
        <w:gridCol w:w="3794"/>
      </w:tblGrid>
      <w:tr w:rsidR="00D1700D" w:rsidRPr="00A207DF" w14:paraId="65275F4B" w14:textId="77777777" w:rsidTr="00CE1D72">
        <w:tc>
          <w:tcPr>
            <w:tcW w:w="4767" w:type="dxa"/>
            <w:shd w:val="clear" w:color="auto" w:fill="B8CCE4"/>
          </w:tcPr>
          <w:p w14:paraId="01F20881" w14:textId="77777777" w:rsidR="00D1700D" w:rsidRPr="00A207DF" w:rsidRDefault="00D1700D" w:rsidP="00D1700D">
            <w:pPr>
              <w:spacing w:after="200" w:line="276" w:lineRule="auto"/>
              <w:ind w:left="720" w:hanging="1004"/>
              <w:jc w:val="both"/>
              <w:rPr>
                <w:rFonts w:asciiTheme="minorHAnsi" w:eastAsia="Calibri" w:hAnsiTheme="minorHAnsi"/>
                <w:sz w:val="22"/>
                <w:szCs w:val="22"/>
                <w:lang w:val="en-IE"/>
              </w:rPr>
            </w:pPr>
          </w:p>
          <w:p w14:paraId="3D3CE9C0" w14:textId="77EA8219" w:rsidR="00D1700D" w:rsidRPr="00A207DF" w:rsidRDefault="00D1700D" w:rsidP="00D1700D">
            <w:pPr>
              <w:spacing w:after="200" w:line="276" w:lineRule="auto"/>
              <w:ind w:left="720" w:hanging="1004"/>
              <w:jc w:val="both"/>
              <w:rPr>
                <w:rFonts w:asciiTheme="minorHAnsi" w:eastAsia="Calibri" w:hAnsiTheme="minorHAnsi"/>
                <w:sz w:val="22"/>
                <w:szCs w:val="22"/>
                <w:lang w:val="en-IE"/>
              </w:rPr>
            </w:pPr>
            <w:r w:rsidRPr="00A207DF">
              <w:rPr>
                <w:rFonts w:asciiTheme="minorHAnsi" w:eastAsia="Calibri" w:hAnsiTheme="minorHAnsi"/>
                <w:sz w:val="22"/>
                <w:szCs w:val="22"/>
                <w:lang w:val="en-IE"/>
              </w:rPr>
              <w:t>C Cost Breakdown</w:t>
            </w:r>
            <w:r w:rsidR="008D7B75" w:rsidRPr="00A207DF">
              <w:rPr>
                <w:rFonts w:asciiTheme="minorHAnsi" w:eastAsia="Calibri" w:hAnsiTheme="minorHAnsi"/>
                <w:sz w:val="22"/>
                <w:szCs w:val="22"/>
                <w:lang w:val="en-IE"/>
              </w:rPr>
              <w:t xml:space="preserve"> – Lot 1</w:t>
            </w:r>
          </w:p>
        </w:tc>
        <w:tc>
          <w:tcPr>
            <w:tcW w:w="3794" w:type="dxa"/>
            <w:shd w:val="clear" w:color="auto" w:fill="B8CCE4"/>
          </w:tcPr>
          <w:p w14:paraId="64E02DA8" w14:textId="77777777" w:rsidR="00D1700D" w:rsidRPr="00A207DF" w:rsidRDefault="00D1700D" w:rsidP="00D1700D">
            <w:pPr>
              <w:spacing w:after="200" w:line="276" w:lineRule="auto"/>
              <w:ind w:left="720" w:hanging="1004"/>
              <w:jc w:val="both"/>
              <w:rPr>
                <w:rFonts w:asciiTheme="minorHAnsi" w:eastAsia="Calibri" w:hAnsiTheme="minorHAnsi"/>
                <w:i/>
                <w:sz w:val="22"/>
                <w:szCs w:val="22"/>
                <w:lang w:val="en-IE"/>
              </w:rPr>
            </w:pPr>
          </w:p>
          <w:p w14:paraId="07446019" w14:textId="77777777" w:rsidR="00D1700D" w:rsidRPr="00A207DF" w:rsidRDefault="00D1700D" w:rsidP="00D1700D">
            <w:pPr>
              <w:spacing w:after="200" w:line="276" w:lineRule="auto"/>
              <w:ind w:left="720" w:hanging="1004"/>
              <w:jc w:val="both"/>
              <w:rPr>
                <w:rFonts w:asciiTheme="minorHAnsi" w:eastAsia="Calibri" w:hAnsiTheme="minorHAnsi"/>
                <w:i/>
                <w:sz w:val="22"/>
                <w:szCs w:val="22"/>
                <w:lang w:val="en-IE"/>
              </w:rPr>
            </w:pPr>
            <w:proofErr w:type="gramStart"/>
            <w:r w:rsidRPr="00A207DF">
              <w:rPr>
                <w:rFonts w:asciiTheme="minorHAnsi" w:eastAsia="Calibri" w:hAnsiTheme="minorHAnsi"/>
                <w:i/>
                <w:sz w:val="22"/>
                <w:szCs w:val="22"/>
                <w:lang w:val="en-IE"/>
              </w:rPr>
              <w:t>A</w:t>
            </w:r>
            <w:proofErr w:type="gramEnd"/>
            <w:r w:rsidRPr="00A207DF">
              <w:rPr>
                <w:rFonts w:asciiTheme="minorHAnsi" w:eastAsia="Calibri" w:hAnsiTheme="minorHAnsi"/>
                <w:i/>
                <w:sz w:val="22"/>
                <w:szCs w:val="22"/>
                <w:lang w:val="en-IE"/>
              </w:rPr>
              <w:t xml:space="preserve"> Amount in Euro exclusive of VAT</w:t>
            </w:r>
          </w:p>
        </w:tc>
      </w:tr>
      <w:tr w:rsidR="00D1700D" w:rsidRPr="00A207DF" w14:paraId="6FD5432C" w14:textId="77777777" w:rsidTr="00CE1D72">
        <w:tc>
          <w:tcPr>
            <w:tcW w:w="4767" w:type="dxa"/>
          </w:tcPr>
          <w:p w14:paraId="327FB3A3" w14:textId="0E060A84" w:rsidR="00D1700D" w:rsidRPr="00A207DF" w:rsidRDefault="00A207DF" w:rsidP="00D1700D">
            <w:pPr>
              <w:spacing w:after="200" w:line="276" w:lineRule="auto"/>
              <w:ind w:left="720" w:hanging="720"/>
              <w:jc w:val="both"/>
              <w:rPr>
                <w:rFonts w:asciiTheme="minorHAnsi" w:eastAsia="Calibri" w:hAnsiTheme="minorHAnsi"/>
                <w:sz w:val="22"/>
                <w:szCs w:val="22"/>
                <w:lang w:val="en-IE"/>
              </w:rPr>
            </w:pPr>
            <w:r>
              <w:rPr>
                <w:rFonts w:asciiTheme="minorHAnsi" w:eastAsia="Calibri" w:hAnsiTheme="minorHAnsi"/>
                <w:sz w:val="22"/>
                <w:szCs w:val="22"/>
                <w:lang w:val="en-IE"/>
              </w:rPr>
              <w:t>Total Fixed Price (</w:t>
            </w:r>
            <w:r w:rsidR="001B4981">
              <w:rPr>
                <w:rFonts w:asciiTheme="minorHAnsi" w:eastAsia="Calibri" w:hAnsiTheme="minorHAnsi"/>
                <w:sz w:val="22"/>
                <w:szCs w:val="22"/>
                <w:lang w:val="en-IE"/>
              </w:rPr>
              <w:t>1</w:t>
            </w:r>
            <w:r>
              <w:rPr>
                <w:rFonts w:asciiTheme="minorHAnsi" w:eastAsia="Calibri" w:hAnsiTheme="minorHAnsi"/>
                <w:sz w:val="22"/>
                <w:szCs w:val="22"/>
                <w:lang w:val="en-IE"/>
              </w:rPr>
              <w:t>(</w:t>
            </w:r>
            <w:proofErr w:type="spellStart"/>
            <w:r w:rsidR="001B4981">
              <w:rPr>
                <w:rFonts w:asciiTheme="minorHAnsi" w:eastAsia="Calibri" w:hAnsiTheme="minorHAnsi"/>
                <w:sz w:val="22"/>
                <w:szCs w:val="22"/>
                <w:lang w:val="en-IE"/>
              </w:rPr>
              <w:t>i</w:t>
            </w:r>
            <w:proofErr w:type="spellEnd"/>
            <w:r>
              <w:rPr>
                <w:rFonts w:asciiTheme="minorHAnsi" w:eastAsia="Calibri" w:hAnsiTheme="minorHAnsi"/>
                <w:sz w:val="22"/>
                <w:szCs w:val="22"/>
                <w:lang w:val="en-IE"/>
              </w:rPr>
              <w:t xml:space="preserve">) and </w:t>
            </w:r>
            <w:r w:rsidR="001B4981">
              <w:rPr>
                <w:rFonts w:asciiTheme="minorHAnsi" w:eastAsia="Calibri" w:hAnsiTheme="minorHAnsi"/>
                <w:sz w:val="22"/>
                <w:szCs w:val="22"/>
                <w:lang w:val="en-IE"/>
              </w:rPr>
              <w:t>3</w:t>
            </w:r>
            <w:r>
              <w:rPr>
                <w:rFonts w:asciiTheme="minorHAnsi" w:eastAsia="Calibri" w:hAnsiTheme="minorHAnsi"/>
                <w:sz w:val="22"/>
                <w:szCs w:val="22"/>
                <w:lang w:val="en-IE"/>
              </w:rPr>
              <w:t>(</w:t>
            </w:r>
            <w:proofErr w:type="spellStart"/>
            <w:r w:rsidR="001B4981">
              <w:rPr>
                <w:rFonts w:asciiTheme="minorHAnsi" w:eastAsia="Calibri" w:hAnsiTheme="minorHAnsi"/>
                <w:sz w:val="22"/>
                <w:szCs w:val="22"/>
                <w:lang w:val="en-IE"/>
              </w:rPr>
              <w:t>i</w:t>
            </w:r>
            <w:proofErr w:type="spellEnd"/>
            <w:r>
              <w:rPr>
                <w:rFonts w:asciiTheme="minorHAnsi" w:eastAsia="Calibri" w:hAnsiTheme="minorHAnsi"/>
                <w:sz w:val="22"/>
                <w:szCs w:val="22"/>
                <w:lang w:val="en-IE"/>
              </w:rPr>
              <w:t>)</w:t>
            </w:r>
            <w:r w:rsidR="00D1700D" w:rsidRPr="00A207DF">
              <w:rPr>
                <w:rFonts w:asciiTheme="minorHAnsi" w:eastAsia="Calibri" w:hAnsiTheme="minorHAnsi"/>
                <w:sz w:val="22"/>
                <w:szCs w:val="22"/>
                <w:lang w:val="en-IE"/>
              </w:rPr>
              <w:t xml:space="preserve"> </w:t>
            </w:r>
            <w:r>
              <w:rPr>
                <w:rFonts w:asciiTheme="minorHAnsi" w:eastAsia="Calibri" w:hAnsiTheme="minorHAnsi"/>
                <w:sz w:val="22"/>
                <w:szCs w:val="22"/>
                <w:lang w:val="en-IE"/>
              </w:rPr>
              <w:t xml:space="preserve">below </w:t>
            </w:r>
            <w:r w:rsidR="00D1700D" w:rsidRPr="00A207DF">
              <w:rPr>
                <w:rFonts w:asciiTheme="minorHAnsi" w:eastAsia="Calibri" w:hAnsiTheme="minorHAnsi"/>
                <w:sz w:val="22"/>
                <w:szCs w:val="22"/>
                <w:lang w:val="en-IE"/>
              </w:rPr>
              <w:t>refers)</w:t>
            </w:r>
          </w:p>
          <w:p w14:paraId="681B4390" w14:textId="77777777" w:rsidR="00D1700D" w:rsidRPr="00A207DF" w:rsidRDefault="00D1700D" w:rsidP="00D1700D">
            <w:pPr>
              <w:spacing w:after="200" w:line="276" w:lineRule="auto"/>
              <w:ind w:left="720" w:hanging="720"/>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(Amount necessary to carry out </w:t>
            </w:r>
            <w:proofErr w:type="gramStart"/>
            <w:r w:rsidRPr="00A207DF">
              <w:rPr>
                <w:rFonts w:asciiTheme="minorHAnsi" w:eastAsia="Calibri" w:hAnsiTheme="minorHAnsi"/>
                <w:sz w:val="22"/>
                <w:szCs w:val="22"/>
                <w:lang w:val="en-IE"/>
              </w:rPr>
              <w:t>all of</w:t>
            </w:r>
            <w:proofErr w:type="gramEnd"/>
            <w:r w:rsidRPr="00A207DF">
              <w:rPr>
                <w:rFonts w:asciiTheme="minorHAnsi" w:eastAsia="Calibri" w:hAnsiTheme="minorHAnsi"/>
                <w:sz w:val="22"/>
                <w:szCs w:val="22"/>
                <w:lang w:val="en-IE"/>
              </w:rPr>
              <w:t xml:space="preserve"> the work)</w:t>
            </w:r>
          </w:p>
        </w:tc>
        <w:tc>
          <w:tcPr>
            <w:tcW w:w="3794" w:type="dxa"/>
          </w:tcPr>
          <w:p w14:paraId="78FBD2DC" w14:textId="77777777" w:rsidR="00D1700D" w:rsidRPr="00A207DF" w:rsidRDefault="00D1700D" w:rsidP="00D1700D">
            <w:pPr>
              <w:spacing w:after="200" w:line="276" w:lineRule="auto"/>
              <w:ind w:left="720" w:hanging="1004"/>
              <w:jc w:val="both"/>
              <w:rPr>
                <w:rFonts w:asciiTheme="minorHAnsi" w:eastAsia="Calibri" w:hAnsiTheme="minorHAnsi"/>
                <w:i/>
                <w:sz w:val="22"/>
                <w:szCs w:val="22"/>
                <w:lang w:val="en-IE"/>
              </w:rPr>
            </w:pPr>
          </w:p>
        </w:tc>
      </w:tr>
      <w:tr w:rsidR="00D1700D" w:rsidRPr="00A207DF" w14:paraId="139E7CE5" w14:textId="77777777" w:rsidTr="00CE1D72">
        <w:trPr>
          <w:trHeight w:val="1589"/>
        </w:trPr>
        <w:tc>
          <w:tcPr>
            <w:tcW w:w="4767" w:type="dxa"/>
          </w:tcPr>
          <w:p w14:paraId="637ED58F" w14:textId="06AA0F24" w:rsidR="00D1700D" w:rsidRPr="00A207DF" w:rsidRDefault="00D1700D" w:rsidP="00D1700D">
            <w:pPr>
              <w:spacing w:after="200" w:line="276" w:lineRule="auto"/>
              <w:ind w:left="34" w:hanging="34"/>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Cost </w:t>
            </w:r>
            <w:r w:rsidR="00A71FCB" w:rsidRPr="00A207DF">
              <w:rPr>
                <w:rFonts w:asciiTheme="minorHAnsi" w:eastAsia="Calibri" w:hAnsiTheme="minorHAnsi"/>
                <w:sz w:val="22"/>
                <w:szCs w:val="22"/>
                <w:lang w:val="en-IE"/>
              </w:rPr>
              <w:t>of guaranteed</w:t>
            </w:r>
            <w:r w:rsidRPr="00A207DF">
              <w:rPr>
                <w:rFonts w:asciiTheme="minorHAnsi" w:eastAsia="Calibri" w:hAnsiTheme="minorHAnsi"/>
                <w:sz w:val="22"/>
                <w:szCs w:val="22"/>
                <w:lang w:val="en-IE"/>
              </w:rPr>
              <w:t xml:space="preserve"> minimum of</w:t>
            </w:r>
            <w:r w:rsidR="008C5211">
              <w:rPr>
                <w:rFonts w:asciiTheme="minorHAnsi" w:eastAsia="Calibri" w:hAnsiTheme="minorHAnsi"/>
                <w:sz w:val="22"/>
                <w:szCs w:val="22"/>
                <w:lang w:val="en-IE"/>
              </w:rPr>
              <w:t xml:space="preserve"> forty</w:t>
            </w:r>
            <w:r w:rsidRPr="00A207DF">
              <w:rPr>
                <w:rFonts w:asciiTheme="minorHAnsi" w:eastAsia="Calibri" w:hAnsiTheme="minorHAnsi"/>
                <w:sz w:val="22"/>
                <w:szCs w:val="22"/>
                <w:lang w:val="en-IE"/>
              </w:rPr>
              <w:t xml:space="preserve"> </w:t>
            </w:r>
            <w:r w:rsidR="008C5211">
              <w:rPr>
                <w:rFonts w:asciiTheme="minorHAnsi" w:eastAsia="Calibri" w:hAnsiTheme="minorHAnsi"/>
                <w:sz w:val="22"/>
                <w:szCs w:val="22"/>
                <w:lang w:val="en-IE"/>
              </w:rPr>
              <w:t>(</w:t>
            </w:r>
            <w:r w:rsidR="008D7B75" w:rsidRPr="00A207DF">
              <w:rPr>
                <w:rFonts w:asciiTheme="minorHAnsi" w:eastAsia="Calibri" w:hAnsiTheme="minorHAnsi"/>
                <w:sz w:val="22"/>
                <w:szCs w:val="22"/>
                <w:lang w:val="en-IE"/>
              </w:rPr>
              <w:t>40</w:t>
            </w:r>
            <w:r w:rsidR="008C5211">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days </w:t>
            </w:r>
          </w:p>
          <w:p w14:paraId="13D3C26B" w14:textId="7E1C470E" w:rsidR="00D1700D" w:rsidRPr="00A207DF" w:rsidRDefault="00A207DF" w:rsidP="00D1700D">
            <w:pPr>
              <w:spacing w:after="200" w:line="276" w:lineRule="auto"/>
              <w:ind w:left="34" w:hanging="34"/>
              <w:jc w:val="both"/>
              <w:rPr>
                <w:rFonts w:asciiTheme="minorHAnsi" w:eastAsia="Calibri" w:hAnsiTheme="minorHAnsi"/>
                <w:sz w:val="22"/>
                <w:szCs w:val="22"/>
                <w:lang w:val="en-IE"/>
              </w:rPr>
            </w:pPr>
            <w:r>
              <w:rPr>
                <w:rFonts w:asciiTheme="minorHAnsi" w:eastAsia="Calibri" w:hAnsiTheme="minorHAnsi"/>
                <w:sz w:val="22"/>
                <w:szCs w:val="22"/>
                <w:lang w:val="en-IE"/>
              </w:rPr>
              <w:t>(</w:t>
            </w:r>
            <w:r w:rsidR="003B3C45">
              <w:rPr>
                <w:rFonts w:asciiTheme="minorHAnsi" w:eastAsia="Calibri" w:hAnsiTheme="minorHAnsi"/>
                <w:sz w:val="22"/>
                <w:szCs w:val="22"/>
                <w:lang w:val="en-IE"/>
              </w:rPr>
              <w:t>3</w:t>
            </w:r>
            <w:r w:rsidR="0013390A">
              <w:rPr>
                <w:rFonts w:asciiTheme="minorHAnsi" w:eastAsia="Calibri" w:hAnsiTheme="minorHAnsi"/>
                <w:sz w:val="22"/>
                <w:szCs w:val="22"/>
                <w:lang w:val="en-IE"/>
              </w:rPr>
              <w:t>(</w:t>
            </w:r>
            <w:r w:rsidR="003B3C45">
              <w:rPr>
                <w:rFonts w:asciiTheme="minorHAnsi" w:eastAsia="Calibri" w:hAnsiTheme="minorHAnsi"/>
                <w:sz w:val="22"/>
                <w:szCs w:val="22"/>
                <w:lang w:val="en-IE"/>
              </w:rPr>
              <w:t>ii</w:t>
            </w:r>
            <w:r w:rsidR="0013390A">
              <w:rPr>
                <w:rFonts w:asciiTheme="minorHAnsi" w:eastAsia="Calibri" w:hAnsiTheme="minorHAnsi"/>
                <w:sz w:val="22"/>
                <w:szCs w:val="22"/>
                <w:lang w:val="en-IE"/>
              </w:rPr>
              <w:t>)(</w:t>
            </w:r>
            <w:proofErr w:type="spellStart"/>
            <w:r w:rsidR="0013390A">
              <w:rPr>
                <w:rFonts w:asciiTheme="minorHAnsi" w:eastAsia="Calibri" w:hAnsiTheme="minorHAnsi"/>
                <w:sz w:val="22"/>
                <w:szCs w:val="22"/>
                <w:lang w:val="en-IE"/>
              </w:rPr>
              <w:t>i</w:t>
            </w:r>
            <w:proofErr w:type="spellEnd"/>
            <w:r w:rsidR="0013390A">
              <w:rPr>
                <w:rFonts w:asciiTheme="minorHAnsi" w:eastAsia="Calibri" w:hAnsiTheme="minorHAnsi"/>
                <w:sz w:val="22"/>
                <w:szCs w:val="22"/>
                <w:lang w:val="en-IE"/>
              </w:rPr>
              <w:t>)</w:t>
            </w:r>
            <w:r>
              <w:rPr>
                <w:rFonts w:asciiTheme="minorHAnsi" w:eastAsia="Calibri" w:hAnsiTheme="minorHAnsi"/>
                <w:sz w:val="22"/>
                <w:szCs w:val="22"/>
                <w:lang w:val="en-IE"/>
              </w:rPr>
              <w:t xml:space="preserve"> below</w:t>
            </w:r>
            <w:r w:rsidR="00D1700D" w:rsidRPr="00A207DF">
              <w:rPr>
                <w:rFonts w:asciiTheme="minorHAnsi" w:eastAsia="Calibri" w:hAnsiTheme="minorHAnsi"/>
                <w:sz w:val="22"/>
                <w:szCs w:val="22"/>
                <w:lang w:val="en-IE"/>
              </w:rPr>
              <w:t xml:space="preserve"> refers)</w:t>
            </w:r>
          </w:p>
          <w:p w14:paraId="3DD632D3" w14:textId="21E33E3B" w:rsidR="00D1700D" w:rsidRPr="00A207DF" w:rsidRDefault="008D7B75" w:rsidP="00D1700D">
            <w:pPr>
              <w:spacing w:after="200" w:line="276" w:lineRule="auto"/>
              <w:ind w:left="720" w:hanging="720"/>
              <w:jc w:val="both"/>
              <w:rPr>
                <w:rFonts w:asciiTheme="minorHAnsi" w:eastAsia="Calibri" w:hAnsiTheme="minorHAnsi"/>
                <w:sz w:val="22"/>
                <w:szCs w:val="22"/>
                <w:lang w:val="en-IE"/>
              </w:rPr>
            </w:pPr>
            <w:r w:rsidRPr="00A207DF">
              <w:rPr>
                <w:rFonts w:asciiTheme="minorHAnsi" w:eastAsia="Calibri" w:hAnsiTheme="minorHAnsi"/>
                <w:sz w:val="22"/>
                <w:szCs w:val="22"/>
                <w:lang w:val="en-IE"/>
              </w:rPr>
              <w:t>Expert Advisor</w:t>
            </w:r>
          </w:p>
        </w:tc>
        <w:tc>
          <w:tcPr>
            <w:tcW w:w="3794" w:type="dxa"/>
          </w:tcPr>
          <w:p w14:paraId="5D68AC15" w14:textId="77777777" w:rsidR="00D1700D" w:rsidRPr="00A207DF" w:rsidRDefault="00D1700D" w:rsidP="00D1700D">
            <w:pPr>
              <w:spacing w:after="200" w:line="276" w:lineRule="auto"/>
              <w:ind w:left="720" w:hanging="1004"/>
              <w:jc w:val="both"/>
              <w:rPr>
                <w:rFonts w:asciiTheme="minorHAnsi" w:eastAsia="Calibri" w:hAnsiTheme="minorHAnsi"/>
                <w:i/>
                <w:sz w:val="22"/>
                <w:szCs w:val="22"/>
                <w:lang w:val="en-IE"/>
              </w:rPr>
            </w:pPr>
          </w:p>
        </w:tc>
      </w:tr>
      <w:tr w:rsidR="00D1700D" w:rsidRPr="00A207DF" w14:paraId="2CE75A52" w14:textId="77777777" w:rsidTr="00CE1D72">
        <w:tc>
          <w:tcPr>
            <w:tcW w:w="4767" w:type="dxa"/>
          </w:tcPr>
          <w:p w14:paraId="674044B1" w14:textId="635D6A43" w:rsidR="001A57AB" w:rsidRPr="001A57AB" w:rsidRDefault="001A57AB" w:rsidP="001A57AB">
            <w:pPr>
              <w:spacing w:after="200" w:line="276" w:lineRule="auto"/>
              <w:jc w:val="both"/>
              <w:rPr>
                <w:rFonts w:asciiTheme="minorHAnsi" w:eastAsia="Calibri" w:hAnsiTheme="minorHAnsi"/>
                <w:sz w:val="22"/>
                <w:szCs w:val="22"/>
                <w:lang w:val="en-IE"/>
              </w:rPr>
            </w:pPr>
            <w:r w:rsidRPr="001A57AB">
              <w:rPr>
                <w:rFonts w:asciiTheme="minorHAnsi" w:eastAsia="Calibri" w:hAnsiTheme="minorHAnsi"/>
                <w:sz w:val="22"/>
                <w:szCs w:val="22"/>
                <w:lang w:val="en-IE"/>
              </w:rPr>
              <w:t>Dai</w:t>
            </w:r>
            <w:r>
              <w:rPr>
                <w:rFonts w:asciiTheme="minorHAnsi" w:eastAsia="Calibri" w:hAnsiTheme="minorHAnsi"/>
                <w:sz w:val="22"/>
                <w:szCs w:val="22"/>
                <w:lang w:val="en-IE"/>
              </w:rPr>
              <w:t xml:space="preserve">ly rate applicable for between </w:t>
            </w:r>
            <w:proofErr w:type="gramStart"/>
            <w:r w:rsidR="008C5211">
              <w:rPr>
                <w:rFonts w:asciiTheme="minorHAnsi" w:eastAsia="Calibri" w:hAnsiTheme="minorHAnsi"/>
                <w:sz w:val="22"/>
                <w:szCs w:val="22"/>
                <w:lang w:val="en-IE"/>
              </w:rPr>
              <w:t xml:space="preserve">forty </w:t>
            </w:r>
            <w:r w:rsidR="008E6A61">
              <w:rPr>
                <w:rFonts w:asciiTheme="minorHAnsi" w:eastAsia="Calibri" w:hAnsiTheme="minorHAnsi"/>
                <w:sz w:val="22"/>
                <w:szCs w:val="22"/>
                <w:lang w:val="en-IE"/>
              </w:rPr>
              <w:t>one</w:t>
            </w:r>
            <w:proofErr w:type="gramEnd"/>
            <w:r w:rsidR="008E6A61">
              <w:rPr>
                <w:rFonts w:asciiTheme="minorHAnsi" w:eastAsia="Calibri" w:hAnsiTheme="minorHAnsi"/>
                <w:sz w:val="22"/>
                <w:szCs w:val="22"/>
                <w:lang w:val="en-IE"/>
              </w:rPr>
              <w:t xml:space="preserve"> </w:t>
            </w:r>
            <w:r w:rsidR="008C5211">
              <w:rPr>
                <w:rFonts w:asciiTheme="minorHAnsi" w:eastAsia="Calibri" w:hAnsiTheme="minorHAnsi"/>
                <w:sz w:val="22"/>
                <w:szCs w:val="22"/>
                <w:lang w:val="en-IE"/>
              </w:rPr>
              <w:t>(</w:t>
            </w:r>
            <w:r>
              <w:rPr>
                <w:rFonts w:asciiTheme="minorHAnsi" w:eastAsia="Calibri" w:hAnsiTheme="minorHAnsi"/>
                <w:sz w:val="22"/>
                <w:szCs w:val="22"/>
                <w:lang w:val="en-IE"/>
              </w:rPr>
              <w:t>4</w:t>
            </w:r>
            <w:r w:rsidR="008E6A61">
              <w:rPr>
                <w:rFonts w:asciiTheme="minorHAnsi" w:eastAsia="Calibri" w:hAnsiTheme="minorHAnsi"/>
                <w:sz w:val="22"/>
                <w:szCs w:val="22"/>
                <w:lang w:val="en-IE"/>
              </w:rPr>
              <w:t>1</w:t>
            </w:r>
            <w:r w:rsidR="008C5211">
              <w:rPr>
                <w:rFonts w:asciiTheme="minorHAnsi" w:eastAsia="Calibri" w:hAnsiTheme="minorHAnsi"/>
                <w:sz w:val="22"/>
                <w:szCs w:val="22"/>
                <w:lang w:val="en-IE"/>
              </w:rPr>
              <w:t>)</w:t>
            </w:r>
            <w:r w:rsidRPr="001A57AB">
              <w:rPr>
                <w:rFonts w:asciiTheme="minorHAnsi" w:eastAsia="Calibri" w:hAnsiTheme="minorHAnsi"/>
                <w:sz w:val="22"/>
                <w:szCs w:val="22"/>
                <w:lang w:val="en-IE"/>
              </w:rPr>
              <w:t xml:space="preserve"> days up to a maximum </w:t>
            </w:r>
            <w:r w:rsidR="008C5211">
              <w:rPr>
                <w:rFonts w:asciiTheme="minorHAnsi" w:eastAsia="Calibri" w:hAnsiTheme="minorHAnsi"/>
                <w:sz w:val="22"/>
                <w:szCs w:val="22"/>
                <w:lang w:val="en-IE"/>
              </w:rPr>
              <w:t>sixty (</w:t>
            </w:r>
            <w:r>
              <w:rPr>
                <w:rFonts w:asciiTheme="minorHAnsi" w:eastAsia="Calibri" w:hAnsiTheme="minorHAnsi"/>
                <w:sz w:val="22"/>
                <w:szCs w:val="22"/>
                <w:lang w:val="en-IE"/>
              </w:rPr>
              <w:t>6</w:t>
            </w:r>
            <w:r w:rsidRPr="001A57AB">
              <w:rPr>
                <w:rFonts w:asciiTheme="minorHAnsi" w:eastAsia="Calibri" w:hAnsiTheme="minorHAnsi"/>
                <w:sz w:val="22"/>
                <w:szCs w:val="22"/>
                <w:lang w:val="en-IE"/>
              </w:rPr>
              <w:t>0</w:t>
            </w:r>
            <w:r w:rsidR="008C5211">
              <w:rPr>
                <w:rFonts w:asciiTheme="minorHAnsi" w:eastAsia="Calibri" w:hAnsiTheme="minorHAnsi"/>
                <w:sz w:val="22"/>
                <w:szCs w:val="22"/>
                <w:lang w:val="en-IE"/>
              </w:rPr>
              <w:t>)</w:t>
            </w:r>
            <w:r w:rsidRPr="001A57AB">
              <w:rPr>
                <w:rFonts w:asciiTheme="minorHAnsi" w:eastAsia="Calibri" w:hAnsiTheme="minorHAnsi"/>
                <w:sz w:val="22"/>
                <w:szCs w:val="22"/>
                <w:lang w:val="en-IE"/>
              </w:rPr>
              <w:t xml:space="preserve"> days</w:t>
            </w:r>
          </w:p>
          <w:p w14:paraId="0029B688" w14:textId="1973B76C" w:rsidR="001A57AB" w:rsidRDefault="001A57AB" w:rsidP="001A57AB">
            <w:pPr>
              <w:spacing w:after="200" w:line="276" w:lineRule="auto"/>
              <w:ind w:left="720" w:hanging="686"/>
              <w:jc w:val="both"/>
              <w:rPr>
                <w:rFonts w:asciiTheme="minorHAnsi" w:eastAsia="Calibri" w:hAnsiTheme="minorHAnsi"/>
                <w:sz w:val="22"/>
                <w:szCs w:val="22"/>
                <w:lang w:val="en-IE"/>
              </w:rPr>
            </w:pPr>
            <w:r w:rsidRPr="001A57AB">
              <w:rPr>
                <w:rFonts w:asciiTheme="minorHAnsi" w:eastAsia="Calibri" w:hAnsiTheme="minorHAnsi"/>
                <w:sz w:val="22"/>
                <w:szCs w:val="22"/>
                <w:lang w:val="en-IE"/>
              </w:rPr>
              <w:t>(</w:t>
            </w:r>
            <w:r w:rsidR="003B3C45">
              <w:rPr>
                <w:rFonts w:asciiTheme="minorHAnsi" w:eastAsia="Calibri" w:hAnsiTheme="minorHAnsi"/>
                <w:sz w:val="22"/>
                <w:szCs w:val="22"/>
                <w:lang w:val="en-IE"/>
              </w:rPr>
              <w:t>3</w:t>
            </w:r>
            <w:r w:rsidR="0013390A">
              <w:rPr>
                <w:rFonts w:asciiTheme="minorHAnsi" w:eastAsia="Calibri" w:hAnsiTheme="minorHAnsi"/>
                <w:sz w:val="22"/>
                <w:szCs w:val="22"/>
                <w:lang w:val="en-IE"/>
              </w:rPr>
              <w:t>(</w:t>
            </w:r>
            <w:r w:rsidR="003B3C45">
              <w:rPr>
                <w:rFonts w:asciiTheme="minorHAnsi" w:eastAsia="Calibri" w:hAnsiTheme="minorHAnsi"/>
                <w:sz w:val="22"/>
                <w:szCs w:val="22"/>
                <w:lang w:val="en-IE"/>
              </w:rPr>
              <w:t>ii</w:t>
            </w:r>
            <w:r w:rsidR="00F017BF">
              <w:rPr>
                <w:rFonts w:asciiTheme="minorHAnsi" w:eastAsia="Calibri" w:hAnsiTheme="minorHAnsi"/>
                <w:sz w:val="22"/>
                <w:szCs w:val="22"/>
                <w:lang w:val="en-IE"/>
              </w:rPr>
              <w:t>i</w:t>
            </w:r>
            <w:r w:rsidR="0013390A">
              <w:rPr>
                <w:rFonts w:asciiTheme="minorHAnsi" w:eastAsia="Calibri" w:hAnsiTheme="minorHAnsi"/>
                <w:sz w:val="22"/>
                <w:szCs w:val="22"/>
                <w:lang w:val="en-IE"/>
              </w:rPr>
              <w:t>)(</w:t>
            </w:r>
            <w:proofErr w:type="spellStart"/>
            <w:r w:rsidR="0013390A">
              <w:rPr>
                <w:rFonts w:asciiTheme="minorHAnsi" w:eastAsia="Calibri" w:hAnsiTheme="minorHAnsi"/>
                <w:sz w:val="22"/>
                <w:szCs w:val="22"/>
                <w:lang w:val="en-IE"/>
              </w:rPr>
              <w:t>i</w:t>
            </w:r>
            <w:proofErr w:type="spellEnd"/>
            <w:r w:rsidR="0013390A">
              <w:rPr>
                <w:rFonts w:asciiTheme="minorHAnsi" w:eastAsia="Calibri" w:hAnsiTheme="minorHAnsi"/>
                <w:sz w:val="22"/>
                <w:szCs w:val="22"/>
                <w:lang w:val="en-IE"/>
              </w:rPr>
              <w:t>)</w:t>
            </w:r>
            <w:r w:rsidRPr="001A57AB">
              <w:rPr>
                <w:rFonts w:asciiTheme="minorHAnsi" w:eastAsia="Calibri" w:hAnsiTheme="minorHAnsi"/>
                <w:sz w:val="22"/>
                <w:szCs w:val="22"/>
                <w:lang w:val="en-IE"/>
              </w:rPr>
              <w:t xml:space="preserve"> below refers)</w:t>
            </w:r>
          </w:p>
          <w:p w14:paraId="2B4D58CC" w14:textId="5B4C1CDA" w:rsidR="00D1700D" w:rsidRPr="00A207DF" w:rsidRDefault="008D7B75" w:rsidP="001A57AB">
            <w:pPr>
              <w:spacing w:after="200" w:line="276" w:lineRule="auto"/>
              <w:ind w:left="720" w:hanging="686"/>
              <w:jc w:val="both"/>
              <w:rPr>
                <w:rFonts w:asciiTheme="minorHAnsi" w:eastAsia="Calibri" w:hAnsiTheme="minorHAnsi"/>
                <w:sz w:val="22"/>
                <w:szCs w:val="22"/>
                <w:lang w:val="en-IE"/>
              </w:rPr>
            </w:pPr>
            <w:r w:rsidRPr="00A207DF">
              <w:rPr>
                <w:rFonts w:asciiTheme="minorHAnsi" w:eastAsia="Calibri" w:hAnsiTheme="minorHAnsi"/>
                <w:sz w:val="22"/>
                <w:szCs w:val="22"/>
                <w:lang w:val="en-IE"/>
              </w:rPr>
              <w:t>Expert Advisor</w:t>
            </w:r>
          </w:p>
        </w:tc>
        <w:tc>
          <w:tcPr>
            <w:tcW w:w="3794" w:type="dxa"/>
          </w:tcPr>
          <w:p w14:paraId="51545FAD" w14:textId="77777777" w:rsidR="00D1700D" w:rsidRPr="00A207DF" w:rsidRDefault="00D1700D" w:rsidP="00D1700D">
            <w:pPr>
              <w:spacing w:after="200" w:line="276" w:lineRule="auto"/>
              <w:ind w:left="720" w:hanging="1004"/>
              <w:jc w:val="both"/>
              <w:rPr>
                <w:rFonts w:asciiTheme="minorHAnsi" w:eastAsia="Calibri" w:hAnsiTheme="minorHAnsi"/>
                <w:i/>
                <w:sz w:val="22"/>
                <w:szCs w:val="22"/>
                <w:lang w:val="en-IE"/>
              </w:rPr>
            </w:pPr>
          </w:p>
        </w:tc>
      </w:tr>
      <w:tr w:rsidR="00D1700D" w:rsidRPr="00A207DF" w14:paraId="083E7DC7" w14:textId="77777777" w:rsidTr="00CE1D72">
        <w:tc>
          <w:tcPr>
            <w:tcW w:w="4767" w:type="dxa"/>
          </w:tcPr>
          <w:p w14:paraId="57E6722C" w14:textId="4A70BA87" w:rsidR="00D1700D" w:rsidRPr="00A207DF" w:rsidRDefault="00D1700D" w:rsidP="00D1700D">
            <w:pPr>
              <w:spacing w:after="200" w:line="276" w:lineRule="auto"/>
              <w:ind w:left="720" w:hanging="686"/>
              <w:jc w:val="both"/>
              <w:rPr>
                <w:rFonts w:asciiTheme="minorHAnsi" w:eastAsia="Calibri" w:hAnsiTheme="minorHAnsi"/>
                <w:sz w:val="22"/>
                <w:szCs w:val="22"/>
                <w:lang w:val="en-IE"/>
              </w:rPr>
            </w:pPr>
            <w:r w:rsidRPr="00A207DF">
              <w:rPr>
                <w:rFonts w:asciiTheme="minorHAnsi" w:eastAsia="Calibri" w:hAnsiTheme="minorHAnsi"/>
                <w:sz w:val="22"/>
                <w:szCs w:val="22"/>
                <w:lang w:val="en-IE"/>
              </w:rPr>
              <w:t>Discounts,</w:t>
            </w:r>
            <w:r w:rsidR="001A57AB">
              <w:rPr>
                <w:rFonts w:asciiTheme="minorHAnsi" w:eastAsia="Calibri" w:hAnsiTheme="minorHAnsi"/>
                <w:sz w:val="22"/>
                <w:szCs w:val="22"/>
                <w:lang w:val="en-IE"/>
              </w:rPr>
              <w:t xml:space="preserve"> if applicable (</w:t>
            </w:r>
            <w:r w:rsidR="003B3C45">
              <w:rPr>
                <w:rFonts w:asciiTheme="minorHAnsi" w:eastAsia="Calibri" w:hAnsiTheme="minorHAnsi"/>
                <w:sz w:val="22"/>
                <w:szCs w:val="22"/>
                <w:lang w:val="en-IE"/>
              </w:rPr>
              <w:t>3</w:t>
            </w:r>
            <w:r w:rsidR="001F13B7">
              <w:rPr>
                <w:rFonts w:asciiTheme="minorHAnsi" w:eastAsia="Calibri" w:hAnsiTheme="minorHAnsi"/>
                <w:sz w:val="22"/>
                <w:szCs w:val="22"/>
                <w:lang w:val="en-IE"/>
              </w:rPr>
              <w:t>(</w:t>
            </w:r>
            <w:r w:rsidR="003B3C45">
              <w:rPr>
                <w:rFonts w:asciiTheme="minorHAnsi" w:eastAsia="Calibri" w:hAnsiTheme="minorHAnsi"/>
                <w:sz w:val="22"/>
                <w:szCs w:val="22"/>
                <w:lang w:val="en-IE"/>
              </w:rPr>
              <w:t>iv</w:t>
            </w:r>
            <w:r w:rsidR="001F13B7">
              <w:rPr>
                <w:rFonts w:asciiTheme="minorHAnsi" w:eastAsia="Calibri" w:hAnsiTheme="minorHAnsi"/>
                <w:sz w:val="22"/>
                <w:szCs w:val="22"/>
                <w:lang w:val="en-IE"/>
              </w:rPr>
              <w:t>)</w:t>
            </w:r>
            <w:r w:rsidR="001A57AB">
              <w:rPr>
                <w:rFonts w:asciiTheme="minorHAnsi" w:eastAsia="Calibri" w:hAnsiTheme="minorHAnsi"/>
                <w:sz w:val="22"/>
                <w:szCs w:val="22"/>
                <w:lang w:val="en-IE"/>
              </w:rPr>
              <w:t xml:space="preserve"> below</w:t>
            </w:r>
            <w:r w:rsidRPr="00A207DF">
              <w:rPr>
                <w:rFonts w:asciiTheme="minorHAnsi" w:eastAsia="Calibri" w:hAnsiTheme="minorHAnsi"/>
                <w:sz w:val="22"/>
                <w:szCs w:val="22"/>
                <w:lang w:val="en-IE"/>
              </w:rPr>
              <w:t xml:space="preserve"> refers)</w:t>
            </w:r>
          </w:p>
        </w:tc>
        <w:tc>
          <w:tcPr>
            <w:tcW w:w="3794" w:type="dxa"/>
          </w:tcPr>
          <w:p w14:paraId="3EB6DCB9" w14:textId="77777777" w:rsidR="00D1700D" w:rsidRPr="00A207DF" w:rsidRDefault="00D1700D" w:rsidP="00D1700D">
            <w:pPr>
              <w:spacing w:after="200" w:line="276" w:lineRule="auto"/>
              <w:ind w:left="720" w:hanging="1004"/>
              <w:jc w:val="both"/>
              <w:rPr>
                <w:rFonts w:asciiTheme="minorHAnsi" w:eastAsia="Calibri" w:hAnsiTheme="minorHAnsi"/>
                <w:i/>
                <w:sz w:val="22"/>
                <w:szCs w:val="22"/>
                <w:lang w:val="en-IE"/>
              </w:rPr>
            </w:pPr>
          </w:p>
        </w:tc>
      </w:tr>
      <w:tr w:rsidR="00DC17EB" w:rsidRPr="00A207DF" w14:paraId="35659960" w14:textId="77777777" w:rsidTr="00CE1D72">
        <w:tc>
          <w:tcPr>
            <w:tcW w:w="4767" w:type="dxa"/>
          </w:tcPr>
          <w:p w14:paraId="595BD385" w14:textId="4C2F091C" w:rsidR="00DC17EB" w:rsidRPr="00A207DF" w:rsidRDefault="00DC17EB" w:rsidP="001A57AB">
            <w:pPr>
              <w:spacing w:after="200" w:line="276" w:lineRule="auto"/>
              <w:ind w:left="34"/>
              <w:jc w:val="both"/>
              <w:rPr>
                <w:rFonts w:asciiTheme="minorHAnsi" w:eastAsia="Calibri" w:hAnsiTheme="minorHAnsi"/>
                <w:sz w:val="22"/>
                <w:szCs w:val="22"/>
                <w:lang w:val="en-IE"/>
              </w:rPr>
            </w:pPr>
            <w:r>
              <w:rPr>
                <w:rFonts w:asciiTheme="minorHAnsi" w:eastAsia="Calibri" w:hAnsiTheme="minorHAnsi"/>
                <w:sz w:val="22"/>
                <w:szCs w:val="22"/>
                <w:lang w:val="en-IE"/>
              </w:rPr>
              <w:t>Total fixed costs including discounts</w:t>
            </w:r>
          </w:p>
        </w:tc>
        <w:tc>
          <w:tcPr>
            <w:tcW w:w="3794" w:type="dxa"/>
          </w:tcPr>
          <w:p w14:paraId="32CE74DA" w14:textId="77777777" w:rsidR="00DC17EB" w:rsidRPr="00A207DF" w:rsidRDefault="00DC17EB" w:rsidP="00D1700D">
            <w:pPr>
              <w:spacing w:after="200" w:line="276" w:lineRule="auto"/>
              <w:ind w:left="720" w:hanging="1004"/>
              <w:jc w:val="both"/>
              <w:rPr>
                <w:rFonts w:asciiTheme="minorHAnsi" w:eastAsia="Calibri" w:hAnsiTheme="minorHAnsi"/>
                <w:i/>
                <w:sz w:val="22"/>
                <w:szCs w:val="22"/>
                <w:lang w:val="en-IE"/>
              </w:rPr>
            </w:pPr>
          </w:p>
        </w:tc>
      </w:tr>
    </w:tbl>
    <w:p w14:paraId="17498E39" w14:textId="77777777" w:rsidR="00D1700D" w:rsidRDefault="00D1700D" w:rsidP="00D1700D">
      <w:pPr>
        <w:spacing w:after="200" w:line="276" w:lineRule="auto"/>
        <w:jc w:val="both"/>
        <w:rPr>
          <w:rFonts w:asciiTheme="minorHAnsi" w:eastAsia="Calibri" w:hAnsiTheme="minorHAnsi"/>
          <w:sz w:val="22"/>
          <w:szCs w:val="22"/>
          <w:lang w:val="en-IE"/>
        </w:rPr>
      </w:pPr>
    </w:p>
    <w:p w14:paraId="5D867EBB" w14:textId="447B5F71" w:rsidR="0013390A" w:rsidRPr="00E3283B" w:rsidRDefault="00E3283B" w:rsidP="00E3283B">
      <w:pPr>
        <w:spacing w:after="200" w:line="276" w:lineRule="auto"/>
        <w:ind w:firstLine="720"/>
        <w:jc w:val="both"/>
        <w:rPr>
          <w:rFonts w:asciiTheme="minorHAnsi" w:eastAsia="Calibri" w:hAnsiTheme="minorHAnsi"/>
          <w:color w:val="333399"/>
          <w:sz w:val="22"/>
          <w:szCs w:val="22"/>
          <w:lang w:val="en-IE"/>
        </w:rPr>
      </w:pPr>
      <w:r w:rsidRPr="00E3283B">
        <w:rPr>
          <w:rFonts w:asciiTheme="minorHAnsi" w:eastAsia="Calibri" w:hAnsiTheme="minorHAnsi"/>
          <w:color w:val="333399"/>
          <w:sz w:val="22"/>
          <w:szCs w:val="22"/>
          <w:lang w:val="en-IE"/>
        </w:rPr>
        <w:t>2.B</w:t>
      </w:r>
      <w:r>
        <w:rPr>
          <w:rFonts w:asciiTheme="minorHAnsi" w:eastAsia="Calibri" w:hAnsiTheme="minorHAnsi"/>
          <w:color w:val="333399"/>
          <w:sz w:val="22"/>
          <w:szCs w:val="22"/>
          <w:lang w:val="en-IE"/>
        </w:rPr>
        <w:t xml:space="preserve">. </w:t>
      </w:r>
      <w:r w:rsidRPr="00A207DF">
        <w:rPr>
          <w:rFonts w:asciiTheme="minorHAnsi" w:eastAsia="Calibri" w:hAnsiTheme="minorHAnsi"/>
          <w:b/>
          <w:sz w:val="22"/>
          <w:szCs w:val="22"/>
          <w:lang w:val="en-IE"/>
        </w:rPr>
        <w:t>Total Fixed Price Breakdown</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7"/>
        <w:gridCol w:w="3794"/>
      </w:tblGrid>
      <w:tr w:rsidR="008D7B75" w:rsidRPr="00A207DF" w14:paraId="32ECD331" w14:textId="77777777" w:rsidTr="00AD1313">
        <w:tc>
          <w:tcPr>
            <w:tcW w:w="4767" w:type="dxa"/>
            <w:shd w:val="clear" w:color="auto" w:fill="B8CCE4"/>
          </w:tcPr>
          <w:p w14:paraId="2670BC11" w14:textId="77777777" w:rsidR="008D7B75" w:rsidRPr="00A207DF" w:rsidRDefault="008D7B75" w:rsidP="00AD1313">
            <w:pPr>
              <w:spacing w:after="200" w:line="276" w:lineRule="auto"/>
              <w:ind w:left="720" w:hanging="1004"/>
              <w:jc w:val="both"/>
              <w:rPr>
                <w:rFonts w:asciiTheme="minorHAnsi" w:eastAsia="Calibri" w:hAnsiTheme="minorHAnsi"/>
                <w:sz w:val="22"/>
                <w:szCs w:val="22"/>
                <w:lang w:val="en-IE"/>
              </w:rPr>
            </w:pPr>
          </w:p>
          <w:p w14:paraId="4DEB9F5B" w14:textId="02404AE3" w:rsidR="008D7B75" w:rsidRPr="00A207DF" w:rsidRDefault="008D7B75" w:rsidP="00AD1313">
            <w:pPr>
              <w:spacing w:after="200" w:line="276" w:lineRule="auto"/>
              <w:ind w:left="720" w:hanging="1004"/>
              <w:jc w:val="both"/>
              <w:rPr>
                <w:rFonts w:asciiTheme="minorHAnsi" w:eastAsia="Calibri" w:hAnsiTheme="minorHAnsi"/>
                <w:sz w:val="22"/>
                <w:szCs w:val="22"/>
                <w:lang w:val="en-IE"/>
              </w:rPr>
            </w:pPr>
            <w:r w:rsidRPr="00A207DF">
              <w:rPr>
                <w:rFonts w:asciiTheme="minorHAnsi" w:eastAsia="Calibri" w:hAnsiTheme="minorHAnsi"/>
                <w:sz w:val="22"/>
                <w:szCs w:val="22"/>
                <w:lang w:val="en-IE"/>
              </w:rPr>
              <w:t>C Cost Breakdown – Lot 2</w:t>
            </w:r>
          </w:p>
        </w:tc>
        <w:tc>
          <w:tcPr>
            <w:tcW w:w="3794" w:type="dxa"/>
            <w:shd w:val="clear" w:color="auto" w:fill="B8CCE4"/>
          </w:tcPr>
          <w:p w14:paraId="634D5553" w14:textId="77777777" w:rsidR="008D7B75" w:rsidRPr="00A207DF" w:rsidRDefault="008D7B75" w:rsidP="00AD1313">
            <w:pPr>
              <w:spacing w:after="200" w:line="276" w:lineRule="auto"/>
              <w:ind w:left="720" w:hanging="1004"/>
              <w:jc w:val="both"/>
              <w:rPr>
                <w:rFonts w:asciiTheme="minorHAnsi" w:eastAsia="Calibri" w:hAnsiTheme="minorHAnsi"/>
                <w:i/>
                <w:sz w:val="22"/>
                <w:szCs w:val="22"/>
                <w:lang w:val="en-IE"/>
              </w:rPr>
            </w:pPr>
          </w:p>
          <w:p w14:paraId="28CF473E" w14:textId="77777777" w:rsidR="008D7B75" w:rsidRPr="00A207DF" w:rsidRDefault="008D7B75" w:rsidP="00AD1313">
            <w:pPr>
              <w:spacing w:after="200" w:line="276" w:lineRule="auto"/>
              <w:ind w:left="720" w:hanging="1004"/>
              <w:jc w:val="both"/>
              <w:rPr>
                <w:rFonts w:asciiTheme="minorHAnsi" w:eastAsia="Calibri" w:hAnsiTheme="minorHAnsi"/>
                <w:i/>
                <w:sz w:val="22"/>
                <w:szCs w:val="22"/>
                <w:lang w:val="en-IE"/>
              </w:rPr>
            </w:pPr>
            <w:proofErr w:type="gramStart"/>
            <w:r w:rsidRPr="00A207DF">
              <w:rPr>
                <w:rFonts w:asciiTheme="minorHAnsi" w:eastAsia="Calibri" w:hAnsiTheme="minorHAnsi"/>
                <w:i/>
                <w:sz w:val="22"/>
                <w:szCs w:val="22"/>
                <w:lang w:val="en-IE"/>
              </w:rPr>
              <w:t>A</w:t>
            </w:r>
            <w:proofErr w:type="gramEnd"/>
            <w:r w:rsidRPr="00A207DF">
              <w:rPr>
                <w:rFonts w:asciiTheme="minorHAnsi" w:eastAsia="Calibri" w:hAnsiTheme="minorHAnsi"/>
                <w:i/>
                <w:sz w:val="22"/>
                <w:szCs w:val="22"/>
                <w:lang w:val="en-IE"/>
              </w:rPr>
              <w:t xml:space="preserve"> Amount in Euro exclusive of VAT</w:t>
            </w:r>
          </w:p>
        </w:tc>
      </w:tr>
      <w:tr w:rsidR="008D7B75" w:rsidRPr="00A207DF" w14:paraId="1DF5D1E2" w14:textId="77777777" w:rsidTr="00AD1313">
        <w:tc>
          <w:tcPr>
            <w:tcW w:w="4767" w:type="dxa"/>
          </w:tcPr>
          <w:p w14:paraId="426EC515" w14:textId="7B32ADE1" w:rsidR="008D7B75" w:rsidRPr="00A207DF" w:rsidRDefault="001A57AB" w:rsidP="00AD1313">
            <w:pPr>
              <w:spacing w:after="200" w:line="276" w:lineRule="auto"/>
              <w:ind w:left="720" w:hanging="720"/>
              <w:jc w:val="both"/>
              <w:rPr>
                <w:rFonts w:asciiTheme="minorHAnsi" w:eastAsia="Calibri" w:hAnsiTheme="minorHAnsi"/>
                <w:sz w:val="22"/>
                <w:szCs w:val="22"/>
                <w:lang w:val="en-IE"/>
              </w:rPr>
            </w:pPr>
            <w:r>
              <w:rPr>
                <w:rFonts w:asciiTheme="minorHAnsi" w:eastAsia="Calibri" w:hAnsiTheme="minorHAnsi"/>
                <w:sz w:val="22"/>
                <w:szCs w:val="22"/>
                <w:lang w:val="en-IE"/>
              </w:rPr>
              <w:t>Total Fixed Price (</w:t>
            </w:r>
            <w:r w:rsidR="00480CE0">
              <w:rPr>
                <w:rFonts w:asciiTheme="minorHAnsi" w:eastAsia="Calibri" w:hAnsiTheme="minorHAnsi"/>
                <w:sz w:val="22"/>
                <w:szCs w:val="22"/>
                <w:lang w:val="en-IE"/>
              </w:rPr>
              <w:t>1</w:t>
            </w:r>
            <w:r w:rsidR="001F13B7">
              <w:rPr>
                <w:rFonts w:asciiTheme="minorHAnsi" w:eastAsia="Calibri" w:hAnsiTheme="minorHAnsi"/>
                <w:sz w:val="22"/>
                <w:szCs w:val="22"/>
                <w:lang w:val="en-IE"/>
              </w:rPr>
              <w:t>(</w:t>
            </w:r>
            <w:r w:rsidR="003B3C45">
              <w:rPr>
                <w:rFonts w:asciiTheme="minorHAnsi" w:eastAsia="Calibri" w:hAnsiTheme="minorHAnsi"/>
                <w:sz w:val="22"/>
                <w:szCs w:val="22"/>
                <w:lang w:val="en-IE"/>
              </w:rPr>
              <w:t>ii</w:t>
            </w:r>
            <w:r w:rsidR="001F13B7">
              <w:rPr>
                <w:rFonts w:asciiTheme="minorHAnsi" w:eastAsia="Calibri" w:hAnsiTheme="minorHAnsi"/>
                <w:sz w:val="22"/>
                <w:szCs w:val="22"/>
                <w:lang w:val="en-IE"/>
              </w:rPr>
              <w:t>)</w:t>
            </w:r>
            <w:r>
              <w:rPr>
                <w:rFonts w:asciiTheme="minorHAnsi" w:eastAsia="Calibri" w:hAnsiTheme="minorHAnsi"/>
                <w:sz w:val="22"/>
                <w:szCs w:val="22"/>
                <w:lang w:val="en-IE"/>
              </w:rPr>
              <w:t xml:space="preserve"> and </w:t>
            </w:r>
            <w:r w:rsidR="00480CE0">
              <w:rPr>
                <w:rFonts w:asciiTheme="minorHAnsi" w:eastAsia="Calibri" w:hAnsiTheme="minorHAnsi"/>
                <w:sz w:val="22"/>
                <w:szCs w:val="22"/>
                <w:lang w:val="en-IE"/>
              </w:rPr>
              <w:t>3</w:t>
            </w:r>
            <w:r w:rsidR="001F13B7">
              <w:rPr>
                <w:rFonts w:asciiTheme="minorHAnsi" w:eastAsia="Calibri" w:hAnsiTheme="minorHAnsi"/>
                <w:sz w:val="22"/>
                <w:szCs w:val="22"/>
                <w:lang w:val="en-IE"/>
              </w:rPr>
              <w:t>(</w:t>
            </w:r>
            <w:proofErr w:type="spellStart"/>
            <w:r w:rsidR="003B3C45">
              <w:rPr>
                <w:rFonts w:asciiTheme="minorHAnsi" w:eastAsia="Calibri" w:hAnsiTheme="minorHAnsi"/>
                <w:sz w:val="22"/>
                <w:szCs w:val="22"/>
                <w:lang w:val="en-IE"/>
              </w:rPr>
              <w:t>i</w:t>
            </w:r>
            <w:proofErr w:type="spellEnd"/>
            <w:r w:rsidR="001F13B7">
              <w:rPr>
                <w:rFonts w:asciiTheme="minorHAnsi" w:eastAsia="Calibri" w:hAnsiTheme="minorHAnsi"/>
                <w:sz w:val="22"/>
                <w:szCs w:val="22"/>
                <w:lang w:val="en-IE"/>
              </w:rPr>
              <w:t>)</w:t>
            </w:r>
            <w:r w:rsidR="00A207DF">
              <w:rPr>
                <w:rFonts w:asciiTheme="minorHAnsi" w:eastAsia="Calibri" w:hAnsiTheme="minorHAnsi"/>
                <w:sz w:val="22"/>
                <w:szCs w:val="22"/>
                <w:lang w:val="en-IE"/>
              </w:rPr>
              <w:t xml:space="preserve"> below</w:t>
            </w:r>
            <w:r w:rsidR="008D7B75" w:rsidRPr="00A207DF">
              <w:rPr>
                <w:rFonts w:asciiTheme="minorHAnsi" w:eastAsia="Calibri" w:hAnsiTheme="minorHAnsi"/>
                <w:sz w:val="22"/>
                <w:szCs w:val="22"/>
                <w:lang w:val="en-IE"/>
              </w:rPr>
              <w:t xml:space="preserve"> refers)</w:t>
            </w:r>
          </w:p>
          <w:p w14:paraId="2E8B9F01" w14:textId="77777777" w:rsidR="008D7B75" w:rsidRPr="00A207DF" w:rsidRDefault="008D7B75" w:rsidP="00AD1313">
            <w:pPr>
              <w:spacing w:after="200" w:line="276" w:lineRule="auto"/>
              <w:ind w:left="720" w:hanging="720"/>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(Amount necessary to carry out </w:t>
            </w:r>
            <w:proofErr w:type="gramStart"/>
            <w:r w:rsidRPr="00A207DF">
              <w:rPr>
                <w:rFonts w:asciiTheme="minorHAnsi" w:eastAsia="Calibri" w:hAnsiTheme="minorHAnsi"/>
                <w:sz w:val="22"/>
                <w:szCs w:val="22"/>
                <w:lang w:val="en-IE"/>
              </w:rPr>
              <w:t>all of</w:t>
            </w:r>
            <w:proofErr w:type="gramEnd"/>
            <w:r w:rsidRPr="00A207DF">
              <w:rPr>
                <w:rFonts w:asciiTheme="minorHAnsi" w:eastAsia="Calibri" w:hAnsiTheme="minorHAnsi"/>
                <w:sz w:val="22"/>
                <w:szCs w:val="22"/>
                <w:lang w:val="en-IE"/>
              </w:rPr>
              <w:t xml:space="preserve"> the work)</w:t>
            </w:r>
          </w:p>
        </w:tc>
        <w:tc>
          <w:tcPr>
            <w:tcW w:w="3794" w:type="dxa"/>
          </w:tcPr>
          <w:p w14:paraId="3D5FC42D" w14:textId="77777777" w:rsidR="008D7B75" w:rsidRPr="00A207DF" w:rsidRDefault="008D7B75" w:rsidP="00AD1313">
            <w:pPr>
              <w:spacing w:after="200" w:line="276" w:lineRule="auto"/>
              <w:ind w:left="720" w:hanging="1004"/>
              <w:jc w:val="both"/>
              <w:rPr>
                <w:rFonts w:asciiTheme="minorHAnsi" w:eastAsia="Calibri" w:hAnsiTheme="minorHAnsi"/>
                <w:i/>
                <w:sz w:val="22"/>
                <w:szCs w:val="22"/>
                <w:lang w:val="en-IE"/>
              </w:rPr>
            </w:pPr>
          </w:p>
        </w:tc>
      </w:tr>
      <w:tr w:rsidR="008D7B75" w:rsidRPr="00A207DF" w14:paraId="011F843A" w14:textId="77777777" w:rsidTr="00AD1313">
        <w:trPr>
          <w:trHeight w:val="1589"/>
        </w:trPr>
        <w:tc>
          <w:tcPr>
            <w:tcW w:w="4767" w:type="dxa"/>
          </w:tcPr>
          <w:p w14:paraId="7A819547" w14:textId="16A325B6" w:rsidR="008D7B75" w:rsidRPr="00A207DF" w:rsidRDefault="008D7B75" w:rsidP="00AD1313">
            <w:pPr>
              <w:spacing w:after="200" w:line="276" w:lineRule="auto"/>
              <w:ind w:left="34" w:hanging="34"/>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Cost of guaranteed minimum of </w:t>
            </w:r>
            <w:r w:rsidR="003702DE">
              <w:rPr>
                <w:rFonts w:asciiTheme="minorHAnsi" w:eastAsia="Calibri" w:hAnsiTheme="minorHAnsi"/>
                <w:sz w:val="22"/>
                <w:szCs w:val="22"/>
                <w:lang w:val="en-IE"/>
              </w:rPr>
              <w:t>two hundred</w:t>
            </w:r>
            <w:r w:rsidR="008C5211">
              <w:rPr>
                <w:rFonts w:asciiTheme="minorHAnsi" w:eastAsia="Calibri" w:hAnsiTheme="minorHAnsi"/>
                <w:sz w:val="22"/>
                <w:szCs w:val="22"/>
                <w:lang w:val="en-IE"/>
              </w:rPr>
              <w:t xml:space="preserve"> (</w:t>
            </w:r>
            <w:r w:rsidR="003702DE">
              <w:rPr>
                <w:rFonts w:asciiTheme="minorHAnsi" w:eastAsia="Calibri" w:hAnsiTheme="minorHAnsi"/>
                <w:sz w:val="22"/>
                <w:szCs w:val="22"/>
                <w:lang w:val="en-IE"/>
              </w:rPr>
              <w:t>20</w:t>
            </w:r>
            <w:r w:rsidR="0031348E" w:rsidRPr="00A207DF">
              <w:rPr>
                <w:rFonts w:asciiTheme="minorHAnsi" w:eastAsia="Calibri" w:hAnsiTheme="minorHAnsi"/>
                <w:sz w:val="22"/>
                <w:szCs w:val="22"/>
                <w:lang w:val="en-IE"/>
              </w:rPr>
              <w:t>0</w:t>
            </w:r>
            <w:r w:rsidR="008C5211">
              <w:rPr>
                <w:rFonts w:asciiTheme="minorHAnsi" w:eastAsia="Calibri" w:hAnsiTheme="minorHAnsi"/>
                <w:sz w:val="22"/>
                <w:szCs w:val="22"/>
                <w:lang w:val="en-IE"/>
              </w:rPr>
              <w:t>)</w:t>
            </w:r>
            <w:r w:rsidR="0031348E" w:rsidRPr="00A207DF">
              <w:rPr>
                <w:rFonts w:asciiTheme="minorHAnsi" w:eastAsia="Calibri" w:hAnsiTheme="minorHAnsi"/>
                <w:sz w:val="22"/>
                <w:szCs w:val="22"/>
                <w:lang w:val="en-IE"/>
              </w:rPr>
              <w:t xml:space="preserve"> </w:t>
            </w:r>
            <w:r w:rsidRPr="00A207DF">
              <w:rPr>
                <w:rFonts w:asciiTheme="minorHAnsi" w:eastAsia="Calibri" w:hAnsiTheme="minorHAnsi"/>
                <w:sz w:val="22"/>
                <w:szCs w:val="22"/>
                <w:lang w:val="en-IE"/>
              </w:rPr>
              <w:t xml:space="preserve">days </w:t>
            </w:r>
          </w:p>
          <w:p w14:paraId="5848BE40" w14:textId="0651866F" w:rsidR="008D7B75" w:rsidRPr="00A207DF" w:rsidRDefault="00A207DF" w:rsidP="00AD1313">
            <w:pPr>
              <w:spacing w:after="200" w:line="276" w:lineRule="auto"/>
              <w:ind w:left="34" w:hanging="34"/>
              <w:jc w:val="both"/>
              <w:rPr>
                <w:rFonts w:asciiTheme="minorHAnsi" w:eastAsia="Calibri" w:hAnsiTheme="minorHAnsi"/>
                <w:sz w:val="22"/>
                <w:szCs w:val="22"/>
                <w:lang w:val="en-IE"/>
              </w:rPr>
            </w:pPr>
            <w:r>
              <w:rPr>
                <w:rFonts w:asciiTheme="minorHAnsi" w:eastAsia="Calibri" w:hAnsiTheme="minorHAnsi"/>
                <w:sz w:val="22"/>
                <w:szCs w:val="22"/>
                <w:lang w:val="en-IE"/>
              </w:rPr>
              <w:t>(</w:t>
            </w:r>
            <w:r w:rsidR="00480CE0">
              <w:rPr>
                <w:rFonts w:asciiTheme="minorHAnsi" w:eastAsia="Calibri" w:hAnsiTheme="minorHAnsi"/>
                <w:sz w:val="22"/>
                <w:szCs w:val="22"/>
                <w:lang w:val="en-IE"/>
              </w:rPr>
              <w:t>3</w:t>
            </w:r>
            <w:r>
              <w:rPr>
                <w:rFonts w:asciiTheme="minorHAnsi" w:eastAsia="Calibri" w:hAnsiTheme="minorHAnsi"/>
                <w:sz w:val="22"/>
                <w:szCs w:val="22"/>
                <w:lang w:val="en-IE"/>
              </w:rPr>
              <w:t>(</w:t>
            </w:r>
            <w:r w:rsidR="003B3C45">
              <w:rPr>
                <w:rFonts w:asciiTheme="minorHAnsi" w:eastAsia="Calibri" w:hAnsiTheme="minorHAnsi"/>
                <w:sz w:val="22"/>
                <w:szCs w:val="22"/>
                <w:lang w:val="en-IE"/>
              </w:rPr>
              <w:t>ii</w:t>
            </w:r>
            <w:r>
              <w:rPr>
                <w:rFonts w:asciiTheme="minorHAnsi" w:eastAsia="Calibri" w:hAnsiTheme="minorHAnsi"/>
                <w:sz w:val="22"/>
                <w:szCs w:val="22"/>
                <w:lang w:val="en-IE"/>
              </w:rPr>
              <w:t>)</w:t>
            </w:r>
            <w:r w:rsidR="0013390A">
              <w:rPr>
                <w:rFonts w:asciiTheme="minorHAnsi" w:eastAsia="Calibri" w:hAnsiTheme="minorHAnsi"/>
                <w:sz w:val="22"/>
                <w:szCs w:val="22"/>
                <w:lang w:val="en-IE"/>
              </w:rPr>
              <w:t>(ii)</w:t>
            </w:r>
            <w:r>
              <w:rPr>
                <w:rFonts w:asciiTheme="minorHAnsi" w:eastAsia="Calibri" w:hAnsiTheme="minorHAnsi"/>
                <w:sz w:val="22"/>
                <w:szCs w:val="22"/>
                <w:lang w:val="en-IE"/>
              </w:rPr>
              <w:t xml:space="preserve"> below</w:t>
            </w:r>
            <w:r w:rsidR="008D7B75" w:rsidRPr="00A207DF">
              <w:rPr>
                <w:rFonts w:asciiTheme="minorHAnsi" w:eastAsia="Calibri" w:hAnsiTheme="minorHAnsi"/>
                <w:sz w:val="22"/>
                <w:szCs w:val="22"/>
                <w:lang w:val="en-IE"/>
              </w:rPr>
              <w:t xml:space="preserve"> refers)</w:t>
            </w:r>
          </w:p>
          <w:p w14:paraId="79B78805" w14:textId="4BDDC06C" w:rsidR="008D7B75" w:rsidRPr="00A207DF" w:rsidRDefault="00A13924" w:rsidP="00AD1313">
            <w:pPr>
              <w:spacing w:after="200" w:line="276" w:lineRule="auto"/>
              <w:ind w:left="720" w:hanging="720"/>
              <w:jc w:val="both"/>
              <w:rPr>
                <w:rFonts w:asciiTheme="minorHAnsi" w:eastAsia="Calibri" w:hAnsiTheme="minorHAnsi"/>
                <w:sz w:val="22"/>
                <w:szCs w:val="22"/>
                <w:lang w:val="en-IE"/>
              </w:rPr>
            </w:pPr>
            <w:r>
              <w:rPr>
                <w:rFonts w:asciiTheme="minorHAnsi" w:eastAsia="Calibri" w:hAnsiTheme="minorHAnsi"/>
                <w:sz w:val="22"/>
                <w:szCs w:val="22"/>
                <w:lang w:val="en-IE"/>
              </w:rPr>
              <w:t xml:space="preserve">TDA - </w:t>
            </w:r>
            <w:r w:rsidR="008D7B75" w:rsidRPr="00A207DF">
              <w:rPr>
                <w:rFonts w:asciiTheme="minorHAnsi" w:eastAsia="Calibri" w:hAnsiTheme="minorHAnsi"/>
                <w:sz w:val="22"/>
                <w:szCs w:val="22"/>
                <w:lang w:val="en-IE"/>
              </w:rPr>
              <w:t>Senior Developer</w:t>
            </w:r>
          </w:p>
        </w:tc>
        <w:tc>
          <w:tcPr>
            <w:tcW w:w="3794" w:type="dxa"/>
          </w:tcPr>
          <w:p w14:paraId="10EA21CE" w14:textId="77777777" w:rsidR="008D7B75" w:rsidRPr="00A207DF" w:rsidRDefault="008D7B75" w:rsidP="00AD1313">
            <w:pPr>
              <w:spacing w:after="200" w:line="276" w:lineRule="auto"/>
              <w:ind w:left="720" w:hanging="1004"/>
              <w:jc w:val="both"/>
              <w:rPr>
                <w:rFonts w:asciiTheme="minorHAnsi" w:eastAsia="Calibri" w:hAnsiTheme="minorHAnsi"/>
                <w:i/>
                <w:sz w:val="22"/>
                <w:szCs w:val="22"/>
                <w:lang w:val="en-IE"/>
              </w:rPr>
            </w:pPr>
          </w:p>
        </w:tc>
      </w:tr>
      <w:tr w:rsidR="008D7B75" w:rsidRPr="00A207DF" w14:paraId="114AC259" w14:textId="77777777" w:rsidTr="00AD1313">
        <w:tc>
          <w:tcPr>
            <w:tcW w:w="4767" w:type="dxa"/>
          </w:tcPr>
          <w:p w14:paraId="4B79A547" w14:textId="1D24F6E3" w:rsidR="001A57AB" w:rsidRPr="001A57AB" w:rsidRDefault="001A57AB" w:rsidP="001A57AB">
            <w:pPr>
              <w:spacing w:after="200" w:line="276" w:lineRule="auto"/>
              <w:jc w:val="both"/>
              <w:rPr>
                <w:rFonts w:asciiTheme="minorHAnsi" w:eastAsia="Calibri" w:hAnsiTheme="minorHAnsi"/>
                <w:sz w:val="22"/>
                <w:szCs w:val="22"/>
                <w:lang w:val="en-IE"/>
              </w:rPr>
            </w:pPr>
            <w:r w:rsidRPr="001A57AB">
              <w:rPr>
                <w:rFonts w:asciiTheme="minorHAnsi" w:eastAsia="Calibri" w:hAnsiTheme="minorHAnsi"/>
                <w:sz w:val="22"/>
                <w:szCs w:val="22"/>
                <w:lang w:val="en-IE"/>
              </w:rPr>
              <w:t>Daily rate applicable for between</w:t>
            </w:r>
            <w:r w:rsidR="00373392">
              <w:rPr>
                <w:rFonts w:asciiTheme="minorHAnsi" w:eastAsia="Calibri" w:hAnsiTheme="minorHAnsi"/>
                <w:sz w:val="22"/>
                <w:szCs w:val="22"/>
                <w:lang w:val="en-IE"/>
              </w:rPr>
              <w:t xml:space="preserve"> </w:t>
            </w:r>
            <w:r w:rsidR="00DF1C6F">
              <w:rPr>
                <w:rFonts w:asciiTheme="minorHAnsi" w:eastAsia="Calibri" w:hAnsiTheme="minorHAnsi"/>
                <w:sz w:val="22"/>
                <w:szCs w:val="22"/>
                <w:lang w:val="en-IE"/>
              </w:rPr>
              <w:t>two hundred</w:t>
            </w:r>
            <w:r w:rsidR="008C5211">
              <w:rPr>
                <w:rFonts w:asciiTheme="minorHAnsi" w:eastAsia="Calibri" w:hAnsiTheme="minorHAnsi"/>
                <w:sz w:val="22"/>
                <w:szCs w:val="22"/>
                <w:lang w:val="en-IE"/>
              </w:rPr>
              <w:t xml:space="preserve"> </w:t>
            </w:r>
            <w:r w:rsidR="008E6A61">
              <w:rPr>
                <w:rFonts w:asciiTheme="minorHAnsi" w:eastAsia="Calibri" w:hAnsiTheme="minorHAnsi"/>
                <w:sz w:val="22"/>
                <w:szCs w:val="22"/>
                <w:lang w:val="en-IE"/>
              </w:rPr>
              <w:t xml:space="preserve">and one </w:t>
            </w:r>
            <w:r w:rsidR="008C5211">
              <w:rPr>
                <w:rFonts w:asciiTheme="minorHAnsi" w:eastAsia="Calibri" w:hAnsiTheme="minorHAnsi"/>
                <w:sz w:val="22"/>
                <w:szCs w:val="22"/>
                <w:lang w:val="en-IE"/>
              </w:rPr>
              <w:t>(</w:t>
            </w:r>
            <w:r w:rsidR="00DF1C6F">
              <w:rPr>
                <w:rFonts w:asciiTheme="minorHAnsi" w:eastAsia="Calibri" w:hAnsiTheme="minorHAnsi"/>
                <w:sz w:val="22"/>
                <w:szCs w:val="22"/>
                <w:lang w:val="en-IE"/>
              </w:rPr>
              <w:t>20</w:t>
            </w:r>
            <w:r w:rsidR="008E6A61">
              <w:rPr>
                <w:rFonts w:asciiTheme="minorHAnsi" w:eastAsia="Calibri" w:hAnsiTheme="minorHAnsi"/>
                <w:sz w:val="22"/>
                <w:szCs w:val="22"/>
                <w:lang w:val="en-IE"/>
              </w:rPr>
              <w:t>1</w:t>
            </w:r>
            <w:r w:rsidR="008C5211">
              <w:rPr>
                <w:rFonts w:asciiTheme="minorHAnsi" w:eastAsia="Calibri" w:hAnsiTheme="minorHAnsi"/>
                <w:sz w:val="22"/>
                <w:szCs w:val="22"/>
                <w:lang w:val="en-IE"/>
              </w:rPr>
              <w:t>)</w:t>
            </w:r>
            <w:r w:rsidRPr="001A57AB">
              <w:rPr>
                <w:rFonts w:asciiTheme="minorHAnsi" w:eastAsia="Calibri" w:hAnsiTheme="minorHAnsi"/>
                <w:sz w:val="22"/>
                <w:szCs w:val="22"/>
                <w:lang w:val="en-IE"/>
              </w:rPr>
              <w:t xml:space="preserve"> days </w:t>
            </w:r>
            <w:r w:rsidR="006D785E" w:rsidRPr="001A57AB">
              <w:rPr>
                <w:rFonts w:asciiTheme="minorHAnsi" w:eastAsia="Calibri" w:hAnsiTheme="minorHAnsi"/>
                <w:sz w:val="22"/>
                <w:szCs w:val="22"/>
                <w:lang w:val="en-IE"/>
              </w:rPr>
              <w:t>up to</w:t>
            </w:r>
            <w:r w:rsidRPr="001A57AB">
              <w:rPr>
                <w:rFonts w:asciiTheme="minorHAnsi" w:eastAsia="Calibri" w:hAnsiTheme="minorHAnsi"/>
                <w:sz w:val="22"/>
                <w:szCs w:val="22"/>
                <w:lang w:val="en-IE"/>
              </w:rPr>
              <w:t xml:space="preserve"> a maximum </w:t>
            </w:r>
            <w:r w:rsidR="006D785E">
              <w:rPr>
                <w:rFonts w:asciiTheme="minorHAnsi" w:eastAsia="Calibri" w:hAnsiTheme="minorHAnsi"/>
                <w:sz w:val="22"/>
                <w:szCs w:val="22"/>
                <w:lang w:val="en-IE"/>
              </w:rPr>
              <w:t>two</w:t>
            </w:r>
            <w:r w:rsidR="008C5211">
              <w:rPr>
                <w:rFonts w:asciiTheme="minorHAnsi" w:eastAsia="Calibri" w:hAnsiTheme="minorHAnsi"/>
                <w:sz w:val="22"/>
                <w:szCs w:val="22"/>
                <w:lang w:val="en-IE"/>
              </w:rPr>
              <w:t xml:space="preserve"> hundred and eighty (</w:t>
            </w:r>
            <w:r w:rsidR="005E68CC">
              <w:rPr>
                <w:rFonts w:asciiTheme="minorHAnsi" w:eastAsia="Calibri" w:hAnsiTheme="minorHAnsi"/>
                <w:sz w:val="22"/>
                <w:szCs w:val="22"/>
                <w:lang w:val="en-IE"/>
              </w:rPr>
              <w:t>2</w:t>
            </w:r>
            <w:r w:rsidR="00DF1C6F">
              <w:rPr>
                <w:rFonts w:asciiTheme="minorHAnsi" w:eastAsia="Calibri" w:hAnsiTheme="minorHAnsi"/>
                <w:sz w:val="22"/>
                <w:szCs w:val="22"/>
                <w:lang w:val="en-IE"/>
              </w:rPr>
              <w:t>8</w:t>
            </w:r>
            <w:r w:rsidR="005E68CC">
              <w:rPr>
                <w:rFonts w:asciiTheme="minorHAnsi" w:eastAsia="Calibri" w:hAnsiTheme="minorHAnsi"/>
                <w:sz w:val="22"/>
                <w:szCs w:val="22"/>
                <w:lang w:val="en-IE"/>
              </w:rPr>
              <w:t>0</w:t>
            </w:r>
            <w:r w:rsidR="008C5211">
              <w:rPr>
                <w:rFonts w:asciiTheme="minorHAnsi" w:eastAsia="Calibri" w:hAnsiTheme="minorHAnsi"/>
                <w:sz w:val="22"/>
                <w:szCs w:val="22"/>
                <w:lang w:val="en-IE"/>
              </w:rPr>
              <w:t>)</w:t>
            </w:r>
            <w:r w:rsidR="0031348E" w:rsidRPr="001A57AB">
              <w:rPr>
                <w:rFonts w:asciiTheme="minorHAnsi" w:eastAsia="Calibri" w:hAnsiTheme="minorHAnsi"/>
                <w:sz w:val="22"/>
                <w:szCs w:val="22"/>
                <w:lang w:val="en-IE"/>
              </w:rPr>
              <w:t xml:space="preserve"> </w:t>
            </w:r>
            <w:r w:rsidRPr="001A57AB">
              <w:rPr>
                <w:rFonts w:asciiTheme="minorHAnsi" w:eastAsia="Calibri" w:hAnsiTheme="minorHAnsi"/>
                <w:sz w:val="22"/>
                <w:szCs w:val="22"/>
                <w:lang w:val="en-IE"/>
              </w:rPr>
              <w:t>days</w:t>
            </w:r>
          </w:p>
          <w:p w14:paraId="1C7AC3EC" w14:textId="12B42277" w:rsidR="001A57AB" w:rsidRDefault="001A57AB" w:rsidP="001A57AB">
            <w:pPr>
              <w:spacing w:after="200" w:line="276" w:lineRule="auto"/>
              <w:ind w:left="720" w:hanging="686"/>
              <w:jc w:val="both"/>
              <w:rPr>
                <w:rFonts w:asciiTheme="minorHAnsi" w:eastAsia="Calibri" w:hAnsiTheme="minorHAnsi"/>
                <w:sz w:val="22"/>
                <w:szCs w:val="22"/>
                <w:lang w:val="en-IE"/>
              </w:rPr>
            </w:pPr>
            <w:r w:rsidRPr="001A57AB">
              <w:rPr>
                <w:rFonts w:asciiTheme="minorHAnsi" w:eastAsia="Calibri" w:hAnsiTheme="minorHAnsi"/>
                <w:sz w:val="22"/>
                <w:szCs w:val="22"/>
                <w:lang w:val="en-IE"/>
              </w:rPr>
              <w:t>(</w:t>
            </w:r>
            <w:r w:rsidR="00480CE0">
              <w:rPr>
                <w:rFonts w:asciiTheme="minorHAnsi" w:eastAsia="Calibri" w:hAnsiTheme="minorHAnsi"/>
                <w:sz w:val="22"/>
                <w:szCs w:val="22"/>
                <w:lang w:val="en-IE"/>
              </w:rPr>
              <w:t>3</w:t>
            </w:r>
            <w:r w:rsidR="0013390A">
              <w:rPr>
                <w:rFonts w:asciiTheme="minorHAnsi" w:eastAsia="Calibri" w:hAnsiTheme="minorHAnsi"/>
                <w:sz w:val="22"/>
                <w:szCs w:val="22"/>
                <w:lang w:val="en-IE"/>
              </w:rPr>
              <w:t>(</w:t>
            </w:r>
            <w:r w:rsidR="00F46773">
              <w:rPr>
                <w:rFonts w:asciiTheme="minorHAnsi" w:eastAsia="Calibri" w:hAnsiTheme="minorHAnsi"/>
                <w:sz w:val="22"/>
                <w:szCs w:val="22"/>
                <w:lang w:val="en-IE"/>
              </w:rPr>
              <w:t>iii</w:t>
            </w:r>
            <w:r w:rsidR="0013390A">
              <w:rPr>
                <w:rFonts w:asciiTheme="minorHAnsi" w:eastAsia="Calibri" w:hAnsiTheme="minorHAnsi"/>
                <w:sz w:val="22"/>
                <w:szCs w:val="22"/>
                <w:lang w:val="en-IE"/>
              </w:rPr>
              <w:t>)(ii)</w:t>
            </w:r>
            <w:r w:rsidRPr="001A57AB">
              <w:rPr>
                <w:rFonts w:asciiTheme="minorHAnsi" w:eastAsia="Calibri" w:hAnsiTheme="minorHAnsi"/>
                <w:sz w:val="22"/>
                <w:szCs w:val="22"/>
                <w:lang w:val="en-IE"/>
              </w:rPr>
              <w:t xml:space="preserve"> below refers)</w:t>
            </w:r>
          </w:p>
          <w:p w14:paraId="7A9335A7" w14:textId="52F6623B" w:rsidR="008D7B75" w:rsidRPr="00A207DF" w:rsidRDefault="00A13924" w:rsidP="001A57AB">
            <w:pPr>
              <w:spacing w:after="200" w:line="276" w:lineRule="auto"/>
              <w:ind w:left="720" w:hanging="686"/>
              <w:jc w:val="both"/>
              <w:rPr>
                <w:rFonts w:asciiTheme="minorHAnsi" w:eastAsia="Calibri" w:hAnsiTheme="minorHAnsi"/>
                <w:sz w:val="22"/>
                <w:szCs w:val="22"/>
                <w:lang w:val="en-IE"/>
              </w:rPr>
            </w:pPr>
            <w:r>
              <w:rPr>
                <w:rFonts w:asciiTheme="minorHAnsi" w:eastAsia="Calibri" w:hAnsiTheme="minorHAnsi"/>
                <w:sz w:val="22"/>
                <w:szCs w:val="22"/>
                <w:lang w:val="en-IE"/>
              </w:rPr>
              <w:t xml:space="preserve">TDA - </w:t>
            </w:r>
            <w:r w:rsidR="008D7B75" w:rsidRPr="00A207DF">
              <w:rPr>
                <w:rFonts w:asciiTheme="minorHAnsi" w:eastAsia="Calibri" w:hAnsiTheme="minorHAnsi"/>
                <w:sz w:val="22"/>
                <w:szCs w:val="22"/>
                <w:lang w:val="en-IE"/>
              </w:rPr>
              <w:t>Senior Developer</w:t>
            </w:r>
          </w:p>
        </w:tc>
        <w:tc>
          <w:tcPr>
            <w:tcW w:w="3794" w:type="dxa"/>
          </w:tcPr>
          <w:p w14:paraId="7C7E3882" w14:textId="77777777" w:rsidR="008D7B75" w:rsidRPr="00A207DF" w:rsidRDefault="008D7B75" w:rsidP="00AD1313">
            <w:pPr>
              <w:spacing w:after="200" w:line="276" w:lineRule="auto"/>
              <w:ind w:left="720" w:hanging="1004"/>
              <w:jc w:val="both"/>
              <w:rPr>
                <w:rFonts w:asciiTheme="minorHAnsi" w:eastAsia="Calibri" w:hAnsiTheme="minorHAnsi"/>
                <w:i/>
                <w:sz w:val="22"/>
                <w:szCs w:val="22"/>
                <w:lang w:val="en-IE"/>
              </w:rPr>
            </w:pPr>
          </w:p>
        </w:tc>
      </w:tr>
      <w:tr w:rsidR="001A57AB" w:rsidRPr="00A207DF" w14:paraId="5FB2E3DA" w14:textId="77777777" w:rsidTr="00AD1313">
        <w:tc>
          <w:tcPr>
            <w:tcW w:w="4767" w:type="dxa"/>
          </w:tcPr>
          <w:p w14:paraId="5DC48E52" w14:textId="3EA9A1EF" w:rsidR="001A57AB" w:rsidRPr="00A207DF" w:rsidRDefault="001A57AB" w:rsidP="00AD1313">
            <w:pPr>
              <w:spacing w:after="200" w:line="276" w:lineRule="auto"/>
              <w:ind w:left="720" w:hanging="686"/>
              <w:jc w:val="both"/>
              <w:rPr>
                <w:rFonts w:asciiTheme="minorHAnsi" w:eastAsia="Calibri" w:hAnsiTheme="minorHAnsi"/>
                <w:sz w:val="22"/>
                <w:szCs w:val="22"/>
                <w:lang w:val="en-IE"/>
              </w:rPr>
            </w:pPr>
            <w:r w:rsidRPr="00A207DF">
              <w:rPr>
                <w:rFonts w:asciiTheme="minorHAnsi" w:eastAsia="Calibri" w:hAnsiTheme="minorHAnsi"/>
                <w:sz w:val="22"/>
                <w:szCs w:val="22"/>
                <w:lang w:val="en-IE"/>
              </w:rPr>
              <w:t>Discounts, if applicable (</w:t>
            </w:r>
            <w:r w:rsidR="00480CE0">
              <w:rPr>
                <w:rFonts w:asciiTheme="minorHAnsi" w:eastAsia="Calibri" w:hAnsiTheme="minorHAnsi"/>
                <w:sz w:val="22"/>
                <w:szCs w:val="22"/>
                <w:lang w:val="en-IE"/>
              </w:rPr>
              <w:t>3</w:t>
            </w:r>
            <w:r w:rsidR="001F13B7">
              <w:rPr>
                <w:rFonts w:asciiTheme="minorHAnsi" w:eastAsia="Calibri" w:hAnsiTheme="minorHAnsi"/>
                <w:sz w:val="22"/>
                <w:szCs w:val="22"/>
                <w:lang w:val="en-IE"/>
              </w:rPr>
              <w:t>(</w:t>
            </w:r>
            <w:r w:rsidR="00F46773">
              <w:rPr>
                <w:rFonts w:asciiTheme="minorHAnsi" w:eastAsia="Calibri" w:hAnsiTheme="minorHAnsi"/>
                <w:sz w:val="22"/>
                <w:szCs w:val="22"/>
                <w:lang w:val="en-IE"/>
              </w:rPr>
              <w:t>iv</w:t>
            </w:r>
            <w:r w:rsidR="001F13B7">
              <w:rPr>
                <w:rFonts w:asciiTheme="minorHAnsi" w:eastAsia="Calibri" w:hAnsiTheme="minorHAnsi"/>
                <w:sz w:val="22"/>
                <w:szCs w:val="22"/>
                <w:lang w:val="en-IE"/>
              </w:rPr>
              <w:t>)</w:t>
            </w:r>
            <w:r>
              <w:rPr>
                <w:rFonts w:asciiTheme="minorHAnsi" w:eastAsia="Calibri" w:hAnsiTheme="minorHAnsi"/>
                <w:sz w:val="22"/>
                <w:szCs w:val="22"/>
                <w:lang w:val="en-IE"/>
              </w:rPr>
              <w:t xml:space="preserve"> below</w:t>
            </w:r>
            <w:r w:rsidRPr="00A207DF">
              <w:rPr>
                <w:rFonts w:asciiTheme="minorHAnsi" w:eastAsia="Calibri" w:hAnsiTheme="minorHAnsi"/>
                <w:sz w:val="22"/>
                <w:szCs w:val="22"/>
                <w:lang w:val="en-IE"/>
              </w:rPr>
              <w:t xml:space="preserve"> refers)</w:t>
            </w:r>
          </w:p>
        </w:tc>
        <w:tc>
          <w:tcPr>
            <w:tcW w:w="3794" w:type="dxa"/>
          </w:tcPr>
          <w:p w14:paraId="5894CE15" w14:textId="77777777" w:rsidR="001A57AB" w:rsidRPr="00A207DF" w:rsidRDefault="001A57AB" w:rsidP="00AD1313">
            <w:pPr>
              <w:spacing w:after="200" w:line="276" w:lineRule="auto"/>
              <w:ind w:left="720" w:hanging="1004"/>
              <w:jc w:val="both"/>
              <w:rPr>
                <w:rFonts w:asciiTheme="minorHAnsi" w:eastAsia="Calibri" w:hAnsiTheme="minorHAnsi"/>
                <w:i/>
                <w:sz w:val="22"/>
                <w:szCs w:val="22"/>
                <w:lang w:val="en-IE"/>
              </w:rPr>
            </w:pPr>
          </w:p>
        </w:tc>
      </w:tr>
      <w:tr w:rsidR="000E220F" w:rsidRPr="00A207DF" w14:paraId="0EE4B629" w14:textId="77777777" w:rsidTr="00AD1313">
        <w:tc>
          <w:tcPr>
            <w:tcW w:w="4767" w:type="dxa"/>
          </w:tcPr>
          <w:p w14:paraId="4B1E4EBA" w14:textId="78D38419" w:rsidR="000E220F" w:rsidRPr="000E220F" w:rsidRDefault="000E220F" w:rsidP="001F13B7">
            <w:pPr>
              <w:spacing w:after="200" w:line="276" w:lineRule="auto"/>
              <w:ind w:left="34"/>
              <w:jc w:val="both"/>
              <w:rPr>
                <w:rFonts w:asciiTheme="minorHAnsi" w:eastAsia="Calibri" w:hAnsiTheme="minorHAnsi"/>
                <w:sz w:val="22"/>
                <w:szCs w:val="22"/>
                <w:highlight w:val="yellow"/>
                <w:lang w:val="en-IE"/>
              </w:rPr>
            </w:pPr>
            <w:r w:rsidRPr="000931DF">
              <w:rPr>
                <w:rFonts w:asciiTheme="minorHAnsi" w:eastAsia="Calibri" w:hAnsiTheme="minorHAnsi"/>
                <w:sz w:val="22"/>
                <w:szCs w:val="22"/>
                <w:lang w:val="en-IE"/>
              </w:rPr>
              <w:t>Total fixed price including discount</w:t>
            </w:r>
            <w:r w:rsidR="00097B03">
              <w:rPr>
                <w:rFonts w:asciiTheme="minorHAnsi" w:eastAsia="Calibri" w:hAnsiTheme="minorHAnsi"/>
                <w:sz w:val="22"/>
                <w:szCs w:val="22"/>
                <w:lang w:val="en-IE"/>
              </w:rPr>
              <w:t>s</w:t>
            </w:r>
          </w:p>
        </w:tc>
        <w:tc>
          <w:tcPr>
            <w:tcW w:w="3794" w:type="dxa"/>
          </w:tcPr>
          <w:p w14:paraId="64BF030B" w14:textId="77777777" w:rsidR="000E220F" w:rsidRPr="00A207DF" w:rsidRDefault="000E220F" w:rsidP="00AD1313">
            <w:pPr>
              <w:spacing w:after="200" w:line="276" w:lineRule="auto"/>
              <w:ind w:left="720" w:hanging="1004"/>
              <w:jc w:val="both"/>
              <w:rPr>
                <w:rFonts w:asciiTheme="minorHAnsi" w:eastAsia="Calibri" w:hAnsiTheme="minorHAnsi"/>
                <w:i/>
                <w:sz w:val="22"/>
                <w:szCs w:val="22"/>
                <w:lang w:val="en-IE"/>
              </w:rPr>
            </w:pPr>
          </w:p>
        </w:tc>
      </w:tr>
    </w:tbl>
    <w:p w14:paraId="6296DE9F" w14:textId="77777777" w:rsidR="0035332E" w:rsidRDefault="0035332E" w:rsidP="0035332E">
      <w:pPr>
        <w:spacing w:after="200" w:line="276" w:lineRule="auto"/>
        <w:ind w:left="360"/>
        <w:contextualSpacing/>
        <w:jc w:val="both"/>
        <w:rPr>
          <w:rFonts w:asciiTheme="minorHAnsi" w:eastAsia="Calibri" w:hAnsiTheme="minorHAnsi"/>
          <w:sz w:val="22"/>
          <w:szCs w:val="22"/>
          <w:lang w:val="en-IE"/>
        </w:rPr>
      </w:pPr>
      <w:bookmarkStart w:id="132" w:name="_Toc337623505"/>
      <w:bookmarkStart w:id="133" w:name="_Toc337624406"/>
      <w:bookmarkStart w:id="134" w:name="_Toc337628876"/>
    </w:p>
    <w:p w14:paraId="6A369B9A" w14:textId="77777777" w:rsidR="00A335D8" w:rsidRDefault="00D1700D" w:rsidP="00CE19C1">
      <w:pPr>
        <w:numPr>
          <w:ilvl w:val="0"/>
          <w:numId w:val="25"/>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The Department awards its contracts </w:t>
      </w:r>
      <w:proofErr w:type="gramStart"/>
      <w:r w:rsidRPr="00A207DF">
        <w:rPr>
          <w:rFonts w:asciiTheme="minorHAnsi" w:eastAsia="Calibri" w:hAnsiTheme="minorHAnsi"/>
          <w:sz w:val="22"/>
          <w:szCs w:val="22"/>
          <w:lang w:val="en-IE"/>
        </w:rPr>
        <w:t>on the basis of</w:t>
      </w:r>
      <w:proofErr w:type="gramEnd"/>
      <w:r w:rsidRPr="00A207DF">
        <w:rPr>
          <w:rFonts w:asciiTheme="minorHAnsi" w:eastAsia="Calibri" w:hAnsiTheme="minorHAnsi"/>
          <w:sz w:val="22"/>
          <w:szCs w:val="22"/>
          <w:lang w:val="en-IE"/>
        </w:rPr>
        <w:t xml:space="preserve"> a fixed price. </w:t>
      </w:r>
    </w:p>
    <w:p w14:paraId="0BB8ACF8" w14:textId="77777777" w:rsidR="0013390A" w:rsidRPr="00A207DF" w:rsidRDefault="0013390A" w:rsidP="0013390A">
      <w:pPr>
        <w:spacing w:after="200" w:line="276" w:lineRule="auto"/>
        <w:ind w:left="360"/>
        <w:contextualSpacing/>
        <w:jc w:val="both"/>
        <w:rPr>
          <w:rFonts w:asciiTheme="minorHAnsi" w:eastAsia="Calibri" w:hAnsiTheme="minorHAnsi"/>
          <w:sz w:val="22"/>
          <w:szCs w:val="22"/>
          <w:lang w:val="en-IE"/>
        </w:rPr>
      </w:pPr>
    </w:p>
    <w:p w14:paraId="26026DCB" w14:textId="4776075E" w:rsidR="00D1700D" w:rsidRPr="0013390A" w:rsidRDefault="00A335D8" w:rsidP="00CE19C1">
      <w:pPr>
        <w:numPr>
          <w:ilvl w:val="1"/>
          <w:numId w:val="25"/>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For Lot 1 t</w:t>
      </w:r>
      <w:r w:rsidR="00D1700D" w:rsidRPr="00A207DF">
        <w:rPr>
          <w:rFonts w:asciiTheme="minorHAnsi" w:eastAsia="Calibri" w:hAnsiTheme="minorHAnsi"/>
          <w:sz w:val="22"/>
          <w:szCs w:val="22"/>
          <w:lang w:val="en-IE"/>
        </w:rPr>
        <w:t xml:space="preserve">he Tender must state a total fixed price for </w:t>
      </w:r>
      <w:r w:rsidRPr="00A207DF">
        <w:rPr>
          <w:rFonts w:asciiTheme="minorHAnsi" w:eastAsia="Calibri" w:hAnsiTheme="minorHAnsi"/>
          <w:sz w:val="22"/>
          <w:szCs w:val="22"/>
          <w:lang w:val="en-IE"/>
        </w:rPr>
        <w:t>the m</w:t>
      </w:r>
      <w:r w:rsidR="00D1700D" w:rsidRPr="00A207DF">
        <w:rPr>
          <w:rFonts w:asciiTheme="minorHAnsi" w:eastAsia="Calibri" w:hAnsiTheme="minorHAnsi"/>
          <w:sz w:val="22"/>
          <w:szCs w:val="22"/>
          <w:lang w:val="en-IE"/>
        </w:rPr>
        <w:t xml:space="preserve">inimum of </w:t>
      </w:r>
      <w:r w:rsidR="008C5211">
        <w:rPr>
          <w:rFonts w:asciiTheme="minorHAnsi" w:eastAsia="Calibri" w:hAnsiTheme="minorHAnsi"/>
          <w:sz w:val="22"/>
          <w:szCs w:val="22"/>
          <w:lang w:val="en-IE"/>
        </w:rPr>
        <w:t>forty (</w:t>
      </w:r>
      <w:r w:rsidRPr="00A207DF">
        <w:rPr>
          <w:rFonts w:asciiTheme="minorHAnsi" w:eastAsia="Calibri" w:hAnsiTheme="minorHAnsi"/>
          <w:sz w:val="22"/>
          <w:szCs w:val="22"/>
          <w:lang w:val="en-IE"/>
        </w:rPr>
        <w:t>40</w:t>
      </w:r>
      <w:r w:rsidR="008C5211">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w:t>
      </w:r>
      <w:r w:rsidR="00D1700D" w:rsidRPr="00A207DF">
        <w:rPr>
          <w:rFonts w:asciiTheme="minorHAnsi" w:eastAsia="Calibri" w:hAnsiTheme="minorHAnsi"/>
          <w:sz w:val="22"/>
          <w:szCs w:val="22"/>
          <w:lang w:val="en-IE"/>
        </w:rPr>
        <w:t xml:space="preserve">days in Euro exclusive of all taxes and exclusive of VAT together with the daily rate applicable for between </w:t>
      </w:r>
      <w:r w:rsidR="008C5211">
        <w:rPr>
          <w:rFonts w:asciiTheme="minorHAnsi" w:eastAsia="Calibri" w:hAnsiTheme="minorHAnsi"/>
          <w:sz w:val="22"/>
          <w:szCs w:val="22"/>
          <w:lang w:val="en-IE"/>
        </w:rPr>
        <w:t>forty</w:t>
      </w:r>
      <w:r w:rsidR="00A50CA5">
        <w:rPr>
          <w:rFonts w:asciiTheme="minorHAnsi" w:eastAsia="Calibri" w:hAnsiTheme="minorHAnsi"/>
          <w:sz w:val="22"/>
          <w:szCs w:val="22"/>
          <w:lang w:val="en-IE"/>
        </w:rPr>
        <w:t>-</w:t>
      </w:r>
      <w:r w:rsidR="008C5211">
        <w:rPr>
          <w:rFonts w:asciiTheme="minorHAnsi" w:eastAsia="Calibri" w:hAnsiTheme="minorHAnsi"/>
          <w:sz w:val="22"/>
          <w:szCs w:val="22"/>
          <w:lang w:val="en-IE"/>
        </w:rPr>
        <w:t>one (</w:t>
      </w:r>
      <w:r w:rsidRPr="00A207DF">
        <w:rPr>
          <w:rFonts w:asciiTheme="minorHAnsi" w:eastAsia="Calibri" w:hAnsiTheme="minorHAnsi"/>
          <w:sz w:val="22"/>
          <w:szCs w:val="22"/>
          <w:lang w:val="en-IE"/>
        </w:rPr>
        <w:t>41</w:t>
      </w:r>
      <w:r w:rsidR="008C5211">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w:t>
      </w:r>
      <w:r w:rsidR="00D1700D" w:rsidRPr="00A207DF">
        <w:rPr>
          <w:rFonts w:asciiTheme="minorHAnsi" w:eastAsia="Calibri" w:hAnsiTheme="minorHAnsi"/>
          <w:sz w:val="22"/>
          <w:szCs w:val="22"/>
          <w:lang w:val="en-IE"/>
        </w:rPr>
        <w:t xml:space="preserve">days and a maximum of </w:t>
      </w:r>
      <w:r w:rsidR="008C5211">
        <w:rPr>
          <w:rFonts w:asciiTheme="minorHAnsi" w:eastAsia="Calibri" w:hAnsiTheme="minorHAnsi"/>
          <w:sz w:val="22"/>
          <w:szCs w:val="22"/>
          <w:lang w:val="en-IE"/>
        </w:rPr>
        <w:t>sixty (</w:t>
      </w:r>
      <w:r w:rsidRPr="00A207DF">
        <w:rPr>
          <w:rFonts w:asciiTheme="minorHAnsi" w:eastAsia="Calibri" w:hAnsiTheme="minorHAnsi"/>
          <w:sz w:val="22"/>
          <w:szCs w:val="22"/>
          <w:lang w:val="en-IE"/>
        </w:rPr>
        <w:t>60</w:t>
      </w:r>
      <w:r w:rsidR="008C5211">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w:t>
      </w:r>
      <w:r w:rsidR="00D1700D" w:rsidRPr="00A207DF">
        <w:rPr>
          <w:rFonts w:asciiTheme="minorHAnsi" w:eastAsia="Calibri" w:hAnsiTheme="minorHAnsi"/>
          <w:sz w:val="22"/>
          <w:szCs w:val="22"/>
          <w:lang w:val="en-IE"/>
        </w:rPr>
        <w:t xml:space="preserve">days in the year. The appropriate VAT rate must be shown separately.  </w:t>
      </w:r>
      <w:r w:rsidR="00436D36">
        <w:rPr>
          <w:rFonts w:asciiTheme="minorHAnsi" w:eastAsia="Calibri" w:hAnsiTheme="minorHAnsi"/>
          <w:sz w:val="22"/>
          <w:szCs w:val="22"/>
          <w:lang w:val="en-IE"/>
        </w:rPr>
        <w:t xml:space="preserve">The </w:t>
      </w:r>
      <w:r w:rsidR="00354BB7">
        <w:rPr>
          <w:rFonts w:asciiTheme="minorHAnsi" w:eastAsia="Calibri" w:hAnsiTheme="minorHAnsi"/>
          <w:sz w:val="22"/>
          <w:szCs w:val="22"/>
          <w:lang w:val="en-IE"/>
        </w:rPr>
        <w:t xml:space="preserve">total </w:t>
      </w:r>
      <w:r w:rsidR="00D8396A">
        <w:rPr>
          <w:rFonts w:asciiTheme="minorHAnsi" w:eastAsia="Calibri" w:hAnsiTheme="minorHAnsi"/>
          <w:sz w:val="22"/>
          <w:szCs w:val="22"/>
          <w:lang w:val="en-IE"/>
        </w:rPr>
        <w:t xml:space="preserve">fixed price that </w:t>
      </w:r>
      <w:r w:rsidR="00D1700D" w:rsidRPr="00A207DF">
        <w:rPr>
          <w:rFonts w:asciiTheme="minorHAnsi" w:eastAsia="Calibri" w:hAnsiTheme="minorHAnsi"/>
          <w:sz w:val="22"/>
          <w:szCs w:val="22"/>
          <w:lang w:val="en-IE"/>
        </w:rPr>
        <w:t>will be evaluated at Award Criterion</w:t>
      </w:r>
      <w:r w:rsidR="008C5211">
        <w:rPr>
          <w:rFonts w:asciiTheme="minorHAnsi" w:eastAsia="Calibri" w:hAnsiTheme="minorHAnsi"/>
          <w:sz w:val="22"/>
          <w:szCs w:val="22"/>
          <w:lang w:val="en-IE"/>
        </w:rPr>
        <w:t xml:space="preserve"> 1</w:t>
      </w:r>
      <w:r w:rsidR="00D1700D" w:rsidRPr="00A207DF">
        <w:rPr>
          <w:rFonts w:asciiTheme="minorHAnsi" w:eastAsia="Calibri" w:hAnsiTheme="minorHAnsi"/>
          <w:sz w:val="22"/>
          <w:szCs w:val="22"/>
          <w:lang w:val="en-IE"/>
        </w:rPr>
        <w:t xml:space="preserve"> set out at </w:t>
      </w:r>
      <w:bookmarkEnd w:id="132"/>
      <w:bookmarkEnd w:id="133"/>
      <w:bookmarkEnd w:id="134"/>
      <w:r w:rsidR="00D1700D" w:rsidRPr="0011707A">
        <w:rPr>
          <w:rFonts w:asciiTheme="minorHAnsi" w:eastAsia="Calibri" w:hAnsiTheme="minorHAnsi"/>
          <w:sz w:val="22"/>
          <w:szCs w:val="22"/>
          <w:lang w:val="en-IE"/>
        </w:rPr>
        <w:t>3.3</w:t>
      </w:r>
      <w:r w:rsidR="00D1700D" w:rsidRPr="00A207DF">
        <w:rPr>
          <w:rFonts w:asciiTheme="minorHAnsi" w:eastAsia="Calibri" w:hAnsiTheme="minorHAnsi"/>
          <w:sz w:val="22"/>
          <w:szCs w:val="22"/>
          <w:lang w:val="en-IE"/>
        </w:rPr>
        <w:t xml:space="preserve"> and </w:t>
      </w:r>
      <w:hyperlink w:anchor="_Appendix_8:_" w:history="1">
        <w:r w:rsidR="00D1700D" w:rsidRPr="0048428D">
          <w:rPr>
            <w:rStyle w:val="Hyperlink"/>
            <w:rFonts w:asciiTheme="minorHAnsi" w:eastAsia="Calibri" w:hAnsiTheme="minorHAnsi"/>
            <w:sz w:val="22"/>
            <w:szCs w:val="22"/>
            <w:lang w:val="en-IE"/>
          </w:rPr>
          <w:t xml:space="preserve">Appendix </w:t>
        </w:r>
        <w:r w:rsidR="007E694C" w:rsidRPr="0048428D">
          <w:rPr>
            <w:rStyle w:val="Hyperlink"/>
            <w:rFonts w:asciiTheme="minorHAnsi" w:hAnsiTheme="minorHAnsi"/>
            <w:bCs/>
            <w:sz w:val="22"/>
            <w:szCs w:val="22"/>
          </w:rPr>
          <w:t>8</w:t>
        </w:r>
      </w:hyperlink>
      <w:r w:rsidR="00436D36">
        <w:rPr>
          <w:rFonts w:asciiTheme="minorHAnsi" w:hAnsiTheme="minorHAnsi"/>
          <w:bCs/>
          <w:sz w:val="22"/>
          <w:szCs w:val="22"/>
        </w:rPr>
        <w:t xml:space="preserve"> will be the total cost based on using the maximum days (i.e. sixty (60)) in one year</w:t>
      </w:r>
      <w:r w:rsidR="007E694C" w:rsidRPr="00373392">
        <w:rPr>
          <w:rFonts w:asciiTheme="minorHAnsi" w:hAnsiTheme="minorHAnsi"/>
          <w:bCs/>
          <w:sz w:val="22"/>
          <w:szCs w:val="22"/>
        </w:rPr>
        <w:t>.</w:t>
      </w:r>
    </w:p>
    <w:p w14:paraId="46D06230" w14:textId="77777777" w:rsidR="0013390A" w:rsidRPr="00A207DF" w:rsidRDefault="0013390A" w:rsidP="0013390A">
      <w:pPr>
        <w:spacing w:after="200" w:line="276" w:lineRule="auto"/>
        <w:ind w:left="1080"/>
        <w:contextualSpacing/>
        <w:jc w:val="both"/>
        <w:rPr>
          <w:rFonts w:asciiTheme="minorHAnsi" w:eastAsia="Calibri" w:hAnsiTheme="minorHAnsi"/>
          <w:sz w:val="22"/>
          <w:szCs w:val="22"/>
          <w:lang w:val="en-IE"/>
        </w:rPr>
      </w:pPr>
    </w:p>
    <w:p w14:paraId="7375AB91" w14:textId="74E6BA7A" w:rsidR="00436D36" w:rsidRPr="0013390A" w:rsidRDefault="00A335D8" w:rsidP="00CE19C1">
      <w:pPr>
        <w:numPr>
          <w:ilvl w:val="1"/>
          <w:numId w:val="25"/>
        </w:numPr>
        <w:spacing w:after="200" w:line="276" w:lineRule="auto"/>
        <w:contextualSpacing/>
        <w:jc w:val="both"/>
        <w:rPr>
          <w:rFonts w:asciiTheme="minorHAnsi" w:eastAsia="Calibri" w:hAnsiTheme="minorHAnsi"/>
          <w:sz w:val="22"/>
          <w:szCs w:val="22"/>
          <w:lang w:val="en-IE"/>
        </w:rPr>
      </w:pPr>
      <w:r w:rsidRPr="00436D36">
        <w:rPr>
          <w:rFonts w:asciiTheme="minorHAnsi" w:eastAsia="Calibri" w:hAnsiTheme="minorHAnsi"/>
          <w:sz w:val="22"/>
          <w:szCs w:val="22"/>
          <w:lang w:val="en-IE"/>
        </w:rPr>
        <w:t>For Lot 2 the Tender must state a total fixed price for the minimum of</w:t>
      </w:r>
      <w:r w:rsidR="008C5211" w:rsidRPr="00436D36">
        <w:rPr>
          <w:rFonts w:asciiTheme="minorHAnsi" w:eastAsia="Calibri" w:hAnsiTheme="minorHAnsi"/>
          <w:sz w:val="22"/>
          <w:szCs w:val="22"/>
          <w:lang w:val="en-IE"/>
        </w:rPr>
        <w:t xml:space="preserve"> </w:t>
      </w:r>
      <w:r w:rsidR="00DF1C6F">
        <w:rPr>
          <w:rFonts w:asciiTheme="minorHAnsi" w:eastAsia="Calibri" w:hAnsiTheme="minorHAnsi"/>
          <w:sz w:val="22"/>
          <w:szCs w:val="22"/>
          <w:lang w:val="en-IE"/>
        </w:rPr>
        <w:t>two hundred</w:t>
      </w:r>
      <w:r w:rsidRPr="00436D36">
        <w:rPr>
          <w:rFonts w:asciiTheme="minorHAnsi" w:eastAsia="Calibri" w:hAnsiTheme="minorHAnsi"/>
          <w:sz w:val="22"/>
          <w:szCs w:val="22"/>
          <w:lang w:val="en-IE"/>
        </w:rPr>
        <w:t xml:space="preserve"> </w:t>
      </w:r>
      <w:r w:rsidR="008C5211" w:rsidRPr="00436D36">
        <w:rPr>
          <w:rFonts w:asciiTheme="minorHAnsi" w:eastAsia="Calibri" w:hAnsiTheme="minorHAnsi"/>
          <w:sz w:val="22"/>
          <w:szCs w:val="22"/>
          <w:lang w:val="en-IE"/>
        </w:rPr>
        <w:t>(</w:t>
      </w:r>
      <w:r w:rsidR="00DF1C6F">
        <w:rPr>
          <w:rFonts w:asciiTheme="minorHAnsi" w:eastAsia="Calibri" w:hAnsiTheme="minorHAnsi"/>
          <w:sz w:val="22"/>
          <w:szCs w:val="22"/>
          <w:lang w:val="en-IE"/>
        </w:rPr>
        <w:t>20</w:t>
      </w:r>
      <w:r w:rsidRPr="00436D36">
        <w:rPr>
          <w:rFonts w:asciiTheme="minorHAnsi" w:eastAsia="Calibri" w:hAnsiTheme="minorHAnsi"/>
          <w:sz w:val="22"/>
          <w:szCs w:val="22"/>
          <w:lang w:val="en-IE"/>
        </w:rPr>
        <w:t>0</w:t>
      </w:r>
      <w:r w:rsidR="008C5211" w:rsidRPr="00436D36">
        <w:rPr>
          <w:rFonts w:asciiTheme="minorHAnsi" w:eastAsia="Calibri" w:hAnsiTheme="minorHAnsi"/>
          <w:sz w:val="22"/>
          <w:szCs w:val="22"/>
          <w:lang w:val="en-IE"/>
        </w:rPr>
        <w:t>)</w:t>
      </w:r>
      <w:r w:rsidRPr="00436D36">
        <w:rPr>
          <w:rFonts w:asciiTheme="minorHAnsi" w:eastAsia="Calibri" w:hAnsiTheme="minorHAnsi"/>
          <w:sz w:val="22"/>
          <w:szCs w:val="22"/>
          <w:lang w:val="en-IE"/>
        </w:rPr>
        <w:t xml:space="preserve"> days in Euro exclusive of all taxes and exclusive of VAT together with the daily rate applicable for between </w:t>
      </w:r>
      <w:r w:rsidR="00A94C3F">
        <w:rPr>
          <w:rFonts w:asciiTheme="minorHAnsi" w:eastAsia="Calibri" w:hAnsiTheme="minorHAnsi"/>
          <w:sz w:val="22"/>
          <w:szCs w:val="22"/>
          <w:lang w:val="en-IE"/>
        </w:rPr>
        <w:t>two hundred</w:t>
      </w:r>
      <w:r w:rsidR="008E6A61">
        <w:rPr>
          <w:rFonts w:asciiTheme="minorHAnsi" w:eastAsia="Calibri" w:hAnsiTheme="minorHAnsi"/>
          <w:sz w:val="22"/>
          <w:szCs w:val="22"/>
          <w:lang w:val="en-IE"/>
        </w:rPr>
        <w:t xml:space="preserve"> and one</w:t>
      </w:r>
      <w:r w:rsidR="008C5211" w:rsidRPr="00436D36">
        <w:rPr>
          <w:rFonts w:asciiTheme="minorHAnsi" w:eastAsia="Calibri" w:hAnsiTheme="minorHAnsi"/>
          <w:sz w:val="22"/>
          <w:szCs w:val="22"/>
          <w:lang w:val="en-IE"/>
        </w:rPr>
        <w:t xml:space="preserve"> (</w:t>
      </w:r>
      <w:r w:rsidR="00A94C3F">
        <w:rPr>
          <w:rFonts w:asciiTheme="minorHAnsi" w:eastAsia="Calibri" w:hAnsiTheme="minorHAnsi"/>
          <w:sz w:val="22"/>
          <w:szCs w:val="22"/>
          <w:lang w:val="en-IE"/>
        </w:rPr>
        <w:t>20</w:t>
      </w:r>
      <w:r w:rsidR="008E6A61">
        <w:rPr>
          <w:rFonts w:asciiTheme="minorHAnsi" w:eastAsia="Calibri" w:hAnsiTheme="minorHAnsi"/>
          <w:sz w:val="22"/>
          <w:szCs w:val="22"/>
          <w:lang w:val="en-IE"/>
        </w:rPr>
        <w:t>1</w:t>
      </w:r>
      <w:r w:rsidR="008C5211" w:rsidRPr="00436D36">
        <w:rPr>
          <w:rFonts w:asciiTheme="minorHAnsi" w:eastAsia="Calibri" w:hAnsiTheme="minorHAnsi"/>
          <w:sz w:val="22"/>
          <w:szCs w:val="22"/>
          <w:lang w:val="en-IE"/>
        </w:rPr>
        <w:t>)</w:t>
      </w:r>
      <w:r w:rsidRPr="00436D36">
        <w:rPr>
          <w:rFonts w:asciiTheme="minorHAnsi" w:eastAsia="Calibri" w:hAnsiTheme="minorHAnsi"/>
          <w:sz w:val="22"/>
          <w:szCs w:val="22"/>
          <w:lang w:val="en-IE"/>
        </w:rPr>
        <w:t xml:space="preserve"> days and a maximum of </w:t>
      </w:r>
      <w:r w:rsidR="00A94C3F">
        <w:rPr>
          <w:rFonts w:asciiTheme="minorHAnsi" w:eastAsia="Calibri" w:hAnsiTheme="minorHAnsi"/>
          <w:sz w:val="22"/>
          <w:szCs w:val="22"/>
          <w:lang w:val="en-IE"/>
        </w:rPr>
        <w:t>two</w:t>
      </w:r>
      <w:r w:rsidR="008C5211" w:rsidRPr="00436D36">
        <w:rPr>
          <w:rFonts w:asciiTheme="minorHAnsi" w:eastAsia="Calibri" w:hAnsiTheme="minorHAnsi"/>
          <w:sz w:val="22"/>
          <w:szCs w:val="22"/>
          <w:lang w:val="en-IE"/>
        </w:rPr>
        <w:t xml:space="preserve"> hundred and eighty (</w:t>
      </w:r>
      <w:r w:rsidR="005E68CC">
        <w:rPr>
          <w:rFonts w:asciiTheme="minorHAnsi" w:eastAsia="Calibri" w:hAnsiTheme="minorHAnsi"/>
          <w:sz w:val="22"/>
          <w:szCs w:val="22"/>
          <w:lang w:val="en-IE"/>
        </w:rPr>
        <w:t>2</w:t>
      </w:r>
      <w:r w:rsidR="00A94C3F">
        <w:rPr>
          <w:rFonts w:asciiTheme="minorHAnsi" w:eastAsia="Calibri" w:hAnsiTheme="minorHAnsi"/>
          <w:sz w:val="22"/>
          <w:szCs w:val="22"/>
          <w:lang w:val="en-IE"/>
        </w:rPr>
        <w:t>8</w:t>
      </w:r>
      <w:r w:rsidR="005E68CC">
        <w:rPr>
          <w:rFonts w:asciiTheme="minorHAnsi" w:eastAsia="Calibri" w:hAnsiTheme="minorHAnsi"/>
          <w:sz w:val="22"/>
          <w:szCs w:val="22"/>
          <w:lang w:val="en-IE"/>
        </w:rPr>
        <w:t>0</w:t>
      </w:r>
      <w:r w:rsidR="008C5211" w:rsidRPr="00436D36">
        <w:rPr>
          <w:rFonts w:asciiTheme="minorHAnsi" w:eastAsia="Calibri" w:hAnsiTheme="minorHAnsi"/>
          <w:sz w:val="22"/>
          <w:szCs w:val="22"/>
          <w:lang w:val="en-IE"/>
        </w:rPr>
        <w:t>)</w:t>
      </w:r>
      <w:r w:rsidRPr="00436D36">
        <w:rPr>
          <w:rFonts w:asciiTheme="minorHAnsi" w:eastAsia="Calibri" w:hAnsiTheme="minorHAnsi"/>
          <w:sz w:val="22"/>
          <w:szCs w:val="22"/>
          <w:lang w:val="en-IE"/>
        </w:rPr>
        <w:t xml:space="preserve"> days in the year. The appropriate VAT rate must be shown separately.  </w:t>
      </w:r>
      <w:r w:rsidR="00436D36">
        <w:rPr>
          <w:rFonts w:asciiTheme="minorHAnsi" w:eastAsia="Calibri" w:hAnsiTheme="minorHAnsi"/>
          <w:sz w:val="22"/>
          <w:szCs w:val="22"/>
          <w:lang w:val="en-IE"/>
        </w:rPr>
        <w:t xml:space="preserve">The total fixed price that </w:t>
      </w:r>
      <w:r w:rsidR="00436D36" w:rsidRPr="00A207DF">
        <w:rPr>
          <w:rFonts w:asciiTheme="minorHAnsi" w:eastAsia="Calibri" w:hAnsiTheme="minorHAnsi"/>
          <w:sz w:val="22"/>
          <w:szCs w:val="22"/>
          <w:lang w:val="en-IE"/>
        </w:rPr>
        <w:t>will be evaluated at Award Criterion</w:t>
      </w:r>
      <w:r w:rsidR="00436D36">
        <w:rPr>
          <w:rFonts w:asciiTheme="minorHAnsi" w:eastAsia="Calibri" w:hAnsiTheme="minorHAnsi"/>
          <w:sz w:val="22"/>
          <w:szCs w:val="22"/>
          <w:lang w:val="en-IE"/>
        </w:rPr>
        <w:t xml:space="preserve"> 1</w:t>
      </w:r>
      <w:r w:rsidR="00436D36" w:rsidRPr="00A207DF">
        <w:rPr>
          <w:rFonts w:asciiTheme="minorHAnsi" w:eastAsia="Calibri" w:hAnsiTheme="minorHAnsi"/>
          <w:sz w:val="22"/>
          <w:szCs w:val="22"/>
          <w:lang w:val="en-IE"/>
        </w:rPr>
        <w:t xml:space="preserve"> set out at 3.3 and </w:t>
      </w:r>
      <w:hyperlink w:anchor="_Appendix_8:_" w:history="1">
        <w:r w:rsidR="00436D36" w:rsidRPr="0048428D">
          <w:rPr>
            <w:rStyle w:val="Hyperlink"/>
            <w:rFonts w:asciiTheme="minorHAnsi" w:eastAsia="Calibri" w:hAnsiTheme="minorHAnsi"/>
            <w:sz w:val="22"/>
            <w:szCs w:val="22"/>
            <w:lang w:val="en-IE"/>
          </w:rPr>
          <w:t xml:space="preserve">Appendix </w:t>
        </w:r>
        <w:r w:rsidR="00436D36" w:rsidRPr="0048428D">
          <w:rPr>
            <w:rStyle w:val="Hyperlink"/>
            <w:rFonts w:asciiTheme="minorHAnsi" w:hAnsiTheme="minorHAnsi"/>
            <w:bCs/>
            <w:sz w:val="22"/>
            <w:szCs w:val="22"/>
          </w:rPr>
          <w:t>8</w:t>
        </w:r>
      </w:hyperlink>
      <w:r w:rsidR="00436D36">
        <w:rPr>
          <w:rFonts w:asciiTheme="minorHAnsi" w:hAnsiTheme="minorHAnsi"/>
          <w:bCs/>
          <w:sz w:val="22"/>
          <w:szCs w:val="22"/>
        </w:rPr>
        <w:t xml:space="preserve"> will be the total cost based on using the maximum days (</w:t>
      </w:r>
      <w:r w:rsidR="005E68CC">
        <w:rPr>
          <w:rFonts w:asciiTheme="minorHAnsi" w:hAnsiTheme="minorHAnsi"/>
          <w:bCs/>
          <w:sz w:val="22"/>
          <w:szCs w:val="22"/>
        </w:rPr>
        <w:t xml:space="preserve">i.e. </w:t>
      </w:r>
      <w:r w:rsidR="00A94C3F">
        <w:rPr>
          <w:rFonts w:asciiTheme="minorHAnsi" w:hAnsiTheme="minorHAnsi"/>
          <w:bCs/>
          <w:sz w:val="22"/>
          <w:szCs w:val="22"/>
        </w:rPr>
        <w:t>two</w:t>
      </w:r>
      <w:r w:rsidR="005E68CC">
        <w:rPr>
          <w:rFonts w:asciiTheme="minorHAnsi" w:hAnsiTheme="minorHAnsi"/>
          <w:bCs/>
          <w:sz w:val="22"/>
          <w:szCs w:val="22"/>
        </w:rPr>
        <w:t xml:space="preserve"> hundred and eighty (2</w:t>
      </w:r>
      <w:r w:rsidR="00A94C3F">
        <w:rPr>
          <w:rFonts w:asciiTheme="minorHAnsi" w:hAnsiTheme="minorHAnsi"/>
          <w:bCs/>
          <w:sz w:val="22"/>
          <w:szCs w:val="22"/>
        </w:rPr>
        <w:t>8</w:t>
      </w:r>
      <w:r w:rsidR="005E68CC">
        <w:rPr>
          <w:rFonts w:asciiTheme="minorHAnsi" w:hAnsiTheme="minorHAnsi"/>
          <w:bCs/>
          <w:sz w:val="22"/>
          <w:szCs w:val="22"/>
        </w:rPr>
        <w:t>0</w:t>
      </w:r>
      <w:r w:rsidR="00436D36">
        <w:rPr>
          <w:rFonts w:asciiTheme="minorHAnsi" w:hAnsiTheme="minorHAnsi"/>
          <w:bCs/>
          <w:sz w:val="22"/>
          <w:szCs w:val="22"/>
        </w:rPr>
        <w:t>)) in one year</w:t>
      </w:r>
      <w:r w:rsidR="00436D36" w:rsidRPr="00373392">
        <w:rPr>
          <w:rFonts w:asciiTheme="minorHAnsi" w:hAnsiTheme="minorHAnsi"/>
          <w:bCs/>
          <w:sz w:val="22"/>
          <w:szCs w:val="22"/>
        </w:rPr>
        <w:t>.</w:t>
      </w:r>
    </w:p>
    <w:p w14:paraId="463AD1B3" w14:textId="5A1F07A8" w:rsidR="00D1700D" w:rsidRPr="00436D36" w:rsidRDefault="00D1700D" w:rsidP="00436D36">
      <w:pPr>
        <w:spacing w:after="200" w:line="276" w:lineRule="auto"/>
        <w:ind w:left="1080"/>
        <w:contextualSpacing/>
        <w:jc w:val="both"/>
        <w:rPr>
          <w:rFonts w:asciiTheme="minorHAnsi" w:eastAsia="Calibri" w:hAnsiTheme="minorHAnsi"/>
          <w:sz w:val="22"/>
          <w:szCs w:val="22"/>
          <w:lang w:val="en-IE"/>
        </w:rPr>
      </w:pPr>
    </w:p>
    <w:p w14:paraId="598B8868" w14:textId="77777777" w:rsidR="00D1700D" w:rsidRPr="00A207DF" w:rsidRDefault="00D1700D" w:rsidP="00CE19C1">
      <w:pPr>
        <w:numPr>
          <w:ilvl w:val="0"/>
          <w:numId w:val="25"/>
        </w:numPr>
        <w:spacing w:after="200" w:line="276" w:lineRule="auto"/>
        <w:contextualSpacing/>
        <w:jc w:val="both"/>
        <w:rPr>
          <w:rFonts w:asciiTheme="minorHAnsi" w:eastAsia="Calibri" w:hAnsiTheme="minorHAnsi"/>
          <w:sz w:val="22"/>
          <w:szCs w:val="22"/>
          <w:lang w:val="en-IE"/>
        </w:rPr>
      </w:pPr>
      <w:bookmarkStart w:id="135" w:name="_Toc337623508"/>
      <w:bookmarkStart w:id="136" w:name="_Toc337624409"/>
      <w:bookmarkStart w:id="137" w:name="_Toc337628879"/>
      <w:r w:rsidRPr="00A207DF">
        <w:rPr>
          <w:rFonts w:asciiTheme="minorHAnsi" w:eastAsia="Calibri" w:hAnsiTheme="minorHAnsi"/>
          <w:sz w:val="22"/>
          <w:szCs w:val="22"/>
          <w:lang w:val="en-IE"/>
        </w:rPr>
        <w:t xml:space="preserve">While the Department always expects that rates submitted by Tenderers are competitive, potential Tenderers should be particularly mindful of this in the current economic climate. </w:t>
      </w:r>
      <w:bookmarkEnd w:id="135"/>
      <w:bookmarkEnd w:id="136"/>
      <w:bookmarkEnd w:id="137"/>
    </w:p>
    <w:p w14:paraId="58FCE974" w14:textId="77777777" w:rsidR="00D1700D" w:rsidRPr="00A207DF" w:rsidRDefault="00D1700D" w:rsidP="00D1700D">
      <w:pPr>
        <w:spacing w:after="200" w:line="276" w:lineRule="auto"/>
        <w:ind w:left="720"/>
        <w:contextualSpacing/>
        <w:jc w:val="both"/>
        <w:rPr>
          <w:rFonts w:asciiTheme="minorHAnsi" w:eastAsia="Calibri" w:hAnsiTheme="minorHAnsi"/>
          <w:i/>
          <w:sz w:val="22"/>
          <w:szCs w:val="22"/>
          <w:lang w:val="en-IE"/>
        </w:rPr>
      </w:pPr>
    </w:p>
    <w:p w14:paraId="7994E1A7" w14:textId="77777777" w:rsidR="00D1700D" w:rsidRDefault="00D1700D" w:rsidP="00CE19C1">
      <w:pPr>
        <w:numPr>
          <w:ilvl w:val="0"/>
          <w:numId w:val="25"/>
        </w:numPr>
        <w:spacing w:after="200" w:line="276" w:lineRule="auto"/>
        <w:contextualSpacing/>
        <w:jc w:val="both"/>
        <w:rPr>
          <w:rFonts w:asciiTheme="minorHAnsi" w:eastAsia="Calibri" w:hAnsiTheme="minorHAnsi"/>
          <w:sz w:val="22"/>
          <w:szCs w:val="22"/>
          <w:lang w:val="en-IE"/>
        </w:rPr>
      </w:pPr>
      <w:bookmarkStart w:id="138" w:name="_Toc337623509"/>
      <w:bookmarkStart w:id="139" w:name="_Toc337624410"/>
      <w:bookmarkStart w:id="140" w:name="_Toc337628880"/>
      <w:r w:rsidRPr="00A207DF">
        <w:rPr>
          <w:rFonts w:asciiTheme="minorHAnsi" w:eastAsia="Calibri" w:hAnsiTheme="minorHAnsi"/>
          <w:sz w:val="22"/>
          <w:szCs w:val="22"/>
          <w:lang w:val="en-IE"/>
        </w:rPr>
        <w:t>The fixed price required must include the following:</w:t>
      </w:r>
      <w:bookmarkEnd w:id="138"/>
      <w:bookmarkEnd w:id="139"/>
      <w:bookmarkEnd w:id="140"/>
      <w:r w:rsidRPr="00A207DF">
        <w:rPr>
          <w:rFonts w:asciiTheme="minorHAnsi" w:eastAsia="Calibri" w:hAnsiTheme="minorHAnsi"/>
          <w:sz w:val="22"/>
          <w:szCs w:val="22"/>
          <w:lang w:val="en-IE"/>
        </w:rPr>
        <w:t xml:space="preserve"> </w:t>
      </w:r>
      <w:bookmarkStart w:id="141" w:name="_Toc337623510"/>
      <w:bookmarkStart w:id="142" w:name="_Toc337624411"/>
      <w:bookmarkStart w:id="143" w:name="_Toc337628881"/>
    </w:p>
    <w:p w14:paraId="50E76369" w14:textId="77777777" w:rsidR="0035332E" w:rsidRPr="00A207DF" w:rsidRDefault="0035332E" w:rsidP="0035332E">
      <w:pPr>
        <w:spacing w:after="200" w:line="276" w:lineRule="auto"/>
        <w:contextualSpacing/>
        <w:jc w:val="both"/>
        <w:rPr>
          <w:rFonts w:asciiTheme="minorHAnsi" w:eastAsia="Calibri" w:hAnsiTheme="minorHAnsi"/>
          <w:sz w:val="22"/>
          <w:szCs w:val="22"/>
          <w:lang w:val="en-IE"/>
        </w:rPr>
      </w:pPr>
    </w:p>
    <w:p w14:paraId="5FA1ADB1" w14:textId="36F1D3F7" w:rsidR="00D1700D" w:rsidRDefault="00D1700D" w:rsidP="00CE19C1">
      <w:pPr>
        <w:numPr>
          <w:ilvl w:val="0"/>
          <w:numId w:val="30"/>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Total fixed price for the services required in this </w:t>
      </w:r>
      <w:r w:rsidR="008C5211">
        <w:rPr>
          <w:rFonts w:asciiTheme="minorHAnsi" w:eastAsia="Calibri" w:hAnsiTheme="minorHAnsi"/>
          <w:sz w:val="22"/>
          <w:szCs w:val="22"/>
          <w:lang w:val="en-IE"/>
        </w:rPr>
        <w:t>RFT</w:t>
      </w:r>
      <w:r w:rsidRPr="00A207DF">
        <w:rPr>
          <w:rFonts w:asciiTheme="minorHAnsi" w:eastAsia="Calibri" w:hAnsiTheme="minorHAnsi"/>
          <w:sz w:val="22"/>
          <w:szCs w:val="22"/>
          <w:lang w:val="en-IE"/>
        </w:rPr>
        <w:t xml:space="preserve">. Tenderers should note that the total fixed price must be that amount which is necessary to carry out all the work required.  This price must include all </w:t>
      </w:r>
      <w:r w:rsidR="00084438">
        <w:rPr>
          <w:rFonts w:asciiTheme="minorHAnsi" w:eastAsia="Calibri" w:hAnsiTheme="minorHAnsi"/>
          <w:sz w:val="22"/>
          <w:szCs w:val="22"/>
          <w:lang w:val="en-IE"/>
        </w:rPr>
        <w:t xml:space="preserve">travel, subsistence and </w:t>
      </w:r>
      <w:r w:rsidRPr="00A207DF">
        <w:rPr>
          <w:rFonts w:asciiTheme="minorHAnsi" w:eastAsia="Calibri" w:hAnsiTheme="minorHAnsi"/>
          <w:sz w:val="22"/>
          <w:szCs w:val="22"/>
          <w:lang w:val="en-IE"/>
        </w:rPr>
        <w:t>administrative costs</w:t>
      </w:r>
      <w:r w:rsidR="00501F6A">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w:t>
      </w:r>
      <w:bookmarkStart w:id="144" w:name="_Toc337623511"/>
      <w:bookmarkStart w:id="145" w:name="_Toc337624412"/>
      <w:bookmarkStart w:id="146" w:name="_Toc337628882"/>
      <w:bookmarkEnd w:id="141"/>
      <w:bookmarkEnd w:id="142"/>
      <w:bookmarkEnd w:id="143"/>
    </w:p>
    <w:p w14:paraId="3DDE97FC" w14:textId="77777777" w:rsidR="0035332E" w:rsidRPr="00A207DF" w:rsidRDefault="0035332E" w:rsidP="0035332E">
      <w:pPr>
        <w:spacing w:after="200" w:line="276" w:lineRule="auto"/>
        <w:ind w:left="1080"/>
        <w:contextualSpacing/>
        <w:jc w:val="both"/>
        <w:rPr>
          <w:rFonts w:asciiTheme="minorHAnsi" w:eastAsia="Calibri" w:hAnsiTheme="minorHAnsi"/>
          <w:sz w:val="22"/>
          <w:szCs w:val="22"/>
          <w:lang w:val="en-IE"/>
        </w:rPr>
      </w:pPr>
    </w:p>
    <w:p w14:paraId="70A99F2A" w14:textId="0094976E" w:rsidR="00A335D8" w:rsidRPr="00A207DF" w:rsidRDefault="00D1700D" w:rsidP="00CE19C1">
      <w:pPr>
        <w:numPr>
          <w:ilvl w:val="0"/>
          <w:numId w:val="30"/>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The total fixed cost for a minimum of</w:t>
      </w:r>
    </w:p>
    <w:p w14:paraId="58913A0A" w14:textId="34801F11" w:rsidR="00D1700D" w:rsidRPr="00A207DF" w:rsidRDefault="00A335D8" w:rsidP="00CE19C1">
      <w:pPr>
        <w:numPr>
          <w:ilvl w:val="1"/>
          <w:numId w:val="30"/>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Lot 1 – </w:t>
      </w:r>
      <w:r w:rsidR="008C5211">
        <w:rPr>
          <w:rFonts w:asciiTheme="minorHAnsi" w:eastAsia="Calibri" w:hAnsiTheme="minorHAnsi"/>
          <w:sz w:val="22"/>
          <w:szCs w:val="22"/>
          <w:lang w:val="en-IE"/>
        </w:rPr>
        <w:t>forty (</w:t>
      </w:r>
      <w:r w:rsidRPr="00A207DF">
        <w:rPr>
          <w:rFonts w:asciiTheme="minorHAnsi" w:eastAsia="Calibri" w:hAnsiTheme="minorHAnsi"/>
          <w:sz w:val="22"/>
          <w:szCs w:val="22"/>
          <w:lang w:val="en-IE"/>
        </w:rPr>
        <w:t>40</w:t>
      </w:r>
      <w:r w:rsidR="008C5211">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w:t>
      </w:r>
      <w:r w:rsidR="00D1700D" w:rsidRPr="00A207DF">
        <w:rPr>
          <w:rFonts w:asciiTheme="minorHAnsi" w:eastAsia="Calibri" w:hAnsiTheme="minorHAnsi"/>
          <w:sz w:val="22"/>
          <w:szCs w:val="22"/>
          <w:lang w:val="en-IE"/>
        </w:rPr>
        <w:t xml:space="preserve">days </w:t>
      </w:r>
      <w:bookmarkStart w:id="147" w:name="_Toc337623512"/>
      <w:bookmarkStart w:id="148" w:name="_Toc337624413"/>
      <w:bookmarkStart w:id="149" w:name="_Toc337628883"/>
      <w:bookmarkEnd w:id="144"/>
      <w:bookmarkEnd w:id="145"/>
      <w:bookmarkEnd w:id="146"/>
      <w:r w:rsidR="00D1700D" w:rsidRPr="00A207DF">
        <w:rPr>
          <w:rFonts w:asciiTheme="minorHAnsi" w:eastAsia="Calibri" w:hAnsiTheme="minorHAnsi"/>
          <w:sz w:val="22"/>
          <w:szCs w:val="22"/>
          <w:lang w:val="en-IE"/>
        </w:rPr>
        <w:t xml:space="preserve">in the </w:t>
      </w:r>
      <w:proofErr w:type="gramStart"/>
      <w:r w:rsidR="00D1700D" w:rsidRPr="00A207DF">
        <w:rPr>
          <w:rFonts w:asciiTheme="minorHAnsi" w:eastAsia="Calibri" w:hAnsiTheme="minorHAnsi"/>
          <w:sz w:val="22"/>
          <w:szCs w:val="22"/>
          <w:lang w:val="en-IE"/>
        </w:rPr>
        <w:t>year;</w:t>
      </w:r>
      <w:proofErr w:type="gramEnd"/>
    </w:p>
    <w:p w14:paraId="65C07D34" w14:textId="05F4EA4F" w:rsidR="00A335D8" w:rsidRDefault="00A335D8" w:rsidP="00CE19C1">
      <w:pPr>
        <w:numPr>
          <w:ilvl w:val="1"/>
          <w:numId w:val="30"/>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Lot 2 – </w:t>
      </w:r>
      <w:r w:rsidR="003702DE">
        <w:rPr>
          <w:rFonts w:asciiTheme="minorHAnsi" w:eastAsia="Calibri" w:hAnsiTheme="minorHAnsi"/>
          <w:sz w:val="22"/>
          <w:szCs w:val="22"/>
          <w:lang w:val="en-IE"/>
        </w:rPr>
        <w:t>two hundred</w:t>
      </w:r>
      <w:r w:rsidR="008C5211">
        <w:rPr>
          <w:rFonts w:asciiTheme="minorHAnsi" w:eastAsia="Calibri" w:hAnsiTheme="minorHAnsi"/>
          <w:sz w:val="22"/>
          <w:szCs w:val="22"/>
          <w:lang w:val="en-IE"/>
        </w:rPr>
        <w:t xml:space="preserve"> (</w:t>
      </w:r>
      <w:r w:rsidR="00A94C3F">
        <w:rPr>
          <w:rFonts w:asciiTheme="minorHAnsi" w:eastAsia="Calibri" w:hAnsiTheme="minorHAnsi"/>
          <w:sz w:val="22"/>
          <w:szCs w:val="22"/>
          <w:lang w:val="en-IE"/>
        </w:rPr>
        <w:t>20</w:t>
      </w:r>
      <w:r w:rsidRPr="00A207DF">
        <w:rPr>
          <w:rFonts w:asciiTheme="minorHAnsi" w:eastAsia="Calibri" w:hAnsiTheme="minorHAnsi"/>
          <w:sz w:val="22"/>
          <w:szCs w:val="22"/>
          <w:lang w:val="en-IE"/>
        </w:rPr>
        <w:t>0</w:t>
      </w:r>
      <w:r w:rsidR="008C5211">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days in the </w:t>
      </w:r>
      <w:proofErr w:type="gramStart"/>
      <w:r w:rsidRPr="00A207DF">
        <w:rPr>
          <w:rFonts w:asciiTheme="minorHAnsi" w:eastAsia="Calibri" w:hAnsiTheme="minorHAnsi"/>
          <w:sz w:val="22"/>
          <w:szCs w:val="22"/>
          <w:lang w:val="en-IE"/>
        </w:rPr>
        <w:t>year;</w:t>
      </w:r>
      <w:proofErr w:type="gramEnd"/>
    </w:p>
    <w:p w14:paraId="393ECDEC" w14:textId="77777777" w:rsidR="0035332E" w:rsidRPr="007A6BBB" w:rsidRDefault="0035332E" w:rsidP="0035332E">
      <w:pPr>
        <w:spacing w:after="200" w:line="276" w:lineRule="auto"/>
        <w:ind w:left="1800"/>
        <w:contextualSpacing/>
        <w:jc w:val="both"/>
        <w:rPr>
          <w:rFonts w:asciiTheme="minorHAnsi" w:eastAsia="Calibri" w:hAnsiTheme="minorHAnsi"/>
          <w:sz w:val="22"/>
          <w:szCs w:val="22"/>
          <w:lang w:val="en-IE"/>
        </w:rPr>
      </w:pPr>
    </w:p>
    <w:p w14:paraId="5793EFF3" w14:textId="77777777" w:rsidR="00A335D8" w:rsidRPr="00A207DF" w:rsidRDefault="00D1700D" w:rsidP="00CE19C1">
      <w:pPr>
        <w:numPr>
          <w:ilvl w:val="0"/>
          <w:numId w:val="30"/>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The daily rate applicable for between </w:t>
      </w:r>
    </w:p>
    <w:p w14:paraId="566C6A32" w14:textId="529FA69D" w:rsidR="00D1700D" w:rsidRPr="00A207DF" w:rsidRDefault="00A335D8" w:rsidP="00CE19C1">
      <w:pPr>
        <w:numPr>
          <w:ilvl w:val="1"/>
          <w:numId w:val="30"/>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Lot 1 - </w:t>
      </w:r>
      <w:r w:rsidR="00D1700D" w:rsidRPr="00A207DF">
        <w:rPr>
          <w:rFonts w:asciiTheme="minorHAnsi" w:eastAsia="Calibri" w:hAnsiTheme="minorHAnsi"/>
          <w:sz w:val="22"/>
          <w:szCs w:val="22"/>
          <w:lang w:val="en-IE"/>
        </w:rPr>
        <w:t xml:space="preserve">the minimum </w:t>
      </w:r>
      <w:r w:rsidR="008C5211">
        <w:rPr>
          <w:rFonts w:asciiTheme="minorHAnsi" w:eastAsia="Calibri" w:hAnsiTheme="minorHAnsi"/>
          <w:sz w:val="22"/>
          <w:szCs w:val="22"/>
          <w:lang w:val="en-IE"/>
        </w:rPr>
        <w:t>forty (</w:t>
      </w:r>
      <w:r w:rsidRPr="00A207DF">
        <w:rPr>
          <w:rFonts w:asciiTheme="minorHAnsi" w:eastAsia="Calibri" w:hAnsiTheme="minorHAnsi"/>
          <w:sz w:val="22"/>
          <w:szCs w:val="22"/>
          <w:lang w:val="en-IE"/>
        </w:rPr>
        <w:t>4</w:t>
      </w:r>
      <w:r w:rsidR="00F0256C">
        <w:rPr>
          <w:rFonts w:asciiTheme="minorHAnsi" w:eastAsia="Calibri" w:hAnsiTheme="minorHAnsi"/>
          <w:sz w:val="22"/>
          <w:szCs w:val="22"/>
          <w:lang w:val="en-IE"/>
        </w:rPr>
        <w:t>0</w:t>
      </w:r>
      <w:r w:rsidR="008C5211">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w:t>
      </w:r>
      <w:r w:rsidR="00D1700D" w:rsidRPr="00A207DF">
        <w:rPr>
          <w:rFonts w:asciiTheme="minorHAnsi" w:eastAsia="Calibri" w:hAnsiTheme="minorHAnsi"/>
          <w:sz w:val="22"/>
          <w:szCs w:val="22"/>
          <w:lang w:val="en-IE"/>
        </w:rPr>
        <w:t xml:space="preserve">days and a maximum of </w:t>
      </w:r>
      <w:bookmarkStart w:id="150" w:name="_Toc337623513"/>
      <w:bookmarkStart w:id="151" w:name="_Toc337624414"/>
      <w:bookmarkStart w:id="152" w:name="_Toc337628884"/>
      <w:bookmarkEnd w:id="147"/>
      <w:bookmarkEnd w:id="148"/>
      <w:bookmarkEnd w:id="149"/>
      <w:r w:rsidR="008C5211">
        <w:rPr>
          <w:rFonts w:asciiTheme="minorHAnsi" w:eastAsia="Calibri" w:hAnsiTheme="minorHAnsi"/>
          <w:sz w:val="22"/>
          <w:szCs w:val="22"/>
          <w:lang w:val="en-IE"/>
        </w:rPr>
        <w:t>sixty (</w:t>
      </w:r>
      <w:r w:rsidRPr="00A207DF">
        <w:rPr>
          <w:rFonts w:asciiTheme="minorHAnsi" w:eastAsia="Calibri" w:hAnsiTheme="minorHAnsi"/>
          <w:sz w:val="22"/>
          <w:szCs w:val="22"/>
          <w:lang w:val="en-IE"/>
        </w:rPr>
        <w:t>60</w:t>
      </w:r>
      <w:r w:rsidR="008C5211">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w:t>
      </w:r>
      <w:r w:rsidR="00D1700D" w:rsidRPr="00A207DF">
        <w:rPr>
          <w:rFonts w:asciiTheme="minorHAnsi" w:eastAsia="Calibri" w:hAnsiTheme="minorHAnsi"/>
          <w:sz w:val="22"/>
          <w:szCs w:val="22"/>
          <w:lang w:val="en-IE"/>
        </w:rPr>
        <w:t xml:space="preserve">days in the </w:t>
      </w:r>
      <w:proofErr w:type="gramStart"/>
      <w:r w:rsidR="00D1700D" w:rsidRPr="00A207DF">
        <w:rPr>
          <w:rFonts w:asciiTheme="minorHAnsi" w:eastAsia="Calibri" w:hAnsiTheme="minorHAnsi"/>
          <w:sz w:val="22"/>
          <w:szCs w:val="22"/>
          <w:lang w:val="en-IE"/>
        </w:rPr>
        <w:t>year;</w:t>
      </w:r>
      <w:proofErr w:type="gramEnd"/>
    </w:p>
    <w:p w14:paraId="180C028B" w14:textId="523D8264" w:rsidR="00A335D8" w:rsidRDefault="00A335D8" w:rsidP="00CE19C1">
      <w:pPr>
        <w:numPr>
          <w:ilvl w:val="1"/>
          <w:numId w:val="30"/>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Lot 2 - the minimum </w:t>
      </w:r>
      <w:r w:rsidR="00084438">
        <w:rPr>
          <w:rFonts w:asciiTheme="minorHAnsi" w:eastAsia="Calibri" w:hAnsiTheme="minorHAnsi"/>
          <w:sz w:val="22"/>
          <w:szCs w:val="22"/>
          <w:lang w:val="en-IE"/>
        </w:rPr>
        <w:t>two hundred</w:t>
      </w:r>
      <w:r w:rsidR="008E6A61">
        <w:rPr>
          <w:rFonts w:asciiTheme="minorHAnsi" w:eastAsia="Calibri" w:hAnsiTheme="minorHAnsi"/>
          <w:sz w:val="22"/>
          <w:szCs w:val="22"/>
          <w:lang w:val="en-IE"/>
        </w:rPr>
        <w:t xml:space="preserve"> </w:t>
      </w:r>
      <w:r w:rsidR="008C5211">
        <w:rPr>
          <w:rFonts w:asciiTheme="minorHAnsi" w:eastAsia="Calibri" w:hAnsiTheme="minorHAnsi"/>
          <w:sz w:val="22"/>
          <w:szCs w:val="22"/>
          <w:lang w:val="en-IE"/>
        </w:rPr>
        <w:t>(</w:t>
      </w:r>
      <w:r w:rsidR="00A94C3F">
        <w:rPr>
          <w:rFonts w:asciiTheme="minorHAnsi" w:eastAsia="Calibri" w:hAnsiTheme="minorHAnsi"/>
          <w:sz w:val="22"/>
          <w:szCs w:val="22"/>
          <w:lang w:val="en-IE"/>
        </w:rPr>
        <w:t>20</w:t>
      </w:r>
      <w:r w:rsidR="00F0256C">
        <w:rPr>
          <w:rFonts w:asciiTheme="minorHAnsi" w:eastAsia="Calibri" w:hAnsiTheme="minorHAnsi"/>
          <w:sz w:val="22"/>
          <w:szCs w:val="22"/>
          <w:lang w:val="en-IE"/>
        </w:rPr>
        <w:t>0</w:t>
      </w:r>
      <w:r w:rsidR="008C5211">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days and a ma</w:t>
      </w:r>
      <w:r w:rsidR="007A6BBB">
        <w:rPr>
          <w:rFonts w:asciiTheme="minorHAnsi" w:eastAsia="Calibri" w:hAnsiTheme="minorHAnsi"/>
          <w:sz w:val="22"/>
          <w:szCs w:val="22"/>
          <w:lang w:val="en-IE"/>
        </w:rPr>
        <w:t xml:space="preserve">ximum of </w:t>
      </w:r>
      <w:r w:rsidR="00A94C3F">
        <w:rPr>
          <w:rFonts w:asciiTheme="minorHAnsi" w:eastAsia="Calibri" w:hAnsiTheme="minorHAnsi"/>
          <w:sz w:val="22"/>
          <w:szCs w:val="22"/>
          <w:lang w:val="en-IE"/>
        </w:rPr>
        <w:t>two</w:t>
      </w:r>
      <w:r w:rsidR="008C5211">
        <w:rPr>
          <w:rFonts w:asciiTheme="minorHAnsi" w:eastAsia="Calibri" w:hAnsiTheme="minorHAnsi"/>
          <w:sz w:val="22"/>
          <w:szCs w:val="22"/>
          <w:lang w:val="en-IE"/>
        </w:rPr>
        <w:t xml:space="preserve"> hundred and eighty (</w:t>
      </w:r>
      <w:r w:rsidR="005E68CC">
        <w:rPr>
          <w:rFonts w:asciiTheme="minorHAnsi" w:eastAsia="Calibri" w:hAnsiTheme="minorHAnsi"/>
          <w:sz w:val="22"/>
          <w:szCs w:val="22"/>
          <w:lang w:val="en-IE"/>
        </w:rPr>
        <w:t>2</w:t>
      </w:r>
      <w:r w:rsidR="00A94C3F">
        <w:rPr>
          <w:rFonts w:asciiTheme="minorHAnsi" w:eastAsia="Calibri" w:hAnsiTheme="minorHAnsi"/>
          <w:sz w:val="22"/>
          <w:szCs w:val="22"/>
          <w:lang w:val="en-IE"/>
        </w:rPr>
        <w:t>8</w:t>
      </w:r>
      <w:r w:rsidR="005E68CC">
        <w:rPr>
          <w:rFonts w:asciiTheme="minorHAnsi" w:eastAsia="Calibri" w:hAnsiTheme="minorHAnsi"/>
          <w:sz w:val="22"/>
          <w:szCs w:val="22"/>
          <w:lang w:val="en-IE"/>
        </w:rPr>
        <w:t>0</w:t>
      </w:r>
      <w:r w:rsidR="008C5211">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days in the </w:t>
      </w:r>
      <w:proofErr w:type="gramStart"/>
      <w:r w:rsidRPr="00A207DF">
        <w:rPr>
          <w:rFonts w:asciiTheme="minorHAnsi" w:eastAsia="Calibri" w:hAnsiTheme="minorHAnsi"/>
          <w:sz w:val="22"/>
          <w:szCs w:val="22"/>
          <w:lang w:val="en-IE"/>
        </w:rPr>
        <w:t>year;</w:t>
      </w:r>
      <w:proofErr w:type="gramEnd"/>
    </w:p>
    <w:p w14:paraId="396EA51C" w14:textId="77777777" w:rsidR="0035332E" w:rsidRPr="00A207DF" w:rsidRDefault="0035332E" w:rsidP="0035332E">
      <w:pPr>
        <w:spacing w:after="200" w:line="276" w:lineRule="auto"/>
        <w:ind w:left="1800"/>
        <w:contextualSpacing/>
        <w:jc w:val="both"/>
        <w:rPr>
          <w:rFonts w:asciiTheme="minorHAnsi" w:eastAsia="Calibri" w:hAnsiTheme="minorHAnsi"/>
          <w:sz w:val="22"/>
          <w:szCs w:val="22"/>
          <w:lang w:val="en-IE"/>
        </w:rPr>
      </w:pPr>
    </w:p>
    <w:p w14:paraId="75E73BBC" w14:textId="77777777" w:rsidR="00D1700D" w:rsidRDefault="00D1700D" w:rsidP="00CE19C1">
      <w:pPr>
        <w:numPr>
          <w:ilvl w:val="0"/>
          <w:numId w:val="30"/>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Any discounts to which the Department would be entitled, including public sector discounts and any other </w:t>
      </w:r>
      <w:proofErr w:type="gramStart"/>
      <w:r w:rsidRPr="00A207DF">
        <w:rPr>
          <w:rFonts w:asciiTheme="minorHAnsi" w:eastAsia="Calibri" w:hAnsiTheme="minorHAnsi"/>
          <w:sz w:val="22"/>
          <w:szCs w:val="22"/>
          <w:lang w:val="en-IE"/>
        </w:rPr>
        <w:t>discounts;</w:t>
      </w:r>
      <w:bookmarkStart w:id="153" w:name="_Toc337623514"/>
      <w:bookmarkStart w:id="154" w:name="_Toc337624415"/>
      <w:bookmarkStart w:id="155" w:name="_Toc337628885"/>
      <w:proofErr w:type="gramEnd"/>
    </w:p>
    <w:bookmarkEnd w:id="150"/>
    <w:bookmarkEnd w:id="151"/>
    <w:bookmarkEnd w:id="152"/>
    <w:bookmarkEnd w:id="153"/>
    <w:bookmarkEnd w:id="154"/>
    <w:bookmarkEnd w:id="155"/>
    <w:p w14:paraId="56B3A660" w14:textId="77777777" w:rsidR="00600D50" w:rsidRDefault="00600D50" w:rsidP="00F03F38">
      <w:pPr>
        <w:rPr>
          <w:rFonts w:ascii="Calibri" w:hAnsi="Calibri"/>
          <w:sz w:val="22"/>
          <w:szCs w:val="22"/>
        </w:rPr>
        <w:sectPr w:rsidR="00600D50">
          <w:type w:val="continuous"/>
          <w:pgSz w:w="11907" w:h="16840"/>
          <w:pgMar w:top="1418" w:right="1418" w:bottom="851" w:left="1418" w:header="709" w:footer="709" w:gutter="0"/>
          <w:cols w:space="720"/>
          <w:formProt w:val="0"/>
        </w:sectPr>
      </w:pPr>
    </w:p>
    <w:p w14:paraId="22A9F8BD" w14:textId="77777777" w:rsidR="00F03F38" w:rsidRDefault="00F03F38" w:rsidP="00F03F38">
      <w:pPr>
        <w:pStyle w:val="Heading1"/>
        <w:jc w:val="both"/>
        <w:rPr>
          <w:rFonts w:ascii="Calibri" w:hAnsi="Calibri"/>
        </w:rPr>
      </w:pPr>
      <w:bookmarkStart w:id="156" w:name="_Appendix_3:_Tenderers’"/>
      <w:bookmarkStart w:id="157" w:name="_Toc458256554"/>
      <w:bookmarkEnd w:id="156"/>
      <w:r>
        <w:rPr>
          <w:rFonts w:ascii="Calibri" w:hAnsi="Calibri"/>
        </w:rPr>
        <w:t>Appendix 3: Tenderers’ Statement</w:t>
      </w:r>
      <w:bookmarkEnd w:id="157"/>
    </w:p>
    <w:p w14:paraId="22A9F8BE" w14:textId="77777777" w:rsidR="00F03F38" w:rsidRDefault="00F03F38" w:rsidP="00F03F38">
      <w:pPr>
        <w:spacing w:after="200" w:line="316" w:lineRule="auto"/>
        <w:jc w:val="both"/>
        <w:rPr>
          <w:rFonts w:ascii="Calibri" w:hAnsi="Calibri"/>
          <w:sz w:val="22"/>
          <w:szCs w:val="22"/>
        </w:rPr>
      </w:pPr>
      <w:r>
        <w:rPr>
          <w:rFonts w:ascii="Calibri" w:hAnsi="Calibri"/>
          <w:sz w:val="22"/>
          <w:szCs w:val="22"/>
        </w:rPr>
        <w:t xml:space="preserve">[Tenderers shall complete and return the following form of Tenderers’ Statement printed on the Tenderers’ headed notepaper and signed by the Tenderer.] </w:t>
      </w:r>
    </w:p>
    <w:p w14:paraId="7E72939A" w14:textId="77777777" w:rsidR="001E7F70" w:rsidRPr="001E7F70" w:rsidRDefault="001E7F70" w:rsidP="001E7F70">
      <w:pPr>
        <w:keepLines/>
        <w:jc w:val="both"/>
        <w:rPr>
          <w:rFonts w:ascii="Calibri" w:hAnsi="Calibri"/>
          <w:b/>
          <w:sz w:val="22"/>
          <w:szCs w:val="22"/>
        </w:rPr>
      </w:pPr>
      <w:r w:rsidRPr="001E7F70">
        <w:rPr>
          <w:rFonts w:ascii="Calibri" w:hAnsi="Calibri"/>
          <w:b/>
          <w:sz w:val="22"/>
          <w:szCs w:val="22"/>
        </w:rPr>
        <w:t>TENDERERS’ STATEMENT</w:t>
      </w:r>
    </w:p>
    <w:p w14:paraId="0C956D84" w14:textId="77777777" w:rsidR="001E7F70" w:rsidRPr="001E7F70" w:rsidRDefault="001E7F70" w:rsidP="001E7F70">
      <w:pPr>
        <w:keepLines/>
        <w:jc w:val="both"/>
        <w:rPr>
          <w:rFonts w:ascii="Calibri" w:hAnsi="Calibri"/>
          <w:b/>
          <w:sz w:val="22"/>
          <w:szCs w:val="22"/>
        </w:rPr>
      </w:pPr>
    </w:p>
    <w:p w14:paraId="5B970A16" w14:textId="77777777" w:rsidR="001E7F70" w:rsidRPr="001E7F70" w:rsidRDefault="001E7F70" w:rsidP="001E7F70">
      <w:pPr>
        <w:keepLines/>
        <w:jc w:val="both"/>
        <w:rPr>
          <w:rFonts w:ascii="Calibri" w:hAnsi="Calibri"/>
          <w:bCs/>
          <w:sz w:val="22"/>
          <w:szCs w:val="22"/>
        </w:rPr>
      </w:pPr>
      <w:r w:rsidRPr="001E7F70">
        <w:rPr>
          <w:rFonts w:ascii="Calibri" w:hAnsi="Calibri"/>
          <w:b/>
          <w:sz w:val="22"/>
          <w:szCs w:val="22"/>
        </w:rPr>
        <w:t xml:space="preserve">TO: </w:t>
      </w:r>
      <w:sdt>
        <w:sdtPr>
          <w:rPr>
            <w:rFonts w:ascii="Calibri" w:hAnsi="Calibri"/>
            <w:b/>
            <w:sz w:val="22"/>
            <w:szCs w:val="22"/>
          </w:rPr>
          <w:id w:val="-382021751"/>
          <w:placeholder>
            <w:docPart w:val="8A7883B20B1B47C88AF3FB2D334875E4"/>
          </w:placeholder>
        </w:sdtPr>
        <w:sdtEndPr/>
        <w:sdtContent>
          <w:r w:rsidRPr="001E7F70">
            <w:rPr>
              <w:rFonts w:ascii="Calibri" w:hAnsi="Calibri"/>
              <w:b/>
              <w:sz w:val="22"/>
              <w:szCs w:val="22"/>
            </w:rPr>
            <w:t>The Minister for Social Protection</w:t>
          </w:r>
        </w:sdtContent>
      </w:sdt>
      <w:r w:rsidRPr="001E7F70">
        <w:rPr>
          <w:rFonts w:ascii="Calibri" w:hAnsi="Calibri"/>
          <w:b/>
          <w:sz w:val="22"/>
          <w:szCs w:val="22"/>
        </w:rPr>
        <w:t xml:space="preserve"> </w:t>
      </w:r>
      <w:r w:rsidRPr="001E7F70">
        <w:rPr>
          <w:rFonts w:ascii="Calibri" w:hAnsi="Calibri"/>
          <w:bCs/>
          <w:sz w:val="22"/>
          <w:szCs w:val="22"/>
        </w:rPr>
        <w:t>(the “Contracting Authority”)</w:t>
      </w:r>
    </w:p>
    <w:p w14:paraId="4C6AE37B" w14:textId="77777777" w:rsidR="001E7F70" w:rsidRPr="001E7F70" w:rsidRDefault="001E7F70" w:rsidP="001E7F70">
      <w:pPr>
        <w:keepLines/>
        <w:jc w:val="both"/>
        <w:rPr>
          <w:rFonts w:ascii="Calibri" w:hAnsi="Calibri"/>
          <w:sz w:val="22"/>
          <w:szCs w:val="22"/>
        </w:rPr>
      </w:pPr>
      <w:r w:rsidRPr="001E7F70">
        <w:rPr>
          <w:rFonts w:ascii="Calibri" w:hAnsi="Calibri"/>
          <w:sz w:val="22"/>
          <w:szCs w:val="22"/>
        </w:rPr>
        <w:t xml:space="preserve">RE: Request for Tenders for the Supply of </w:t>
      </w:r>
      <w:sdt>
        <w:sdtPr>
          <w:rPr>
            <w:rFonts w:ascii="Calibri" w:hAnsi="Calibri"/>
            <w:sz w:val="22"/>
            <w:szCs w:val="22"/>
          </w:rPr>
          <w:id w:val="1454136800"/>
          <w:placeholder>
            <w:docPart w:val="D54AFA327C034DAC94561183EA74CECF"/>
          </w:placeholder>
        </w:sdtPr>
        <w:sdtEndPr/>
        <w:sdtContent>
          <w:r w:rsidRPr="001E7F70">
            <w:rPr>
              <w:rFonts w:ascii="Calibri" w:hAnsi="Calibri"/>
              <w:sz w:val="22"/>
              <w:szCs w:val="22"/>
            </w:rPr>
            <w:fldChar w:fldCharType="begin"/>
          </w:r>
          <w:r w:rsidRPr="001E7F70">
            <w:rPr>
              <w:rFonts w:ascii="Calibri" w:hAnsi="Calibri"/>
              <w:sz w:val="22"/>
              <w:szCs w:val="22"/>
            </w:rPr>
            <w:instrText xml:space="preserve"> REF  bkGoods  \* MERGEFORMAT </w:instrText>
          </w:r>
          <w:r w:rsidRPr="001E7F70">
            <w:rPr>
              <w:rFonts w:ascii="Calibri" w:hAnsi="Calibri"/>
              <w:sz w:val="22"/>
              <w:szCs w:val="22"/>
            </w:rPr>
            <w:fldChar w:fldCharType="separate"/>
          </w:r>
          <w:r w:rsidRPr="001E7F70">
            <w:rPr>
              <w:rFonts w:ascii="Calibri" w:hAnsi="Calibri"/>
              <w:sz w:val="22"/>
              <w:szCs w:val="22"/>
            </w:rPr>
            <w:t>[Insert type of Services required]</w:t>
          </w:r>
          <w:r w:rsidRPr="001E7F70">
            <w:rPr>
              <w:rFonts w:ascii="Calibri" w:hAnsi="Calibri"/>
              <w:sz w:val="22"/>
              <w:szCs w:val="22"/>
            </w:rPr>
            <w:fldChar w:fldCharType="end"/>
          </w:r>
        </w:sdtContent>
      </w:sdt>
      <w:r w:rsidRPr="001E7F70">
        <w:rPr>
          <w:rFonts w:ascii="Calibri" w:hAnsi="Calibri"/>
          <w:sz w:val="22"/>
          <w:szCs w:val="22"/>
        </w:rPr>
        <w:t xml:space="preserve"> </w:t>
      </w:r>
    </w:p>
    <w:p w14:paraId="3BA5B855" w14:textId="77777777" w:rsidR="001E7F70" w:rsidRDefault="001E7F70" w:rsidP="001E7F70">
      <w:pPr>
        <w:keepLines/>
        <w:jc w:val="both"/>
        <w:rPr>
          <w:rFonts w:ascii="Calibri" w:hAnsi="Calibri"/>
          <w:sz w:val="22"/>
          <w:szCs w:val="22"/>
        </w:rPr>
      </w:pPr>
      <w:r w:rsidRPr="001E7F70">
        <w:rPr>
          <w:rFonts w:ascii="Calibri" w:hAnsi="Calibri"/>
          <w:sz w:val="22"/>
          <w:szCs w:val="22"/>
        </w:rPr>
        <w:t>Having examined your Request for Tenders (the “RFT”) including the Instructions to Tenderers, the Selection and Award Criteria, the Requirements and Specifications, and the Terms and Conditions of the Services Contract, we hereby agree and declare the following:</w:t>
      </w:r>
    </w:p>
    <w:p w14:paraId="67EE9F31" w14:textId="77777777" w:rsidR="001E7F70" w:rsidRPr="001E7F70" w:rsidRDefault="001E7F70" w:rsidP="001E7F70">
      <w:pPr>
        <w:keepLines/>
        <w:jc w:val="both"/>
        <w:rPr>
          <w:rFonts w:ascii="Calibri" w:hAnsi="Calibri"/>
          <w:sz w:val="22"/>
          <w:szCs w:val="22"/>
        </w:rPr>
      </w:pPr>
    </w:p>
    <w:tbl>
      <w:tblPr>
        <w:tblW w:w="0" w:type="auto"/>
        <w:tblLook w:val="01E0" w:firstRow="1" w:lastRow="1" w:firstColumn="1" w:lastColumn="1" w:noHBand="0" w:noVBand="0"/>
      </w:tblPr>
      <w:tblGrid>
        <w:gridCol w:w="760"/>
        <w:gridCol w:w="8311"/>
      </w:tblGrid>
      <w:tr w:rsidR="001E7F70" w:rsidRPr="001E7F70" w14:paraId="64DE95C0" w14:textId="77777777" w:rsidTr="00FB7999">
        <w:tc>
          <w:tcPr>
            <w:tcW w:w="769" w:type="dxa"/>
            <w:hideMark/>
          </w:tcPr>
          <w:p w14:paraId="5F9D55C4" w14:textId="77777777" w:rsidR="001E7F70" w:rsidRPr="00C100C8" w:rsidRDefault="001E7F70" w:rsidP="001E7F70">
            <w:pPr>
              <w:keepLines/>
              <w:jc w:val="both"/>
              <w:rPr>
                <w:rFonts w:ascii="Calibri" w:hAnsi="Calibri"/>
                <w:color w:val="333399"/>
                <w:sz w:val="22"/>
                <w:szCs w:val="22"/>
              </w:rPr>
            </w:pPr>
            <w:r w:rsidRPr="00C100C8">
              <w:rPr>
                <w:rFonts w:ascii="Calibri" w:hAnsi="Calibri"/>
                <w:color w:val="333399"/>
                <w:sz w:val="22"/>
                <w:szCs w:val="22"/>
              </w:rPr>
              <w:t>1.</w:t>
            </w:r>
          </w:p>
        </w:tc>
        <w:tc>
          <w:tcPr>
            <w:tcW w:w="8473" w:type="dxa"/>
            <w:hideMark/>
          </w:tcPr>
          <w:p w14:paraId="38A82F3C" w14:textId="77777777" w:rsidR="001E7F70" w:rsidRDefault="001E7F70" w:rsidP="001E7F70">
            <w:pPr>
              <w:keepLines/>
              <w:jc w:val="both"/>
              <w:rPr>
                <w:rFonts w:ascii="Calibri" w:hAnsi="Calibri"/>
                <w:sz w:val="22"/>
                <w:szCs w:val="22"/>
              </w:rPr>
            </w:pPr>
            <w:r w:rsidRPr="001E7F70">
              <w:rPr>
                <w:rFonts w:ascii="Calibri" w:hAnsi="Calibri"/>
                <w:sz w:val="22"/>
                <w:szCs w:val="22"/>
              </w:rPr>
              <w:t>We understand the nature and extent of the Services required to be delivered as described in Requirements and Specifications at Appendix 1 to the RFT.</w:t>
            </w:r>
          </w:p>
          <w:p w14:paraId="31F02595" w14:textId="77777777" w:rsidR="001E7F70" w:rsidRPr="001E7F70" w:rsidRDefault="001E7F70" w:rsidP="001E7F70">
            <w:pPr>
              <w:keepLines/>
              <w:jc w:val="both"/>
              <w:rPr>
                <w:rFonts w:ascii="Calibri" w:hAnsi="Calibri"/>
                <w:sz w:val="22"/>
                <w:szCs w:val="22"/>
              </w:rPr>
            </w:pPr>
          </w:p>
        </w:tc>
      </w:tr>
      <w:tr w:rsidR="001E7F70" w:rsidRPr="001E7F70" w14:paraId="4B758D81" w14:textId="77777777" w:rsidTr="00FB7999">
        <w:tc>
          <w:tcPr>
            <w:tcW w:w="769" w:type="dxa"/>
            <w:hideMark/>
          </w:tcPr>
          <w:p w14:paraId="4A23D1AC" w14:textId="77777777" w:rsidR="001E7F70" w:rsidRPr="00C100C8" w:rsidRDefault="001E7F70" w:rsidP="001E7F70">
            <w:pPr>
              <w:keepLines/>
              <w:jc w:val="both"/>
              <w:rPr>
                <w:rFonts w:ascii="Calibri" w:hAnsi="Calibri"/>
                <w:color w:val="333399"/>
                <w:sz w:val="22"/>
                <w:szCs w:val="22"/>
              </w:rPr>
            </w:pPr>
            <w:r w:rsidRPr="00C100C8">
              <w:rPr>
                <w:rFonts w:ascii="Calibri" w:hAnsi="Calibri"/>
                <w:color w:val="333399"/>
                <w:sz w:val="22"/>
                <w:szCs w:val="22"/>
              </w:rPr>
              <w:t>2.</w:t>
            </w:r>
          </w:p>
        </w:tc>
        <w:tc>
          <w:tcPr>
            <w:tcW w:w="8473" w:type="dxa"/>
            <w:hideMark/>
          </w:tcPr>
          <w:p w14:paraId="7DAF4E49" w14:textId="38142A80" w:rsidR="001E7F70" w:rsidRDefault="001E7F70" w:rsidP="001E7F70">
            <w:pPr>
              <w:keepLines/>
              <w:jc w:val="both"/>
              <w:rPr>
                <w:rFonts w:ascii="Calibri" w:hAnsi="Calibri"/>
                <w:sz w:val="22"/>
                <w:szCs w:val="22"/>
              </w:rPr>
            </w:pPr>
            <w:r w:rsidRPr="001E7F70">
              <w:rPr>
                <w:rFonts w:ascii="Calibri" w:hAnsi="Calibri"/>
                <w:sz w:val="22"/>
                <w:szCs w:val="22"/>
              </w:rPr>
              <w:t xml:space="preserve">We accept </w:t>
            </w:r>
            <w:proofErr w:type="gramStart"/>
            <w:r w:rsidRPr="001E7F70">
              <w:rPr>
                <w:rFonts w:ascii="Calibri" w:hAnsi="Calibri"/>
                <w:sz w:val="22"/>
                <w:szCs w:val="22"/>
              </w:rPr>
              <w:t>all of</w:t>
            </w:r>
            <w:proofErr w:type="gramEnd"/>
            <w:r w:rsidRPr="001E7F70">
              <w:rPr>
                <w:rFonts w:ascii="Calibri" w:hAnsi="Calibri"/>
                <w:sz w:val="22"/>
                <w:szCs w:val="22"/>
              </w:rPr>
              <w:t xml:space="preserve"> the Terms and Conditions of the RFT, the Services Contract, the ICT Acceptable Use Policy and the Confidentiality Agreement and agree, if awarded a Services Contract, to execute the Services Contract at Appendix </w:t>
            </w:r>
            <w:r w:rsidR="00DB1AFC">
              <w:rPr>
                <w:rFonts w:ascii="Calibri" w:hAnsi="Calibri"/>
                <w:sz w:val="22"/>
                <w:szCs w:val="22"/>
              </w:rPr>
              <w:t>6</w:t>
            </w:r>
            <w:r w:rsidRPr="001E7F70">
              <w:rPr>
                <w:rFonts w:ascii="Calibri" w:hAnsi="Calibri"/>
                <w:sz w:val="22"/>
                <w:szCs w:val="22"/>
              </w:rPr>
              <w:t xml:space="preserve"> to the RFT, the Confidentiality Agreement at Appendix </w:t>
            </w:r>
            <w:r w:rsidR="00DB1AFC">
              <w:rPr>
                <w:rFonts w:ascii="Calibri" w:hAnsi="Calibri"/>
                <w:sz w:val="22"/>
                <w:szCs w:val="22"/>
              </w:rPr>
              <w:t>7</w:t>
            </w:r>
            <w:r w:rsidRPr="001E7F70">
              <w:rPr>
                <w:rFonts w:ascii="Calibri" w:hAnsi="Calibri"/>
                <w:sz w:val="22"/>
                <w:szCs w:val="22"/>
              </w:rPr>
              <w:t xml:space="preserve"> to the RFT and the Acceptable Use Policy at Appendix </w:t>
            </w:r>
            <w:r w:rsidR="00DB1AFC">
              <w:rPr>
                <w:rFonts w:ascii="Calibri" w:hAnsi="Calibri"/>
                <w:sz w:val="22"/>
                <w:szCs w:val="22"/>
              </w:rPr>
              <w:t>9</w:t>
            </w:r>
            <w:r w:rsidRPr="001E7F70">
              <w:rPr>
                <w:rFonts w:ascii="Calibri" w:hAnsi="Calibri"/>
                <w:sz w:val="22"/>
                <w:szCs w:val="22"/>
              </w:rPr>
              <w:t xml:space="preserve"> to the RFT.</w:t>
            </w:r>
          </w:p>
          <w:p w14:paraId="5B2F950A" w14:textId="77777777" w:rsidR="001E7F70" w:rsidRPr="001E7F70" w:rsidRDefault="001E7F70" w:rsidP="001E7F70">
            <w:pPr>
              <w:keepLines/>
              <w:jc w:val="both"/>
              <w:rPr>
                <w:rFonts w:ascii="Calibri" w:hAnsi="Calibri"/>
                <w:sz w:val="22"/>
                <w:szCs w:val="22"/>
              </w:rPr>
            </w:pPr>
          </w:p>
        </w:tc>
      </w:tr>
      <w:tr w:rsidR="001E7F70" w:rsidRPr="001E7F70" w14:paraId="7A99BB8A" w14:textId="77777777" w:rsidTr="00FB7999">
        <w:tc>
          <w:tcPr>
            <w:tcW w:w="769" w:type="dxa"/>
            <w:hideMark/>
          </w:tcPr>
          <w:p w14:paraId="77C264C7" w14:textId="77777777" w:rsidR="001E7F70" w:rsidRPr="00C100C8" w:rsidRDefault="001E7F70" w:rsidP="001E7F70">
            <w:pPr>
              <w:keepLines/>
              <w:jc w:val="both"/>
              <w:rPr>
                <w:rFonts w:ascii="Calibri" w:hAnsi="Calibri"/>
                <w:color w:val="333399"/>
                <w:sz w:val="22"/>
                <w:szCs w:val="22"/>
              </w:rPr>
            </w:pPr>
            <w:r w:rsidRPr="00C100C8">
              <w:rPr>
                <w:rFonts w:ascii="Calibri" w:hAnsi="Calibri"/>
                <w:color w:val="333399"/>
                <w:sz w:val="22"/>
                <w:szCs w:val="22"/>
              </w:rPr>
              <w:t>3.</w:t>
            </w:r>
          </w:p>
        </w:tc>
        <w:tc>
          <w:tcPr>
            <w:tcW w:w="8473" w:type="dxa"/>
            <w:hideMark/>
          </w:tcPr>
          <w:p w14:paraId="112F49CC" w14:textId="77777777" w:rsidR="001E7F70" w:rsidRDefault="001E7F70" w:rsidP="001E7F70">
            <w:pPr>
              <w:keepLines/>
              <w:jc w:val="both"/>
              <w:rPr>
                <w:rFonts w:ascii="Calibri" w:hAnsi="Calibri"/>
                <w:sz w:val="22"/>
                <w:szCs w:val="22"/>
              </w:rPr>
            </w:pPr>
            <w:r w:rsidRPr="001E7F70">
              <w:rPr>
                <w:rFonts w:ascii="Calibri" w:hAnsi="Calibri"/>
                <w:sz w:val="22"/>
                <w:szCs w:val="22"/>
              </w:rPr>
              <w:t>We accept all the Selection and Award Criteria as set out in Part 3 of the RFT.</w:t>
            </w:r>
          </w:p>
          <w:p w14:paraId="77A11B1A" w14:textId="77777777" w:rsidR="001E7F70" w:rsidRPr="001E7F70" w:rsidRDefault="001E7F70" w:rsidP="001E7F70">
            <w:pPr>
              <w:keepLines/>
              <w:jc w:val="both"/>
              <w:rPr>
                <w:rFonts w:ascii="Calibri" w:hAnsi="Calibri"/>
                <w:sz w:val="22"/>
                <w:szCs w:val="22"/>
              </w:rPr>
            </w:pPr>
          </w:p>
        </w:tc>
      </w:tr>
      <w:tr w:rsidR="001E7F70" w:rsidRPr="001E7F70" w14:paraId="2A19B78A" w14:textId="77777777" w:rsidTr="00FB7999">
        <w:trPr>
          <w:trHeight w:val="663"/>
        </w:trPr>
        <w:tc>
          <w:tcPr>
            <w:tcW w:w="769" w:type="dxa"/>
          </w:tcPr>
          <w:p w14:paraId="76BC8A27" w14:textId="77777777" w:rsidR="001E7F70" w:rsidRPr="00C100C8" w:rsidRDefault="001E7F70" w:rsidP="001E7F70">
            <w:pPr>
              <w:keepLines/>
              <w:jc w:val="both"/>
              <w:rPr>
                <w:rFonts w:ascii="Calibri" w:hAnsi="Calibri"/>
                <w:color w:val="333399"/>
                <w:sz w:val="22"/>
                <w:szCs w:val="22"/>
              </w:rPr>
            </w:pPr>
            <w:r w:rsidRPr="00C100C8">
              <w:rPr>
                <w:rFonts w:ascii="Calibri" w:hAnsi="Calibri"/>
                <w:color w:val="333399"/>
                <w:sz w:val="22"/>
                <w:szCs w:val="22"/>
              </w:rPr>
              <w:t>4.</w:t>
            </w:r>
          </w:p>
          <w:p w14:paraId="3A0CDF19" w14:textId="77777777" w:rsidR="001E7F70" w:rsidRPr="00C100C8" w:rsidRDefault="001E7F70" w:rsidP="001E7F70">
            <w:pPr>
              <w:keepLines/>
              <w:jc w:val="both"/>
              <w:rPr>
                <w:rFonts w:ascii="Calibri" w:hAnsi="Calibri"/>
                <w:color w:val="333399"/>
                <w:sz w:val="22"/>
                <w:szCs w:val="22"/>
              </w:rPr>
            </w:pPr>
          </w:p>
          <w:p w14:paraId="1AD78F56" w14:textId="77777777" w:rsidR="001E7F70" w:rsidRPr="00C100C8" w:rsidRDefault="001E7F70" w:rsidP="001E7F70">
            <w:pPr>
              <w:keepLines/>
              <w:jc w:val="both"/>
              <w:rPr>
                <w:rFonts w:ascii="Calibri" w:hAnsi="Calibri"/>
                <w:color w:val="333399"/>
                <w:sz w:val="22"/>
                <w:szCs w:val="22"/>
              </w:rPr>
            </w:pPr>
          </w:p>
        </w:tc>
        <w:tc>
          <w:tcPr>
            <w:tcW w:w="8473" w:type="dxa"/>
            <w:hideMark/>
          </w:tcPr>
          <w:p w14:paraId="5AA29422" w14:textId="77777777" w:rsidR="001E7F70" w:rsidRPr="001E7F70" w:rsidRDefault="001E7F70" w:rsidP="001E7F70">
            <w:pPr>
              <w:keepLines/>
              <w:jc w:val="both"/>
              <w:rPr>
                <w:rFonts w:ascii="Calibri" w:hAnsi="Calibri"/>
                <w:sz w:val="22"/>
                <w:szCs w:val="22"/>
              </w:rPr>
            </w:pPr>
            <w:r w:rsidRPr="001E7F70">
              <w:rPr>
                <w:rFonts w:ascii="Calibri" w:hAnsi="Calibri"/>
                <w:sz w:val="22"/>
                <w:szCs w:val="22"/>
              </w:rPr>
              <w:t>We agree to supply the Contracting Authority with the Services in accordance with the RFT and our Tender.</w:t>
            </w:r>
          </w:p>
        </w:tc>
      </w:tr>
      <w:tr w:rsidR="001E7F70" w:rsidRPr="001E7F70" w14:paraId="70C4B634" w14:textId="77777777" w:rsidTr="00FB7999">
        <w:trPr>
          <w:trHeight w:val="973"/>
        </w:trPr>
        <w:tc>
          <w:tcPr>
            <w:tcW w:w="769" w:type="dxa"/>
          </w:tcPr>
          <w:p w14:paraId="37A30525" w14:textId="77777777" w:rsidR="001E7F70" w:rsidRPr="00C100C8" w:rsidRDefault="001E7F70" w:rsidP="001E7F70">
            <w:pPr>
              <w:keepLines/>
              <w:jc w:val="both"/>
              <w:rPr>
                <w:rFonts w:ascii="Calibri" w:hAnsi="Calibri"/>
                <w:color w:val="333399"/>
                <w:sz w:val="22"/>
                <w:szCs w:val="22"/>
              </w:rPr>
            </w:pPr>
            <w:r w:rsidRPr="00C100C8">
              <w:rPr>
                <w:rFonts w:ascii="Calibri" w:hAnsi="Calibri"/>
                <w:color w:val="333399"/>
                <w:sz w:val="22"/>
                <w:szCs w:val="22"/>
              </w:rPr>
              <w:t>5.</w:t>
            </w:r>
          </w:p>
        </w:tc>
        <w:tc>
          <w:tcPr>
            <w:tcW w:w="8473" w:type="dxa"/>
          </w:tcPr>
          <w:p w14:paraId="04093862" w14:textId="77777777" w:rsidR="001E7F70" w:rsidRPr="001E7F70" w:rsidRDefault="001E7F70" w:rsidP="001E7F70">
            <w:pPr>
              <w:keepLines/>
              <w:jc w:val="both"/>
              <w:rPr>
                <w:rFonts w:ascii="Calibri" w:hAnsi="Calibri"/>
                <w:sz w:val="22"/>
                <w:szCs w:val="22"/>
              </w:rPr>
            </w:pPr>
            <w:r w:rsidRPr="001E7F70">
              <w:rPr>
                <w:rFonts w:ascii="Calibri" w:hAnsi="Calibri"/>
                <w:sz w:val="22"/>
                <w:szCs w:val="22"/>
              </w:rPr>
              <w:t>We agree that, if awarded any Services Contract, we shall, in the performance of such contract, comply with all applicable obligations in the field of environmental, social and labour law.</w:t>
            </w:r>
          </w:p>
        </w:tc>
      </w:tr>
      <w:tr w:rsidR="001E7F70" w:rsidRPr="001E7F70" w14:paraId="074B05AF" w14:textId="77777777" w:rsidTr="00FB7999">
        <w:tc>
          <w:tcPr>
            <w:tcW w:w="769" w:type="dxa"/>
            <w:hideMark/>
          </w:tcPr>
          <w:p w14:paraId="458EE858" w14:textId="77777777" w:rsidR="001E7F70" w:rsidRPr="00C100C8" w:rsidRDefault="001E7F70" w:rsidP="001E7F70">
            <w:pPr>
              <w:keepLines/>
              <w:jc w:val="both"/>
              <w:rPr>
                <w:rFonts w:ascii="Calibri" w:hAnsi="Calibri"/>
                <w:color w:val="333399"/>
                <w:sz w:val="22"/>
                <w:szCs w:val="22"/>
              </w:rPr>
            </w:pPr>
            <w:r w:rsidRPr="00C100C8">
              <w:rPr>
                <w:rFonts w:ascii="Calibri" w:hAnsi="Calibri"/>
                <w:color w:val="333399"/>
                <w:sz w:val="22"/>
                <w:szCs w:val="22"/>
              </w:rPr>
              <w:t>6.</w:t>
            </w:r>
          </w:p>
        </w:tc>
        <w:tc>
          <w:tcPr>
            <w:tcW w:w="8473" w:type="dxa"/>
            <w:hideMark/>
          </w:tcPr>
          <w:p w14:paraId="41475029" w14:textId="77777777" w:rsidR="001E7F70" w:rsidRDefault="001E7F70" w:rsidP="001E7F70">
            <w:pPr>
              <w:keepLines/>
              <w:jc w:val="both"/>
              <w:rPr>
                <w:rFonts w:ascii="Calibri" w:hAnsi="Calibri"/>
                <w:sz w:val="22"/>
                <w:szCs w:val="22"/>
              </w:rPr>
            </w:pPr>
            <w:r w:rsidRPr="001E7F70">
              <w:rPr>
                <w:rFonts w:ascii="Calibri" w:hAnsi="Calibri"/>
                <w:sz w:val="22"/>
                <w:szCs w:val="22"/>
              </w:rPr>
              <w:t>We confirm that we have complied with all requirements as set out at Part 2 of the RFT.</w:t>
            </w:r>
          </w:p>
          <w:p w14:paraId="167450C3" w14:textId="77777777" w:rsidR="001E7F70" w:rsidRPr="001E7F70" w:rsidRDefault="001E7F70" w:rsidP="001E7F70">
            <w:pPr>
              <w:keepLines/>
              <w:jc w:val="both"/>
              <w:rPr>
                <w:rFonts w:ascii="Calibri" w:hAnsi="Calibri"/>
                <w:sz w:val="22"/>
                <w:szCs w:val="22"/>
              </w:rPr>
            </w:pPr>
          </w:p>
        </w:tc>
      </w:tr>
      <w:tr w:rsidR="001E7F70" w:rsidRPr="001E7F70" w14:paraId="6EC99A87" w14:textId="77777777" w:rsidTr="00FB7999">
        <w:tc>
          <w:tcPr>
            <w:tcW w:w="769" w:type="dxa"/>
            <w:hideMark/>
          </w:tcPr>
          <w:p w14:paraId="6425D0EE" w14:textId="77777777" w:rsidR="001E7F70" w:rsidRPr="00C100C8" w:rsidRDefault="001E7F70" w:rsidP="001E7F70">
            <w:pPr>
              <w:keepLines/>
              <w:jc w:val="both"/>
              <w:rPr>
                <w:rFonts w:ascii="Calibri" w:hAnsi="Calibri"/>
                <w:color w:val="333399"/>
                <w:sz w:val="22"/>
                <w:szCs w:val="22"/>
              </w:rPr>
            </w:pPr>
            <w:r w:rsidRPr="00C100C8">
              <w:rPr>
                <w:rFonts w:ascii="Calibri" w:hAnsi="Calibri"/>
                <w:color w:val="333399"/>
                <w:sz w:val="22"/>
                <w:szCs w:val="22"/>
              </w:rPr>
              <w:t>7.</w:t>
            </w:r>
          </w:p>
        </w:tc>
        <w:tc>
          <w:tcPr>
            <w:tcW w:w="8473" w:type="dxa"/>
            <w:hideMark/>
          </w:tcPr>
          <w:p w14:paraId="0E7579A5" w14:textId="77777777" w:rsidR="001E7F70" w:rsidRDefault="001E7F70" w:rsidP="001E7F70">
            <w:pPr>
              <w:keepLines/>
              <w:jc w:val="both"/>
              <w:rPr>
                <w:rFonts w:ascii="Calibri" w:hAnsi="Calibri"/>
                <w:sz w:val="22"/>
                <w:szCs w:val="22"/>
              </w:rPr>
            </w:pPr>
            <w:r w:rsidRPr="001E7F70">
              <w:rPr>
                <w:rFonts w:ascii="Calibri" w:hAnsi="Calibri"/>
                <w:sz w:val="22"/>
                <w:szCs w:val="22"/>
              </w:rPr>
              <w:t xml:space="preserve">We confirm that all prices quoted in our Tender will remain valid for the </w:t>
            </w:r>
            <w:proofErr w:type="gramStart"/>
            <w:r w:rsidRPr="001E7F70">
              <w:rPr>
                <w:rFonts w:ascii="Calibri" w:hAnsi="Calibri"/>
                <w:sz w:val="22"/>
                <w:szCs w:val="22"/>
              </w:rPr>
              <w:t>period of time</w:t>
            </w:r>
            <w:proofErr w:type="gramEnd"/>
            <w:r w:rsidRPr="001E7F70">
              <w:rPr>
                <w:rFonts w:ascii="Calibri" w:hAnsi="Calibri"/>
                <w:sz w:val="22"/>
                <w:szCs w:val="22"/>
              </w:rPr>
              <w:t>, commencing from the Tender Deadline, specified at paragraph 2.10.3 of the RFT.</w:t>
            </w:r>
          </w:p>
          <w:p w14:paraId="19CD29CF" w14:textId="77777777" w:rsidR="001E7F70" w:rsidRPr="001E7F70" w:rsidRDefault="001E7F70" w:rsidP="001E7F70">
            <w:pPr>
              <w:keepLines/>
              <w:jc w:val="both"/>
              <w:rPr>
                <w:rFonts w:ascii="Calibri" w:hAnsi="Calibri"/>
                <w:sz w:val="22"/>
                <w:szCs w:val="22"/>
              </w:rPr>
            </w:pPr>
          </w:p>
        </w:tc>
      </w:tr>
      <w:tr w:rsidR="001E7F70" w:rsidRPr="001E7F70" w14:paraId="0A5E4F77" w14:textId="77777777" w:rsidTr="00FB7999">
        <w:tc>
          <w:tcPr>
            <w:tcW w:w="769" w:type="dxa"/>
            <w:hideMark/>
          </w:tcPr>
          <w:p w14:paraId="473A0CF3" w14:textId="77777777" w:rsidR="001E7F70" w:rsidRPr="00C100C8" w:rsidRDefault="001E7F70" w:rsidP="001E7F70">
            <w:pPr>
              <w:keepLines/>
              <w:jc w:val="both"/>
              <w:rPr>
                <w:rFonts w:ascii="Calibri" w:hAnsi="Calibri"/>
                <w:color w:val="333399"/>
                <w:sz w:val="22"/>
                <w:szCs w:val="22"/>
              </w:rPr>
            </w:pPr>
            <w:r w:rsidRPr="00C100C8">
              <w:rPr>
                <w:rFonts w:ascii="Calibri" w:hAnsi="Calibri"/>
                <w:color w:val="333399"/>
                <w:sz w:val="22"/>
                <w:szCs w:val="22"/>
              </w:rPr>
              <w:t>8.</w:t>
            </w:r>
          </w:p>
        </w:tc>
        <w:tc>
          <w:tcPr>
            <w:tcW w:w="8473" w:type="dxa"/>
            <w:hideMark/>
          </w:tcPr>
          <w:p w14:paraId="190FB34D" w14:textId="77777777" w:rsidR="001E7F70" w:rsidRPr="001E7F70" w:rsidRDefault="001E7F70" w:rsidP="001E7F70">
            <w:pPr>
              <w:keepLines/>
              <w:jc w:val="both"/>
              <w:rPr>
                <w:rFonts w:ascii="Calibri" w:hAnsi="Calibri"/>
                <w:sz w:val="22"/>
                <w:szCs w:val="22"/>
              </w:rPr>
            </w:pPr>
            <w:r w:rsidRPr="001E7F70">
              <w:rPr>
                <w:rFonts w:ascii="Calibri" w:hAnsi="Calibri"/>
                <w:sz w:val="22"/>
                <w:szCs w:val="22"/>
              </w:rPr>
              <w:t>We shall, if awarded any Services Contract under the RFT, have in place on the Effective Date of the Services Contract all insurances (if any) as required by paragraph 2.21.1 of the RFT.</w:t>
            </w:r>
          </w:p>
        </w:tc>
      </w:tr>
    </w:tbl>
    <w:p w14:paraId="5F1B4E70" w14:textId="77777777" w:rsidR="001E7F70" w:rsidRPr="001E7F70" w:rsidRDefault="001E7F70" w:rsidP="001E7F70">
      <w:pPr>
        <w:keepLines/>
        <w:jc w:val="both"/>
        <w:rPr>
          <w:rFonts w:ascii="Calibri" w:hAnsi="Calibri"/>
          <w:sz w:val="22"/>
          <w:szCs w:val="22"/>
        </w:rPr>
      </w:pPr>
      <w:r w:rsidRPr="001E7F70">
        <w:rPr>
          <w:rFonts w:ascii="Calibri" w:hAnsi="Calibri"/>
          <w:sz w:val="22"/>
          <w:szCs w:val="22"/>
        </w:rPr>
        <w:br w:type="page"/>
      </w:r>
    </w:p>
    <w:tbl>
      <w:tblPr>
        <w:tblW w:w="0" w:type="auto"/>
        <w:tblLook w:val="01E0" w:firstRow="1" w:lastRow="1" w:firstColumn="1" w:lastColumn="1" w:noHBand="0" w:noVBand="0"/>
      </w:tblPr>
      <w:tblGrid>
        <w:gridCol w:w="762"/>
        <w:gridCol w:w="8309"/>
      </w:tblGrid>
      <w:tr w:rsidR="001E7F70" w:rsidRPr="001E7F70" w14:paraId="631020D3" w14:textId="77777777" w:rsidTr="00FB7999">
        <w:tc>
          <w:tcPr>
            <w:tcW w:w="769" w:type="dxa"/>
            <w:hideMark/>
          </w:tcPr>
          <w:p w14:paraId="359D0018" w14:textId="77777777" w:rsidR="001E7F70" w:rsidRPr="00C100C8" w:rsidRDefault="001E7F70" w:rsidP="001E7F70">
            <w:pPr>
              <w:keepLines/>
              <w:jc w:val="both"/>
              <w:rPr>
                <w:rFonts w:ascii="Calibri" w:hAnsi="Calibri"/>
                <w:color w:val="333399"/>
                <w:sz w:val="22"/>
                <w:szCs w:val="22"/>
              </w:rPr>
            </w:pPr>
            <w:r w:rsidRPr="00C100C8">
              <w:rPr>
                <w:rFonts w:ascii="Calibri" w:hAnsi="Calibri"/>
                <w:color w:val="333399"/>
                <w:sz w:val="22"/>
                <w:szCs w:val="22"/>
              </w:rPr>
              <w:t>9.</w:t>
            </w:r>
          </w:p>
        </w:tc>
        <w:tc>
          <w:tcPr>
            <w:tcW w:w="8473" w:type="dxa"/>
            <w:hideMark/>
          </w:tcPr>
          <w:p w14:paraId="1135364F" w14:textId="77777777" w:rsidR="001E7F70" w:rsidRDefault="001E7F70" w:rsidP="001E7F70">
            <w:pPr>
              <w:keepLines/>
              <w:jc w:val="both"/>
              <w:rPr>
                <w:rFonts w:ascii="Calibri" w:hAnsi="Calibri"/>
                <w:sz w:val="22"/>
                <w:szCs w:val="22"/>
              </w:rPr>
            </w:pPr>
            <w:r w:rsidRPr="001E7F70">
              <w:rPr>
                <w:rFonts w:ascii="Calibri" w:hAnsi="Calibri"/>
                <w:sz w:val="22"/>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631977A7" w14:textId="77777777" w:rsidR="001E7F70" w:rsidRPr="001E7F70" w:rsidRDefault="001E7F70" w:rsidP="001E7F70">
            <w:pPr>
              <w:keepLines/>
              <w:jc w:val="both"/>
              <w:rPr>
                <w:rFonts w:ascii="Calibri" w:hAnsi="Calibri"/>
                <w:sz w:val="22"/>
                <w:szCs w:val="22"/>
              </w:rPr>
            </w:pPr>
          </w:p>
        </w:tc>
      </w:tr>
      <w:tr w:rsidR="001E7F70" w:rsidRPr="001E7F70" w14:paraId="094B938A" w14:textId="77777777" w:rsidTr="00FB7999">
        <w:tc>
          <w:tcPr>
            <w:tcW w:w="769" w:type="dxa"/>
          </w:tcPr>
          <w:p w14:paraId="7CC832B6" w14:textId="77777777" w:rsidR="001E7F70" w:rsidRPr="00C100C8" w:rsidRDefault="001E7F70" w:rsidP="001E7F70">
            <w:pPr>
              <w:keepLines/>
              <w:jc w:val="both"/>
              <w:rPr>
                <w:rFonts w:ascii="Calibri" w:hAnsi="Calibri"/>
                <w:color w:val="333399"/>
                <w:sz w:val="22"/>
                <w:szCs w:val="22"/>
              </w:rPr>
            </w:pPr>
            <w:r w:rsidRPr="00C100C8">
              <w:rPr>
                <w:rFonts w:ascii="Calibri" w:hAnsi="Calibri"/>
                <w:color w:val="333399"/>
                <w:sz w:val="22"/>
                <w:szCs w:val="22"/>
              </w:rPr>
              <w:t>10.</w:t>
            </w:r>
          </w:p>
        </w:tc>
        <w:tc>
          <w:tcPr>
            <w:tcW w:w="8473" w:type="dxa"/>
          </w:tcPr>
          <w:p w14:paraId="7ED50686" w14:textId="77777777" w:rsidR="001E7F70" w:rsidRDefault="001E7F70" w:rsidP="001E7F70">
            <w:pPr>
              <w:keepLines/>
              <w:jc w:val="both"/>
              <w:rPr>
                <w:rFonts w:ascii="Calibri" w:hAnsi="Calibri"/>
                <w:sz w:val="22"/>
                <w:szCs w:val="22"/>
              </w:rPr>
            </w:pPr>
            <w:r w:rsidRPr="001E7F70">
              <w:rPr>
                <w:rFonts w:ascii="Calibri" w:hAnsi="Calibri"/>
                <w:sz w:val="22"/>
                <w:szCs w:val="22"/>
              </w:rPr>
              <w:t>We confirm that we do not come within the category of prohibited economic operators identified in Regulation (EU) No 833/2014 of 31 July 2014 (as amended by EU Regulation 2022/576 or any subsequent amendments to same).</w:t>
            </w:r>
          </w:p>
          <w:p w14:paraId="274E7E2F" w14:textId="77777777" w:rsidR="001E7F70" w:rsidRPr="001E7F70" w:rsidRDefault="001E7F70" w:rsidP="001E7F70">
            <w:pPr>
              <w:keepLines/>
              <w:jc w:val="both"/>
              <w:rPr>
                <w:rFonts w:ascii="Calibri" w:hAnsi="Calibri"/>
                <w:sz w:val="22"/>
                <w:szCs w:val="22"/>
              </w:rPr>
            </w:pPr>
          </w:p>
        </w:tc>
      </w:tr>
      <w:tr w:rsidR="001E7F70" w:rsidRPr="001E7F70" w14:paraId="740AA2E8" w14:textId="77777777" w:rsidTr="00FB7999">
        <w:tc>
          <w:tcPr>
            <w:tcW w:w="769" w:type="dxa"/>
          </w:tcPr>
          <w:p w14:paraId="3367CD08" w14:textId="77777777" w:rsidR="001E7F70" w:rsidRPr="00C100C8" w:rsidRDefault="001E7F70" w:rsidP="001E7F70">
            <w:pPr>
              <w:keepLines/>
              <w:jc w:val="both"/>
              <w:rPr>
                <w:rFonts w:ascii="Calibri" w:hAnsi="Calibri"/>
                <w:color w:val="333399"/>
                <w:sz w:val="22"/>
                <w:szCs w:val="22"/>
              </w:rPr>
            </w:pPr>
            <w:r w:rsidRPr="00C100C8">
              <w:rPr>
                <w:rFonts w:ascii="Calibri" w:hAnsi="Calibri"/>
                <w:color w:val="333399"/>
                <w:sz w:val="22"/>
                <w:szCs w:val="22"/>
              </w:rPr>
              <w:t>11.</w:t>
            </w:r>
          </w:p>
        </w:tc>
        <w:tc>
          <w:tcPr>
            <w:tcW w:w="8473" w:type="dxa"/>
          </w:tcPr>
          <w:p w14:paraId="3C1FA99B" w14:textId="77777777" w:rsidR="001E7F70" w:rsidRDefault="001E7F70" w:rsidP="001E7F70">
            <w:pPr>
              <w:keepLines/>
              <w:jc w:val="both"/>
              <w:rPr>
                <w:rFonts w:ascii="Calibri" w:hAnsi="Calibri"/>
                <w:sz w:val="22"/>
                <w:szCs w:val="22"/>
              </w:rPr>
            </w:pPr>
            <w:r w:rsidRPr="001E7F70">
              <w:rPr>
                <w:rFonts w:ascii="Calibri" w:hAnsi="Calibri"/>
                <w:sz w:val="22"/>
                <w:szCs w:val="22"/>
              </w:rPr>
              <w:t>We confirm that the origin of goods connected to our Tender, if any, are not subject to the prohibitions set out in Regulation (EU) No 833/2014 (as amended by EU Regulation 2022/576 or any subsequent amendment to same).</w:t>
            </w:r>
          </w:p>
          <w:p w14:paraId="303172B7" w14:textId="77777777" w:rsidR="001E7F70" w:rsidRPr="001E7F70" w:rsidRDefault="001E7F70" w:rsidP="001E7F70">
            <w:pPr>
              <w:keepLines/>
              <w:jc w:val="both"/>
              <w:rPr>
                <w:rFonts w:ascii="Calibri" w:hAnsi="Calibri"/>
                <w:sz w:val="22"/>
                <w:szCs w:val="22"/>
              </w:rPr>
            </w:pPr>
          </w:p>
        </w:tc>
      </w:tr>
      <w:tr w:rsidR="001E7F70" w:rsidRPr="001E7F70" w14:paraId="515F88C7" w14:textId="77777777" w:rsidTr="00FB7999">
        <w:tc>
          <w:tcPr>
            <w:tcW w:w="769" w:type="dxa"/>
          </w:tcPr>
          <w:p w14:paraId="5718829C" w14:textId="77777777" w:rsidR="001E7F70" w:rsidRPr="00C100C8" w:rsidRDefault="001E7F70" w:rsidP="001E7F70">
            <w:pPr>
              <w:keepLines/>
              <w:jc w:val="both"/>
              <w:rPr>
                <w:rFonts w:ascii="Calibri" w:hAnsi="Calibri"/>
                <w:color w:val="333399"/>
                <w:sz w:val="22"/>
                <w:szCs w:val="22"/>
              </w:rPr>
            </w:pPr>
            <w:r w:rsidRPr="00C100C8">
              <w:rPr>
                <w:rFonts w:ascii="Calibri" w:hAnsi="Calibri"/>
                <w:color w:val="333399"/>
                <w:sz w:val="22"/>
                <w:szCs w:val="22"/>
              </w:rPr>
              <w:t>12.</w:t>
            </w:r>
          </w:p>
        </w:tc>
        <w:tc>
          <w:tcPr>
            <w:tcW w:w="8473" w:type="dxa"/>
          </w:tcPr>
          <w:p w14:paraId="5DD5F672" w14:textId="77777777" w:rsidR="001E7F70" w:rsidRDefault="001E7F70" w:rsidP="001E7F70">
            <w:pPr>
              <w:keepLines/>
              <w:jc w:val="both"/>
              <w:rPr>
                <w:rFonts w:ascii="Calibri" w:hAnsi="Calibri"/>
                <w:sz w:val="22"/>
                <w:szCs w:val="22"/>
              </w:rPr>
            </w:pPr>
            <w:r w:rsidRPr="001E7F70">
              <w:rPr>
                <w:rFonts w:ascii="Calibri" w:hAnsi="Calibri"/>
                <w:sz w:val="22"/>
                <w:szCs w:val="22"/>
              </w:rPr>
              <w:t>We confirm that the Subcontractor (on) whose capacity we rely as part of our Tender (where the value of that subcontract exceeds 10% of the value of the Services Contract) does not come within the category of prohibited economic operators as identified in Regulation (EU) No. 833/2014 of 31 July 2014 (as amended by EU Regulation 2022/576 or any subsequent amendments to same).</w:t>
            </w:r>
          </w:p>
          <w:p w14:paraId="62577CE7" w14:textId="77777777" w:rsidR="001E7F70" w:rsidRPr="001E7F70" w:rsidRDefault="001E7F70" w:rsidP="001E7F70">
            <w:pPr>
              <w:keepLines/>
              <w:jc w:val="both"/>
              <w:rPr>
                <w:rFonts w:ascii="Calibri" w:hAnsi="Calibri"/>
                <w:sz w:val="22"/>
                <w:szCs w:val="22"/>
              </w:rPr>
            </w:pPr>
          </w:p>
        </w:tc>
      </w:tr>
      <w:tr w:rsidR="001E7F70" w:rsidRPr="001E7F70" w14:paraId="42AA4BCE" w14:textId="77777777" w:rsidTr="00FB7999">
        <w:tc>
          <w:tcPr>
            <w:tcW w:w="769" w:type="dxa"/>
          </w:tcPr>
          <w:p w14:paraId="590F127B" w14:textId="77777777" w:rsidR="001E7F70" w:rsidRPr="00C100C8" w:rsidRDefault="001E7F70" w:rsidP="001E7F70">
            <w:pPr>
              <w:keepLines/>
              <w:jc w:val="both"/>
              <w:rPr>
                <w:rFonts w:ascii="Calibri" w:hAnsi="Calibri"/>
                <w:color w:val="333399"/>
                <w:sz w:val="22"/>
                <w:szCs w:val="22"/>
              </w:rPr>
            </w:pPr>
            <w:r w:rsidRPr="00C100C8">
              <w:rPr>
                <w:rFonts w:ascii="Calibri" w:hAnsi="Calibri"/>
                <w:color w:val="333399"/>
                <w:sz w:val="22"/>
                <w:szCs w:val="22"/>
              </w:rPr>
              <w:t>13.</w:t>
            </w:r>
          </w:p>
        </w:tc>
        <w:tc>
          <w:tcPr>
            <w:tcW w:w="8473" w:type="dxa"/>
          </w:tcPr>
          <w:p w14:paraId="3244F0DF" w14:textId="77777777" w:rsidR="001E7F70" w:rsidRDefault="001E7F70" w:rsidP="001E7F70">
            <w:pPr>
              <w:keepLines/>
              <w:jc w:val="both"/>
              <w:rPr>
                <w:rFonts w:ascii="Calibri" w:hAnsi="Calibri"/>
                <w:sz w:val="22"/>
                <w:szCs w:val="22"/>
              </w:rPr>
            </w:pPr>
            <w:r w:rsidRPr="001E7F70">
              <w:rPr>
                <w:rFonts w:ascii="Calibri" w:hAnsi="Calibri"/>
                <w:sz w:val="22"/>
                <w:szCs w:val="22"/>
              </w:rPr>
              <w:t>We confirm that we (or any sub-contractor(s) under the direction of the Tenderer), if currently availing of, or having previously availed of, any Irish State funded employment incentive scheme(s), have at all times during the term of the scheme(s), complied with all terms and conditions of said scheme(s) and that neither we nor our sub-contractor(s) are precluded from future participation in such schemes.</w:t>
            </w:r>
          </w:p>
          <w:p w14:paraId="7438F315" w14:textId="77777777" w:rsidR="001E7F70" w:rsidRPr="001E7F70" w:rsidRDefault="001E7F70" w:rsidP="001E7F70">
            <w:pPr>
              <w:keepLines/>
              <w:jc w:val="both"/>
              <w:rPr>
                <w:rFonts w:ascii="Calibri" w:hAnsi="Calibri"/>
                <w:sz w:val="22"/>
                <w:szCs w:val="22"/>
              </w:rPr>
            </w:pPr>
          </w:p>
          <w:p w14:paraId="19D95BFA" w14:textId="77777777" w:rsidR="001E7F70" w:rsidRPr="001E7F70" w:rsidRDefault="001E7F70" w:rsidP="001E7F70">
            <w:pPr>
              <w:keepLines/>
              <w:jc w:val="both"/>
              <w:rPr>
                <w:rFonts w:ascii="Calibri" w:hAnsi="Calibri"/>
                <w:sz w:val="22"/>
                <w:szCs w:val="22"/>
                <w:lang w:val="en-IE"/>
              </w:rPr>
            </w:pPr>
            <w:r w:rsidRPr="00A4529F">
              <w:rPr>
                <w:rFonts w:ascii="Calibri" w:hAnsi="Calibri"/>
                <w:color w:val="00B0F0"/>
                <w:sz w:val="22"/>
                <w:szCs w:val="22"/>
                <w:lang w:val="en-US"/>
              </w:rPr>
              <w:t xml:space="preserve">Please consider if Clause 13 above is relevant to the nature and subject matter of the procurement. If it is not relevant, this clause can be deleted. </w:t>
            </w:r>
          </w:p>
        </w:tc>
      </w:tr>
    </w:tbl>
    <w:p w14:paraId="22A9F8C0" w14:textId="77777777" w:rsidR="00F03F38" w:rsidRDefault="00F03F38" w:rsidP="00F03F38">
      <w:pPr>
        <w:keepLines/>
        <w:jc w:val="both"/>
        <w:rPr>
          <w:rFonts w:ascii="Calibri" w:hAnsi="Calibri"/>
          <w:sz w:val="22"/>
          <w:szCs w:val="22"/>
        </w:rPr>
      </w:pPr>
    </w:p>
    <w:p w14:paraId="1D79F4C2" w14:textId="77777777" w:rsidR="00FE3ED4" w:rsidRDefault="00FE3ED4" w:rsidP="00F03F38">
      <w:pPr>
        <w:jc w:val="both"/>
        <w:rPr>
          <w:rFonts w:ascii="Calibri" w:hAnsi="Calibri"/>
          <w:sz w:val="22"/>
          <w:szCs w:val="22"/>
        </w:rPr>
      </w:pPr>
    </w:p>
    <w:p w14:paraId="6AAF85E6" w14:textId="77777777" w:rsidR="00FE3ED4" w:rsidRDefault="00FE3ED4" w:rsidP="00F03F38">
      <w:pPr>
        <w:jc w:val="both"/>
        <w:rPr>
          <w:rFonts w:ascii="Calibri" w:hAnsi="Calibri"/>
          <w:sz w:val="22"/>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F03F38" w14:paraId="22A9F8E8" w14:textId="77777777" w:rsidTr="00F03F38">
        <w:trPr>
          <w:trHeight w:val="940"/>
        </w:trPr>
        <w:tc>
          <w:tcPr>
            <w:tcW w:w="4788" w:type="dxa"/>
            <w:tcBorders>
              <w:top w:val="single" w:sz="12" w:space="0" w:color="FFFFFF"/>
              <w:left w:val="single" w:sz="12" w:space="0" w:color="FFFFFF"/>
              <w:bottom w:val="single" w:sz="12" w:space="0" w:color="FFFFFF"/>
              <w:right w:val="single" w:sz="12" w:space="0" w:color="FFFFFF"/>
            </w:tcBorders>
          </w:tcPr>
          <w:p w14:paraId="22A9F8E1" w14:textId="77777777" w:rsidR="00F03F38" w:rsidRDefault="00F03F38">
            <w:pPr>
              <w:jc w:val="both"/>
              <w:rPr>
                <w:rFonts w:ascii="Calibri" w:hAnsi="Calibri"/>
                <w:b/>
                <w:color w:val="333399"/>
                <w:sz w:val="22"/>
                <w:szCs w:val="22"/>
              </w:rPr>
            </w:pPr>
            <w:r>
              <w:rPr>
                <w:rFonts w:ascii="Calibri" w:hAnsi="Calibri"/>
                <w:b/>
                <w:color w:val="333399"/>
                <w:sz w:val="22"/>
                <w:szCs w:val="22"/>
              </w:rPr>
              <w:t>SIGNED</w:t>
            </w:r>
          </w:p>
          <w:p w14:paraId="22A9F8E2" w14:textId="77777777" w:rsidR="00F03F38" w:rsidRDefault="00F03F38">
            <w:pPr>
              <w:jc w:val="both"/>
              <w:rPr>
                <w:rFonts w:ascii="Calibri" w:hAnsi="Calibri"/>
                <w:b/>
                <w:color w:val="333399"/>
                <w:sz w:val="22"/>
                <w:szCs w:val="22"/>
              </w:rPr>
            </w:pPr>
          </w:p>
          <w:p w14:paraId="22A9F8E3" w14:textId="77777777" w:rsidR="00F03F38" w:rsidRDefault="00F03F38">
            <w:pPr>
              <w:jc w:val="both"/>
              <w:rPr>
                <w:rFonts w:ascii="Calibri" w:hAnsi="Calibri"/>
                <w:b/>
                <w:color w:val="333399"/>
                <w:sz w:val="22"/>
                <w:szCs w:val="22"/>
              </w:rPr>
            </w:pPr>
          </w:p>
          <w:p w14:paraId="22A9F8E4" w14:textId="77777777" w:rsidR="00F03F38" w:rsidRDefault="00F03F38">
            <w:pPr>
              <w:jc w:val="both"/>
              <w:rPr>
                <w:rFonts w:ascii="Calibri" w:hAnsi="Calibri"/>
                <w:b/>
                <w:color w:val="333399"/>
                <w:sz w:val="22"/>
                <w:szCs w:val="22"/>
              </w:rPr>
            </w:pPr>
          </w:p>
          <w:p w14:paraId="22A9F8E5" w14:textId="77777777" w:rsidR="00F03F38" w:rsidRDefault="00F03F38">
            <w:pPr>
              <w:jc w:val="both"/>
              <w:rPr>
                <w:rFonts w:ascii="Calibri" w:hAnsi="Calibri"/>
                <w:b/>
                <w:color w:val="333399"/>
                <w:sz w:val="22"/>
                <w:szCs w:val="22"/>
              </w:rPr>
            </w:pPr>
            <w:r>
              <w:rPr>
                <w:rFonts w:ascii="Calibri" w:hAnsi="Calibri"/>
                <w:b/>
                <w:color w:val="333399"/>
                <w:sz w:val="22"/>
                <w:szCs w:val="22"/>
              </w:rPr>
              <w:t>(Authorised Signatory)</w:t>
            </w:r>
          </w:p>
        </w:tc>
        <w:tc>
          <w:tcPr>
            <w:tcW w:w="5580" w:type="dxa"/>
            <w:tcBorders>
              <w:top w:val="single" w:sz="12" w:space="0" w:color="FFFFFF"/>
              <w:left w:val="single" w:sz="12" w:space="0" w:color="FFFFFF"/>
              <w:bottom w:val="single" w:sz="12" w:space="0" w:color="FFFFFF"/>
              <w:right w:val="single" w:sz="12" w:space="0" w:color="FFFFFF"/>
            </w:tcBorders>
          </w:tcPr>
          <w:p w14:paraId="22A9F8E6" w14:textId="77777777" w:rsidR="00F03F38" w:rsidRDefault="00F03F38">
            <w:pPr>
              <w:jc w:val="both"/>
              <w:rPr>
                <w:rFonts w:ascii="Calibri" w:hAnsi="Calibri"/>
                <w:b/>
                <w:color w:val="333399"/>
                <w:sz w:val="22"/>
                <w:szCs w:val="22"/>
              </w:rPr>
            </w:pPr>
            <w:r>
              <w:rPr>
                <w:rFonts w:ascii="Calibri" w:hAnsi="Calibri"/>
                <w:b/>
                <w:color w:val="333399"/>
                <w:sz w:val="22"/>
                <w:szCs w:val="22"/>
              </w:rPr>
              <w:t>Company</w:t>
            </w:r>
          </w:p>
          <w:p w14:paraId="22A9F8E7" w14:textId="77777777" w:rsidR="00F03F38" w:rsidRDefault="00F03F38">
            <w:pPr>
              <w:jc w:val="both"/>
              <w:rPr>
                <w:rFonts w:ascii="Calibri" w:hAnsi="Calibri"/>
                <w:b/>
                <w:color w:val="333399"/>
                <w:sz w:val="22"/>
                <w:szCs w:val="22"/>
              </w:rPr>
            </w:pPr>
          </w:p>
        </w:tc>
      </w:tr>
      <w:tr w:rsidR="00F03F38" w14:paraId="22A9F8EB" w14:textId="77777777" w:rsidTr="00F03F38">
        <w:trPr>
          <w:cantSplit/>
          <w:trHeight w:val="940"/>
        </w:trPr>
        <w:tc>
          <w:tcPr>
            <w:tcW w:w="4788" w:type="dxa"/>
            <w:tcBorders>
              <w:top w:val="single" w:sz="12" w:space="0" w:color="FFFFFF"/>
              <w:left w:val="single" w:sz="12" w:space="0" w:color="FFFFFF"/>
              <w:bottom w:val="single" w:sz="12" w:space="0" w:color="FFFFFF"/>
              <w:right w:val="single" w:sz="12" w:space="0" w:color="FFFFFF"/>
            </w:tcBorders>
            <w:hideMark/>
          </w:tcPr>
          <w:p w14:paraId="22A9F8E9" w14:textId="77777777" w:rsidR="00F03F38" w:rsidRDefault="00F03F38">
            <w:pPr>
              <w:jc w:val="both"/>
              <w:rPr>
                <w:rFonts w:ascii="Calibri" w:hAnsi="Calibri"/>
                <w:b/>
                <w:color w:val="333399"/>
                <w:sz w:val="22"/>
                <w:szCs w:val="22"/>
              </w:rPr>
            </w:pPr>
            <w:r>
              <w:rPr>
                <w:rFonts w:ascii="Calibri" w:hAnsi="Calibri"/>
                <w:b/>
                <w:color w:val="333399"/>
                <w:sz w:val="22"/>
                <w:szCs w:val="22"/>
              </w:rPr>
              <w:t>Print name</w:t>
            </w:r>
          </w:p>
        </w:tc>
        <w:tc>
          <w:tcPr>
            <w:tcW w:w="5580" w:type="dxa"/>
            <w:vMerge w:val="restart"/>
            <w:tcBorders>
              <w:top w:val="single" w:sz="12" w:space="0" w:color="FFFFFF"/>
              <w:left w:val="single" w:sz="12" w:space="0" w:color="FFFFFF"/>
              <w:bottom w:val="single" w:sz="12" w:space="0" w:color="FFFFFF"/>
              <w:right w:val="single" w:sz="12" w:space="0" w:color="FFFFFF"/>
            </w:tcBorders>
            <w:hideMark/>
          </w:tcPr>
          <w:p w14:paraId="22A9F8EA" w14:textId="77777777" w:rsidR="00F03F38" w:rsidRDefault="00F03F38">
            <w:pPr>
              <w:jc w:val="both"/>
              <w:rPr>
                <w:rFonts w:ascii="Calibri" w:hAnsi="Calibri"/>
                <w:b/>
                <w:color w:val="333399"/>
                <w:sz w:val="22"/>
                <w:szCs w:val="22"/>
              </w:rPr>
            </w:pPr>
            <w:r>
              <w:rPr>
                <w:rFonts w:ascii="Calibri" w:hAnsi="Calibri"/>
                <w:b/>
                <w:color w:val="333399"/>
                <w:sz w:val="22"/>
                <w:szCs w:val="22"/>
              </w:rPr>
              <w:t>Address</w:t>
            </w:r>
          </w:p>
        </w:tc>
      </w:tr>
      <w:tr w:rsidR="00F03F38" w14:paraId="22A9F8EE" w14:textId="77777777" w:rsidTr="00F03F38">
        <w:trPr>
          <w:cantSplit/>
          <w:trHeight w:val="940"/>
        </w:trPr>
        <w:tc>
          <w:tcPr>
            <w:tcW w:w="4788" w:type="dxa"/>
            <w:tcBorders>
              <w:top w:val="single" w:sz="12" w:space="0" w:color="FFFFFF"/>
              <w:left w:val="single" w:sz="12" w:space="0" w:color="FFFFFF"/>
              <w:bottom w:val="single" w:sz="12" w:space="0" w:color="FFFFFF"/>
              <w:right w:val="single" w:sz="12" w:space="0" w:color="FFFFFF"/>
            </w:tcBorders>
            <w:hideMark/>
          </w:tcPr>
          <w:p w14:paraId="22A9F8EC" w14:textId="77777777" w:rsidR="00F03F38" w:rsidRDefault="00F03F38">
            <w:pPr>
              <w:jc w:val="both"/>
              <w:rPr>
                <w:rFonts w:ascii="Calibri" w:hAnsi="Calibri"/>
                <w:b/>
                <w:color w:val="333399"/>
                <w:sz w:val="22"/>
                <w:szCs w:val="22"/>
              </w:rPr>
            </w:pPr>
            <w:r>
              <w:rPr>
                <w:rFonts w:ascii="Calibri" w:hAnsi="Calibri"/>
                <w:b/>
                <w:color w:val="333399"/>
                <w:sz w:val="22"/>
                <w:szCs w:val="22"/>
              </w:rPr>
              <w:t>Date</w:t>
            </w:r>
          </w:p>
        </w:tc>
        <w:tc>
          <w:tcPr>
            <w:tcW w:w="0" w:type="auto"/>
            <w:vMerge/>
            <w:tcBorders>
              <w:top w:val="single" w:sz="12" w:space="0" w:color="FFFFFF"/>
              <w:left w:val="single" w:sz="12" w:space="0" w:color="FFFFFF"/>
              <w:bottom w:val="single" w:sz="12" w:space="0" w:color="FFFFFF"/>
              <w:right w:val="single" w:sz="12" w:space="0" w:color="FFFFFF"/>
            </w:tcBorders>
            <w:vAlign w:val="center"/>
            <w:hideMark/>
          </w:tcPr>
          <w:p w14:paraId="22A9F8ED" w14:textId="77777777" w:rsidR="00F03F38" w:rsidRDefault="00F03F38">
            <w:pPr>
              <w:rPr>
                <w:rFonts w:ascii="Calibri" w:hAnsi="Calibri"/>
                <w:b/>
                <w:color w:val="333399"/>
                <w:sz w:val="22"/>
                <w:szCs w:val="22"/>
              </w:rPr>
            </w:pPr>
          </w:p>
        </w:tc>
      </w:tr>
    </w:tbl>
    <w:p w14:paraId="22A9F8EF" w14:textId="00F18B7A" w:rsidR="00F03F38" w:rsidRDefault="00F03F38" w:rsidP="00F03F38">
      <w:pPr>
        <w:pStyle w:val="Heading1"/>
        <w:spacing w:before="0"/>
        <w:jc w:val="both"/>
        <w:rPr>
          <w:rFonts w:ascii="Calibri" w:hAnsi="Calibri"/>
        </w:rPr>
      </w:pPr>
      <w:bookmarkStart w:id="158" w:name="_Toc458256555"/>
      <w:r>
        <w:rPr>
          <w:rFonts w:ascii="Calibri" w:hAnsi="Calibri"/>
        </w:rPr>
        <w:t>Appendix 4: European Single Procurement Document (ESPD)</w:t>
      </w:r>
      <w:bookmarkEnd w:id="158"/>
    </w:p>
    <w:p w14:paraId="22A9F8F0" w14:textId="77777777" w:rsidR="00F03F38" w:rsidRDefault="00F03F38" w:rsidP="00F03F38">
      <w:pPr>
        <w:tabs>
          <w:tab w:val="left" w:pos="1134"/>
        </w:tabs>
        <w:jc w:val="both"/>
        <w:rPr>
          <w:rFonts w:ascii="Calibri" w:hAnsi="Calibri"/>
          <w:sz w:val="22"/>
          <w:szCs w:val="22"/>
        </w:rPr>
      </w:pPr>
    </w:p>
    <w:p w14:paraId="22A9F8F1" w14:textId="77777777" w:rsidR="00F03F38" w:rsidRDefault="00F03F38" w:rsidP="00F03F38">
      <w:pPr>
        <w:jc w:val="center"/>
        <w:rPr>
          <w:rFonts w:asciiTheme="minorHAnsi" w:hAnsiTheme="minorHAnsi"/>
          <w:b/>
          <w:bCs/>
          <w:sz w:val="28"/>
          <w:szCs w:val="28"/>
        </w:rPr>
      </w:pPr>
      <w:r>
        <w:rPr>
          <w:rFonts w:asciiTheme="minorHAnsi" w:hAnsiTheme="minorHAnsi"/>
          <w:b/>
          <w:bCs/>
          <w:sz w:val="28"/>
          <w:szCs w:val="28"/>
        </w:rPr>
        <w:t>Part I: Information concerning the procurement procedure and the contracting authority</w:t>
      </w:r>
    </w:p>
    <w:p w14:paraId="22A9F8F2" w14:textId="77777777" w:rsidR="00F03F38" w:rsidRDefault="00F03F38" w:rsidP="00F03F38">
      <w:pPr>
        <w:jc w:val="center"/>
        <w:rPr>
          <w:b/>
          <w:bCs/>
          <w:sz w:val="20"/>
          <w:szCs w:val="20"/>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shd w:val="clear" w:color="auto" w:fill="EEECE1" w:themeFill="background2"/>
        <w:tblLook w:val="04A0" w:firstRow="1" w:lastRow="0" w:firstColumn="1" w:lastColumn="0" w:noHBand="0" w:noVBand="1"/>
      </w:tblPr>
      <w:tblGrid>
        <w:gridCol w:w="9061"/>
      </w:tblGrid>
      <w:tr w:rsidR="00F03F38" w14:paraId="22A9F8F8" w14:textId="77777777" w:rsidTr="00F03F38">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hideMark/>
          </w:tcPr>
          <w:p w14:paraId="22A9F8F3" w14:textId="77777777" w:rsidR="00F03F38" w:rsidRDefault="00F03F38">
            <w:pPr>
              <w:spacing w:after="200" w:line="276" w:lineRule="auto"/>
              <w:jc w:val="both"/>
              <w:rPr>
                <w:rFonts w:asciiTheme="minorHAnsi" w:hAnsiTheme="minorHAnsi"/>
                <w:i/>
                <w:sz w:val="22"/>
                <w:szCs w:val="22"/>
                <w:lang w:eastAsia="en-US"/>
              </w:rPr>
            </w:pPr>
            <w:r>
              <w:rPr>
                <w:rFonts w:asciiTheme="minorHAnsi" w:hAnsiTheme="minorHAnsi"/>
                <w:sz w:val="22"/>
                <w:szCs w:val="22"/>
              </w:rPr>
              <w:t>Reference of the relevant notice (</w:t>
            </w:r>
            <w:r>
              <w:rPr>
                <w:rStyle w:val="FootnoteReference"/>
                <w:rFonts w:asciiTheme="minorHAnsi" w:hAnsiTheme="minorHAnsi"/>
                <w:sz w:val="22"/>
                <w:szCs w:val="22"/>
              </w:rPr>
              <w:footnoteReference w:id="2"/>
            </w:r>
            <w:r>
              <w:rPr>
                <w:rFonts w:asciiTheme="minorHAnsi" w:hAnsiTheme="minorHAnsi"/>
                <w:sz w:val="22"/>
                <w:szCs w:val="22"/>
              </w:rPr>
              <w:t xml:space="preserve">) published in the </w:t>
            </w:r>
            <w:r>
              <w:rPr>
                <w:rFonts w:asciiTheme="minorHAnsi" w:hAnsiTheme="minorHAnsi"/>
                <w:i/>
                <w:sz w:val="22"/>
                <w:szCs w:val="22"/>
              </w:rPr>
              <w:t>Official Journal of the European Union:</w:t>
            </w:r>
          </w:p>
          <w:p w14:paraId="22A9F8F4" w14:textId="77777777" w:rsidR="00F03F38" w:rsidRDefault="00F03F38">
            <w:pPr>
              <w:spacing w:after="200" w:line="276" w:lineRule="auto"/>
              <w:jc w:val="both"/>
              <w:rPr>
                <w:rFonts w:asciiTheme="minorHAnsi" w:hAnsiTheme="minorHAnsi"/>
                <w:sz w:val="22"/>
                <w:szCs w:val="22"/>
              </w:rPr>
            </w:pPr>
            <w:r>
              <w:rPr>
                <w:rFonts w:asciiTheme="minorHAnsi" w:hAnsiTheme="minorHAnsi"/>
                <w:sz w:val="22"/>
                <w:szCs w:val="22"/>
              </w:rPr>
              <w:t xml:space="preserve">OJEU S number </w:t>
            </w:r>
            <w:r>
              <w:rPr>
                <w:rFonts w:ascii="Calibri" w:hAnsi="Calibri" w:cs="Calibri"/>
                <w:sz w:val="22"/>
                <w:szCs w:val="22"/>
              </w:rPr>
              <w:fldChar w:fldCharType="begin">
                <w:ffData>
                  <w:name w:val="Text1"/>
                  <w:enabled/>
                  <w:calcOnExit w:val="0"/>
                  <w:textInput>
                    <w:default w:val="Click here and insert details"/>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Click here and insert details</w:t>
            </w:r>
            <w:r>
              <w:rPr>
                <w:rFonts w:ascii="Calibri" w:hAnsi="Calibri" w:cs="Calibri"/>
                <w:sz w:val="22"/>
                <w:szCs w:val="22"/>
              </w:rPr>
              <w:fldChar w:fldCharType="end"/>
            </w:r>
            <w:r>
              <w:rPr>
                <w:rFonts w:asciiTheme="minorHAnsi" w:hAnsiTheme="minorHAnsi"/>
                <w:sz w:val="22"/>
                <w:szCs w:val="22"/>
              </w:rPr>
              <w:t xml:space="preserve">, date </w:t>
            </w:r>
            <w:r>
              <w:rPr>
                <w:rFonts w:ascii="Calibri" w:hAnsi="Calibri" w:cs="Calibri"/>
                <w:sz w:val="22"/>
                <w:szCs w:val="22"/>
              </w:rPr>
              <w:fldChar w:fldCharType="begin">
                <w:ffData>
                  <w:name w:val=""/>
                  <w:enabled/>
                  <w:calcOnExit w:val="0"/>
                  <w:textInput>
                    <w:default w:val="Click here and insert date"/>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Click here and insert date</w:t>
            </w:r>
            <w:r>
              <w:rPr>
                <w:rFonts w:ascii="Calibri" w:hAnsi="Calibri" w:cs="Calibri"/>
                <w:sz w:val="22"/>
                <w:szCs w:val="22"/>
              </w:rPr>
              <w:fldChar w:fldCharType="end"/>
            </w:r>
            <w:r>
              <w:rPr>
                <w:rFonts w:asciiTheme="minorHAnsi" w:hAnsiTheme="minorHAnsi"/>
                <w:sz w:val="22"/>
                <w:szCs w:val="22"/>
              </w:rPr>
              <w:t xml:space="preserve">, page </w:t>
            </w:r>
            <w:r>
              <w:rPr>
                <w:rFonts w:ascii="Calibri" w:hAnsi="Calibri" w:cs="Calibri"/>
                <w:sz w:val="22"/>
                <w:szCs w:val="22"/>
              </w:rPr>
              <w:fldChar w:fldCharType="begin">
                <w:ffData>
                  <w:name w:val="Text1"/>
                  <w:enabled/>
                  <w:calcOnExit w:val="0"/>
                  <w:textInput>
                    <w:default w:val="Click here and insert page"/>
                  </w:textInput>
                </w:ffData>
              </w:fldChar>
            </w:r>
            <w:bookmarkStart w:id="159" w:name="Text1"/>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Click here and insert page</w:t>
            </w:r>
            <w:r>
              <w:fldChar w:fldCharType="end"/>
            </w:r>
            <w:bookmarkEnd w:id="159"/>
          </w:p>
          <w:p w14:paraId="22A9F8F5" w14:textId="77777777" w:rsidR="00F03F38" w:rsidRDefault="00F03F38">
            <w:pPr>
              <w:spacing w:after="200" w:line="276" w:lineRule="auto"/>
              <w:jc w:val="both"/>
              <w:rPr>
                <w:rFonts w:asciiTheme="minorHAnsi" w:hAnsiTheme="minorHAnsi"/>
                <w:i/>
                <w:sz w:val="22"/>
                <w:szCs w:val="22"/>
              </w:rPr>
            </w:pPr>
            <w:r>
              <w:rPr>
                <w:rFonts w:asciiTheme="minorHAnsi" w:hAnsiTheme="minorHAnsi"/>
                <w:sz w:val="22"/>
                <w:szCs w:val="22"/>
              </w:rPr>
              <w:t xml:space="preserve">Notice number in the OJ S: </w:t>
            </w:r>
            <w:r>
              <w:rPr>
                <w:rFonts w:ascii="Calibri" w:hAnsi="Calibri" w:cs="Calibri"/>
                <w:sz w:val="22"/>
                <w:szCs w:val="22"/>
              </w:rPr>
              <w:fldChar w:fldCharType="begin">
                <w:ffData>
                  <w:name w:val=""/>
                  <w:enabled/>
                  <w:calcOnExit w:val="0"/>
                  <w:textInput>
                    <w:default w:val="Click here and insert notice number"/>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Click here and insert notice number</w:t>
            </w:r>
            <w:r>
              <w:rPr>
                <w:rFonts w:ascii="Calibri" w:hAnsi="Calibri" w:cs="Calibri"/>
                <w:sz w:val="22"/>
                <w:szCs w:val="22"/>
              </w:rPr>
              <w:fldChar w:fldCharType="end"/>
            </w:r>
          </w:p>
          <w:p w14:paraId="22A9F8F6" w14:textId="77777777" w:rsidR="00F03F38" w:rsidRDefault="00F03F38">
            <w:pPr>
              <w:spacing w:after="200" w:line="276" w:lineRule="auto"/>
              <w:jc w:val="both"/>
              <w:rPr>
                <w:rFonts w:asciiTheme="minorHAnsi" w:hAnsiTheme="minorHAnsi"/>
                <w:sz w:val="22"/>
                <w:szCs w:val="22"/>
              </w:rPr>
            </w:pPr>
            <w:r>
              <w:rPr>
                <w:rFonts w:asciiTheme="minorHAnsi" w:hAnsiTheme="minorHAnsi"/>
                <w:sz w:val="22"/>
                <w:szCs w:val="22"/>
              </w:rPr>
              <w:t>If there is no call for competition in the OJEU, then the contracting authority or contracting entity must fill in the information allowing the procurement procedure to be unequivocally identified:</w:t>
            </w:r>
          </w:p>
          <w:p w14:paraId="22A9F8F7" w14:textId="77777777" w:rsidR="00F03F38" w:rsidRDefault="00F03F38">
            <w:pPr>
              <w:spacing w:after="200" w:line="276" w:lineRule="auto"/>
              <w:jc w:val="both"/>
              <w:rPr>
                <w:sz w:val="22"/>
                <w:szCs w:val="22"/>
                <w:lang w:eastAsia="en-US"/>
              </w:rPr>
            </w:pPr>
            <w:r>
              <w:rPr>
                <w:rFonts w:asciiTheme="minorHAnsi" w:hAnsiTheme="minorHAnsi"/>
                <w:sz w:val="22"/>
                <w:szCs w:val="22"/>
              </w:rPr>
              <w:t xml:space="preserve">In case publication of a notice in the </w:t>
            </w:r>
            <w:r>
              <w:rPr>
                <w:rFonts w:asciiTheme="minorHAnsi" w:hAnsiTheme="minorHAnsi"/>
                <w:i/>
                <w:sz w:val="22"/>
                <w:szCs w:val="22"/>
              </w:rPr>
              <w:t>Official Journal of the European Union</w:t>
            </w:r>
            <w:r>
              <w:rPr>
                <w:rFonts w:asciiTheme="minorHAnsi" w:hAnsiTheme="minorHAnsi"/>
                <w:sz w:val="22"/>
                <w:szCs w:val="22"/>
              </w:rPr>
              <w:t xml:space="preserve"> is not required, please give other information allowing the procurement procedure to be unequivocally identified (e.g. reference of a publication at national level):</w:t>
            </w:r>
          </w:p>
        </w:tc>
      </w:tr>
    </w:tbl>
    <w:p w14:paraId="22A9F8F9" w14:textId="77777777" w:rsidR="00F03F38" w:rsidRDefault="00F03F38" w:rsidP="00F03F38">
      <w:pPr>
        <w:jc w:val="center"/>
        <w:rPr>
          <w:b/>
          <w:bCs/>
          <w:sz w:val="22"/>
          <w:szCs w:val="22"/>
        </w:rPr>
      </w:pPr>
    </w:p>
    <w:p w14:paraId="22A9F8FA" w14:textId="77777777" w:rsidR="00F03F38" w:rsidRDefault="00F03F38" w:rsidP="00F03F38">
      <w:pPr>
        <w:jc w:val="center"/>
        <w:rPr>
          <w:rFonts w:asciiTheme="minorHAnsi" w:hAnsiTheme="minorHAnsi"/>
          <w:b/>
          <w:sz w:val="22"/>
          <w:szCs w:val="22"/>
        </w:rPr>
      </w:pPr>
      <w:r>
        <w:rPr>
          <w:rFonts w:asciiTheme="minorHAnsi" w:hAnsiTheme="minorHAnsi"/>
          <w:b/>
          <w:sz w:val="22"/>
          <w:szCs w:val="22"/>
        </w:rPr>
        <w:t>INFORMATION ABOUT THE PROCUREMENT PROCEDURE</w:t>
      </w:r>
    </w:p>
    <w:p w14:paraId="22A9F8FB" w14:textId="77777777" w:rsidR="00F03F38" w:rsidRDefault="00F03F38" w:rsidP="00F03F38">
      <w:pPr>
        <w:jc w:val="center"/>
        <w:rPr>
          <w:rFonts w:asciiTheme="minorHAnsi" w:hAnsiTheme="minorHAnsi"/>
          <w:b/>
          <w:sz w:val="22"/>
          <w:szCs w:val="22"/>
        </w:rPr>
      </w:pPr>
    </w:p>
    <w:tbl>
      <w:tblPr>
        <w:tblStyle w:val="TableGrid"/>
        <w:tblW w:w="0" w:type="auto"/>
        <w:jc w:val="center"/>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F03F38" w14:paraId="22A9F8FD" w14:textId="77777777" w:rsidTr="00F03F38">
        <w:trPr>
          <w:trHeight w:val="72"/>
          <w:jc w:val="center"/>
        </w:trPr>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vAlign w:val="center"/>
            <w:hideMark/>
          </w:tcPr>
          <w:p w14:paraId="22A9F8FC" w14:textId="77777777" w:rsidR="00F03F38" w:rsidRDefault="00F03F38">
            <w:pPr>
              <w:spacing w:after="200" w:line="276" w:lineRule="auto"/>
              <w:rPr>
                <w:rFonts w:asciiTheme="minorHAnsi" w:hAnsiTheme="minorHAnsi"/>
                <w:b/>
                <w:sz w:val="22"/>
                <w:szCs w:val="22"/>
                <w:lang w:eastAsia="en-US"/>
              </w:rPr>
            </w:pPr>
            <w:r>
              <w:rPr>
                <w:rFonts w:asciiTheme="minorHAnsi" w:hAnsiTheme="minorHAnsi"/>
                <w:b/>
                <w:sz w:val="22"/>
                <w:szCs w:val="22"/>
              </w:rPr>
              <w:t>This information must be filled in by the Contracting Authority</w:t>
            </w:r>
          </w:p>
        </w:tc>
      </w:tr>
    </w:tbl>
    <w:p w14:paraId="22A9F8FE" w14:textId="77777777" w:rsidR="00F03F38" w:rsidRDefault="00F03F38" w:rsidP="00F03F38">
      <w:pPr>
        <w:rPr>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41"/>
        <w:gridCol w:w="4520"/>
      </w:tblGrid>
      <w:tr w:rsidR="00F03F38" w14:paraId="22A9F901" w14:textId="77777777" w:rsidTr="00F03F38">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22A9F8FF" w14:textId="77777777" w:rsidR="00F03F38" w:rsidRDefault="00F03F38">
            <w:pPr>
              <w:spacing w:after="200" w:line="276" w:lineRule="auto"/>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 xml:space="preserve">Identity of the </w:t>
            </w:r>
            <w:proofErr w:type="gramStart"/>
            <w:r>
              <w:rPr>
                <w:rFonts w:asciiTheme="minorHAnsi" w:hAnsiTheme="minorHAnsi"/>
                <w:b/>
                <w:color w:val="FFFFFF" w:themeColor="background1"/>
                <w:sz w:val="22"/>
                <w:szCs w:val="22"/>
              </w:rPr>
              <w:t>procurer(</w:t>
            </w:r>
            <w:proofErr w:type="gramEnd"/>
            <w:r>
              <w:rPr>
                <w:rStyle w:val="FootnoteReference"/>
                <w:rFonts w:asciiTheme="minorHAnsi" w:hAnsiTheme="minorHAnsi"/>
                <w:b/>
                <w:color w:val="FFFFFF" w:themeColor="background1"/>
                <w:sz w:val="22"/>
                <w:szCs w:val="22"/>
              </w:rPr>
              <w:footnoteReference w:id="3"/>
            </w:r>
            <w:r>
              <w:rPr>
                <w:rFonts w:asciiTheme="minorHAnsi" w:hAnsiTheme="minorHAnsi"/>
                <w:b/>
                <w:color w:val="FFFFFF" w:themeColor="background1"/>
                <w:sz w:val="22"/>
                <w:szCs w:val="22"/>
              </w:rPr>
              <w:t>)</w:t>
            </w:r>
          </w:p>
        </w:tc>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22A9F900" w14:textId="77777777" w:rsidR="00F03F38" w:rsidRDefault="00F03F38">
            <w:pPr>
              <w:spacing w:after="200" w:line="276" w:lineRule="auto"/>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F03F38" w14:paraId="22A9F904" w14:textId="77777777" w:rsidTr="00F03F38">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02" w14:textId="77777777" w:rsidR="00F03F38" w:rsidRDefault="00F03F38">
            <w:pPr>
              <w:spacing w:after="200" w:line="276" w:lineRule="auto"/>
              <w:rPr>
                <w:rFonts w:asciiTheme="minorHAnsi" w:hAnsiTheme="minorHAnsi"/>
                <w:sz w:val="22"/>
                <w:szCs w:val="22"/>
                <w:lang w:eastAsia="en-US"/>
              </w:rPr>
            </w:pPr>
            <w:r>
              <w:rPr>
                <w:rFonts w:asciiTheme="minorHAnsi" w:hAnsiTheme="minorHAnsi"/>
                <w:sz w:val="22"/>
                <w:szCs w:val="22"/>
              </w:rPr>
              <w:t>Name:</w:t>
            </w:r>
          </w:p>
        </w:tc>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03" w14:textId="77777777" w:rsidR="00F03F38" w:rsidRDefault="00F03F38">
            <w:pPr>
              <w:spacing w:after="200" w:line="276" w:lineRule="auto"/>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07" w14:textId="77777777" w:rsidTr="00F03F38">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05" w14:textId="77777777" w:rsidR="00F03F38" w:rsidRDefault="00F03F38">
            <w:pPr>
              <w:spacing w:after="200" w:line="276" w:lineRule="auto"/>
              <w:rPr>
                <w:rFonts w:asciiTheme="minorHAnsi" w:hAnsiTheme="minorHAnsi"/>
                <w:sz w:val="22"/>
                <w:szCs w:val="22"/>
                <w:lang w:eastAsia="en-US"/>
              </w:rPr>
            </w:pPr>
            <w:r>
              <w:rPr>
                <w:rFonts w:asciiTheme="minorHAnsi" w:hAnsiTheme="minorHAnsi"/>
                <w:sz w:val="22"/>
                <w:szCs w:val="22"/>
              </w:rPr>
              <w:t>Which procurement is concerned?</w:t>
            </w:r>
          </w:p>
        </w:tc>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06" w14:textId="77777777" w:rsidR="00F03F38" w:rsidRDefault="00F03F38">
            <w:pPr>
              <w:spacing w:after="200" w:line="276" w:lineRule="auto"/>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0A" w14:textId="77777777" w:rsidTr="00F03F38">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08" w14:textId="77777777" w:rsidR="00F03F38" w:rsidRDefault="00F03F38">
            <w:pPr>
              <w:spacing w:after="200" w:line="276" w:lineRule="auto"/>
              <w:rPr>
                <w:rFonts w:asciiTheme="minorHAnsi" w:hAnsiTheme="minorHAnsi"/>
                <w:sz w:val="22"/>
                <w:szCs w:val="22"/>
                <w:lang w:eastAsia="en-US"/>
              </w:rPr>
            </w:pPr>
            <w:r>
              <w:rPr>
                <w:rFonts w:asciiTheme="minorHAnsi" w:hAnsiTheme="minorHAnsi"/>
                <w:sz w:val="22"/>
                <w:szCs w:val="22"/>
              </w:rPr>
              <w:t xml:space="preserve">Title or short description of the </w:t>
            </w:r>
            <w:proofErr w:type="gramStart"/>
            <w:r>
              <w:rPr>
                <w:rFonts w:asciiTheme="minorHAnsi" w:hAnsiTheme="minorHAnsi"/>
                <w:sz w:val="22"/>
                <w:szCs w:val="22"/>
              </w:rPr>
              <w:t>procurement(</w:t>
            </w:r>
            <w:proofErr w:type="gramEnd"/>
            <w:r>
              <w:rPr>
                <w:rStyle w:val="FootnoteReference"/>
                <w:rFonts w:asciiTheme="minorHAnsi" w:hAnsiTheme="minorHAnsi"/>
                <w:sz w:val="22"/>
                <w:szCs w:val="22"/>
              </w:rPr>
              <w:footnoteReference w:id="4"/>
            </w:r>
            <w:r>
              <w:rPr>
                <w:rFonts w:asciiTheme="minorHAnsi" w:hAnsiTheme="minorHAnsi"/>
                <w:sz w:val="22"/>
                <w:szCs w:val="22"/>
              </w:rPr>
              <w:t>):</w:t>
            </w:r>
          </w:p>
        </w:tc>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09" w14:textId="77777777" w:rsidR="00F03F38" w:rsidRDefault="00F03F38">
            <w:pPr>
              <w:spacing w:after="200" w:line="276" w:lineRule="auto"/>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0D" w14:textId="77777777" w:rsidTr="00F03F38">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0B" w14:textId="77777777" w:rsidR="00F03F38" w:rsidRDefault="00F03F38">
            <w:pPr>
              <w:spacing w:after="200" w:line="276" w:lineRule="auto"/>
              <w:rPr>
                <w:rFonts w:asciiTheme="minorHAnsi" w:hAnsiTheme="minorHAnsi"/>
                <w:sz w:val="22"/>
                <w:szCs w:val="22"/>
                <w:lang w:eastAsia="en-US"/>
              </w:rPr>
            </w:pPr>
            <w:r>
              <w:rPr>
                <w:rFonts w:asciiTheme="minorHAnsi" w:hAnsiTheme="minorHAnsi"/>
                <w:sz w:val="22"/>
                <w:szCs w:val="22"/>
              </w:rPr>
              <w:t xml:space="preserve">File reference number attributed by the contracting authority or contracting entity (if </w:t>
            </w:r>
            <w:proofErr w:type="gramStart"/>
            <w:r>
              <w:rPr>
                <w:rFonts w:asciiTheme="minorHAnsi" w:hAnsiTheme="minorHAnsi"/>
                <w:sz w:val="22"/>
                <w:szCs w:val="22"/>
              </w:rPr>
              <w:t>applicable)(</w:t>
            </w:r>
            <w:proofErr w:type="gramEnd"/>
            <w:r>
              <w:rPr>
                <w:rStyle w:val="FootnoteReference"/>
                <w:rFonts w:asciiTheme="minorHAnsi" w:hAnsiTheme="minorHAnsi"/>
                <w:sz w:val="22"/>
                <w:szCs w:val="22"/>
              </w:rPr>
              <w:footnoteReference w:id="5"/>
            </w:r>
            <w:r>
              <w:rPr>
                <w:rFonts w:asciiTheme="minorHAnsi" w:hAnsiTheme="minorHAnsi"/>
                <w:sz w:val="22"/>
                <w:szCs w:val="22"/>
              </w:rPr>
              <w:t>):</w:t>
            </w:r>
          </w:p>
        </w:tc>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0C" w14:textId="77777777" w:rsidR="00F03F38" w:rsidRDefault="00F03F38">
            <w:pPr>
              <w:spacing w:after="200" w:line="276" w:lineRule="auto"/>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22A9F90E" w14:textId="77777777" w:rsidR="00F03F38" w:rsidRDefault="00F03F38" w:rsidP="00F03F38">
      <w:pPr>
        <w:rPr>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F03F38" w14:paraId="22A9F910" w14:textId="77777777" w:rsidTr="00F03F38">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vAlign w:val="center"/>
            <w:hideMark/>
          </w:tcPr>
          <w:p w14:paraId="22A9F90F" w14:textId="77777777" w:rsidR="00F03F38" w:rsidRDefault="00F03F38">
            <w:pPr>
              <w:spacing w:after="200" w:line="276" w:lineRule="auto"/>
              <w:rPr>
                <w:rFonts w:asciiTheme="minorHAnsi" w:hAnsiTheme="minorHAnsi"/>
                <w:b/>
                <w:sz w:val="22"/>
                <w:szCs w:val="22"/>
                <w:lang w:eastAsia="en-US"/>
              </w:rPr>
            </w:pPr>
            <w:r>
              <w:rPr>
                <w:rFonts w:asciiTheme="minorHAnsi" w:hAnsiTheme="minorHAnsi"/>
                <w:b/>
                <w:sz w:val="22"/>
                <w:szCs w:val="22"/>
              </w:rPr>
              <w:t>All other information in all sections of the ESPD to be filled in by the economic operator</w:t>
            </w:r>
          </w:p>
        </w:tc>
      </w:tr>
    </w:tbl>
    <w:p w14:paraId="22A9F911" w14:textId="77777777" w:rsidR="00F03F38" w:rsidRDefault="00F03F38" w:rsidP="00F03F38">
      <w:pPr>
        <w:rPr>
          <w:b/>
          <w:sz w:val="22"/>
          <w:szCs w:val="22"/>
        </w:rPr>
      </w:pPr>
    </w:p>
    <w:p w14:paraId="22A9F912" w14:textId="77777777" w:rsidR="00F03F38" w:rsidRDefault="00F03F38" w:rsidP="00F03F38">
      <w:pPr>
        <w:rPr>
          <w:b/>
          <w:sz w:val="22"/>
          <w:szCs w:val="22"/>
        </w:rPr>
      </w:pPr>
      <w:r>
        <w:rPr>
          <w:b/>
          <w:sz w:val="22"/>
          <w:szCs w:val="22"/>
        </w:rPr>
        <w:br w:type="page"/>
      </w:r>
    </w:p>
    <w:p w14:paraId="22A9F913" w14:textId="77777777" w:rsidR="00F03F38" w:rsidRDefault="00F03F38" w:rsidP="00F03F38">
      <w:pPr>
        <w:jc w:val="center"/>
        <w:rPr>
          <w:rFonts w:asciiTheme="minorHAnsi" w:hAnsiTheme="minorHAnsi"/>
          <w:b/>
          <w:sz w:val="28"/>
          <w:szCs w:val="28"/>
        </w:rPr>
      </w:pPr>
      <w:r>
        <w:rPr>
          <w:rFonts w:asciiTheme="minorHAnsi" w:hAnsiTheme="minorHAnsi"/>
          <w:b/>
          <w:sz w:val="28"/>
          <w:szCs w:val="28"/>
        </w:rPr>
        <w:t>Part II: Information concerning the economic operator</w:t>
      </w:r>
    </w:p>
    <w:p w14:paraId="22A9F914" w14:textId="77777777" w:rsidR="00F03F38" w:rsidRDefault="00F03F38" w:rsidP="00F03F38">
      <w:pPr>
        <w:jc w:val="center"/>
        <w:rPr>
          <w:rFonts w:asciiTheme="minorHAnsi" w:hAnsiTheme="minorHAnsi"/>
          <w:b/>
          <w:sz w:val="22"/>
          <w:szCs w:val="22"/>
        </w:rPr>
      </w:pPr>
    </w:p>
    <w:p w14:paraId="22A9F915" w14:textId="77777777" w:rsidR="00F03F38" w:rsidRDefault="00F03F38" w:rsidP="00F03F38">
      <w:pPr>
        <w:jc w:val="center"/>
        <w:rPr>
          <w:rFonts w:asciiTheme="minorHAnsi" w:hAnsiTheme="minorHAnsi"/>
          <w:b/>
          <w:sz w:val="22"/>
          <w:szCs w:val="22"/>
        </w:rPr>
      </w:pPr>
      <w:r>
        <w:rPr>
          <w:rFonts w:asciiTheme="minorHAnsi" w:hAnsiTheme="minorHAnsi"/>
          <w:b/>
          <w:sz w:val="22"/>
          <w:szCs w:val="22"/>
        </w:rPr>
        <w:t>A: INFORMATION ABOUT THE ECONOMIC OPERATOR</w:t>
      </w:r>
    </w:p>
    <w:p w14:paraId="22A9F916" w14:textId="77777777" w:rsidR="00F03F38" w:rsidRDefault="00F03F38" w:rsidP="00F03F38">
      <w:pPr>
        <w:jc w:val="center"/>
        <w:rPr>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69"/>
        <w:gridCol w:w="4547"/>
      </w:tblGrid>
      <w:tr w:rsidR="00F03F38" w14:paraId="22A9F919" w14:textId="77777777" w:rsidTr="00F03F38">
        <w:trPr>
          <w:trHeight w:val="555"/>
        </w:trPr>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2A9F917" w14:textId="77777777" w:rsidR="00F03F38" w:rsidRDefault="00F03F3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Identification:</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2A9F918" w14:textId="77777777" w:rsidR="00F03F38" w:rsidRDefault="00F03F3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F03F38" w14:paraId="22A9F91C" w14:textId="77777777" w:rsidTr="00F03F38">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22A9F91A"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Name: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22A9F91B" w14:textId="77777777" w:rsidR="00F03F38" w:rsidRDefault="00F03F3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20" w14:textId="77777777" w:rsidTr="00F03F38">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1D"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 xml:space="preserve">VAT-number, if </w:t>
            </w:r>
            <w:proofErr w:type="gramStart"/>
            <w:r>
              <w:rPr>
                <w:rFonts w:asciiTheme="minorHAnsi" w:hAnsiTheme="minorHAnsi"/>
                <w:sz w:val="22"/>
                <w:szCs w:val="22"/>
              </w:rPr>
              <w:t>applicable :</w:t>
            </w:r>
            <w:proofErr w:type="gramEnd"/>
          </w:p>
          <w:p w14:paraId="22A9F91E"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If no VAT-number is applicable, please indicate another national identification number, if required and applicable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1F" w14:textId="77777777" w:rsidR="00F03F38" w:rsidRDefault="00F03F3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23" w14:textId="77777777" w:rsidTr="00F03F38">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22A9F921"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Postal Address:</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22A9F922" w14:textId="77777777" w:rsidR="00F03F38" w:rsidRDefault="00F03F3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26" w14:textId="77777777" w:rsidTr="00F03F38">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22A9F924"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 xml:space="preserve">Contact person or </w:t>
            </w:r>
            <w:proofErr w:type="gramStart"/>
            <w:r>
              <w:rPr>
                <w:rFonts w:asciiTheme="minorHAnsi" w:hAnsiTheme="minorHAnsi"/>
                <w:sz w:val="22"/>
                <w:szCs w:val="22"/>
              </w:rPr>
              <w:t>persons(</w:t>
            </w:r>
            <w:proofErr w:type="gramEnd"/>
            <w:r>
              <w:rPr>
                <w:rStyle w:val="FootnoteReference"/>
                <w:rFonts w:asciiTheme="minorHAnsi" w:hAnsiTheme="minorHAnsi"/>
                <w:sz w:val="22"/>
                <w:szCs w:val="22"/>
              </w:rPr>
              <w:footnoteReference w:id="6"/>
            </w:r>
            <w:r>
              <w:rPr>
                <w:rFonts w:asciiTheme="minorHAnsi" w:hAnsiTheme="minorHAnsi"/>
                <w:sz w:val="22"/>
                <w:szCs w:val="22"/>
              </w:rPr>
              <w:t>):</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22A9F925" w14:textId="77777777" w:rsidR="00F03F38" w:rsidRDefault="00F03F38">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29" w14:textId="77777777" w:rsidTr="00F03F38">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22A9F927"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Telephone: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22A9F928" w14:textId="77777777" w:rsidR="00F03F38" w:rsidRDefault="00F03F38">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2C" w14:textId="77777777" w:rsidTr="00F03F38">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22A9F92A"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E-mail:</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22A9F92B" w14:textId="77777777" w:rsidR="00F03F38" w:rsidRDefault="00F03F38">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2F" w14:textId="77777777" w:rsidTr="00F03F38">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22A9F92D"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Internet address (web address) (if applicable)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22A9F92E" w14:textId="77777777" w:rsidR="00F03F38" w:rsidRDefault="00F03F3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32" w14:textId="77777777" w:rsidTr="00F03F38">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2A9F930" w14:textId="77777777" w:rsidR="00F03F38" w:rsidRDefault="00F03F3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General Information:</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2A9F931" w14:textId="77777777" w:rsidR="00F03F38" w:rsidRDefault="00F03F3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F03F38" w14:paraId="22A9F93A" w14:textId="77777777" w:rsidTr="00F03F38">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33"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Is the economic operator a Micro, a Small or a Medium-Sized Enterprise (</w:t>
            </w:r>
            <w:r>
              <w:rPr>
                <w:rStyle w:val="FootnoteReference"/>
                <w:rFonts w:asciiTheme="minorHAnsi" w:hAnsiTheme="minorHAnsi"/>
                <w:sz w:val="22"/>
                <w:szCs w:val="22"/>
              </w:rPr>
              <w:footnoteReference w:id="7"/>
            </w:r>
            <w:r>
              <w:rPr>
                <w:rFonts w:asciiTheme="minorHAnsi" w:hAnsiTheme="minorHAnsi"/>
                <w:sz w:val="22"/>
                <w:szCs w:val="22"/>
              </w:rPr>
              <w:t>)?</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F03F38" w14:paraId="22A9F938" w14:textId="77777777">
              <w:tc>
                <w:tcPr>
                  <w:tcW w:w="693" w:type="dxa"/>
                  <w:hideMark/>
                </w:tcPr>
                <w:p w14:paraId="22A9F934"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931401703"/>
                </w:sdtPr>
                <w:sdtEndPr/>
                <w:sdtContent>
                  <w:tc>
                    <w:tcPr>
                      <w:tcW w:w="720" w:type="dxa"/>
                      <w:hideMark/>
                    </w:tcPr>
                    <w:p w14:paraId="22A9F935"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936"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91172382"/>
                </w:sdtPr>
                <w:sdtEndPr/>
                <w:sdtContent>
                  <w:tc>
                    <w:tcPr>
                      <w:tcW w:w="2243" w:type="dxa"/>
                      <w:hideMark/>
                    </w:tcPr>
                    <w:p w14:paraId="22A9F937"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939" w14:textId="77777777" w:rsidR="00F03F38" w:rsidRDefault="00F03F38">
            <w:pPr>
              <w:spacing w:after="120"/>
              <w:rPr>
                <w:rFonts w:asciiTheme="minorHAnsi" w:hAnsiTheme="minorHAnsi"/>
                <w:sz w:val="22"/>
                <w:szCs w:val="22"/>
                <w:lang w:eastAsia="en-US"/>
              </w:rPr>
            </w:pPr>
          </w:p>
        </w:tc>
      </w:tr>
      <w:tr w:rsidR="00F03F38" w14:paraId="22A9F945" w14:textId="77777777" w:rsidTr="00F03F38">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3B" w14:textId="77777777" w:rsidR="00F03F38" w:rsidRDefault="00F03F38">
            <w:pPr>
              <w:spacing w:after="120"/>
              <w:rPr>
                <w:rFonts w:asciiTheme="minorHAnsi" w:hAnsiTheme="minorHAnsi"/>
                <w:sz w:val="22"/>
                <w:szCs w:val="22"/>
                <w:lang w:eastAsia="en-US"/>
              </w:rPr>
            </w:pPr>
            <w:r>
              <w:rPr>
                <w:rFonts w:asciiTheme="minorHAnsi" w:hAnsiTheme="minorHAnsi"/>
                <w:b/>
                <w:sz w:val="22"/>
                <w:szCs w:val="22"/>
              </w:rPr>
              <w:t xml:space="preserve">Only in case the procurement is reserved </w:t>
            </w:r>
            <w:r>
              <w:rPr>
                <w:rFonts w:asciiTheme="minorHAnsi" w:hAnsiTheme="minorHAnsi"/>
                <w:sz w:val="22"/>
                <w:szCs w:val="22"/>
              </w:rPr>
              <w:t>(</w:t>
            </w:r>
            <w:r>
              <w:rPr>
                <w:rStyle w:val="FootnoteReference"/>
                <w:rFonts w:asciiTheme="minorHAnsi" w:hAnsiTheme="minorHAnsi"/>
                <w:sz w:val="22"/>
                <w:szCs w:val="22"/>
              </w:rPr>
              <w:footnoteReference w:id="8"/>
            </w:r>
            <w:r>
              <w:rPr>
                <w:rFonts w:asciiTheme="minorHAnsi" w:hAnsiTheme="minorHAnsi"/>
                <w:sz w:val="22"/>
                <w:szCs w:val="22"/>
              </w:rPr>
              <w:t>): is the economic operator a sheltered workshop, a ‘social business</w:t>
            </w:r>
            <w:proofErr w:type="gramStart"/>
            <w:r>
              <w:rPr>
                <w:rFonts w:asciiTheme="minorHAnsi" w:hAnsiTheme="minorHAnsi"/>
                <w:sz w:val="22"/>
                <w:szCs w:val="22"/>
              </w:rPr>
              <w:t>’(</w:t>
            </w:r>
            <w:proofErr w:type="gramEnd"/>
            <w:r>
              <w:rPr>
                <w:rStyle w:val="FootnoteReference"/>
                <w:rFonts w:asciiTheme="minorHAnsi" w:hAnsiTheme="minorHAnsi"/>
                <w:sz w:val="22"/>
                <w:szCs w:val="22"/>
              </w:rPr>
              <w:footnoteReference w:id="9"/>
            </w:r>
            <w:r>
              <w:rPr>
                <w:rFonts w:asciiTheme="minorHAnsi" w:hAnsiTheme="minorHAnsi"/>
                <w:sz w:val="22"/>
                <w:szCs w:val="22"/>
              </w:rPr>
              <w:t>) or will it provide for the performance of the contract in the context of sheltered employment programmes?</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2A9F93C" w14:textId="77777777" w:rsidR="00F03F38" w:rsidRDefault="00F03F38">
            <w:pPr>
              <w:spacing w:after="120"/>
              <w:rPr>
                <w:sz w:val="22"/>
                <w:szCs w:val="22"/>
                <w:lang w:eastAsia="en-US"/>
              </w:rPr>
            </w:pPr>
          </w:p>
          <w:p w14:paraId="22A9F93D" w14:textId="77777777" w:rsidR="00F03F38" w:rsidRDefault="00F03F38">
            <w:pPr>
              <w:spacing w:after="120"/>
              <w:rPr>
                <w:sz w:val="22"/>
                <w:szCs w:val="22"/>
              </w:rPr>
            </w:pPr>
          </w:p>
          <w:p w14:paraId="22A9F93E" w14:textId="77777777" w:rsidR="00F03F38" w:rsidRDefault="00F03F38">
            <w:pPr>
              <w:spacing w:after="120"/>
              <w:rPr>
                <w:sz w:val="22"/>
                <w:szCs w:val="22"/>
              </w:rPr>
            </w:pPr>
          </w:p>
          <w:tbl>
            <w:tblPr>
              <w:tblStyle w:val="TableGrid"/>
              <w:tblpPr w:leftFromText="180" w:rightFromText="180" w:vertAnchor="text" w:tblpY="-157"/>
              <w:tblOverlap w:val="nev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F03F38" w14:paraId="22A9F943" w14:textId="77777777">
              <w:tc>
                <w:tcPr>
                  <w:tcW w:w="693" w:type="dxa"/>
                  <w:vAlign w:val="center"/>
                  <w:hideMark/>
                </w:tcPr>
                <w:p w14:paraId="22A9F93F"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663291059"/>
                </w:sdtPr>
                <w:sdtEndPr/>
                <w:sdtContent>
                  <w:tc>
                    <w:tcPr>
                      <w:tcW w:w="720" w:type="dxa"/>
                      <w:vAlign w:val="center"/>
                      <w:hideMark/>
                    </w:tcPr>
                    <w:p w14:paraId="22A9F940"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vAlign w:val="center"/>
                  <w:hideMark/>
                </w:tcPr>
                <w:p w14:paraId="22A9F941"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2113433501"/>
                </w:sdtPr>
                <w:sdtEndPr/>
                <w:sdtContent>
                  <w:tc>
                    <w:tcPr>
                      <w:tcW w:w="2243" w:type="dxa"/>
                      <w:vAlign w:val="center"/>
                      <w:hideMark/>
                    </w:tcPr>
                    <w:p w14:paraId="22A9F942"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944" w14:textId="77777777" w:rsidR="00F03F38" w:rsidRDefault="00F03F38">
            <w:pPr>
              <w:spacing w:after="120"/>
              <w:rPr>
                <w:rFonts w:asciiTheme="minorHAnsi" w:hAnsiTheme="minorHAnsi"/>
                <w:sz w:val="22"/>
                <w:szCs w:val="22"/>
                <w:lang w:eastAsia="en-US"/>
              </w:rPr>
            </w:pPr>
          </w:p>
        </w:tc>
      </w:tr>
      <w:tr w:rsidR="00F03F38" w14:paraId="22A9F94A" w14:textId="77777777" w:rsidTr="00F03F38">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46" w14:textId="77777777" w:rsidR="00F03F38" w:rsidRDefault="00F03F38">
            <w:pPr>
              <w:spacing w:after="120"/>
              <w:rPr>
                <w:rFonts w:asciiTheme="minorHAnsi" w:hAnsiTheme="minorHAnsi"/>
                <w:b/>
                <w:sz w:val="22"/>
                <w:szCs w:val="22"/>
                <w:lang w:eastAsia="en-US"/>
              </w:rPr>
            </w:pPr>
            <w:r>
              <w:rPr>
                <w:rFonts w:asciiTheme="minorHAnsi" w:hAnsiTheme="minorHAnsi"/>
                <w:b/>
                <w:sz w:val="22"/>
                <w:szCs w:val="22"/>
              </w:rPr>
              <w:t>If yes,</w:t>
            </w:r>
          </w:p>
          <w:p w14:paraId="22A9F947" w14:textId="77777777" w:rsidR="00F03F38" w:rsidRDefault="00F03F38">
            <w:pPr>
              <w:spacing w:after="120"/>
              <w:rPr>
                <w:rFonts w:asciiTheme="minorHAnsi" w:hAnsiTheme="minorHAnsi"/>
                <w:sz w:val="22"/>
                <w:szCs w:val="22"/>
              </w:rPr>
            </w:pPr>
            <w:r>
              <w:rPr>
                <w:rFonts w:asciiTheme="minorHAnsi" w:hAnsiTheme="minorHAnsi"/>
                <w:sz w:val="22"/>
                <w:szCs w:val="22"/>
              </w:rPr>
              <w:t>What is the corresponding percentage of disabled or disadvantaged workers?</w:t>
            </w:r>
          </w:p>
          <w:p w14:paraId="22A9F948" w14:textId="77777777" w:rsidR="00F03F38" w:rsidRDefault="00F03F38">
            <w:pPr>
              <w:spacing w:after="120"/>
              <w:rPr>
                <w:rFonts w:asciiTheme="minorHAnsi" w:hAnsiTheme="minorHAnsi"/>
                <w:b/>
                <w:sz w:val="22"/>
                <w:szCs w:val="22"/>
                <w:lang w:eastAsia="en-US"/>
              </w:rPr>
            </w:pPr>
            <w:r>
              <w:rPr>
                <w:rFonts w:asciiTheme="minorHAnsi" w:hAnsiTheme="minorHAnsi"/>
                <w:sz w:val="22"/>
                <w:szCs w:val="22"/>
              </w:rPr>
              <w:t>If required, please specify which category or categories of disabled or disadvantaged workers the employees concerned belong to?</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49" w14:textId="77777777" w:rsidR="00F03F38" w:rsidRDefault="00F03F38">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55" w14:textId="77777777" w:rsidTr="00F03F38">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4B"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 xml:space="preserve">If applicable, is the economic operator registered on an official list of approved economic </w:t>
            </w:r>
            <w:proofErr w:type="gramStart"/>
            <w:r>
              <w:rPr>
                <w:rFonts w:asciiTheme="minorHAnsi" w:hAnsiTheme="minorHAnsi"/>
                <w:sz w:val="22"/>
                <w:szCs w:val="22"/>
              </w:rPr>
              <w:t>operators</w:t>
            </w:r>
            <w:proofErr w:type="gramEnd"/>
            <w:r>
              <w:rPr>
                <w:rFonts w:asciiTheme="minorHAnsi" w:hAnsiTheme="minorHAnsi"/>
                <w:sz w:val="22"/>
                <w:szCs w:val="22"/>
              </w:rPr>
              <w:t xml:space="preserve"> or does it have an equivalent certificate (e.g. under a national (pre)qualification system)? </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2A9F94C" w14:textId="77777777" w:rsidR="00F03F38" w:rsidRDefault="00F03F38">
            <w:pPr>
              <w:spacing w:after="120"/>
              <w:rPr>
                <w:rFonts w:asciiTheme="minorHAnsi" w:eastAsia="Arial" w:hAnsiTheme="minorHAnsi"/>
                <w:sz w:val="22"/>
                <w:szCs w:val="22"/>
                <w:lang w:eastAsia="en-US"/>
              </w:rPr>
            </w:pPr>
          </w:p>
          <w:tbl>
            <w:tblPr>
              <w:tblStyle w:val="TableGrid"/>
              <w:tblpPr w:leftFromText="180" w:rightFromText="180" w:vertAnchor="text" w:tblpY="-157"/>
              <w:tblOverlap w:val="nev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4"/>
              <w:gridCol w:w="475"/>
              <w:gridCol w:w="498"/>
              <w:gridCol w:w="473"/>
              <w:gridCol w:w="1700"/>
              <w:gridCol w:w="606"/>
            </w:tblGrid>
            <w:tr w:rsidR="00F03F38" w14:paraId="22A9F953" w14:textId="77777777">
              <w:tc>
                <w:tcPr>
                  <w:tcW w:w="544" w:type="dxa"/>
                  <w:vAlign w:val="center"/>
                  <w:hideMark/>
                </w:tcPr>
                <w:p w14:paraId="22A9F94D"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133162914"/>
                </w:sdtPr>
                <w:sdtEndPr/>
                <w:sdtContent>
                  <w:tc>
                    <w:tcPr>
                      <w:tcW w:w="475" w:type="dxa"/>
                      <w:vAlign w:val="center"/>
                      <w:hideMark/>
                    </w:tcPr>
                    <w:p w14:paraId="22A9F94E"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498" w:type="dxa"/>
                  <w:vAlign w:val="center"/>
                  <w:hideMark/>
                </w:tcPr>
                <w:p w14:paraId="22A9F94F"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731111864"/>
                </w:sdtPr>
                <w:sdtEndPr/>
                <w:sdtContent>
                  <w:tc>
                    <w:tcPr>
                      <w:tcW w:w="473" w:type="dxa"/>
                      <w:vAlign w:val="center"/>
                      <w:hideMark/>
                    </w:tcPr>
                    <w:p w14:paraId="22A9F950"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1700" w:type="dxa"/>
                  <w:hideMark/>
                </w:tcPr>
                <w:p w14:paraId="22A9F951"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Not Applicable</w:t>
                  </w:r>
                </w:p>
              </w:tc>
              <w:sdt>
                <w:sdtPr>
                  <w:rPr>
                    <w:rFonts w:asciiTheme="minorHAnsi" w:eastAsia="Arial" w:hAnsiTheme="minorHAnsi"/>
                    <w:sz w:val="22"/>
                    <w:szCs w:val="22"/>
                  </w:rPr>
                  <w:id w:val="1323859637"/>
                </w:sdtPr>
                <w:sdtEndPr/>
                <w:sdtContent>
                  <w:tc>
                    <w:tcPr>
                      <w:tcW w:w="606" w:type="dxa"/>
                      <w:hideMark/>
                    </w:tcPr>
                    <w:p w14:paraId="22A9F952"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954" w14:textId="77777777" w:rsidR="00F03F38" w:rsidRDefault="00F03F38">
            <w:pPr>
              <w:spacing w:after="120"/>
              <w:rPr>
                <w:rFonts w:asciiTheme="minorHAnsi" w:hAnsiTheme="minorHAnsi"/>
                <w:sz w:val="22"/>
                <w:szCs w:val="22"/>
                <w:lang w:eastAsia="en-US"/>
              </w:rPr>
            </w:pPr>
          </w:p>
        </w:tc>
      </w:tr>
      <w:tr w:rsidR="00F03F38" w14:paraId="22A9F958" w14:textId="77777777" w:rsidTr="00F03F38">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56" w14:textId="77777777" w:rsidR="00F03F38" w:rsidRDefault="00F03F38">
            <w:pPr>
              <w:spacing w:after="120"/>
              <w:rPr>
                <w:rFonts w:asciiTheme="minorHAnsi" w:hAnsiTheme="minorHAnsi"/>
                <w:sz w:val="22"/>
                <w:szCs w:val="22"/>
                <w:lang w:eastAsia="en-US"/>
              </w:rPr>
            </w:pPr>
            <w:r>
              <w:rPr>
                <w:rFonts w:asciiTheme="minorHAnsi" w:hAnsiTheme="minorHAnsi"/>
                <w:b/>
                <w:sz w:val="22"/>
                <w:szCs w:val="22"/>
              </w:rPr>
              <w:t>If yes: Please answer the remaining parts of this Section, Section B and, where relevant, C of this part, complete Part V, where applicable, and, in any case, fill in and sign Part VI.</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2A9F957" w14:textId="77777777" w:rsidR="00F03F38" w:rsidRDefault="00F03F38">
            <w:pPr>
              <w:spacing w:after="120"/>
              <w:rPr>
                <w:rFonts w:asciiTheme="minorHAnsi" w:hAnsiTheme="minorHAnsi"/>
                <w:sz w:val="22"/>
                <w:szCs w:val="22"/>
                <w:lang w:eastAsia="en-US"/>
              </w:rPr>
            </w:pPr>
          </w:p>
        </w:tc>
      </w:tr>
      <w:tr w:rsidR="00F03F38" w14:paraId="22A9F95B" w14:textId="77777777" w:rsidTr="00F03F38">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59" w14:textId="77777777" w:rsidR="00F03F38" w:rsidRDefault="00F03F38" w:rsidP="003622A6">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Please provide the name of the list or certification and the relevant registration or certification number, if applicable: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5A" w14:textId="77777777" w:rsidR="00F03F38" w:rsidRDefault="00F03F3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5E" w14:textId="77777777" w:rsidTr="00F03F38">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5C" w14:textId="77777777" w:rsidR="00F03F38" w:rsidRDefault="00F03F38" w:rsidP="003622A6">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If the certificate of registration or certification is available electronically, please state: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5D" w14:textId="77777777" w:rsidR="00F03F38" w:rsidRDefault="00F03F3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
                  <w:enabled/>
                  <w:calcOnExit w:val="0"/>
                  <w:textInput>
                    <w:default w:val="(web address, issuing authority or body, precise reference of the documentation)"/>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(web address, issuing authority or body, precise reference of the documentation)</w:t>
            </w:r>
            <w:r>
              <w:rPr>
                <w:rFonts w:asciiTheme="minorHAnsi" w:hAnsiTheme="minorHAnsi" w:cs="Calibri"/>
                <w:sz w:val="22"/>
                <w:szCs w:val="22"/>
              </w:rPr>
              <w:fldChar w:fldCharType="end"/>
            </w:r>
            <w:r>
              <w:rPr>
                <w:rFonts w:asciiTheme="minorHAnsi" w:hAnsiTheme="minorHAnsi"/>
                <w:sz w:val="22"/>
                <w:szCs w:val="22"/>
              </w:rPr>
              <w:t xml:space="preserve"> </w:t>
            </w:r>
          </w:p>
        </w:tc>
      </w:tr>
      <w:tr w:rsidR="00F03F38" w14:paraId="22A9F961" w14:textId="77777777" w:rsidTr="00F03F38">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5F" w14:textId="77777777" w:rsidR="00F03F38" w:rsidRDefault="00F03F38" w:rsidP="003622A6">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Please state the references on which the registration or certification is based, and, where applicable, the classification obtained in the official list (</w:t>
            </w:r>
            <w:r>
              <w:rPr>
                <w:rStyle w:val="FootnoteReference"/>
                <w:rFonts w:asciiTheme="minorHAnsi" w:hAnsiTheme="minorHAnsi"/>
                <w:sz w:val="22"/>
                <w:szCs w:val="22"/>
              </w:rPr>
              <w:footnoteReference w:id="10"/>
            </w:r>
            <w:r>
              <w:rPr>
                <w:rFonts w:asciiTheme="minorHAnsi" w:hAnsiTheme="minorHAnsi"/>
                <w:sz w:val="22"/>
                <w:szCs w:val="22"/>
              </w:rPr>
              <w:t>):</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60" w14:textId="77777777" w:rsidR="00F03F38" w:rsidRDefault="00F03F3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69" w14:textId="77777777" w:rsidTr="00F03F38">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62" w14:textId="77777777" w:rsidR="00F03F38" w:rsidRDefault="00F03F38" w:rsidP="003622A6">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 xml:space="preserve">Does the registration or certification cover </w:t>
            </w:r>
            <w:proofErr w:type="gramStart"/>
            <w:r>
              <w:rPr>
                <w:rFonts w:asciiTheme="minorHAnsi" w:hAnsiTheme="minorHAnsi"/>
                <w:sz w:val="22"/>
                <w:szCs w:val="22"/>
              </w:rPr>
              <w:t>all of</w:t>
            </w:r>
            <w:proofErr w:type="gramEnd"/>
            <w:r>
              <w:rPr>
                <w:rFonts w:asciiTheme="minorHAnsi" w:hAnsiTheme="minorHAnsi"/>
                <w:sz w:val="22"/>
                <w:szCs w:val="22"/>
              </w:rPr>
              <w:t xml:space="preserve"> the required selection criteria?</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F03F38" w14:paraId="22A9F967" w14:textId="77777777">
              <w:tc>
                <w:tcPr>
                  <w:tcW w:w="693" w:type="dxa"/>
                  <w:hideMark/>
                </w:tcPr>
                <w:p w14:paraId="22A9F963"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06107742"/>
                </w:sdtPr>
                <w:sdtEndPr/>
                <w:sdtContent>
                  <w:tc>
                    <w:tcPr>
                      <w:tcW w:w="720" w:type="dxa"/>
                      <w:hideMark/>
                    </w:tcPr>
                    <w:p w14:paraId="22A9F964"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965"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223213904"/>
                </w:sdtPr>
                <w:sdtEndPr/>
                <w:sdtContent>
                  <w:tc>
                    <w:tcPr>
                      <w:tcW w:w="2243" w:type="dxa"/>
                      <w:hideMark/>
                    </w:tcPr>
                    <w:p w14:paraId="22A9F966"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968" w14:textId="77777777" w:rsidR="00F03F38" w:rsidRDefault="00F03F38">
            <w:pPr>
              <w:spacing w:after="120"/>
              <w:rPr>
                <w:rFonts w:asciiTheme="minorHAnsi" w:hAnsiTheme="minorHAnsi"/>
                <w:sz w:val="22"/>
                <w:szCs w:val="22"/>
                <w:lang w:eastAsia="en-US"/>
              </w:rPr>
            </w:pPr>
          </w:p>
        </w:tc>
      </w:tr>
      <w:tr w:rsidR="00F03F38" w14:paraId="22A9F96F" w14:textId="77777777" w:rsidTr="00F03F38">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6A" w14:textId="77777777" w:rsidR="00F03F38" w:rsidRDefault="00F03F38">
            <w:pPr>
              <w:spacing w:after="120"/>
              <w:rPr>
                <w:rFonts w:asciiTheme="minorHAnsi" w:hAnsiTheme="minorHAnsi"/>
                <w:sz w:val="22"/>
                <w:szCs w:val="22"/>
                <w:lang w:eastAsia="en-US"/>
              </w:rPr>
            </w:pPr>
            <w:r>
              <w:rPr>
                <w:rFonts w:asciiTheme="minorHAnsi" w:hAnsiTheme="minorHAnsi"/>
                <w:b/>
                <w:sz w:val="22"/>
                <w:szCs w:val="22"/>
              </w:rPr>
              <w:t>If no:</w:t>
            </w:r>
          </w:p>
          <w:p w14:paraId="22A9F96B" w14:textId="77777777" w:rsidR="00F03F38" w:rsidRDefault="00F03F38">
            <w:pPr>
              <w:spacing w:after="120"/>
              <w:rPr>
                <w:rFonts w:asciiTheme="minorHAnsi" w:hAnsiTheme="minorHAnsi"/>
                <w:b/>
                <w:sz w:val="22"/>
                <w:szCs w:val="22"/>
              </w:rPr>
            </w:pPr>
            <w:r>
              <w:rPr>
                <w:rFonts w:asciiTheme="minorHAnsi" w:hAnsiTheme="minorHAnsi"/>
                <w:b/>
                <w:sz w:val="22"/>
                <w:szCs w:val="22"/>
              </w:rPr>
              <w:t xml:space="preserve">In addition, please complete the missing information in Part IV, Sections A, B, C or D as the case may be </w:t>
            </w:r>
          </w:p>
          <w:p w14:paraId="22A9F96C" w14:textId="77777777" w:rsidR="00F03F38" w:rsidRDefault="00F03F38">
            <w:pPr>
              <w:spacing w:after="120"/>
              <w:rPr>
                <w:rFonts w:asciiTheme="minorHAnsi" w:hAnsiTheme="minorHAnsi"/>
                <w:b/>
                <w:sz w:val="22"/>
                <w:szCs w:val="22"/>
              </w:rPr>
            </w:pPr>
            <w:r>
              <w:rPr>
                <w:rFonts w:asciiTheme="minorHAnsi" w:hAnsiTheme="minorHAnsi"/>
                <w:b/>
                <w:sz w:val="22"/>
                <w:szCs w:val="22"/>
              </w:rPr>
              <w:t xml:space="preserve">ONLY if this is required in the relevant notice or procurement </w:t>
            </w:r>
            <w:proofErr w:type="gramStart"/>
            <w:r>
              <w:rPr>
                <w:rFonts w:asciiTheme="minorHAnsi" w:hAnsiTheme="minorHAnsi"/>
                <w:b/>
                <w:sz w:val="22"/>
                <w:szCs w:val="22"/>
              </w:rPr>
              <w:t>documents;</w:t>
            </w:r>
            <w:proofErr w:type="gramEnd"/>
          </w:p>
          <w:p w14:paraId="22A9F96D" w14:textId="77777777" w:rsidR="00F03F38" w:rsidRDefault="00F03F38" w:rsidP="003622A6">
            <w:pPr>
              <w:pStyle w:val="ListParagraph"/>
              <w:numPr>
                <w:ilvl w:val="0"/>
                <w:numId w:val="7"/>
              </w:numPr>
              <w:spacing w:after="120"/>
              <w:rPr>
                <w:rFonts w:asciiTheme="minorHAnsi" w:hAnsiTheme="minorHAnsi"/>
                <w:sz w:val="22"/>
                <w:szCs w:val="22"/>
                <w:lang w:eastAsia="en-US"/>
              </w:rPr>
            </w:pPr>
            <w:r>
              <w:rPr>
                <w:rFonts w:asciiTheme="minorHAnsi" w:hAnsiTheme="minorHAnsi"/>
                <w:sz w:val="22"/>
                <w:szCs w:val="22"/>
              </w:rPr>
              <w:t xml:space="preserve">Will the economic operator be able to provide a certificate </w:t>
            </w:r>
            <w:proofErr w:type="gramStart"/>
            <w:r>
              <w:rPr>
                <w:rFonts w:asciiTheme="minorHAnsi" w:hAnsiTheme="minorHAnsi"/>
                <w:sz w:val="22"/>
                <w:szCs w:val="22"/>
              </w:rPr>
              <w:t>with regard to</w:t>
            </w:r>
            <w:proofErr w:type="gramEnd"/>
            <w:r>
              <w:rPr>
                <w:rFonts w:asciiTheme="minorHAnsi" w:hAnsiTheme="minorHAnsi"/>
                <w:sz w:val="22"/>
                <w:szCs w:val="22"/>
              </w:rPr>
              <w:t xml:space="preserve"> the payment of social security contributions and taxes or provide information enabling the contacting authority or contracting entity to obtain it directly by accessing a national database in any Member State that is available free of charge?</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6E" w14:textId="77777777" w:rsidR="00F03F38" w:rsidRDefault="00F03F3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72" w14:textId="77777777" w:rsidTr="00F03F38">
        <w:tc>
          <w:tcPr>
            <w:tcW w:w="44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70" w14:textId="77777777" w:rsidR="00F03F38" w:rsidRDefault="00F03F38">
            <w:pPr>
              <w:spacing w:after="120"/>
              <w:rPr>
                <w:rFonts w:asciiTheme="minorHAnsi" w:hAnsiTheme="minorHAnsi"/>
                <w:b/>
                <w:sz w:val="22"/>
                <w:szCs w:val="22"/>
                <w:lang w:eastAsia="en-US"/>
              </w:rPr>
            </w:pPr>
            <w:r>
              <w:rPr>
                <w:rFonts w:asciiTheme="minorHAnsi" w:hAnsiTheme="minorHAnsi"/>
                <w:sz w:val="22"/>
                <w:szCs w:val="22"/>
              </w:rPr>
              <w:t xml:space="preserve">If the relevant documentation is available electronically, please indicate: </w:t>
            </w:r>
          </w:p>
        </w:tc>
        <w:tc>
          <w:tcPr>
            <w:tcW w:w="454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71" w14:textId="77777777" w:rsidR="00F03F38" w:rsidRDefault="00F03F3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
                  <w:enabled/>
                  <w:calcOnExit w:val="0"/>
                  <w:textInput>
                    <w:default w:val="(web address, issuing authority or body, precise reference of the documentation)"/>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(web address, issuing authority or body, precise reference of the documentation)</w:t>
            </w:r>
            <w:r>
              <w:rPr>
                <w:rFonts w:asciiTheme="minorHAnsi" w:hAnsiTheme="minorHAnsi" w:cs="Calibri"/>
                <w:sz w:val="22"/>
                <w:szCs w:val="22"/>
              </w:rPr>
              <w:fldChar w:fldCharType="end"/>
            </w:r>
          </w:p>
        </w:tc>
      </w:tr>
    </w:tbl>
    <w:p w14:paraId="22A9F973" w14:textId="77777777" w:rsidR="00F03F38" w:rsidRDefault="00F03F38" w:rsidP="00F03F38">
      <w:pPr>
        <w:rPr>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4529"/>
        <w:gridCol w:w="4521"/>
      </w:tblGrid>
      <w:tr w:rsidR="00F03F38" w14:paraId="22A9F976" w14:textId="77777777" w:rsidTr="00F03F3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2A9F974" w14:textId="77777777" w:rsidR="00F03F38" w:rsidRDefault="00F03F38">
            <w:pPr>
              <w:pStyle w:val="ListParagraph"/>
              <w:spacing w:after="200" w:line="276" w:lineRule="auto"/>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Form of Participation:</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2A9F975" w14:textId="77777777" w:rsidR="00F03F38" w:rsidRDefault="00F03F38">
            <w:pPr>
              <w:pStyle w:val="ListParagraph"/>
              <w:spacing w:after="200" w:line="276" w:lineRule="auto"/>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F03F38" w14:paraId="22A9F97E" w14:textId="77777777" w:rsidTr="00F03F3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22A9F977" w14:textId="77777777" w:rsidR="00F03F38" w:rsidRDefault="00F03F38">
            <w:pPr>
              <w:pStyle w:val="ListParagraph"/>
              <w:spacing w:after="120"/>
              <w:ind w:left="0"/>
              <w:rPr>
                <w:rFonts w:asciiTheme="minorHAnsi" w:hAnsiTheme="minorHAnsi"/>
                <w:sz w:val="22"/>
                <w:szCs w:val="22"/>
                <w:lang w:eastAsia="en-US"/>
              </w:rPr>
            </w:pPr>
            <w:r>
              <w:rPr>
                <w:rFonts w:asciiTheme="minorHAnsi" w:hAnsiTheme="minorHAnsi"/>
                <w:sz w:val="22"/>
                <w:szCs w:val="22"/>
              </w:rPr>
              <w:t>Is the economic operator participating in the procurement procedure together with others (</w:t>
            </w:r>
            <w:r>
              <w:rPr>
                <w:rStyle w:val="FootnoteReference"/>
                <w:rFonts w:asciiTheme="minorHAnsi" w:hAnsiTheme="minorHAnsi"/>
                <w:sz w:val="22"/>
                <w:szCs w:val="22"/>
              </w:rPr>
              <w:footnoteReference w:id="11"/>
            </w:r>
            <w:r>
              <w:rPr>
                <w:rFonts w:asciiTheme="minorHAnsi" w:hAnsiTheme="minorHAnsi"/>
                <w:sz w:val="22"/>
                <w:szCs w:val="22"/>
              </w:rPr>
              <w:t>)?</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3"/>
              <w:gridCol w:w="720"/>
              <w:gridCol w:w="630"/>
              <w:gridCol w:w="2243"/>
            </w:tblGrid>
            <w:tr w:rsidR="00F03F38" w14:paraId="22A9F97C" w14:textId="77777777">
              <w:tc>
                <w:tcPr>
                  <w:tcW w:w="693" w:type="dxa"/>
                  <w:hideMark/>
                </w:tcPr>
                <w:p w14:paraId="22A9F978"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54357202"/>
                </w:sdtPr>
                <w:sdtEndPr/>
                <w:sdtContent>
                  <w:tc>
                    <w:tcPr>
                      <w:tcW w:w="720" w:type="dxa"/>
                      <w:hideMark/>
                    </w:tcPr>
                    <w:p w14:paraId="22A9F979"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97A"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853221737"/>
                </w:sdtPr>
                <w:sdtEndPr/>
                <w:sdtContent>
                  <w:tc>
                    <w:tcPr>
                      <w:tcW w:w="2243" w:type="dxa"/>
                      <w:hideMark/>
                    </w:tcPr>
                    <w:p w14:paraId="22A9F97B"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97D" w14:textId="77777777" w:rsidR="00F03F38" w:rsidRDefault="00F03F38">
            <w:pPr>
              <w:spacing w:after="120"/>
              <w:rPr>
                <w:rFonts w:asciiTheme="minorHAnsi" w:hAnsiTheme="minorHAnsi"/>
                <w:sz w:val="22"/>
                <w:szCs w:val="22"/>
                <w:lang w:eastAsia="en-US"/>
              </w:rPr>
            </w:pPr>
          </w:p>
        </w:tc>
      </w:tr>
      <w:tr w:rsidR="00F03F38" w14:paraId="22A9F980" w14:textId="77777777" w:rsidTr="00F03F38">
        <w:tc>
          <w:tcPr>
            <w:tcW w:w="9050"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22A9F97F" w14:textId="77777777" w:rsidR="00F03F38" w:rsidRDefault="00F03F38">
            <w:pPr>
              <w:pStyle w:val="ListParagraph"/>
              <w:spacing w:after="200" w:line="276" w:lineRule="auto"/>
              <w:ind w:left="0"/>
              <w:rPr>
                <w:rFonts w:asciiTheme="minorHAnsi" w:hAnsiTheme="minorHAnsi"/>
                <w:sz w:val="22"/>
                <w:szCs w:val="22"/>
                <w:lang w:eastAsia="en-US"/>
              </w:rPr>
            </w:pPr>
            <w:r>
              <w:rPr>
                <w:rFonts w:asciiTheme="minorHAnsi" w:hAnsiTheme="minorHAnsi"/>
                <w:b/>
                <w:sz w:val="22"/>
                <w:szCs w:val="22"/>
              </w:rPr>
              <w:t>If yes, please ensure that the others concerned provide a separate ESPD form.</w:t>
            </w:r>
          </w:p>
        </w:tc>
      </w:tr>
      <w:tr w:rsidR="00F03F38" w14:paraId="22A9F985" w14:textId="77777777" w:rsidTr="00F03F3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81" w14:textId="77777777" w:rsidR="00F03F38" w:rsidRDefault="00F03F38">
            <w:pPr>
              <w:pStyle w:val="ListParagraph"/>
              <w:spacing w:after="120"/>
              <w:ind w:left="0"/>
              <w:rPr>
                <w:rFonts w:asciiTheme="minorHAnsi" w:hAnsiTheme="minorHAnsi"/>
                <w:b/>
                <w:sz w:val="22"/>
                <w:szCs w:val="22"/>
                <w:lang w:eastAsia="en-US"/>
              </w:rPr>
            </w:pPr>
            <w:r>
              <w:rPr>
                <w:rFonts w:asciiTheme="minorHAnsi" w:hAnsiTheme="minorHAnsi"/>
                <w:b/>
                <w:sz w:val="22"/>
                <w:szCs w:val="22"/>
              </w:rPr>
              <w:t>If yes:</w:t>
            </w:r>
          </w:p>
          <w:p w14:paraId="22A9F982" w14:textId="77777777" w:rsidR="00F03F38" w:rsidRDefault="00F03F38" w:rsidP="003622A6">
            <w:pPr>
              <w:pStyle w:val="ListParagraph"/>
              <w:numPr>
                <w:ilvl w:val="0"/>
                <w:numId w:val="8"/>
              </w:numPr>
              <w:spacing w:after="120"/>
              <w:rPr>
                <w:rFonts w:asciiTheme="minorHAnsi" w:hAnsiTheme="minorHAnsi"/>
                <w:sz w:val="22"/>
                <w:szCs w:val="22"/>
                <w:lang w:eastAsia="en-US"/>
              </w:rPr>
            </w:pPr>
            <w:r>
              <w:rPr>
                <w:rFonts w:asciiTheme="minorHAnsi" w:hAnsiTheme="minorHAnsi"/>
                <w:sz w:val="22"/>
                <w:szCs w:val="22"/>
              </w:rPr>
              <w:t>Please indicate the role of the economic operator in the group (leader, responsible for specific tasks.):</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2A9F983" w14:textId="77777777" w:rsidR="00F03F38" w:rsidRDefault="00F03F38">
            <w:pPr>
              <w:spacing w:after="120"/>
              <w:rPr>
                <w:rFonts w:asciiTheme="minorHAnsi" w:hAnsiTheme="minorHAnsi"/>
                <w:sz w:val="22"/>
                <w:szCs w:val="22"/>
                <w:lang w:eastAsia="en-US"/>
              </w:rPr>
            </w:pPr>
          </w:p>
          <w:p w14:paraId="22A9F984" w14:textId="77777777" w:rsidR="00F03F38" w:rsidRDefault="00F03F3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88" w14:textId="77777777" w:rsidTr="00F03F3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86" w14:textId="77777777" w:rsidR="00F03F38" w:rsidRDefault="00F03F38" w:rsidP="003622A6">
            <w:pPr>
              <w:pStyle w:val="ListParagraph"/>
              <w:numPr>
                <w:ilvl w:val="0"/>
                <w:numId w:val="8"/>
              </w:numPr>
              <w:spacing w:after="120"/>
              <w:rPr>
                <w:rFonts w:asciiTheme="minorHAnsi" w:hAnsiTheme="minorHAnsi"/>
                <w:sz w:val="22"/>
                <w:szCs w:val="22"/>
                <w:lang w:eastAsia="en-US"/>
              </w:rPr>
            </w:pPr>
            <w:r>
              <w:rPr>
                <w:rFonts w:asciiTheme="minorHAnsi" w:hAnsiTheme="minorHAnsi"/>
                <w:sz w:val="22"/>
                <w:szCs w:val="22"/>
              </w:rPr>
              <w:t>Please identify the other economic operators participating in the procurement procedure together:</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87" w14:textId="77777777" w:rsidR="00F03F38" w:rsidRDefault="00F03F38">
            <w:pPr>
              <w:pStyle w:val="ListParagraph"/>
              <w:spacing w:after="120"/>
              <w:ind w:left="0"/>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8B" w14:textId="77777777" w:rsidTr="00F03F3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89" w14:textId="77777777" w:rsidR="00F03F38" w:rsidRDefault="00F03F38" w:rsidP="003622A6">
            <w:pPr>
              <w:pStyle w:val="ListParagraph"/>
              <w:numPr>
                <w:ilvl w:val="0"/>
                <w:numId w:val="8"/>
              </w:numPr>
              <w:spacing w:after="120"/>
              <w:rPr>
                <w:rFonts w:asciiTheme="minorHAnsi" w:hAnsiTheme="minorHAnsi"/>
                <w:sz w:val="22"/>
                <w:szCs w:val="22"/>
                <w:lang w:eastAsia="en-US"/>
              </w:rPr>
            </w:pPr>
            <w:r>
              <w:rPr>
                <w:rFonts w:asciiTheme="minorHAnsi" w:hAnsiTheme="minorHAnsi"/>
                <w:sz w:val="22"/>
                <w:szCs w:val="22"/>
              </w:rPr>
              <w:t>Where applicable, name of the participating group:</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8A" w14:textId="77777777" w:rsidR="00F03F38" w:rsidRDefault="00F03F38">
            <w:pPr>
              <w:pStyle w:val="ListParagraph"/>
              <w:spacing w:after="120"/>
              <w:ind w:left="0"/>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8E" w14:textId="77777777" w:rsidTr="00F03F3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2A9F98C" w14:textId="77777777" w:rsidR="00F03F38" w:rsidRDefault="00F03F38">
            <w:pPr>
              <w:pStyle w:val="ListParagraph"/>
              <w:spacing w:after="120"/>
              <w:ind w:left="0"/>
              <w:rPr>
                <w:rFonts w:asciiTheme="minorHAnsi" w:hAnsiTheme="minorHAnsi"/>
                <w:color w:val="FFFFFF" w:themeColor="background1"/>
                <w:sz w:val="22"/>
                <w:szCs w:val="22"/>
                <w:lang w:eastAsia="en-US"/>
              </w:rPr>
            </w:pPr>
            <w:r>
              <w:rPr>
                <w:rFonts w:asciiTheme="minorHAnsi" w:hAnsiTheme="minorHAnsi"/>
                <w:b/>
                <w:color w:val="FFFFFF" w:themeColor="background1"/>
                <w:sz w:val="22"/>
                <w:szCs w:val="22"/>
              </w:rPr>
              <w:t>Lots:</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2A9F98D" w14:textId="77777777" w:rsidR="00F03F38" w:rsidRDefault="00F03F38">
            <w:pPr>
              <w:pStyle w:val="ListParagraph"/>
              <w:spacing w:after="120"/>
              <w:ind w:left="0"/>
              <w:rPr>
                <w:rFonts w:asciiTheme="minorHAnsi" w:hAnsiTheme="minorHAnsi"/>
                <w:color w:val="FFFFFF" w:themeColor="background1"/>
                <w:sz w:val="22"/>
                <w:szCs w:val="22"/>
                <w:lang w:eastAsia="en-US"/>
              </w:rPr>
            </w:pPr>
            <w:r>
              <w:rPr>
                <w:rFonts w:asciiTheme="minorHAnsi" w:hAnsiTheme="minorHAnsi"/>
                <w:b/>
                <w:color w:val="FFFFFF" w:themeColor="background1"/>
                <w:sz w:val="22"/>
                <w:szCs w:val="22"/>
              </w:rPr>
              <w:t>Answer:</w:t>
            </w:r>
          </w:p>
        </w:tc>
      </w:tr>
      <w:tr w:rsidR="00F03F38" w14:paraId="22A9F991" w14:textId="77777777" w:rsidTr="00F03F38">
        <w:tc>
          <w:tcPr>
            <w:tcW w:w="452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8F" w14:textId="77777777" w:rsidR="00F03F38" w:rsidRDefault="00F03F38">
            <w:pPr>
              <w:pStyle w:val="ListParagraph"/>
              <w:spacing w:after="120"/>
              <w:ind w:left="0"/>
              <w:rPr>
                <w:rFonts w:asciiTheme="minorHAnsi" w:hAnsiTheme="minorHAnsi"/>
                <w:sz w:val="22"/>
                <w:szCs w:val="22"/>
                <w:lang w:eastAsia="en-US"/>
              </w:rPr>
            </w:pPr>
            <w:r>
              <w:rPr>
                <w:rFonts w:asciiTheme="minorHAnsi" w:hAnsiTheme="minorHAnsi"/>
                <w:sz w:val="22"/>
                <w:szCs w:val="22"/>
              </w:rPr>
              <w:t>Where applicable, indication of the lot(s) for which the economic operator wishes to tender:</w:t>
            </w:r>
          </w:p>
        </w:tc>
        <w:tc>
          <w:tcPr>
            <w:tcW w:w="45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90" w14:textId="77777777" w:rsidR="00F03F38" w:rsidRDefault="00F03F3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22A9F992" w14:textId="77777777" w:rsidR="00F03F38" w:rsidRDefault="00F03F38" w:rsidP="00F03F38">
      <w:pPr>
        <w:pStyle w:val="ListParagraph"/>
        <w:jc w:val="center"/>
        <w:rPr>
          <w:sz w:val="22"/>
          <w:szCs w:val="22"/>
        </w:rPr>
      </w:pPr>
    </w:p>
    <w:p w14:paraId="22A9F993" w14:textId="77777777" w:rsidR="00F03F38" w:rsidRDefault="00F03F38" w:rsidP="00F03F38">
      <w:pPr>
        <w:pStyle w:val="ListParagraph"/>
        <w:jc w:val="center"/>
        <w:rPr>
          <w:rFonts w:asciiTheme="minorHAnsi" w:hAnsiTheme="minorHAnsi"/>
          <w:b/>
          <w:sz w:val="22"/>
          <w:szCs w:val="22"/>
        </w:rPr>
      </w:pPr>
      <w:r>
        <w:rPr>
          <w:rFonts w:asciiTheme="minorHAnsi" w:hAnsiTheme="minorHAnsi"/>
          <w:b/>
          <w:sz w:val="22"/>
          <w:szCs w:val="22"/>
        </w:rPr>
        <w:t>B: INFORMATION ABOUT REPRESENTATIVES OF THE ECONOMIC OPERATOR</w:t>
      </w:r>
    </w:p>
    <w:p w14:paraId="22A9F994" w14:textId="77777777" w:rsidR="00F03F38" w:rsidRDefault="00F03F38" w:rsidP="00F03F38">
      <w:pPr>
        <w:pStyle w:val="ListParagraph"/>
        <w:jc w:val="center"/>
        <w:rPr>
          <w:rFonts w:asciiTheme="minorHAnsi" w:hAnsiTheme="minorHAnsi"/>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95"/>
      </w:tblGrid>
      <w:tr w:rsidR="00F03F38" w14:paraId="22A9F996" w14:textId="77777777" w:rsidTr="00F03F38">
        <w:tc>
          <w:tcPr>
            <w:tcW w:w="927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hideMark/>
          </w:tcPr>
          <w:p w14:paraId="22A9F995" w14:textId="77777777" w:rsidR="00F03F38" w:rsidRDefault="00F03F38">
            <w:pPr>
              <w:pStyle w:val="ListParagraph"/>
              <w:spacing w:after="200" w:line="276" w:lineRule="auto"/>
              <w:ind w:left="0"/>
              <w:rPr>
                <w:rFonts w:asciiTheme="minorHAnsi" w:hAnsiTheme="minorHAnsi"/>
                <w:i/>
                <w:sz w:val="22"/>
                <w:szCs w:val="22"/>
                <w:lang w:eastAsia="en-US"/>
              </w:rPr>
            </w:pPr>
            <w:r>
              <w:rPr>
                <w:rFonts w:asciiTheme="minorHAnsi" w:hAnsiTheme="minorHAnsi"/>
                <w:i/>
                <w:sz w:val="22"/>
                <w:szCs w:val="22"/>
              </w:rPr>
              <w:t>Where applicable, please indicate the name(s) and address(es) of the person(s) empowered to represent the economic operator for the purposes of this procurement procedure:</w:t>
            </w:r>
          </w:p>
        </w:tc>
      </w:tr>
    </w:tbl>
    <w:p w14:paraId="22A9F997" w14:textId="77777777" w:rsidR="00F03F38" w:rsidRDefault="00F03F38" w:rsidP="00F03F38">
      <w:pPr>
        <w:pStyle w:val="ListParagraph"/>
        <w:jc w:val="center"/>
        <w:rPr>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43"/>
        <w:gridCol w:w="4152"/>
      </w:tblGrid>
      <w:tr w:rsidR="00F03F38" w14:paraId="22A9F99A" w14:textId="77777777" w:rsidTr="00F03F38">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22A9F998" w14:textId="77777777" w:rsidR="00F03F38" w:rsidRDefault="00F03F3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Representation, if any:</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22A9F999" w14:textId="77777777" w:rsidR="00F03F38" w:rsidRDefault="00F03F3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F03F38" w14:paraId="22A9F99E" w14:textId="77777777" w:rsidTr="00F03F38">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9B" w14:textId="77777777" w:rsidR="00F03F38" w:rsidRDefault="00F03F38">
            <w:pPr>
              <w:pStyle w:val="ListParagraph"/>
              <w:spacing w:after="120"/>
              <w:ind w:left="0"/>
              <w:rPr>
                <w:rFonts w:asciiTheme="minorHAnsi" w:hAnsiTheme="minorHAnsi"/>
                <w:sz w:val="22"/>
                <w:szCs w:val="22"/>
                <w:lang w:eastAsia="en-US"/>
              </w:rPr>
            </w:pPr>
            <w:r>
              <w:rPr>
                <w:rFonts w:asciiTheme="minorHAnsi" w:hAnsiTheme="minorHAnsi"/>
                <w:sz w:val="22"/>
                <w:szCs w:val="22"/>
              </w:rPr>
              <w:t>Full Name:</w:t>
            </w:r>
          </w:p>
          <w:p w14:paraId="22A9F99C" w14:textId="77777777" w:rsidR="00F03F38" w:rsidRDefault="00F03F38">
            <w:pPr>
              <w:pStyle w:val="ListParagraph"/>
              <w:spacing w:after="120"/>
              <w:ind w:left="0"/>
              <w:rPr>
                <w:rFonts w:asciiTheme="minorHAnsi" w:hAnsiTheme="minorHAnsi"/>
                <w:sz w:val="22"/>
                <w:szCs w:val="22"/>
                <w:lang w:eastAsia="en-US"/>
              </w:rPr>
            </w:pPr>
            <w:r>
              <w:rPr>
                <w:rFonts w:asciiTheme="minorHAnsi" w:hAnsiTheme="minorHAnsi"/>
                <w:sz w:val="22"/>
                <w:szCs w:val="22"/>
              </w:rPr>
              <w:t xml:space="preserve">Accompanied by the date and place of birth, if required </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9D" w14:textId="77777777" w:rsidR="00F03F38" w:rsidRDefault="00F03F3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A1" w14:textId="77777777" w:rsidTr="00F03F38">
        <w:trPr>
          <w:trHeight w:val="303"/>
        </w:trPr>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9F" w14:textId="77777777" w:rsidR="00F03F38" w:rsidRDefault="00F03F38">
            <w:pPr>
              <w:pStyle w:val="ListParagraph"/>
              <w:spacing w:after="120"/>
              <w:ind w:left="0"/>
              <w:rPr>
                <w:rFonts w:asciiTheme="minorHAnsi" w:hAnsiTheme="minorHAnsi"/>
                <w:sz w:val="22"/>
                <w:szCs w:val="22"/>
                <w:lang w:eastAsia="en-US"/>
              </w:rPr>
            </w:pPr>
            <w:r>
              <w:rPr>
                <w:rFonts w:asciiTheme="minorHAnsi" w:hAnsiTheme="minorHAnsi"/>
                <w:sz w:val="22"/>
                <w:szCs w:val="22"/>
              </w:rPr>
              <w:t>Position/Acting in the capacity of:</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A0" w14:textId="77777777" w:rsidR="00F03F38" w:rsidRDefault="00F03F38">
            <w:pPr>
              <w:pStyle w:val="ListParagraph"/>
              <w:spacing w:after="120"/>
              <w:ind w:left="0"/>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A4" w14:textId="77777777" w:rsidTr="00F03F38">
        <w:trPr>
          <w:trHeight w:val="264"/>
        </w:trPr>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A2" w14:textId="77777777" w:rsidR="00F03F38" w:rsidRDefault="00F03F38">
            <w:pPr>
              <w:pStyle w:val="ListParagraph"/>
              <w:spacing w:after="120"/>
              <w:ind w:left="0"/>
              <w:rPr>
                <w:rFonts w:asciiTheme="minorHAnsi" w:hAnsiTheme="minorHAnsi"/>
                <w:sz w:val="22"/>
                <w:szCs w:val="22"/>
                <w:lang w:eastAsia="en-US"/>
              </w:rPr>
            </w:pPr>
            <w:r>
              <w:rPr>
                <w:rFonts w:asciiTheme="minorHAnsi" w:hAnsiTheme="minorHAnsi"/>
                <w:sz w:val="22"/>
                <w:szCs w:val="22"/>
              </w:rPr>
              <w:t>Postal Address:</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A3" w14:textId="77777777" w:rsidR="00F03F38" w:rsidRDefault="00F03F3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A7" w14:textId="77777777" w:rsidTr="00F03F38">
        <w:trPr>
          <w:trHeight w:val="274"/>
        </w:trPr>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A5" w14:textId="77777777" w:rsidR="00F03F38" w:rsidRDefault="00F03F38">
            <w:pPr>
              <w:pStyle w:val="ListParagraph"/>
              <w:spacing w:after="120"/>
              <w:ind w:left="0"/>
              <w:rPr>
                <w:rFonts w:asciiTheme="minorHAnsi" w:hAnsiTheme="minorHAnsi"/>
                <w:sz w:val="22"/>
                <w:szCs w:val="22"/>
                <w:lang w:eastAsia="en-US"/>
              </w:rPr>
            </w:pPr>
            <w:r>
              <w:rPr>
                <w:rFonts w:asciiTheme="minorHAnsi" w:hAnsiTheme="minorHAnsi"/>
                <w:sz w:val="22"/>
                <w:szCs w:val="22"/>
              </w:rPr>
              <w:t>Telephone:</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A6" w14:textId="77777777" w:rsidR="00F03F38" w:rsidRDefault="00F03F3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AA" w14:textId="77777777" w:rsidTr="00F03F38">
        <w:trPr>
          <w:trHeight w:val="277"/>
        </w:trPr>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A8" w14:textId="77777777" w:rsidR="00F03F38" w:rsidRDefault="00F03F38">
            <w:pPr>
              <w:pStyle w:val="ListParagraph"/>
              <w:spacing w:after="120"/>
              <w:ind w:left="0"/>
              <w:rPr>
                <w:rFonts w:asciiTheme="minorHAnsi" w:hAnsiTheme="minorHAnsi"/>
                <w:sz w:val="22"/>
                <w:szCs w:val="22"/>
                <w:lang w:eastAsia="en-US"/>
              </w:rPr>
            </w:pPr>
            <w:r>
              <w:rPr>
                <w:rFonts w:asciiTheme="minorHAnsi" w:hAnsiTheme="minorHAnsi"/>
                <w:sz w:val="22"/>
                <w:szCs w:val="22"/>
              </w:rPr>
              <w:t>E-mail:</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A9" w14:textId="77777777" w:rsidR="00F03F38" w:rsidRDefault="00F03F3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AD" w14:textId="77777777" w:rsidTr="00F03F38">
        <w:trPr>
          <w:trHeight w:val="552"/>
        </w:trPr>
        <w:tc>
          <w:tcPr>
            <w:tcW w:w="503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AB" w14:textId="77777777" w:rsidR="00F03F38" w:rsidRDefault="00F03F38">
            <w:pPr>
              <w:pStyle w:val="ListParagraph"/>
              <w:spacing w:after="120"/>
              <w:ind w:left="0"/>
              <w:rPr>
                <w:rFonts w:asciiTheme="minorHAnsi" w:hAnsiTheme="minorHAnsi"/>
                <w:sz w:val="22"/>
                <w:szCs w:val="22"/>
                <w:lang w:eastAsia="en-US"/>
              </w:rPr>
            </w:pPr>
            <w:r>
              <w:rPr>
                <w:rFonts w:asciiTheme="minorHAnsi" w:hAnsiTheme="minorHAnsi"/>
                <w:sz w:val="22"/>
                <w:szCs w:val="22"/>
              </w:rPr>
              <w:t>If needed, please provide detailed information on the representation (its forms, extent, purpose...):</w:t>
            </w:r>
          </w:p>
        </w:tc>
        <w:tc>
          <w:tcPr>
            <w:tcW w:w="424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AC" w14:textId="77777777" w:rsidR="00F03F38" w:rsidRDefault="00F03F3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22A9F9AE" w14:textId="77777777" w:rsidR="00F03F38" w:rsidRDefault="00F03F38" w:rsidP="00F03F38">
      <w:pPr>
        <w:pStyle w:val="ListParagraph"/>
        <w:rPr>
          <w:sz w:val="22"/>
          <w:szCs w:val="22"/>
        </w:rPr>
      </w:pPr>
    </w:p>
    <w:p w14:paraId="22A9F9AF" w14:textId="77777777" w:rsidR="00F03F38" w:rsidRDefault="00F03F38" w:rsidP="00F03F38">
      <w:pPr>
        <w:pStyle w:val="ListParagraph"/>
        <w:jc w:val="center"/>
        <w:rPr>
          <w:sz w:val="22"/>
          <w:szCs w:val="22"/>
        </w:rPr>
      </w:pPr>
    </w:p>
    <w:p w14:paraId="22A9F9B0" w14:textId="77777777" w:rsidR="00F03F38" w:rsidRDefault="00F03F38" w:rsidP="00F03F38">
      <w:pPr>
        <w:spacing w:after="160" w:line="256" w:lineRule="auto"/>
        <w:rPr>
          <w:b/>
          <w:sz w:val="22"/>
          <w:szCs w:val="22"/>
        </w:rPr>
      </w:pPr>
      <w:r>
        <w:rPr>
          <w:b/>
          <w:sz w:val="22"/>
          <w:szCs w:val="22"/>
        </w:rPr>
        <w:br w:type="page"/>
      </w:r>
    </w:p>
    <w:p w14:paraId="22A9F9B1" w14:textId="77777777" w:rsidR="00F03F38" w:rsidRDefault="00F03F38" w:rsidP="00F03F38">
      <w:pPr>
        <w:pStyle w:val="ListParagraph"/>
        <w:jc w:val="center"/>
        <w:rPr>
          <w:rFonts w:asciiTheme="minorHAnsi" w:hAnsiTheme="minorHAnsi"/>
          <w:b/>
          <w:sz w:val="22"/>
          <w:szCs w:val="22"/>
        </w:rPr>
      </w:pPr>
      <w:r>
        <w:rPr>
          <w:rFonts w:asciiTheme="minorHAnsi" w:hAnsiTheme="minorHAnsi"/>
          <w:b/>
          <w:sz w:val="22"/>
          <w:szCs w:val="22"/>
        </w:rPr>
        <w:t>C: INFORMATION ABOUT RELIANCE ON THE CAPACITIES OF OTHER ENTITIES</w:t>
      </w:r>
    </w:p>
    <w:p w14:paraId="22A9F9B2" w14:textId="77777777" w:rsidR="00F03F38" w:rsidRDefault="00F03F38" w:rsidP="00F03F38">
      <w:pPr>
        <w:pStyle w:val="ListParagraph"/>
        <w:jc w:val="center"/>
        <w:rPr>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95"/>
        <w:gridCol w:w="4200"/>
      </w:tblGrid>
      <w:tr w:rsidR="00F03F38" w14:paraId="22A9F9B5" w14:textId="77777777" w:rsidTr="00F03F38">
        <w:trPr>
          <w:trHeight w:val="308"/>
        </w:trPr>
        <w:tc>
          <w:tcPr>
            <w:tcW w:w="500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2A9F9B3" w14:textId="77777777" w:rsidR="00F03F38" w:rsidRDefault="00F03F3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Reliance:</w:t>
            </w:r>
          </w:p>
        </w:tc>
        <w:tc>
          <w:tcPr>
            <w:tcW w:w="42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2A9F9B4" w14:textId="77777777" w:rsidR="00F03F38" w:rsidRDefault="00F03F3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F03F38" w14:paraId="22A9F9BE" w14:textId="77777777" w:rsidTr="00F03F38">
        <w:tc>
          <w:tcPr>
            <w:tcW w:w="500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22A9F9B6" w14:textId="340707F6" w:rsidR="00F03F38" w:rsidRDefault="00F03F38">
            <w:pPr>
              <w:pStyle w:val="ListParagraph"/>
              <w:spacing w:after="120"/>
              <w:ind w:left="0"/>
              <w:rPr>
                <w:rFonts w:asciiTheme="minorHAnsi" w:hAnsiTheme="minorHAnsi"/>
                <w:sz w:val="22"/>
                <w:szCs w:val="22"/>
                <w:lang w:eastAsia="en-US"/>
              </w:rPr>
            </w:pPr>
            <w:r>
              <w:rPr>
                <w:rFonts w:asciiTheme="minorHAnsi" w:hAnsiTheme="minorHAnsi"/>
                <w:sz w:val="22"/>
                <w:szCs w:val="22"/>
              </w:rPr>
              <w:t xml:space="preserve">Does the economic operator rely on the capacities of other entities </w:t>
            </w:r>
            <w:proofErr w:type="gramStart"/>
            <w:r>
              <w:rPr>
                <w:rFonts w:asciiTheme="minorHAnsi" w:hAnsiTheme="minorHAnsi"/>
                <w:sz w:val="22"/>
                <w:szCs w:val="22"/>
              </w:rPr>
              <w:t>in order to</w:t>
            </w:r>
            <w:proofErr w:type="gramEnd"/>
            <w:r>
              <w:rPr>
                <w:rFonts w:asciiTheme="minorHAnsi" w:hAnsiTheme="minorHAnsi"/>
                <w:sz w:val="22"/>
                <w:szCs w:val="22"/>
              </w:rPr>
              <w:t xml:space="preserve"> meet the selection criteria for this </w:t>
            </w:r>
            <w:r w:rsidR="009321BC">
              <w:rPr>
                <w:rFonts w:asciiTheme="minorHAnsi" w:hAnsiTheme="minorHAnsi"/>
                <w:sz w:val="22"/>
                <w:szCs w:val="22"/>
              </w:rPr>
              <w:t xml:space="preserve">Competition as set out in part </w:t>
            </w:r>
            <w:r>
              <w:rPr>
                <w:rFonts w:asciiTheme="minorHAnsi" w:hAnsiTheme="minorHAnsi"/>
                <w:sz w:val="22"/>
                <w:szCs w:val="22"/>
              </w:rPr>
              <w:t>3.2 of the RFT</w:t>
            </w:r>
            <w:r w:rsidR="009321BC">
              <w:rPr>
                <w:rFonts w:asciiTheme="minorHAnsi" w:hAnsiTheme="minorHAnsi"/>
                <w:sz w:val="22"/>
                <w:szCs w:val="22"/>
              </w:rPr>
              <w:t xml:space="preserve"> </w:t>
            </w:r>
            <w:r>
              <w:rPr>
                <w:rFonts w:asciiTheme="minorHAnsi" w:hAnsiTheme="minorHAnsi"/>
                <w:sz w:val="22"/>
                <w:szCs w:val="22"/>
              </w:rPr>
              <w:t>and the criteria and rules (if any) set out under Part V below?</w:t>
            </w:r>
          </w:p>
        </w:tc>
        <w:tc>
          <w:tcPr>
            <w:tcW w:w="4269"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22A9F9B7" w14:textId="77777777" w:rsidR="00F03F38" w:rsidRDefault="00F03F38">
            <w:pPr>
              <w:spacing w:after="120"/>
              <w:rPr>
                <w:rFonts w:asciiTheme="minorHAnsi" w:hAnsiTheme="minorHAnsi"/>
                <w:sz w:val="22"/>
                <w:szCs w:val="22"/>
                <w:lang w:eastAsia="en-US"/>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
              <w:gridCol w:w="682"/>
              <w:gridCol w:w="611"/>
              <w:gridCol w:w="2019"/>
            </w:tblGrid>
            <w:tr w:rsidR="00F03F38" w14:paraId="22A9F9BC" w14:textId="77777777">
              <w:tc>
                <w:tcPr>
                  <w:tcW w:w="693" w:type="dxa"/>
                  <w:hideMark/>
                </w:tcPr>
                <w:p w14:paraId="22A9F9B8"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869956871"/>
                </w:sdtPr>
                <w:sdtEndPr/>
                <w:sdtContent>
                  <w:tc>
                    <w:tcPr>
                      <w:tcW w:w="720" w:type="dxa"/>
                      <w:hideMark/>
                    </w:tcPr>
                    <w:p w14:paraId="22A9F9B9"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9BA"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807821316"/>
                </w:sdtPr>
                <w:sdtEndPr/>
                <w:sdtContent>
                  <w:tc>
                    <w:tcPr>
                      <w:tcW w:w="2243" w:type="dxa"/>
                      <w:hideMark/>
                    </w:tcPr>
                    <w:p w14:paraId="22A9F9BB"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9BD" w14:textId="77777777" w:rsidR="00F03F38" w:rsidRDefault="00F03F38">
            <w:pPr>
              <w:spacing w:after="120"/>
              <w:rPr>
                <w:rFonts w:asciiTheme="minorHAnsi" w:hAnsiTheme="minorHAnsi"/>
                <w:sz w:val="22"/>
                <w:szCs w:val="22"/>
                <w:lang w:eastAsia="en-US"/>
              </w:rPr>
            </w:pPr>
          </w:p>
        </w:tc>
      </w:tr>
    </w:tbl>
    <w:p w14:paraId="22A9F9BF" w14:textId="77777777" w:rsidR="00F03F38" w:rsidRDefault="00F03F38" w:rsidP="00F03F38">
      <w:pPr>
        <w:pStyle w:val="ListParagraph"/>
        <w:rPr>
          <w:sz w:val="22"/>
          <w:szCs w:val="22"/>
        </w:rPr>
      </w:pPr>
    </w:p>
    <w:p w14:paraId="22A9F9C0" w14:textId="77777777" w:rsidR="00F03F38" w:rsidRDefault="00F03F38" w:rsidP="00F03F38">
      <w:pPr>
        <w:pStyle w:val="ListParagraph"/>
        <w:rPr>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95"/>
      </w:tblGrid>
      <w:tr w:rsidR="00F03F38" w14:paraId="22A9F9C5" w14:textId="77777777" w:rsidTr="00F03F38">
        <w:tc>
          <w:tcPr>
            <w:tcW w:w="927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tcPr>
          <w:p w14:paraId="22A9F9C1" w14:textId="77777777" w:rsidR="00F03F38" w:rsidRDefault="00F03F38">
            <w:pPr>
              <w:pStyle w:val="ListParagraph"/>
              <w:spacing w:after="200" w:line="276" w:lineRule="auto"/>
              <w:ind w:left="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please provide a separate ESPD form setting out the information required under </w:t>
            </w:r>
            <w:r>
              <w:rPr>
                <w:rFonts w:asciiTheme="minorHAnsi" w:hAnsiTheme="minorHAnsi"/>
                <w:b/>
                <w:sz w:val="22"/>
                <w:szCs w:val="22"/>
              </w:rPr>
              <w:t xml:space="preserve">Sections A and B of this Part and Part III for each </w:t>
            </w:r>
            <w:r>
              <w:rPr>
                <w:rFonts w:asciiTheme="minorHAnsi" w:hAnsiTheme="minorHAnsi"/>
                <w:sz w:val="22"/>
                <w:szCs w:val="22"/>
              </w:rPr>
              <w:t>of the entities concerned, duly filled in and signed by the entities concerned.</w:t>
            </w:r>
          </w:p>
          <w:p w14:paraId="22A9F9C2" w14:textId="77777777" w:rsidR="00F03F38" w:rsidRDefault="00F03F38">
            <w:pPr>
              <w:pStyle w:val="ListParagraph"/>
              <w:spacing w:after="200" w:line="276" w:lineRule="auto"/>
              <w:ind w:left="0"/>
              <w:rPr>
                <w:rFonts w:asciiTheme="minorHAnsi" w:hAnsiTheme="minorHAnsi"/>
                <w:sz w:val="22"/>
                <w:szCs w:val="22"/>
              </w:rPr>
            </w:pPr>
            <w:r>
              <w:rPr>
                <w:rFonts w:asciiTheme="minorHAnsi" w:hAnsiTheme="minorHAnsi"/>
                <w:sz w:val="22"/>
                <w:szCs w:val="22"/>
              </w:rPr>
              <w:t xml:space="preserve">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w:t>
            </w:r>
            <w:proofErr w:type="gramStart"/>
            <w:r>
              <w:rPr>
                <w:rFonts w:asciiTheme="minorHAnsi" w:hAnsiTheme="minorHAnsi"/>
                <w:sz w:val="22"/>
                <w:szCs w:val="22"/>
              </w:rPr>
              <w:t>in order to</w:t>
            </w:r>
            <w:proofErr w:type="gramEnd"/>
            <w:r>
              <w:rPr>
                <w:rFonts w:asciiTheme="minorHAnsi" w:hAnsiTheme="minorHAnsi"/>
                <w:sz w:val="22"/>
                <w:szCs w:val="22"/>
              </w:rPr>
              <w:t xml:space="preserve"> carry out the work.</w:t>
            </w:r>
          </w:p>
          <w:p w14:paraId="22A9F9C3" w14:textId="77777777" w:rsidR="00F03F38" w:rsidRDefault="00F03F38">
            <w:pPr>
              <w:pStyle w:val="ListParagraph"/>
              <w:spacing w:after="200" w:line="276" w:lineRule="auto"/>
              <w:ind w:left="0"/>
              <w:rPr>
                <w:rFonts w:asciiTheme="minorHAnsi" w:hAnsiTheme="minorHAnsi"/>
                <w:sz w:val="22"/>
                <w:szCs w:val="22"/>
              </w:rPr>
            </w:pPr>
          </w:p>
          <w:p w14:paraId="22A9F9C4" w14:textId="77777777" w:rsidR="00F03F38" w:rsidRDefault="00F03F38">
            <w:pPr>
              <w:pStyle w:val="ListParagraph"/>
              <w:spacing w:after="200" w:line="276" w:lineRule="auto"/>
              <w:ind w:left="0"/>
              <w:rPr>
                <w:sz w:val="22"/>
                <w:szCs w:val="22"/>
                <w:lang w:eastAsia="en-US"/>
              </w:rPr>
            </w:pPr>
            <w:r>
              <w:rPr>
                <w:rFonts w:asciiTheme="minorHAnsi" w:hAnsiTheme="minorHAnsi"/>
                <w:sz w:val="22"/>
                <w:szCs w:val="22"/>
              </w:rPr>
              <w:t>Insofar as it is relevant for the specific capacity or capacities on which the economic operator replies, please include the information under Part IV for each of the entities concerned (</w:t>
            </w:r>
            <w:r>
              <w:rPr>
                <w:rStyle w:val="FootnoteReference"/>
                <w:rFonts w:asciiTheme="minorHAnsi" w:hAnsiTheme="minorHAnsi"/>
                <w:sz w:val="22"/>
                <w:szCs w:val="22"/>
              </w:rPr>
              <w:footnoteReference w:id="12"/>
            </w:r>
            <w:r>
              <w:rPr>
                <w:rFonts w:asciiTheme="minorHAnsi" w:hAnsiTheme="minorHAnsi"/>
                <w:sz w:val="22"/>
                <w:szCs w:val="22"/>
              </w:rPr>
              <w:t>).</w:t>
            </w:r>
          </w:p>
        </w:tc>
      </w:tr>
    </w:tbl>
    <w:p w14:paraId="22A9F9C6" w14:textId="77777777" w:rsidR="00F03F38" w:rsidRDefault="00F03F38" w:rsidP="00F03F38">
      <w:pPr>
        <w:pStyle w:val="ListParagraph"/>
        <w:rPr>
          <w:sz w:val="22"/>
          <w:szCs w:val="22"/>
        </w:rPr>
      </w:pPr>
    </w:p>
    <w:p w14:paraId="22A9F9C7" w14:textId="77777777" w:rsidR="00F03F38" w:rsidRDefault="00F03F38" w:rsidP="00F03F38">
      <w:pPr>
        <w:pStyle w:val="ListParagraph"/>
        <w:rPr>
          <w:sz w:val="22"/>
          <w:szCs w:val="22"/>
        </w:rPr>
      </w:pPr>
    </w:p>
    <w:p w14:paraId="22A9F9C8" w14:textId="77777777" w:rsidR="00F03F38" w:rsidRDefault="00F03F38" w:rsidP="00F03F38">
      <w:pPr>
        <w:pStyle w:val="ListParagraph"/>
        <w:rPr>
          <w:sz w:val="22"/>
          <w:szCs w:val="22"/>
        </w:rPr>
      </w:pPr>
    </w:p>
    <w:p w14:paraId="22A9F9C9" w14:textId="77777777" w:rsidR="00F03F38" w:rsidRDefault="00F03F38" w:rsidP="00F03F38">
      <w:pPr>
        <w:pStyle w:val="ListParagraph"/>
        <w:jc w:val="center"/>
        <w:rPr>
          <w:rFonts w:asciiTheme="minorHAnsi" w:hAnsiTheme="minorHAnsi"/>
          <w:b/>
          <w:sz w:val="22"/>
          <w:szCs w:val="22"/>
        </w:rPr>
      </w:pPr>
      <w:r>
        <w:rPr>
          <w:rFonts w:asciiTheme="minorHAnsi" w:hAnsiTheme="minorHAnsi"/>
          <w:b/>
          <w:sz w:val="22"/>
          <w:szCs w:val="22"/>
        </w:rPr>
        <w:t>D. INFORMATION CONCERNING SUBCONTRACTORS ON WHOSE CAPACITY THE ECONOMIC OPERATOR DOES NOT RELY</w:t>
      </w:r>
    </w:p>
    <w:p w14:paraId="22A9F9CA" w14:textId="77777777" w:rsidR="00F03F38" w:rsidRDefault="00F03F38" w:rsidP="00F03F38">
      <w:pPr>
        <w:rPr>
          <w:rFonts w:asciiTheme="minorHAnsi" w:hAnsiTheme="minorHAnsi"/>
          <w:sz w:val="22"/>
          <w:szCs w:val="22"/>
        </w:rPr>
      </w:pPr>
    </w:p>
    <w:tbl>
      <w:tblPr>
        <w:tblStyle w:val="TableGrid"/>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11"/>
        <w:gridCol w:w="4184"/>
      </w:tblGrid>
      <w:tr w:rsidR="00F03F38" w14:paraId="22A9F9CD" w14:textId="77777777" w:rsidTr="00F03F38">
        <w:trPr>
          <w:trHeight w:val="283"/>
        </w:trPr>
        <w:tc>
          <w:tcPr>
            <w:tcW w:w="502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2A9F9CB" w14:textId="77777777" w:rsidR="00F03F38" w:rsidRDefault="00F03F3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Subcontracting:</w:t>
            </w:r>
          </w:p>
        </w:tc>
        <w:tc>
          <w:tcPr>
            <w:tcW w:w="425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2A9F9CC" w14:textId="77777777" w:rsidR="00F03F38" w:rsidRDefault="00F03F38">
            <w:pPr>
              <w:pStyle w:val="ListParagraph"/>
              <w:spacing w:after="120"/>
              <w:ind w:left="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F03F38" w14:paraId="22A9F9D6" w14:textId="77777777" w:rsidTr="00F03F38">
        <w:tc>
          <w:tcPr>
            <w:tcW w:w="502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CE" w14:textId="77777777" w:rsidR="00F03F38" w:rsidRDefault="00F03F38">
            <w:pPr>
              <w:pStyle w:val="ListParagraph"/>
              <w:spacing w:after="120"/>
              <w:ind w:left="0"/>
              <w:rPr>
                <w:rFonts w:asciiTheme="minorHAnsi" w:hAnsiTheme="minorHAnsi"/>
                <w:sz w:val="22"/>
                <w:szCs w:val="22"/>
                <w:lang w:eastAsia="en-US"/>
              </w:rPr>
            </w:pPr>
            <w:r>
              <w:rPr>
                <w:rFonts w:asciiTheme="minorHAnsi" w:hAnsiTheme="minorHAnsi"/>
                <w:sz w:val="22"/>
                <w:szCs w:val="22"/>
              </w:rPr>
              <w:t>Does the economic operator intend to subcontract any share of the contract to third parties?</w:t>
            </w:r>
          </w:p>
        </w:tc>
        <w:tc>
          <w:tcPr>
            <w:tcW w:w="425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1"/>
              <w:gridCol w:w="680"/>
              <w:gridCol w:w="610"/>
              <w:gridCol w:w="2007"/>
            </w:tblGrid>
            <w:tr w:rsidR="00F03F38" w14:paraId="22A9F9D3" w14:textId="77777777">
              <w:tc>
                <w:tcPr>
                  <w:tcW w:w="693" w:type="dxa"/>
                  <w:hideMark/>
                </w:tcPr>
                <w:p w14:paraId="22A9F9CF"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145901574"/>
                </w:sdtPr>
                <w:sdtEndPr/>
                <w:sdtContent>
                  <w:tc>
                    <w:tcPr>
                      <w:tcW w:w="720" w:type="dxa"/>
                      <w:hideMark/>
                    </w:tcPr>
                    <w:p w14:paraId="22A9F9D0"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9D1"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4690153"/>
                </w:sdtPr>
                <w:sdtEndPr/>
                <w:sdtContent>
                  <w:tc>
                    <w:tcPr>
                      <w:tcW w:w="2243" w:type="dxa"/>
                      <w:hideMark/>
                    </w:tcPr>
                    <w:p w14:paraId="22A9F9D2"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9D4" w14:textId="77777777" w:rsidR="00F03F38" w:rsidRDefault="00F03F38">
            <w:pPr>
              <w:pStyle w:val="ListParagraph"/>
              <w:spacing w:after="120"/>
              <w:ind w:left="0"/>
              <w:rPr>
                <w:rFonts w:asciiTheme="minorHAnsi" w:hAnsiTheme="minorHAnsi"/>
                <w:sz w:val="22"/>
                <w:szCs w:val="22"/>
                <w:lang w:eastAsia="en-US"/>
              </w:rPr>
            </w:pPr>
            <w:r>
              <w:rPr>
                <w:rFonts w:asciiTheme="minorHAnsi" w:hAnsiTheme="minorHAnsi"/>
                <w:b/>
                <w:sz w:val="22"/>
                <w:szCs w:val="22"/>
              </w:rPr>
              <w:t>If yes and in so far as known</w:t>
            </w:r>
            <w:r>
              <w:rPr>
                <w:rFonts w:asciiTheme="minorHAnsi" w:hAnsiTheme="minorHAnsi"/>
                <w:sz w:val="22"/>
                <w:szCs w:val="22"/>
              </w:rPr>
              <w:t xml:space="preserve">, please list the proposed subcontractors </w:t>
            </w:r>
          </w:p>
          <w:p w14:paraId="22A9F9D5" w14:textId="77777777" w:rsidR="00F03F38" w:rsidRDefault="00F03F38">
            <w:pPr>
              <w:pStyle w:val="ListParagraph"/>
              <w:spacing w:after="120"/>
              <w:ind w:left="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22A9F9D7" w14:textId="77777777" w:rsidR="00F03F38" w:rsidRDefault="00F03F38" w:rsidP="00F03F38">
      <w:pPr>
        <w:pStyle w:val="ListParagraph"/>
        <w:rPr>
          <w:rFonts w:asciiTheme="minorHAnsi" w:hAnsiTheme="minorHAnsi"/>
          <w:b/>
          <w:sz w:val="22"/>
          <w:szCs w:val="22"/>
        </w:rPr>
      </w:pPr>
    </w:p>
    <w:tbl>
      <w:tblPr>
        <w:tblStyle w:val="TableGrid"/>
        <w:tblW w:w="0" w:type="auto"/>
        <w:tblInd w:w="-34" w:type="dxa"/>
        <w:tblLook w:val="04A0" w:firstRow="1" w:lastRow="0" w:firstColumn="1" w:lastColumn="0" w:noHBand="0" w:noVBand="1"/>
      </w:tblPr>
      <w:tblGrid>
        <w:gridCol w:w="9095"/>
      </w:tblGrid>
      <w:tr w:rsidR="00F03F38" w14:paraId="22A9F9D9" w14:textId="77777777" w:rsidTr="00F03F38">
        <w:tc>
          <w:tcPr>
            <w:tcW w:w="9276" w:type="dxa"/>
            <w:tcBorders>
              <w:top w:val="single" w:sz="4" w:space="0" w:color="auto"/>
              <w:left w:val="single" w:sz="4" w:space="0" w:color="auto"/>
              <w:bottom w:val="single" w:sz="4" w:space="0" w:color="auto"/>
              <w:right w:val="single" w:sz="4" w:space="0" w:color="auto"/>
            </w:tcBorders>
            <w:hideMark/>
          </w:tcPr>
          <w:p w14:paraId="22A9F9D8" w14:textId="77777777" w:rsidR="00F03F38" w:rsidRDefault="00F03F38">
            <w:pPr>
              <w:spacing w:after="200" w:line="276" w:lineRule="auto"/>
              <w:rPr>
                <w:rFonts w:asciiTheme="minorHAnsi" w:hAnsiTheme="minorHAnsi"/>
                <w:b/>
                <w:sz w:val="22"/>
                <w:szCs w:val="22"/>
                <w:lang w:eastAsia="en-US"/>
              </w:rPr>
            </w:pPr>
            <w:r>
              <w:rPr>
                <w:rFonts w:asciiTheme="minorHAnsi" w:hAnsiTheme="minorHAnsi"/>
                <w:b/>
                <w:sz w:val="22"/>
                <w:szCs w:val="22"/>
              </w:rPr>
              <w:t xml:space="preserve">Please provide the information required under Section A and B of this part </w:t>
            </w:r>
            <w:r>
              <w:rPr>
                <w:rFonts w:asciiTheme="minorHAnsi" w:hAnsiTheme="minorHAnsi"/>
                <w:b/>
                <w:i/>
                <w:sz w:val="22"/>
                <w:szCs w:val="22"/>
              </w:rPr>
              <w:t>[Delete if not applicable: and Part III]</w:t>
            </w:r>
            <w:r>
              <w:rPr>
                <w:rFonts w:asciiTheme="minorHAnsi" w:hAnsiTheme="minorHAnsi"/>
                <w:b/>
                <w:sz w:val="22"/>
                <w:szCs w:val="22"/>
              </w:rPr>
              <w:t xml:space="preserve"> for each of the subcontractors concerned.</w:t>
            </w:r>
          </w:p>
        </w:tc>
      </w:tr>
    </w:tbl>
    <w:p w14:paraId="22A9F9DA" w14:textId="77777777" w:rsidR="00F03F38" w:rsidRDefault="00F03F38" w:rsidP="00F03F38">
      <w:pPr>
        <w:rPr>
          <w:sz w:val="22"/>
          <w:szCs w:val="22"/>
        </w:rPr>
      </w:pPr>
    </w:p>
    <w:p w14:paraId="22A9F9DB" w14:textId="77777777" w:rsidR="00F03F38" w:rsidRDefault="00F03F38" w:rsidP="00F03F38">
      <w:pPr>
        <w:jc w:val="center"/>
        <w:rPr>
          <w:rFonts w:asciiTheme="minorHAnsi" w:hAnsiTheme="minorHAnsi"/>
          <w:b/>
          <w:sz w:val="28"/>
          <w:szCs w:val="28"/>
        </w:rPr>
      </w:pPr>
      <w:r>
        <w:rPr>
          <w:sz w:val="28"/>
          <w:szCs w:val="28"/>
        </w:rPr>
        <w:br w:type="page"/>
      </w:r>
      <w:r>
        <w:rPr>
          <w:rFonts w:asciiTheme="minorHAnsi" w:hAnsiTheme="minorHAnsi"/>
          <w:b/>
          <w:sz w:val="28"/>
          <w:szCs w:val="28"/>
        </w:rPr>
        <w:t>Part III: Exclusion grounds</w:t>
      </w:r>
    </w:p>
    <w:p w14:paraId="22A9F9DC" w14:textId="77777777" w:rsidR="00F03F38" w:rsidRDefault="00F03F38" w:rsidP="00F03F38">
      <w:pPr>
        <w:jc w:val="center"/>
        <w:rPr>
          <w:rFonts w:asciiTheme="minorHAnsi" w:hAnsiTheme="minorHAnsi"/>
          <w:b/>
          <w:sz w:val="22"/>
          <w:szCs w:val="22"/>
        </w:rPr>
      </w:pPr>
    </w:p>
    <w:p w14:paraId="22A9F9DD" w14:textId="77777777" w:rsidR="00F03F38" w:rsidRDefault="00F03F38" w:rsidP="00F03F38">
      <w:pPr>
        <w:jc w:val="center"/>
        <w:rPr>
          <w:rFonts w:asciiTheme="minorHAnsi" w:hAnsiTheme="minorHAnsi"/>
          <w:b/>
          <w:sz w:val="22"/>
          <w:szCs w:val="22"/>
        </w:rPr>
      </w:pPr>
      <w:r>
        <w:rPr>
          <w:rFonts w:asciiTheme="minorHAnsi" w:hAnsiTheme="minorHAnsi"/>
          <w:b/>
          <w:sz w:val="22"/>
          <w:szCs w:val="22"/>
        </w:rPr>
        <w:t>A: GROUNDS RELATING TO CRIMINAL CONVICTIONS</w:t>
      </w:r>
    </w:p>
    <w:p w14:paraId="22A9F9DE" w14:textId="77777777" w:rsidR="00F03F38" w:rsidRDefault="00F03F38" w:rsidP="00F03F38">
      <w:pPr>
        <w:jc w:val="center"/>
        <w:rPr>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F03F38" w14:paraId="22A9F9E6" w14:textId="77777777" w:rsidTr="00F03F38">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hideMark/>
          </w:tcPr>
          <w:p w14:paraId="22A9F9DF" w14:textId="77777777" w:rsidR="00F03F38" w:rsidRDefault="00F03F38">
            <w:pPr>
              <w:spacing w:after="200" w:line="276" w:lineRule="auto"/>
              <w:rPr>
                <w:rFonts w:asciiTheme="minorHAnsi" w:hAnsiTheme="minorHAnsi"/>
                <w:i/>
                <w:sz w:val="22"/>
                <w:szCs w:val="22"/>
                <w:lang w:eastAsia="en-US"/>
              </w:rPr>
            </w:pPr>
            <w:r>
              <w:rPr>
                <w:rFonts w:asciiTheme="minorHAnsi" w:hAnsiTheme="minorHAnsi"/>
                <w:i/>
                <w:sz w:val="22"/>
                <w:szCs w:val="22"/>
              </w:rPr>
              <w:t>Article 57 (1) of Directive 2014/24/EU sets out the following reasons for exclusions:</w:t>
            </w:r>
          </w:p>
          <w:p w14:paraId="22A9F9E0" w14:textId="77777777" w:rsidR="00F03F38" w:rsidRDefault="00F03F38" w:rsidP="003622A6">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Participation in a criminal organisation (</w:t>
            </w:r>
            <w:r>
              <w:rPr>
                <w:rStyle w:val="FootnoteReference"/>
                <w:rFonts w:asciiTheme="minorHAnsi" w:hAnsiTheme="minorHAnsi"/>
                <w:i/>
                <w:sz w:val="22"/>
                <w:szCs w:val="22"/>
              </w:rPr>
              <w:footnoteReference w:id="13"/>
            </w:r>
            <w:proofErr w:type="gramStart"/>
            <w:r>
              <w:rPr>
                <w:rFonts w:asciiTheme="minorHAnsi" w:hAnsiTheme="minorHAnsi"/>
                <w:i/>
                <w:sz w:val="22"/>
                <w:szCs w:val="22"/>
              </w:rPr>
              <w:t>);</w:t>
            </w:r>
            <w:proofErr w:type="gramEnd"/>
            <w:r>
              <w:rPr>
                <w:rFonts w:asciiTheme="minorHAnsi" w:hAnsiTheme="minorHAnsi"/>
                <w:i/>
                <w:sz w:val="22"/>
                <w:szCs w:val="22"/>
              </w:rPr>
              <w:t xml:space="preserve"> </w:t>
            </w:r>
          </w:p>
          <w:p w14:paraId="22A9F9E1" w14:textId="77777777" w:rsidR="00F03F38" w:rsidRDefault="00F03F38" w:rsidP="003622A6">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Corruption (</w:t>
            </w:r>
            <w:r>
              <w:rPr>
                <w:rStyle w:val="FootnoteReference"/>
                <w:rFonts w:asciiTheme="minorHAnsi" w:hAnsiTheme="minorHAnsi"/>
                <w:i/>
                <w:sz w:val="22"/>
                <w:szCs w:val="22"/>
              </w:rPr>
              <w:footnoteReference w:id="14"/>
            </w:r>
            <w:proofErr w:type="gramStart"/>
            <w:r>
              <w:rPr>
                <w:rFonts w:asciiTheme="minorHAnsi" w:hAnsiTheme="minorHAnsi"/>
                <w:i/>
                <w:sz w:val="22"/>
                <w:szCs w:val="22"/>
              </w:rPr>
              <w:t>);</w:t>
            </w:r>
            <w:proofErr w:type="gramEnd"/>
          </w:p>
          <w:p w14:paraId="22A9F9E2" w14:textId="77777777" w:rsidR="00F03F38" w:rsidRDefault="00F03F38" w:rsidP="003622A6">
            <w:pPr>
              <w:pStyle w:val="ListParagraph"/>
              <w:numPr>
                <w:ilvl w:val="0"/>
                <w:numId w:val="9"/>
              </w:numPr>
              <w:spacing w:after="200" w:line="276" w:lineRule="auto"/>
              <w:rPr>
                <w:rFonts w:asciiTheme="minorHAnsi" w:hAnsiTheme="minorHAnsi"/>
                <w:i/>
                <w:sz w:val="22"/>
                <w:szCs w:val="22"/>
              </w:rPr>
            </w:pPr>
            <w:proofErr w:type="gramStart"/>
            <w:r>
              <w:rPr>
                <w:rFonts w:asciiTheme="minorHAnsi" w:hAnsiTheme="minorHAnsi"/>
                <w:i/>
                <w:sz w:val="22"/>
                <w:szCs w:val="22"/>
              </w:rPr>
              <w:t>Fraud(</w:t>
            </w:r>
            <w:proofErr w:type="gramEnd"/>
            <w:r>
              <w:rPr>
                <w:rStyle w:val="FootnoteReference"/>
                <w:rFonts w:asciiTheme="minorHAnsi" w:hAnsiTheme="minorHAnsi"/>
                <w:i/>
                <w:sz w:val="22"/>
                <w:szCs w:val="22"/>
              </w:rPr>
              <w:footnoteReference w:id="15"/>
            </w:r>
            <w:r>
              <w:rPr>
                <w:rFonts w:asciiTheme="minorHAnsi" w:hAnsiTheme="minorHAnsi"/>
                <w:i/>
                <w:sz w:val="22"/>
                <w:szCs w:val="22"/>
              </w:rPr>
              <w:t xml:space="preserve">); </w:t>
            </w:r>
          </w:p>
          <w:p w14:paraId="22A9F9E3" w14:textId="77777777" w:rsidR="00F03F38" w:rsidRDefault="00F03F38" w:rsidP="003622A6">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Terrorist offences or offences linked to terrorist activities (</w:t>
            </w:r>
            <w:r>
              <w:rPr>
                <w:rStyle w:val="FootnoteReference"/>
                <w:rFonts w:asciiTheme="minorHAnsi" w:hAnsiTheme="minorHAnsi"/>
                <w:i/>
                <w:sz w:val="22"/>
                <w:szCs w:val="22"/>
              </w:rPr>
              <w:footnoteReference w:id="16"/>
            </w:r>
            <w:proofErr w:type="gramStart"/>
            <w:r>
              <w:rPr>
                <w:rFonts w:asciiTheme="minorHAnsi" w:hAnsiTheme="minorHAnsi"/>
                <w:i/>
                <w:sz w:val="22"/>
                <w:szCs w:val="22"/>
              </w:rPr>
              <w:t>);</w:t>
            </w:r>
            <w:proofErr w:type="gramEnd"/>
          </w:p>
          <w:p w14:paraId="22A9F9E4" w14:textId="77777777" w:rsidR="00F03F38" w:rsidRDefault="00F03F38" w:rsidP="003622A6">
            <w:pPr>
              <w:pStyle w:val="ListParagraph"/>
              <w:numPr>
                <w:ilvl w:val="0"/>
                <w:numId w:val="9"/>
              </w:numPr>
              <w:spacing w:after="200" w:line="276" w:lineRule="auto"/>
              <w:rPr>
                <w:rFonts w:asciiTheme="minorHAnsi" w:hAnsiTheme="minorHAnsi"/>
                <w:i/>
                <w:sz w:val="22"/>
                <w:szCs w:val="22"/>
              </w:rPr>
            </w:pPr>
            <w:r>
              <w:rPr>
                <w:rFonts w:asciiTheme="minorHAnsi" w:hAnsiTheme="minorHAnsi"/>
                <w:i/>
                <w:sz w:val="22"/>
                <w:szCs w:val="22"/>
              </w:rPr>
              <w:t>Money laundering or terrorist financing (</w:t>
            </w:r>
            <w:r>
              <w:rPr>
                <w:rStyle w:val="FootnoteReference"/>
                <w:rFonts w:asciiTheme="minorHAnsi" w:hAnsiTheme="minorHAnsi"/>
                <w:i/>
                <w:sz w:val="22"/>
                <w:szCs w:val="22"/>
              </w:rPr>
              <w:footnoteReference w:id="17"/>
            </w:r>
            <w:proofErr w:type="gramStart"/>
            <w:r>
              <w:rPr>
                <w:rFonts w:asciiTheme="minorHAnsi" w:hAnsiTheme="minorHAnsi"/>
                <w:i/>
                <w:sz w:val="22"/>
                <w:szCs w:val="22"/>
              </w:rPr>
              <w:t>);</w:t>
            </w:r>
            <w:proofErr w:type="gramEnd"/>
          </w:p>
          <w:p w14:paraId="22A9F9E5" w14:textId="77777777" w:rsidR="00F03F38" w:rsidRDefault="00F03F38" w:rsidP="003622A6">
            <w:pPr>
              <w:pStyle w:val="ListParagraph"/>
              <w:numPr>
                <w:ilvl w:val="0"/>
                <w:numId w:val="9"/>
              </w:numPr>
              <w:spacing w:after="200" w:line="276" w:lineRule="auto"/>
              <w:rPr>
                <w:rFonts w:asciiTheme="minorHAnsi" w:hAnsiTheme="minorHAnsi"/>
                <w:sz w:val="22"/>
                <w:szCs w:val="22"/>
                <w:lang w:eastAsia="en-US"/>
              </w:rPr>
            </w:pPr>
            <w:r>
              <w:rPr>
                <w:rFonts w:asciiTheme="minorHAnsi" w:hAnsiTheme="minorHAnsi"/>
                <w:i/>
                <w:sz w:val="22"/>
                <w:szCs w:val="22"/>
              </w:rPr>
              <w:t>Child labour and other forms of trafficking in human beings (</w:t>
            </w:r>
            <w:r>
              <w:rPr>
                <w:rStyle w:val="FootnoteReference"/>
                <w:rFonts w:asciiTheme="minorHAnsi" w:hAnsiTheme="minorHAnsi"/>
                <w:i/>
                <w:sz w:val="22"/>
                <w:szCs w:val="22"/>
              </w:rPr>
              <w:footnoteReference w:id="18"/>
            </w:r>
            <w:r>
              <w:rPr>
                <w:rFonts w:asciiTheme="minorHAnsi" w:hAnsiTheme="minorHAnsi"/>
                <w:i/>
                <w:sz w:val="22"/>
                <w:szCs w:val="22"/>
              </w:rPr>
              <w:t>).</w:t>
            </w:r>
          </w:p>
        </w:tc>
      </w:tr>
    </w:tbl>
    <w:p w14:paraId="22A9F9E7" w14:textId="77777777" w:rsidR="00F03F38" w:rsidRDefault="00F03F38" w:rsidP="00F03F38">
      <w:pPr>
        <w:rPr>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06"/>
        <w:gridCol w:w="4510"/>
      </w:tblGrid>
      <w:tr w:rsidR="00F03F38" w14:paraId="22A9F9EA" w14:textId="77777777" w:rsidTr="00F03F38">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22A9F9E8" w14:textId="77777777" w:rsidR="00F03F38" w:rsidRDefault="00F03F38">
            <w:pPr>
              <w:spacing w:after="120"/>
              <w:rPr>
                <w:rFonts w:asciiTheme="minorHAnsi" w:hAnsiTheme="minorHAnsi"/>
                <w:color w:val="FFFFFF" w:themeColor="background1"/>
                <w:sz w:val="22"/>
                <w:szCs w:val="22"/>
                <w:lang w:eastAsia="en-US"/>
              </w:rPr>
            </w:pPr>
            <w:r>
              <w:rPr>
                <w:rFonts w:asciiTheme="minorHAnsi" w:hAnsiTheme="minorHAnsi"/>
                <w:b/>
                <w:color w:val="FFFFFF" w:themeColor="background1"/>
                <w:sz w:val="22"/>
                <w:szCs w:val="22"/>
              </w:rPr>
              <w:t>Grounds relating to criminal convictions under national provisions implementing the grounds set out in Article 57(1) of the Directive:</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22A9F9E9" w14:textId="77777777" w:rsidR="00F03F38" w:rsidRDefault="00F03F3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F03F38" w14:paraId="22A9F9F2" w14:textId="77777777" w:rsidTr="00F03F38">
        <w:trPr>
          <w:trHeight w:val="1509"/>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EB"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 xml:space="preserve">Has the </w:t>
            </w:r>
            <w:r>
              <w:rPr>
                <w:rFonts w:asciiTheme="minorHAnsi" w:hAnsiTheme="minorHAnsi"/>
                <w:b/>
                <w:sz w:val="22"/>
                <w:szCs w:val="22"/>
              </w:rPr>
              <w:t xml:space="preserve">economic operator itself </w:t>
            </w:r>
            <w:r>
              <w:rPr>
                <w:rFonts w:asciiTheme="minorHAnsi" w:hAnsiTheme="minorHAnsi"/>
                <w:sz w:val="22"/>
                <w:szCs w:val="22"/>
              </w:rPr>
              <w:t xml:space="preserve">or </w:t>
            </w:r>
            <w:r>
              <w:rPr>
                <w:rFonts w:asciiTheme="minorHAnsi" w:hAnsiTheme="minorHAnsi"/>
                <w:b/>
                <w:sz w:val="22"/>
                <w:szCs w:val="22"/>
              </w:rPr>
              <w:t>any</w:t>
            </w:r>
            <w:r>
              <w:rPr>
                <w:rFonts w:asciiTheme="minorHAnsi" w:hAnsiTheme="minorHAnsi"/>
                <w:sz w:val="22"/>
                <w:szCs w:val="22"/>
              </w:rPr>
              <w:t xml:space="preserve"> person who is a member of its administrative, management or supervisory body or has powers of representation, decision or control therein been the </w:t>
            </w:r>
            <w:r>
              <w:rPr>
                <w:rFonts w:asciiTheme="minorHAnsi" w:hAnsiTheme="minorHAnsi"/>
                <w:b/>
                <w:sz w:val="22"/>
                <w:szCs w:val="22"/>
              </w:rPr>
              <w:t xml:space="preserve">subject of a conviction </w:t>
            </w:r>
            <w:r>
              <w:rPr>
                <w:rFonts w:asciiTheme="minorHAnsi" w:hAnsiTheme="minorHAnsi"/>
                <w:sz w:val="22"/>
                <w:szCs w:val="22"/>
              </w:rPr>
              <w:t>for one of the reasons listed above, by a conviction rendered at the most five years ago or in which an exclusion period set out directly in the conviction continues to be applicable?</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F03F38" w14:paraId="22A9F9F0" w14:textId="77777777">
              <w:tc>
                <w:tcPr>
                  <w:tcW w:w="693" w:type="dxa"/>
                  <w:hideMark/>
                </w:tcPr>
                <w:p w14:paraId="22A9F9EC"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57526178"/>
                </w:sdtPr>
                <w:sdtEndPr/>
                <w:sdtContent>
                  <w:tc>
                    <w:tcPr>
                      <w:tcW w:w="720" w:type="dxa"/>
                      <w:hideMark/>
                    </w:tcPr>
                    <w:p w14:paraId="22A9F9ED"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9EE"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47250718"/>
                </w:sdtPr>
                <w:sdtEndPr/>
                <w:sdtContent>
                  <w:tc>
                    <w:tcPr>
                      <w:tcW w:w="2243" w:type="dxa"/>
                      <w:hideMark/>
                    </w:tcPr>
                    <w:p w14:paraId="22A9F9EF"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9F1"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 xml:space="preserve">If the relevant documentation is available electronically, please indicate: (web address, issuing authority or body, precise reference of the </w:t>
            </w:r>
            <w:proofErr w:type="gramStart"/>
            <w:r>
              <w:rPr>
                <w:rFonts w:asciiTheme="minorHAnsi" w:hAnsiTheme="minorHAnsi"/>
                <w:sz w:val="22"/>
                <w:szCs w:val="22"/>
              </w:rPr>
              <w:t>documentation)(</w:t>
            </w:r>
            <w:proofErr w:type="gramEnd"/>
            <w:r>
              <w:rPr>
                <w:rStyle w:val="FootnoteReference"/>
                <w:rFonts w:asciiTheme="minorHAnsi" w:hAnsiTheme="minorHAnsi"/>
                <w:sz w:val="22"/>
                <w:szCs w:val="22"/>
              </w:rPr>
              <w:footnoteReference w:id="19"/>
            </w:r>
            <w:r>
              <w:rPr>
                <w:rFonts w:asciiTheme="minorHAnsi" w:hAnsiTheme="minorHAnsi"/>
                <w:sz w:val="22"/>
                <w:szCs w:val="22"/>
              </w:rPr>
              <w:t>):</w:t>
            </w:r>
          </w:p>
        </w:tc>
      </w:tr>
      <w:tr w:rsidR="00F03F38" w14:paraId="22A9F9F5" w14:textId="77777777" w:rsidTr="00F03F38">
        <w:trPr>
          <w:trHeight w:val="70"/>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F3" w14:textId="77777777" w:rsidR="00F03F38" w:rsidRDefault="00F03F38">
            <w:pPr>
              <w:spacing w:after="12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please </w:t>
            </w:r>
            <w:proofErr w:type="gramStart"/>
            <w:r>
              <w:rPr>
                <w:rFonts w:asciiTheme="minorHAnsi" w:hAnsiTheme="minorHAnsi"/>
                <w:sz w:val="22"/>
                <w:szCs w:val="22"/>
              </w:rPr>
              <w:t>indicate(</w:t>
            </w:r>
            <w:proofErr w:type="gramEnd"/>
            <w:r>
              <w:rPr>
                <w:rStyle w:val="FootnoteReference"/>
                <w:rFonts w:asciiTheme="minorHAnsi" w:hAnsiTheme="minorHAnsi"/>
                <w:sz w:val="22"/>
                <w:szCs w:val="22"/>
              </w:rPr>
              <w:footnoteReference w:id="20"/>
            </w:r>
            <w:r>
              <w:rPr>
                <w:rFonts w:asciiTheme="minorHAnsi" w:hAnsiTheme="minorHAnsi"/>
                <w:sz w:val="22"/>
                <w:szCs w:val="22"/>
              </w:rPr>
              <w:t>):</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2A9F9F4" w14:textId="77777777" w:rsidR="00F03F38" w:rsidRDefault="00F03F38">
            <w:pPr>
              <w:spacing w:after="120"/>
              <w:rPr>
                <w:rFonts w:asciiTheme="minorHAnsi" w:hAnsiTheme="minorHAnsi"/>
                <w:sz w:val="22"/>
                <w:szCs w:val="22"/>
                <w:lang w:eastAsia="en-US"/>
              </w:rPr>
            </w:pPr>
          </w:p>
        </w:tc>
      </w:tr>
      <w:tr w:rsidR="00F03F38" w14:paraId="22A9F9F8" w14:textId="77777777" w:rsidTr="00F03F38">
        <w:trPr>
          <w:trHeight w:val="215"/>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F6" w14:textId="77777777" w:rsidR="00F03F38" w:rsidRDefault="00F03F38" w:rsidP="003622A6">
            <w:pPr>
              <w:pStyle w:val="ListParagraph"/>
              <w:numPr>
                <w:ilvl w:val="0"/>
                <w:numId w:val="10"/>
              </w:numPr>
              <w:spacing w:after="120"/>
              <w:rPr>
                <w:rFonts w:asciiTheme="minorHAnsi" w:hAnsiTheme="minorHAnsi"/>
                <w:sz w:val="22"/>
                <w:szCs w:val="22"/>
                <w:lang w:eastAsia="en-US"/>
              </w:rPr>
            </w:pPr>
            <w:r>
              <w:rPr>
                <w:rFonts w:asciiTheme="minorHAnsi" w:hAnsiTheme="minorHAnsi"/>
                <w:sz w:val="22"/>
                <w:szCs w:val="22"/>
              </w:rPr>
              <w:t>Date of conviction, specify which of points 1 to 6 is concerned and the reason(s) for the conviction,</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F7" w14:textId="77777777" w:rsidR="00F03F38" w:rsidRDefault="00F03F3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
                  <w:enabled/>
                  <w:calcOnExit w:val="0"/>
                  <w:textInput>
                    <w:default w:val="date"/>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date</w:t>
            </w:r>
            <w:r>
              <w:rPr>
                <w:rFonts w:asciiTheme="minorHAnsi" w:hAnsiTheme="minorHAnsi" w:cs="Calibri"/>
                <w:sz w:val="22"/>
                <w:szCs w:val="22"/>
              </w:rPr>
              <w:fldChar w:fldCharType="end"/>
            </w:r>
            <w:r>
              <w:rPr>
                <w:rFonts w:asciiTheme="minorHAnsi" w:hAnsiTheme="minorHAnsi" w:cs="Calibri"/>
                <w:sz w:val="22"/>
                <w:szCs w:val="22"/>
              </w:rPr>
              <w:t xml:space="preserve">, </w:t>
            </w:r>
            <w:r>
              <w:rPr>
                <w:rFonts w:asciiTheme="minorHAnsi" w:hAnsiTheme="minorHAnsi" w:cs="Calibri"/>
                <w:sz w:val="22"/>
                <w:szCs w:val="22"/>
              </w:rPr>
              <w:fldChar w:fldCharType="begin">
                <w:ffData>
                  <w:name w:val=""/>
                  <w:enabled/>
                  <w:calcOnExit w:val="0"/>
                  <w:textInput>
                    <w:default w:val="point(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point(s)</w:t>
            </w:r>
            <w:r>
              <w:rPr>
                <w:rFonts w:asciiTheme="minorHAnsi" w:hAnsiTheme="minorHAnsi" w:cs="Calibri"/>
                <w:sz w:val="22"/>
                <w:szCs w:val="22"/>
              </w:rPr>
              <w:fldChar w:fldCharType="end"/>
            </w:r>
            <w:r>
              <w:rPr>
                <w:rFonts w:asciiTheme="minorHAnsi" w:hAnsiTheme="minorHAnsi" w:cs="Calibri"/>
                <w:sz w:val="22"/>
                <w:szCs w:val="22"/>
              </w:rPr>
              <w:t xml:space="preserve">, </w:t>
            </w:r>
            <w:r>
              <w:rPr>
                <w:rFonts w:asciiTheme="minorHAnsi" w:hAnsiTheme="minorHAnsi" w:cs="Calibri"/>
                <w:sz w:val="22"/>
                <w:szCs w:val="22"/>
              </w:rPr>
              <w:fldChar w:fldCharType="begin">
                <w:ffData>
                  <w:name w:val=""/>
                  <w:enabled/>
                  <w:calcOnExit w:val="0"/>
                  <w:textInput>
                    <w:default w:val="reason(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reason(s)</w:t>
            </w:r>
            <w:r>
              <w:rPr>
                <w:rFonts w:asciiTheme="minorHAnsi" w:hAnsiTheme="minorHAnsi" w:cs="Calibri"/>
                <w:sz w:val="22"/>
                <w:szCs w:val="22"/>
              </w:rPr>
              <w:fldChar w:fldCharType="end"/>
            </w:r>
          </w:p>
        </w:tc>
      </w:tr>
      <w:tr w:rsidR="00F03F38" w14:paraId="22A9F9FB" w14:textId="77777777" w:rsidTr="00F03F38">
        <w:trPr>
          <w:trHeight w:val="70"/>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F9" w14:textId="77777777" w:rsidR="00F03F38" w:rsidRDefault="00F03F38" w:rsidP="003622A6">
            <w:pPr>
              <w:pStyle w:val="ListParagraph"/>
              <w:numPr>
                <w:ilvl w:val="0"/>
                <w:numId w:val="11"/>
              </w:numPr>
              <w:spacing w:after="120"/>
              <w:rPr>
                <w:rFonts w:asciiTheme="minorHAnsi" w:hAnsiTheme="minorHAnsi"/>
                <w:sz w:val="22"/>
                <w:szCs w:val="22"/>
                <w:lang w:eastAsia="en-US"/>
              </w:rPr>
            </w:pPr>
            <w:r>
              <w:rPr>
                <w:rFonts w:asciiTheme="minorHAnsi" w:hAnsiTheme="minorHAnsi"/>
                <w:sz w:val="22"/>
                <w:szCs w:val="22"/>
              </w:rPr>
              <w:t>Identify who has been convicted:</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FA" w14:textId="77777777" w:rsidR="00F03F38" w:rsidRDefault="00F03F3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9FF" w14:textId="77777777" w:rsidTr="00F03F38">
        <w:trPr>
          <w:trHeight w:val="70"/>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9FC" w14:textId="77777777" w:rsidR="00F03F38" w:rsidRDefault="00F03F38" w:rsidP="003622A6">
            <w:pPr>
              <w:pStyle w:val="ListParagraph"/>
              <w:numPr>
                <w:ilvl w:val="0"/>
                <w:numId w:val="11"/>
              </w:numPr>
              <w:spacing w:after="120"/>
              <w:rPr>
                <w:rFonts w:asciiTheme="minorHAnsi" w:hAnsiTheme="minorHAnsi"/>
                <w:sz w:val="22"/>
                <w:szCs w:val="22"/>
                <w:lang w:eastAsia="en-US"/>
              </w:rPr>
            </w:pPr>
            <w:r>
              <w:rPr>
                <w:rFonts w:asciiTheme="minorHAnsi" w:hAnsiTheme="minorHAnsi"/>
                <w:sz w:val="22"/>
                <w:szCs w:val="22"/>
              </w:rPr>
              <w:t>Insofar as established directly in the conviction:</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9FD" w14:textId="77777777" w:rsidR="00F03F38" w:rsidRDefault="00F03F38">
            <w:pPr>
              <w:spacing w:after="120"/>
              <w:rPr>
                <w:rFonts w:asciiTheme="minorHAnsi" w:hAnsiTheme="minorHAnsi" w:cs="Calibri"/>
                <w:sz w:val="22"/>
                <w:szCs w:val="22"/>
                <w:lang w:eastAsia="en-US"/>
              </w:rPr>
            </w:pPr>
            <w:r>
              <w:rPr>
                <w:rFonts w:asciiTheme="minorHAnsi" w:hAnsiTheme="minorHAnsi" w:cs="Calibri"/>
                <w:sz w:val="22"/>
                <w:szCs w:val="22"/>
              </w:rPr>
              <w:fldChar w:fldCharType="begin">
                <w:ffData>
                  <w:name w:val=""/>
                  <w:enabled/>
                  <w:calcOnExit w:val="0"/>
                  <w:textInput>
                    <w:default w:val="Click here and insert length of the period of exclusion and the point(s) concerned "/>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 xml:space="preserve">Click here and insert length of the period of exclusion and the point(s) concerned </w:t>
            </w:r>
            <w:r>
              <w:rPr>
                <w:rFonts w:asciiTheme="minorHAnsi" w:hAnsiTheme="minorHAnsi" w:cs="Calibri"/>
                <w:sz w:val="22"/>
                <w:szCs w:val="22"/>
              </w:rPr>
              <w:fldChar w:fldCharType="end"/>
            </w:r>
          </w:p>
          <w:p w14:paraId="22A9F9FE"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If the relevant documentation is available electronically, please indicate</w:t>
            </w:r>
            <w:proofErr w:type="gramStart"/>
            <w:r>
              <w:rPr>
                <w:rFonts w:asciiTheme="minorHAnsi" w:hAnsiTheme="minorHAnsi"/>
                <w:sz w:val="22"/>
                <w:szCs w:val="22"/>
              </w:rPr>
              <w:t>:  (</w:t>
            </w:r>
            <w:proofErr w:type="gramEnd"/>
            <w:r>
              <w:rPr>
                <w:rFonts w:asciiTheme="minorHAnsi" w:hAnsiTheme="minorHAnsi"/>
                <w:sz w:val="22"/>
                <w:szCs w:val="22"/>
              </w:rPr>
              <w:t>web address, issuing authority or body, precise reference of the documentation)(</w:t>
            </w:r>
            <w:r>
              <w:rPr>
                <w:rStyle w:val="FootnoteReference"/>
                <w:rFonts w:asciiTheme="minorHAnsi" w:hAnsiTheme="minorHAnsi"/>
                <w:sz w:val="22"/>
                <w:szCs w:val="22"/>
              </w:rPr>
              <w:footnoteReference w:id="21"/>
            </w:r>
            <w:r>
              <w:rPr>
                <w:rFonts w:asciiTheme="minorHAnsi" w:hAnsiTheme="minorHAnsi"/>
                <w:sz w:val="22"/>
                <w:szCs w:val="22"/>
              </w:rPr>
              <w:t xml:space="preserve">): </w:t>
            </w:r>
          </w:p>
        </w:tc>
      </w:tr>
      <w:tr w:rsidR="00F03F38" w14:paraId="22A9FA07" w14:textId="77777777" w:rsidTr="00F03F38">
        <w:trPr>
          <w:trHeight w:val="848"/>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00"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In case of convictions, has the economic operator taken measures to demonstrate its reliability despite the existence of a relevant ground for exclusion (</w:t>
            </w:r>
            <w:r>
              <w:rPr>
                <w:rStyle w:val="FootnoteReference"/>
                <w:rFonts w:asciiTheme="minorHAnsi" w:hAnsiTheme="minorHAnsi"/>
                <w:sz w:val="22"/>
                <w:szCs w:val="22"/>
              </w:rPr>
              <w:footnoteReference w:id="22"/>
            </w:r>
            <w:r>
              <w:rPr>
                <w:rFonts w:asciiTheme="minorHAnsi" w:hAnsiTheme="minorHAnsi"/>
                <w:sz w:val="22"/>
                <w:szCs w:val="22"/>
              </w:rPr>
              <w:t>) (‘Self Cleaning’)</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F03F38" w14:paraId="22A9FA05" w14:textId="77777777">
              <w:tc>
                <w:tcPr>
                  <w:tcW w:w="693" w:type="dxa"/>
                  <w:hideMark/>
                </w:tcPr>
                <w:p w14:paraId="22A9FA01"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460348166"/>
                </w:sdtPr>
                <w:sdtEndPr/>
                <w:sdtContent>
                  <w:tc>
                    <w:tcPr>
                      <w:tcW w:w="720" w:type="dxa"/>
                      <w:hideMark/>
                    </w:tcPr>
                    <w:p w14:paraId="22A9FA02"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A03"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775433828"/>
                </w:sdtPr>
                <w:sdtEndPr/>
                <w:sdtContent>
                  <w:tc>
                    <w:tcPr>
                      <w:tcW w:w="2243" w:type="dxa"/>
                      <w:hideMark/>
                    </w:tcPr>
                    <w:p w14:paraId="22A9FA04"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A06" w14:textId="77777777" w:rsidR="00F03F38" w:rsidRDefault="00F03F38">
            <w:pPr>
              <w:spacing w:after="120"/>
              <w:rPr>
                <w:rFonts w:asciiTheme="minorHAnsi" w:hAnsiTheme="minorHAnsi"/>
                <w:sz w:val="22"/>
                <w:szCs w:val="22"/>
                <w:lang w:eastAsia="en-US"/>
              </w:rPr>
            </w:pPr>
          </w:p>
        </w:tc>
      </w:tr>
      <w:tr w:rsidR="00F03F38" w14:paraId="22A9FA0A" w14:textId="77777777" w:rsidTr="00F03F38">
        <w:trPr>
          <w:trHeight w:val="70"/>
        </w:trPr>
        <w:tc>
          <w:tcPr>
            <w:tcW w:w="4506"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08" w14:textId="77777777" w:rsidR="00F03F38" w:rsidRDefault="00F03F38">
            <w:pPr>
              <w:spacing w:after="12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please describe the measures taken (</w:t>
            </w:r>
            <w:r>
              <w:rPr>
                <w:rStyle w:val="FootnoteReference"/>
                <w:rFonts w:asciiTheme="minorHAnsi" w:hAnsiTheme="minorHAnsi"/>
                <w:sz w:val="22"/>
                <w:szCs w:val="22"/>
              </w:rPr>
              <w:footnoteReference w:id="23"/>
            </w:r>
            <w:r>
              <w:rPr>
                <w:rFonts w:asciiTheme="minorHAnsi" w:hAnsiTheme="minorHAnsi"/>
                <w:sz w:val="22"/>
                <w:szCs w:val="22"/>
              </w:rPr>
              <w:t xml:space="preserve">) </w:t>
            </w:r>
          </w:p>
        </w:tc>
        <w:tc>
          <w:tcPr>
            <w:tcW w:w="451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09" w14:textId="77777777" w:rsidR="00F03F38" w:rsidRDefault="00F03F3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bl>
    <w:p w14:paraId="22A9FA0B" w14:textId="77777777" w:rsidR="00F03F38" w:rsidRDefault="00F03F38" w:rsidP="00F03F38">
      <w:pPr>
        <w:rPr>
          <w:b/>
          <w:sz w:val="22"/>
          <w:szCs w:val="22"/>
        </w:rPr>
      </w:pPr>
    </w:p>
    <w:p w14:paraId="22A9FA0C" w14:textId="77777777" w:rsidR="00F03F38" w:rsidRDefault="00F03F38" w:rsidP="00F03F38">
      <w:pPr>
        <w:jc w:val="center"/>
        <w:rPr>
          <w:b/>
          <w:sz w:val="22"/>
          <w:szCs w:val="22"/>
        </w:rPr>
      </w:pPr>
    </w:p>
    <w:p w14:paraId="22A9FA0D" w14:textId="77777777" w:rsidR="00F03F38" w:rsidRDefault="00F03F38" w:rsidP="00F03F38">
      <w:pPr>
        <w:jc w:val="center"/>
        <w:rPr>
          <w:rFonts w:asciiTheme="minorHAnsi" w:hAnsiTheme="minorHAnsi"/>
          <w:b/>
          <w:sz w:val="22"/>
          <w:szCs w:val="22"/>
        </w:rPr>
      </w:pPr>
      <w:r>
        <w:rPr>
          <w:rFonts w:asciiTheme="minorHAnsi" w:hAnsiTheme="minorHAnsi"/>
          <w:b/>
          <w:sz w:val="22"/>
          <w:szCs w:val="22"/>
        </w:rPr>
        <w:t>B: GROUNDS RELATING TO THE PAYMENT OF TAXES OR SOCIAL SECURITY CONTRIBUTIONS</w:t>
      </w:r>
    </w:p>
    <w:p w14:paraId="22A9FA0E" w14:textId="77777777" w:rsidR="00F03F38" w:rsidRDefault="00F03F38" w:rsidP="00F03F38">
      <w:pPr>
        <w:jc w:val="center"/>
        <w:rPr>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61"/>
        <w:gridCol w:w="2374"/>
        <w:gridCol w:w="2181"/>
      </w:tblGrid>
      <w:tr w:rsidR="00F03F38" w14:paraId="22A9FA11" w14:textId="77777777" w:rsidTr="00F03F38">
        <w:trPr>
          <w:trHeight w:val="294"/>
        </w:trPr>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22A9FA0F" w14:textId="77777777" w:rsidR="00F03F38" w:rsidRDefault="00F03F3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Payments of taxes or social security contributions:</w:t>
            </w:r>
          </w:p>
        </w:tc>
        <w:tc>
          <w:tcPr>
            <w:tcW w:w="4555"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22A9FA10" w14:textId="77777777" w:rsidR="00F03F38" w:rsidRDefault="00F03F3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F03F38" w14:paraId="22A9FA19" w14:textId="77777777" w:rsidTr="00F03F3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12"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 xml:space="preserve">Has the economic operator met all </w:t>
            </w:r>
            <w:r>
              <w:rPr>
                <w:rFonts w:asciiTheme="minorHAnsi" w:hAnsiTheme="minorHAnsi"/>
                <w:b/>
                <w:sz w:val="22"/>
                <w:szCs w:val="22"/>
              </w:rPr>
              <w:t>its obligations relating to the payment of taxes or social security contributions</w:t>
            </w:r>
            <w:r>
              <w:rPr>
                <w:rFonts w:asciiTheme="minorHAnsi" w:hAnsiTheme="minorHAnsi"/>
                <w:sz w:val="22"/>
                <w:szCs w:val="22"/>
              </w:rPr>
              <w:t xml:space="preserve">, both in the country in which it is established and in the Member State of the contracting authority if other than the country of establishment? </w:t>
            </w:r>
          </w:p>
        </w:tc>
        <w:tc>
          <w:tcPr>
            <w:tcW w:w="4555"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F03F38" w14:paraId="22A9FA17" w14:textId="77777777">
              <w:tc>
                <w:tcPr>
                  <w:tcW w:w="693" w:type="dxa"/>
                  <w:hideMark/>
                </w:tcPr>
                <w:p w14:paraId="22A9FA13"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837266235"/>
                </w:sdtPr>
                <w:sdtEndPr/>
                <w:sdtContent>
                  <w:tc>
                    <w:tcPr>
                      <w:tcW w:w="720" w:type="dxa"/>
                      <w:hideMark/>
                    </w:tcPr>
                    <w:p w14:paraId="22A9FA14"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A15"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564250693"/>
                </w:sdtPr>
                <w:sdtEndPr/>
                <w:sdtContent>
                  <w:tc>
                    <w:tcPr>
                      <w:tcW w:w="2243" w:type="dxa"/>
                      <w:hideMark/>
                    </w:tcPr>
                    <w:p w14:paraId="22A9FA16"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A18" w14:textId="77777777" w:rsidR="00F03F38" w:rsidRDefault="00F03F38">
            <w:pPr>
              <w:spacing w:after="120"/>
              <w:rPr>
                <w:rFonts w:asciiTheme="minorHAnsi" w:hAnsiTheme="minorHAnsi"/>
                <w:sz w:val="22"/>
                <w:szCs w:val="22"/>
                <w:lang w:eastAsia="en-US"/>
              </w:rPr>
            </w:pPr>
          </w:p>
        </w:tc>
      </w:tr>
      <w:tr w:rsidR="00F03F38" w14:paraId="22A9FA1C" w14:textId="77777777" w:rsidTr="00F03F3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1A"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If the relevant documentation concerning payment of taxes or social contributions is available electronically, please indicate:</w:t>
            </w:r>
          </w:p>
        </w:tc>
        <w:tc>
          <w:tcPr>
            <w:tcW w:w="4555"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1B" w14:textId="77777777" w:rsidR="00F03F38" w:rsidRDefault="00F03F3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r>
              <w:rPr>
                <w:rFonts w:asciiTheme="minorHAnsi" w:hAnsiTheme="minorHAnsi"/>
                <w:sz w:val="22"/>
                <w:szCs w:val="22"/>
              </w:rPr>
              <w:t xml:space="preserve"> (web address, issuing authority or body, precise reference of the </w:t>
            </w:r>
            <w:proofErr w:type="gramStart"/>
            <w:r>
              <w:rPr>
                <w:rFonts w:asciiTheme="minorHAnsi" w:hAnsiTheme="minorHAnsi"/>
                <w:sz w:val="22"/>
                <w:szCs w:val="22"/>
              </w:rPr>
              <w:t>documentation)(</w:t>
            </w:r>
            <w:proofErr w:type="gramEnd"/>
            <w:r>
              <w:rPr>
                <w:rStyle w:val="FootnoteReference"/>
                <w:rFonts w:asciiTheme="minorHAnsi" w:hAnsiTheme="minorHAnsi"/>
                <w:sz w:val="22"/>
                <w:szCs w:val="22"/>
              </w:rPr>
              <w:footnoteReference w:id="24"/>
            </w:r>
            <w:r>
              <w:rPr>
                <w:rFonts w:asciiTheme="minorHAnsi" w:hAnsiTheme="minorHAnsi"/>
                <w:sz w:val="22"/>
                <w:szCs w:val="22"/>
              </w:rPr>
              <w:t>):</w:t>
            </w:r>
          </w:p>
        </w:tc>
      </w:tr>
      <w:tr w:rsidR="00F03F38" w14:paraId="22A9FA20" w14:textId="77777777" w:rsidTr="00F03F3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1D" w14:textId="77777777" w:rsidR="00F03F38" w:rsidRDefault="00F03F38">
            <w:pPr>
              <w:spacing w:after="120"/>
              <w:rPr>
                <w:rFonts w:asciiTheme="minorHAnsi" w:hAnsiTheme="minorHAnsi"/>
                <w:sz w:val="22"/>
                <w:szCs w:val="22"/>
                <w:lang w:eastAsia="en-US"/>
              </w:rPr>
            </w:pPr>
            <w:r>
              <w:rPr>
                <w:rFonts w:asciiTheme="minorHAnsi" w:hAnsiTheme="minorHAnsi"/>
                <w:b/>
                <w:sz w:val="22"/>
                <w:szCs w:val="22"/>
              </w:rPr>
              <w:t>If not,</w:t>
            </w:r>
            <w:r>
              <w:rPr>
                <w:rFonts w:asciiTheme="minorHAnsi" w:hAnsiTheme="minorHAnsi"/>
                <w:sz w:val="22"/>
                <w:szCs w:val="22"/>
              </w:rPr>
              <w:t xml:space="preserve"> please indicate:</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1E" w14:textId="77777777" w:rsidR="00F03F38" w:rsidRDefault="00F03F38">
            <w:pPr>
              <w:spacing w:after="120"/>
              <w:jc w:val="center"/>
              <w:rPr>
                <w:rFonts w:asciiTheme="minorHAnsi" w:hAnsiTheme="minorHAnsi"/>
                <w:b/>
                <w:sz w:val="22"/>
                <w:szCs w:val="22"/>
                <w:lang w:eastAsia="en-US"/>
              </w:rPr>
            </w:pPr>
            <w:r>
              <w:rPr>
                <w:rFonts w:asciiTheme="minorHAnsi" w:hAnsiTheme="minorHAnsi"/>
                <w:b/>
                <w:sz w:val="22"/>
                <w:szCs w:val="22"/>
              </w:rPr>
              <w:t>Taxes:</w:t>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1F" w14:textId="77777777" w:rsidR="00F03F38" w:rsidRDefault="00F03F38">
            <w:pPr>
              <w:spacing w:after="120"/>
              <w:jc w:val="center"/>
              <w:rPr>
                <w:rFonts w:asciiTheme="minorHAnsi" w:hAnsiTheme="minorHAnsi"/>
                <w:b/>
                <w:sz w:val="22"/>
                <w:szCs w:val="22"/>
                <w:lang w:eastAsia="en-US"/>
              </w:rPr>
            </w:pPr>
            <w:r>
              <w:rPr>
                <w:rFonts w:asciiTheme="minorHAnsi" w:hAnsiTheme="minorHAnsi"/>
                <w:b/>
                <w:sz w:val="22"/>
                <w:szCs w:val="22"/>
              </w:rPr>
              <w:t>Social Contributions:</w:t>
            </w:r>
          </w:p>
        </w:tc>
      </w:tr>
      <w:tr w:rsidR="00F03F38" w14:paraId="22A9FA24" w14:textId="77777777" w:rsidTr="00F03F38">
        <w:trPr>
          <w:trHeight w:val="70"/>
        </w:trPr>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21" w14:textId="77777777" w:rsidR="00F03F38" w:rsidRDefault="00F03F38" w:rsidP="003622A6">
            <w:pPr>
              <w:pStyle w:val="ListParagraph"/>
              <w:numPr>
                <w:ilvl w:val="0"/>
                <w:numId w:val="12"/>
              </w:numPr>
              <w:spacing w:after="120"/>
              <w:ind w:left="427"/>
              <w:rPr>
                <w:rFonts w:asciiTheme="minorHAnsi" w:hAnsiTheme="minorHAnsi"/>
                <w:sz w:val="22"/>
                <w:szCs w:val="22"/>
                <w:lang w:eastAsia="en-US"/>
              </w:rPr>
            </w:pPr>
            <w:r>
              <w:rPr>
                <w:rFonts w:asciiTheme="minorHAnsi" w:hAnsiTheme="minorHAnsi"/>
                <w:sz w:val="22"/>
                <w:szCs w:val="22"/>
              </w:rPr>
              <w:t xml:space="preserve">Country or Member State concerned </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22" w14:textId="77777777" w:rsidR="00F03F38" w:rsidRDefault="00F03F3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23" w14:textId="77777777" w:rsidR="00F03F38" w:rsidRDefault="00F03F3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A28" w14:textId="77777777" w:rsidTr="00F03F3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25" w14:textId="77777777" w:rsidR="00F03F38" w:rsidRDefault="00F03F38" w:rsidP="003622A6">
            <w:pPr>
              <w:pStyle w:val="ListParagraph"/>
              <w:numPr>
                <w:ilvl w:val="0"/>
                <w:numId w:val="12"/>
              </w:numPr>
              <w:spacing w:after="120"/>
              <w:ind w:left="427"/>
              <w:rPr>
                <w:rFonts w:asciiTheme="minorHAnsi" w:hAnsiTheme="minorHAnsi"/>
                <w:sz w:val="22"/>
                <w:szCs w:val="22"/>
                <w:lang w:eastAsia="en-US"/>
              </w:rPr>
            </w:pPr>
            <w:r>
              <w:rPr>
                <w:rFonts w:asciiTheme="minorHAnsi" w:hAnsiTheme="minorHAnsi"/>
                <w:sz w:val="22"/>
                <w:szCs w:val="22"/>
              </w:rPr>
              <w:t>What is the amount concerned?</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26" w14:textId="77777777" w:rsidR="00F03F38" w:rsidRDefault="00F03F3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27" w14:textId="77777777" w:rsidR="00F03F38" w:rsidRDefault="00F03F3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A2D" w14:textId="77777777" w:rsidTr="00F03F3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22A9FA29" w14:textId="77777777" w:rsidR="00F03F38" w:rsidRDefault="00F03F38" w:rsidP="003622A6">
            <w:pPr>
              <w:pStyle w:val="ListParagraph"/>
              <w:numPr>
                <w:ilvl w:val="0"/>
                <w:numId w:val="12"/>
              </w:numPr>
              <w:spacing w:after="120"/>
              <w:ind w:left="427"/>
              <w:rPr>
                <w:rFonts w:asciiTheme="minorHAnsi" w:hAnsiTheme="minorHAnsi"/>
                <w:sz w:val="22"/>
                <w:szCs w:val="22"/>
                <w:lang w:eastAsia="en-US"/>
              </w:rPr>
            </w:pPr>
            <w:r>
              <w:rPr>
                <w:rFonts w:asciiTheme="minorHAnsi" w:hAnsiTheme="minorHAnsi"/>
                <w:sz w:val="22"/>
                <w:szCs w:val="22"/>
              </w:rPr>
              <w:t>How has this breach of obligations been established:</w:t>
            </w:r>
          </w:p>
          <w:p w14:paraId="22A9FA2A" w14:textId="77777777" w:rsidR="00F03F38" w:rsidRDefault="00F03F38">
            <w:pPr>
              <w:spacing w:after="120"/>
              <w:ind w:left="427" w:hanging="360"/>
              <w:jc w:val="center"/>
              <w:rPr>
                <w:rFonts w:asciiTheme="minorHAnsi" w:hAnsiTheme="minorHAnsi"/>
                <w:b/>
                <w:sz w:val="22"/>
                <w:szCs w:val="22"/>
                <w:lang w:eastAsia="en-US"/>
              </w:rPr>
            </w:pP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2B" w14:textId="77777777" w:rsidR="00F03F38" w:rsidRDefault="00F03F3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2C" w14:textId="77777777" w:rsidR="00F03F38" w:rsidRDefault="00F03F3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A31" w14:textId="77777777" w:rsidTr="00F03F3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2E" w14:textId="77777777" w:rsidR="00F03F38" w:rsidRDefault="00F03F38" w:rsidP="003622A6">
            <w:pPr>
              <w:pStyle w:val="ListParagraph"/>
              <w:numPr>
                <w:ilvl w:val="0"/>
                <w:numId w:val="13"/>
              </w:numPr>
              <w:spacing w:after="120"/>
              <w:ind w:left="427"/>
              <w:rPr>
                <w:rFonts w:asciiTheme="minorHAnsi" w:hAnsiTheme="minorHAnsi"/>
                <w:b/>
                <w:sz w:val="22"/>
                <w:szCs w:val="22"/>
                <w:lang w:eastAsia="en-US"/>
              </w:rPr>
            </w:pPr>
            <w:r>
              <w:rPr>
                <w:rFonts w:asciiTheme="minorHAnsi" w:hAnsiTheme="minorHAnsi"/>
                <w:sz w:val="22"/>
                <w:szCs w:val="22"/>
              </w:rPr>
              <w:t xml:space="preserve">Through a judicial or administrative </w:t>
            </w:r>
            <w:r>
              <w:rPr>
                <w:rFonts w:asciiTheme="minorHAnsi" w:hAnsiTheme="minorHAnsi"/>
                <w:b/>
                <w:sz w:val="22"/>
                <w:szCs w:val="22"/>
              </w:rPr>
              <w:t>decision</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2A9FA2F" w14:textId="77777777" w:rsidR="00F03F38" w:rsidRDefault="00F03F38">
            <w:pPr>
              <w:spacing w:after="120"/>
              <w:jc w:val="center"/>
              <w:rPr>
                <w:rFonts w:asciiTheme="minorHAnsi" w:hAnsiTheme="minorHAnsi"/>
                <w:b/>
                <w:sz w:val="22"/>
                <w:szCs w:val="22"/>
                <w:lang w:eastAsia="en-US"/>
              </w:rPr>
            </w:pP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2A9FA30" w14:textId="77777777" w:rsidR="00F03F38" w:rsidRDefault="00F03F38">
            <w:pPr>
              <w:spacing w:after="120"/>
              <w:jc w:val="center"/>
              <w:rPr>
                <w:rFonts w:asciiTheme="minorHAnsi" w:hAnsiTheme="minorHAnsi"/>
                <w:b/>
                <w:sz w:val="22"/>
                <w:szCs w:val="22"/>
                <w:lang w:eastAsia="en-US"/>
              </w:rPr>
            </w:pPr>
          </w:p>
        </w:tc>
      </w:tr>
      <w:tr w:rsidR="00F03F38" w14:paraId="22A9FA3F" w14:textId="77777777" w:rsidTr="00F03F3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32" w14:textId="77777777" w:rsidR="00F03F38" w:rsidRDefault="00F03F38" w:rsidP="003622A6">
            <w:pPr>
              <w:pStyle w:val="ListParagraph"/>
              <w:numPr>
                <w:ilvl w:val="0"/>
                <w:numId w:val="14"/>
              </w:numPr>
              <w:spacing w:after="120"/>
              <w:ind w:left="517" w:hanging="180"/>
              <w:rPr>
                <w:rFonts w:asciiTheme="minorHAnsi" w:hAnsiTheme="minorHAnsi"/>
                <w:sz w:val="22"/>
                <w:szCs w:val="22"/>
                <w:lang w:eastAsia="en-US"/>
              </w:rPr>
            </w:pPr>
            <w:proofErr w:type="gramStart"/>
            <w:r>
              <w:rPr>
                <w:rFonts w:asciiTheme="minorHAnsi" w:hAnsiTheme="minorHAnsi"/>
                <w:sz w:val="22"/>
                <w:szCs w:val="22"/>
              </w:rPr>
              <w:t>Is</w:t>
            </w:r>
            <w:proofErr w:type="gramEnd"/>
            <w:r>
              <w:rPr>
                <w:rFonts w:asciiTheme="minorHAnsi" w:hAnsiTheme="minorHAnsi"/>
                <w:sz w:val="22"/>
                <w:szCs w:val="22"/>
              </w:rPr>
              <w:t xml:space="preserve"> this decision final and binding?</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
              <w:gridCol w:w="451"/>
              <w:gridCol w:w="497"/>
              <w:gridCol w:w="667"/>
            </w:tblGrid>
            <w:tr w:rsidR="00F03F38" w14:paraId="22A9FA37" w14:textId="77777777">
              <w:tc>
                <w:tcPr>
                  <w:tcW w:w="693" w:type="dxa"/>
                  <w:hideMark/>
                </w:tcPr>
                <w:p w14:paraId="22A9FA33"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931542702"/>
                </w:sdtPr>
                <w:sdtEndPr/>
                <w:sdtContent>
                  <w:tc>
                    <w:tcPr>
                      <w:tcW w:w="720" w:type="dxa"/>
                      <w:hideMark/>
                    </w:tcPr>
                    <w:p w14:paraId="22A9FA34"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A35"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488049673"/>
                </w:sdtPr>
                <w:sdtEndPr/>
                <w:sdtContent>
                  <w:tc>
                    <w:tcPr>
                      <w:tcW w:w="2243" w:type="dxa"/>
                      <w:hideMark/>
                    </w:tcPr>
                    <w:p w14:paraId="22A9FA36"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A38" w14:textId="77777777" w:rsidR="00F03F38" w:rsidRDefault="00F03F38">
            <w:pPr>
              <w:spacing w:after="120"/>
              <w:jc w:val="center"/>
              <w:rPr>
                <w:rFonts w:asciiTheme="minorHAnsi" w:hAnsiTheme="minorHAnsi"/>
                <w:b/>
                <w:sz w:val="22"/>
                <w:szCs w:val="22"/>
                <w:lang w:eastAsia="en-US"/>
              </w:rPr>
            </w:pP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426"/>
              <w:gridCol w:w="485"/>
              <w:gridCol w:w="524"/>
            </w:tblGrid>
            <w:tr w:rsidR="00F03F38" w14:paraId="22A9FA3D" w14:textId="77777777">
              <w:tc>
                <w:tcPr>
                  <w:tcW w:w="693" w:type="dxa"/>
                  <w:hideMark/>
                </w:tcPr>
                <w:p w14:paraId="22A9FA39"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651014631"/>
                </w:sdtPr>
                <w:sdtEndPr/>
                <w:sdtContent>
                  <w:tc>
                    <w:tcPr>
                      <w:tcW w:w="720" w:type="dxa"/>
                      <w:hideMark/>
                    </w:tcPr>
                    <w:p w14:paraId="22A9FA3A"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A3B"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265144525"/>
                </w:sdtPr>
                <w:sdtEndPr/>
                <w:sdtContent>
                  <w:tc>
                    <w:tcPr>
                      <w:tcW w:w="2243" w:type="dxa"/>
                      <w:hideMark/>
                    </w:tcPr>
                    <w:p w14:paraId="22A9FA3C"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A3E" w14:textId="77777777" w:rsidR="00F03F38" w:rsidRDefault="00F03F38">
            <w:pPr>
              <w:spacing w:after="120"/>
              <w:jc w:val="center"/>
              <w:rPr>
                <w:rFonts w:asciiTheme="minorHAnsi" w:hAnsiTheme="minorHAnsi"/>
                <w:b/>
                <w:sz w:val="22"/>
                <w:szCs w:val="22"/>
                <w:lang w:eastAsia="en-US"/>
              </w:rPr>
            </w:pPr>
          </w:p>
        </w:tc>
      </w:tr>
      <w:tr w:rsidR="00F03F38" w14:paraId="22A9FA43" w14:textId="77777777" w:rsidTr="00F03F3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40" w14:textId="77777777" w:rsidR="00F03F38" w:rsidRDefault="00F03F38" w:rsidP="003622A6">
            <w:pPr>
              <w:pStyle w:val="ListParagraph"/>
              <w:numPr>
                <w:ilvl w:val="0"/>
                <w:numId w:val="14"/>
              </w:numPr>
              <w:spacing w:after="120"/>
              <w:ind w:left="517" w:hanging="180"/>
              <w:rPr>
                <w:rFonts w:asciiTheme="minorHAnsi" w:hAnsiTheme="minorHAnsi"/>
                <w:sz w:val="22"/>
                <w:szCs w:val="22"/>
                <w:lang w:eastAsia="en-US"/>
              </w:rPr>
            </w:pPr>
            <w:r>
              <w:rPr>
                <w:rFonts w:asciiTheme="minorHAnsi" w:hAnsiTheme="minorHAnsi"/>
                <w:sz w:val="22"/>
                <w:szCs w:val="22"/>
              </w:rPr>
              <w:t>Please indicate the date of conviction or decision.</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2A9FA41" w14:textId="77777777" w:rsidR="00F03F38" w:rsidRDefault="00F03F38">
            <w:pPr>
              <w:spacing w:after="120"/>
              <w:jc w:val="center"/>
              <w:rPr>
                <w:rFonts w:asciiTheme="minorHAnsi" w:hAnsiTheme="minorHAnsi"/>
                <w:b/>
                <w:sz w:val="22"/>
                <w:szCs w:val="22"/>
                <w:lang w:eastAsia="en-US"/>
              </w:rPr>
            </w:pP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2A9FA42" w14:textId="77777777" w:rsidR="00F03F38" w:rsidRDefault="00F03F38">
            <w:pPr>
              <w:spacing w:after="120"/>
              <w:jc w:val="center"/>
              <w:rPr>
                <w:rFonts w:asciiTheme="minorHAnsi" w:hAnsiTheme="minorHAnsi"/>
                <w:b/>
                <w:sz w:val="22"/>
                <w:szCs w:val="22"/>
                <w:lang w:eastAsia="en-US"/>
              </w:rPr>
            </w:pPr>
          </w:p>
        </w:tc>
      </w:tr>
      <w:tr w:rsidR="00F03F38" w14:paraId="22A9FA47" w14:textId="77777777" w:rsidTr="00F03F3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44" w14:textId="77777777" w:rsidR="00F03F38" w:rsidRDefault="00F03F38" w:rsidP="003622A6">
            <w:pPr>
              <w:pStyle w:val="ListParagraph"/>
              <w:numPr>
                <w:ilvl w:val="0"/>
                <w:numId w:val="14"/>
              </w:numPr>
              <w:spacing w:after="120"/>
              <w:ind w:left="517" w:hanging="180"/>
              <w:rPr>
                <w:rFonts w:asciiTheme="minorHAnsi" w:hAnsiTheme="minorHAnsi"/>
                <w:sz w:val="22"/>
                <w:szCs w:val="22"/>
                <w:lang w:eastAsia="en-US"/>
              </w:rPr>
            </w:pPr>
            <w:r>
              <w:rPr>
                <w:rFonts w:asciiTheme="minorHAnsi" w:hAnsiTheme="minorHAnsi"/>
                <w:sz w:val="22"/>
                <w:szCs w:val="22"/>
              </w:rPr>
              <w:t>In case of a conviction,</w:t>
            </w:r>
            <w:r>
              <w:rPr>
                <w:rFonts w:asciiTheme="minorHAnsi" w:hAnsiTheme="minorHAnsi"/>
                <w:b/>
                <w:sz w:val="22"/>
                <w:szCs w:val="22"/>
              </w:rPr>
              <w:t xml:space="preserve"> insofar as established directly therein</w:t>
            </w:r>
            <w:r>
              <w:rPr>
                <w:rFonts w:asciiTheme="minorHAnsi" w:hAnsiTheme="minorHAnsi"/>
                <w:sz w:val="22"/>
                <w:szCs w:val="22"/>
              </w:rPr>
              <w:t>, the length of the period of exclusion:</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45" w14:textId="77777777" w:rsidR="00F03F38" w:rsidRDefault="00F03F3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46" w14:textId="77777777" w:rsidR="00F03F38" w:rsidRDefault="00F03F3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A4B" w14:textId="77777777" w:rsidTr="00F03F3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48" w14:textId="77777777" w:rsidR="00F03F38" w:rsidRDefault="00F03F38" w:rsidP="003622A6">
            <w:pPr>
              <w:pStyle w:val="ListParagraph"/>
              <w:numPr>
                <w:ilvl w:val="0"/>
                <w:numId w:val="13"/>
              </w:numPr>
              <w:spacing w:after="120"/>
              <w:ind w:left="427"/>
              <w:rPr>
                <w:rFonts w:asciiTheme="minorHAnsi" w:hAnsiTheme="minorHAnsi"/>
                <w:sz w:val="22"/>
                <w:szCs w:val="22"/>
                <w:lang w:eastAsia="en-US"/>
              </w:rPr>
            </w:pPr>
            <w:r>
              <w:rPr>
                <w:rFonts w:asciiTheme="minorHAnsi" w:hAnsiTheme="minorHAnsi"/>
                <w:b/>
                <w:sz w:val="22"/>
                <w:szCs w:val="22"/>
              </w:rPr>
              <w:t>By other means?</w:t>
            </w:r>
            <w:r>
              <w:rPr>
                <w:rFonts w:asciiTheme="minorHAnsi" w:hAnsiTheme="minorHAnsi"/>
                <w:sz w:val="22"/>
                <w:szCs w:val="22"/>
              </w:rPr>
              <w:t xml:space="preserve"> Please specify:</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49" w14:textId="77777777" w:rsidR="00F03F38" w:rsidRDefault="00F03F3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
                  <w:enabled/>
                  <w:calcOnExit w:val="0"/>
                  <w:textInput>
                    <w:default w:val="If Yes, 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If Yes, click here and insert details</w:t>
            </w:r>
            <w:r>
              <w:rPr>
                <w:rFonts w:asciiTheme="minorHAnsi" w:hAnsiTheme="minorHAnsi" w:cs="Calibri"/>
                <w:sz w:val="22"/>
                <w:szCs w:val="22"/>
              </w:rPr>
              <w:fldChar w:fldCharType="end"/>
            </w: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4A" w14:textId="77777777" w:rsidR="00F03F38" w:rsidRDefault="00F03F38">
            <w:pPr>
              <w:spacing w:after="120"/>
              <w:jc w:val="center"/>
              <w:rPr>
                <w:rFonts w:asciiTheme="minorHAnsi" w:hAnsiTheme="minorHAnsi"/>
                <w:b/>
                <w:sz w:val="22"/>
                <w:szCs w:val="22"/>
                <w:lang w:eastAsia="en-US"/>
              </w:rPr>
            </w:pPr>
            <w:r>
              <w:rPr>
                <w:rFonts w:asciiTheme="minorHAnsi" w:hAnsiTheme="minorHAnsi" w:cs="Calibri"/>
                <w:sz w:val="22"/>
                <w:szCs w:val="22"/>
              </w:rPr>
              <w:fldChar w:fldCharType="begin">
                <w:ffData>
                  <w:name w:val=""/>
                  <w:enabled/>
                  <w:calcOnExit w:val="0"/>
                  <w:textInput>
                    <w:default w:val="If Yes, 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If Yes, click here and insert details</w:t>
            </w:r>
            <w:r>
              <w:rPr>
                <w:rFonts w:asciiTheme="minorHAnsi" w:hAnsiTheme="minorHAnsi" w:cs="Calibri"/>
                <w:sz w:val="22"/>
                <w:szCs w:val="22"/>
              </w:rPr>
              <w:fldChar w:fldCharType="end"/>
            </w:r>
          </w:p>
        </w:tc>
      </w:tr>
      <w:tr w:rsidR="00F03F38" w14:paraId="22A9FA59" w14:textId="77777777" w:rsidTr="00F03F3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4C" w14:textId="77777777" w:rsidR="00F03F38" w:rsidRDefault="00F03F38" w:rsidP="003622A6">
            <w:pPr>
              <w:pStyle w:val="ListParagraph"/>
              <w:numPr>
                <w:ilvl w:val="0"/>
                <w:numId w:val="12"/>
              </w:numPr>
              <w:spacing w:after="120"/>
              <w:ind w:left="427"/>
              <w:rPr>
                <w:rFonts w:asciiTheme="minorHAnsi" w:hAnsiTheme="minorHAnsi"/>
                <w:b/>
                <w:sz w:val="22"/>
                <w:szCs w:val="22"/>
                <w:lang w:eastAsia="en-US"/>
              </w:rPr>
            </w:pPr>
            <w:r>
              <w:rPr>
                <w:rFonts w:asciiTheme="minorHAnsi" w:hAnsiTheme="minorHAnsi"/>
                <w:sz w:val="22"/>
                <w:szCs w:val="22"/>
              </w:rPr>
              <w:t xml:space="preserve">Has the economic operator fulfilled its obligations by paying or </w:t>
            </w:r>
            <w:proofErr w:type="gramStart"/>
            <w:r>
              <w:rPr>
                <w:rFonts w:asciiTheme="minorHAnsi" w:hAnsiTheme="minorHAnsi"/>
                <w:sz w:val="22"/>
                <w:szCs w:val="22"/>
              </w:rPr>
              <w:t>entering into</w:t>
            </w:r>
            <w:proofErr w:type="gramEnd"/>
            <w:r>
              <w:rPr>
                <w:rFonts w:asciiTheme="minorHAnsi" w:hAnsiTheme="minorHAnsi"/>
                <w:sz w:val="22"/>
                <w:szCs w:val="22"/>
              </w:rPr>
              <w:t xml:space="preserve"> a binding arrangement with a view to paying the taxes or social security contributions due, including, where applicable, any interest accrued or fines?</w:t>
            </w:r>
          </w:p>
        </w:tc>
        <w:tc>
          <w:tcPr>
            <w:tcW w:w="2374"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
              <w:gridCol w:w="451"/>
              <w:gridCol w:w="497"/>
              <w:gridCol w:w="667"/>
            </w:tblGrid>
            <w:tr w:rsidR="00F03F38" w14:paraId="22A9FA51" w14:textId="77777777">
              <w:tc>
                <w:tcPr>
                  <w:tcW w:w="693" w:type="dxa"/>
                  <w:hideMark/>
                </w:tcPr>
                <w:p w14:paraId="22A9FA4D"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770860251"/>
                </w:sdtPr>
                <w:sdtEndPr/>
                <w:sdtContent>
                  <w:tc>
                    <w:tcPr>
                      <w:tcW w:w="720" w:type="dxa"/>
                      <w:hideMark/>
                    </w:tcPr>
                    <w:p w14:paraId="22A9FA4E"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A4F"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26054669"/>
                </w:sdtPr>
                <w:sdtEndPr/>
                <w:sdtContent>
                  <w:tc>
                    <w:tcPr>
                      <w:tcW w:w="2243" w:type="dxa"/>
                      <w:hideMark/>
                    </w:tcPr>
                    <w:p w14:paraId="22A9FA50"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A52" w14:textId="77777777" w:rsidR="00F03F38" w:rsidRDefault="00F03F38">
            <w:pPr>
              <w:spacing w:after="120"/>
              <w:jc w:val="center"/>
              <w:rPr>
                <w:rFonts w:asciiTheme="minorHAnsi" w:hAnsiTheme="minorHAnsi"/>
                <w:b/>
                <w:sz w:val="22"/>
                <w:szCs w:val="22"/>
                <w:lang w:eastAsia="en-US"/>
              </w:rPr>
            </w:pPr>
          </w:p>
        </w:tc>
        <w:tc>
          <w:tcPr>
            <w:tcW w:w="218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
              <w:gridCol w:w="426"/>
              <w:gridCol w:w="485"/>
              <w:gridCol w:w="524"/>
            </w:tblGrid>
            <w:tr w:rsidR="00F03F38" w14:paraId="22A9FA57" w14:textId="77777777">
              <w:tc>
                <w:tcPr>
                  <w:tcW w:w="693" w:type="dxa"/>
                  <w:hideMark/>
                </w:tcPr>
                <w:p w14:paraId="22A9FA53"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857224502"/>
                </w:sdtPr>
                <w:sdtEndPr/>
                <w:sdtContent>
                  <w:tc>
                    <w:tcPr>
                      <w:tcW w:w="720" w:type="dxa"/>
                      <w:hideMark/>
                    </w:tcPr>
                    <w:p w14:paraId="22A9FA54"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A55"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626512328"/>
                </w:sdtPr>
                <w:sdtEndPr/>
                <w:sdtContent>
                  <w:tc>
                    <w:tcPr>
                      <w:tcW w:w="2243" w:type="dxa"/>
                      <w:hideMark/>
                    </w:tcPr>
                    <w:p w14:paraId="22A9FA56"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A58" w14:textId="77777777" w:rsidR="00F03F38" w:rsidRDefault="00F03F38">
            <w:pPr>
              <w:spacing w:after="120"/>
              <w:jc w:val="center"/>
              <w:rPr>
                <w:rFonts w:asciiTheme="minorHAnsi" w:hAnsiTheme="minorHAnsi"/>
                <w:b/>
                <w:sz w:val="22"/>
                <w:szCs w:val="22"/>
                <w:lang w:eastAsia="en-US"/>
              </w:rPr>
            </w:pPr>
          </w:p>
        </w:tc>
      </w:tr>
      <w:tr w:rsidR="00F03F38" w14:paraId="22A9FA5C" w14:textId="77777777" w:rsidTr="00F03F38">
        <w:tc>
          <w:tcPr>
            <w:tcW w:w="446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5A"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If the relevant documentation concerning payment of taxes or social contributions is available electronically, please indicate:</w:t>
            </w:r>
          </w:p>
        </w:tc>
        <w:tc>
          <w:tcPr>
            <w:tcW w:w="4555" w:type="dxa"/>
            <w:gridSpan w:val="2"/>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5B" w14:textId="77777777" w:rsidR="00F03F38" w:rsidRDefault="00F03F3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r>
              <w:rPr>
                <w:rFonts w:asciiTheme="minorHAnsi" w:hAnsiTheme="minorHAnsi"/>
                <w:sz w:val="22"/>
                <w:szCs w:val="22"/>
              </w:rPr>
              <w:t xml:space="preserve"> (web address, issuing authority or body, precise reference of the </w:t>
            </w:r>
            <w:proofErr w:type="gramStart"/>
            <w:r>
              <w:rPr>
                <w:rFonts w:asciiTheme="minorHAnsi" w:hAnsiTheme="minorHAnsi"/>
                <w:sz w:val="22"/>
                <w:szCs w:val="22"/>
              </w:rPr>
              <w:t>documentation)(</w:t>
            </w:r>
            <w:proofErr w:type="gramEnd"/>
            <w:r>
              <w:rPr>
                <w:rStyle w:val="FootnoteReference"/>
                <w:rFonts w:asciiTheme="minorHAnsi" w:hAnsiTheme="minorHAnsi"/>
                <w:sz w:val="22"/>
                <w:szCs w:val="22"/>
              </w:rPr>
              <w:footnoteReference w:id="25"/>
            </w:r>
            <w:r>
              <w:rPr>
                <w:rFonts w:asciiTheme="minorHAnsi" w:hAnsiTheme="minorHAnsi"/>
                <w:sz w:val="22"/>
                <w:szCs w:val="22"/>
              </w:rPr>
              <w:t>):</w:t>
            </w:r>
          </w:p>
        </w:tc>
      </w:tr>
    </w:tbl>
    <w:p w14:paraId="22A9FA5D" w14:textId="77777777" w:rsidR="00F03F38" w:rsidRDefault="00F03F38" w:rsidP="00F03F38">
      <w:pPr>
        <w:rPr>
          <w:b/>
          <w:sz w:val="22"/>
          <w:szCs w:val="22"/>
        </w:rPr>
      </w:pPr>
    </w:p>
    <w:p w14:paraId="22A9FA5E" w14:textId="77777777" w:rsidR="00F03F38" w:rsidRDefault="00F03F38" w:rsidP="00F03F38">
      <w:pPr>
        <w:jc w:val="center"/>
        <w:rPr>
          <w:b/>
          <w:sz w:val="22"/>
          <w:szCs w:val="22"/>
        </w:rPr>
      </w:pPr>
    </w:p>
    <w:p w14:paraId="22A9FA5F" w14:textId="77777777" w:rsidR="00F03F38" w:rsidRDefault="00F03F38" w:rsidP="00F03F38">
      <w:pPr>
        <w:jc w:val="center"/>
        <w:rPr>
          <w:b/>
          <w:sz w:val="22"/>
          <w:szCs w:val="22"/>
        </w:rPr>
      </w:pPr>
    </w:p>
    <w:p w14:paraId="22A9FA60" w14:textId="77777777" w:rsidR="00F03F38" w:rsidRDefault="00F03F38" w:rsidP="00F03F38">
      <w:pPr>
        <w:jc w:val="center"/>
        <w:rPr>
          <w:rFonts w:asciiTheme="minorHAnsi" w:hAnsiTheme="minorHAnsi"/>
          <w:b/>
          <w:sz w:val="22"/>
          <w:szCs w:val="22"/>
        </w:rPr>
      </w:pPr>
      <w:r>
        <w:rPr>
          <w:rFonts w:asciiTheme="minorHAnsi" w:hAnsiTheme="minorHAnsi"/>
          <w:b/>
          <w:sz w:val="22"/>
          <w:szCs w:val="22"/>
        </w:rPr>
        <w:t>C: GROUNDS RELATING TO INSOLVENCY, CONFLICTS OF INTEREST OR PROFESSIONAL MISCONDUCT (</w:t>
      </w:r>
      <w:r>
        <w:rPr>
          <w:rStyle w:val="FootnoteReference"/>
          <w:rFonts w:asciiTheme="minorHAnsi" w:hAnsiTheme="minorHAnsi"/>
          <w:sz w:val="22"/>
          <w:szCs w:val="22"/>
        </w:rPr>
        <w:footnoteReference w:id="26"/>
      </w:r>
      <w:r>
        <w:rPr>
          <w:rFonts w:asciiTheme="minorHAnsi" w:hAnsiTheme="minorHAnsi"/>
          <w:b/>
          <w:sz w:val="22"/>
          <w:szCs w:val="22"/>
        </w:rPr>
        <w:t>)</w:t>
      </w:r>
    </w:p>
    <w:p w14:paraId="22A9FA61" w14:textId="77777777" w:rsidR="00F03F38" w:rsidRDefault="00F03F38" w:rsidP="00F03F38">
      <w:pPr>
        <w:jc w:val="center"/>
        <w:rPr>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061"/>
      </w:tblGrid>
      <w:tr w:rsidR="00F03F38" w14:paraId="22A9FA63" w14:textId="77777777" w:rsidTr="00F03F38">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EEECE1" w:themeFill="background2"/>
            <w:hideMark/>
          </w:tcPr>
          <w:p w14:paraId="22A9FA62" w14:textId="77777777" w:rsidR="00F03F38" w:rsidRDefault="00F03F38">
            <w:pPr>
              <w:spacing w:after="200" w:line="276" w:lineRule="auto"/>
              <w:rPr>
                <w:rFonts w:asciiTheme="minorHAnsi" w:hAnsiTheme="minorHAnsi"/>
                <w:b/>
                <w:sz w:val="22"/>
                <w:szCs w:val="22"/>
                <w:lang w:eastAsia="en-US"/>
              </w:rPr>
            </w:pPr>
            <w:r>
              <w:rPr>
                <w:rFonts w:asciiTheme="minorHAnsi" w:hAnsiTheme="minorHAnsi"/>
                <w:b/>
                <w:sz w:val="22"/>
                <w:szCs w:val="22"/>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bl>
    <w:p w14:paraId="22A9FA64" w14:textId="77777777" w:rsidR="00F03F38" w:rsidRDefault="00F03F38" w:rsidP="00F03F38">
      <w:pPr>
        <w:rPr>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05"/>
        <w:gridCol w:w="4511"/>
      </w:tblGrid>
      <w:tr w:rsidR="00F03F38" w14:paraId="22A9FA67" w14:textId="77777777" w:rsidTr="00F03F38">
        <w:trPr>
          <w:trHeight w:val="404"/>
        </w:trPr>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22A9FA65" w14:textId="77777777" w:rsidR="00F03F38" w:rsidRDefault="00F03F3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Information concerning possible insolvency, conflict of interest or professional misconduct</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vAlign w:val="center"/>
            <w:hideMark/>
          </w:tcPr>
          <w:p w14:paraId="22A9FA66" w14:textId="77777777" w:rsidR="00F03F38" w:rsidRDefault="00F03F3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F03F38" w14:paraId="22A9FA6F" w14:textId="77777777" w:rsidTr="00F03F38">
        <w:trPr>
          <w:trHeight w:val="197"/>
        </w:trPr>
        <w:tc>
          <w:tcPr>
            <w:tcW w:w="4505" w:type="dxa"/>
            <w:vMerge w:val="restar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68" w14:textId="77777777" w:rsidR="00F03F38" w:rsidRDefault="00F03F38">
            <w:pPr>
              <w:spacing w:after="120"/>
              <w:rPr>
                <w:rFonts w:asciiTheme="minorHAnsi" w:hAnsiTheme="minorHAnsi"/>
                <w:sz w:val="22"/>
                <w:szCs w:val="22"/>
                <w:lang w:eastAsia="en-US"/>
              </w:rPr>
            </w:pPr>
            <w:r>
              <w:rPr>
                <w:rFonts w:asciiTheme="minorHAnsi" w:hAnsiTheme="minorHAnsi"/>
                <w:b/>
                <w:sz w:val="22"/>
                <w:szCs w:val="22"/>
              </w:rPr>
              <w:t xml:space="preserve">Has the economic operator, to its knowledge, breached its obligations in the fields of environmental, social and labour law </w:t>
            </w:r>
            <w:r>
              <w:rPr>
                <w:rFonts w:asciiTheme="minorHAnsi" w:hAnsiTheme="minorHAnsi"/>
                <w:sz w:val="22"/>
                <w:szCs w:val="22"/>
              </w:rPr>
              <w:t>(</w:t>
            </w:r>
            <w:r>
              <w:rPr>
                <w:rStyle w:val="FootnoteReference"/>
                <w:rFonts w:asciiTheme="minorHAnsi" w:hAnsiTheme="minorHAnsi"/>
                <w:sz w:val="22"/>
                <w:szCs w:val="22"/>
              </w:rPr>
              <w:footnoteReference w:id="27"/>
            </w:r>
            <w:r>
              <w:rPr>
                <w:rFonts w:asciiTheme="minorHAnsi" w:hAnsiTheme="minorHAnsi"/>
                <w:sz w:val="22"/>
                <w:szCs w:val="22"/>
              </w:rPr>
              <w:t>)?</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F03F38" w14:paraId="22A9FA6D" w14:textId="77777777">
              <w:tc>
                <w:tcPr>
                  <w:tcW w:w="693" w:type="dxa"/>
                  <w:hideMark/>
                </w:tcPr>
                <w:p w14:paraId="22A9FA69" w14:textId="77777777" w:rsidR="00F03F38" w:rsidRDefault="00F03F38">
                  <w:pPr>
                    <w:spacing w:after="120"/>
                    <w:rPr>
                      <w:rFonts w:asciiTheme="minorHAnsi" w:eastAsia="Arial" w:hAnsiTheme="minorHAnsi"/>
                      <w:sz w:val="22"/>
                      <w:szCs w:val="22"/>
                      <w:lang w:eastAsia="en-US"/>
                    </w:rPr>
                  </w:pPr>
                  <w:r>
                    <w:rPr>
                      <w:rFonts w:asciiTheme="minorHAnsi" w:hAnsiTheme="minorHAnsi"/>
                      <w:sz w:val="22"/>
                      <w:szCs w:val="22"/>
                    </w:rPr>
                    <w:t xml:space="preserve"> </w:t>
                  </w:r>
                  <w:r>
                    <w:rPr>
                      <w:rFonts w:asciiTheme="minorHAnsi" w:eastAsia="Arial" w:hAnsiTheme="minorHAnsi"/>
                      <w:sz w:val="22"/>
                      <w:szCs w:val="22"/>
                    </w:rPr>
                    <w:t>Yes</w:t>
                  </w:r>
                </w:p>
              </w:tc>
              <w:sdt>
                <w:sdtPr>
                  <w:rPr>
                    <w:rFonts w:asciiTheme="minorHAnsi" w:eastAsia="Arial" w:hAnsiTheme="minorHAnsi"/>
                    <w:sz w:val="22"/>
                    <w:szCs w:val="22"/>
                  </w:rPr>
                  <w:id w:val="1650485023"/>
                </w:sdtPr>
                <w:sdtEndPr/>
                <w:sdtContent>
                  <w:tc>
                    <w:tcPr>
                      <w:tcW w:w="720" w:type="dxa"/>
                      <w:hideMark/>
                    </w:tcPr>
                    <w:p w14:paraId="22A9FA6A"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A6B"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698805972"/>
                </w:sdtPr>
                <w:sdtEndPr/>
                <w:sdtContent>
                  <w:tc>
                    <w:tcPr>
                      <w:tcW w:w="2243" w:type="dxa"/>
                      <w:hideMark/>
                    </w:tcPr>
                    <w:p w14:paraId="22A9FA6C"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A6E" w14:textId="77777777" w:rsidR="00F03F38" w:rsidRDefault="00F03F38">
            <w:pPr>
              <w:spacing w:after="120"/>
              <w:rPr>
                <w:rFonts w:asciiTheme="minorHAnsi" w:hAnsiTheme="minorHAnsi"/>
                <w:sz w:val="22"/>
                <w:szCs w:val="22"/>
                <w:lang w:eastAsia="en-US"/>
              </w:rPr>
            </w:pPr>
          </w:p>
        </w:tc>
      </w:tr>
      <w:tr w:rsidR="00F03F38" w14:paraId="22A9FA79" w14:textId="77777777" w:rsidTr="00F03F38">
        <w:trPr>
          <w:trHeight w:val="217"/>
        </w:trPr>
        <w:tc>
          <w:tcPr>
            <w:tcW w:w="0" w:type="auto"/>
            <w:vMerge/>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70" w14:textId="77777777" w:rsidR="00F03F38" w:rsidRDefault="00F03F38">
            <w:pPr>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71" w14:textId="77777777" w:rsidR="00F03F38" w:rsidRDefault="00F03F38">
            <w:pPr>
              <w:spacing w:after="120"/>
              <w:rPr>
                <w:rFonts w:asciiTheme="minorHAnsi" w:hAnsiTheme="minorHAnsi"/>
                <w:sz w:val="22"/>
                <w:szCs w:val="22"/>
                <w:lang w:eastAsia="en-US"/>
              </w:rPr>
            </w:pPr>
            <w:r>
              <w:rPr>
                <w:rFonts w:asciiTheme="minorHAnsi" w:hAnsiTheme="minorHAnsi"/>
                <w:b/>
                <w:sz w:val="22"/>
                <w:szCs w:val="22"/>
              </w:rPr>
              <w:t>If yes,</w:t>
            </w:r>
            <w:r>
              <w:rPr>
                <w:rFonts w:asciiTheme="minorHAnsi" w:hAnsiTheme="minorHAnsi"/>
                <w:sz w:val="22"/>
                <w:szCs w:val="22"/>
              </w:rPr>
              <w:t xml:space="preserve"> has the economic operator taken measures to demonstrate its reliability despite the existence of these grounds for exclusion (‘Self Cleaning’)?</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F03F38" w14:paraId="22A9FA76" w14:textId="77777777">
              <w:tc>
                <w:tcPr>
                  <w:tcW w:w="693" w:type="dxa"/>
                  <w:hideMark/>
                </w:tcPr>
                <w:p w14:paraId="22A9FA72"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555120272"/>
                </w:sdtPr>
                <w:sdtEndPr/>
                <w:sdtContent>
                  <w:tc>
                    <w:tcPr>
                      <w:tcW w:w="720" w:type="dxa"/>
                      <w:hideMark/>
                    </w:tcPr>
                    <w:p w14:paraId="22A9FA73"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A74"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446428234"/>
                </w:sdtPr>
                <w:sdtEndPr/>
                <w:sdtContent>
                  <w:tc>
                    <w:tcPr>
                      <w:tcW w:w="2243" w:type="dxa"/>
                      <w:hideMark/>
                    </w:tcPr>
                    <w:p w14:paraId="22A9FA75"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A77"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22A9FA78" w14:textId="77777777" w:rsidR="00F03F38" w:rsidRDefault="00F03F3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A7C" w14:textId="77777777" w:rsidTr="00F03F38">
        <w:trPr>
          <w:trHeight w:val="217"/>
        </w:trPr>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7A" w14:textId="77777777" w:rsidR="00F03F38" w:rsidRDefault="00F03F38">
            <w:pPr>
              <w:spacing w:after="120"/>
              <w:rPr>
                <w:rFonts w:asciiTheme="minorHAnsi" w:hAnsiTheme="minorHAnsi"/>
                <w:b/>
                <w:sz w:val="22"/>
                <w:szCs w:val="22"/>
                <w:lang w:eastAsia="en-US"/>
              </w:rPr>
            </w:pPr>
            <w:r>
              <w:rPr>
                <w:rFonts w:asciiTheme="minorHAnsi" w:hAnsiTheme="minorHAnsi"/>
                <w:b/>
                <w:sz w:val="22"/>
                <w:szCs w:val="22"/>
              </w:rPr>
              <w:t>Is the economic operator in any of the following situations: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2A9FA7B" w14:textId="77777777" w:rsidR="00F03F38" w:rsidRDefault="00F03F38">
            <w:pPr>
              <w:spacing w:after="120"/>
              <w:rPr>
                <w:rFonts w:asciiTheme="minorHAnsi" w:hAnsiTheme="minorHAnsi"/>
                <w:b/>
                <w:sz w:val="22"/>
                <w:szCs w:val="22"/>
                <w:lang w:eastAsia="en-US"/>
              </w:rPr>
            </w:pPr>
          </w:p>
        </w:tc>
      </w:tr>
      <w:tr w:rsidR="00F03F38" w14:paraId="22A9FA89" w14:textId="77777777" w:rsidTr="00F03F38">
        <w:trPr>
          <w:trHeight w:val="217"/>
        </w:trPr>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7D" w14:textId="77777777" w:rsidR="00F03F38" w:rsidRDefault="00F03F38" w:rsidP="003622A6">
            <w:pPr>
              <w:pStyle w:val="ListParagraph"/>
              <w:numPr>
                <w:ilvl w:val="0"/>
                <w:numId w:val="15"/>
              </w:numPr>
              <w:spacing w:after="120"/>
              <w:ind w:left="517" w:hanging="517"/>
              <w:rPr>
                <w:rFonts w:asciiTheme="minorHAnsi" w:hAnsiTheme="minorHAnsi"/>
                <w:sz w:val="22"/>
                <w:szCs w:val="22"/>
                <w:lang w:eastAsia="en-US"/>
              </w:rPr>
            </w:pPr>
            <w:r>
              <w:rPr>
                <w:rFonts w:asciiTheme="minorHAnsi" w:hAnsiTheme="minorHAnsi"/>
                <w:sz w:val="22"/>
                <w:szCs w:val="22"/>
              </w:rPr>
              <w:t>Bankrupt, or</w:t>
            </w:r>
          </w:p>
          <w:p w14:paraId="22A9FA7E" w14:textId="77777777" w:rsidR="00F03F38" w:rsidRDefault="00F03F38" w:rsidP="003622A6">
            <w:pPr>
              <w:pStyle w:val="ListParagraph"/>
              <w:numPr>
                <w:ilvl w:val="0"/>
                <w:numId w:val="15"/>
              </w:numPr>
              <w:spacing w:after="120"/>
              <w:ind w:left="517" w:hanging="517"/>
              <w:rPr>
                <w:rFonts w:asciiTheme="minorHAnsi" w:hAnsiTheme="minorHAnsi"/>
                <w:sz w:val="22"/>
                <w:szCs w:val="22"/>
              </w:rPr>
            </w:pPr>
            <w:r>
              <w:rPr>
                <w:rFonts w:asciiTheme="minorHAnsi" w:hAnsiTheme="minorHAnsi"/>
                <w:sz w:val="22"/>
                <w:szCs w:val="22"/>
              </w:rPr>
              <w:t>The subject of insolvency or winding-up proceedings, or</w:t>
            </w:r>
          </w:p>
          <w:p w14:paraId="22A9FA7F" w14:textId="77777777" w:rsidR="00F03F38" w:rsidRDefault="00F03F38" w:rsidP="003622A6">
            <w:pPr>
              <w:pStyle w:val="ListParagraph"/>
              <w:numPr>
                <w:ilvl w:val="0"/>
                <w:numId w:val="15"/>
              </w:numPr>
              <w:spacing w:after="120"/>
              <w:ind w:left="517" w:hanging="517"/>
              <w:rPr>
                <w:rFonts w:asciiTheme="minorHAnsi" w:hAnsiTheme="minorHAnsi"/>
                <w:sz w:val="22"/>
                <w:szCs w:val="22"/>
              </w:rPr>
            </w:pPr>
            <w:r>
              <w:rPr>
                <w:rFonts w:asciiTheme="minorHAnsi" w:hAnsiTheme="minorHAnsi"/>
                <w:sz w:val="22"/>
                <w:szCs w:val="22"/>
              </w:rPr>
              <w:t>In an arrangement with creditors, or</w:t>
            </w:r>
          </w:p>
          <w:p w14:paraId="22A9FA80" w14:textId="77777777" w:rsidR="00F03F38" w:rsidRDefault="00F03F38" w:rsidP="003622A6">
            <w:pPr>
              <w:pStyle w:val="ListParagraph"/>
              <w:numPr>
                <w:ilvl w:val="0"/>
                <w:numId w:val="15"/>
              </w:numPr>
              <w:spacing w:after="120"/>
              <w:ind w:left="517" w:hanging="517"/>
              <w:rPr>
                <w:rFonts w:asciiTheme="minorHAnsi" w:hAnsiTheme="minorHAnsi"/>
                <w:sz w:val="22"/>
                <w:szCs w:val="22"/>
              </w:rPr>
            </w:pPr>
            <w:r>
              <w:rPr>
                <w:rFonts w:asciiTheme="minorHAnsi" w:hAnsiTheme="minorHAnsi"/>
                <w:sz w:val="22"/>
                <w:szCs w:val="22"/>
              </w:rPr>
              <w:t>In any analogous situation arising from a similar procedure under national laws and regulations (</w:t>
            </w:r>
            <w:r>
              <w:rPr>
                <w:rStyle w:val="FootnoteReference"/>
                <w:rFonts w:asciiTheme="minorHAnsi" w:hAnsiTheme="minorHAnsi"/>
                <w:sz w:val="22"/>
                <w:szCs w:val="22"/>
              </w:rPr>
              <w:footnoteReference w:id="28"/>
            </w:r>
            <w:r>
              <w:rPr>
                <w:rFonts w:asciiTheme="minorHAnsi" w:hAnsiTheme="minorHAnsi"/>
                <w:sz w:val="22"/>
                <w:szCs w:val="22"/>
              </w:rPr>
              <w:t>), or</w:t>
            </w:r>
          </w:p>
          <w:p w14:paraId="22A9FA81" w14:textId="77777777" w:rsidR="00F03F38" w:rsidRDefault="00F03F38" w:rsidP="003622A6">
            <w:pPr>
              <w:pStyle w:val="ListParagraph"/>
              <w:numPr>
                <w:ilvl w:val="0"/>
                <w:numId w:val="15"/>
              </w:numPr>
              <w:spacing w:after="120"/>
              <w:ind w:left="517" w:hanging="517"/>
              <w:rPr>
                <w:rFonts w:asciiTheme="minorHAnsi" w:hAnsiTheme="minorHAnsi"/>
                <w:sz w:val="22"/>
                <w:szCs w:val="22"/>
              </w:rPr>
            </w:pPr>
            <w:r>
              <w:rPr>
                <w:rFonts w:asciiTheme="minorHAnsi" w:hAnsiTheme="minorHAnsi"/>
                <w:sz w:val="22"/>
                <w:szCs w:val="22"/>
              </w:rPr>
              <w:t>That its assets are being administered by a liquidator or by the court, or</w:t>
            </w:r>
          </w:p>
          <w:p w14:paraId="22A9FA82" w14:textId="77777777" w:rsidR="00F03F38" w:rsidRDefault="00F03F38" w:rsidP="003622A6">
            <w:pPr>
              <w:pStyle w:val="ListParagraph"/>
              <w:numPr>
                <w:ilvl w:val="0"/>
                <w:numId w:val="15"/>
              </w:numPr>
              <w:spacing w:after="120"/>
              <w:ind w:left="517" w:hanging="517"/>
              <w:rPr>
                <w:rFonts w:asciiTheme="minorHAnsi" w:hAnsiTheme="minorHAnsi"/>
                <w:sz w:val="22"/>
                <w:szCs w:val="22"/>
                <w:lang w:eastAsia="en-US"/>
              </w:rPr>
            </w:pPr>
            <w:r>
              <w:rPr>
                <w:rFonts w:asciiTheme="minorHAnsi" w:hAnsiTheme="minorHAnsi"/>
                <w:sz w:val="22"/>
                <w:szCs w:val="22"/>
              </w:rPr>
              <w:t>That its business activities are suspended?</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F03F38" w14:paraId="22A9FA87" w14:textId="77777777">
              <w:tc>
                <w:tcPr>
                  <w:tcW w:w="693" w:type="dxa"/>
                  <w:hideMark/>
                </w:tcPr>
                <w:p w14:paraId="22A9FA83"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08120712"/>
                </w:sdtPr>
                <w:sdtEndPr/>
                <w:sdtContent>
                  <w:tc>
                    <w:tcPr>
                      <w:tcW w:w="720" w:type="dxa"/>
                      <w:hideMark/>
                    </w:tcPr>
                    <w:p w14:paraId="22A9FA84"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A85"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275021637"/>
                </w:sdtPr>
                <w:sdtEndPr/>
                <w:sdtContent>
                  <w:tc>
                    <w:tcPr>
                      <w:tcW w:w="2243" w:type="dxa"/>
                      <w:hideMark/>
                    </w:tcPr>
                    <w:p w14:paraId="22A9FA86"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A88" w14:textId="77777777" w:rsidR="00F03F38" w:rsidRDefault="00F03F38">
            <w:pPr>
              <w:spacing w:after="120"/>
              <w:rPr>
                <w:rFonts w:asciiTheme="minorHAnsi" w:hAnsiTheme="minorHAnsi"/>
                <w:b/>
                <w:sz w:val="22"/>
                <w:szCs w:val="22"/>
                <w:lang w:eastAsia="en-US"/>
              </w:rPr>
            </w:pPr>
          </w:p>
        </w:tc>
      </w:tr>
      <w:tr w:rsidR="00F03F38" w14:paraId="22A9FA8C" w14:textId="77777777" w:rsidTr="00F03F38">
        <w:trPr>
          <w:trHeight w:val="217"/>
        </w:trPr>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8A"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8B" w14:textId="77777777" w:rsidR="00F03F38" w:rsidRDefault="00F03F38">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A8F" w14:textId="77777777" w:rsidTr="00F03F38">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8D"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 xml:space="preserve">Please provide the reasons for being able nevertheless to perform the contract, </w:t>
            </w:r>
            <w:proofErr w:type="gramStart"/>
            <w:r>
              <w:rPr>
                <w:rFonts w:asciiTheme="minorHAnsi" w:hAnsiTheme="minorHAnsi"/>
                <w:sz w:val="22"/>
                <w:szCs w:val="22"/>
              </w:rPr>
              <w:t>taking into account</w:t>
            </w:r>
            <w:proofErr w:type="gramEnd"/>
            <w:r>
              <w:rPr>
                <w:rFonts w:asciiTheme="minorHAnsi" w:hAnsiTheme="minorHAnsi"/>
                <w:sz w:val="22"/>
                <w:szCs w:val="22"/>
              </w:rPr>
              <w:t xml:space="preserve"> the applicable national rules and measures on the continuation of business in those circumstances (</w:t>
            </w:r>
            <w:r>
              <w:rPr>
                <w:rStyle w:val="FootnoteReference"/>
                <w:rFonts w:asciiTheme="minorHAnsi" w:hAnsiTheme="minorHAnsi"/>
                <w:sz w:val="22"/>
                <w:szCs w:val="22"/>
              </w:rPr>
              <w:footnoteReference w:id="29"/>
            </w:r>
            <w:r>
              <w:rPr>
                <w:rFonts w:asciiTheme="minorHAnsi" w:hAnsiTheme="minorHAnsi"/>
                <w:sz w:val="22"/>
                <w:szCs w:val="22"/>
              </w:rPr>
              <w:t>)</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8E" w14:textId="77777777" w:rsidR="00F03F38" w:rsidRDefault="00F03F3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A92" w14:textId="77777777" w:rsidTr="00F03F38">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90"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If the relevant documentation is available electronically, please indicate:</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91" w14:textId="77777777" w:rsidR="00F03F38" w:rsidRDefault="00F03F3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r>
              <w:rPr>
                <w:rFonts w:asciiTheme="minorHAnsi" w:hAnsiTheme="minorHAnsi"/>
                <w:sz w:val="22"/>
                <w:szCs w:val="22"/>
              </w:rPr>
              <w:t xml:space="preserve"> (web address, issuing authority or body, precise reference of the documentation):</w:t>
            </w:r>
          </w:p>
        </w:tc>
      </w:tr>
      <w:tr w:rsidR="00F03F38" w14:paraId="22A9FA9A" w14:textId="77777777" w:rsidTr="00F03F38">
        <w:tc>
          <w:tcPr>
            <w:tcW w:w="4505" w:type="dxa"/>
            <w:tcBorders>
              <w:top w:val="single" w:sz="4" w:space="0" w:color="4F81BD" w:themeColor="accent1"/>
              <w:left w:val="single" w:sz="4" w:space="0" w:color="4F81BD" w:themeColor="accent1"/>
              <w:bottom w:val="nil"/>
              <w:right w:val="single" w:sz="4" w:space="0" w:color="4F81BD" w:themeColor="accent1"/>
            </w:tcBorders>
            <w:shd w:val="clear" w:color="auto" w:fill="DBE5F1" w:themeFill="accent1" w:themeFillTint="33"/>
            <w:vAlign w:val="center"/>
            <w:hideMark/>
          </w:tcPr>
          <w:p w14:paraId="22A9FA93" w14:textId="77777777" w:rsidR="00F03F38" w:rsidRDefault="00F03F38">
            <w:pPr>
              <w:spacing w:after="120"/>
              <w:rPr>
                <w:rFonts w:asciiTheme="minorHAnsi" w:hAnsiTheme="minorHAnsi"/>
                <w:sz w:val="22"/>
                <w:szCs w:val="22"/>
                <w:lang w:eastAsia="en-US"/>
              </w:rPr>
            </w:pPr>
            <w:r>
              <w:rPr>
                <w:rFonts w:asciiTheme="minorHAnsi" w:hAnsiTheme="minorHAnsi"/>
                <w:b/>
                <w:sz w:val="22"/>
                <w:szCs w:val="22"/>
              </w:rPr>
              <w:t>Is the economic operator guilty of grave professional misconduct</w:t>
            </w:r>
            <w:r>
              <w:rPr>
                <w:rFonts w:asciiTheme="minorHAnsi" w:hAnsiTheme="minorHAnsi"/>
                <w:sz w:val="22"/>
                <w:szCs w:val="22"/>
              </w:rPr>
              <w:t xml:space="preserve"> (</w:t>
            </w:r>
            <w:r>
              <w:rPr>
                <w:rStyle w:val="FootnoteReference"/>
                <w:rFonts w:asciiTheme="minorHAnsi" w:hAnsiTheme="minorHAnsi"/>
                <w:sz w:val="22"/>
                <w:szCs w:val="22"/>
              </w:rPr>
              <w:footnoteReference w:id="30"/>
            </w:r>
            <w:r>
              <w:rPr>
                <w:rFonts w:asciiTheme="minorHAnsi" w:hAnsiTheme="minorHAnsi"/>
                <w:sz w:val="22"/>
                <w:szCs w:val="22"/>
              </w:rPr>
              <w:t>)?</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F03F38" w14:paraId="22A9FA98" w14:textId="77777777">
              <w:tc>
                <w:tcPr>
                  <w:tcW w:w="693" w:type="dxa"/>
                  <w:hideMark/>
                </w:tcPr>
                <w:p w14:paraId="22A9FA94"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78780949"/>
                </w:sdtPr>
                <w:sdtEndPr/>
                <w:sdtContent>
                  <w:tc>
                    <w:tcPr>
                      <w:tcW w:w="720" w:type="dxa"/>
                      <w:hideMark/>
                    </w:tcPr>
                    <w:p w14:paraId="22A9FA95"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A96"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25074278"/>
                </w:sdtPr>
                <w:sdtEndPr/>
                <w:sdtContent>
                  <w:tc>
                    <w:tcPr>
                      <w:tcW w:w="2243" w:type="dxa"/>
                      <w:hideMark/>
                    </w:tcPr>
                    <w:p w14:paraId="22A9FA97"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A99" w14:textId="77777777" w:rsidR="00F03F38" w:rsidRDefault="00F03F38">
            <w:pPr>
              <w:spacing w:after="120"/>
              <w:rPr>
                <w:rFonts w:asciiTheme="minorHAnsi" w:hAnsiTheme="minorHAnsi" w:cs="Calibri"/>
                <w:sz w:val="22"/>
                <w:szCs w:val="22"/>
                <w:lang w:eastAsia="en-US"/>
              </w:rPr>
            </w:pPr>
          </w:p>
        </w:tc>
      </w:tr>
      <w:tr w:rsidR="00F03F38" w14:paraId="22A9FA9D" w14:textId="77777777" w:rsidTr="00F03F38">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hideMark/>
          </w:tcPr>
          <w:p w14:paraId="22A9FA9B"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9C" w14:textId="77777777" w:rsidR="00F03F38" w:rsidRDefault="00F03F38">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AA6" w14:textId="77777777" w:rsidTr="00F03F38">
        <w:trPr>
          <w:trHeight w:val="435"/>
        </w:trPr>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tcPr>
          <w:p w14:paraId="22A9FA9E" w14:textId="77777777" w:rsidR="00F03F38" w:rsidRDefault="00F03F3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9F"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If yes has the economic operator taken self-cleaning measures?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F03F38" w14:paraId="22A9FAA4" w14:textId="77777777">
              <w:tc>
                <w:tcPr>
                  <w:tcW w:w="693" w:type="dxa"/>
                  <w:hideMark/>
                </w:tcPr>
                <w:p w14:paraId="22A9FAA0"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806859079"/>
                </w:sdtPr>
                <w:sdtEndPr/>
                <w:sdtContent>
                  <w:tc>
                    <w:tcPr>
                      <w:tcW w:w="720" w:type="dxa"/>
                      <w:hideMark/>
                    </w:tcPr>
                    <w:p w14:paraId="22A9FAA1"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AA2"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488138351"/>
                </w:sdtPr>
                <w:sdtEndPr/>
                <w:sdtContent>
                  <w:tc>
                    <w:tcPr>
                      <w:tcW w:w="2243" w:type="dxa"/>
                      <w:hideMark/>
                    </w:tcPr>
                    <w:p w14:paraId="22A9FAA3"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AA5" w14:textId="77777777" w:rsidR="00F03F38" w:rsidRDefault="00F03F38">
            <w:pPr>
              <w:spacing w:after="120"/>
              <w:rPr>
                <w:rFonts w:asciiTheme="minorHAnsi" w:hAnsiTheme="minorHAnsi"/>
                <w:sz w:val="22"/>
                <w:szCs w:val="22"/>
                <w:lang w:eastAsia="en-US"/>
              </w:rPr>
            </w:pPr>
          </w:p>
        </w:tc>
      </w:tr>
      <w:tr w:rsidR="00F03F38" w14:paraId="22A9FAAA" w14:textId="77777777" w:rsidTr="00F03F38">
        <w:trPr>
          <w:trHeight w:val="435"/>
        </w:trPr>
        <w:tc>
          <w:tcPr>
            <w:tcW w:w="4505" w:type="dxa"/>
            <w:tcBorders>
              <w:top w:val="nil"/>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22A9FAA7" w14:textId="77777777" w:rsidR="00F03F38" w:rsidRDefault="00F03F3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A8"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22A9FAA9" w14:textId="77777777" w:rsidR="00F03F38" w:rsidRDefault="00F03F3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AB2" w14:textId="77777777" w:rsidTr="00F03F38">
        <w:trPr>
          <w:trHeight w:val="435"/>
        </w:trPr>
        <w:tc>
          <w:tcPr>
            <w:tcW w:w="4505" w:type="dxa"/>
            <w:tcBorders>
              <w:top w:val="single" w:sz="4" w:space="0" w:color="4F81BD" w:themeColor="accent1"/>
              <w:left w:val="single" w:sz="4" w:space="0" w:color="4F81BD" w:themeColor="accent1"/>
              <w:bottom w:val="nil"/>
              <w:right w:val="single" w:sz="4" w:space="0" w:color="4F81BD" w:themeColor="accent1"/>
            </w:tcBorders>
            <w:shd w:val="clear" w:color="auto" w:fill="DBE5F1" w:themeFill="accent1" w:themeFillTint="33"/>
            <w:vAlign w:val="center"/>
            <w:hideMark/>
          </w:tcPr>
          <w:p w14:paraId="22A9FAAB" w14:textId="77777777" w:rsidR="00F03F38" w:rsidRDefault="00F03F38">
            <w:pPr>
              <w:spacing w:after="120"/>
              <w:rPr>
                <w:rFonts w:asciiTheme="minorHAnsi" w:hAnsiTheme="minorHAnsi"/>
                <w:b/>
                <w:sz w:val="22"/>
                <w:szCs w:val="22"/>
                <w:lang w:eastAsia="en-US"/>
              </w:rPr>
            </w:pPr>
            <w:r>
              <w:rPr>
                <w:rFonts w:asciiTheme="minorHAnsi" w:hAnsiTheme="minorHAnsi"/>
                <w:b/>
                <w:sz w:val="22"/>
                <w:szCs w:val="22"/>
              </w:rPr>
              <w:t>Has the economic operator entered into agreements with other economic operators aimed at distorting competition?</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F03F38" w14:paraId="22A9FAB0" w14:textId="77777777">
              <w:tc>
                <w:tcPr>
                  <w:tcW w:w="693" w:type="dxa"/>
                  <w:hideMark/>
                </w:tcPr>
                <w:p w14:paraId="22A9FAAC"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11655110"/>
                </w:sdtPr>
                <w:sdtEndPr/>
                <w:sdtContent>
                  <w:tc>
                    <w:tcPr>
                      <w:tcW w:w="720" w:type="dxa"/>
                      <w:hideMark/>
                    </w:tcPr>
                    <w:p w14:paraId="22A9FAAD"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AAE"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449903362"/>
                </w:sdtPr>
                <w:sdtEndPr/>
                <w:sdtContent>
                  <w:tc>
                    <w:tcPr>
                      <w:tcW w:w="2243" w:type="dxa"/>
                      <w:hideMark/>
                    </w:tcPr>
                    <w:p w14:paraId="22A9FAAF"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AB1" w14:textId="77777777" w:rsidR="00F03F38" w:rsidRDefault="00F03F38">
            <w:pPr>
              <w:spacing w:after="120"/>
              <w:rPr>
                <w:rFonts w:asciiTheme="minorHAnsi" w:hAnsiTheme="minorHAnsi"/>
                <w:sz w:val="22"/>
                <w:szCs w:val="22"/>
                <w:lang w:eastAsia="en-US"/>
              </w:rPr>
            </w:pPr>
          </w:p>
        </w:tc>
      </w:tr>
      <w:tr w:rsidR="00F03F38" w14:paraId="22A9FAB5" w14:textId="77777777" w:rsidTr="00F03F38">
        <w:trPr>
          <w:trHeight w:val="435"/>
        </w:trPr>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hideMark/>
          </w:tcPr>
          <w:p w14:paraId="22A9FAB3"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B4" w14:textId="77777777" w:rsidR="00F03F38" w:rsidRDefault="00F03F38">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ABE" w14:textId="77777777" w:rsidTr="00F03F38">
        <w:trPr>
          <w:trHeight w:val="435"/>
        </w:trPr>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tcPr>
          <w:p w14:paraId="22A9FAB6" w14:textId="77777777" w:rsidR="00F03F38" w:rsidRDefault="00F03F3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B7"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If yes has the economic operator taken self-cleaning measures?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F03F38" w14:paraId="22A9FABC" w14:textId="77777777">
              <w:tc>
                <w:tcPr>
                  <w:tcW w:w="693" w:type="dxa"/>
                  <w:hideMark/>
                </w:tcPr>
                <w:p w14:paraId="22A9FAB8"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433668090"/>
                </w:sdtPr>
                <w:sdtEndPr/>
                <w:sdtContent>
                  <w:tc>
                    <w:tcPr>
                      <w:tcW w:w="720" w:type="dxa"/>
                      <w:hideMark/>
                    </w:tcPr>
                    <w:p w14:paraId="22A9FAB9"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ABA"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001191213"/>
                </w:sdtPr>
                <w:sdtEndPr/>
                <w:sdtContent>
                  <w:tc>
                    <w:tcPr>
                      <w:tcW w:w="2243" w:type="dxa"/>
                      <w:hideMark/>
                    </w:tcPr>
                    <w:p w14:paraId="22A9FABB"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ABD" w14:textId="77777777" w:rsidR="00F03F38" w:rsidRDefault="00F03F38">
            <w:pPr>
              <w:spacing w:after="120"/>
              <w:rPr>
                <w:rFonts w:asciiTheme="minorHAnsi" w:hAnsiTheme="minorHAnsi" w:cs="Calibri"/>
                <w:sz w:val="22"/>
                <w:szCs w:val="22"/>
                <w:lang w:eastAsia="en-US"/>
              </w:rPr>
            </w:pPr>
          </w:p>
        </w:tc>
      </w:tr>
      <w:tr w:rsidR="00F03F38" w14:paraId="22A9FAC2" w14:textId="77777777" w:rsidTr="00F03F38">
        <w:trPr>
          <w:trHeight w:val="435"/>
        </w:trPr>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tcPr>
          <w:p w14:paraId="22A9FABF" w14:textId="77777777" w:rsidR="00F03F38" w:rsidRDefault="00F03F3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C0"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22A9FAC1" w14:textId="77777777" w:rsidR="00F03F38" w:rsidRDefault="00F03F3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AC5" w14:textId="77777777" w:rsidTr="00F03F38">
        <w:trPr>
          <w:trHeight w:val="544"/>
        </w:trPr>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tcPr>
          <w:p w14:paraId="22A9FAC3" w14:textId="77777777" w:rsidR="00F03F38" w:rsidRDefault="00F03F3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2A9FAC4" w14:textId="77777777" w:rsidR="00F03F38" w:rsidRDefault="00F03F38">
            <w:pPr>
              <w:spacing w:after="120"/>
              <w:rPr>
                <w:rFonts w:asciiTheme="minorHAnsi" w:hAnsiTheme="minorHAnsi"/>
                <w:sz w:val="22"/>
                <w:szCs w:val="22"/>
                <w:lang w:eastAsia="en-US"/>
              </w:rPr>
            </w:pPr>
          </w:p>
        </w:tc>
      </w:tr>
      <w:tr w:rsidR="00F03F38" w14:paraId="22A9FAC8" w14:textId="77777777" w:rsidTr="00F03F38">
        <w:trPr>
          <w:trHeight w:val="544"/>
        </w:trPr>
        <w:tc>
          <w:tcPr>
            <w:tcW w:w="4505" w:type="dxa"/>
            <w:tcBorders>
              <w:top w:val="nil"/>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22A9FAC6" w14:textId="77777777" w:rsidR="00F03F38" w:rsidRDefault="00F03F38">
            <w:pPr>
              <w:spacing w:after="12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22A9FAC7" w14:textId="77777777" w:rsidR="00F03F38" w:rsidRDefault="00F03F38">
            <w:pPr>
              <w:spacing w:after="120"/>
              <w:rPr>
                <w:rFonts w:asciiTheme="minorHAnsi" w:hAnsiTheme="minorHAnsi"/>
                <w:sz w:val="22"/>
                <w:szCs w:val="22"/>
                <w:lang w:eastAsia="en-US"/>
              </w:rPr>
            </w:pPr>
          </w:p>
        </w:tc>
      </w:tr>
      <w:tr w:rsidR="00F03F38" w14:paraId="22A9FAD0" w14:textId="77777777" w:rsidTr="00F03F38">
        <w:tc>
          <w:tcPr>
            <w:tcW w:w="4505" w:type="dxa"/>
            <w:tcBorders>
              <w:top w:val="single" w:sz="4" w:space="0" w:color="4F81BD" w:themeColor="accent1"/>
              <w:left w:val="single" w:sz="4" w:space="0" w:color="4F81BD" w:themeColor="accent1"/>
              <w:bottom w:val="nil"/>
              <w:right w:val="single" w:sz="4" w:space="0" w:color="4F81BD" w:themeColor="accent1"/>
            </w:tcBorders>
            <w:shd w:val="clear" w:color="auto" w:fill="DBE5F1" w:themeFill="accent1" w:themeFillTint="33"/>
            <w:vAlign w:val="center"/>
            <w:hideMark/>
          </w:tcPr>
          <w:p w14:paraId="22A9FAC9" w14:textId="77777777" w:rsidR="00F03F38" w:rsidRDefault="00F03F38">
            <w:pPr>
              <w:spacing w:after="120"/>
              <w:rPr>
                <w:rFonts w:asciiTheme="minorHAnsi" w:hAnsiTheme="minorHAnsi"/>
                <w:b/>
                <w:sz w:val="22"/>
                <w:szCs w:val="22"/>
                <w:lang w:eastAsia="en-US"/>
              </w:rPr>
            </w:pPr>
            <w:r>
              <w:rPr>
                <w:rFonts w:asciiTheme="minorHAnsi" w:hAnsiTheme="minorHAnsi"/>
                <w:b/>
                <w:sz w:val="22"/>
                <w:szCs w:val="22"/>
              </w:rPr>
              <w:t>Is the economic operator aware of any conflict of interest (</w:t>
            </w:r>
            <w:r>
              <w:rPr>
                <w:rStyle w:val="FootnoteReference"/>
                <w:rFonts w:asciiTheme="minorHAnsi" w:hAnsiTheme="minorHAnsi"/>
                <w:b/>
                <w:sz w:val="22"/>
                <w:szCs w:val="22"/>
              </w:rPr>
              <w:footnoteReference w:id="31"/>
            </w:r>
            <w:r>
              <w:rPr>
                <w:rFonts w:asciiTheme="minorHAnsi" w:hAnsiTheme="minorHAnsi"/>
                <w:b/>
                <w:sz w:val="22"/>
                <w:szCs w:val="22"/>
              </w:rPr>
              <w:t>) due to its participation in the procurement procedure?</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F03F38" w14:paraId="22A9FACE" w14:textId="77777777">
              <w:tc>
                <w:tcPr>
                  <w:tcW w:w="693" w:type="dxa"/>
                  <w:hideMark/>
                </w:tcPr>
                <w:p w14:paraId="22A9FACA" w14:textId="77777777" w:rsidR="00F03F38" w:rsidRDefault="00F03F38">
                  <w:pPr>
                    <w:spacing w:after="120"/>
                    <w:rPr>
                      <w:rFonts w:asciiTheme="minorHAnsi" w:eastAsia="Arial" w:hAnsiTheme="minorHAnsi"/>
                      <w:sz w:val="22"/>
                      <w:szCs w:val="22"/>
                      <w:lang w:eastAsia="en-US"/>
                    </w:rPr>
                  </w:pPr>
                  <w:r>
                    <w:rPr>
                      <w:rFonts w:asciiTheme="minorHAnsi" w:hAnsiTheme="minorHAnsi"/>
                      <w:sz w:val="22"/>
                      <w:szCs w:val="22"/>
                    </w:rPr>
                    <w:t xml:space="preserve"> </w:t>
                  </w:r>
                  <w:r>
                    <w:rPr>
                      <w:rFonts w:asciiTheme="minorHAnsi" w:eastAsia="Arial" w:hAnsiTheme="minorHAnsi"/>
                      <w:sz w:val="22"/>
                      <w:szCs w:val="22"/>
                    </w:rPr>
                    <w:t>Yes</w:t>
                  </w:r>
                </w:p>
              </w:tc>
              <w:sdt>
                <w:sdtPr>
                  <w:rPr>
                    <w:rFonts w:asciiTheme="minorHAnsi" w:eastAsia="Arial" w:hAnsiTheme="minorHAnsi"/>
                    <w:sz w:val="22"/>
                    <w:szCs w:val="22"/>
                  </w:rPr>
                  <w:id w:val="-1810927285"/>
                </w:sdtPr>
                <w:sdtEndPr/>
                <w:sdtContent>
                  <w:tc>
                    <w:tcPr>
                      <w:tcW w:w="720" w:type="dxa"/>
                      <w:hideMark/>
                    </w:tcPr>
                    <w:p w14:paraId="22A9FACB"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ACC"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813089447"/>
                </w:sdtPr>
                <w:sdtEndPr/>
                <w:sdtContent>
                  <w:tc>
                    <w:tcPr>
                      <w:tcW w:w="2243" w:type="dxa"/>
                      <w:hideMark/>
                    </w:tcPr>
                    <w:p w14:paraId="22A9FACD"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ACF" w14:textId="77777777" w:rsidR="00F03F38" w:rsidRDefault="00F03F38">
            <w:pPr>
              <w:spacing w:after="120"/>
              <w:rPr>
                <w:rFonts w:asciiTheme="minorHAnsi" w:hAnsiTheme="minorHAnsi"/>
                <w:sz w:val="22"/>
                <w:szCs w:val="22"/>
                <w:lang w:eastAsia="en-US"/>
              </w:rPr>
            </w:pPr>
          </w:p>
        </w:tc>
      </w:tr>
      <w:tr w:rsidR="00F03F38" w14:paraId="22A9FAD3" w14:textId="77777777" w:rsidTr="00F03F38">
        <w:tc>
          <w:tcPr>
            <w:tcW w:w="4505" w:type="dxa"/>
            <w:tcBorders>
              <w:top w:val="nil"/>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D1"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D2" w14:textId="77777777" w:rsidR="00F03F38" w:rsidRDefault="00F03F3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ADB" w14:textId="77777777" w:rsidTr="00F03F38">
        <w:tc>
          <w:tcPr>
            <w:tcW w:w="4505" w:type="dxa"/>
            <w:tcBorders>
              <w:top w:val="single" w:sz="4" w:space="0" w:color="4F81BD" w:themeColor="accent1"/>
              <w:left w:val="single" w:sz="4" w:space="0" w:color="4F81BD" w:themeColor="accent1"/>
              <w:bottom w:val="nil"/>
              <w:right w:val="single" w:sz="4" w:space="0" w:color="4F81BD" w:themeColor="accent1"/>
            </w:tcBorders>
            <w:shd w:val="clear" w:color="auto" w:fill="DBE5F1" w:themeFill="accent1" w:themeFillTint="33"/>
            <w:vAlign w:val="center"/>
            <w:hideMark/>
          </w:tcPr>
          <w:p w14:paraId="22A9FAD4" w14:textId="77777777" w:rsidR="00F03F38" w:rsidRDefault="00F03F38">
            <w:pPr>
              <w:spacing w:after="120"/>
              <w:rPr>
                <w:rFonts w:asciiTheme="minorHAnsi" w:hAnsiTheme="minorHAnsi"/>
                <w:b/>
                <w:sz w:val="22"/>
                <w:szCs w:val="22"/>
                <w:lang w:eastAsia="en-US"/>
              </w:rPr>
            </w:pPr>
            <w:r>
              <w:rPr>
                <w:rFonts w:asciiTheme="minorHAnsi" w:hAnsiTheme="minorHAnsi"/>
                <w:b/>
                <w:sz w:val="22"/>
                <w:szCs w:val="22"/>
              </w:rPr>
              <w:t>Has the economic operator or an undertaking related to it advised the contracting authority or contracting entity or otherwise been involved in the preparation of the procurement procedure?</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F03F38" w14:paraId="22A9FAD9" w14:textId="77777777">
              <w:tc>
                <w:tcPr>
                  <w:tcW w:w="693" w:type="dxa"/>
                  <w:hideMark/>
                </w:tcPr>
                <w:p w14:paraId="22A9FAD5" w14:textId="77777777" w:rsidR="00F03F38" w:rsidRDefault="00F03F38">
                  <w:pPr>
                    <w:spacing w:after="120"/>
                    <w:rPr>
                      <w:rFonts w:asciiTheme="minorHAnsi" w:eastAsia="Arial" w:hAnsiTheme="minorHAnsi"/>
                      <w:sz w:val="22"/>
                      <w:szCs w:val="22"/>
                      <w:lang w:eastAsia="en-US"/>
                    </w:rPr>
                  </w:pPr>
                  <w:r>
                    <w:rPr>
                      <w:rFonts w:asciiTheme="minorHAnsi" w:hAnsiTheme="minorHAnsi"/>
                      <w:sz w:val="22"/>
                      <w:szCs w:val="22"/>
                    </w:rPr>
                    <w:t xml:space="preserve"> </w:t>
                  </w:r>
                  <w:r>
                    <w:rPr>
                      <w:rFonts w:asciiTheme="minorHAnsi" w:eastAsia="Arial" w:hAnsiTheme="minorHAnsi"/>
                      <w:sz w:val="22"/>
                      <w:szCs w:val="22"/>
                    </w:rPr>
                    <w:t>Yes</w:t>
                  </w:r>
                </w:p>
              </w:tc>
              <w:sdt>
                <w:sdtPr>
                  <w:rPr>
                    <w:rFonts w:asciiTheme="minorHAnsi" w:eastAsia="Arial" w:hAnsiTheme="minorHAnsi"/>
                    <w:sz w:val="22"/>
                    <w:szCs w:val="22"/>
                  </w:rPr>
                  <w:id w:val="-1422326929"/>
                </w:sdtPr>
                <w:sdtEndPr/>
                <w:sdtContent>
                  <w:tc>
                    <w:tcPr>
                      <w:tcW w:w="720" w:type="dxa"/>
                      <w:hideMark/>
                    </w:tcPr>
                    <w:p w14:paraId="22A9FAD6"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AD7"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53514771"/>
                </w:sdtPr>
                <w:sdtEndPr/>
                <w:sdtContent>
                  <w:tc>
                    <w:tcPr>
                      <w:tcW w:w="2243" w:type="dxa"/>
                      <w:hideMark/>
                    </w:tcPr>
                    <w:p w14:paraId="22A9FAD8"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ADA" w14:textId="77777777" w:rsidR="00F03F38" w:rsidRDefault="00F03F38">
            <w:pPr>
              <w:spacing w:after="120"/>
              <w:rPr>
                <w:rFonts w:asciiTheme="minorHAnsi" w:hAnsiTheme="minorHAnsi"/>
                <w:sz w:val="22"/>
                <w:szCs w:val="22"/>
                <w:lang w:eastAsia="en-US"/>
              </w:rPr>
            </w:pPr>
          </w:p>
        </w:tc>
      </w:tr>
      <w:tr w:rsidR="00F03F38" w14:paraId="22A9FADE" w14:textId="77777777" w:rsidTr="00F03F38">
        <w:tc>
          <w:tcPr>
            <w:tcW w:w="4505" w:type="dxa"/>
            <w:tcBorders>
              <w:top w:val="nil"/>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DC"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DD" w14:textId="77777777" w:rsidR="00F03F38" w:rsidRDefault="00F03F3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AE6" w14:textId="77777777" w:rsidTr="00F03F38">
        <w:tc>
          <w:tcPr>
            <w:tcW w:w="4505" w:type="dxa"/>
            <w:tcBorders>
              <w:top w:val="single" w:sz="4" w:space="0" w:color="4F81BD" w:themeColor="accent1"/>
              <w:left w:val="single" w:sz="4" w:space="0" w:color="4F81BD" w:themeColor="accent1"/>
              <w:bottom w:val="nil"/>
              <w:right w:val="single" w:sz="4" w:space="0" w:color="4F81BD" w:themeColor="accent1"/>
            </w:tcBorders>
            <w:shd w:val="clear" w:color="auto" w:fill="DBE5F1" w:themeFill="accent1" w:themeFillTint="33"/>
            <w:vAlign w:val="center"/>
            <w:hideMark/>
          </w:tcPr>
          <w:p w14:paraId="22A9FADF" w14:textId="77777777" w:rsidR="00F03F38" w:rsidRDefault="00F03F38">
            <w:pPr>
              <w:pStyle w:val="ListParagraph"/>
              <w:spacing w:after="120"/>
              <w:ind w:left="0"/>
              <w:rPr>
                <w:rFonts w:asciiTheme="minorHAnsi" w:hAnsiTheme="minorHAnsi"/>
                <w:b/>
                <w:sz w:val="22"/>
                <w:szCs w:val="22"/>
                <w:lang w:eastAsia="en-US"/>
              </w:rPr>
            </w:pPr>
            <w:r>
              <w:rPr>
                <w:rFonts w:asciiTheme="minorHAnsi" w:hAnsiTheme="minorHAnsi"/>
                <w:b/>
                <w:sz w:val="22"/>
                <w:szCs w:val="22"/>
              </w:rPr>
              <w:t>Has the economic operator experienced that a prior public contract or a prior concession contract was terminated early, or that damages or other comparable sanctions were imposed in connection with that prior contract?</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F03F38" w14:paraId="22A9FAE4" w14:textId="77777777">
              <w:tc>
                <w:tcPr>
                  <w:tcW w:w="693" w:type="dxa"/>
                  <w:hideMark/>
                </w:tcPr>
                <w:p w14:paraId="22A9FAE0"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635562409"/>
                </w:sdtPr>
                <w:sdtEndPr/>
                <w:sdtContent>
                  <w:tc>
                    <w:tcPr>
                      <w:tcW w:w="720" w:type="dxa"/>
                      <w:hideMark/>
                    </w:tcPr>
                    <w:p w14:paraId="22A9FAE1" w14:textId="77777777" w:rsidR="00F03F38" w:rsidRDefault="00F03F38">
                      <w:pPr>
                        <w:spacing w:after="120"/>
                        <w:rPr>
                          <w:rFonts w:asciiTheme="minorHAnsi" w:eastAsia="Arial" w:hAnsiTheme="minorHAnsi"/>
                          <w:sz w:val="22"/>
                          <w:szCs w:val="22"/>
                          <w:lang w:eastAsia="en-US"/>
                        </w:rPr>
                      </w:pPr>
                      <w:r>
                        <w:rPr>
                          <w:rFonts w:ascii="MS Gothic" w:eastAsia="MS Gothic" w:hAnsi="MS Gothic" w:hint="eastAsia"/>
                          <w:sz w:val="22"/>
                          <w:szCs w:val="22"/>
                          <w:lang w:val="en-US"/>
                        </w:rPr>
                        <w:t>☐</w:t>
                      </w:r>
                    </w:p>
                  </w:tc>
                </w:sdtContent>
              </w:sdt>
              <w:tc>
                <w:tcPr>
                  <w:tcW w:w="630" w:type="dxa"/>
                  <w:hideMark/>
                </w:tcPr>
                <w:p w14:paraId="22A9FAE2"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178386149"/>
                </w:sdtPr>
                <w:sdtEndPr/>
                <w:sdtContent>
                  <w:tc>
                    <w:tcPr>
                      <w:tcW w:w="2243" w:type="dxa"/>
                      <w:hideMark/>
                    </w:tcPr>
                    <w:p w14:paraId="22A9FAE3"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AE5" w14:textId="77777777" w:rsidR="00F03F38" w:rsidRDefault="00F03F38">
            <w:pPr>
              <w:spacing w:after="120"/>
              <w:rPr>
                <w:rFonts w:asciiTheme="minorHAnsi" w:hAnsiTheme="minorHAnsi" w:cs="Calibri"/>
                <w:sz w:val="22"/>
                <w:szCs w:val="22"/>
                <w:lang w:eastAsia="en-US"/>
              </w:rPr>
            </w:pPr>
          </w:p>
        </w:tc>
      </w:tr>
      <w:tr w:rsidR="00F03F38" w14:paraId="22A9FAE9" w14:textId="77777777" w:rsidTr="00F03F38">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hideMark/>
          </w:tcPr>
          <w:p w14:paraId="22A9FAE7" w14:textId="77777777" w:rsidR="00F03F38" w:rsidRDefault="00F03F38">
            <w:pPr>
              <w:pStyle w:val="ListParagraph"/>
              <w:spacing w:after="120"/>
              <w:ind w:left="0"/>
              <w:rPr>
                <w:rFonts w:asciiTheme="minorHAnsi" w:hAnsiTheme="minorHAnsi"/>
                <w:sz w:val="22"/>
                <w:szCs w:val="22"/>
                <w:lang w:eastAsia="en-US"/>
              </w:rPr>
            </w:pPr>
            <w:r>
              <w:rPr>
                <w:rFonts w:asciiTheme="minorHAnsi" w:hAnsiTheme="minorHAnsi"/>
                <w:sz w:val="22"/>
                <w:szCs w:val="22"/>
              </w:rPr>
              <w:t>If yes, please provide details:</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E8" w14:textId="77777777" w:rsidR="00F03F38" w:rsidRDefault="00F03F38">
            <w:pPr>
              <w:spacing w:after="120"/>
              <w:rPr>
                <w:rFonts w:asciiTheme="minorHAnsi" w:eastAsia="Arial"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AF2" w14:textId="77777777" w:rsidTr="00F03F38">
        <w:tc>
          <w:tcPr>
            <w:tcW w:w="4505" w:type="dxa"/>
            <w:tcBorders>
              <w:top w:val="nil"/>
              <w:left w:val="single" w:sz="4" w:space="0" w:color="4F81BD" w:themeColor="accent1"/>
              <w:bottom w:val="nil"/>
              <w:right w:val="single" w:sz="4" w:space="0" w:color="4F81BD" w:themeColor="accent1"/>
            </w:tcBorders>
            <w:shd w:val="clear" w:color="auto" w:fill="DBE5F1" w:themeFill="accent1" w:themeFillTint="33"/>
            <w:vAlign w:val="center"/>
          </w:tcPr>
          <w:p w14:paraId="22A9FAEA" w14:textId="77777777" w:rsidR="00F03F38" w:rsidRDefault="00F03F38">
            <w:pPr>
              <w:pStyle w:val="ListParagraph"/>
              <w:spacing w:after="120"/>
              <w:ind w:left="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EB"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If yes has the economic operator taken self-cleaning measures?</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F03F38" w14:paraId="22A9FAF0" w14:textId="77777777">
              <w:tc>
                <w:tcPr>
                  <w:tcW w:w="693" w:type="dxa"/>
                  <w:hideMark/>
                </w:tcPr>
                <w:p w14:paraId="22A9FAEC"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122489659"/>
                </w:sdtPr>
                <w:sdtEndPr/>
                <w:sdtContent>
                  <w:tc>
                    <w:tcPr>
                      <w:tcW w:w="720" w:type="dxa"/>
                      <w:hideMark/>
                    </w:tcPr>
                    <w:p w14:paraId="22A9FAED"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AEE"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195823118"/>
                </w:sdtPr>
                <w:sdtEndPr/>
                <w:sdtContent>
                  <w:tc>
                    <w:tcPr>
                      <w:tcW w:w="2243" w:type="dxa"/>
                      <w:hideMark/>
                    </w:tcPr>
                    <w:p w14:paraId="22A9FAEF"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AF1" w14:textId="77777777" w:rsidR="00F03F38" w:rsidRDefault="00F03F38">
            <w:pPr>
              <w:spacing w:after="120"/>
              <w:rPr>
                <w:rFonts w:asciiTheme="minorHAnsi" w:hAnsiTheme="minorHAnsi" w:cs="Calibri"/>
                <w:sz w:val="22"/>
                <w:szCs w:val="22"/>
                <w:lang w:eastAsia="en-US"/>
              </w:rPr>
            </w:pPr>
          </w:p>
        </w:tc>
      </w:tr>
      <w:tr w:rsidR="00F03F38" w14:paraId="22A9FAF6" w14:textId="77777777" w:rsidTr="00F03F38">
        <w:tc>
          <w:tcPr>
            <w:tcW w:w="4505" w:type="dxa"/>
            <w:tcBorders>
              <w:top w:val="nil"/>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tcPr>
          <w:p w14:paraId="22A9FAF3" w14:textId="77777777" w:rsidR="00F03F38" w:rsidRDefault="00F03F38">
            <w:pPr>
              <w:pStyle w:val="ListParagraph"/>
              <w:spacing w:after="120"/>
              <w:ind w:left="0"/>
              <w:rPr>
                <w:rFonts w:asciiTheme="minorHAnsi" w:hAnsiTheme="minorHAnsi"/>
                <w:sz w:val="22"/>
                <w:szCs w:val="22"/>
                <w:lang w:eastAsia="en-US"/>
              </w:rPr>
            </w:pP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22A9FAF4"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If it has, please describe the measures taken:</w:t>
            </w:r>
          </w:p>
          <w:p w14:paraId="22A9FAF5" w14:textId="77777777" w:rsidR="00F03F38" w:rsidRDefault="00F03F38">
            <w:pPr>
              <w:spacing w:after="120"/>
              <w:rPr>
                <w:rFonts w:asciiTheme="minorHAnsi" w:hAnsiTheme="minorHAnsi"/>
                <w:sz w:val="22"/>
                <w:szCs w:val="22"/>
                <w:lang w:eastAsia="en-US"/>
              </w:rPr>
            </w:pPr>
            <w:r>
              <w:rPr>
                <w:rFonts w:asciiTheme="minorHAnsi" w:hAnsiTheme="minorHAnsi" w:cs="Calibri"/>
                <w:sz w:val="22"/>
                <w:szCs w:val="22"/>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Pr>
                <w:rFonts w:asciiTheme="minorHAnsi" w:hAnsiTheme="minorHAnsi" w:cs="Calibri"/>
                <w:sz w:val="22"/>
                <w:szCs w:val="22"/>
              </w:rPr>
            </w:r>
            <w:r>
              <w:rPr>
                <w:rFonts w:asciiTheme="minorHAnsi" w:hAnsiTheme="minorHAnsi" w:cs="Calibri"/>
                <w:sz w:val="22"/>
                <w:szCs w:val="22"/>
              </w:rPr>
              <w:fldChar w:fldCharType="separate"/>
            </w:r>
            <w:r>
              <w:rPr>
                <w:rFonts w:asciiTheme="minorHAnsi" w:hAnsiTheme="minorHAnsi" w:cs="Calibri"/>
                <w:noProof/>
                <w:sz w:val="22"/>
                <w:szCs w:val="22"/>
              </w:rPr>
              <w:t>Click here and insert details</w:t>
            </w:r>
            <w:r>
              <w:rPr>
                <w:rFonts w:asciiTheme="minorHAnsi" w:hAnsiTheme="minorHAnsi" w:cs="Calibri"/>
                <w:sz w:val="22"/>
                <w:szCs w:val="22"/>
              </w:rPr>
              <w:fldChar w:fldCharType="end"/>
            </w:r>
          </w:p>
        </w:tc>
      </w:tr>
      <w:tr w:rsidR="00F03F38" w14:paraId="22A9FB02" w14:textId="77777777" w:rsidTr="00F03F38">
        <w:tc>
          <w:tcPr>
            <w:tcW w:w="450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vAlign w:val="center"/>
            <w:hideMark/>
          </w:tcPr>
          <w:p w14:paraId="22A9FAF7" w14:textId="77777777" w:rsidR="00F03F38" w:rsidRDefault="00F03F38">
            <w:pPr>
              <w:pStyle w:val="ListParagraph"/>
              <w:spacing w:after="120"/>
              <w:ind w:left="0"/>
              <w:rPr>
                <w:rFonts w:asciiTheme="minorHAnsi" w:hAnsiTheme="minorHAnsi"/>
                <w:sz w:val="22"/>
                <w:szCs w:val="22"/>
                <w:lang w:eastAsia="en-US"/>
              </w:rPr>
            </w:pPr>
            <w:r>
              <w:rPr>
                <w:rFonts w:asciiTheme="minorHAnsi" w:hAnsiTheme="minorHAnsi"/>
                <w:sz w:val="22"/>
                <w:szCs w:val="22"/>
              </w:rPr>
              <w:t>Can the economic operator confirm that:</w:t>
            </w:r>
          </w:p>
          <w:p w14:paraId="22A9FAF8" w14:textId="77777777" w:rsidR="00F03F38" w:rsidRDefault="00F03F38" w:rsidP="003622A6">
            <w:pPr>
              <w:pStyle w:val="ListParagraph"/>
              <w:numPr>
                <w:ilvl w:val="0"/>
                <w:numId w:val="16"/>
              </w:numPr>
              <w:spacing w:after="120"/>
              <w:ind w:left="337" w:hanging="337"/>
              <w:rPr>
                <w:rFonts w:asciiTheme="minorHAnsi" w:hAnsiTheme="minorHAnsi"/>
                <w:sz w:val="22"/>
                <w:szCs w:val="22"/>
              </w:rPr>
            </w:pPr>
            <w:r>
              <w:rPr>
                <w:rFonts w:asciiTheme="minorHAnsi" w:hAnsiTheme="minorHAnsi"/>
                <w:sz w:val="22"/>
                <w:szCs w:val="22"/>
              </w:rPr>
              <w:t>It has not been guilty of serious misinterpretation in supplying the information required for the verification of the absence of grounds for exclusion or the fulfilment if the selection criteria,</w:t>
            </w:r>
          </w:p>
          <w:p w14:paraId="22A9FAF9" w14:textId="77777777" w:rsidR="00F03F38" w:rsidRDefault="00F03F38" w:rsidP="003622A6">
            <w:pPr>
              <w:pStyle w:val="ListParagraph"/>
              <w:numPr>
                <w:ilvl w:val="0"/>
                <w:numId w:val="16"/>
              </w:numPr>
              <w:spacing w:after="120"/>
              <w:ind w:left="337" w:hanging="337"/>
              <w:rPr>
                <w:rFonts w:asciiTheme="minorHAnsi" w:hAnsiTheme="minorHAnsi"/>
                <w:sz w:val="22"/>
                <w:szCs w:val="22"/>
              </w:rPr>
            </w:pPr>
            <w:r>
              <w:rPr>
                <w:rFonts w:asciiTheme="minorHAnsi" w:hAnsiTheme="minorHAnsi"/>
                <w:sz w:val="22"/>
                <w:szCs w:val="22"/>
              </w:rPr>
              <w:t xml:space="preserve">It has not withheld such information, </w:t>
            </w:r>
          </w:p>
          <w:p w14:paraId="22A9FAFA" w14:textId="77777777" w:rsidR="00F03F38" w:rsidRDefault="00F03F38" w:rsidP="003622A6">
            <w:pPr>
              <w:pStyle w:val="ListParagraph"/>
              <w:numPr>
                <w:ilvl w:val="0"/>
                <w:numId w:val="16"/>
              </w:numPr>
              <w:spacing w:after="120"/>
              <w:ind w:left="337" w:hanging="337"/>
              <w:rPr>
                <w:rFonts w:asciiTheme="minorHAnsi" w:hAnsiTheme="minorHAnsi"/>
                <w:sz w:val="22"/>
                <w:szCs w:val="22"/>
              </w:rPr>
            </w:pPr>
            <w:r>
              <w:rPr>
                <w:rFonts w:asciiTheme="minorHAnsi" w:hAnsiTheme="minorHAnsi"/>
                <w:sz w:val="22"/>
                <w:szCs w:val="22"/>
              </w:rPr>
              <w:t xml:space="preserve">It has been able, without delay, to submit the supporting documents required by a contracting authority or contracting entity, and </w:t>
            </w:r>
          </w:p>
          <w:p w14:paraId="22A9FAFB" w14:textId="77777777" w:rsidR="00F03F38" w:rsidRDefault="00F03F38" w:rsidP="003622A6">
            <w:pPr>
              <w:pStyle w:val="ListParagraph"/>
              <w:numPr>
                <w:ilvl w:val="0"/>
                <w:numId w:val="16"/>
              </w:numPr>
              <w:spacing w:after="120"/>
              <w:ind w:left="337" w:hanging="337"/>
              <w:rPr>
                <w:rFonts w:asciiTheme="minorHAnsi" w:hAnsiTheme="minorHAnsi"/>
                <w:sz w:val="22"/>
                <w:szCs w:val="22"/>
                <w:lang w:eastAsia="en-US"/>
              </w:rPr>
            </w:pPr>
            <w:r>
              <w:rPr>
                <w:rFonts w:asciiTheme="minorHAnsi" w:hAnsiTheme="minorHAnsi"/>
                <w:sz w:val="22"/>
                <w:szCs w:val="22"/>
              </w:rPr>
              <w:t xml:space="preserve">It has not undertaken to unduly influence the </w:t>
            </w:r>
            <w:proofErr w:type="gramStart"/>
            <w:r>
              <w:rPr>
                <w:rFonts w:asciiTheme="minorHAnsi" w:hAnsiTheme="minorHAnsi"/>
                <w:sz w:val="22"/>
                <w:szCs w:val="22"/>
              </w:rPr>
              <w:t>decision making</w:t>
            </w:r>
            <w:proofErr w:type="gramEnd"/>
            <w:r>
              <w:rPr>
                <w:rFonts w:asciiTheme="minorHAnsi" w:hAnsiTheme="minorHAnsi"/>
                <w:sz w:val="22"/>
                <w:szCs w:val="22"/>
              </w:rPr>
              <w:t xml:space="preserve">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451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F03F38" w14:paraId="22A9FB00" w14:textId="77777777">
              <w:tc>
                <w:tcPr>
                  <w:tcW w:w="693" w:type="dxa"/>
                  <w:hideMark/>
                </w:tcPr>
                <w:p w14:paraId="22A9FAFC"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2013491779"/>
                </w:sdtPr>
                <w:sdtEndPr/>
                <w:sdtContent>
                  <w:tc>
                    <w:tcPr>
                      <w:tcW w:w="720" w:type="dxa"/>
                      <w:hideMark/>
                    </w:tcPr>
                    <w:p w14:paraId="22A9FAFD"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AFE"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981921388"/>
                </w:sdtPr>
                <w:sdtEndPr/>
                <w:sdtContent>
                  <w:tc>
                    <w:tcPr>
                      <w:tcW w:w="2243" w:type="dxa"/>
                      <w:hideMark/>
                    </w:tcPr>
                    <w:p w14:paraId="22A9FAFF"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B01" w14:textId="77777777" w:rsidR="00F03F38" w:rsidRDefault="00F03F38">
            <w:pPr>
              <w:pStyle w:val="ListParagraph"/>
              <w:spacing w:after="120"/>
              <w:ind w:left="0"/>
              <w:rPr>
                <w:rFonts w:asciiTheme="minorHAnsi" w:hAnsiTheme="minorHAnsi"/>
                <w:sz w:val="22"/>
                <w:szCs w:val="22"/>
                <w:lang w:eastAsia="en-US"/>
              </w:rPr>
            </w:pPr>
          </w:p>
        </w:tc>
      </w:tr>
    </w:tbl>
    <w:p w14:paraId="22A9FB03" w14:textId="77777777" w:rsidR="00F03F38" w:rsidRDefault="00F03F38" w:rsidP="00F03F38">
      <w:pPr>
        <w:pStyle w:val="ListParagraph"/>
        <w:rPr>
          <w:sz w:val="22"/>
          <w:szCs w:val="22"/>
        </w:rPr>
      </w:pPr>
    </w:p>
    <w:p w14:paraId="22A9FB04" w14:textId="77777777" w:rsidR="00F03F38" w:rsidRDefault="00F03F38" w:rsidP="00F03F38">
      <w:pPr>
        <w:pStyle w:val="ListParagraph"/>
        <w:rPr>
          <w:sz w:val="22"/>
          <w:szCs w:val="22"/>
        </w:rPr>
      </w:pPr>
    </w:p>
    <w:p w14:paraId="22A9FB05" w14:textId="77777777" w:rsidR="00F03F38" w:rsidRDefault="00F03F38" w:rsidP="00F03F38">
      <w:pPr>
        <w:pStyle w:val="ListParagraph"/>
        <w:jc w:val="center"/>
        <w:rPr>
          <w:sz w:val="22"/>
          <w:szCs w:val="22"/>
        </w:rPr>
      </w:pPr>
    </w:p>
    <w:p w14:paraId="22A9FB06" w14:textId="77777777" w:rsidR="00F03F38" w:rsidRDefault="00F03F38" w:rsidP="00F03F38">
      <w:pPr>
        <w:spacing w:after="160" w:line="256" w:lineRule="auto"/>
        <w:rPr>
          <w:sz w:val="22"/>
          <w:szCs w:val="22"/>
          <w:highlight w:val="magenta"/>
        </w:rPr>
      </w:pPr>
      <w:r>
        <w:rPr>
          <w:sz w:val="22"/>
          <w:szCs w:val="22"/>
          <w:highlight w:val="magenta"/>
        </w:rPr>
        <w:br w:type="page"/>
      </w:r>
    </w:p>
    <w:p w14:paraId="22A9FB07" w14:textId="77777777" w:rsidR="00F03F38" w:rsidRDefault="00F03F38" w:rsidP="00F03F38">
      <w:pPr>
        <w:pStyle w:val="ListParagraph"/>
        <w:tabs>
          <w:tab w:val="left" w:pos="1134"/>
        </w:tabs>
        <w:rPr>
          <w:sz w:val="22"/>
          <w:szCs w:val="22"/>
        </w:rPr>
      </w:pPr>
    </w:p>
    <w:p w14:paraId="22A9FB08" w14:textId="77777777" w:rsidR="00F03F38" w:rsidRDefault="00F03F38" w:rsidP="00F03F38">
      <w:pPr>
        <w:jc w:val="center"/>
        <w:rPr>
          <w:rFonts w:asciiTheme="minorHAnsi" w:hAnsiTheme="minorHAnsi"/>
          <w:b/>
          <w:sz w:val="28"/>
          <w:szCs w:val="28"/>
        </w:rPr>
      </w:pPr>
      <w:r>
        <w:rPr>
          <w:rFonts w:asciiTheme="minorHAnsi" w:hAnsiTheme="minorHAnsi"/>
          <w:b/>
          <w:sz w:val="28"/>
          <w:szCs w:val="28"/>
        </w:rPr>
        <w:t>Part IV: Selection Criteria</w:t>
      </w:r>
    </w:p>
    <w:p w14:paraId="22A9FB09" w14:textId="77777777" w:rsidR="00F03F38" w:rsidRDefault="00F03F38" w:rsidP="00F03F38">
      <w:pPr>
        <w:jc w:val="center"/>
        <w:rPr>
          <w:rFonts w:asciiTheme="minorHAnsi" w:hAnsiTheme="minorHAnsi"/>
          <w:b/>
          <w:sz w:val="22"/>
          <w:szCs w:val="22"/>
        </w:rPr>
      </w:pPr>
    </w:p>
    <w:p w14:paraId="22A9FB0A" w14:textId="77777777" w:rsidR="00F03F38" w:rsidRDefault="00F03F38" w:rsidP="00F03F38">
      <w:pPr>
        <w:rPr>
          <w:rFonts w:asciiTheme="minorHAnsi" w:hAnsiTheme="minorHAnsi"/>
          <w:sz w:val="22"/>
          <w:szCs w:val="22"/>
        </w:rPr>
      </w:pPr>
      <w:r>
        <w:rPr>
          <w:rFonts w:asciiTheme="minorHAnsi" w:hAnsiTheme="minorHAnsi"/>
          <w:sz w:val="22"/>
          <w:szCs w:val="22"/>
        </w:rPr>
        <w:t>Concerning the selection criteria (Section α of this part), the economic operator declares that:</w:t>
      </w:r>
    </w:p>
    <w:p w14:paraId="22A9FB0B" w14:textId="77777777" w:rsidR="00F03F38" w:rsidRDefault="00F03F38" w:rsidP="00F03F38">
      <w:pPr>
        <w:rPr>
          <w:rFonts w:asciiTheme="minorHAnsi" w:hAnsiTheme="minorHAnsi"/>
          <w:sz w:val="22"/>
          <w:szCs w:val="22"/>
        </w:rPr>
      </w:pPr>
    </w:p>
    <w:p w14:paraId="22A9FB0C" w14:textId="77777777" w:rsidR="00F03F38" w:rsidRDefault="00F03F38" w:rsidP="00F03F38">
      <w:pPr>
        <w:rPr>
          <w:rFonts w:asciiTheme="minorHAnsi" w:hAnsiTheme="minorHAnsi"/>
          <w:b/>
          <w:sz w:val="22"/>
          <w:szCs w:val="22"/>
        </w:rPr>
      </w:pPr>
      <w:r>
        <w:rPr>
          <w:rFonts w:asciiTheme="minorHAnsi" w:hAnsiTheme="minorHAnsi"/>
          <w:b/>
          <w:sz w:val="22"/>
          <w:szCs w:val="22"/>
        </w:rPr>
        <w:t>α: GLOBAL INDICATION FOR ALL SELECTION CRITERIA</w:t>
      </w:r>
    </w:p>
    <w:p w14:paraId="22A9FB0D" w14:textId="77777777" w:rsidR="00F03F38" w:rsidRDefault="00F03F38" w:rsidP="00F03F38">
      <w:pPr>
        <w:rPr>
          <w:rFonts w:asciiTheme="minorHAnsi" w:hAnsiTheme="minorHAnsi"/>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20"/>
        <w:gridCol w:w="4541"/>
      </w:tblGrid>
      <w:tr w:rsidR="00F03F38" w14:paraId="22A9FB10" w14:textId="77777777" w:rsidTr="00F03F38">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2A9FB0E" w14:textId="77777777" w:rsidR="00F03F38" w:rsidRDefault="00F03F3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Meeting all required selection criteria</w:t>
            </w:r>
          </w:p>
        </w:tc>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244061" w:themeFill="accent1" w:themeFillShade="80"/>
            <w:hideMark/>
          </w:tcPr>
          <w:p w14:paraId="22A9FB0F" w14:textId="77777777" w:rsidR="00F03F38" w:rsidRDefault="00F03F38">
            <w:pPr>
              <w:spacing w:after="120"/>
              <w:rPr>
                <w:rFonts w:asciiTheme="minorHAnsi" w:hAnsiTheme="minorHAnsi"/>
                <w:b/>
                <w:color w:val="FFFFFF" w:themeColor="background1"/>
                <w:sz w:val="22"/>
                <w:szCs w:val="22"/>
                <w:lang w:eastAsia="en-US"/>
              </w:rPr>
            </w:pPr>
            <w:r>
              <w:rPr>
                <w:rFonts w:asciiTheme="minorHAnsi" w:hAnsiTheme="minorHAnsi"/>
                <w:b/>
                <w:color w:val="FFFFFF" w:themeColor="background1"/>
                <w:sz w:val="22"/>
                <w:szCs w:val="22"/>
              </w:rPr>
              <w:t>Answer</w:t>
            </w:r>
          </w:p>
        </w:tc>
      </w:tr>
      <w:tr w:rsidR="00F03F38" w14:paraId="22A9FB18" w14:textId="77777777" w:rsidTr="00F03F38">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22A9FB11" w14:textId="77777777" w:rsidR="00F03F38" w:rsidRDefault="00F03F38">
            <w:pPr>
              <w:spacing w:after="120"/>
              <w:rPr>
                <w:rFonts w:asciiTheme="minorHAnsi" w:hAnsiTheme="minorHAnsi"/>
                <w:sz w:val="22"/>
                <w:szCs w:val="22"/>
                <w:lang w:eastAsia="en-US"/>
              </w:rPr>
            </w:pPr>
            <w:r>
              <w:rPr>
                <w:rFonts w:asciiTheme="minorHAnsi" w:hAnsiTheme="minorHAnsi"/>
                <w:sz w:val="22"/>
                <w:szCs w:val="22"/>
              </w:rPr>
              <w:t>It satisfies the required selection criteria for this Competition as set out in part 3.2 of the RFT:</w:t>
            </w:r>
          </w:p>
        </w:tc>
        <w:tc>
          <w:tcPr>
            <w:tcW w:w="4621"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20"/>
              <w:gridCol w:w="630"/>
              <w:gridCol w:w="2243"/>
            </w:tblGrid>
            <w:tr w:rsidR="00F03F38" w14:paraId="22A9FB16" w14:textId="77777777">
              <w:tc>
                <w:tcPr>
                  <w:tcW w:w="693" w:type="dxa"/>
                  <w:hideMark/>
                </w:tcPr>
                <w:p w14:paraId="22A9FB12"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Yes</w:t>
                  </w:r>
                </w:p>
              </w:tc>
              <w:sdt>
                <w:sdtPr>
                  <w:rPr>
                    <w:rFonts w:asciiTheme="minorHAnsi" w:eastAsia="Arial" w:hAnsiTheme="minorHAnsi"/>
                    <w:sz w:val="22"/>
                    <w:szCs w:val="22"/>
                  </w:rPr>
                  <w:id w:val="-1043367843"/>
                </w:sdtPr>
                <w:sdtEndPr/>
                <w:sdtContent>
                  <w:tc>
                    <w:tcPr>
                      <w:tcW w:w="720" w:type="dxa"/>
                      <w:hideMark/>
                    </w:tcPr>
                    <w:p w14:paraId="22A9FB13"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c>
                <w:tcPr>
                  <w:tcW w:w="630" w:type="dxa"/>
                  <w:hideMark/>
                </w:tcPr>
                <w:p w14:paraId="22A9FB14" w14:textId="77777777" w:rsidR="00F03F38" w:rsidRDefault="00F03F38">
                  <w:pPr>
                    <w:spacing w:after="120"/>
                    <w:rPr>
                      <w:rFonts w:asciiTheme="minorHAnsi" w:eastAsia="Arial" w:hAnsiTheme="minorHAnsi"/>
                      <w:sz w:val="22"/>
                      <w:szCs w:val="22"/>
                      <w:lang w:eastAsia="en-US"/>
                    </w:rPr>
                  </w:pPr>
                  <w:r>
                    <w:rPr>
                      <w:rFonts w:asciiTheme="minorHAnsi" w:eastAsia="Arial" w:hAnsiTheme="minorHAnsi"/>
                      <w:sz w:val="22"/>
                      <w:szCs w:val="22"/>
                    </w:rPr>
                    <w:t>No</w:t>
                  </w:r>
                </w:p>
              </w:tc>
              <w:sdt>
                <w:sdtPr>
                  <w:rPr>
                    <w:rFonts w:asciiTheme="minorHAnsi" w:eastAsia="Arial" w:hAnsiTheme="minorHAnsi"/>
                    <w:sz w:val="22"/>
                    <w:szCs w:val="22"/>
                  </w:rPr>
                  <w:id w:val="-405532404"/>
                </w:sdtPr>
                <w:sdtEndPr/>
                <w:sdtContent>
                  <w:tc>
                    <w:tcPr>
                      <w:tcW w:w="2243" w:type="dxa"/>
                      <w:hideMark/>
                    </w:tcPr>
                    <w:p w14:paraId="22A9FB15" w14:textId="77777777" w:rsidR="00F03F38" w:rsidRDefault="00F03F38">
                      <w:pPr>
                        <w:spacing w:after="120"/>
                        <w:rPr>
                          <w:rFonts w:asciiTheme="minorHAnsi" w:eastAsia="Arial" w:hAnsiTheme="minorHAnsi"/>
                          <w:sz w:val="22"/>
                          <w:szCs w:val="22"/>
                          <w:lang w:eastAsia="en-US"/>
                        </w:rPr>
                      </w:pPr>
                      <w:r>
                        <w:rPr>
                          <w:rFonts w:ascii="Segoe UI Symbol" w:eastAsia="MS Gothic" w:hAnsi="Segoe UI Symbol" w:cs="Segoe UI Symbol"/>
                          <w:sz w:val="22"/>
                          <w:szCs w:val="22"/>
                        </w:rPr>
                        <w:t>☐</w:t>
                      </w:r>
                    </w:p>
                  </w:tc>
                </w:sdtContent>
              </w:sdt>
            </w:tr>
          </w:tbl>
          <w:p w14:paraId="22A9FB17" w14:textId="77777777" w:rsidR="00F03F38" w:rsidRDefault="00F03F38">
            <w:pPr>
              <w:spacing w:after="120"/>
              <w:rPr>
                <w:rFonts w:asciiTheme="minorHAnsi" w:hAnsiTheme="minorHAnsi"/>
                <w:sz w:val="22"/>
                <w:szCs w:val="22"/>
                <w:lang w:eastAsia="en-US"/>
              </w:rPr>
            </w:pPr>
          </w:p>
        </w:tc>
      </w:tr>
    </w:tbl>
    <w:p w14:paraId="22A9FB19" w14:textId="77777777" w:rsidR="00F03F38" w:rsidRDefault="00F03F38" w:rsidP="00F03F38">
      <w:pPr>
        <w:jc w:val="center"/>
        <w:rPr>
          <w:rFonts w:asciiTheme="minorHAnsi" w:hAnsiTheme="minorHAnsi"/>
          <w:b/>
          <w:sz w:val="22"/>
          <w:szCs w:val="22"/>
          <w:highlight w:val="cyan"/>
        </w:rPr>
      </w:pPr>
    </w:p>
    <w:p w14:paraId="22A9FB1A" w14:textId="77777777" w:rsidR="00F03F38" w:rsidRDefault="00F03F38" w:rsidP="00F03F38">
      <w:pPr>
        <w:rPr>
          <w:rFonts w:asciiTheme="minorHAnsi" w:hAnsiTheme="minorHAnsi"/>
          <w:b/>
          <w:sz w:val="22"/>
          <w:szCs w:val="22"/>
          <w:highlight w:val="cyan"/>
        </w:rPr>
      </w:pPr>
      <w:r>
        <w:rPr>
          <w:rFonts w:asciiTheme="minorHAnsi" w:hAnsiTheme="minorHAnsi"/>
          <w:b/>
          <w:sz w:val="22"/>
          <w:szCs w:val="22"/>
          <w:highlight w:val="cyan"/>
        </w:rPr>
        <w:br w:type="page"/>
      </w:r>
    </w:p>
    <w:p w14:paraId="22A9FB1B" w14:textId="77777777" w:rsidR="00F03F38" w:rsidRDefault="00F03F38" w:rsidP="00F03F38">
      <w:pPr>
        <w:jc w:val="center"/>
        <w:rPr>
          <w:rFonts w:asciiTheme="minorHAnsi" w:hAnsiTheme="minorHAnsi"/>
          <w:b/>
          <w:sz w:val="28"/>
          <w:szCs w:val="28"/>
        </w:rPr>
      </w:pPr>
      <w:r>
        <w:rPr>
          <w:rFonts w:asciiTheme="minorHAnsi" w:hAnsiTheme="minorHAnsi"/>
          <w:b/>
          <w:sz w:val="28"/>
          <w:szCs w:val="28"/>
        </w:rPr>
        <w:t>Part V: Reduction of the number of qualified candidates</w:t>
      </w:r>
    </w:p>
    <w:p w14:paraId="22A9FB1C" w14:textId="77777777" w:rsidR="00F03F38" w:rsidRDefault="00F03F38" w:rsidP="00F03F38">
      <w:pPr>
        <w:jc w:val="center"/>
        <w:rPr>
          <w:rFonts w:asciiTheme="minorHAnsi" w:hAnsiTheme="minorHAnsi"/>
          <w:b/>
          <w:sz w:val="22"/>
          <w:szCs w:val="22"/>
        </w:rPr>
      </w:pPr>
    </w:p>
    <w:tbl>
      <w:tblPr>
        <w:tblStyle w:val="TableGrid"/>
        <w:tblW w:w="0" w:type="auto"/>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061"/>
      </w:tblGrid>
      <w:tr w:rsidR="00F03F38" w14:paraId="22A9FB1E" w14:textId="77777777" w:rsidTr="00F03F38">
        <w:tc>
          <w:tcPr>
            <w:tcW w:w="9242"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9D9D9" w:themeFill="background1" w:themeFillShade="D9"/>
            <w:hideMark/>
          </w:tcPr>
          <w:p w14:paraId="22A9FB1D" w14:textId="77777777" w:rsidR="00F03F38" w:rsidRDefault="00F03F38">
            <w:pPr>
              <w:spacing w:after="200" w:line="276" w:lineRule="auto"/>
              <w:rPr>
                <w:rFonts w:asciiTheme="minorHAnsi" w:hAnsiTheme="minorHAnsi"/>
                <w:b/>
                <w:sz w:val="22"/>
                <w:szCs w:val="22"/>
                <w:lang w:eastAsia="en-US"/>
              </w:rPr>
            </w:pPr>
            <w:r>
              <w:rPr>
                <w:rFonts w:asciiTheme="minorHAnsi" w:hAnsiTheme="minorHAnsi"/>
                <w:b/>
                <w:sz w:val="22"/>
                <w:szCs w:val="22"/>
              </w:rPr>
              <w:t xml:space="preserve">Not applicable </w:t>
            </w:r>
          </w:p>
        </w:tc>
      </w:tr>
    </w:tbl>
    <w:p w14:paraId="22A9FB1F" w14:textId="77777777" w:rsidR="00F03F38" w:rsidRDefault="00F03F38" w:rsidP="00F03F38">
      <w:pPr>
        <w:rPr>
          <w:sz w:val="22"/>
          <w:szCs w:val="22"/>
        </w:rPr>
      </w:pPr>
    </w:p>
    <w:p w14:paraId="22A9FB20" w14:textId="77777777" w:rsidR="00F03F38" w:rsidRDefault="00F03F38" w:rsidP="00F03F38">
      <w:pPr>
        <w:rPr>
          <w:b/>
          <w:sz w:val="22"/>
          <w:szCs w:val="22"/>
        </w:rPr>
      </w:pPr>
      <w:r>
        <w:rPr>
          <w:b/>
          <w:sz w:val="22"/>
          <w:szCs w:val="22"/>
        </w:rPr>
        <w:br w:type="page"/>
      </w:r>
    </w:p>
    <w:p w14:paraId="22A9FB21" w14:textId="77777777" w:rsidR="00F03F38" w:rsidRDefault="00F03F38" w:rsidP="00F03F38">
      <w:pPr>
        <w:jc w:val="center"/>
        <w:rPr>
          <w:rFonts w:asciiTheme="minorHAnsi" w:hAnsiTheme="minorHAnsi"/>
          <w:b/>
          <w:sz w:val="28"/>
          <w:szCs w:val="28"/>
        </w:rPr>
      </w:pPr>
      <w:r>
        <w:rPr>
          <w:rFonts w:asciiTheme="minorHAnsi" w:hAnsiTheme="minorHAnsi"/>
          <w:b/>
          <w:sz w:val="28"/>
          <w:szCs w:val="28"/>
        </w:rPr>
        <w:t>Part VI: Concluding statements</w:t>
      </w:r>
    </w:p>
    <w:p w14:paraId="22A9FB22" w14:textId="77777777" w:rsidR="00F03F38" w:rsidRDefault="00F03F38" w:rsidP="00F03F38">
      <w:pPr>
        <w:jc w:val="center"/>
        <w:rPr>
          <w:rFonts w:asciiTheme="minorHAnsi" w:hAnsiTheme="minorHAnsi"/>
          <w:b/>
          <w:sz w:val="22"/>
          <w:szCs w:val="22"/>
        </w:rPr>
      </w:pPr>
    </w:p>
    <w:p w14:paraId="22A9FB23" w14:textId="77777777" w:rsidR="00F03F38" w:rsidRDefault="00F03F38" w:rsidP="00F03F38">
      <w:pPr>
        <w:jc w:val="both"/>
        <w:rPr>
          <w:rFonts w:asciiTheme="minorHAnsi" w:hAnsiTheme="minorHAnsi"/>
          <w:i/>
          <w:sz w:val="22"/>
          <w:szCs w:val="22"/>
        </w:rPr>
      </w:pPr>
      <w:r>
        <w:rPr>
          <w:rFonts w:asciiTheme="minorHAnsi" w:hAnsiTheme="minorHAnsi"/>
          <w:i/>
          <w:sz w:val="22"/>
          <w:szCs w:val="22"/>
        </w:rPr>
        <w:t>The undersigned formally declare that the information stated under Parts II – III above is accurate and that it has been set out in full awareness of the consequences of serious misrepresentation.</w:t>
      </w:r>
    </w:p>
    <w:p w14:paraId="22A9FB24" w14:textId="77777777" w:rsidR="00F03F38" w:rsidRDefault="00F03F38" w:rsidP="00F03F38">
      <w:pPr>
        <w:jc w:val="both"/>
        <w:rPr>
          <w:rFonts w:asciiTheme="minorHAnsi" w:hAnsiTheme="minorHAnsi"/>
          <w:i/>
          <w:sz w:val="22"/>
          <w:szCs w:val="22"/>
        </w:rPr>
      </w:pPr>
    </w:p>
    <w:p w14:paraId="22A9FB25" w14:textId="77777777" w:rsidR="00F03F38" w:rsidRDefault="00F03F38" w:rsidP="00F03F38">
      <w:pPr>
        <w:jc w:val="both"/>
        <w:rPr>
          <w:rFonts w:asciiTheme="minorHAnsi" w:hAnsiTheme="minorHAnsi"/>
          <w:i/>
          <w:sz w:val="22"/>
          <w:szCs w:val="22"/>
        </w:rPr>
      </w:pPr>
      <w:r>
        <w:rPr>
          <w:rFonts w:asciiTheme="minorHAnsi" w:hAnsiTheme="minorHAnsi"/>
          <w:i/>
          <w:sz w:val="22"/>
          <w:szCs w:val="22"/>
        </w:rPr>
        <w:t>The undersigned formally declare to be able, upon request and without delay, to provide the certificates and other forms of documentary evidence referred to, except where:</w:t>
      </w:r>
    </w:p>
    <w:p w14:paraId="22A9FB26" w14:textId="77777777" w:rsidR="00F03F38" w:rsidRDefault="00F03F38" w:rsidP="00F03F38">
      <w:pPr>
        <w:jc w:val="both"/>
        <w:rPr>
          <w:rFonts w:asciiTheme="minorHAnsi" w:hAnsiTheme="minorHAnsi"/>
          <w:i/>
          <w:sz w:val="22"/>
          <w:szCs w:val="22"/>
        </w:rPr>
      </w:pPr>
    </w:p>
    <w:p w14:paraId="22A9FB27" w14:textId="77777777" w:rsidR="00F03F38" w:rsidRDefault="00F03F38" w:rsidP="003622A6">
      <w:pPr>
        <w:pStyle w:val="ListParagraph"/>
        <w:numPr>
          <w:ilvl w:val="0"/>
          <w:numId w:val="17"/>
        </w:numPr>
        <w:spacing w:after="200" w:line="276" w:lineRule="auto"/>
        <w:jc w:val="both"/>
        <w:rPr>
          <w:rFonts w:asciiTheme="minorHAnsi" w:hAnsiTheme="minorHAnsi"/>
          <w:i/>
          <w:sz w:val="22"/>
          <w:szCs w:val="22"/>
        </w:rPr>
      </w:pPr>
      <w:r>
        <w:rPr>
          <w:rFonts w:asciiTheme="minorHAnsi" w:hAnsiTheme="minorHAnsi"/>
          <w:i/>
          <w:sz w:val="22"/>
          <w:szCs w:val="22"/>
        </w:rPr>
        <w:t xml:space="preserve">The contracting authority has the possibility of obtaining the supporting documentation concerned directly by accessing a national database in any Member State that is available free of charge( </w:t>
      </w:r>
      <w:r>
        <w:rPr>
          <w:rStyle w:val="FootnoteReference"/>
          <w:rFonts w:asciiTheme="minorHAnsi" w:hAnsiTheme="minorHAnsi"/>
          <w:i/>
          <w:sz w:val="22"/>
          <w:szCs w:val="22"/>
        </w:rPr>
        <w:footnoteReference w:id="32"/>
      </w:r>
      <w:r>
        <w:rPr>
          <w:rFonts w:asciiTheme="minorHAnsi" w:hAnsiTheme="minorHAnsi"/>
          <w:i/>
          <w:sz w:val="22"/>
          <w:szCs w:val="22"/>
        </w:rPr>
        <w:t>, or</w:t>
      </w:r>
    </w:p>
    <w:p w14:paraId="22A9FB28" w14:textId="77777777" w:rsidR="00F03F38" w:rsidRDefault="00F03F38" w:rsidP="00F03F38">
      <w:pPr>
        <w:pStyle w:val="ListParagraph"/>
        <w:ind w:left="1080"/>
        <w:jc w:val="both"/>
        <w:rPr>
          <w:rFonts w:asciiTheme="minorHAnsi" w:hAnsiTheme="minorHAnsi"/>
          <w:i/>
          <w:sz w:val="22"/>
          <w:szCs w:val="22"/>
        </w:rPr>
      </w:pPr>
    </w:p>
    <w:p w14:paraId="22A9FB29" w14:textId="77777777" w:rsidR="00F03F38" w:rsidRDefault="00F03F38" w:rsidP="003622A6">
      <w:pPr>
        <w:pStyle w:val="ListParagraph"/>
        <w:numPr>
          <w:ilvl w:val="0"/>
          <w:numId w:val="17"/>
        </w:numPr>
        <w:spacing w:after="200" w:line="276" w:lineRule="auto"/>
        <w:jc w:val="both"/>
        <w:rPr>
          <w:rFonts w:asciiTheme="minorHAnsi" w:hAnsiTheme="minorHAnsi"/>
          <w:i/>
          <w:sz w:val="22"/>
          <w:szCs w:val="22"/>
        </w:rPr>
      </w:pPr>
      <w:r>
        <w:rPr>
          <w:rFonts w:asciiTheme="minorHAnsi" w:hAnsiTheme="minorHAnsi"/>
          <w:i/>
          <w:sz w:val="22"/>
          <w:szCs w:val="22"/>
        </w:rPr>
        <w:t xml:space="preserve">As of </w:t>
      </w:r>
      <w:proofErr w:type="gramStart"/>
      <w:r>
        <w:rPr>
          <w:rFonts w:asciiTheme="minorHAnsi" w:hAnsiTheme="minorHAnsi"/>
          <w:i/>
          <w:sz w:val="22"/>
          <w:szCs w:val="22"/>
        </w:rPr>
        <w:t>18 October 2018</w:t>
      </w:r>
      <w:proofErr w:type="gramEnd"/>
      <w:r>
        <w:rPr>
          <w:rFonts w:asciiTheme="minorHAnsi" w:hAnsiTheme="minorHAnsi"/>
          <w:i/>
          <w:sz w:val="22"/>
          <w:szCs w:val="22"/>
        </w:rPr>
        <w:t xml:space="preserve"> at the latest ( </w:t>
      </w:r>
      <w:r>
        <w:rPr>
          <w:rStyle w:val="FootnoteReference"/>
          <w:rFonts w:asciiTheme="minorHAnsi" w:hAnsiTheme="minorHAnsi"/>
          <w:i/>
          <w:sz w:val="22"/>
          <w:szCs w:val="22"/>
        </w:rPr>
        <w:footnoteReference w:id="33"/>
      </w:r>
      <w:r>
        <w:rPr>
          <w:rFonts w:asciiTheme="minorHAnsi" w:hAnsiTheme="minorHAnsi"/>
          <w:i/>
          <w:sz w:val="22"/>
          <w:szCs w:val="22"/>
        </w:rPr>
        <w:t>), the contracting authority or contracting entity already possesses the documentation concerned.</w:t>
      </w:r>
    </w:p>
    <w:p w14:paraId="22A9FB2A" w14:textId="77777777" w:rsidR="00F03F38" w:rsidRDefault="00F03F38" w:rsidP="00F03F38">
      <w:pPr>
        <w:pStyle w:val="ListParagraph"/>
        <w:jc w:val="both"/>
        <w:rPr>
          <w:rFonts w:asciiTheme="minorHAnsi" w:hAnsiTheme="minorHAnsi"/>
          <w:i/>
          <w:sz w:val="22"/>
          <w:szCs w:val="22"/>
        </w:rPr>
      </w:pPr>
    </w:p>
    <w:p w14:paraId="22A9FB2B" w14:textId="77777777" w:rsidR="00F03F38" w:rsidRDefault="00F03F38" w:rsidP="00F03F38">
      <w:pPr>
        <w:jc w:val="both"/>
        <w:rPr>
          <w:rFonts w:asciiTheme="minorHAnsi" w:hAnsiTheme="minorHAnsi"/>
          <w:i/>
          <w:sz w:val="22"/>
          <w:szCs w:val="22"/>
        </w:rPr>
      </w:pPr>
      <w:r>
        <w:rPr>
          <w:rFonts w:asciiTheme="minorHAnsi" w:hAnsiTheme="minorHAnsi"/>
          <w:i/>
          <w:sz w:val="22"/>
          <w:szCs w:val="22"/>
        </w:rPr>
        <w:t xml:space="preserve">The undersigned formally consent to </w:t>
      </w:r>
      <w:sdt>
        <w:sdtPr>
          <w:rPr>
            <w:rFonts w:asciiTheme="minorHAnsi" w:hAnsiTheme="minorHAnsi"/>
            <w:i/>
            <w:sz w:val="22"/>
            <w:szCs w:val="22"/>
            <w:highlight w:val="yellow"/>
          </w:rPr>
          <w:id w:val="35690057"/>
          <w:placeholder>
            <w:docPart w:val="5B200EEEB7314A74848DFA0BEBE12B12"/>
          </w:placeholder>
        </w:sdtPr>
        <w:sdtEndPr/>
        <w:sdtContent>
          <w:r>
            <w:rPr>
              <w:rFonts w:asciiTheme="minorHAnsi" w:hAnsiTheme="minorHAnsi"/>
              <w:i/>
              <w:sz w:val="22"/>
              <w:szCs w:val="22"/>
              <w:highlight w:val="lightGray"/>
            </w:rPr>
            <w:t>[</w:t>
          </w:r>
          <w:r>
            <w:rPr>
              <w:rFonts w:asciiTheme="minorHAnsi" w:hAnsiTheme="minorHAnsi"/>
              <w:b/>
              <w:i/>
              <w:sz w:val="22"/>
              <w:szCs w:val="22"/>
              <w:highlight w:val="lightGray"/>
            </w:rPr>
            <w:t>identify the contracting authority as set out in Part 1, Section A</w:t>
          </w:r>
          <w:r>
            <w:rPr>
              <w:rFonts w:asciiTheme="minorHAnsi" w:hAnsiTheme="minorHAnsi"/>
              <w:i/>
              <w:sz w:val="22"/>
              <w:szCs w:val="22"/>
              <w:highlight w:val="lightGray"/>
            </w:rPr>
            <w:t>],</w:t>
          </w:r>
        </w:sdtContent>
      </w:sdt>
      <w:r>
        <w:rPr>
          <w:rFonts w:asciiTheme="minorHAnsi" w:hAnsiTheme="minorHAnsi"/>
          <w:i/>
          <w:sz w:val="22"/>
          <w:szCs w:val="22"/>
        </w:rPr>
        <w:t xml:space="preserve"> gaining access to documents supporting the information, which has been provided in </w:t>
      </w:r>
      <w:sdt>
        <w:sdtPr>
          <w:rPr>
            <w:rFonts w:asciiTheme="minorHAnsi" w:hAnsiTheme="minorHAnsi"/>
            <w:i/>
            <w:sz w:val="22"/>
            <w:szCs w:val="22"/>
          </w:rPr>
          <w:id w:val="35690058"/>
          <w:placeholder>
            <w:docPart w:val="5B200EEEB7314A74848DFA0BEBE12B12"/>
          </w:placeholder>
        </w:sdtPr>
        <w:sdtEndPr/>
        <w:sdtContent>
          <w:r>
            <w:rPr>
              <w:rFonts w:asciiTheme="minorHAnsi" w:hAnsiTheme="minorHAnsi"/>
              <w:i/>
              <w:sz w:val="22"/>
              <w:szCs w:val="22"/>
              <w:highlight w:val="lightGray"/>
            </w:rPr>
            <w:t>[</w:t>
          </w:r>
          <w:r>
            <w:rPr>
              <w:rFonts w:asciiTheme="minorHAnsi" w:hAnsiTheme="minorHAnsi"/>
              <w:b/>
              <w:i/>
              <w:sz w:val="22"/>
              <w:szCs w:val="22"/>
              <w:highlight w:val="lightGray"/>
            </w:rPr>
            <w:t>identify the Part/Section/Point(s) concerned</w:t>
          </w:r>
          <w:r>
            <w:rPr>
              <w:rFonts w:asciiTheme="minorHAnsi" w:hAnsiTheme="minorHAnsi"/>
              <w:i/>
              <w:sz w:val="22"/>
              <w:szCs w:val="22"/>
              <w:highlight w:val="lightGray"/>
            </w:rPr>
            <w:t>]</w:t>
          </w:r>
        </w:sdtContent>
      </w:sdt>
      <w:r>
        <w:rPr>
          <w:rFonts w:asciiTheme="minorHAnsi" w:hAnsiTheme="minorHAnsi"/>
          <w:i/>
          <w:sz w:val="22"/>
          <w:szCs w:val="22"/>
        </w:rPr>
        <w:t xml:space="preserve"> of this European Single Procurement Document for the purposes of </w:t>
      </w:r>
      <w:sdt>
        <w:sdtPr>
          <w:rPr>
            <w:rFonts w:asciiTheme="minorHAnsi" w:hAnsiTheme="minorHAnsi"/>
            <w:i/>
            <w:sz w:val="22"/>
            <w:szCs w:val="22"/>
            <w:highlight w:val="yellow"/>
          </w:rPr>
          <w:id w:val="35690059"/>
          <w:placeholder>
            <w:docPart w:val="5B200EEEB7314A74848DFA0BEBE12B12"/>
          </w:placeholder>
        </w:sdtPr>
        <w:sdtEndPr/>
        <w:sdtContent>
          <w:r>
            <w:rPr>
              <w:rFonts w:asciiTheme="minorHAnsi" w:hAnsiTheme="minorHAnsi"/>
              <w:i/>
              <w:sz w:val="22"/>
              <w:szCs w:val="22"/>
              <w:highlight w:val="lightGray"/>
            </w:rPr>
            <w:t>[</w:t>
          </w:r>
          <w:r>
            <w:rPr>
              <w:rFonts w:asciiTheme="minorHAnsi" w:hAnsiTheme="minorHAnsi"/>
              <w:b/>
              <w:i/>
              <w:sz w:val="22"/>
              <w:szCs w:val="22"/>
              <w:highlight w:val="lightGray"/>
            </w:rPr>
            <w:t xml:space="preserve">identify the procurement procedure: (summary description, reference of publication in the </w:t>
          </w:r>
          <w:r>
            <w:rPr>
              <w:rFonts w:asciiTheme="minorHAnsi" w:hAnsiTheme="minorHAnsi"/>
              <w:b/>
              <w:sz w:val="22"/>
              <w:szCs w:val="22"/>
              <w:highlight w:val="lightGray"/>
            </w:rPr>
            <w:t>Official Journal of the European Union,</w:t>
          </w:r>
          <w:r>
            <w:rPr>
              <w:rFonts w:asciiTheme="minorHAnsi" w:hAnsiTheme="minorHAnsi"/>
              <w:b/>
              <w:i/>
              <w:sz w:val="22"/>
              <w:szCs w:val="22"/>
              <w:highlight w:val="lightGray"/>
            </w:rPr>
            <w:t xml:space="preserve"> reference number)</w:t>
          </w:r>
          <w:r>
            <w:rPr>
              <w:rFonts w:asciiTheme="minorHAnsi" w:hAnsiTheme="minorHAnsi"/>
              <w:i/>
              <w:sz w:val="22"/>
              <w:szCs w:val="22"/>
              <w:highlight w:val="lightGray"/>
            </w:rPr>
            <w:t>].</w:t>
          </w:r>
        </w:sdtContent>
      </w:sdt>
    </w:p>
    <w:p w14:paraId="22A9FB2C" w14:textId="77777777" w:rsidR="00F03F38" w:rsidRDefault="00F03F38" w:rsidP="00F03F38">
      <w:pPr>
        <w:jc w:val="both"/>
        <w:rPr>
          <w:rFonts w:asciiTheme="minorHAnsi" w:hAnsiTheme="minorHAnsi"/>
          <w:i/>
          <w:sz w:val="22"/>
          <w:szCs w:val="22"/>
        </w:rPr>
      </w:pPr>
    </w:p>
    <w:p w14:paraId="22A9FB2D" w14:textId="77777777" w:rsidR="00F03F38" w:rsidRDefault="00F03F38" w:rsidP="00F03F38">
      <w:pPr>
        <w:jc w:val="both"/>
        <w:rPr>
          <w:rFonts w:asciiTheme="minorHAnsi" w:hAnsiTheme="minorHAnsi"/>
          <w:i/>
          <w:sz w:val="22"/>
          <w:szCs w:val="22"/>
        </w:rPr>
      </w:pPr>
    </w:p>
    <w:p w14:paraId="22A9FB2E" w14:textId="77777777" w:rsidR="00F03F38" w:rsidRDefault="00F03F38" w:rsidP="00F03F38">
      <w:pPr>
        <w:jc w:val="both"/>
        <w:rPr>
          <w:rFonts w:asciiTheme="minorHAnsi" w:hAnsiTheme="minorHAnsi"/>
          <w:i/>
          <w:sz w:val="22"/>
          <w:szCs w:val="22"/>
        </w:rPr>
      </w:pPr>
      <w:r>
        <w:rPr>
          <w:rFonts w:asciiTheme="minorHAnsi" w:hAnsiTheme="minorHAnsi"/>
          <w:i/>
          <w:sz w:val="22"/>
          <w:szCs w:val="22"/>
        </w:rPr>
        <w:t xml:space="preserve">Date, place and signature(s): </w:t>
      </w:r>
    </w:p>
    <w:p w14:paraId="22A9FB2F" w14:textId="77777777" w:rsidR="00F03F38" w:rsidRDefault="00F03F38" w:rsidP="00F03F38">
      <w:pPr>
        <w:rPr>
          <w:sz w:val="22"/>
          <w:szCs w:val="22"/>
        </w:rPr>
      </w:pP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3756"/>
        <w:gridCol w:w="5305"/>
      </w:tblGrid>
      <w:tr w:rsidR="00F03F38" w14:paraId="22A9FB32" w14:textId="77777777" w:rsidTr="00F03F3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22A9FB30" w14:textId="77777777" w:rsidR="00F03F38" w:rsidRDefault="00F03F3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color w:val="1F4E79"/>
                <w:szCs w:val="22"/>
              </w:rPr>
              <w:br w:type="page"/>
            </w:r>
            <w:r>
              <w:rPr>
                <w:rFonts w:ascii="Calibri" w:hAnsi="Calibri" w:cs="Calibri"/>
                <w:b/>
                <w:color w:val="1F4E79"/>
                <w:szCs w:val="22"/>
              </w:rPr>
              <w:t xml:space="preserve">Signed: </w:t>
            </w:r>
            <w:r>
              <w:rPr>
                <w:rFonts w:ascii="Calibri" w:hAnsi="Calibri" w:cs="Calibri"/>
                <w:color w:val="1F4E79"/>
                <w:szCs w:val="22"/>
              </w:rPr>
              <w:t>(</w:t>
            </w:r>
            <w:proofErr w:type="spellStart"/>
            <w:r>
              <w:rPr>
                <w:rFonts w:ascii="Calibri" w:hAnsi="Calibri" w:cs="Calibri"/>
                <w:color w:val="1F4E79"/>
                <w:szCs w:val="22"/>
              </w:rPr>
              <w:t>Authorised</w:t>
            </w:r>
            <w:proofErr w:type="spellEnd"/>
            <w:r>
              <w:rPr>
                <w:rFonts w:ascii="Calibri" w:hAnsi="Calibri" w:cs="Calibri"/>
                <w:color w:val="1F4E79"/>
                <w:szCs w:val="22"/>
              </w:rPr>
              <w:t xml:space="preserve"> Signatory)</w:t>
            </w:r>
          </w:p>
        </w:tc>
        <w:tc>
          <w:tcPr>
            <w:tcW w:w="5305" w:type="dxa"/>
            <w:tcBorders>
              <w:top w:val="single" w:sz="4" w:space="0" w:color="8EAADB"/>
              <w:left w:val="single" w:sz="4" w:space="0" w:color="8EAADB"/>
              <w:bottom w:val="single" w:sz="4" w:space="0" w:color="8EAADB"/>
              <w:right w:val="single" w:sz="4" w:space="0" w:color="8EAADB"/>
            </w:tcBorders>
          </w:tcPr>
          <w:p w14:paraId="22A9FB31" w14:textId="77777777" w:rsidR="00F03F38" w:rsidRDefault="00F03F38">
            <w:pPr>
              <w:pStyle w:val="Footer"/>
              <w:tabs>
                <w:tab w:val="left" w:pos="2694"/>
                <w:tab w:val="left" w:pos="6120"/>
                <w:tab w:val="left" w:pos="7920"/>
              </w:tabs>
              <w:spacing w:after="120" w:line="268" w:lineRule="auto"/>
              <w:rPr>
                <w:rFonts w:ascii="Calibri" w:hAnsi="Calibri" w:cs="Calibri"/>
                <w:b/>
                <w:szCs w:val="22"/>
              </w:rPr>
            </w:pPr>
          </w:p>
        </w:tc>
      </w:tr>
      <w:tr w:rsidR="00F03F38" w14:paraId="22A9FB35" w14:textId="77777777" w:rsidTr="00F03F3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22A9FB33" w14:textId="77777777" w:rsidR="00F03F38" w:rsidRDefault="00F03F3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Block Capitals:</w:t>
            </w:r>
          </w:p>
        </w:tc>
        <w:tc>
          <w:tcPr>
            <w:tcW w:w="5305" w:type="dxa"/>
            <w:tcBorders>
              <w:top w:val="single" w:sz="4" w:space="0" w:color="8EAADB"/>
              <w:left w:val="single" w:sz="4" w:space="0" w:color="8EAADB"/>
              <w:bottom w:val="single" w:sz="4" w:space="0" w:color="8EAADB"/>
              <w:right w:val="single" w:sz="4" w:space="0" w:color="8EAADB"/>
            </w:tcBorders>
            <w:hideMark/>
          </w:tcPr>
          <w:p w14:paraId="22A9FB34" w14:textId="77777777" w:rsidR="00F03F38" w:rsidRDefault="00F03F38">
            <w:pPr>
              <w:pStyle w:val="Footer"/>
              <w:tabs>
                <w:tab w:val="left" w:pos="2694"/>
                <w:tab w:val="left" w:pos="6120"/>
                <w:tab w:val="left" w:pos="7920"/>
              </w:tabs>
              <w:spacing w:after="120" w:line="268" w:lineRule="auto"/>
              <w:rPr>
                <w:rFonts w:ascii="Calibri" w:hAnsi="Calibri" w:cs="Calibri"/>
                <w:b/>
                <w:szCs w:val="22"/>
              </w:rPr>
            </w:pPr>
            <w:r>
              <w:rPr>
                <w:rFonts w:ascii="Calibri" w:hAnsi="Calibri" w:cs="Calibri"/>
                <w:szCs w:val="22"/>
              </w:rPr>
              <w:fldChar w:fldCharType="begin">
                <w:ffData>
                  <w:name w:val=""/>
                  <w:enabled/>
                  <w:calcOnExit w:val="0"/>
                  <w:textInput>
                    <w:default w:val="Click here and insert name"/>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name</w:t>
            </w:r>
            <w:r>
              <w:rPr>
                <w:rFonts w:ascii="Calibri" w:hAnsi="Calibri" w:cs="Calibri"/>
                <w:szCs w:val="22"/>
              </w:rPr>
              <w:fldChar w:fldCharType="end"/>
            </w:r>
          </w:p>
        </w:tc>
      </w:tr>
      <w:tr w:rsidR="00F03F38" w14:paraId="22A9FB38" w14:textId="77777777" w:rsidTr="00F03F3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22A9FB36" w14:textId="77777777" w:rsidR="00F03F38" w:rsidRDefault="00F03F3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Position:</w:t>
            </w:r>
          </w:p>
        </w:tc>
        <w:tc>
          <w:tcPr>
            <w:tcW w:w="5305" w:type="dxa"/>
            <w:tcBorders>
              <w:top w:val="single" w:sz="4" w:space="0" w:color="8EAADB"/>
              <w:left w:val="single" w:sz="4" w:space="0" w:color="8EAADB"/>
              <w:bottom w:val="single" w:sz="4" w:space="0" w:color="8EAADB"/>
              <w:right w:val="single" w:sz="4" w:space="0" w:color="8EAADB"/>
            </w:tcBorders>
            <w:hideMark/>
          </w:tcPr>
          <w:p w14:paraId="22A9FB37" w14:textId="77777777" w:rsidR="00F03F38" w:rsidRDefault="00F03F38">
            <w:pPr>
              <w:pStyle w:val="Footer"/>
              <w:tabs>
                <w:tab w:val="left" w:pos="2694"/>
                <w:tab w:val="left" w:pos="6120"/>
                <w:tab w:val="left" w:pos="7920"/>
              </w:tabs>
              <w:spacing w:after="120" w:line="268" w:lineRule="auto"/>
              <w:rPr>
                <w:rFonts w:ascii="Calibri" w:hAnsi="Calibri" w:cs="Calibri"/>
                <w:b/>
                <w:szCs w:val="22"/>
              </w:rPr>
            </w:pPr>
            <w:r>
              <w:rPr>
                <w:rFonts w:ascii="Calibri" w:hAnsi="Calibri" w:cs="Calibri"/>
                <w:szCs w:val="22"/>
              </w:rPr>
              <w:fldChar w:fldCharType="begin">
                <w:ffData>
                  <w:name w:val="Text1"/>
                  <w:enabled/>
                  <w:calcOnExit w:val="0"/>
                  <w:textInput>
                    <w:default w:val="Click here and insert detail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details</w:t>
            </w:r>
            <w:r>
              <w:rPr>
                <w:rFonts w:ascii="Calibri" w:hAnsi="Calibri" w:cs="Calibri"/>
                <w:szCs w:val="22"/>
              </w:rPr>
              <w:fldChar w:fldCharType="end"/>
            </w:r>
          </w:p>
        </w:tc>
      </w:tr>
      <w:tr w:rsidR="00F03F38" w14:paraId="22A9FB3B" w14:textId="77777777" w:rsidTr="00F03F3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22A9FB39" w14:textId="77777777" w:rsidR="00F03F38" w:rsidRDefault="00F03F3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Company:</w:t>
            </w:r>
          </w:p>
        </w:tc>
        <w:tc>
          <w:tcPr>
            <w:tcW w:w="5305" w:type="dxa"/>
            <w:tcBorders>
              <w:top w:val="single" w:sz="4" w:space="0" w:color="8EAADB"/>
              <w:left w:val="single" w:sz="4" w:space="0" w:color="8EAADB"/>
              <w:bottom w:val="single" w:sz="4" w:space="0" w:color="8EAADB"/>
              <w:right w:val="single" w:sz="4" w:space="0" w:color="8EAADB"/>
            </w:tcBorders>
            <w:hideMark/>
          </w:tcPr>
          <w:p w14:paraId="22A9FB3A" w14:textId="77777777" w:rsidR="00F03F38" w:rsidRDefault="00F03F38">
            <w:pPr>
              <w:pStyle w:val="Footer"/>
              <w:tabs>
                <w:tab w:val="left" w:pos="2694"/>
                <w:tab w:val="left" w:pos="6120"/>
                <w:tab w:val="left" w:pos="7920"/>
              </w:tabs>
              <w:spacing w:after="120" w:line="268" w:lineRule="auto"/>
              <w:rPr>
                <w:rFonts w:ascii="Calibri" w:hAnsi="Calibri" w:cs="Calibri"/>
                <w:szCs w:val="22"/>
              </w:rPr>
            </w:pPr>
            <w:r>
              <w:rPr>
                <w:rFonts w:ascii="Calibri" w:hAnsi="Calibri" w:cs="Calibri"/>
                <w:szCs w:val="22"/>
              </w:rPr>
              <w:fldChar w:fldCharType="begin">
                <w:ffData>
                  <w:name w:val="Text1"/>
                  <w:enabled/>
                  <w:calcOnExit w:val="0"/>
                  <w:textInput>
                    <w:default w:val="Click here and insert detail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details</w:t>
            </w:r>
            <w:r>
              <w:rPr>
                <w:rFonts w:ascii="Calibri" w:hAnsi="Calibri" w:cs="Calibri"/>
                <w:szCs w:val="22"/>
              </w:rPr>
              <w:fldChar w:fldCharType="end"/>
            </w:r>
          </w:p>
        </w:tc>
      </w:tr>
      <w:tr w:rsidR="00F03F38" w14:paraId="22A9FB3E" w14:textId="77777777" w:rsidTr="00F03F3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22A9FB3C" w14:textId="77777777" w:rsidR="00F03F38" w:rsidRDefault="00F03F3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Registered Office:</w:t>
            </w:r>
          </w:p>
        </w:tc>
        <w:tc>
          <w:tcPr>
            <w:tcW w:w="5305" w:type="dxa"/>
            <w:tcBorders>
              <w:top w:val="single" w:sz="4" w:space="0" w:color="8EAADB"/>
              <w:left w:val="single" w:sz="4" w:space="0" w:color="8EAADB"/>
              <w:bottom w:val="single" w:sz="4" w:space="0" w:color="8EAADB"/>
              <w:right w:val="single" w:sz="4" w:space="0" w:color="8EAADB"/>
            </w:tcBorders>
            <w:hideMark/>
          </w:tcPr>
          <w:p w14:paraId="22A9FB3D" w14:textId="77777777" w:rsidR="00F03F38" w:rsidRDefault="00F03F38">
            <w:pPr>
              <w:pStyle w:val="Footer"/>
              <w:tabs>
                <w:tab w:val="left" w:pos="2694"/>
                <w:tab w:val="left" w:pos="6120"/>
                <w:tab w:val="left" w:pos="7920"/>
              </w:tabs>
              <w:spacing w:after="120" w:line="268" w:lineRule="auto"/>
              <w:rPr>
                <w:rFonts w:ascii="Calibri" w:hAnsi="Calibri" w:cs="Calibri"/>
                <w:szCs w:val="22"/>
              </w:rPr>
            </w:pPr>
            <w:r>
              <w:rPr>
                <w:rFonts w:ascii="Calibri" w:hAnsi="Calibri" w:cs="Calibri"/>
                <w:szCs w:val="22"/>
              </w:rPr>
              <w:fldChar w:fldCharType="begin">
                <w:ffData>
                  <w:name w:val=""/>
                  <w:enabled/>
                  <w:calcOnExit w:val="0"/>
                  <w:textInput>
                    <w:default w:val="Click here and insert addres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address</w:t>
            </w:r>
            <w:r>
              <w:rPr>
                <w:rFonts w:ascii="Calibri" w:hAnsi="Calibri" w:cs="Calibri"/>
                <w:szCs w:val="22"/>
              </w:rPr>
              <w:fldChar w:fldCharType="end"/>
            </w:r>
          </w:p>
        </w:tc>
      </w:tr>
      <w:tr w:rsidR="00F03F38" w14:paraId="22A9FB41" w14:textId="77777777" w:rsidTr="00F03F38">
        <w:tc>
          <w:tcPr>
            <w:tcW w:w="3756" w:type="dxa"/>
            <w:tcBorders>
              <w:top w:val="single" w:sz="4" w:space="0" w:color="8EAADB"/>
              <w:left w:val="single" w:sz="4" w:space="0" w:color="8EAADB"/>
              <w:bottom w:val="single" w:sz="4" w:space="0" w:color="8EAADB"/>
              <w:right w:val="single" w:sz="4" w:space="0" w:color="8EAADB"/>
            </w:tcBorders>
            <w:shd w:val="clear" w:color="auto" w:fill="DEEAF6"/>
          </w:tcPr>
          <w:p w14:paraId="22A9FB3F" w14:textId="77777777" w:rsidR="00F03F38" w:rsidRDefault="00F03F38">
            <w:pPr>
              <w:pStyle w:val="Footer"/>
              <w:tabs>
                <w:tab w:val="left" w:pos="2694"/>
                <w:tab w:val="left" w:pos="6120"/>
                <w:tab w:val="left" w:pos="7920"/>
              </w:tabs>
              <w:spacing w:after="120" w:line="268" w:lineRule="auto"/>
              <w:rPr>
                <w:rFonts w:ascii="Calibri" w:hAnsi="Calibri" w:cs="Calibri"/>
                <w:b/>
                <w:color w:val="1F4E79"/>
                <w:szCs w:val="22"/>
              </w:rPr>
            </w:pPr>
          </w:p>
        </w:tc>
        <w:tc>
          <w:tcPr>
            <w:tcW w:w="5305" w:type="dxa"/>
            <w:tcBorders>
              <w:top w:val="single" w:sz="4" w:space="0" w:color="8EAADB"/>
              <w:left w:val="single" w:sz="4" w:space="0" w:color="8EAADB"/>
              <w:bottom w:val="single" w:sz="4" w:space="0" w:color="8EAADB"/>
              <w:right w:val="single" w:sz="4" w:space="0" w:color="8EAADB"/>
            </w:tcBorders>
            <w:hideMark/>
          </w:tcPr>
          <w:p w14:paraId="22A9FB40" w14:textId="77777777" w:rsidR="00F03F38" w:rsidRDefault="00F03F38">
            <w:pPr>
              <w:pStyle w:val="Footer"/>
              <w:tabs>
                <w:tab w:val="left" w:pos="2694"/>
                <w:tab w:val="left" w:pos="6120"/>
                <w:tab w:val="left" w:pos="7920"/>
              </w:tabs>
              <w:spacing w:after="120" w:line="268" w:lineRule="auto"/>
              <w:rPr>
                <w:rFonts w:ascii="Calibri" w:hAnsi="Calibri" w:cs="Calibri"/>
                <w:szCs w:val="22"/>
              </w:rPr>
            </w:pPr>
            <w:r>
              <w:rPr>
                <w:rFonts w:ascii="Calibri" w:hAnsi="Calibri" w:cs="Calibri"/>
                <w:szCs w:val="22"/>
              </w:rPr>
              <w:fldChar w:fldCharType="begin">
                <w:ffData>
                  <w:name w:val=""/>
                  <w:enabled/>
                  <w:calcOnExit w:val="0"/>
                  <w:textInput>
                    <w:default w:val="Click here and insert address"/>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address</w:t>
            </w:r>
            <w:r>
              <w:rPr>
                <w:rFonts w:ascii="Calibri" w:hAnsi="Calibri" w:cs="Calibri"/>
                <w:szCs w:val="22"/>
              </w:rPr>
              <w:fldChar w:fldCharType="end"/>
            </w:r>
          </w:p>
        </w:tc>
      </w:tr>
      <w:tr w:rsidR="00F03F38" w14:paraId="22A9FB44" w14:textId="77777777" w:rsidTr="00F03F38">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22A9FB42" w14:textId="77777777" w:rsidR="00F03F38" w:rsidRDefault="00F03F38">
            <w:pPr>
              <w:pStyle w:val="Footer"/>
              <w:tabs>
                <w:tab w:val="left" w:pos="2694"/>
                <w:tab w:val="left" w:pos="6120"/>
                <w:tab w:val="left" w:pos="7920"/>
              </w:tabs>
              <w:spacing w:after="120" w:line="268" w:lineRule="auto"/>
              <w:rPr>
                <w:rFonts w:ascii="Calibri" w:hAnsi="Calibri" w:cs="Calibri"/>
                <w:b/>
                <w:color w:val="1F4E79"/>
                <w:szCs w:val="22"/>
              </w:rPr>
            </w:pPr>
            <w:r>
              <w:rPr>
                <w:rFonts w:ascii="Calibri" w:hAnsi="Calibri" w:cs="Calibri"/>
                <w:b/>
                <w:color w:val="1F4E79"/>
                <w:szCs w:val="22"/>
              </w:rPr>
              <w:t>Date:</w:t>
            </w:r>
          </w:p>
        </w:tc>
        <w:tc>
          <w:tcPr>
            <w:tcW w:w="5305" w:type="dxa"/>
            <w:tcBorders>
              <w:top w:val="single" w:sz="4" w:space="0" w:color="8EAADB"/>
              <w:left w:val="single" w:sz="4" w:space="0" w:color="8EAADB"/>
              <w:bottom w:val="single" w:sz="4" w:space="0" w:color="8EAADB"/>
              <w:right w:val="single" w:sz="4" w:space="0" w:color="8EAADB"/>
            </w:tcBorders>
            <w:hideMark/>
          </w:tcPr>
          <w:p w14:paraId="22A9FB43" w14:textId="77777777" w:rsidR="00F03F38" w:rsidRDefault="00F03F38">
            <w:pPr>
              <w:pStyle w:val="Footer"/>
              <w:tabs>
                <w:tab w:val="left" w:pos="2694"/>
                <w:tab w:val="left" w:pos="6120"/>
                <w:tab w:val="left" w:pos="7920"/>
              </w:tabs>
              <w:spacing w:after="120" w:line="268" w:lineRule="auto"/>
              <w:rPr>
                <w:rFonts w:ascii="Calibri" w:hAnsi="Calibri" w:cs="Calibri"/>
                <w:b/>
                <w:szCs w:val="22"/>
              </w:rPr>
            </w:pPr>
            <w:r>
              <w:rPr>
                <w:rFonts w:ascii="Calibri" w:hAnsi="Calibri" w:cs="Calibri"/>
                <w:szCs w:val="22"/>
              </w:rPr>
              <w:fldChar w:fldCharType="begin">
                <w:ffData>
                  <w:name w:val=""/>
                  <w:enabled/>
                  <w:calcOnExit w:val="0"/>
                  <w:textInput>
                    <w:default w:val="Click here and insert date"/>
                  </w:textInput>
                </w:ffData>
              </w:fldChar>
            </w:r>
            <w:r>
              <w:rPr>
                <w:rFonts w:ascii="Calibri" w:hAnsi="Calibri" w:cs="Calibri"/>
                <w:szCs w:val="22"/>
              </w:rPr>
              <w:instrText xml:space="preserve"> FORMTEXT </w:instrText>
            </w:r>
            <w:r>
              <w:rPr>
                <w:rFonts w:ascii="Calibri" w:hAnsi="Calibri" w:cs="Calibri"/>
                <w:szCs w:val="22"/>
              </w:rPr>
            </w:r>
            <w:r>
              <w:rPr>
                <w:rFonts w:ascii="Calibri" w:hAnsi="Calibri" w:cs="Calibri"/>
                <w:szCs w:val="22"/>
              </w:rPr>
              <w:fldChar w:fldCharType="separate"/>
            </w:r>
            <w:r>
              <w:rPr>
                <w:rFonts w:ascii="Calibri" w:hAnsi="Calibri" w:cs="Calibri"/>
                <w:noProof/>
                <w:szCs w:val="22"/>
              </w:rPr>
              <w:t>Click here and insert date</w:t>
            </w:r>
            <w:r>
              <w:rPr>
                <w:rFonts w:ascii="Calibri" w:hAnsi="Calibri" w:cs="Calibri"/>
                <w:szCs w:val="22"/>
              </w:rPr>
              <w:fldChar w:fldCharType="end"/>
            </w:r>
          </w:p>
        </w:tc>
      </w:tr>
    </w:tbl>
    <w:p w14:paraId="22A9FB45" w14:textId="77777777" w:rsidR="00F03F38" w:rsidRDefault="00F03F38" w:rsidP="00F03F38">
      <w:pPr>
        <w:spacing w:after="160" w:line="256" w:lineRule="auto"/>
        <w:rPr>
          <w:rFonts w:ascii="Arial" w:hAnsi="Arial"/>
          <w:b/>
          <w:bCs/>
          <w:color w:val="333399"/>
          <w:sz w:val="22"/>
          <w:szCs w:val="22"/>
          <w:lang w:val="en-US"/>
        </w:rPr>
      </w:pPr>
    </w:p>
    <w:p w14:paraId="22A9FB46" w14:textId="77777777" w:rsidR="00F03F38" w:rsidRDefault="00F03F38" w:rsidP="00F03F38">
      <w:pPr>
        <w:jc w:val="both"/>
        <w:rPr>
          <w:rFonts w:ascii="Calibri" w:hAnsi="Calibri"/>
          <w:sz w:val="22"/>
          <w:szCs w:val="22"/>
        </w:rPr>
      </w:pPr>
    </w:p>
    <w:p w14:paraId="22A9FB47" w14:textId="77777777" w:rsidR="00F03F38" w:rsidRDefault="00F03F38" w:rsidP="00F03F38">
      <w:pPr>
        <w:jc w:val="both"/>
        <w:rPr>
          <w:rFonts w:ascii="Calibri" w:hAnsi="Calibri"/>
          <w:sz w:val="22"/>
          <w:szCs w:val="22"/>
        </w:rPr>
      </w:pPr>
    </w:p>
    <w:p w14:paraId="22A9FB48" w14:textId="77777777" w:rsidR="00F03F38" w:rsidRDefault="00F03F38" w:rsidP="00F03F38">
      <w:pPr>
        <w:jc w:val="both"/>
        <w:rPr>
          <w:rFonts w:ascii="Calibri" w:hAnsi="Calibri"/>
          <w:sz w:val="22"/>
          <w:szCs w:val="22"/>
        </w:rPr>
      </w:pPr>
    </w:p>
    <w:p w14:paraId="22A9FB49" w14:textId="77777777" w:rsidR="00F03F38" w:rsidRDefault="00F03F38" w:rsidP="00F03F38">
      <w:pPr>
        <w:jc w:val="both"/>
        <w:rPr>
          <w:rFonts w:ascii="Calibri" w:hAnsi="Calibri"/>
          <w:sz w:val="22"/>
          <w:szCs w:val="22"/>
        </w:rPr>
      </w:pPr>
    </w:p>
    <w:p w14:paraId="22A9FB4A" w14:textId="77777777" w:rsidR="00F03F38" w:rsidRDefault="00F03F38" w:rsidP="00F03F38">
      <w:pPr>
        <w:pStyle w:val="Heading1"/>
        <w:rPr>
          <w:rFonts w:ascii="Calibri" w:hAnsi="Calibri"/>
        </w:rPr>
      </w:pPr>
      <w:bookmarkStart w:id="160" w:name="_Appendix_5:_Declaration"/>
      <w:bookmarkStart w:id="161" w:name="_Toc458256556"/>
      <w:bookmarkEnd w:id="160"/>
      <w:r>
        <w:rPr>
          <w:rFonts w:ascii="Calibri" w:hAnsi="Calibri"/>
        </w:rPr>
        <w:t>Appendix 5: Declaration as to Personal Circumstances of Tenderer</w:t>
      </w:r>
      <w:bookmarkEnd w:id="161"/>
    </w:p>
    <w:p w14:paraId="14A2BA0B" w14:textId="65C7760D" w:rsidR="00A73865" w:rsidRDefault="00F03F38" w:rsidP="00A73865">
      <w:pPr>
        <w:spacing w:line="316" w:lineRule="auto"/>
        <w:jc w:val="both"/>
        <w:rPr>
          <w:rFonts w:ascii="Calibri" w:hAnsi="Calibri"/>
          <w:b/>
          <w:sz w:val="22"/>
          <w:szCs w:val="22"/>
          <w:lang w:val="en-IE"/>
        </w:rPr>
      </w:pPr>
      <w:r>
        <w:rPr>
          <w:rFonts w:ascii="Calibri" w:hAnsi="Calibri"/>
          <w:sz w:val="22"/>
          <w:szCs w:val="22"/>
        </w:rPr>
        <w:t xml:space="preserve">Re: Request for Tenders for the Supply of </w:t>
      </w:r>
      <w:sdt>
        <w:sdtPr>
          <w:rPr>
            <w:rFonts w:ascii="Calibri" w:hAnsi="Calibri"/>
            <w:sz w:val="22"/>
            <w:szCs w:val="22"/>
          </w:rPr>
          <w:id w:val="1406330"/>
        </w:sdtPr>
        <w:sdtEndPr/>
        <w:sdtContent>
          <w:r w:rsidR="003179AB">
            <w:rPr>
              <w:rFonts w:ascii="Calibri" w:hAnsi="Calibri"/>
              <w:sz w:val="22"/>
              <w:szCs w:val="22"/>
            </w:rPr>
            <w:t>Technical Development Advice</w:t>
          </w:r>
        </w:sdtContent>
      </w:sdt>
      <w:r w:rsidR="00A73865" w:rsidRPr="00A73865">
        <w:rPr>
          <w:rFonts w:ascii="Calibri" w:hAnsi="Calibri"/>
          <w:b/>
          <w:sz w:val="22"/>
          <w:szCs w:val="22"/>
          <w:lang w:val="en-IE"/>
        </w:rPr>
        <w:t>NAME: [Insert Name]</w:t>
      </w:r>
    </w:p>
    <w:p w14:paraId="7BEE44AA" w14:textId="77777777" w:rsidR="00A73865" w:rsidRPr="00A73865" w:rsidRDefault="00A73865" w:rsidP="00A73865">
      <w:pPr>
        <w:spacing w:line="316" w:lineRule="auto"/>
        <w:jc w:val="both"/>
        <w:rPr>
          <w:rFonts w:ascii="Calibri" w:hAnsi="Calibri"/>
          <w:b/>
          <w:sz w:val="22"/>
          <w:szCs w:val="22"/>
          <w:lang w:val="en-IE"/>
        </w:rPr>
      </w:pPr>
    </w:p>
    <w:p w14:paraId="41C80373" w14:textId="77777777" w:rsidR="00A73865" w:rsidRDefault="00A73865" w:rsidP="00A73865">
      <w:pPr>
        <w:spacing w:line="316" w:lineRule="auto"/>
        <w:jc w:val="both"/>
        <w:rPr>
          <w:rFonts w:ascii="Calibri" w:hAnsi="Calibri"/>
          <w:b/>
          <w:sz w:val="22"/>
          <w:szCs w:val="22"/>
          <w:lang w:val="en-IE"/>
        </w:rPr>
      </w:pPr>
      <w:r w:rsidRPr="00A73865">
        <w:rPr>
          <w:rFonts w:ascii="Calibri" w:hAnsi="Calibri"/>
          <w:b/>
          <w:sz w:val="22"/>
          <w:szCs w:val="22"/>
          <w:lang w:val="en-IE"/>
        </w:rPr>
        <w:t>ADDRESS: [Insert Address]</w:t>
      </w:r>
    </w:p>
    <w:p w14:paraId="03B0099B" w14:textId="77777777" w:rsidR="00A73865" w:rsidRPr="00A73865" w:rsidRDefault="00A73865" w:rsidP="00A73865">
      <w:pPr>
        <w:spacing w:line="316" w:lineRule="auto"/>
        <w:jc w:val="both"/>
        <w:rPr>
          <w:rFonts w:ascii="Calibri" w:hAnsi="Calibri"/>
          <w:b/>
          <w:sz w:val="22"/>
          <w:szCs w:val="22"/>
          <w:lang w:val="en-IE"/>
        </w:rPr>
      </w:pPr>
    </w:p>
    <w:p w14:paraId="3139293F" w14:textId="77777777" w:rsidR="00A73865" w:rsidRPr="00A73865" w:rsidRDefault="00A73865" w:rsidP="00A73865">
      <w:pPr>
        <w:spacing w:line="316" w:lineRule="auto"/>
        <w:jc w:val="both"/>
        <w:rPr>
          <w:rFonts w:ascii="Calibri" w:hAnsi="Calibri"/>
          <w:b/>
          <w:sz w:val="22"/>
          <w:szCs w:val="22"/>
          <w:lang w:val="en-IE"/>
        </w:rPr>
      </w:pPr>
      <w:r w:rsidRPr="00A73865">
        <w:rPr>
          <w:rFonts w:ascii="Calibri" w:hAnsi="Calibri"/>
          <w:b/>
          <w:sz w:val="22"/>
          <w:szCs w:val="22"/>
          <w:lang w:val="en-IE"/>
        </w:rPr>
        <w:t>I, [Insert name of Declarant],</w:t>
      </w:r>
      <w:r w:rsidRPr="00A73865">
        <w:rPr>
          <w:rFonts w:ascii="Calibri" w:hAnsi="Calibri"/>
          <w:b/>
          <w:i/>
          <w:sz w:val="22"/>
          <w:szCs w:val="22"/>
          <w:lang w:val="en-IE"/>
        </w:rPr>
        <w:t xml:space="preserve"> </w:t>
      </w:r>
      <w:r w:rsidRPr="00A73865">
        <w:rPr>
          <w:rFonts w:ascii="Calibri" w:hAnsi="Calibri"/>
          <w:b/>
          <w:sz w:val="22"/>
          <w:szCs w:val="22"/>
          <w:lang w:val="en-IE"/>
        </w:rPr>
        <w:t>of [Insert name of entity] do solemnly and sincerely declare that:</w:t>
      </w:r>
    </w:p>
    <w:p w14:paraId="78F020E3" w14:textId="77777777" w:rsidR="00A73865" w:rsidRPr="00A73865" w:rsidRDefault="00A73865" w:rsidP="00BD45CB">
      <w:pPr>
        <w:numPr>
          <w:ilvl w:val="0"/>
          <w:numId w:val="67"/>
        </w:numPr>
        <w:spacing w:line="316" w:lineRule="auto"/>
        <w:jc w:val="both"/>
        <w:rPr>
          <w:rFonts w:ascii="Calibri" w:hAnsi="Calibri"/>
          <w:b/>
          <w:sz w:val="22"/>
          <w:szCs w:val="22"/>
          <w:lang w:val="en-IE"/>
        </w:rPr>
      </w:pPr>
      <w:r w:rsidRPr="00A73865">
        <w:rPr>
          <w:rFonts w:ascii="Calibri" w:hAnsi="Calibri"/>
          <w:b/>
          <w:sz w:val="22"/>
          <w:szCs w:val="22"/>
          <w:lang w:val="en-IE"/>
        </w:rPr>
        <w:t xml:space="preserve">I am a [insert role of Declarant] of [Insert name of entity] and am authorized by [Insert name of entity] to make this declaration which relates to a tender (“the Tender”) submitted by [Insert name of entity] in response to a </w:t>
      </w:r>
      <w:proofErr w:type="spellStart"/>
      <w:r w:rsidRPr="00A73865">
        <w:rPr>
          <w:rFonts w:ascii="Calibri" w:hAnsi="Calibri"/>
          <w:b/>
          <w:sz w:val="22"/>
          <w:szCs w:val="22"/>
          <w:lang w:val="en-IE"/>
        </w:rPr>
        <w:t>sCfT</w:t>
      </w:r>
      <w:proofErr w:type="spellEnd"/>
      <w:r w:rsidRPr="00A73865">
        <w:rPr>
          <w:rFonts w:ascii="Calibri" w:hAnsi="Calibri"/>
          <w:b/>
          <w:sz w:val="22"/>
          <w:szCs w:val="22"/>
          <w:lang w:val="en-IE"/>
        </w:rPr>
        <w:t xml:space="preserve"> dated titled [insert description of competition] published by [insert name of contracting authority] (“the Contracting Authority”).</w:t>
      </w:r>
    </w:p>
    <w:p w14:paraId="2F2A9DDA" w14:textId="77777777" w:rsidR="00A73865" w:rsidRPr="00A73865" w:rsidRDefault="00A73865" w:rsidP="00BD45CB">
      <w:pPr>
        <w:numPr>
          <w:ilvl w:val="0"/>
          <w:numId w:val="67"/>
        </w:numPr>
        <w:spacing w:line="316" w:lineRule="auto"/>
        <w:jc w:val="both"/>
        <w:rPr>
          <w:rFonts w:ascii="Calibri" w:hAnsi="Calibri"/>
          <w:b/>
          <w:sz w:val="22"/>
          <w:szCs w:val="22"/>
          <w:lang w:val="en-IE"/>
        </w:rPr>
      </w:pPr>
      <w:r w:rsidRPr="00A73865">
        <w:rPr>
          <w:rFonts w:ascii="Calibri" w:hAnsi="Calibri"/>
          <w:b/>
          <w:sz w:val="22"/>
          <w:szCs w:val="22"/>
          <w:lang w:val="en-IE"/>
        </w:rPr>
        <w:t>Neither [Insert name of entity] nor any person who is a member of the administrative, management or supervisory body of [Insert name of entity] nor any person who has powers of representation, decision or control in [Insert name of entity] has:</w:t>
      </w:r>
    </w:p>
    <w:p w14:paraId="10F67191" w14:textId="77777777" w:rsidR="00A73865" w:rsidRPr="00A73865" w:rsidRDefault="00A73865" w:rsidP="00BD45CB">
      <w:pPr>
        <w:numPr>
          <w:ilvl w:val="0"/>
          <w:numId w:val="68"/>
        </w:numPr>
        <w:spacing w:line="316" w:lineRule="auto"/>
        <w:jc w:val="both"/>
        <w:rPr>
          <w:rFonts w:ascii="Calibri" w:hAnsi="Calibri"/>
          <w:b/>
          <w:sz w:val="22"/>
          <w:szCs w:val="22"/>
          <w:lang w:val="en-IE"/>
        </w:rPr>
      </w:pPr>
      <w:r w:rsidRPr="00A73865">
        <w:rPr>
          <w:rFonts w:ascii="Calibri" w:hAnsi="Calibri"/>
          <w:b/>
          <w:sz w:val="22"/>
          <w:szCs w:val="22"/>
          <w:lang w:val="en-IE"/>
        </w:rPr>
        <w:t>ever been the subject of a conviction for participation in a criminal organisation, as defined in Article 2 of Council Framework Decision 2008/841/JHA.</w:t>
      </w:r>
    </w:p>
    <w:p w14:paraId="596F7215" w14:textId="77777777" w:rsidR="00A73865" w:rsidRPr="00A73865" w:rsidRDefault="00A73865" w:rsidP="00BD45CB">
      <w:pPr>
        <w:numPr>
          <w:ilvl w:val="0"/>
          <w:numId w:val="68"/>
        </w:numPr>
        <w:spacing w:line="316" w:lineRule="auto"/>
        <w:jc w:val="both"/>
        <w:rPr>
          <w:rFonts w:ascii="Calibri" w:hAnsi="Calibri"/>
          <w:b/>
          <w:sz w:val="22"/>
          <w:szCs w:val="22"/>
          <w:lang w:val="en-IE"/>
        </w:rPr>
      </w:pPr>
      <w:r w:rsidRPr="00A73865">
        <w:rPr>
          <w:rFonts w:ascii="Calibri" w:hAnsi="Calibri"/>
          <w:b/>
          <w:sz w:val="22"/>
          <w:szCs w:val="22"/>
          <w:lang w:val="en-IE"/>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[Insert name of entity] is established.</w:t>
      </w:r>
    </w:p>
    <w:p w14:paraId="2378887E" w14:textId="77777777" w:rsidR="00A73865" w:rsidRPr="00A73865" w:rsidRDefault="00A73865" w:rsidP="00BD45CB">
      <w:pPr>
        <w:numPr>
          <w:ilvl w:val="0"/>
          <w:numId w:val="68"/>
        </w:numPr>
        <w:spacing w:line="316" w:lineRule="auto"/>
        <w:jc w:val="both"/>
        <w:rPr>
          <w:rFonts w:ascii="Calibri" w:hAnsi="Calibri"/>
          <w:b/>
          <w:sz w:val="22"/>
          <w:szCs w:val="22"/>
          <w:lang w:val="en-IE"/>
        </w:rPr>
      </w:pPr>
      <w:r w:rsidRPr="00A73865">
        <w:rPr>
          <w:rFonts w:ascii="Calibri" w:hAnsi="Calibri"/>
          <w:b/>
          <w:sz w:val="22"/>
          <w:szCs w:val="22"/>
          <w:lang w:val="en-IE"/>
        </w:rPr>
        <w:t>ever been the subject of a conviction for fraud within the meaning of Article 1 of the Convention on the protection of the European Communities’ financial interests.</w:t>
      </w:r>
    </w:p>
    <w:p w14:paraId="6218FCB9" w14:textId="77777777" w:rsidR="00A73865" w:rsidRPr="00A73865" w:rsidRDefault="00A73865" w:rsidP="00BD45CB">
      <w:pPr>
        <w:numPr>
          <w:ilvl w:val="0"/>
          <w:numId w:val="68"/>
        </w:numPr>
        <w:spacing w:line="316" w:lineRule="auto"/>
        <w:jc w:val="both"/>
        <w:rPr>
          <w:rFonts w:ascii="Calibri" w:hAnsi="Calibri"/>
          <w:b/>
          <w:sz w:val="22"/>
          <w:szCs w:val="22"/>
          <w:lang w:val="en-IE"/>
        </w:rPr>
      </w:pPr>
      <w:r w:rsidRPr="00A73865">
        <w:rPr>
          <w:rFonts w:ascii="Calibri" w:hAnsi="Calibri"/>
          <w:b/>
          <w:sz w:val="22"/>
          <w:szCs w:val="22"/>
          <w:lang w:val="en-IE"/>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73A432D3" w14:textId="77777777" w:rsidR="00A73865" w:rsidRPr="00A73865" w:rsidRDefault="00A73865" w:rsidP="00BD45CB">
      <w:pPr>
        <w:numPr>
          <w:ilvl w:val="0"/>
          <w:numId w:val="68"/>
        </w:numPr>
        <w:spacing w:line="316" w:lineRule="auto"/>
        <w:jc w:val="both"/>
        <w:rPr>
          <w:rFonts w:ascii="Calibri" w:hAnsi="Calibri"/>
          <w:b/>
          <w:sz w:val="22"/>
          <w:szCs w:val="22"/>
          <w:lang w:val="en-IE"/>
        </w:rPr>
      </w:pPr>
      <w:r w:rsidRPr="00A73865">
        <w:rPr>
          <w:rFonts w:ascii="Calibri" w:hAnsi="Calibri"/>
          <w:b/>
          <w:sz w:val="22"/>
          <w:szCs w:val="22"/>
          <w:lang w:val="en-IE"/>
        </w:rPr>
        <w:t>ever been the subject of a conviction for money laundering or terrorist financing, as defined in Article 1 of Directive 2005/60/EC of the European Parliament and of the Council.</w:t>
      </w:r>
    </w:p>
    <w:p w14:paraId="7D3EBEE3" w14:textId="77777777" w:rsidR="00A73865" w:rsidRPr="00A73865" w:rsidRDefault="00A73865" w:rsidP="00BD45CB">
      <w:pPr>
        <w:numPr>
          <w:ilvl w:val="0"/>
          <w:numId w:val="68"/>
        </w:numPr>
        <w:spacing w:line="316" w:lineRule="auto"/>
        <w:jc w:val="both"/>
        <w:rPr>
          <w:rFonts w:ascii="Calibri" w:hAnsi="Calibri"/>
          <w:b/>
          <w:sz w:val="22"/>
          <w:szCs w:val="22"/>
          <w:lang w:val="en-IE"/>
        </w:rPr>
      </w:pPr>
      <w:r w:rsidRPr="00A73865">
        <w:rPr>
          <w:rFonts w:ascii="Calibri" w:hAnsi="Calibri"/>
          <w:b/>
          <w:sz w:val="22"/>
          <w:szCs w:val="22"/>
          <w:lang w:val="en-IE"/>
        </w:rPr>
        <w:t>ever been the subject of a conviction for child labour and other forms of trafficking in human beings as defined in Article 2 of Directive 2011/36/EU of the European Parliament and of the Council.</w:t>
      </w:r>
    </w:p>
    <w:p w14:paraId="6B2DFC94" w14:textId="77777777" w:rsidR="00A73865" w:rsidRPr="00A73865" w:rsidRDefault="00A73865" w:rsidP="00A73865">
      <w:pPr>
        <w:spacing w:line="316" w:lineRule="auto"/>
        <w:jc w:val="both"/>
        <w:rPr>
          <w:rFonts w:ascii="Calibri" w:hAnsi="Calibri"/>
          <w:b/>
          <w:sz w:val="22"/>
          <w:szCs w:val="22"/>
          <w:lang w:val="en-IE"/>
        </w:rPr>
      </w:pPr>
    </w:p>
    <w:p w14:paraId="5E3FAC2E" w14:textId="77777777" w:rsidR="00A73865" w:rsidRPr="00A73865" w:rsidRDefault="00A73865" w:rsidP="00BD45CB">
      <w:pPr>
        <w:numPr>
          <w:ilvl w:val="0"/>
          <w:numId w:val="67"/>
        </w:numPr>
        <w:spacing w:line="316" w:lineRule="auto"/>
        <w:jc w:val="both"/>
        <w:rPr>
          <w:rFonts w:ascii="Calibri" w:hAnsi="Calibri"/>
          <w:b/>
          <w:sz w:val="22"/>
          <w:szCs w:val="22"/>
          <w:lang w:val="en-IE"/>
        </w:rPr>
      </w:pPr>
      <w:r w:rsidRPr="00A73865">
        <w:rPr>
          <w:rFonts w:ascii="Calibri" w:hAnsi="Calibri"/>
          <w:b/>
          <w:sz w:val="22"/>
          <w:szCs w:val="22"/>
          <w:lang w:val="en-IE"/>
        </w:rPr>
        <w:t>[Insert name of entity]:</w:t>
      </w:r>
    </w:p>
    <w:p w14:paraId="4BBD48A3" w14:textId="77777777" w:rsidR="00A73865" w:rsidRPr="00A73865" w:rsidRDefault="00A73865" w:rsidP="00A73865">
      <w:pPr>
        <w:spacing w:line="316" w:lineRule="auto"/>
        <w:jc w:val="both"/>
        <w:rPr>
          <w:rFonts w:ascii="Calibri" w:hAnsi="Calibri"/>
          <w:b/>
          <w:sz w:val="22"/>
          <w:szCs w:val="22"/>
          <w:lang w:val="en-IE"/>
        </w:rPr>
      </w:pPr>
    </w:p>
    <w:p w14:paraId="37986C95" w14:textId="77777777" w:rsidR="00A73865" w:rsidRPr="00A73865" w:rsidRDefault="00A73865" w:rsidP="00BD45CB">
      <w:pPr>
        <w:numPr>
          <w:ilvl w:val="0"/>
          <w:numId w:val="69"/>
        </w:numPr>
        <w:spacing w:line="316" w:lineRule="auto"/>
        <w:jc w:val="both"/>
        <w:rPr>
          <w:rFonts w:ascii="Calibri" w:hAnsi="Calibri"/>
          <w:b/>
          <w:sz w:val="22"/>
          <w:szCs w:val="22"/>
          <w:lang w:val="en-IE"/>
        </w:rPr>
      </w:pPr>
      <w:r w:rsidRPr="00A73865">
        <w:rPr>
          <w:rFonts w:ascii="Calibri" w:hAnsi="Calibri"/>
          <w:b/>
          <w:sz w:val="22"/>
          <w:szCs w:val="22"/>
          <w:lang w:val="en-IE"/>
        </w:rPr>
        <w:t>is not in breach and has not breached its obligations relating to the payment of taxes or social security contributions.</w:t>
      </w:r>
    </w:p>
    <w:p w14:paraId="6D8A6206" w14:textId="77777777" w:rsidR="00A73865" w:rsidRPr="00A73865" w:rsidRDefault="00A73865" w:rsidP="00BD45CB">
      <w:pPr>
        <w:numPr>
          <w:ilvl w:val="0"/>
          <w:numId w:val="69"/>
        </w:numPr>
        <w:spacing w:line="316" w:lineRule="auto"/>
        <w:jc w:val="both"/>
        <w:rPr>
          <w:rFonts w:ascii="Calibri" w:hAnsi="Calibri"/>
          <w:b/>
          <w:sz w:val="22"/>
          <w:szCs w:val="22"/>
          <w:lang w:val="en-IE"/>
        </w:rPr>
      </w:pPr>
      <w:r w:rsidRPr="00A73865">
        <w:rPr>
          <w:rFonts w:ascii="Calibri" w:hAnsi="Calibri"/>
          <w:b/>
          <w:sz w:val="22"/>
          <w:szCs w:val="22"/>
          <w:lang w:val="en-IE"/>
        </w:rPr>
        <w:t>has carried out the preparation of the Tender independently.</w:t>
      </w:r>
    </w:p>
    <w:p w14:paraId="70DF6E79" w14:textId="77777777" w:rsidR="00A73865" w:rsidRPr="00A73865" w:rsidRDefault="00A73865" w:rsidP="00A73865">
      <w:pPr>
        <w:spacing w:line="316" w:lineRule="auto"/>
        <w:jc w:val="both"/>
        <w:rPr>
          <w:rFonts w:ascii="Calibri" w:hAnsi="Calibri"/>
          <w:b/>
          <w:sz w:val="22"/>
          <w:szCs w:val="22"/>
          <w:lang w:val="en-IE"/>
        </w:rPr>
      </w:pPr>
    </w:p>
    <w:p w14:paraId="469E002F" w14:textId="77777777" w:rsidR="00A73865" w:rsidRPr="00A73865" w:rsidRDefault="00A73865" w:rsidP="00BD45CB">
      <w:pPr>
        <w:numPr>
          <w:ilvl w:val="0"/>
          <w:numId w:val="67"/>
        </w:numPr>
        <w:spacing w:line="316" w:lineRule="auto"/>
        <w:jc w:val="both"/>
        <w:rPr>
          <w:rFonts w:ascii="Calibri" w:hAnsi="Calibri"/>
          <w:b/>
          <w:sz w:val="22"/>
          <w:szCs w:val="22"/>
          <w:lang w:val="en-IE"/>
        </w:rPr>
      </w:pPr>
      <w:r w:rsidRPr="00A73865">
        <w:rPr>
          <w:rFonts w:ascii="Calibri" w:hAnsi="Calibri"/>
          <w:b/>
          <w:sz w:val="22"/>
          <w:szCs w:val="22"/>
          <w:lang w:val="en-IE"/>
        </w:rPr>
        <w:t>[Insert name of entity]:</w:t>
      </w:r>
    </w:p>
    <w:p w14:paraId="3679D807" w14:textId="77777777" w:rsidR="00A73865" w:rsidRPr="00A73865" w:rsidRDefault="00A73865" w:rsidP="00BD45CB">
      <w:pPr>
        <w:numPr>
          <w:ilvl w:val="0"/>
          <w:numId w:val="70"/>
        </w:numPr>
        <w:spacing w:line="316" w:lineRule="auto"/>
        <w:jc w:val="both"/>
        <w:rPr>
          <w:rFonts w:ascii="Calibri" w:hAnsi="Calibri"/>
          <w:b/>
          <w:sz w:val="22"/>
          <w:szCs w:val="22"/>
          <w:lang w:val="en-IE"/>
        </w:rPr>
      </w:pPr>
      <w:r w:rsidRPr="00A73865">
        <w:rPr>
          <w:rFonts w:ascii="Calibri" w:hAnsi="Calibri"/>
          <w:b/>
          <w:sz w:val="22"/>
          <w:szCs w:val="22"/>
          <w:lang w:val="en-IE"/>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7B614CEC" w14:textId="77777777" w:rsidR="00A73865" w:rsidRPr="00A73865" w:rsidRDefault="00A73865" w:rsidP="00BD45CB">
      <w:pPr>
        <w:numPr>
          <w:ilvl w:val="0"/>
          <w:numId w:val="70"/>
        </w:numPr>
        <w:spacing w:line="316" w:lineRule="auto"/>
        <w:jc w:val="both"/>
        <w:rPr>
          <w:rFonts w:ascii="Calibri" w:hAnsi="Calibri"/>
          <w:b/>
          <w:sz w:val="22"/>
          <w:szCs w:val="22"/>
          <w:lang w:val="en-IE"/>
        </w:rPr>
      </w:pPr>
      <w:r w:rsidRPr="00A73865">
        <w:rPr>
          <w:rFonts w:ascii="Calibri" w:hAnsi="Calibri"/>
          <w:b/>
          <w:sz w:val="22"/>
          <w:szCs w:val="22"/>
          <w:lang w:val="en-IE"/>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ED0E568" w14:textId="77777777" w:rsidR="00A73865" w:rsidRPr="00A73865" w:rsidRDefault="00A73865" w:rsidP="00BD45CB">
      <w:pPr>
        <w:numPr>
          <w:ilvl w:val="0"/>
          <w:numId w:val="70"/>
        </w:numPr>
        <w:spacing w:line="316" w:lineRule="auto"/>
        <w:jc w:val="both"/>
        <w:rPr>
          <w:rFonts w:ascii="Calibri" w:hAnsi="Calibri"/>
          <w:b/>
          <w:sz w:val="22"/>
          <w:szCs w:val="22"/>
          <w:lang w:val="en-IE"/>
        </w:rPr>
      </w:pPr>
      <w:r w:rsidRPr="00A73865">
        <w:rPr>
          <w:rFonts w:ascii="Calibri" w:hAnsi="Calibri"/>
          <w:b/>
          <w:sz w:val="22"/>
          <w:szCs w:val="22"/>
          <w:lang w:val="en-IE"/>
        </w:rPr>
        <w:t>is not guilty of grave professional misconduct.</w:t>
      </w:r>
    </w:p>
    <w:p w14:paraId="0EFDA15F" w14:textId="77777777" w:rsidR="00A73865" w:rsidRPr="00A73865" w:rsidRDefault="00A73865" w:rsidP="00BD45CB">
      <w:pPr>
        <w:numPr>
          <w:ilvl w:val="0"/>
          <w:numId w:val="70"/>
        </w:numPr>
        <w:spacing w:line="316" w:lineRule="auto"/>
        <w:jc w:val="both"/>
        <w:rPr>
          <w:rFonts w:ascii="Calibri" w:hAnsi="Calibri"/>
          <w:b/>
          <w:sz w:val="22"/>
          <w:szCs w:val="22"/>
          <w:lang w:val="en-IE"/>
        </w:rPr>
      </w:pPr>
      <w:r w:rsidRPr="00A73865">
        <w:rPr>
          <w:rFonts w:ascii="Calibri" w:hAnsi="Calibri"/>
          <w:b/>
          <w:sz w:val="22"/>
          <w:szCs w:val="22"/>
          <w:lang w:val="en-IE"/>
        </w:rPr>
        <w:t>has not entered into agreements with other economic operators aimed at distorting competition.</w:t>
      </w:r>
    </w:p>
    <w:p w14:paraId="33248424" w14:textId="77777777" w:rsidR="00A73865" w:rsidRPr="00A73865" w:rsidRDefault="00A73865" w:rsidP="00BD45CB">
      <w:pPr>
        <w:numPr>
          <w:ilvl w:val="0"/>
          <w:numId w:val="70"/>
        </w:numPr>
        <w:spacing w:line="316" w:lineRule="auto"/>
        <w:jc w:val="both"/>
        <w:rPr>
          <w:rFonts w:ascii="Calibri" w:hAnsi="Calibri"/>
          <w:b/>
          <w:sz w:val="22"/>
          <w:szCs w:val="22"/>
          <w:lang w:val="en-IE"/>
        </w:rPr>
      </w:pPr>
      <w:r w:rsidRPr="00A73865">
        <w:rPr>
          <w:rFonts w:ascii="Calibri" w:hAnsi="Calibri"/>
          <w:b/>
          <w:sz w:val="22"/>
          <w:szCs w:val="22"/>
          <w:lang w:val="en-IE"/>
        </w:rPr>
        <w:t xml:space="preserve">is not aware of any conflict of interest due to its participation in the </w:t>
      </w:r>
      <w:proofErr w:type="gramStart"/>
      <w:r w:rsidRPr="00A73865">
        <w:rPr>
          <w:rFonts w:ascii="Calibri" w:hAnsi="Calibri"/>
          <w:b/>
          <w:sz w:val="22"/>
          <w:szCs w:val="22"/>
          <w:lang w:val="en-IE"/>
        </w:rPr>
        <w:t>Competition;</w:t>
      </w:r>
      <w:proofErr w:type="gramEnd"/>
    </w:p>
    <w:p w14:paraId="1AEE2F9F" w14:textId="77777777" w:rsidR="00A73865" w:rsidRPr="00A73865" w:rsidRDefault="00A73865" w:rsidP="00BD45CB">
      <w:pPr>
        <w:numPr>
          <w:ilvl w:val="0"/>
          <w:numId w:val="70"/>
        </w:numPr>
        <w:spacing w:line="316" w:lineRule="auto"/>
        <w:jc w:val="both"/>
        <w:rPr>
          <w:rFonts w:ascii="Calibri" w:hAnsi="Calibri"/>
          <w:b/>
          <w:sz w:val="22"/>
          <w:szCs w:val="22"/>
          <w:lang w:val="en-IE"/>
        </w:rPr>
      </w:pPr>
      <w:r w:rsidRPr="00A73865">
        <w:rPr>
          <w:rFonts w:ascii="Calibri" w:hAnsi="Calibri"/>
          <w:b/>
          <w:sz w:val="22"/>
          <w:szCs w:val="22"/>
          <w:lang w:val="en-IE"/>
        </w:rPr>
        <w:t xml:space="preserve">has not had any prior involvement in the preparation of the </w:t>
      </w:r>
      <w:proofErr w:type="gramStart"/>
      <w:r w:rsidRPr="00A73865">
        <w:rPr>
          <w:rFonts w:ascii="Calibri" w:hAnsi="Calibri"/>
          <w:b/>
          <w:sz w:val="22"/>
          <w:szCs w:val="22"/>
          <w:lang w:val="en-IE"/>
        </w:rPr>
        <w:t>Competition;</w:t>
      </w:r>
      <w:proofErr w:type="gramEnd"/>
    </w:p>
    <w:p w14:paraId="3EA5B8BC" w14:textId="77777777" w:rsidR="00A73865" w:rsidRPr="00A73865" w:rsidRDefault="00A73865" w:rsidP="00BD45CB">
      <w:pPr>
        <w:numPr>
          <w:ilvl w:val="0"/>
          <w:numId w:val="70"/>
        </w:numPr>
        <w:spacing w:line="316" w:lineRule="auto"/>
        <w:jc w:val="both"/>
        <w:rPr>
          <w:rFonts w:ascii="Calibri" w:hAnsi="Calibri"/>
          <w:b/>
          <w:sz w:val="22"/>
          <w:szCs w:val="22"/>
          <w:lang w:val="en-IE"/>
        </w:rPr>
      </w:pPr>
      <w:r w:rsidRPr="00A73865">
        <w:rPr>
          <w:rFonts w:ascii="Calibri" w:hAnsi="Calibri"/>
          <w:b/>
          <w:sz w:val="22"/>
          <w:szCs w:val="22"/>
          <w:lang w:val="en-IE"/>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76ACD331" w14:textId="77777777" w:rsidR="00A73865" w:rsidRPr="00A73865" w:rsidRDefault="00A73865" w:rsidP="00BD45CB">
      <w:pPr>
        <w:numPr>
          <w:ilvl w:val="0"/>
          <w:numId w:val="70"/>
        </w:numPr>
        <w:spacing w:line="316" w:lineRule="auto"/>
        <w:jc w:val="both"/>
        <w:rPr>
          <w:rFonts w:ascii="Calibri" w:hAnsi="Calibri"/>
          <w:b/>
          <w:sz w:val="22"/>
          <w:szCs w:val="22"/>
          <w:lang w:val="en-IE"/>
        </w:rPr>
      </w:pPr>
      <w:r w:rsidRPr="00A73865">
        <w:rPr>
          <w:rFonts w:ascii="Calibri" w:hAnsi="Calibri"/>
          <w:b/>
          <w:sz w:val="22"/>
          <w:szCs w:val="22"/>
          <w:lang w:val="en-IE"/>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5F2F0944" w14:textId="77777777" w:rsidR="00A73865" w:rsidRPr="00A73865" w:rsidRDefault="00A73865" w:rsidP="00BD45CB">
      <w:pPr>
        <w:numPr>
          <w:ilvl w:val="0"/>
          <w:numId w:val="70"/>
        </w:numPr>
        <w:spacing w:line="316" w:lineRule="auto"/>
        <w:jc w:val="both"/>
        <w:rPr>
          <w:rFonts w:ascii="Calibri" w:hAnsi="Calibri"/>
          <w:b/>
          <w:sz w:val="22"/>
          <w:szCs w:val="22"/>
          <w:lang w:val="en-IE"/>
        </w:rPr>
      </w:pPr>
      <w:r w:rsidRPr="00A73865">
        <w:rPr>
          <w:rFonts w:ascii="Calibri" w:hAnsi="Calibri"/>
          <w:b/>
          <w:sz w:val="22"/>
          <w:szCs w:val="22"/>
          <w:lang w:val="en-IE"/>
        </w:rPr>
        <w:t xml:space="preserve">has not undertaken to unduly influence the decision-making process of the Contracting Authority in respect of the </w:t>
      </w:r>
      <w:proofErr w:type="gramStart"/>
      <w:r w:rsidRPr="00A73865">
        <w:rPr>
          <w:rFonts w:ascii="Calibri" w:hAnsi="Calibri"/>
          <w:b/>
          <w:sz w:val="22"/>
          <w:szCs w:val="22"/>
          <w:lang w:val="en-IE"/>
        </w:rPr>
        <w:t>Competition, or</w:t>
      </w:r>
      <w:proofErr w:type="gramEnd"/>
      <w:r w:rsidRPr="00A73865">
        <w:rPr>
          <w:rFonts w:ascii="Calibri" w:hAnsi="Calibri"/>
          <w:b/>
          <w:sz w:val="22"/>
          <w:szCs w:val="22"/>
          <w:lang w:val="en-IE"/>
        </w:rPr>
        <w:t xml:space="preserve"> obtain confidential information that may confer upon it undue advantages in respect of the Competition; or negligently provided misleading information that may have a material influence on decisions concerning exclusion, selection or award.</w:t>
      </w:r>
    </w:p>
    <w:p w14:paraId="2A836952" w14:textId="77777777" w:rsidR="00A73865" w:rsidRPr="00A73865" w:rsidRDefault="00A73865" w:rsidP="00A73865">
      <w:pPr>
        <w:spacing w:line="316" w:lineRule="auto"/>
        <w:jc w:val="both"/>
        <w:rPr>
          <w:rFonts w:ascii="Calibri" w:hAnsi="Calibri"/>
          <w:b/>
          <w:sz w:val="22"/>
          <w:szCs w:val="22"/>
          <w:lang w:val="en-IE"/>
        </w:rPr>
      </w:pPr>
    </w:p>
    <w:p w14:paraId="0E6C2CAF" w14:textId="77777777" w:rsidR="00A73865" w:rsidRPr="00A73865" w:rsidRDefault="00A73865" w:rsidP="00BD45CB">
      <w:pPr>
        <w:numPr>
          <w:ilvl w:val="0"/>
          <w:numId w:val="67"/>
        </w:numPr>
        <w:spacing w:line="316" w:lineRule="auto"/>
        <w:jc w:val="both"/>
        <w:rPr>
          <w:rFonts w:ascii="Calibri" w:hAnsi="Calibri"/>
          <w:b/>
          <w:sz w:val="22"/>
          <w:szCs w:val="22"/>
          <w:lang w:val="en-IE"/>
        </w:rPr>
      </w:pPr>
      <w:r w:rsidRPr="00A73865">
        <w:rPr>
          <w:rFonts w:ascii="Calibri" w:hAnsi="Calibri"/>
          <w:b/>
          <w:sz w:val="22"/>
          <w:szCs w:val="22"/>
          <w:lang w:val="en-IE"/>
        </w:rPr>
        <w:t>[Insert name of entity] does not come within the category of prohibited economic operators identified in Regulation (EU) No 833/2014 of 31 July 2014 (as amended by EU Regulation 2022/576 or any subsequent amendments to same</w:t>
      </w:r>
      <w:proofErr w:type="gramStart"/>
      <w:r w:rsidRPr="00A73865">
        <w:rPr>
          <w:rFonts w:ascii="Calibri" w:hAnsi="Calibri"/>
          <w:b/>
          <w:sz w:val="22"/>
          <w:szCs w:val="22"/>
          <w:lang w:val="en-IE"/>
        </w:rPr>
        <w:t>);</w:t>
      </w:r>
      <w:proofErr w:type="gramEnd"/>
      <w:r w:rsidRPr="00A73865">
        <w:rPr>
          <w:rFonts w:ascii="Calibri" w:hAnsi="Calibri"/>
          <w:b/>
          <w:sz w:val="22"/>
          <w:szCs w:val="22"/>
          <w:lang w:val="en-IE"/>
        </w:rPr>
        <w:t xml:space="preserve"> </w:t>
      </w:r>
    </w:p>
    <w:p w14:paraId="66FAEA66" w14:textId="77777777" w:rsidR="00A73865" w:rsidRPr="00A73865" w:rsidRDefault="00A73865" w:rsidP="00BD45CB">
      <w:pPr>
        <w:numPr>
          <w:ilvl w:val="0"/>
          <w:numId w:val="67"/>
        </w:numPr>
        <w:spacing w:line="316" w:lineRule="auto"/>
        <w:jc w:val="both"/>
        <w:rPr>
          <w:rFonts w:ascii="Calibri" w:hAnsi="Calibri"/>
          <w:b/>
          <w:sz w:val="22"/>
          <w:szCs w:val="22"/>
          <w:lang w:val="en-IE"/>
        </w:rPr>
      </w:pPr>
      <w:r w:rsidRPr="00A73865">
        <w:rPr>
          <w:rFonts w:ascii="Calibri" w:hAnsi="Calibri"/>
          <w:b/>
          <w:sz w:val="22"/>
          <w:szCs w:val="22"/>
          <w:lang w:val="en-IE"/>
        </w:rPr>
        <w:t>The origin of goods connected to the Tender, if any, are not subject to the prohibitions set out in Regulation (EU) No 833/2014 (as amended by EU Regulation 2022/576 or any subsequent amendments to same</w:t>
      </w:r>
      <w:proofErr w:type="gramStart"/>
      <w:r w:rsidRPr="00A73865">
        <w:rPr>
          <w:rFonts w:ascii="Calibri" w:hAnsi="Calibri"/>
          <w:b/>
          <w:sz w:val="22"/>
          <w:szCs w:val="22"/>
          <w:lang w:val="en-IE"/>
        </w:rPr>
        <w:t>);</w:t>
      </w:r>
      <w:proofErr w:type="gramEnd"/>
      <w:r w:rsidRPr="00A73865">
        <w:rPr>
          <w:rFonts w:ascii="Calibri" w:hAnsi="Calibri"/>
          <w:b/>
          <w:sz w:val="22"/>
          <w:szCs w:val="22"/>
          <w:lang w:val="en-IE"/>
        </w:rPr>
        <w:t xml:space="preserve">  </w:t>
      </w:r>
    </w:p>
    <w:p w14:paraId="42FF2711" w14:textId="77777777" w:rsidR="00A73865" w:rsidRPr="00A73865" w:rsidRDefault="00A73865" w:rsidP="00BD45CB">
      <w:pPr>
        <w:numPr>
          <w:ilvl w:val="0"/>
          <w:numId w:val="67"/>
        </w:numPr>
        <w:spacing w:line="316" w:lineRule="auto"/>
        <w:jc w:val="both"/>
        <w:rPr>
          <w:rFonts w:ascii="Calibri" w:hAnsi="Calibri"/>
          <w:b/>
          <w:sz w:val="22"/>
          <w:szCs w:val="22"/>
          <w:lang w:val="en-IE"/>
        </w:rPr>
      </w:pPr>
      <w:r w:rsidRPr="00A73865">
        <w:rPr>
          <w:rFonts w:ascii="Calibri" w:hAnsi="Calibri"/>
          <w:b/>
          <w:sz w:val="22"/>
          <w:szCs w:val="22"/>
          <w:lang w:val="en-IE"/>
        </w:rPr>
        <w:t xml:space="preserve">Any subcontractor, supplier or other entity on whose capacity [Insert name of </w:t>
      </w:r>
      <w:proofErr w:type="gramStart"/>
      <w:r w:rsidRPr="00A73865">
        <w:rPr>
          <w:rFonts w:ascii="Calibri" w:hAnsi="Calibri"/>
          <w:b/>
          <w:sz w:val="22"/>
          <w:szCs w:val="22"/>
          <w:lang w:val="en-IE"/>
        </w:rPr>
        <w:t>entity]  relies</w:t>
      </w:r>
      <w:proofErr w:type="gramEnd"/>
      <w:r w:rsidRPr="00A73865">
        <w:rPr>
          <w:rFonts w:ascii="Calibri" w:hAnsi="Calibri"/>
          <w:b/>
          <w:sz w:val="22"/>
          <w:szCs w:val="22"/>
          <w:lang w:val="en-IE"/>
        </w:rPr>
        <w:t xml:space="preserve"> as part of the Tender does not come within the category of prohibited economic operators identified in Regulation (EU) No 833/2014 of 31 July 2014 (as amended by EU Regulation 2022/576 or any subsequent amendments to same).</w:t>
      </w:r>
    </w:p>
    <w:p w14:paraId="518A931D" w14:textId="77777777" w:rsidR="00A73865" w:rsidRPr="00A73865" w:rsidRDefault="00A73865" w:rsidP="00A73865">
      <w:pPr>
        <w:spacing w:line="316" w:lineRule="auto"/>
        <w:jc w:val="both"/>
        <w:rPr>
          <w:rFonts w:ascii="Calibri" w:hAnsi="Calibri"/>
          <w:b/>
          <w:sz w:val="22"/>
          <w:szCs w:val="22"/>
          <w:lang w:val="en-IE"/>
        </w:rPr>
      </w:pPr>
      <w:r w:rsidRPr="00A73865">
        <w:rPr>
          <w:rFonts w:ascii="Calibri" w:hAnsi="Calibri"/>
          <w:b/>
          <w:sz w:val="22"/>
          <w:szCs w:val="22"/>
          <w:lang w:val="en-IE"/>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4C3A9481" w14:textId="77777777" w:rsidR="00A73865" w:rsidRPr="00A73865" w:rsidRDefault="00A73865" w:rsidP="00A73865">
      <w:pPr>
        <w:spacing w:line="316" w:lineRule="auto"/>
        <w:jc w:val="both"/>
        <w:rPr>
          <w:rFonts w:ascii="Calibri" w:hAnsi="Calibri"/>
          <w:b/>
          <w:sz w:val="22"/>
          <w:szCs w:val="22"/>
          <w:lang w:val="en-IE"/>
        </w:rPr>
      </w:pPr>
    </w:p>
    <w:tbl>
      <w:tblPr>
        <w:tblW w:w="0" w:type="auto"/>
        <w:tblInd w:w="108" w:type="dxa"/>
        <w:tblCellMar>
          <w:left w:w="10" w:type="dxa"/>
          <w:right w:w="10" w:type="dxa"/>
        </w:tblCellMar>
        <w:tblLook w:val="0000" w:firstRow="0" w:lastRow="0" w:firstColumn="0" w:lastColumn="0" w:noHBand="0" w:noVBand="0"/>
      </w:tblPr>
      <w:tblGrid>
        <w:gridCol w:w="4363"/>
        <w:gridCol w:w="4570"/>
      </w:tblGrid>
      <w:tr w:rsidR="00A73865" w:rsidRPr="00A73865" w14:paraId="2EE4DD4C" w14:textId="77777777" w:rsidTr="0070316A">
        <w:trPr>
          <w:gridAfter w:val="1"/>
          <w:wAfter w:w="4625" w:type="dxa"/>
        </w:trPr>
        <w:tc>
          <w:tcPr>
            <w:tcW w:w="4371" w:type="dxa"/>
            <w:tcBorders>
              <w:top w:val="single" w:sz="12" w:space="0" w:color="FFFFFF"/>
              <w:left w:val="single" w:sz="12" w:space="0" w:color="FFFFFF"/>
              <w:bottom w:val="single" w:sz="12" w:space="0" w:color="FFFFFF"/>
              <w:right w:val="single" w:sz="12" w:space="0" w:color="FFFFFF"/>
            </w:tcBorders>
            <w:shd w:val="clear" w:color="000000" w:fill="FFFFFF"/>
            <w:tcMar>
              <w:left w:w="108" w:type="dxa"/>
              <w:right w:w="108" w:type="dxa"/>
            </w:tcMar>
          </w:tcPr>
          <w:p w14:paraId="7E5FF1F3" w14:textId="77777777" w:rsidR="00A73865" w:rsidRPr="00A73865" w:rsidRDefault="00A73865" w:rsidP="00A73865">
            <w:pPr>
              <w:spacing w:line="316" w:lineRule="auto"/>
              <w:jc w:val="both"/>
              <w:rPr>
                <w:rFonts w:ascii="Calibri" w:hAnsi="Calibri"/>
                <w:b/>
                <w:sz w:val="22"/>
                <w:szCs w:val="22"/>
                <w:lang w:val="en-IE"/>
              </w:rPr>
            </w:pPr>
            <w:r w:rsidRPr="00A73865">
              <w:rPr>
                <w:rFonts w:ascii="Calibri" w:hAnsi="Calibri"/>
                <w:b/>
                <w:sz w:val="22"/>
                <w:szCs w:val="22"/>
                <w:lang w:val="en-IE"/>
              </w:rPr>
              <w:t>________________________</w:t>
            </w:r>
          </w:p>
          <w:p w14:paraId="41D1F65B" w14:textId="77777777" w:rsidR="00A73865" w:rsidRPr="00A73865" w:rsidRDefault="00A73865" w:rsidP="00A73865">
            <w:pPr>
              <w:spacing w:line="316" w:lineRule="auto"/>
              <w:jc w:val="both"/>
              <w:rPr>
                <w:rFonts w:ascii="Calibri" w:hAnsi="Calibri"/>
                <w:b/>
                <w:sz w:val="22"/>
                <w:szCs w:val="22"/>
                <w:lang w:val="en-IE"/>
              </w:rPr>
            </w:pPr>
            <w:r w:rsidRPr="00A73865">
              <w:rPr>
                <w:rFonts w:ascii="Calibri" w:hAnsi="Calibri"/>
                <w:b/>
                <w:sz w:val="22"/>
                <w:szCs w:val="22"/>
                <w:lang w:val="en-IE"/>
              </w:rPr>
              <w:t>Signature of Declarant</w:t>
            </w:r>
          </w:p>
        </w:tc>
      </w:tr>
      <w:tr w:rsidR="00A73865" w:rsidRPr="00A73865" w14:paraId="7D38B9CF" w14:textId="77777777" w:rsidTr="0070316A">
        <w:tc>
          <w:tcPr>
            <w:tcW w:w="8996" w:type="dxa"/>
            <w:gridSpan w:val="2"/>
            <w:tcBorders>
              <w:top w:val="single" w:sz="12" w:space="0" w:color="FFFFFF"/>
              <w:left w:val="single" w:sz="12" w:space="0" w:color="FFFFFF"/>
              <w:bottom w:val="single" w:sz="12" w:space="0" w:color="FFFFFF"/>
              <w:right w:val="single" w:sz="12" w:space="0" w:color="FFFFFF"/>
            </w:tcBorders>
            <w:shd w:val="clear" w:color="000000" w:fill="FFFFFF"/>
            <w:tcMar>
              <w:left w:w="108" w:type="dxa"/>
              <w:right w:w="108" w:type="dxa"/>
            </w:tcMar>
          </w:tcPr>
          <w:p w14:paraId="1D0A7717" w14:textId="77777777" w:rsidR="00A73865" w:rsidRPr="00A73865" w:rsidRDefault="00A73865" w:rsidP="00A73865">
            <w:pPr>
              <w:spacing w:line="316" w:lineRule="auto"/>
              <w:jc w:val="both"/>
              <w:rPr>
                <w:rFonts w:ascii="Calibri" w:hAnsi="Calibri"/>
                <w:b/>
                <w:sz w:val="22"/>
                <w:szCs w:val="22"/>
                <w:lang w:val="en-IE"/>
              </w:rPr>
            </w:pPr>
            <w:r w:rsidRPr="00A73865">
              <w:rPr>
                <w:rFonts w:ascii="Calibri" w:hAnsi="Calibri"/>
                <w:b/>
                <w:sz w:val="22"/>
                <w:szCs w:val="22"/>
                <w:lang w:val="en-IE"/>
              </w:rPr>
              <w:t>Declared before me by ___________________________________ who is personally known to me</w:t>
            </w:r>
          </w:p>
          <w:p w14:paraId="358775F6" w14:textId="77777777" w:rsidR="00A73865" w:rsidRPr="00A73865" w:rsidRDefault="00A73865" w:rsidP="00A73865">
            <w:pPr>
              <w:spacing w:line="316" w:lineRule="auto"/>
              <w:jc w:val="both"/>
              <w:rPr>
                <w:rFonts w:ascii="Calibri" w:hAnsi="Calibri"/>
                <w:b/>
                <w:sz w:val="22"/>
                <w:szCs w:val="22"/>
                <w:lang w:val="en-IE"/>
              </w:rPr>
            </w:pPr>
            <w:r w:rsidRPr="00A73865">
              <w:rPr>
                <w:rFonts w:ascii="Calibri" w:hAnsi="Calibri"/>
                <w:b/>
                <w:sz w:val="22"/>
                <w:szCs w:val="22"/>
                <w:lang w:val="en-IE"/>
              </w:rPr>
              <w:t>(or who is identified to me by ______________________________who is personally known to me) or*</w:t>
            </w:r>
          </w:p>
          <w:p w14:paraId="28C53895" w14:textId="77777777" w:rsidR="00A73865" w:rsidRPr="00A73865" w:rsidRDefault="00A73865" w:rsidP="00A73865">
            <w:pPr>
              <w:spacing w:line="316" w:lineRule="auto"/>
              <w:jc w:val="both"/>
              <w:rPr>
                <w:rFonts w:ascii="Calibri" w:hAnsi="Calibri"/>
                <w:b/>
                <w:sz w:val="22"/>
                <w:szCs w:val="22"/>
                <w:lang w:val="en-IE"/>
              </w:rPr>
            </w:pPr>
            <w:r w:rsidRPr="00A73865">
              <w:rPr>
                <w:rFonts w:ascii="Calibri" w:hAnsi="Calibri"/>
                <w:b/>
                <w:sz w:val="22"/>
                <w:szCs w:val="22"/>
                <w:lang w:val="en-IE"/>
              </w:rPr>
              <w:t>at ____________________________ this ___________ day of _______________ 20__</w:t>
            </w:r>
          </w:p>
          <w:p w14:paraId="31187A48" w14:textId="77777777" w:rsidR="00A73865" w:rsidRPr="00A73865" w:rsidRDefault="00A73865" w:rsidP="00A73865">
            <w:pPr>
              <w:spacing w:line="316" w:lineRule="auto"/>
              <w:jc w:val="both"/>
              <w:rPr>
                <w:rFonts w:ascii="Calibri" w:hAnsi="Calibri"/>
                <w:b/>
                <w:sz w:val="22"/>
                <w:szCs w:val="22"/>
                <w:lang w:val="en-IE"/>
              </w:rPr>
            </w:pPr>
          </w:p>
          <w:p w14:paraId="1317E0F2" w14:textId="77777777" w:rsidR="00A73865" w:rsidRPr="00A73865" w:rsidRDefault="00A73865" w:rsidP="00A73865">
            <w:pPr>
              <w:spacing w:line="316" w:lineRule="auto"/>
              <w:jc w:val="both"/>
              <w:rPr>
                <w:rFonts w:ascii="Calibri" w:hAnsi="Calibri"/>
                <w:b/>
                <w:sz w:val="22"/>
                <w:szCs w:val="22"/>
                <w:lang w:val="en-IE"/>
              </w:rPr>
            </w:pPr>
            <w:r w:rsidRPr="00A73865">
              <w:rPr>
                <w:rFonts w:ascii="Calibri" w:hAnsi="Calibri"/>
                <w:b/>
                <w:sz w:val="22"/>
                <w:szCs w:val="22"/>
                <w:lang w:val="en-IE"/>
              </w:rPr>
              <w:t>________________________________</w:t>
            </w:r>
          </w:p>
          <w:p w14:paraId="161D4DA7" w14:textId="77777777" w:rsidR="00A73865" w:rsidRPr="00A73865" w:rsidRDefault="00A73865" w:rsidP="00A73865">
            <w:pPr>
              <w:spacing w:line="316" w:lineRule="auto"/>
              <w:jc w:val="both"/>
              <w:rPr>
                <w:rFonts w:ascii="Calibri" w:hAnsi="Calibri"/>
                <w:b/>
                <w:sz w:val="22"/>
                <w:szCs w:val="22"/>
                <w:lang w:val="en-IE"/>
              </w:rPr>
            </w:pPr>
            <w:r w:rsidRPr="00A73865">
              <w:rPr>
                <w:rFonts w:ascii="Calibri" w:hAnsi="Calibri"/>
                <w:b/>
                <w:sz w:val="22"/>
                <w:szCs w:val="22"/>
                <w:lang w:val="en-IE"/>
              </w:rPr>
              <w:t>(signed)</w:t>
            </w:r>
            <w:r w:rsidRPr="00A73865">
              <w:rPr>
                <w:rFonts w:ascii="Calibri" w:hAnsi="Calibri"/>
                <w:b/>
                <w:sz w:val="22"/>
                <w:szCs w:val="22"/>
                <w:lang w:val="en-IE"/>
              </w:rPr>
              <w:br/>
              <w:t>Practising Solicitor/Commissioner for Oaths</w:t>
            </w:r>
          </w:p>
        </w:tc>
      </w:tr>
    </w:tbl>
    <w:p w14:paraId="043D389B" w14:textId="77777777" w:rsidR="00A73865" w:rsidRPr="00A73865" w:rsidRDefault="00A73865" w:rsidP="00A73865">
      <w:pPr>
        <w:spacing w:line="316" w:lineRule="auto"/>
        <w:jc w:val="both"/>
        <w:rPr>
          <w:rFonts w:ascii="Calibri" w:hAnsi="Calibri"/>
          <w:b/>
          <w:i/>
          <w:sz w:val="22"/>
          <w:szCs w:val="22"/>
          <w:lang w:val="en-IE"/>
        </w:rPr>
      </w:pPr>
      <w:r w:rsidRPr="00A73865">
        <w:rPr>
          <w:rFonts w:ascii="Calibri" w:hAnsi="Calibri"/>
          <w:b/>
          <w:i/>
          <w:sz w:val="22"/>
          <w:szCs w:val="22"/>
          <w:lang w:val="en-IE"/>
        </w:rPr>
        <w:t xml:space="preserve">*Please include such other form of identification used to identify the Declarant as permitted by the Statutory Declarations Act, 1938 (as amended) </w:t>
      </w:r>
    </w:p>
    <w:p w14:paraId="3BB15645" w14:textId="77777777" w:rsidR="00A73865" w:rsidRPr="00A73865" w:rsidRDefault="00A73865" w:rsidP="00A73865">
      <w:pPr>
        <w:spacing w:line="316" w:lineRule="auto"/>
        <w:jc w:val="both"/>
        <w:rPr>
          <w:rFonts w:ascii="Calibri" w:hAnsi="Calibri"/>
          <w:b/>
          <w:sz w:val="22"/>
          <w:szCs w:val="22"/>
          <w:lang w:val="en-IE"/>
        </w:rPr>
      </w:pPr>
      <w:r w:rsidRPr="00A73865">
        <w:rPr>
          <w:rFonts w:ascii="Calibri" w:hAnsi="Calibri"/>
          <w:b/>
          <w:sz w:val="22"/>
          <w:szCs w:val="22"/>
          <w:lang w:val="en-IE"/>
        </w:rPr>
        <w:br w:type="page"/>
      </w:r>
    </w:p>
    <w:p w14:paraId="22A9FB6E" w14:textId="41D1B79D" w:rsidR="00F03F38" w:rsidRDefault="00301388" w:rsidP="00F03F38">
      <w:pPr>
        <w:pStyle w:val="Heading1"/>
        <w:jc w:val="both"/>
        <w:rPr>
          <w:rFonts w:ascii="Calibri" w:hAnsi="Calibri"/>
        </w:rPr>
      </w:pPr>
      <w:bookmarkStart w:id="162" w:name="_Appendix_6:_Services"/>
      <w:bookmarkStart w:id="163" w:name="_Toc458256557"/>
      <w:bookmarkEnd w:id="162"/>
      <w:r>
        <w:rPr>
          <w:rFonts w:ascii="Calibri" w:hAnsi="Calibri"/>
        </w:rPr>
        <w:t xml:space="preserve">Appendix </w:t>
      </w:r>
      <w:r w:rsidR="00C40673">
        <w:rPr>
          <w:rFonts w:ascii="Calibri" w:hAnsi="Calibri"/>
        </w:rPr>
        <w:t>6</w:t>
      </w:r>
      <w:r w:rsidR="00F03F38">
        <w:rPr>
          <w:rFonts w:ascii="Calibri" w:hAnsi="Calibri"/>
        </w:rPr>
        <w:t xml:space="preserve">: </w:t>
      </w:r>
      <w:r w:rsidR="006F7F0A" w:rsidRPr="006F7F0A">
        <w:rPr>
          <w:rFonts w:ascii="Calibri" w:hAnsi="Calibri"/>
        </w:rPr>
        <w:t>Services</w:t>
      </w:r>
      <w:r w:rsidR="00F03F38">
        <w:rPr>
          <w:rFonts w:ascii="Calibri" w:hAnsi="Calibri"/>
        </w:rPr>
        <w:t xml:space="preserve"> Contract</w:t>
      </w:r>
      <w:bookmarkEnd w:id="163"/>
    </w:p>
    <w:p w14:paraId="22A9FB6F" w14:textId="77777777" w:rsidR="00F03F38" w:rsidRDefault="00F03F38" w:rsidP="00F03F38">
      <w:pPr>
        <w:jc w:val="both"/>
        <w:rPr>
          <w:rFonts w:ascii="Calibri" w:hAnsi="Calibri"/>
          <w:sz w:val="22"/>
          <w:szCs w:val="22"/>
        </w:rPr>
      </w:pPr>
    </w:p>
    <w:p w14:paraId="22A9FB70" w14:textId="77777777" w:rsidR="00F03F38" w:rsidRDefault="00F03F38" w:rsidP="00F03F38">
      <w:pPr>
        <w:jc w:val="both"/>
        <w:rPr>
          <w:rFonts w:ascii="Calibri" w:hAnsi="Calibri"/>
          <w:sz w:val="22"/>
          <w:szCs w:val="22"/>
        </w:rPr>
      </w:pPr>
    </w:p>
    <w:p w14:paraId="22A9FB71" w14:textId="77777777" w:rsidR="00F03F38" w:rsidRDefault="00F03F38" w:rsidP="00F03F38">
      <w:pPr>
        <w:jc w:val="both"/>
        <w:rPr>
          <w:rFonts w:ascii="Calibri" w:hAnsi="Calibri"/>
          <w:sz w:val="22"/>
          <w:szCs w:val="22"/>
        </w:rPr>
      </w:pPr>
    </w:p>
    <w:p w14:paraId="22A9FB72" w14:textId="77777777" w:rsidR="00F03F38" w:rsidRDefault="00F03F38" w:rsidP="00F03F38">
      <w:pPr>
        <w:jc w:val="both"/>
        <w:rPr>
          <w:rFonts w:ascii="Calibri" w:hAnsi="Calibri"/>
          <w:sz w:val="22"/>
          <w:szCs w:val="22"/>
        </w:rPr>
      </w:pPr>
    </w:p>
    <w:p w14:paraId="22A9FB73" w14:textId="77777777" w:rsidR="00F03F38" w:rsidRDefault="00F03F38" w:rsidP="00F03F38">
      <w:pPr>
        <w:jc w:val="both"/>
        <w:rPr>
          <w:rFonts w:ascii="Calibri" w:hAnsi="Calibri"/>
          <w:sz w:val="22"/>
          <w:szCs w:val="22"/>
        </w:rPr>
      </w:pPr>
    </w:p>
    <w:p w14:paraId="22A9FB74" w14:textId="77777777" w:rsidR="00F03F38" w:rsidRDefault="00F03F38" w:rsidP="00F03F38">
      <w:pPr>
        <w:jc w:val="both"/>
        <w:rPr>
          <w:rFonts w:ascii="Calibri" w:hAnsi="Calibri"/>
          <w:sz w:val="22"/>
          <w:szCs w:val="22"/>
        </w:rPr>
      </w:pPr>
    </w:p>
    <w:p w14:paraId="22A9FB75" w14:textId="77777777" w:rsidR="00F03F38" w:rsidRDefault="00F03F38" w:rsidP="00F03F38">
      <w:pPr>
        <w:jc w:val="both"/>
        <w:rPr>
          <w:rFonts w:ascii="Calibri" w:hAnsi="Calibri"/>
          <w:sz w:val="22"/>
          <w:szCs w:val="22"/>
        </w:rPr>
      </w:pPr>
    </w:p>
    <w:p w14:paraId="22A9FB76" w14:textId="77777777" w:rsidR="00F03F38" w:rsidRDefault="00F03F38" w:rsidP="00F03F38">
      <w:pPr>
        <w:jc w:val="both"/>
        <w:rPr>
          <w:rFonts w:ascii="Calibri" w:hAnsi="Calibri"/>
          <w:sz w:val="22"/>
          <w:szCs w:val="22"/>
        </w:rPr>
      </w:pPr>
    </w:p>
    <w:p w14:paraId="22A9FB77" w14:textId="77777777" w:rsidR="00F03F38" w:rsidRDefault="00F03F38" w:rsidP="00F03F38">
      <w:pPr>
        <w:jc w:val="both"/>
        <w:rPr>
          <w:rFonts w:ascii="Calibri" w:hAnsi="Calibri"/>
          <w:sz w:val="22"/>
          <w:szCs w:val="22"/>
        </w:rPr>
      </w:pPr>
    </w:p>
    <w:p w14:paraId="22A9FB78" w14:textId="77777777" w:rsidR="00F03F38" w:rsidRDefault="00F03F38" w:rsidP="00F03F38">
      <w:pPr>
        <w:jc w:val="both"/>
        <w:rPr>
          <w:rFonts w:ascii="Calibri" w:hAnsi="Calibri"/>
          <w:sz w:val="22"/>
          <w:szCs w:val="22"/>
        </w:rPr>
      </w:pPr>
    </w:p>
    <w:p w14:paraId="22A9FB79" w14:textId="77777777" w:rsidR="00F03F38" w:rsidRDefault="00F03F38" w:rsidP="00F03F38">
      <w:pPr>
        <w:jc w:val="both"/>
        <w:rPr>
          <w:rFonts w:ascii="Calibri" w:hAnsi="Calibri"/>
          <w:sz w:val="22"/>
          <w:szCs w:val="22"/>
        </w:rPr>
      </w:pPr>
    </w:p>
    <w:p w14:paraId="22A9FB7A" w14:textId="77777777" w:rsidR="00F03F38" w:rsidRDefault="00F03F38" w:rsidP="00F03F38">
      <w:pPr>
        <w:jc w:val="both"/>
        <w:rPr>
          <w:rFonts w:ascii="Calibri" w:hAnsi="Calibri"/>
          <w:sz w:val="22"/>
          <w:szCs w:val="22"/>
        </w:rPr>
      </w:pPr>
    </w:p>
    <w:sdt>
      <w:sdtPr>
        <w:rPr>
          <w:rFonts w:ascii="Calibri" w:hAnsi="Calibri"/>
          <w:sz w:val="22"/>
          <w:szCs w:val="22"/>
        </w:rPr>
        <w:id w:val="1406334"/>
        <w:placeholder>
          <w:docPart w:val="5B200EEEB7314A74848DFA0BEBE12B12"/>
        </w:placeholder>
      </w:sdtPr>
      <w:sdtEndPr/>
      <w:sdtContent>
        <w:p w14:paraId="22A9FB7B" w14:textId="38FEAA1A" w:rsidR="00F03F38" w:rsidRDefault="00666E09" w:rsidP="00F03F38">
          <w:pPr>
            <w:jc w:val="center"/>
            <w:rPr>
              <w:rFonts w:ascii="Calibri" w:hAnsi="Calibri"/>
              <w:sz w:val="22"/>
              <w:szCs w:val="22"/>
            </w:rPr>
          </w:pPr>
          <w:r>
            <w:t>The Minister for Social Protection</w:t>
          </w:r>
        </w:p>
      </w:sdtContent>
    </w:sdt>
    <w:p w14:paraId="22A9FB7C" w14:textId="77777777" w:rsidR="00F03F38" w:rsidRDefault="00F03F38" w:rsidP="00F03F38">
      <w:pPr>
        <w:jc w:val="center"/>
        <w:rPr>
          <w:rFonts w:ascii="Calibri" w:hAnsi="Calibri"/>
          <w:sz w:val="22"/>
          <w:szCs w:val="22"/>
        </w:rPr>
      </w:pPr>
    </w:p>
    <w:p w14:paraId="22A9FB7D" w14:textId="77777777" w:rsidR="00F03F38" w:rsidRDefault="00F03F38" w:rsidP="00F03F38">
      <w:pPr>
        <w:jc w:val="center"/>
        <w:rPr>
          <w:rFonts w:ascii="Calibri" w:hAnsi="Calibri"/>
          <w:sz w:val="22"/>
          <w:szCs w:val="22"/>
        </w:rPr>
      </w:pPr>
      <w:r>
        <w:rPr>
          <w:rFonts w:ascii="Calibri" w:hAnsi="Calibri"/>
          <w:sz w:val="22"/>
          <w:szCs w:val="22"/>
        </w:rPr>
        <w:t>and</w:t>
      </w:r>
    </w:p>
    <w:p w14:paraId="22A9FB7E" w14:textId="77777777" w:rsidR="00F03F38" w:rsidRDefault="00F03F38" w:rsidP="00F03F38">
      <w:pPr>
        <w:jc w:val="center"/>
        <w:rPr>
          <w:rFonts w:ascii="Calibri" w:hAnsi="Calibri"/>
          <w:sz w:val="22"/>
          <w:szCs w:val="22"/>
        </w:rPr>
      </w:pPr>
    </w:p>
    <w:sdt>
      <w:sdtPr>
        <w:rPr>
          <w:rFonts w:ascii="Calibri" w:hAnsi="Calibri"/>
          <w:sz w:val="22"/>
          <w:szCs w:val="22"/>
          <w:highlight w:val="lightGray"/>
        </w:rPr>
        <w:id w:val="1406336"/>
        <w:placeholder>
          <w:docPart w:val="5B200EEEB7314A74848DFA0BEBE12B12"/>
        </w:placeholder>
      </w:sdtPr>
      <w:sdtEndPr/>
      <w:sdtContent>
        <w:p w14:paraId="22A9FB7F" w14:textId="77777777" w:rsidR="00F03F38" w:rsidRDefault="00F03F38" w:rsidP="00F03F38">
          <w:pPr>
            <w:jc w:val="center"/>
            <w:rPr>
              <w:rFonts w:ascii="Calibri" w:hAnsi="Calibri"/>
              <w:sz w:val="22"/>
              <w:szCs w:val="22"/>
            </w:rPr>
          </w:pPr>
          <w:r>
            <w:rPr>
              <w:rFonts w:ascii="Calibri" w:hAnsi="Calibri"/>
              <w:sz w:val="22"/>
              <w:szCs w:val="22"/>
              <w:highlight w:val="lightGray"/>
            </w:rPr>
            <w:t>[Insert successful Tenderer’s full legal name - to be completed on signing.]</w:t>
          </w:r>
        </w:p>
      </w:sdtContent>
    </w:sdt>
    <w:p w14:paraId="22A9FB80" w14:textId="77777777" w:rsidR="00F03F38" w:rsidRDefault="00F03F38" w:rsidP="00F03F38">
      <w:pPr>
        <w:jc w:val="center"/>
        <w:rPr>
          <w:rFonts w:ascii="Calibri" w:hAnsi="Calibri"/>
          <w:sz w:val="22"/>
          <w:szCs w:val="22"/>
        </w:rPr>
      </w:pPr>
    </w:p>
    <w:p w14:paraId="22A9FB81" w14:textId="77777777" w:rsidR="00F03F38" w:rsidRDefault="00F03F38" w:rsidP="00F03F38">
      <w:pPr>
        <w:jc w:val="center"/>
        <w:rPr>
          <w:rFonts w:ascii="Calibri" w:hAnsi="Calibri"/>
          <w:sz w:val="22"/>
          <w:szCs w:val="22"/>
        </w:rPr>
      </w:pPr>
    </w:p>
    <w:p w14:paraId="22A9FB82" w14:textId="77777777" w:rsidR="00F03F38" w:rsidRDefault="00F03F38" w:rsidP="00F03F38">
      <w:pPr>
        <w:jc w:val="center"/>
        <w:rPr>
          <w:rFonts w:ascii="Calibri" w:hAnsi="Calibri"/>
          <w:b/>
          <w:sz w:val="22"/>
          <w:szCs w:val="22"/>
        </w:rPr>
      </w:pPr>
      <w:r>
        <w:rPr>
          <w:rFonts w:ascii="Calibri" w:hAnsi="Calibri"/>
          <w:b/>
          <w:sz w:val="22"/>
          <w:szCs w:val="22"/>
        </w:rPr>
        <w:t>AGREEMENT</w:t>
      </w:r>
    </w:p>
    <w:p w14:paraId="22A9FB83" w14:textId="77777777" w:rsidR="00F03F38" w:rsidRDefault="00F03F38" w:rsidP="00F03F38">
      <w:pPr>
        <w:jc w:val="center"/>
        <w:rPr>
          <w:rFonts w:ascii="Calibri" w:hAnsi="Calibri"/>
          <w:sz w:val="22"/>
          <w:szCs w:val="22"/>
        </w:rPr>
      </w:pPr>
    </w:p>
    <w:p w14:paraId="22A9FB84" w14:textId="1F55EF6A" w:rsidR="00F03F38" w:rsidRDefault="00F03F38" w:rsidP="00F03F38">
      <w:pPr>
        <w:jc w:val="center"/>
        <w:rPr>
          <w:rFonts w:ascii="Calibri" w:hAnsi="Calibri"/>
          <w:sz w:val="22"/>
          <w:szCs w:val="22"/>
        </w:rPr>
      </w:pPr>
      <w:r>
        <w:rPr>
          <w:rFonts w:ascii="Calibri" w:hAnsi="Calibri"/>
          <w:sz w:val="22"/>
          <w:szCs w:val="22"/>
        </w:rPr>
        <w:t xml:space="preserve">Relating to the Supply of </w:t>
      </w:r>
      <w:r w:rsidR="00666E09">
        <w:rPr>
          <w:rFonts w:ascii="Calibri" w:hAnsi="Calibri"/>
          <w:sz w:val="22"/>
          <w:szCs w:val="22"/>
        </w:rPr>
        <w:t xml:space="preserve">ICT </w:t>
      </w:r>
      <w:r w:rsidR="006F7F0A" w:rsidRPr="006F7F0A">
        <w:rPr>
          <w:rFonts w:ascii="Calibri" w:hAnsi="Calibri"/>
          <w:sz w:val="22"/>
          <w:szCs w:val="22"/>
        </w:rPr>
        <w:t>Services</w:t>
      </w:r>
      <w:r>
        <w:rPr>
          <w:rFonts w:ascii="Calibri" w:hAnsi="Calibri"/>
          <w:sz w:val="22"/>
          <w:szCs w:val="22"/>
        </w:rPr>
        <w:t xml:space="preserve"> pursuant to</w:t>
      </w:r>
    </w:p>
    <w:p w14:paraId="22A9FB85" w14:textId="77777777" w:rsidR="00F03F38" w:rsidRDefault="00F03F38" w:rsidP="00F03F38">
      <w:pPr>
        <w:jc w:val="center"/>
        <w:rPr>
          <w:rFonts w:ascii="Calibri" w:hAnsi="Calibri"/>
          <w:sz w:val="22"/>
          <w:szCs w:val="22"/>
        </w:rPr>
      </w:pPr>
    </w:p>
    <w:p w14:paraId="22A9FB86" w14:textId="10FA058B" w:rsidR="00F03F38" w:rsidRDefault="00F03F38" w:rsidP="00F03F38">
      <w:pPr>
        <w:jc w:val="center"/>
        <w:rPr>
          <w:rFonts w:ascii="Calibri" w:hAnsi="Calibri"/>
          <w:sz w:val="22"/>
          <w:szCs w:val="22"/>
        </w:rPr>
      </w:pPr>
      <w:r>
        <w:rPr>
          <w:rFonts w:ascii="Calibri" w:hAnsi="Calibri"/>
          <w:sz w:val="22"/>
          <w:szCs w:val="22"/>
        </w:rPr>
        <w:t xml:space="preserve">Request for Tenders for the supply of </w:t>
      </w:r>
      <w:sdt>
        <w:sdtPr>
          <w:rPr>
            <w:rFonts w:ascii="Calibri" w:hAnsi="Calibri"/>
            <w:sz w:val="22"/>
            <w:szCs w:val="22"/>
          </w:rPr>
          <w:id w:val="1406337"/>
          <w:placeholder>
            <w:docPart w:val="5B200EEEB7314A74848DFA0BEBE12B12"/>
          </w:placeholder>
        </w:sdtPr>
        <w:sdtEndPr/>
        <w:sdtContent>
          <w:r w:rsidR="00AD1313">
            <w:fldChar w:fldCharType="begin"/>
          </w:r>
          <w:r w:rsidR="00AD1313">
            <w:instrText xml:space="preserve"> REF  bkGoods  \* MERGEFORMAT </w:instrText>
          </w:r>
          <w:r w:rsidR="00AD1313">
            <w:rPr>
              <w:rFonts w:ascii="Calibri" w:hAnsi="Calibri"/>
              <w:noProof/>
              <w:sz w:val="22"/>
              <w:szCs w:val="22"/>
              <w:highlight w:val="lightGray"/>
            </w:rPr>
            <w:fldChar w:fldCharType="end"/>
          </w:r>
        </w:sdtContent>
      </w:sdt>
    </w:p>
    <w:p w14:paraId="22A9FB87" w14:textId="77777777" w:rsidR="00F03F38" w:rsidRDefault="00F03F38" w:rsidP="00F03F38">
      <w:pPr>
        <w:jc w:val="both"/>
        <w:rPr>
          <w:rFonts w:ascii="Calibri" w:hAnsi="Calibri"/>
          <w:sz w:val="22"/>
          <w:szCs w:val="22"/>
        </w:rPr>
      </w:pPr>
    </w:p>
    <w:p w14:paraId="22A9FB88" w14:textId="77777777" w:rsidR="00F03F38" w:rsidRDefault="00F03F38" w:rsidP="00F03F38">
      <w:pPr>
        <w:jc w:val="both"/>
        <w:rPr>
          <w:rFonts w:ascii="Calibri" w:hAnsi="Calibri"/>
          <w:sz w:val="22"/>
          <w:szCs w:val="22"/>
        </w:rPr>
      </w:pPr>
      <w:r>
        <w:rPr>
          <w:rFonts w:ascii="Calibri" w:hAnsi="Calibri"/>
          <w:sz w:val="22"/>
          <w:szCs w:val="22"/>
        </w:rPr>
        <w:br w:type="page"/>
      </w:r>
    </w:p>
    <w:p w14:paraId="22A9FB89" w14:textId="77777777" w:rsidR="00F03F38" w:rsidRDefault="00F03F38" w:rsidP="00F03F38">
      <w:pPr>
        <w:pStyle w:val="Heading2"/>
        <w:spacing w:before="0"/>
        <w:jc w:val="both"/>
        <w:rPr>
          <w:rFonts w:ascii="Calibri" w:hAnsi="Calibri"/>
        </w:rPr>
      </w:pPr>
      <w:bookmarkStart w:id="164" w:name="_Toc450043783"/>
      <w:bookmarkStart w:id="165" w:name="_Toc458256558"/>
      <w:r>
        <w:rPr>
          <w:rFonts w:ascii="Calibri" w:hAnsi="Calibri"/>
        </w:rPr>
        <w:t xml:space="preserve">THIS AGREEMENT is made on the </w:t>
      </w:r>
      <w:sdt>
        <w:sdtPr>
          <w:rPr>
            <w:rFonts w:ascii="Calibri" w:hAnsi="Calibri"/>
          </w:rPr>
          <w:id w:val="1406408"/>
          <w:placeholder>
            <w:docPart w:val="5B200EEEB7314A74848DFA0BEBE12B12"/>
          </w:placeholder>
        </w:sdtPr>
        <w:sdtEndPr/>
        <w:sdtContent>
          <w:r>
            <w:rPr>
              <w:rFonts w:ascii="Calibri" w:hAnsi="Calibri"/>
              <w:highlight w:val="lightGray"/>
            </w:rPr>
            <w:t>[date e.g. 2nd]</w:t>
          </w:r>
        </w:sdtContent>
      </w:sdt>
      <w:r>
        <w:rPr>
          <w:rFonts w:ascii="Calibri" w:hAnsi="Calibri"/>
        </w:rPr>
        <w:t xml:space="preserve"> day of </w:t>
      </w:r>
      <w:sdt>
        <w:sdtPr>
          <w:rPr>
            <w:rFonts w:ascii="Calibri" w:hAnsi="Calibri"/>
          </w:rPr>
          <w:id w:val="1406406"/>
          <w:placeholder>
            <w:docPart w:val="5B200EEEB7314A74848DFA0BEBE12B12"/>
          </w:placeholder>
        </w:sdtPr>
        <w:sdtEndPr/>
        <w:sdtContent>
          <w:r>
            <w:rPr>
              <w:rFonts w:ascii="Calibri" w:hAnsi="Calibri"/>
              <w:highlight w:val="lightGray"/>
            </w:rPr>
            <w:t>[</w:t>
          </w:r>
          <w:sdt>
            <w:sdtPr>
              <w:rPr>
                <w:rFonts w:ascii="Calibri" w:hAnsi="Calibri"/>
                <w:highlight w:val="lightGray"/>
              </w:rPr>
              <w:id w:val="1406403"/>
              <w:placeholder>
                <w:docPart w:val="5B200EEEB7314A74848DFA0BEBE12B12"/>
              </w:placeholder>
            </w:sdtPr>
            <w:sdtEndPr/>
            <w:sdtContent>
              <w:r>
                <w:rPr>
                  <w:rFonts w:ascii="Calibri" w:hAnsi="Calibri"/>
                  <w:highlight w:val="lightGray"/>
                </w:rPr>
                <w:t>month]</w:t>
              </w:r>
            </w:sdtContent>
          </w:sdt>
        </w:sdtContent>
      </w:sdt>
      <w:r>
        <w:rPr>
          <w:rFonts w:ascii="Calibri" w:hAnsi="Calibri"/>
        </w:rPr>
        <w:t xml:space="preserve"> 20</w:t>
      </w:r>
      <w:sdt>
        <w:sdtPr>
          <w:rPr>
            <w:rFonts w:ascii="Calibri" w:hAnsi="Calibri"/>
          </w:rPr>
          <w:id w:val="1406404"/>
          <w:placeholder>
            <w:docPart w:val="5B200EEEB7314A74848DFA0BEBE12B12"/>
          </w:placeholder>
        </w:sdtPr>
        <w:sdtEndPr/>
        <w:sdtContent>
          <w:r>
            <w:rPr>
              <w:rFonts w:ascii="Calibri" w:hAnsi="Calibri"/>
              <w:highlight w:val="lightGray"/>
            </w:rPr>
            <w:t>[year]</w:t>
          </w:r>
        </w:sdtContent>
      </w:sdt>
      <w:r>
        <w:rPr>
          <w:rFonts w:ascii="Calibri" w:hAnsi="Calibri"/>
        </w:rPr>
        <w:t xml:space="preserve"> BETWEEN:</w:t>
      </w:r>
      <w:bookmarkEnd w:id="164"/>
      <w:bookmarkEnd w:id="165"/>
    </w:p>
    <w:bookmarkStart w:id="166" w:name="Text33"/>
    <w:p w14:paraId="22A9FB8A" w14:textId="5B1A0E4B" w:rsidR="00F03F38" w:rsidRDefault="00642E75" w:rsidP="00F03F38">
      <w:pPr>
        <w:spacing w:after="200" w:line="316" w:lineRule="auto"/>
        <w:jc w:val="both"/>
        <w:rPr>
          <w:rFonts w:ascii="Calibri" w:hAnsi="Calibri"/>
          <w:sz w:val="22"/>
          <w:szCs w:val="22"/>
        </w:rPr>
      </w:pPr>
      <w:sdt>
        <w:sdtPr>
          <w:rPr>
            <w:rFonts w:asciiTheme="minorHAnsi" w:hAnsiTheme="minorHAnsi" w:cstheme="minorHAnsi"/>
            <w:sz w:val="22"/>
            <w:szCs w:val="22"/>
          </w:rPr>
          <w:id w:val="25683204"/>
          <w:placeholder>
            <w:docPart w:val="5B200EEEB7314A74848DFA0BEBE12B12"/>
          </w:placeholder>
        </w:sdtPr>
        <w:sdtEndPr/>
        <w:sdtContent>
          <w:r w:rsidR="00666E09" w:rsidRPr="009321BC">
            <w:rPr>
              <w:rFonts w:asciiTheme="minorHAnsi" w:hAnsiTheme="minorHAnsi" w:cstheme="minorHAnsi"/>
            </w:rPr>
            <w:t>The Minister for Social Protection</w:t>
          </w:r>
        </w:sdtContent>
      </w:sdt>
      <w:r w:rsidR="00F03F38" w:rsidRPr="009321BC">
        <w:rPr>
          <w:rFonts w:asciiTheme="minorHAnsi" w:hAnsiTheme="minorHAnsi" w:cstheme="minorHAnsi"/>
          <w:sz w:val="22"/>
          <w:szCs w:val="22"/>
        </w:rPr>
        <w:t xml:space="preserve">, </w:t>
      </w:r>
      <w:r w:rsidR="00666E09" w:rsidRPr="009321BC">
        <w:rPr>
          <w:rFonts w:asciiTheme="minorHAnsi" w:hAnsiTheme="minorHAnsi" w:cstheme="minorHAnsi"/>
          <w:sz w:val="22"/>
          <w:szCs w:val="22"/>
        </w:rPr>
        <w:t>whose principal place of business is at</w:t>
      </w:r>
      <w:r w:rsidR="00F03F38" w:rsidRPr="009321BC">
        <w:rPr>
          <w:rFonts w:asciiTheme="minorHAnsi" w:hAnsiTheme="minorHAnsi" w:cstheme="minorHAnsi"/>
          <w:sz w:val="22"/>
          <w:szCs w:val="22"/>
        </w:rPr>
        <w:t xml:space="preserve"> </w:t>
      </w:r>
      <w:sdt>
        <w:sdtPr>
          <w:rPr>
            <w:rFonts w:asciiTheme="minorHAnsi" w:hAnsiTheme="minorHAnsi" w:cstheme="minorHAnsi"/>
            <w:sz w:val="22"/>
            <w:szCs w:val="22"/>
          </w:rPr>
          <w:id w:val="25683203"/>
          <w:placeholder>
            <w:docPart w:val="5B200EEEB7314A74848DFA0BEBE12B12"/>
          </w:placeholder>
        </w:sdtPr>
        <w:sdtEndPr>
          <w:rPr>
            <w:rFonts w:ascii="Calibri" w:hAnsi="Calibri" w:cs="Times New Roman"/>
          </w:rPr>
        </w:sdtEndPr>
        <w:sdtContent>
          <w:r w:rsidR="00666E09" w:rsidRPr="009321BC">
            <w:rPr>
              <w:rFonts w:asciiTheme="minorHAnsi" w:hAnsiTheme="minorHAnsi" w:cstheme="minorHAnsi"/>
              <w:sz w:val="22"/>
              <w:szCs w:val="22"/>
            </w:rPr>
            <w:t xml:space="preserve">Áras Mhic </w:t>
          </w:r>
          <w:proofErr w:type="spellStart"/>
          <w:r w:rsidR="00666E09" w:rsidRPr="009321BC">
            <w:rPr>
              <w:rFonts w:asciiTheme="minorHAnsi" w:hAnsiTheme="minorHAnsi" w:cstheme="minorHAnsi"/>
              <w:sz w:val="22"/>
              <w:szCs w:val="22"/>
            </w:rPr>
            <w:t>Dhiarmada</w:t>
          </w:r>
          <w:proofErr w:type="spellEnd"/>
          <w:r w:rsidR="00666E09" w:rsidRPr="009321BC">
            <w:rPr>
              <w:rFonts w:asciiTheme="minorHAnsi" w:hAnsiTheme="minorHAnsi" w:cstheme="minorHAnsi"/>
              <w:sz w:val="22"/>
              <w:szCs w:val="22"/>
            </w:rPr>
            <w:t>,</w:t>
          </w:r>
          <w:r w:rsidR="00666E09">
            <w:rPr>
              <w:rFonts w:ascii="Calibri" w:hAnsi="Calibri"/>
              <w:sz w:val="22"/>
              <w:szCs w:val="22"/>
            </w:rPr>
            <w:t xml:space="preserve"> Store Street, Dublin 1</w:t>
          </w:r>
        </w:sdtContent>
      </w:sdt>
      <w:r w:rsidR="00F03F38">
        <w:rPr>
          <w:rFonts w:ascii="Calibri" w:hAnsi="Calibri"/>
          <w:sz w:val="22"/>
          <w:szCs w:val="22"/>
        </w:rPr>
        <w:t xml:space="preserve"> </w:t>
      </w:r>
      <w:bookmarkEnd w:id="166"/>
      <w:r w:rsidR="00F03F38">
        <w:rPr>
          <w:rFonts w:ascii="Calibri" w:hAnsi="Calibri"/>
          <w:sz w:val="22"/>
          <w:szCs w:val="22"/>
        </w:rPr>
        <w:t>(“the Client”</w:t>
      </w:r>
      <w:proofErr w:type="gramStart"/>
      <w:r w:rsidR="00F03F38">
        <w:rPr>
          <w:rFonts w:ascii="Calibri" w:hAnsi="Calibri"/>
          <w:sz w:val="22"/>
          <w:szCs w:val="22"/>
        </w:rPr>
        <w:t>);</w:t>
      </w:r>
      <w:proofErr w:type="gramEnd"/>
      <w:r w:rsidR="00F03F38">
        <w:rPr>
          <w:rFonts w:ascii="Calibri" w:hAnsi="Calibri"/>
          <w:sz w:val="22"/>
          <w:szCs w:val="22"/>
        </w:rPr>
        <w:t xml:space="preserve"> </w:t>
      </w:r>
    </w:p>
    <w:p w14:paraId="22A9FB8B" w14:textId="77777777" w:rsidR="00F03F38" w:rsidRDefault="00F03F38" w:rsidP="00F03F38">
      <w:pPr>
        <w:spacing w:after="200" w:line="316" w:lineRule="auto"/>
        <w:jc w:val="both"/>
        <w:rPr>
          <w:rFonts w:ascii="Calibri" w:hAnsi="Calibri"/>
          <w:sz w:val="22"/>
          <w:szCs w:val="22"/>
        </w:rPr>
      </w:pPr>
      <w:r>
        <w:rPr>
          <w:rFonts w:ascii="Calibri" w:hAnsi="Calibri"/>
          <w:sz w:val="22"/>
          <w:szCs w:val="22"/>
        </w:rPr>
        <w:t>and</w:t>
      </w:r>
    </w:p>
    <w:p w14:paraId="22A9FB8C" w14:textId="77777777" w:rsidR="00F03F38" w:rsidRDefault="00642E75" w:rsidP="00F03F38">
      <w:pPr>
        <w:spacing w:after="200" w:line="316" w:lineRule="auto"/>
        <w:jc w:val="both"/>
        <w:rPr>
          <w:rFonts w:ascii="Calibri" w:hAnsi="Calibri"/>
          <w:sz w:val="22"/>
          <w:szCs w:val="22"/>
        </w:rPr>
      </w:pPr>
      <w:sdt>
        <w:sdtPr>
          <w:rPr>
            <w:rFonts w:ascii="Calibri" w:hAnsi="Calibri"/>
            <w:sz w:val="22"/>
            <w:szCs w:val="22"/>
            <w:highlight w:val="lightGray"/>
          </w:rPr>
          <w:id w:val="25683207"/>
          <w:placeholder>
            <w:docPart w:val="5B200EEEB7314A74848DFA0BEBE12B12"/>
          </w:placeholder>
        </w:sdtPr>
        <w:sdtEndPr/>
        <w:sdtContent>
          <w:r w:rsidR="00F03F38">
            <w:rPr>
              <w:rFonts w:ascii="Calibri" w:hAnsi="Calibri"/>
              <w:sz w:val="22"/>
              <w:szCs w:val="22"/>
              <w:highlight w:val="lightGray"/>
            </w:rPr>
            <w:t>[Contractor's full legal name]</w:t>
          </w:r>
        </w:sdtContent>
      </w:sdt>
      <w:r w:rsidR="00F03F38">
        <w:rPr>
          <w:rFonts w:ascii="Calibri" w:hAnsi="Calibri"/>
          <w:sz w:val="22"/>
          <w:szCs w:val="22"/>
        </w:rPr>
        <w:t xml:space="preserve">, of </w:t>
      </w:r>
      <w:bookmarkStart w:id="167" w:name="Text93"/>
      <w:sdt>
        <w:sdtPr>
          <w:rPr>
            <w:rFonts w:ascii="Calibri" w:hAnsi="Calibri"/>
            <w:sz w:val="22"/>
            <w:szCs w:val="22"/>
            <w:highlight w:val="lightGray"/>
          </w:rPr>
          <w:id w:val="25683206"/>
          <w:placeholder>
            <w:docPart w:val="5B200EEEB7314A74848DFA0BEBE12B12"/>
          </w:placeholder>
        </w:sdtPr>
        <w:sdtEndPr/>
        <w:sdtContent>
          <w:r w:rsidR="00F03F38">
            <w:rPr>
              <w:rFonts w:ascii="Calibri" w:hAnsi="Calibri"/>
              <w:sz w:val="22"/>
              <w:szCs w:val="22"/>
              <w:highlight w:val="lightGray"/>
            </w:rPr>
            <w:t>[Address:]</w:t>
          </w:r>
          <w:bookmarkEnd w:id="167"/>
        </w:sdtContent>
      </w:sdt>
      <w:r w:rsidR="00F03F38">
        <w:rPr>
          <w:rFonts w:ascii="Calibri" w:hAnsi="Calibri"/>
          <w:sz w:val="22"/>
          <w:szCs w:val="22"/>
        </w:rPr>
        <w:t xml:space="preserve"> (“the Contractor”)</w:t>
      </w:r>
    </w:p>
    <w:p w14:paraId="22A9FB8D" w14:textId="77777777" w:rsidR="00F03F38" w:rsidRDefault="00F03F38" w:rsidP="00F03F38">
      <w:pPr>
        <w:spacing w:after="200" w:line="316" w:lineRule="auto"/>
        <w:jc w:val="both"/>
        <w:rPr>
          <w:rFonts w:ascii="Calibri" w:hAnsi="Calibri"/>
          <w:sz w:val="22"/>
          <w:szCs w:val="22"/>
        </w:rPr>
      </w:pPr>
      <w:r>
        <w:rPr>
          <w:rFonts w:ascii="Calibri" w:hAnsi="Calibri"/>
          <w:sz w:val="22"/>
          <w:szCs w:val="22"/>
        </w:rPr>
        <w:t>(each a “Party” and together “the Parties”).</w:t>
      </w:r>
    </w:p>
    <w:p w14:paraId="22A9FB8E" w14:textId="77777777" w:rsidR="00F03F38" w:rsidRDefault="00F03F38" w:rsidP="00F03F38">
      <w:pPr>
        <w:pStyle w:val="Heading2"/>
        <w:jc w:val="both"/>
        <w:rPr>
          <w:rFonts w:ascii="Calibri" w:hAnsi="Calibri"/>
        </w:rPr>
      </w:pPr>
      <w:bookmarkStart w:id="168" w:name="_Toc450043784"/>
      <w:bookmarkStart w:id="169" w:name="_Toc458256559"/>
      <w:r>
        <w:rPr>
          <w:rFonts w:ascii="Calibri" w:hAnsi="Calibri"/>
        </w:rPr>
        <w:t>WHEREAS:</w:t>
      </w:r>
      <w:bookmarkEnd w:id="168"/>
      <w:bookmarkEnd w:id="169"/>
    </w:p>
    <w:tbl>
      <w:tblPr>
        <w:tblW w:w="9288" w:type="dxa"/>
        <w:tblLook w:val="01E0" w:firstRow="1" w:lastRow="1" w:firstColumn="1" w:lastColumn="1" w:noHBand="0" w:noVBand="0"/>
      </w:tblPr>
      <w:tblGrid>
        <w:gridCol w:w="648"/>
        <w:gridCol w:w="8640"/>
      </w:tblGrid>
      <w:tr w:rsidR="00F03F38" w14:paraId="22A9FB91" w14:textId="77777777" w:rsidTr="00F03F38">
        <w:tc>
          <w:tcPr>
            <w:tcW w:w="648" w:type="dxa"/>
            <w:hideMark/>
          </w:tcPr>
          <w:p w14:paraId="22A9FB8F"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A.</w:t>
            </w:r>
          </w:p>
        </w:tc>
        <w:tc>
          <w:tcPr>
            <w:tcW w:w="8640" w:type="dxa"/>
            <w:hideMark/>
          </w:tcPr>
          <w:p w14:paraId="22A9FB90" w14:textId="368FE189" w:rsidR="00F03F38" w:rsidRDefault="00F03F38">
            <w:pPr>
              <w:spacing w:after="200" w:line="316" w:lineRule="auto"/>
              <w:jc w:val="both"/>
              <w:rPr>
                <w:rFonts w:ascii="Calibri" w:hAnsi="Calibri"/>
                <w:sz w:val="22"/>
                <w:szCs w:val="22"/>
              </w:rPr>
            </w:pPr>
            <w:r>
              <w:rPr>
                <w:rFonts w:ascii="Calibri" w:hAnsi="Calibri"/>
                <w:sz w:val="22"/>
                <w:szCs w:val="22"/>
              </w:rPr>
              <w:t xml:space="preserve">By Request for Tender entitled </w:t>
            </w:r>
            <w:r>
              <w:rPr>
                <w:rFonts w:ascii="Calibri" w:hAnsi="Calibri"/>
                <w:b/>
                <w:bCs/>
                <w:caps/>
                <w:sz w:val="22"/>
                <w:szCs w:val="22"/>
              </w:rPr>
              <w:t>“</w:t>
            </w:r>
            <w:sdt>
              <w:sdtPr>
                <w:rPr>
                  <w:rFonts w:ascii="Calibri" w:hAnsi="Calibri"/>
                  <w:sz w:val="22"/>
                  <w:szCs w:val="22"/>
                </w:rPr>
                <w:id w:val="25683202"/>
                <w:placeholder>
                  <w:docPart w:val="5B200EEEB7314A74848DFA0BEBE12B12"/>
                </w:placeholder>
              </w:sdtPr>
              <w:sdtEndPr/>
              <w:sdtContent>
                <w:r>
                  <w:rPr>
                    <w:rFonts w:ascii="Calibri" w:hAnsi="Calibri"/>
                    <w:sz w:val="22"/>
                    <w:szCs w:val="22"/>
                  </w:rPr>
                  <w:fldChar w:fldCharType="begin">
                    <w:ffData>
                      <w:name w:val=""/>
                      <w:enabled/>
                      <w:calcOnExit w:val="0"/>
                      <w:textInput>
                        <w:default w:val="[insert title of RFT]"/>
                      </w:textInput>
                    </w:ffData>
                  </w:fldChar>
                </w:r>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[Title of RFT]</w:t>
                </w:r>
                <w:r>
                  <w:rPr>
                    <w:rFonts w:ascii="Calibri" w:hAnsi="Calibri"/>
                    <w:sz w:val="22"/>
                    <w:szCs w:val="22"/>
                  </w:rPr>
                  <w:fldChar w:fldCharType="end"/>
                </w:r>
              </w:sdtContent>
            </w:sdt>
            <w:r>
              <w:rPr>
                <w:rFonts w:ascii="Calibri" w:hAnsi="Calibri"/>
                <w:i/>
                <w:sz w:val="22"/>
                <w:szCs w:val="22"/>
              </w:rPr>
              <w:t>”</w:t>
            </w:r>
            <w:r>
              <w:rPr>
                <w:rFonts w:ascii="Calibri" w:hAnsi="Calibri"/>
                <w:sz w:val="22"/>
                <w:szCs w:val="22"/>
              </w:rPr>
              <w:t xml:space="preserve">advertised in the supplement to the Official Journal of the European Union, OJEU Notice Number </w:t>
            </w:r>
            <w:sdt>
              <w:sdtPr>
                <w:rPr>
                  <w:rFonts w:ascii="Calibri" w:hAnsi="Calibri"/>
                  <w:sz w:val="22"/>
                  <w:szCs w:val="22"/>
                </w:rPr>
                <w:id w:val="1406372"/>
                <w:placeholder>
                  <w:docPart w:val="5B200EEEB7314A74848DFA0BEBE12B12"/>
                </w:placeholder>
              </w:sdtPr>
              <w:sdtEndPr/>
              <w:sdtContent>
                <w:r>
                  <w:rPr>
                    <w:rFonts w:ascii="Calibri" w:hAnsi="Calibri"/>
                    <w:sz w:val="22"/>
                    <w:szCs w:val="22"/>
                    <w:highlight w:val="lightGray"/>
                  </w:rPr>
                  <w:t>__________</w:t>
                </w:r>
              </w:sdtContent>
            </w:sdt>
            <w:r>
              <w:rPr>
                <w:rFonts w:ascii="Calibri" w:hAnsi="Calibri"/>
                <w:sz w:val="22"/>
                <w:szCs w:val="22"/>
              </w:rPr>
              <w:t xml:space="preserve">of </w:t>
            </w:r>
            <w:sdt>
              <w:sdtPr>
                <w:rPr>
                  <w:rFonts w:ascii="Calibri" w:hAnsi="Calibri"/>
                  <w:sz w:val="22"/>
                  <w:szCs w:val="22"/>
                </w:rPr>
                <w:id w:val="1406373"/>
                <w:placeholder>
                  <w:docPart w:val="5B200EEEB7314A74848DFA0BEBE12B12"/>
                </w:placeholder>
              </w:sdtPr>
              <w:sdtEndPr/>
              <w:sdtContent>
                <w:r>
                  <w:rPr>
                    <w:rFonts w:ascii="Calibri" w:hAnsi="Calibri"/>
                    <w:sz w:val="22"/>
                    <w:szCs w:val="22"/>
                    <w:highlight w:val="lightGray"/>
                  </w:rPr>
                  <w:t>____________</w:t>
                </w:r>
              </w:sdtContent>
            </w:sdt>
            <w:r>
              <w:rPr>
                <w:rFonts w:ascii="Calibri" w:hAnsi="Calibri"/>
                <w:sz w:val="22"/>
                <w:szCs w:val="22"/>
              </w:rPr>
              <w:t xml:space="preserve">and </w:t>
            </w:r>
            <w:r>
              <w:rPr>
                <w:rFonts w:ascii="Calibri" w:hAnsi="Calibri"/>
                <w:sz w:val="22"/>
                <w:szCs w:val="22"/>
                <w:lang w:val="en-US"/>
              </w:rPr>
              <w:t xml:space="preserve"> dated</w:t>
            </w:r>
            <w:sdt>
              <w:sdtPr>
                <w:rPr>
                  <w:rFonts w:ascii="Calibri" w:hAnsi="Calibri"/>
                  <w:sz w:val="22"/>
                  <w:szCs w:val="22"/>
                </w:rPr>
                <w:id w:val="25683201"/>
                <w:placeholder>
                  <w:docPart w:val="5B200EEEB7314A74848DFA0BEBE12B12"/>
                </w:placeholder>
              </w:sdtPr>
              <w:sdtEndPr/>
              <w:sdtContent>
                <w:r>
                  <w:rPr>
                    <w:rFonts w:ascii="Calibri" w:hAnsi="Calibri"/>
                    <w:sz w:val="22"/>
                    <w:szCs w:val="22"/>
                    <w:highlight w:val="lightGray"/>
                  </w:rPr>
                  <w:fldChar w:fldCharType="begin">
                    <w:ffData>
                      <w:name w:val=""/>
                      <w:enabled/>
                      <w:calcOnExit w:val="0"/>
                      <w:textInput>
                        <w:default w:val="[insert date of RFT]"/>
                      </w:textInput>
                    </w:ffData>
                  </w:fldChar>
                </w:r>
                <w:r>
                  <w:rPr>
                    <w:rFonts w:ascii="Calibri" w:hAnsi="Calibri"/>
                    <w:sz w:val="22"/>
                    <w:szCs w:val="22"/>
                    <w:highlight w:val="lightGray"/>
                  </w:rPr>
                  <w:instrText xml:space="preserve"> FORMTEXT </w:instrText>
                </w:r>
                <w:r>
                  <w:rPr>
                    <w:rFonts w:ascii="Calibri" w:hAnsi="Calibri"/>
                    <w:sz w:val="22"/>
                    <w:szCs w:val="22"/>
                    <w:highlight w:val="lightGray"/>
                  </w:rPr>
                </w:r>
                <w:r>
                  <w:rPr>
                    <w:rFonts w:ascii="Calibri" w:hAnsi="Calibri"/>
                    <w:sz w:val="22"/>
                    <w:szCs w:val="22"/>
                    <w:highlight w:val="lightGray"/>
                  </w:rPr>
                  <w:fldChar w:fldCharType="separate"/>
                </w:r>
                <w:r>
                  <w:rPr>
                    <w:rFonts w:ascii="Calibri" w:hAnsi="Calibri"/>
                    <w:noProof/>
                    <w:sz w:val="22"/>
                    <w:szCs w:val="22"/>
                    <w:highlight w:val="lightGray"/>
                  </w:rPr>
                  <w:t>[insert date of RFT]</w:t>
                </w:r>
                <w:r>
                  <w:rPr>
                    <w:rFonts w:ascii="Calibri" w:hAnsi="Calibri"/>
                    <w:sz w:val="22"/>
                    <w:szCs w:val="22"/>
                    <w:highlight w:val="lightGray"/>
                  </w:rPr>
                  <w:fldChar w:fldCharType="end"/>
                </w:r>
                <w:bookmarkStart w:id="170" w:name="Text35"/>
              </w:sdtContent>
            </w:sdt>
            <w:r>
              <w:rPr>
                <w:rFonts w:ascii="Calibri" w:hAnsi="Calibri"/>
                <w:sz w:val="22"/>
                <w:szCs w:val="22"/>
              </w:rPr>
              <w:t xml:space="preserve"> </w:t>
            </w:r>
            <w:bookmarkEnd w:id="170"/>
            <w:r>
              <w:rPr>
                <w:rFonts w:ascii="Calibri" w:hAnsi="Calibri"/>
                <w:sz w:val="22"/>
                <w:szCs w:val="22"/>
              </w:rPr>
              <w:t xml:space="preserve">(“the RFT”), </w:t>
            </w:r>
            <w:r>
              <w:rPr>
                <w:rFonts w:ascii="Calibri" w:hAnsi="Calibri"/>
                <w:sz w:val="22"/>
                <w:szCs w:val="22"/>
                <w:lang w:val="en-US"/>
              </w:rPr>
              <w:t xml:space="preserve">the Contracting Authority invited tenders from economic operators (“Tenderers”) for the provision of the </w:t>
            </w:r>
            <w:r w:rsidR="006F7F0A" w:rsidRPr="006F7F0A">
              <w:rPr>
                <w:rFonts w:ascii="Calibri" w:hAnsi="Calibri"/>
                <w:sz w:val="22"/>
                <w:szCs w:val="22"/>
                <w:lang w:val="en-US"/>
              </w:rPr>
              <w:t>Services</w:t>
            </w:r>
            <w:r>
              <w:rPr>
                <w:rFonts w:ascii="Calibri" w:hAnsi="Calibri"/>
                <w:sz w:val="22"/>
                <w:szCs w:val="22"/>
                <w:lang w:val="en-US"/>
              </w:rPr>
              <w:t xml:space="preserve"> described in Appendix 1 to the RFT (the “</w:t>
            </w:r>
            <w:r w:rsidR="006F7F0A" w:rsidRPr="006F7F0A">
              <w:rPr>
                <w:rFonts w:ascii="Calibri" w:hAnsi="Calibri"/>
                <w:sz w:val="22"/>
                <w:szCs w:val="22"/>
                <w:lang w:val="en-US"/>
              </w:rPr>
              <w:t>Services</w:t>
            </w:r>
            <w:r>
              <w:rPr>
                <w:rFonts w:ascii="Calibri" w:hAnsi="Calibri"/>
                <w:sz w:val="22"/>
                <w:szCs w:val="22"/>
                <w:lang w:val="en-US"/>
              </w:rPr>
              <w:t xml:space="preserve">”).  References to the RFT shall include any clarifications issued by the Contracting Authority via the messaging facility on </w:t>
            </w:r>
            <w:hyperlink r:id="rId24" w:history="1">
              <w:r>
                <w:rPr>
                  <w:rStyle w:val="Hyperlink"/>
                  <w:rFonts w:ascii="Calibri" w:hAnsi="Calibri"/>
                  <w:sz w:val="22"/>
                  <w:szCs w:val="22"/>
                </w:rPr>
                <w:t>www.etenders.gov.ie</w:t>
              </w:r>
            </w:hyperlink>
            <w:r>
              <w:rPr>
                <w:rFonts w:ascii="Calibri" w:hAnsi="Calibri"/>
                <w:sz w:val="22"/>
                <w:szCs w:val="22"/>
                <w:lang w:val="en-US"/>
              </w:rPr>
              <w:t xml:space="preserve"> between </w:t>
            </w:r>
            <w:sdt>
              <w:sdtPr>
                <w:rPr>
                  <w:rFonts w:ascii="Calibri" w:hAnsi="Calibri"/>
                  <w:sz w:val="22"/>
                  <w:szCs w:val="22"/>
                  <w:highlight w:val="cyan"/>
                  <w:lang w:val="en-US"/>
                </w:rPr>
                <w:id w:val="25683200"/>
                <w:placeholder>
                  <w:docPart w:val="5B200EEEB7314A74848DFA0BEBE12B12"/>
                </w:placeholder>
              </w:sdtPr>
              <w:sdtEndPr/>
              <w:sdtContent>
                <w:r>
                  <w:rPr>
                    <w:rFonts w:ascii="Calibri" w:hAnsi="Calibri"/>
                    <w:sz w:val="22"/>
                    <w:szCs w:val="22"/>
                    <w:highlight w:val="lightGray"/>
                    <w:lang w:val="en-US"/>
                  </w:rPr>
                  <w:t>[insert date]</w:t>
                </w:r>
              </w:sdtContent>
            </w:sdt>
            <w:r>
              <w:rPr>
                <w:rFonts w:ascii="Calibri" w:hAnsi="Calibri"/>
                <w:sz w:val="22"/>
                <w:szCs w:val="22"/>
                <w:lang w:val="en-US"/>
              </w:rPr>
              <w:t xml:space="preserve"> and </w:t>
            </w:r>
            <w:sdt>
              <w:sdtPr>
                <w:rPr>
                  <w:rFonts w:ascii="Calibri" w:hAnsi="Calibri"/>
                  <w:sz w:val="22"/>
                  <w:szCs w:val="22"/>
                  <w:highlight w:val="lightGray"/>
                  <w:lang w:val="en-US"/>
                </w:rPr>
                <w:id w:val="25683199"/>
                <w:placeholder>
                  <w:docPart w:val="5B200EEEB7314A74848DFA0BEBE12B12"/>
                </w:placeholder>
              </w:sdtPr>
              <w:sdtEndPr/>
              <w:sdtContent>
                <w:r>
                  <w:rPr>
                    <w:rFonts w:ascii="Calibri" w:hAnsi="Calibri"/>
                    <w:sz w:val="22"/>
                    <w:szCs w:val="22"/>
                    <w:highlight w:val="lightGray"/>
                    <w:lang w:val="en-US"/>
                  </w:rPr>
                  <w:t>[insert date]</w:t>
                </w:r>
              </w:sdtContent>
            </w:sdt>
            <w:r>
              <w:rPr>
                <w:rFonts w:ascii="Calibri" w:hAnsi="Calibri"/>
                <w:sz w:val="22"/>
                <w:szCs w:val="22"/>
                <w:lang w:val="en-US"/>
              </w:rPr>
              <w:t xml:space="preserve"> (the “RFT Clarifications”).  The RFT (including the RFT Clarifications) is hereby incorporated by reference into this Agreement.</w:t>
            </w:r>
          </w:p>
        </w:tc>
      </w:tr>
      <w:tr w:rsidR="00F03F38" w14:paraId="22A9FB94" w14:textId="77777777" w:rsidTr="00F03F38">
        <w:tc>
          <w:tcPr>
            <w:tcW w:w="648" w:type="dxa"/>
            <w:hideMark/>
          </w:tcPr>
          <w:p w14:paraId="22A9FB92"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B.</w:t>
            </w:r>
          </w:p>
        </w:tc>
        <w:tc>
          <w:tcPr>
            <w:tcW w:w="8640" w:type="dxa"/>
            <w:hideMark/>
          </w:tcPr>
          <w:p w14:paraId="22A9FB93" w14:textId="77777777" w:rsidR="00F03F38" w:rsidRDefault="00F03F38">
            <w:pPr>
              <w:spacing w:after="200" w:line="316" w:lineRule="auto"/>
              <w:jc w:val="both"/>
              <w:rPr>
                <w:rFonts w:ascii="Calibri" w:hAnsi="Calibri"/>
                <w:sz w:val="22"/>
                <w:szCs w:val="22"/>
              </w:rPr>
            </w:pPr>
            <w:r>
              <w:rPr>
                <w:rFonts w:ascii="Calibri" w:hAnsi="Calibri"/>
                <w:sz w:val="22"/>
                <w:szCs w:val="22"/>
              </w:rPr>
              <w:t xml:space="preserve">The Contractor submitted a response to the RFT dated </w:t>
            </w:r>
            <w:sdt>
              <w:sdtPr>
                <w:rPr>
                  <w:rFonts w:ascii="Calibri" w:hAnsi="Calibri"/>
                  <w:sz w:val="22"/>
                  <w:szCs w:val="22"/>
                </w:rPr>
                <w:id w:val="25683196"/>
                <w:placeholder>
                  <w:docPart w:val="5B200EEEB7314A74848DFA0BEBE12B12"/>
                </w:placeholder>
              </w:sdtPr>
              <w:sdtEndPr/>
              <w:sdtContent>
                <w:r>
                  <w:rPr>
                    <w:rFonts w:ascii="Calibri" w:hAnsi="Calibri"/>
                    <w:sz w:val="22"/>
                    <w:szCs w:val="22"/>
                    <w:highlight w:val="lightGray"/>
                  </w:rPr>
                  <w:fldChar w:fldCharType="begin">
                    <w:ffData>
                      <w:name w:val=""/>
                      <w:enabled/>
                      <w:calcOnExit w:val="0"/>
                      <w:textInput>
                        <w:default w:val="[insert date of tender]"/>
                      </w:textInput>
                    </w:ffData>
                  </w:fldChar>
                </w:r>
                <w:r>
                  <w:rPr>
                    <w:rFonts w:ascii="Calibri" w:hAnsi="Calibri"/>
                    <w:sz w:val="22"/>
                    <w:szCs w:val="22"/>
                    <w:highlight w:val="lightGray"/>
                  </w:rPr>
                  <w:instrText xml:space="preserve"> FORMTEXT </w:instrText>
                </w:r>
                <w:r>
                  <w:rPr>
                    <w:rFonts w:ascii="Calibri" w:hAnsi="Calibri"/>
                    <w:sz w:val="22"/>
                    <w:szCs w:val="22"/>
                    <w:highlight w:val="lightGray"/>
                  </w:rPr>
                </w:r>
                <w:r>
                  <w:rPr>
                    <w:rFonts w:ascii="Calibri" w:hAnsi="Calibri"/>
                    <w:sz w:val="22"/>
                    <w:szCs w:val="22"/>
                    <w:highlight w:val="lightGray"/>
                  </w:rPr>
                  <w:fldChar w:fldCharType="separate"/>
                </w:r>
                <w:r>
                  <w:rPr>
                    <w:rFonts w:ascii="Calibri" w:hAnsi="Calibri"/>
                    <w:noProof/>
                    <w:sz w:val="22"/>
                    <w:szCs w:val="22"/>
                    <w:highlight w:val="lightGray"/>
                  </w:rPr>
                  <w:t>[insert date of tender]</w:t>
                </w:r>
                <w:r>
                  <w:rPr>
                    <w:rFonts w:ascii="Calibri" w:hAnsi="Calibri"/>
                    <w:sz w:val="22"/>
                    <w:szCs w:val="22"/>
                    <w:highlight w:val="lightGray"/>
                  </w:rPr>
                  <w:fldChar w:fldCharType="end"/>
                </w:r>
              </w:sdtContent>
            </w:sdt>
            <w:r>
              <w:rPr>
                <w:rFonts w:ascii="Calibri" w:hAnsi="Calibri"/>
                <w:sz w:val="22"/>
                <w:szCs w:val="22"/>
              </w:rPr>
              <w:t xml:space="preserve"> (“the Submission”). References to the Submission shall include any clarifications issued by the Contractor</w:t>
            </w:r>
            <w:r>
              <w:rPr>
                <w:rFonts w:ascii="Calibri" w:hAnsi="Calibri"/>
                <w:sz w:val="22"/>
                <w:szCs w:val="22"/>
                <w:lang w:val="en-US"/>
              </w:rPr>
              <w:t xml:space="preserve"> in writing to the Contracting Authority between </w:t>
            </w:r>
            <w:sdt>
              <w:sdtPr>
                <w:rPr>
                  <w:rFonts w:ascii="Calibri" w:hAnsi="Calibri"/>
                  <w:sz w:val="22"/>
                  <w:szCs w:val="22"/>
                  <w:highlight w:val="cyan"/>
                  <w:lang w:val="en-US"/>
                </w:rPr>
                <w:id w:val="25683197"/>
                <w:placeholder>
                  <w:docPart w:val="5B200EEEB7314A74848DFA0BEBE12B12"/>
                </w:placeholder>
              </w:sdtPr>
              <w:sdtEndPr/>
              <w:sdtContent>
                <w:r>
                  <w:rPr>
                    <w:rFonts w:ascii="Calibri" w:hAnsi="Calibri"/>
                    <w:sz w:val="22"/>
                    <w:szCs w:val="22"/>
                    <w:highlight w:val="lightGray"/>
                    <w:lang w:val="en-US"/>
                  </w:rPr>
                  <w:t>[insert date]</w:t>
                </w:r>
              </w:sdtContent>
            </w:sdt>
            <w:r>
              <w:rPr>
                <w:rFonts w:ascii="Calibri" w:hAnsi="Calibri"/>
                <w:sz w:val="22"/>
                <w:szCs w:val="22"/>
                <w:lang w:val="en-US"/>
              </w:rPr>
              <w:t xml:space="preserve"> and </w:t>
            </w:r>
            <w:sdt>
              <w:sdtPr>
                <w:rPr>
                  <w:rFonts w:ascii="Calibri" w:hAnsi="Calibri"/>
                  <w:sz w:val="22"/>
                  <w:szCs w:val="22"/>
                  <w:highlight w:val="cyan"/>
                  <w:lang w:val="en-US"/>
                </w:rPr>
                <w:id w:val="25683198"/>
                <w:placeholder>
                  <w:docPart w:val="5B200EEEB7314A74848DFA0BEBE12B12"/>
                </w:placeholder>
              </w:sdtPr>
              <w:sdtEndPr/>
              <w:sdtContent>
                <w:r>
                  <w:rPr>
                    <w:rFonts w:ascii="Calibri" w:hAnsi="Calibri"/>
                    <w:sz w:val="22"/>
                    <w:szCs w:val="22"/>
                    <w:highlight w:val="lightGray"/>
                    <w:lang w:val="en-US"/>
                  </w:rPr>
                  <w:t>[insert date]</w:t>
                </w:r>
              </w:sdtContent>
            </w:sdt>
            <w:r>
              <w:rPr>
                <w:rFonts w:ascii="Calibri" w:hAnsi="Calibri"/>
                <w:sz w:val="22"/>
                <w:szCs w:val="22"/>
                <w:lang w:val="en-US"/>
              </w:rPr>
              <w:t xml:space="preserve"> (the “Submission Clarifications”).</w:t>
            </w:r>
            <w:r>
              <w:rPr>
                <w:rFonts w:ascii="Calibri" w:hAnsi="Calibri"/>
                <w:sz w:val="22"/>
                <w:szCs w:val="22"/>
              </w:rPr>
              <w:t xml:space="preserve"> The Submission (including the Submission Clarifications) is hereby incorporated by reference into this Agreement. </w:t>
            </w:r>
          </w:p>
        </w:tc>
      </w:tr>
    </w:tbl>
    <w:p w14:paraId="22A9FB95" w14:textId="77777777" w:rsidR="00F03F38" w:rsidRDefault="00F03F38" w:rsidP="00F03F38">
      <w:pPr>
        <w:pStyle w:val="Heading2"/>
        <w:jc w:val="both"/>
        <w:rPr>
          <w:rFonts w:ascii="Calibri" w:hAnsi="Calibri"/>
        </w:rPr>
      </w:pPr>
      <w:bookmarkStart w:id="171" w:name="_Toc450043785"/>
      <w:bookmarkStart w:id="172" w:name="_Toc458256560"/>
      <w:r>
        <w:rPr>
          <w:rFonts w:ascii="Calibri" w:hAnsi="Calibri"/>
        </w:rPr>
        <w:t>IT IS HEREBY AGREED AS FOLLOWS:</w:t>
      </w:r>
      <w:bookmarkEnd w:id="171"/>
      <w:bookmarkEnd w:id="172"/>
    </w:p>
    <w:tbl>
      <w:tblPr>
        <w:tblW w:w="0" w:type="auto"/>
        <w:tblLook w:val="01E0" w:firstRow="1" w:lastRow="1" w:firstColumn="1" w:lastColumn="1" w:noHBand="0" w:noVBand="0"/>
      </w:tblPr>
      <w:tblGrid>
        <w:gridCol w:w="671"/>
        <w:gridCol w:w="527"/>
        <w:gridCol w:w="3336"/>
        <w:gridCol w:w="4537"/>
      </w:tblGrid>
      <w:tr w:rsidR="00F03F38" w14:paraId="22A9FB98" w14:textId="77777777" w:rsidTr="00F03F38">
        <w:tc>
          <w:tcPr>
            <w:tcW w:w="671" w:type="dxa"/>
            <w:hideMark/>
          </w:tcPr>
          <w:p w14:paraId="22A9FB96"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1.</w:t>
            </w:r>
          </w:p>
        </w:tc>
        <w:tc>
          <w:tcPr>
            <w:tcW w:w="8616" w:type="dxa"/>
            <w:gridSpan w:val="3"/>
            <w:hideMark/>
          </w:tcPr>
          <w:p w14:paraId="22A9FB97" w14:textId="77777777" w:rsidR="00F03F38" w:rsidRDefault="00F03F38">
            <w:pPr>
              <w:spacing w:after="40" w:line="316" w:lineRule="auto"/>
              <w:jc w:val="both"/>
              <w:rPr>
                <w:rFonts w:ascii="Calibri" w:hAnsi="Calibri"/>
                <w:sz w:val="22"/>
                <w:szCs w:val="22"/>
              </w:rPr>
            </w:pPr>
            <w:r>
              <w:rPr>
                <w:rFonts w:ascii="Calibri" w:hAnsi="Calibri"/>
                <w:sz w:val="22"/>
                <w:szCs w:val="22"/>
              </w:rPr>
              <w:t>This Agreement consists of the following documents, and in the case of conflict of wording, in the following order of priority:</w:t>
            </w:r>
          </w:p>
        </w:tc>
      </w:tr>
      <w:tr w:rsidR="00F03F38" w14:paraId="22A9FB9C" w14:textId="77777777" w:rsidTr="00F03F38">
        <w:tc>
          <w:tcPr>
            <w:tcW w:w="671" w:type="dxa"/>
          </w:tcPr>
          <w:p w14:paraId="22A9FB99" w14:textId="77777777" w:rsidR="00F03F38" w:rsidRPr="00C100C8" w:rsidRDefault="00F03F38">
            <w:pPr>
              <w:spacing w:line="316" w:lineRule="auto"/>
              <w:jc w:val="both"/>
              <w:rPr>
                <w:rFonts w:ascii="Calibri" w:hAnsi="Calibri"/>
                <w:color w:val="333399"/>
                <w:sz w:val="22"/>
                <w:szCs w:val="22"/>
              </w:rPr>
            </w:pPr>
          </w:p>
        </w:tc>
        <w:tc>
          <w:tcPr>
            <w:tcW w:w="527" w:type="dxa"/>
            <w:hideMark/>
          </w:tcPr>
          <w:p w14:paraId="22A9FB9A" w14:textId="77777777" w:rsidR="00F03F38" w:rsidRDefault="00F03F38">
            <w:pPr>
              <w:spacing w:line="316" w:lineRule="auto"/>
              <w:jc w:val="both"/>
              <w:rPr>
                <w:rFonts w:ascii="Calibri" w:hAnsi="Calibri"/>
                <w:sz w:val="22"/>
                <w:szCs w:val="22"/>
              </w:rPr>
            </w:pPr>
            <w:proofErr w:type="spellStart"/>
            <w:r>
              <w:rPr>
                <w:rFonts w:ascii="Calibri" w:hAnsi="Calibri"/>
                <w:sz w:val="22"/>
                <w:szCs w:val="22"/>
              </w:rPr>
              <w:t>i</w:t>
            </w:r>
            <w:proofErr w:type="spellEnd"/>
            <w:r>
              <w:rPr>
                <w:rFonts w:ascii="Calibri" w:hAnsi="Calibri"/>
                <w:sz w:val="22"/>
                <w:szCs w:val="22"/>
              </w:rPr>
              <w:t>.</w:t>
            </w:r>
          </w:p>
        </w:tc>
        <w:tc>
          <w:tcPr>
            <w:tcW w:w="8089" w:type="dxa"/>
            <w:gridSpan w:val="2"/>
            <w:hideMark/>
          </w:tcPr>
          <w:p w14:paraId="22A9FB9B" w14:textId="77777777" w:rsidR="00F03F38" w:rsidRDefault="00F03F38">
            <w:pPr>
              <w:spacing w:after="40" w:line="316" w:lineRule="auto"/>
              <w:jc w:val="both"/>
              <w:rPr>
                <w:rFonts w:ascii="Calibri" w:hAnsi="Calibri"/>
                <w:sz w:val="22"/>
                <w:szCs w:val="22"/>
              </w:rPr>
            </w:pPr>
            <w:r>
              <w:rPr>
                <w:rFonts w:ascii="Calibri" w:hAnsi="Calibri"/>
                <w:sz w:val="22"/>
                <w:szCs w:val="22"/>
              </w:rPr>
              <w:t>This Agreement and Schedules A to D attached hereto;</w:t>
            </w:r>
          </w:p>
        </w:tc>
      </w:tr>
      <w:tr w:rsidR="00F03F38" w14:paraId="22A9FBA0" w14:textId="77777777" w:rsidTr="00F03F38">
        <w:tc>
          <w:tcPr>
            <w:tcW w:w="671" w:type="dxa"/>
          </w:tcPr>
          <w:p w14:paraId="22A9FB9D" w14:textId="77777777" w:rsidR="00F03F38" w:rsidRPr="00C100C8" w:rsidRDefault="00F03F38">
            <w:pPr>
              <w:jc w:val="both"/>
              <w:rPr>
                <w:rFonts w:ascii="Calibri" w:hAnsi="Calibri"/>
                <w:color w:val="333399"/>
                <w:sz w:val="22"/>
                <w:szCs w:val="22"/>
              </w:rPr>
            </w:pPr>
          </w:p>
        </w:tc>
        <w:tc>
          <w:tcPr>
            <w:tcW w:w="527" w:type="dxa"/>
            <w:hideMark/>
          </w:tcPr>
          <w:p w14:paraId="22A9FB9E" w14:textId="77777777" w:rsidR="00F03F38" w:rsidRDefault="00F03F38">
            <w:pPr>
              <w:spacing w:line="316" w:lineRule="auto"/>
              <w:jc w:val="both"/>
              <w:rPr>
                <w:rFonts w:ascii="Calibri" w:hAnsi="Calibri"/>
                <w:sz w:val="22"/>
                <w:szCs w:val="22"/>
              </w:rPr>
            </w:pPr>
            <w:r>
              <w:rPr>
                <w:rFonts w:ascii="Calibri" w:hAnsi="Calibri"/>
                <w:sz w:val="22"/>
                <w:szCs w:val="22"/>
              </w:rPr>
              <w:t>ii.</w:t>
            </w:r>
          </w:p>
        </w:tc>
        <w:tc>
          <w:tcPr>
            <w:tcW w:w="8089" w:type="dxa"/>
            <w:gridSpan w:val="2"/>
            <w:hideMark/>
          </w:tcPr>
          <w:p w14:paraId="22A9FB9F" w14:textId="77777777" w:rsidR="00F03F38" w:rsidRDefault="00F03F38">
            <w:pPr>
              <w:spacing w:after="40" w:line="316" w:lineRule="auto"/>
              <w:jc w:val="both"/>
              <w:rPr>
                <w:rFonts w:ascii="Calibri" w:hAnsi="Calibri"/>
                <w:sz w:val="22"/>
                <w:szCs w:val="22"/>
              </w:rPr>
            </w:pPr>
            <w:r>
              <w:rPr>
                <w:rFonts w:ascii="Calibri" w:hAnsi="Calibri"/>
                <w:sz w:val="22"/>
                <w:szCs w:val="22"/>
              </w:rPr>
              <w:t>The RFT; and</w:t>
            </w:r>
          </w:p>
        </w:tc>
      </w:tr>
      <w:tr w:rsidR="00F03F38" w14:paraId="22A9FBA4" w14:textId="77777777" w:rsidTr="00F03F38">
        <w:tc>
          <w:tcPr>
            <w:tcW w:w="671" w:type="dxa"/>
          </w:tcPr>
          <w:p w14:paraId="22A9FBA1" w14:textId="77777777" w:rsidR="00F03F38" w:rsidRPr="00C100C8" w:rsidRDefault="00F03F38">
            <w:pPr>
              <w:jc w:val="both"/>
              <w:rPr>
                <w:rFonts w:ascii="Calibri" w:hAnsi="Calibri"/>
                <w:color w:val="333399"/>
                <w:sz w:val="22"/>
                <w:szCs w:val="22"/>
              </w:rPr>
            </w:pPr>
          </w:p>
        </w:tc>
        <w:tc>
          <w:tcPr>
            <w:tcW w:w="527" w:type="dxa"/>
            <w:hideMark/>
          </w:tcPr>
          <w:p w14:paraId="22A9FBA2" w14:textId="77777777" w:rsidR="00F03F38" w:rsidRDefault="00F03F38">
            <w:pPr>
              <w:spacing w:line="316" w:lineRule="auto"/>
              <w:jc w:val="both"/>
              <w:rPr>
                <w:rFonts w:ascii="Calibri" w:hAnsi="Calibri"/>
                <w:sz w:val="22"/>
                <w:szCs w:val="22"/>
              </w:rPr>
            </w:pPr>
            <w:r>
              <w:rPr>
                <w:rFonts w:ascii="Calibri" w:hAnsi="Calibri"/>
                <w:sz w:val="22"/>
                <w:szCs w:val="22"/>
              </w:rPr>
              <w:t>iii.</w:t>
            </w:r>
          </w:p>
        </w:tc>
        <w:tc>
          <w:tcPr>
            <w:tcW w:w="8089" w:type="dxa"/>
            <w:gridSpan w:val="2"/>
            <w:hideMark/>
          </w:tcPr>
          <w:p w14:paraId="22A9FBA3" w14:textId="77777777" w:rsidR="00F03F38" w:rsidRDefault="00F03F38">
            <w:pPr>
              <w:spacing w:line="316" w:lineRule="auto"/>
              <w:jc w:val="both"/>
              <w:rPr>
                <w:rFonts w:ascii="Calibri" w:hAnsi="Calibri"/>
                <w:sz w:val="22"/>
                <w:szCs w:val="22"/>
              </w:rPr>
            </w:pPr>
            <w:r>
              <w:rPr>
                <w:rFonts w:ascii="Calibri" w:hAnsi="Calibri"/>
                <w:sz w:val="22"/>
                <w:szCs w:val="22"/>
              </w:rPr>
              <w:t>The Submission.</w:t>
            </w:r>
          </w:p>
        </w:tc>
      </w:tr>
      <w:tr w:rsidR="00F03F38" w14:paraId="22A9FBA7" w14:textId="77777777" w:rsidTr="00F03F38">
        <w:tc>
          <w:tcPr>
            <w:tcW w:w="671" w:type="dxa"/>
            <w:hideMark/>
          </w:tcPr>
          <w:p w14:paraId="22A9FBA5"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2.</w:t>
            </w:r>
          </w:p>
        </w:tc>
        <w:tc>
          <w:tcPr>
            <w:tcW w:w="8616" w:type="dxa"/>
            <w:gridSpan w:val="3"/>
            <w:hideMark/>
          </w:tcPr>
          <w:p w14:paraId="22A9FBA6" w14:textId="0D1DDC50" w:rsidR="00F03F38" w:rsidRDefault="00F03F38">
            <w:pPr>
              <w:spacing w:after="200" w:line="316" w:lineRule="auto"/>
              <w:jc w:val="both"/>
              <w:rPr>
                <w:rFonts w:ascii="Calibri" w:hAnsi="Calibri"/>
                <w:sz w:val="22"/>
                <w:szCs w:val="22"/>
              </w:rPr>
            </w:pPr>
            <w:r>
              <w:rPr>
                <w:rFonts w:ascii="Calibri" w:hAnsi="Calibri"/>
                <w:sz w:val="22"/>
                <w:szCs w:val="22"/>
              </w:rPr>
              <w:t xml:space="preserve">The Contractor shall </w:t>
            </w:r>
            <w:proofErr w:type="gramStart"/>
            <w:r>
              <w:rPr>
                <w:rFonts w:ascii="Calibri" w:hAnsi="Calibri"/>
                <w:sz w:val="22"/>
                <w:szCs w:val="22"/>
              </w:rPr>
              <w:t>sell</w:t>
            </w:r>
            <w:proofErr w:type="gramEnd"/>
            <w:r>
              <w:rPr>
                <w:rFonts w:ascii="Calibri" w:hAnsi="Calibri"/>
                <w:sz w:val="22"/>
                <w:szCs w:val="22"/>
              </w:rPr>
              <w:t xml:space="preserve"> and the Client shall purchase in accordance with this Agreement (“Agreement”) the </w:t>
            </w:r>
            <w:r w:rsidR="006F7F0A" w:rsidRPr="006F7F0A">
              <w:rPr>
                <w:rFonts w:ascii="Calibri" w:hAnsi="Calibri"/>
                <w:sz w:val="22"/>
                <w:szCs w:val="22"/>
              </w:rPr>
              <w:t>Services</w:t>
            </w:r>
            <w:r>
              <w:rPr>
                <w:rFonts w:ascii="Calibri" w:hAnsi="Calibri"/>
                <w:sz w:val="22"/>
                <w:szCs w:val="22"/>
              </w:rPr>
              <w:t xml:space="preserve"> described in Schedule B (“</w:t>
            </w:r>
            <w:r w:rsidR="006F7F0A" w:rsidRPr="006F7F0A">
              <w:rPr>
                <w:rFonts w:ascii="Calibri" w:hAnsi="Calibri"/>
                <w:sz w:val="22"/>
                <w:szCs w:val="22"/>
              </w:rPr>
              <w:t>Services</w:t>
            </w:r>
            <w:r>
              <w:rPr>
                <w:rFonts w:ascii="Calibri" w:hAnsi="Calibri"/>
                <w:sz w:val="22"/>
                <w:szCs w:val="22"/>
              </w:rPr>
              <w:t xml:space="preserve">”). Schedule B details the nature, quantity, quality, time of delivery and functional specifications of the </w:t>
            </w:r>
            <w:r w:rsidR="006F7F0A" w:rsidRPr="006F7F0A">
              <w:rPr>
                <w:rFonts w:ascii="Calibri" w:hAnsi="Calibri"/>
                <w:sz w:val="22"/>
                <w:szCs w:val="22"/>
              </w:rPr>
              <w:t>Services</w:t>
            </w:r>
            <w:r>
              <w:rPr>
                <w:rFonts w:ascii="Calibri" w:hAnsi="Calibri"/>
                <w:sz w:val="22"/>
                <w:szCs w:val="22"/>
              </w:rPr>
              <w:t xml:space="preserve"> in accordance with the RFT and the Submission (“the Specification”).</w:t>
            </w:r>
          </w:p>
        </w:tc>
      </w:tr>
      <w:tr w:rsidR="00F03F38" w14:paraId="22A9FBAA" w14:textId="77777777" w:rsidTr="00F03F38">
        <w:tc>
          <w:tcPr>
            <w:tcW w:w="671" w:type="dxa"/>
            <w:hideMark/>
          </w:tcPr>
          <w:p w14:paraId="22A9FBA8"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3.</w:t>
            </w:r>
          </w:p>
        </w:tc>
        <w:tc>
          <w:tcPr>
            <w:tcW w:w="8616" w:type="dxa"/>
            <w:gridSpan w:val="3"/>
            <w:hideMark/>
          </w:tcPr>
          <w:p w14:paraId="22A9FBA9" w14:textId="77777777" w:rsidR="00F03F38" w:rsidRDefault="00F03F38">
            <w:pPr>
              <w:spacing w:after="200" w:line="316" w:lineRule="auto"/>
              <w:jc w:val="both"/>
              <w:rPr>
                <w:rFonts w:ascii="Calibri" w:hAnsi="Calibri"/>
                <w:sz w:val="22"/>
                <w:szCs w:val="22"/>
              </w:rPr>
            </w:pPr>
            <w:r>
              <w:rPr>
                <w:rFonts w:ascii="Calibri" w:hAnsi="Calibri"/>
                <w:sz w:val="22"/>
              </w:rPr>
              <w:t>Subject to the terms and conditions of this Agreement, the Client agrees to pay to the Contractor the charges as stipulated in Schedule C (“the Charges”).  The Charges are exclusive of VAT which shall be due at the rate applicable on the date of the VAT invoice</w:t>
            </w:r>
            <w:r>
              <w:rPr>
                <w:rFonts w:ascii="Calibri" w:hAnsi="Calibri"/>
                <w:sz w:val="22"/>
                <w:szCs w:val="22"/>
              </w:rPr>
              <w:t xml:space="preserve">. </w:t>
            </w:r>
          </w:p>
        </w:tc>
      </w:tr>
      <w:tr w:rsidR="00F03F38" w14:paraId="22A9FBAD" w14:textId="77777777" w:rsidTr="00F03F38">
        <w:tc>
          <w:tcPr>
            <w:tcW w:w="671" w:type="dxa"/>
            <w:hideMark/>
          </w:tcPr>
          <w:p w14:paraId="22A9FBAB"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4.</w:t>
            </w:r>
          </w:p>
        </w:tc>
        <w:tc>
          <w:tcPr>
            <w:tcW w:w="8616" w:type="dxa"/>
            <w:gridSpan w:val="3"/>
            <w:hideMark/>
          </w:tcPr>
          <w:p w14:paraId="22A9FBAC" w14:textId="77777777" w:rsidR="00F03F38" w:rsidRDefault="00F03F38">
            <w:pPr>
              <w:spacing w:after="200" w:line="316" w:lineRule="auto"/>
              <w:jc w:val="both"/>
              <w:rPr>
                <w:rFonts w:ascii="Calibri" w:hAnsi="Calibri"/>
                <w:sz w:val="22"/>
                <w:szCs w:val="22"/>
              </w:rPr>
            </w:pPr>
            <w:r>
              <w:rPr>
                <w:rFonts w:ascii="Calibri" w:hAnsi="Calibri"/>
                <w:sz w:val="22"/>
                <w:szCs w:val="22"/>
              </w:rPr>
              <w:t xml:space="preserve">For the purposes of this Agreement, the Client’s Contact is </w:t>
            </w:r>
            <w:bookmarkStart w:id="173" w:name="Text38"/>
            <w:sdt>
              <w:sdtPr>
                <w:rPr>
                  <w:rFonts w:ascii="Calibri" w:hAnsi="Calibri"/>
                  <w:sz w:val="22"/>
                  <w:szCs w:val="22"/>
                </w:rPr>
                <w:id w:val="25683193"/>
              </w:sdtPr>
              <w:sdtEndPr/>
              <w:sdtContent>
                <w:r>
                  <w:rPr>
                    <w:rFonts w:ascii="Calibri" w:hAnsi="Calibri"/>
                    <w:sz w:val="22"/>
                    <w:szCs w:val="22"/>
                  </w:rPr>
                  <w:fldChar w:fldCharType="begin">
                    <w:ffData>
                      <w:name w:val="Text38"/>
                      <w:enabled/>
                      <w:calcOnExit w:val="0"/>
                      <w:textInput>
                        <w:default w:val="[insert contact name]"/>
                      </w:textInput>
                    </w:ffData>
                  </w:fldChar>
                </w:r>
                <w:r>
                  <w:rPr>
                    <w:rFonts w:ascii="Calibri" w:hAnsi="Calibri"/>
                    <w:sz w:val="22"/>
                    <w:szCs w:val="22"/>
                    <w:highlight w:val="lightGray"/>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highlight w:val="lightGray"/>
                  </w:rPr>
                  <w:t>[inse</w:t>
                </w:r>
                <w:r>
                  <w:rPr>
                    <w:rFonts w:ascii="Calibri" w:hAnsi="Calibri"/>
                    <w:sz w:val="22"/>
                    <w:szCs w:val="22"/>
                  </w:rPr>
                  <w:fldChar w:fldCharType="end"/>
                </w:r>
                <w:bookmarkEnd w:id="173"/>
                <w:r>
                  <w:rPr>
                    <w:rFonts w:ascii="Calibri" w:hAnsi="Calibri"/>
                    <w:sz w:val="22"/>
                    <w:szCs w:val="22"/>
                    <w:highlight w:val="lightGray"/>
                  </w:rPr>
                  <w:t>rt contact name]</w:t>
                </w:r>
              </w:sdtContent>
            </w:sdt>
            <w:r>
              <w:rPr>
                <w:rFonts w:ascii="Calibri" w:hAnsi="Calibri"/>
                <w:sz w:val="22"/>
                <w:szCs w:val="22"/>
              </w:rPr>
              <w:t xml:space="preserve"> of </w:t>
            </w:r>
            <w:bookmarkStart w:id="174" w:name="Text39"/>
            <w:sdt>
              <w:sdtPr>
                <w:rPr>
                  <w:rFonts w:ascii="Calibri" w:hAnsi="Calibri"/>
                  <w:sz w:val="22"/>
                  <w:szCs w:val="22"/>
                </w:rPr>
                <w:id w:val="25683192"/>
              </w:sdtPr>
              <w:sdtEndPr/>
              <w:sdtContent>
                <w:r>
                  <w:rPr>
                    <w:rFonts w:ascii="Calibri" w:hAnsi="Calibri"/>
                    <w:sz w:val="22"/>
                    <w:szCs w:val="22"/>
                  </w:rPr>
                  <w:fldChar w:fldCharType="begin">
                    <w:ffData>
                      <w:name w:val="Text39"/>
                      <w:enabled/>
                      <w:calcOnExit w:val="0"/>
                      <w:textInput>
                        <w:default w:val="[insert contact address]"/>
                      </w:textInput>
                    </w:ffData>
                  </w:fldChar>
                </w:r>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[insert contact address]</w:t>
                </w:r>
                <w:r>
                  <w:rPr>
                    <w:rFonts w:ascii="Calibri" w:hAnsi="Calibri"/>
                    <w:sz w:val="22"/>
                    <w:szCs w:val="22"/>
                  </w:rPr>
                  <w:fldChar w:fldCharType="end"/>
                </w:r>
                <w:bookmarkEnd w:id="174"/>
              </w:sdtContent>
            </w:sdt>
            <w:r>
              <w:rPr>
                <w:rFonts w:ascii="Calibri" w:hAnsi="Calibri"/>
                <w:sz w:val="22"/>
                <w:szCs w:val="22"/>
              </w:rPr>
              <w:t xml:space="preserve">; the Contractor’s Contact is </w:t>
            </w:r>
            <w:sdt>
              <w:sdtPr>
                <w:rPr>
                  <w:rFonts w:ascii="Calibri" w:hAnsi="Calibri"/>
                  <w:sz w:val="22"/>
                  <w:szCs w:val="22"/>
                  <w:highlight w:val="lightGray"/>
                </w:rPr>
                <w:id w:val="25683194"/>
              </w:sdtPr>
              <w:sdtEndPr/>
              <w:sdtContent>
                <w:r>
                  <w:rPr>
                    <w:rFonts w:ascii="Calibri" w:hAnsi="Calibri"/>
                    <w:sz w:val="22"/>
                    <w:szCs w:val="22"/>
                    <w:highlight w:val="lightGray"/>
                  </w:rPr>
                  <w:t>[Contractor contact name]</w:t>
                </w:r>
              </w:sdtContent>
            </w:sdt>
            <w:r>
              <w:rPr>
                <w:rFonts w:ascii="Calibri" w:hAnsi="Calibri"/>
                <w:sz w:val="22"/>
                <w:szCs w:val="22"/>
              </w:rPr>
              <w:t xml:space="preserve"> of </w:t>
            </w:r>
            <w:sdt>
              <w:sdtPr>
                <w:rPr>
                  <w:rFonts w:ascii="Calibri" w:hAnsi="Calibri"/>
                  <w:sz w:val="22"/>
                  <w:szCs w:val="22"/>
                </w:rPr>
                <w:id w:val="25683195"/>
              </w:sdtPr>
              <w:sdtEndPr/>
              <w:sdtContent>
                <w:r>
                  <w:rPr>
                    <w:rFonts w:ascii="Calibri" w:hAnsi="Calibri"/>
                    <w:sz w:val="22"/>
                    <w:szCs w:val="22"/>
                    <w:highlight w:val="lightGray"/>
                  </w:rPr>
                  <w:t>[Contractor contact address]</w:t>
                </w:r>
                <w:r>
                  <w:rPr>
                    <w:rFonts w:ascii="Calibri" w:hAnsi="Calibri"/>
                    <w:sz w:val="22"/>
                    <w:szCs w:val="22"/>
                  </w:rPr>
                  <w:t>.</w:t>
                </w:r>
              </w:sdtContent>
            </w:sdt>
          </w:p>
        </w:tc>
      </w:tr>
      <w:tr w:rsidR="00F03F38" w14:paraId="22A9FBB2" w14:textId="77777777" w:rsidTr="00F03F38">
        <w:tc>
          <w:tcPr>
            <w:tcW w:w="671" w:type="dxa"/>
            <w:hideMark/>
          </w:tcPr>
          <w:p w14:paraId="22A9FBAE"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5.</w:t>
            </w:r>
          </w:p>
        </w:tc>
        <w:tc>
          <w:tcPr>
            <w:tcW w:w="8616" w:type="dxa"/>
            <w:gridSpan w:val="3"/>
            <w:hideMark/>
          </w:tcPr>
          <w:p w14:paraId="22A9FBAF" w14:textId="77777777" w:rsidR="00F03F38" w:rsidRDefault="00F03F38">
            <w:pPr>
              <w:spacing w:after="200" w:line="316" w:lineRule="auto"/>
              <w:jc w:val="both"/>
              <w:rPr>
                <w:rFonts w:ascii="Calibri" w:hAnsi="Calibri"/>
                <w:sz w:val="22"/>
                <w:szCs w:val="22"/>
              </w:rPr>
            </w:pPr>
            <w:r>
              <w:rPr>
                <w:rFonts w:ascii="Calibri" w:hAnsi="Calibri"/>
                <w:sz w:val="22"/>
                <w:szCs w:val="22"/>
              </w:rPr>
              <w:t xml:space="preserve">This Agreement shall take effect on the date of this Agreement (“the Effective Date”) and shall expire on </w:t>
            </w:r>
            <w:sdt>
              <w:sdtPr>
                <w:rPr>
                  <w:rFonts w:ascii="Calibri" w:hAnsi="Calibri"/>
                  <w:sz w:val="22"/>
                  <w:szCs w:val="22"/>
                  <w:highlight w:val="cyan"/>
                </w:rPr>
                <w:id w:val="25683069"/>
              </w:sdtPr>
              <w:sdtEndPr/>
              <w:sdtContent>
                <w:r>
                  <w:rPr>
                    <w:rFonts w:ascii="Calibri" w:hAnsi="Calibri"/>
                    <w:sz w:val="22"/>
                    <w:szCs w:val="22"/>
                    <w:highlight w:val="lightGray"/>
                  </w:rPr>
                  <w:t>Insert date</w:t>
                </w:r>
              </w:sdtContent>
            </w:sdt>
            <w:r>
              <w:rPr>
                <w:rFonts w:ascii="Calibri" w:hAnsi="Calibri"/>
                <w:sz w:val="22"/>
                <w:szCs w:val="22"/>
              </w:rPr>
              <w:t>, unless it is otherwise terminated in accordance with the provisions of this Agreement or otherwise lawfully terminated or otherwise lawfully extended as agreed between the Parties (“the Term”).</w:t>
            </w:r>
          </w:p>
          <w:sdt>
            <w:sdtPr>
              <w:rPr>
                <w:rFonts w:ascii="Calibri" w:hAnsi="Calibri"/>
                <w:noProof/>
                <w:sz w:val="22"/>
                <w:szCs w:val="22"/>
              </w:rPr>
              <w:id w:val="1406411"/>
              <w:placeholder>
                <w:docPart w:val="5B200EEEB7314A74848DFA0BEBE12B12"/>
              </w:placeholder>
            </w:sdtPr>
            <w:sdtEndPr/>
            <w:sdtContent>
              <w:p w14:paraId="22A9FBB1" w14:textId="29B260B4" w:rsidR="00F03F38" w:rsidRDefault="00F03F38" w:rsidP="00C5275C">
                <w:pPr>
                  <w:spacing w:after="200" w:line="316" w:lineRule="auto"/>
                  <w:jc w:val="both"/>
                  <w:rPr>
                    <w:rFonts w:ascii="Calibri" w:hAnsi="Calibri"/>
                    <w:sz w:val="22"/>
                    <w:szCs w:val="22"/>
                  </w:rPr>
                </w:pPr>
                <w:r>
                  <w:rPr>
                    <w:rFonts w:ascii="Calibri" w:hAnsi="Calibri"/>
                    <w:noProof/>
                    <w:sz w:val="22"/>
                    <w:szCs w:val="22"/>
                  </w:rPr>
                  <w:t xml:space="preserve">The Client reserves the right to extend the Term for a period or periods of up to </w:t>
                </w:r>
                <w:sdt>
                  <w:sdtPr>
                    <w:rPr>
                      <w:rFonts w:ascii="Calibri" w:hAnsi="Calibri"/>
                      <w:noProof/>
                      <w:sz w:val="22"/>
                      <w:szCs w:val="22"/>
                    </w:rPr>
                    <w:id w:val="25683191"/>
                  </w:sdtPr>
                  <w:sdtEndPr/>
                  <w:sdtContent>
                    <w:r>
                      <w:rPr>
                        <w:rFonts w:ascii="Calibri" w:hAnsi="Calibri"/>
                        <w:noProof/>
                        <w:sz w:val="22"/>
                        <w:szCs w:val="22"/>
                        <w:highlight w:val="lightGray"/>
                      </w:rPr>
                      <w:t>[Insert Number]</w:t>
                    </w:r>
                  </w:sdtContent>
                </w:sdt>
                <w:r>
                  <w:rPr>
                    <w:rFonts w:ascii="Calibri" w:hAnsi="Calibri"/>
                    <w:noProof/>
                    <w:sz w:val="22"/>
                    <w:szCs w:val="22"/>
                  </w:rPr>
                  <w:t xml:space="preserve"> months with a maximum of </w:t>
                </w:r>
                <w:sdt>
                  <w:sdtPr>
                    <w:rPr>
                      <w:rFonts w:ascii="Calibri" w:hAnsi="Calibri"/>
                      <w:noProof/>
                      <w:sz w:val="22"/>
                      <w:szCs w:val="22"/>
                    </w:rPr>
                    <w:id w:val="25683085"/>
                    <w:placeholder>
                      <w:docPart w:val="5B200EEEB7314A74848DFA0BEBE12B12"/>
                    </w:placeholder>
                  </w:sdtPr>
                  <w:sdtEndPr/>
                  <w:sdtContent>
                    <w:r>
                      <w:rPr>
                        <w:rFonts w:ascii="Calibri" w:hAnsi="Calibri"/>
                        <w:noProof/>
                        <w:sz w:val="22"/>
                        <w:szCs w:val="22"/>
                        <w:highlight w:val="lightGray"/>
                      </w:rPr>
                      <w:t>[Insert Number]</w:t>
                    </w:r>
                  </w:sdtContent>
                </w:sdt>
                <w:r>
                  <w:rPr>
                    <w:rFonts w:ascii="Calibri" w:hAnsi="Calibri"/>
                    <w:noProof/>
                    <w:sz w:val="22"/>
                    <w:szCs w:val="22"/>
                  </w:rPr>
                  <w:t xml:space="preserve"> such extensions permitted subject to its obligations at law.</w:t>
                </w:r>
              </w:p>
            </w:sdtContent>
          </w:sdt>
        </w:tc>
      </w:tr>
      <w:tr w:rsidR="00F03F38" w14:paraId="22A9FBB5" w14:textId="77777777" w:rsidTr="00F03F38">
        <w:tc>
          <w:tcPr>
            <w:tcW w:w="671" w:type="dxa"/>
            <w:hideMark/>
          </w:tcPr>
          <w:p w14:paraId="22A9FBB3"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6.</w:t>
            </w:r>
          </w:p>
        </w:tc>
        <w:tc>
          <w:tcPr>
            <w:tcW w:w="8616" w:type="dxa"/>
            <w:gridSpan w:val="3"/>
            <w:hideMark/>
          </w:tcPr>
          <w:p w14:paraId="22A9FBB4" w14:textId="77777777" w:rsidR="00F03F38" w:rsidRDefault="00F03F38">
            <w:pPr>
              <w:spacing w:after="200" w:line="316" w:lineRule="auto"/>
              <w:jc w:val="both"/>
              <w:rPr>
                <w:rFonts w:ascii="Calibri" w:hAnsi="Calibri"/>
                <w:sz w:val="22"/>
                <w:szCs w:val="22"/>
              </w:rPr>
            </w:pPr>
            <w:r>
              <w:rPr>
                <w:rFonts w:ascii="Calibri" w:hAnsi="Calibri"/>
                <w:sz w:val="22"/>
                <w:szCs w:val="22"/>
              </w:rPr>
              <w:t>Unless otherwise specified herein, a defined term used in this Agreement shall have the same meaning as assigned to it in the RFT.</w:t>
            </w:r>
          </w:p>
        </w:tc>
      </w:tr>
      <w:tr w:rsidR="00F03F38" w14:paraId="22A9FBB8" w14:textId="77777777" w:rsidTr="00F03F38">
        <w:tc>
          <w:tcPr>
            <w:tcW w:w="671" w:type="dxa"/>
            <w:hideMark/>
          </w:tcPr>
          <w:p w14:paraId="22A9FBB6"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7.</w:t>
            </w:r>
          </w:p>
        </w:tc>
        <w:tc>
          <w:tcPr>
            <w:tcW w:w="8616" w:type="dxa"/>
            <w:gridSpan w:val="3"/>
            <w:hideMark/>
          </w:tcPr>
          <w:p w14:paraId="22A9FBB7" w14:textId="77777777" w:rsidR="00F03F38" w:rsidRDefault="00F03F38">
            <w:pPr>
              <w:spacing w:after="200" w:line="316" w:lineRule="auto"/>
              <w:jc w:val="both"/>
              <w:rPr>
                <w:rFonts w:ascii="Calibri" w:hAnsi="Calibri"/>
                <w:sz w:val="22"/>
                <w:szCs w:val="22"/>
              </w:rPr>
            </w:pPr>
            <w:r>
              <w:rPr>
                <w:rFonts w:ascii="Calibri" w:hAnsi="Calibri"/>
                <w:sz w:val="22"/>
                <w:szCs w:val="22"/>
              </w:rPr>
              <w:t>Headings are included for ease of reference only and shall not affect the construction of this Agreement.</w:t>
            </w:r>
          </w:p>
        </w:tc>
      </w:tr>
      <w:tr w:rsidR="00F03F38" w14:paraId="22A9FBBF" w14:textId="77777777" w:rsidTr="00F03F38">
        <w:tc>
          <w:tcPr>
            <w:tcW w:w="671" w:type="dxa"/>
          </w:tcPr>
          <w:p w14:paraId="22A9FBB9" w14:textId="77777777" w:rsidR="00F03F38" w:rsidRPr="00C100C8" w:rsidRDefault="00F03F38">
            <w:pPr>
              <w:spacing w:line="276" w:lineRule="auto"/>
              <w:jc w:val="both"/>
              <w:rPr>
                <w:rFonts w:ascii="Calibri" w:hAnsi="Calibri"/>
                <w:color w:val="333399"/>
                <w:sz w:val="22"/>
                <w:szCs w:val="22"/>
              </w:rPr>
            </w:pPr>
            <w:r w:rsidRPr="00C100C8">
              <w:rPr>
                <w:rFonts w:ascii="Calibri" w:hAnsi="Calibri"/>
                <w:color w:val="333399"/>
                <w:sz w:val="22"/>
                <w:szCs w:val="22"/>
              </w:rPr>
              <w:t>8.</w:t>
            </w:r>
          </w:p>
          <w:p w14:paraId="22A9FBBA" w14:textId="77777777" w:rsidR="00F03F38" w:rsidRPr="00C100C8" w:rsidRDefault="00F03F38">
            <w:pPr>
              <w:spacing w:line="276" w:lineRule="auto"/>
              <w:jc w:val="both"/>
              <w:rPr>
                <w:rFonts w:ascii="Calibri" w:hAnsi="Calibri"/>
                <w:color w:val="333399"/>
                <w:sz w:val="22"/>
                <w:szCs w:val="22"/>
              </w:rPr>
            </w:pPr>
          </w:p>
          <w:p w14:paraId="22A9FBBB" w14:textId="77777777" w:rsidR="00F03F38" w:rsidRPr="00C100C8" w:rsidRDefault="00F03F38">
            <w:pPr>
              <w:spacing w:line="276" w:lineRule="auto"/>
              <w:jc w:val="both"/>
              <w:rPr>
                <w:rFonts w:ascii="Calibri" w:hAnsi="Calibri"/>
                <w:color w:val="333399"/>
                <w:sz w:val="22"/>
                <w:szCs w:val="22"/>
              </w:rPr>
            </w:pPr>
          </w:p>
          <w:p w14:paraId="22A9FBBC" w14:textId="77777777" w:rsidR="00F03F38" w:rsidRPr="00C100C8" w:rsidRDefault="00F03F38">
            <w:pPr>
              <w:spacing w:line="276" w:lineRule="auto"/>
              <w:jc w:val="both"/>
              <w:rPr>
                <w:rFonts w:ascii="Calibri" w:hAnsi="Calibri"/>
                <w:color w:val="333399"/>
                <w:sz w:val="22"/>
                <w:szCs w:val="22"/>
              </w:rPr>
            </w:pPr>
            <w:r w:rsidRPr="00C100C8">
              <w:rPr>
                <w:rFonts w:ascii="Calibri" w:hAnsi="Calibri"/>
                <w:color w:val="333399"/>
                <w:sz w:val="22"/>
                <w:szCs w:val="22"/>
              </w:rPr>
              <w:t>9.</w:t>
            </w:r>
          </w:p>
        </w:tc>
        <w:tc>
          <w:tcPr>
            <w:tcW w:w="8616" w:type="dxa"/>
            <w:gridSpan w:val="3"/>
            <w:hideMark/>
          </w:tcPr>
          <w:p w14:paraId="22A9FBBD" w14:textId="77777777" w:rsidR="00F03F38" w:rsidRDefault="00F03F38">
            <w:pPr>
              <w:spacing w:after="200" w:line="316" w:lineRule="auto"/>
              <w:jc w:val="both"/>
              <w:rPr>
                <w:rFonts w:ascii="Calibri" w:hAnsi="Calibri"/>
                <w:sz w:val="22"/>
                <w:szCs w:val="22"/>
              </w:rPr>
            </w:pPr>
            <w:r>
              <w:rPr>
                <w:rFonts w:ascii="Calibri" w:hAnsi="Calibri"/>
                <w:sz w:val="22"/>
                <w:szCs w:val="22"/>
              </w:rPr>
              <w:t>Unless the context requires otherwise, words in the singular may include the plural and vice versa.</w:t>
            </w:r>
          </w:p>
          <w:p w14:paraId="22A9FBBE" w14:textId="77777777" w:rsidR="00F03F38" w:rsidRDefault="00F03F38">
            <w:pPr>
              <w:spacing w:after="200" w:line="316" w:lineRule="auto"/>
              <w:jc w:val="both"/>
              <w:rPr>
                <w:rFonts w:ascii="Calibri" w:hAnsi="Calibri"/>
                <w:sz w:val="22"/>
                <w:szCs w:val="22"/>
              </w:rPr>
            </w:pPr>
            <w:r>
              <w:rPr>
                <w:rFonts w:ascii="Calibri" w:hAnsi="Calibri"/>
                <w:sz w:val="22"/>
                <w:szCs w:val="22"/>
              </w:rPr>
              <w:t>References to any statute, enactment, order, regulation or other legislative instrument shall be construed as a reference to the statute, enactment, order, regulation or instrument as amended, unless specifically indicated otherwise.</w:t>
            </w:r>
          </w:p>
        </w:tc>
      </w:tr>
      <w:tr w:rsidR="00F03F38" w14:paraId="22A9FBC7" w14:textId="77777777" w:rsidTr="00F03F38">
        <w:trPr>
          <w:trHeight w:val="964"/>
        </w:trPr>
        <w:tc>
          <w:tcPr>
            <w:tcW w:w="4651" w:type="dxa"/>
            <w:gridSpan w:val="3"/>
            <w:tcBorders>
              <w:top w:val="single" w:sz="12" w:space="0" w:color="FFFFFF"/>
              <w:left w:val="single" w:sz="12" w:space="0" w:color="FFFFFF"/>
              <w:bottom w:val="single" w:sz="12" w:space="0" w:color="FFFFFF"/>
              <w:right w:val="single" w:sz="12" w:space="0" w:color="FFFFFF"/>
            </w:tcBorders>
            <w:shd w:val="clear" w:color="auto" w:fill="CCCCCC"/>
          </w:tcPr>
          <w:p w14:paraId="22A9FBC0" w14:textId="77777777" w:rsidR="00F03F38" w:rsidRDefault="00F03F38">
            <w:pPr>
              <w:jc w:val="both"/>
              <w:rPr>
                <w:rFonts w:ascii="Calibri" w:hAnsi="Calibri"/>
                <w:sz w:val="22"/>
                <w:szCs w:val="22"/>
              </w:rPr>
            </w:pPr>
            <w:r>
              <w:rPr>
                <w:rFonts w:ascii="Calibri" w:hAnsi="Calibri"/>
                <w:sz w:val="22"/>
                <w:szCs w:val="22"/>
              </w:rPr>
              <w:t>SIGNED for and on behalf of the Client</w:t>
            </w:r>
          </w:p>
          <w:p w14:paraId="22A9FBC1" w14:textId="77777777" w:rsidR="00F03F38" w:rsidRDefault="00F03F38">
            <w:pPr>
              <w:jc w:val="both"/>
              <w:rPr>
                <w:rFonts w:ascii="Calibri" w:hAnsi="Calibri"/>
                <w:sz w:val="22"/>
                <w:szCs w:val="22"/>
              </w:rPr>
            </w:pPr>
          </w:p>
          <w:p w14:paraId="22A9FBC2" w14:textId="77777777" w:rsidR="00F03F38" w:rsidRDefault="00F03F38">
            <w:pPr>
              <w:jc w:val="both"/>
              <w:rPr>
                <w:rFonts w:ascii="Calibri" w:hAnsi="Calibri"/>
                <w:sz w:val="22"/>
                <w:szCs w:val="22"/>
              </w:rPr>
            </w:pPr>
            <w:r>
              <w:rPr>
                <w:rFonts w:ascii="Calibri" w:hAnsi="Calibri"/>
                <w:sz w:val="22"/>
                <w:szCs w:val="22"/>
              </w:rPr>
              <w:t>__________________________</w:t>
            </w:r>
          </w:p>
          <w:p w14:paraId="22A9FBC3" w14:textId="77777777" w:rsidR="00F03F38" w:rsidRDefault="00F03F38">
            <w:pPr>
              <w:jc w:val="both"/>
              <w:rPr>
                <w:rFonts w:ascii="Calibri" w:hAnsi="Calibri"/>
                <w:sz w:val="22"/>
                <w:szCs w:val="22"/>
              </w:rPr>
            </w:pPr>
            <w:r>
              <w:rPr>
                <w:rFonts w:ascii="Calibri" w:hAnsi="Calibri"/>
                <w:sz w:val="22"/>
                <w:szCs w:val="22"/>
              </w:rPr>
              <w:t>(being a duly authorised officer)</w:t>
            </w:r>
          </w:p>
        </w:tc>
        <w:tc>
          <w:tcPr>
            <w:tcW w:w="4636" w:type="dxa"/>
            <w:tcBorders>
              <w:top w:val="single" w:sz="12" w:space="0" w:color="FFFFFF"/>
              <w:left w:val="single" w:sz="12" w:space="0" w:color="FFFFFF"/>
              <w:bottom w:val="single" w:sz="12" w:space="0" w:color="FFFFFF"/>
              <w:right w:val="single" w:sz="12" w:space="0" w:color="FFFFFF"/>
            </w:tcBorders>
            <w:shd w:val="clear" w:color="auto" w:fill="CCCCCC"/>
          </w:tcPr>
          <w:p w14:paraId="22A9FBC4" w14:textId="77777777" w:rsidR="00F03F38" w:rsidRDefault="00F03F38">
            <w:pPr>
              <w:jc w:val="both"/>
              <w:rPr>
                <w:rFonts w:ascii="Calibri" w:hAnsi="Calibri"/>
                <w:sz w:val="22"/>
                <w:szCs w:val="22"/>
              </w:rPr>
            </w:pPr>
            <w:r>
              <w:rPr>
                <w:rFonts w:ascii="Calibri" w:hAnsi="Calibri"/>
                <w:sz w:val="22"/>
                <w:szCs w:val="22"/>
              </w:rPr>
              <w:t>SIGNED for and on behalf of the Contractor</w:t>
            </w:r>
          </w:p>
          <w:p w14:paraId="22A9FBC5" w14:textId="77777777" w:rsidR="00F03F38" w:rsidRDefault="00F03F38">
            <w:pPr>
              <w:jc w:val="both"/>
              <w:rPr>
                <w:rFonts w:ascii="Calibri" w:hAnsi="Calibri"/>
                <w:sz w:val="22"/>
                <w:szCs w:val="22"/>
              </w:rPr>
            </w:pPr>
          </w:p>
          <w:p w14:paraId="22A9FBC6" w14:textId="77777777" w:rsidR="00F03F38" w:rsidRDefault="00F03F38">
            <w:pPr>
              <w:jc w:val="both"/>
              <w:rPr>
                <w:rFonts w:ascii="Calibri" w:hAnsi="Calibri"/>
                <w:sz w:val="22"/>
                <w:szCs w:val="22"/>
              </w:rPr>
            </w:pPr>
            <w:r>
              <w:rPr>
                <w:rFonts w:ascii="Calibri" w:hAnsi="Calibri"/>
                <w:sz w:val="22"/>
                <w:szCs w:val="22"/>
              </w:rPr>
              <w:t>____________________________</w:t>
            </w:r>
          </w:p>
        </w:tc>
      </w:tr>
      <w:tr w:rsidR="00F03F38" w14:paraId="22A9FBCA" w14:textId="77777777" w:rsidTr="00F03F38">
        <w:trPr>
          <w:trHeight w:val="1044"/>
        </w:trPr>
        <w:tc>
          <w:tcPr>
            <w:tcW w:w="4651" w:type="dxa"/>
            <w:gridSpan w:val="3"/>
            <w:tcBorders>
              <w:top w:val="single" w:sz="12" w:space="0" w:color="FFFFFF"/>
              <w:left w:val="single" w:sz="12" w:space="0" w:color="FFFFFF"/>
              <w:bottom w:val="single" w:sz="12" w:space="0" w:color="FFFFFF"/>
              <w:right w:val="single" w:sz="12" w:space="0" w:color="FFFFFF"/>
            </w:tcBorders>
            <w:shd w:val="clear" w:color="auto" w:fill="CCCCCC"/>
            <w:hideMark/>
          </w:tcPr>
          <w:p w14:paraId="22A9FBC8" w14:textId="77777777" w:rsidR="00F03F38" w:rsidRDefault="00F03F38">
            <w:pPr>
              <w:jc w:val="both"/>
              <w:rPr>
                <w:rFonts w:ascii="Calibri" w:hAnsi="Calibri"/>
                <w:sz w:val="22"/>
                <w:szCs w:val="22"/>
              </w:rPr>
            </w:pPr>
            <w:r>
              <w:rPr>
                <w:rFonts w:ascii="Calibri" w:hAnsi="Calibri"/>
                <w:sz w:val="22"/>
                <w:szCs w:val="22"/>
              </w:rPr>
              <w:t>Witness</w:t>
            </w:r>
          </w:p>
        </w:tc>
        <w:tc>
          <w:tcPr>
            <w:tcW w:w="4636" w:type="dxa"/>
            <w:tcBorders>
              <w:top w:val="single" w:sz="12" w:space="0" w:color="FFFFFF"/>
              <w:left w:val="single" w:sz="12" w:space="0" w:color="FFFFFF"/>
              <w:bottom w:val="single" w:sz="12" w:space="0" w:color="FFFFFF"/>
              <w:right w:val="single" w:sz="12" w:space="0" w:color="FFFFFF"/>
            </w:tcBorders>
            <w:shd w:val="clear" w:color="auto" w:fill="CCCCCC"/>
            <w:hideMark/>
          </w:tcPr>
          <w:p w14:paraId="22A9FBC9" w14:textId="77777777" w:rsidR="00F03F38" w:rsidRDefault="00F03F38">
            <w:pPr>
              <w:jc w:val="both"/>
              <w:rPr>
                <w:rFonts w:ascii="Calibri" w:hAnsi="Calibri"/>
                <w:sz w:val="22"/>
                <w:szCs w:val="22"/>
              </w:rPr>
            </w:pPr>
            <w:r>
              <w:rPr>
                <w:rFonts w:ascii="Calibri" w:hAnsi="Calibri"/>
                <w:sz w:val="22"/>
                <w:szCs w:val="22"/>
              </w:rPr>
              <w:t>Witness</w:t>
            </w:r>
          </w:p>
        </w:tc>
      </w:tr>
    </w:tbl>
    <w:p w14:paraId="22A9FBCB" w14:textId="77777777" w:rsidR="00F03F38" w:rsidRDefault="00F03F38" w:rsidP="00F03F38">
      <w:pPr>
        <w:pStyle w:val="Heading1"/>
        <w:spacing w:before="0"/>
        <w:jc w:val="both"/>
        <w:rPr>
          <w:rFonts w:ascii="Calibri" w:hAnsi="Calibri"/>
        </w:rPr>
      </w:pPr>
      <w:bookmarkStart w:id="175" w:name="_Toc450043786"/>
      <w:bookmarkStart w:id="176" w:name="_Toc458256561"/>
      <w:r>
        <w:rPr>
          <w:rFonts w:ascii="Calibri" w:hAnsi="Calibri"/>
        </w:rPr>
        <w:t>Schedule A: Terms and Conditions</w:t>
      </w:r>
      <w:bookmarkEnd w:id="175"/>
      <w:bookmarkEnd w:id="176"/>
    </w:p>
    <w:p w14:paraId="22A9FBCC" w14:textId="77777777" w:rsidR="00F03F38" w:rsidRDefault="00F03F38" w:rsidP="00F03F38">
      <w:pPr>
        <w:pStyle w:val="Heading2"/>
        <w:jc w:val="both"/>
        <w:rPr>
          <w:rFonts w:ascii="Calibri" w:hAnsi="Calibri"/>
        </w:rPr>
      </w:pPr>
      <w:bookmarkStart w:id="177" w:name="_Toc450043787"/>
      <w:bookmarkStart w:id="178" w:name="_Toc458256562"/>
      <w:r>
        <w:rPr>
          <w:rFonts w:ascii="Calibri" w:hAnsi="Calibri"/>
        </w:rPr>
        <w:t>1.</w:t>
      </w:r>
      <w:r>
        <w:rPr>
          <w:rFonts w:ascii="Calibri" w:hAnsi="Calibri"/>
        </w:rPr>
        <w:tab/>
        <w:t>Contractor’s Obligations</w:t>
      </w:r>
      <w:bookmarkEnd w:id="177"/>
      <w:bookmarkEnd w:id="178"/>
    </w:p>
    <w:tbl>
      <w:tblPr>
        <w:tblW w:w="0" w:type="auto"/>
        <w:tblLook w:val="01E0" w:firstRow="1" w:lastRow="1" w:firstColumn="1" w:lastColumn="1" w:noHBand="0" w:noVBand="0"/>
      </w:tblPr>
      <w:tblGrid>
        <w:gridCol w:w="760"/>
        <w:gridCol w:w="666"/>
        <w:gridCol w:w="7645"/>
      </w:tblGrid>
      <w:tr w:rsidR="00CE7F79" w14:paraId="5217FABC" w14:textId="77777777" w:rsidTr="00CE7F79">
        <w:tc>
          <w:tcPr>
            <w:tcW w:w="769" w:type="dxa"/>
            <w:hideMark/>
          </w:tcPr>
          <w:p w14:paraId="1FEEAC27" w14:textId="77777777" w:rsidR="00CE7F79" w:rsidRPr="00C100C8" w:rsidRDefault="00CE7F79" w:rsidP="000D3D2B">
            <w:pPr>
              <w:jc w:val="both"/>
              <w:rPr>
                <w:rFonts w:ascii="Calibri" w:hAnsi="Calibri"/>
                <w:color w:val="333399"/>
                <w:sz w:val="22"/>
                <w:szCs w:val="22"/>
              </w:rPr>
            </w:pPr>
            <w:r w:rsidRPr="00C100C8">
              <w:rPr>
                <w:rFonts w:ascii="Calibri" w:hAnsi="Calibri"/>
                <w:color w:val="333399"/>
                <w:sz w:val="22"/>
                <w:szCs w:val="22"/>
              </w:rPr>
              <w:t>A.</w:t>
            </w:r>
          </w:p>
        </w:tc>
        <w:tc>
          <w:tcPr>
            <w:tcW w:w="8473" w:type="dxa"/>
            <w:gridSpan w:val="2"/>
            <w:hideMark/>
          </w:tcPr>
          <w:p w14:paraId="224F2A56" w14:textId="77777777" w:rsidR="00CE7F79" w:rsidRPr="00CE7F79" w:rsidRDefault="00CE7F79" w:rsidP="00CE7F79">
            <w:pPr>
              <w:spacing w:after="200" w:line="316" w:lineRule="auto"/>
              <w:jc w:val="both"/>
              <w:rPr>
                <w:rFonts w:ascii="Calibri" w:hAnsi="Calibri"/>
                <w:sz w:val="22"/>
                <w:szCs w:val="22"/>
              </w:rPr>
            </w:pPr>
            <w:r w:rsidRPr="00CE7F79">
              <w:rPr>
                <w:rFonts w:ascii="Calibri" w:hAnsi="Calibri"/>
                <w:sz w:val="22"/>
                <w:szCs w:val="22"/>
              </w:rPr>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CE7F79" w14:paraId="2AF27354" w14:textId="77777777" w:rsidTr="00CE7F79">
        <w:tc>
          <w:tcPr>
            <w:tcW w:w="769" w:type="dxa"/>
            <w:hideMark/>
          </w:tcPr>
          <w:p w14:paraId="7CFAE1CC" w14:textId="77777777" w:rsidR="00CE7F79" w:rsidRPr="00C100C8" w:rsidRDefault="00CE7F79" w:rsidP="000D3D2B">
            <w:pPr>
              <w:jc w:val="both"/>
              <w:rPr>
                <w:rFonts w:ascii="Calibri" w:hAnsi="Calibri"/>
                <w:color w:val="333399"/>
                <w:sz w:val="22"/>
                <w:szCs w:val="22"/>
              </w:rPr>
            </w:pPr>
            <w:r w:rsidRPr="00C100C8">
              <w:rPr>
                <w:rFonts w:ascii="Calibri" w:hAnsi="Calibri"/>
                <w:color w:val="333399"/>
                <w:sz w:val="22"/>
                <w:szCs w:val="22"/>
              </w:rPr>
              <w:t>B.</w:t>
            </w:r>
          </w:p>
        </w:tc>
        <w:tc>
          <w:tcPr>
            <w:tcW w:w="8473" w:type="dxa"/>
            <w:gridSpan w:val="2"/>
            <w:hideMark/>
          </w:tcPr>
          <w:p w14:paraId="3FB557B4" w14:textId="77777777" w:rsidR="00CE7F79" w:rsidRPr="00CE7F79" w:rsidRDefault="00CE7F79" w:rsidP="00CE7F79">
            <w:pPr>
              <w:spacing w:after="200" w:line="316" w:lineRule="auto"/>
              <w:jc w:val="both"/>
              <w:rPr>
                <w:rFonts w:ascii="Calibri" w:hAnsi="Calibri"/>
                <w:sz w:val="22"/>
                <w:szCs w:val="22"/>
              </w:rPr>
            </w:pPr>
            <w:r w:rsidRPr="00CE7F79">
              <w:rPr>
                <w:rFonts w:ascii="Calibri" w:hAnsi="Calibri"/>
                <w:sz w:val="22"/>
                <w:szCs w:val="22"/>
              </w:rPr>
              <w:t>In consideration of the payment of the Charges and subject to clause 3 the Contractor shall:</w:t>
            </w:r>
          </w:p>
        </w:tc>
      </w:tr>
      <w:tr w:rsidR="00CE7F79" w14:paraId="6A333EF5" w14:textId="77777777" w:rsidTr="00CE7F79">
        <w:tc>
          <w:tcPr>
            <w:tcW w:w="769" w:type="dxa"/>
          </w:tcPr>
          <w:p w14:paraId="323F1650" w14:textId="77777777" w:rsidR="00CE7F79" w:rsidRPr="00C100C8" w:rsidRDefault="00CE7F79" w:rsidP="000D3D2B">
            <w:pPr>
              <w:jc w:val="both"/>
              <w:rPr>
                <w:rFonts w:ascii="Calibri" w:hAnsi="Calibri"/>
                <w:color w:val="333399"/>
                <w:sz w:val="22"/>
                <w:szCs w:val="22"/>
              </w:rPr>
            </w:pPr>
          </w:p>
        </w:tc>
        <w:tc>
          <w:tcPr>
            <w:tcW w:w="673" w:type="dxa"/>
            <w:hideMark/>
          </w:tcPr>
          <w:p w14:paraId="3947C8C4" w14:textId="77777777" w:rsidR="00CE7F79" w:rsidRPr="00C100C8" w:rsidRDefault="00CE7F79" w:rsidP="00CE7F79">
            <w:pPr>
              <w:spacing w:after="200" w:line="316" w:lineRule="auto"/>
              <w:jc w:val="both"/>
              <w:rPr>
                <w:rFonts w:ascii="Calibri" w:hAnsi="Calibri"/>
                <w:color w:val="333399"/>
                <w:sz w:val="22"/>
                <w:szCs w:val="22"/>
              </w:rPr>
            </w:pPr>
            <w:r w:rsidRPr="00C100C8">
              <w:rPr>
                <w:rFonts w:ascii="Calibri" w:hAnsi="Calibri"/>
                <w:color w:val="333399"/>
                <w:sz w:val="22"/>
                <w:szCs w:val="22"/>
              </w:rPr>
              <w:t>1.</w:t>
            </w:r>
          </w:p>
        </w:tc>
        <w:tc>
          <w:tcPr>
            <w:tcW w:w="7800" w:type="dxa"/>
            <w:hideMark/>
          </w:tcPr>
          <w:p w14:paraId="11EDC88B" w14:textId="77777777" w:rsidR="00CE7F79" w:rsidRPr="00CE7F79" w:rsidRDefault="00CE7F79" w:rsidP="00CE7F79">
            <w:pPr>
              <w:spacing w:after="200" w:line="316" w:lineRule="auto"/>
              <w:jc w:val="both"/>
              <w:rPr>
                <w:rFonts w:ascii="Calibri" w:hAnsi="Calibri"/>
                <w:sz w:val="22"/>
                <w:szCs w:val="22"/>
              </w:rPr>
            </w:pPr>
            <w:r w:rsidRPr="00CE7F79">
              <w:rPr>
                <w:rFonts w:ascii="Calibri" w:hAnsi="Calibri"/>
                <w:sz w:val="22"/>
                <w:szCs w:val="22"/>
              </w:rPr>
              <w:t>provide the Services in accordance with the Specification, the RFT, the Client’s directions and the terms of this Agreement;</w:t>
            </w:r>
          </w:p>
        </w:tc>
      </w:tr>
      <w:tr w:rsidR="00CE7F79" w14:paraId="6DB3E9C8" w14:textId="77777777" w:rsidTr="00CE7F79">
        <w:tc>
          <w:tcPr>
            <w:tcW w:w="769" w:type="dxa"/>
          </w:tcPr>
          <w:p w14:paraId="4B031B43" w14:textId="77777777" w:rsidR="00CE7F79" w:rsidRPr="00C100C8" w:rsidRDefault="00CE7F79" w:rsidP="000D3D2B">
            <w:pPr>
              <w:jc w:val="both"/>
              <w:rPr>
                <w:rFonts w:ascii="Calibri" w:hAnsi="Calibri"/>
                <w:color w:val="333399"/>
                <w:sz w:val="22"/>
                <w:szCs w:val="22"/>
              </w:rPr>
            </w:pPr>
          </w:p>
        </w:tc>
        <w:tc>
          <w:tcPr>
            <w:tcW w:w="673" w:type="dxa"/>
            <w:hideMark/>
          </w:tcPr>
          <w:p w14:paraId="5139C682" w14:textId="77777777" w:rsidR="00CE7F79" w:rsidRPr="00C100C8" w:rsidRDefault="00CE7F79" w:rsidP="00CE7F79">
            <w:pPr>
              <w:spacing w:after="200" w:line="316" w:lineRule="auto"/>
              <w:jc w:val="both"/>
              <w:rPr>
                <w:rFonts w:ascii="Calibri" w:hAnsi="Calibri"/>
                <w:color w:val="333399"/>
                <w:sz w:val="22"/>
                <w:szCs w:val="22"/>
              </w:rPr>
            </w:pPr>
            <w:r w:rsidRPr="00C100C8">
              <w:rPr>
                <w:rFonts w:ascii="Calibri" w:hAnsi="Calibri"/>
                <w:color w:val="333399"/>
                <w:sz w:val="22"/>
                <w:szCs w:val="22"/>
              </w:rPr>
              <w:t>2.</w:t>
            </w:r>
          </w:p>
        </w:tc>
        <w:tc>
          <w:tcPr>
            <w:tcW w:w="7800" w:type="dxa"/>
            <w:hideMark/>
          </w:tcPr>
          <w:p w14:paraId="30815C05" w14:textId="77777777" w:rsidR="00CE7F79" w:rsidRPr="00CE7F79" w:rsidRDefault="00CE7F79" w:rsidP="00CE7F79">
            <w:pPr>
              <w:spacing w:after="200" w:line="316" w:lineRule="auto"/>
              <w:jc w:val="both"/>
              <w:rPr>
                <w:rFonts w:ascii="Calibri" w:hAnsi="Calibri"/>
                <w:sz w:val="22"/>
                <w:szCs w:val="22"/>
              </w:rPr>
            </w:pPr>
            <w:r w:rsidRPr="00CE7F79">
              <w:rPr>
                <w:rFonts w:ascii="Calibri" w:hAnsi="Calibri"/>
                <w:sz w:val="22"/>
                <w:szCs w:val="22"/>
              </w:rPr>
              <w:t>comply with and implement any policies, guidelines and/or any project governance protocols issued by the Client from time to time and notified to the Contractor in writing;</w:t>
            </w:r>
          </w:p>
        </w:tc>
      </w:tr>
      <w:tr w:rsidR="00CE7F79" w14:paraId="2267635F" w14:textId="77777777" w:rsidTr="00CE7F79">
        <w:tc>
          <w:tcPr>
            <w:tcW w:w="769" w:type="dxa"/>
          </w:tcPr>
          <w:p w14:paraId="2A1C7FD0" w14:textId="77777777" w:rsidR="00CE7F79" w:rsidRPr="00C100C8" w:rsidRDefault="00CE7F79" w:rsidP="000D3D2B">
            <w:pPr>
              <w:jc w:val="both"/>
              <w:rPr>
                <w:rFonts w:ascii="Calibri" w:hAnsi="Calibri"/>
                <w:color w:val="333399"/>
                <w:sz w:val="22"/>
                <w:szCs w:val="22"/>
              </w:rPr>
            </w:pPr>
          </w:p>
        </w:tc>
        <w:tc>
          <w:tcPr>
            <w:tcW w:w="673" w:type="dxa"/>
            <w:hideMark/>
          </w:tcPr>
          <w:p w14:paraId="2260269B" w14:textId="77777777" w:rsidR="00CE7F79" w:rsidRPr="00C100C8" w:rsidRDefault="00CE7F79" w:rsidP="00CE7F79">
            <w:pPr>
              <w:spacing w:after="200" w:line="316" w:lineRule="auto"/>
              <w:jc w:val="both"/>
              <w:rPr>
                <w:rFonts w:ascii="Calibri" w:hAnsi="Calibri"/>
                <w:color w:val="333399"/>
                <w:sz w:val="22"/>
                <w:szCs w:val="22"/>
              </w:rPr>
            </w:pPr>
            <w:r w:rsidRPr="00C100C8">
              <w:rPr>
                <w:rFonts w:ascii="Calibri" w:hAnsi="Calibri"/>
                <w:color w:val="333399"/>
                <w:sz w:val="22"/>
                <w:szCs w:val="22"/>
              </w:rPr>
              <w:t>3.</w:t>
            </w:r>
          </w:p>
        </w:tc>
        <w:tc>
          <w:tcPr>
            <w:tcW w:w="7800" w:type="dxa"/>
            <w:hideMark/>
          </w:tcPr>
          <w:p w14:paraId="5DB5CC31" w14:textId="77777777" w:rsidR="00CE7F79" w:rsidRPr="00CE7F79" w:rsidRDefault="00CE7F79" w:rsidP="00CE7F79">
            <w:pPr>
              <w:spacing w:after="200" w:line="316" w:lineRule="auto"/>
              <w:jc w:val="both"/>
              <w:rPr>
                <w:rFonts w:ascii="Calibri" w:hAnsi="Calibri"/>
                <w:sz w:val="22"/>
                <w:szCs w:val="22"/>
              </w:rPr>
            </w:pPr>
            <w:r w:rsidRPr="00CE7F79">
              <w:rPr>
                <w:rFonts w:ascii="Calibri" w:hAnsi="Calibri"/>
                <w:sz w:val="22"/>
                <w:szCs w:val="22"/>
              </w:rPr>
              <w:t>comply with all local security and health and safety arrangements as notified to it by the Client; and</w:t>
            </w:r>
          </w:p>
        </w:tc>
      </w:tr>
      <w:tr w:rsidR="00CE7F79" w14:paraId="2F9E8678" w14:textId="77777777" w:rsidTr="00CE7F79">
        <w:tc>
          <w:tcPr>
            <w:tcW w:w="769" w:type="dxa"/>
          </w:tcPr>
          <w:p w14:paraId="735BF8BE" w14:textId="77777777" w:rsidR="00CE7F79" w:rsidRPr="00C100C8" w:rsidRDefault="00CE7F79" w:rsidP="000D3D2B">
            <w:pPr>
              <w:jc w:val="both"/>
              <w:rPr>
                <w:rFonts w:ascii="Calibri" w:hAnsi="Calibri"/>
                <w:color w:val="333399"/>
                <w:sz w:val="22"/>
                <w:szCs w:val="22"/>
              </w:rPr>
            </w:pPr>
          </w:p>
        </w:tc>
        <w:tc>
          <w:tcPr>
            <w:tcW w:w="673" w:type="dxa"/>
            <w:hideMark/>
          </w:tcPr>
          <w:p w14:paraId="2A628AEF" w14:textId="77777777" w:rsidR="00CE7F79" w:rsidRPr="00C100C8" w:rsidRDefault="00CE7F79" w:rsidP="00CE7F79">
            <w:pPr>
              <w:spacing w:after="200" w:line="316" w:lineRule="auto"/>
              <w:jc w:val="both"/>
              <w:rPr>
                <w:rFonts w:ascii="Calibri" w:hAnsi="Calibri"/>
                <w:color w:val="333399"/>
                <w:sz w:val="22"/>
                <w:szCs w:val="22"/>
              </w:rPr>
            </w:pPr>
            <w:r w:rsidRPr="00C100C8">
              <w:rPr>
                <w:rFonts w:ascii="Calibri" w:hAnsi="Calibri"/>
                <w:color w:val="333399"/>
                <w:sz w:val="22"/>
                <w:szCs w:val="22"/>
              </w:rPr>
              <w:t>4.</w:t>
            </w:r>
          </w:p>
        </w:tc>
        <w:tc>
          <w:tcPr>
            <w:tcW w:w="7800" w:type="dxa"/>
            <w:hideMark/>
          </w:tcPr>
          <w:p w14:paraId="2178BAAF" w14:textId="77777777" w:rsidR="00CE7F79" w:rsidRPr="00CE7F79" w:rsidRDefault="00CE7F79" w:rsidP="00CE7F79">
            <w:pPr>
              <w:spacing w:after="200" w:line="316" w:lineRule="auto"/>
              <w:jc w:val="both"/>
              <w:rPr>
                <w:rFonts w:ascii="Calibri" w:hAnsi="Calibri"/>
                <w:sz w:val="22"/>
                <w:szCs w:val="22"/>
              </w:rPr>
            </w:pPr>
            <w:r w:rsidRPr="00CE7F79">
              <w:rPr>
                <w:rFonts w:ascii="Calibri" w:hAnsi="Calibri"/>
                <w:sz w:val="22"/>
                <w:szCs w:val="22"/>
              </w:rPr>
              <w:t>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Annex X of Directive 2014/24/EU.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p>
        </w:tc>
      </w:tr>
      <w:tr w:rsidR="00CE7F79" w14:paraId="31C1E2EE" w14:textId="77777777" w:rsidTr="00CE7F79">
        <w:tc>
          <w:tcPr>
            <w:tcW w:w="769" w:type="dxa"/>
            <w:hideMark/>
          </w:tcPr>
          <w:p w14:paraId="6F997A97" w14:textId="77777777" w:rsidR="00CE7F79" w:rsidRPr="00C100C8" w:rsidRDefault="00CE7F79" w:rsidP="000D3D2B">
            <w:pPr>
              <w:jc w:val="both"/>
              <w:rPr>
                <w:rFonts w:ascii="Calibri" w:hAnsi="Calibri"/>
                <w:color w:val="333399"/>
                <w:sz w:val="22"/>
                <w:szCs w:val="22"/>
              </w:rPr>
            </w:pPr>
            <w:r w:rsidRPr="00C100C8">
              <w:rPr>
                <w:rFonts w:ascii="Calibri" w:hAnsi="Calibri"/>
                <w:color w:val="333399"/>
                <w:sz w:val="22"/>
                <w:szCs w:val="22"/>
              </w:rPr>
              <w:t>C.</w:t>
            </w:r>
          </w:p>
        </w:tc>
        <w:tc>
          <w:tcPr>
            <w:tcW w:w="8473" w:type="dxa"/>
            <w:gridSpan w:val="2"/>
            <w:hideMark/>
          </w:tcPr>
          <w:p w14:paraId="6E00DA41" w14:textId="4E53A376" w:rsidR="00CE7F79" w:rsidRPr="00CE7F79" w:rsidRDefault="00CE7F79" w:rsidP="00CE7F79">
            <w:pPr>
              <w:spacing w:after="200" w:line="316" w:lineRule="auto"/>
              <w:jc w:val="both"/>
              <w:rPr>
                <w:rFonts w:ascii="Calibri" w:hAnsi="Calibri"/>
                <w:sz w:val="22"/>
                <w:szCs w:val="22"/>
              </w:rPr>
            </w:pPr>
            <w:r w:rsidRPr="00CE7F79">
              <w:rPr>
                <w:rFonts w:ascii="Calibri" w:hAnsi="Calibri"/>
                <w:sz w:val="22"/>
                <w:szCs w:val="22"/>
              </w:rPr>
              <w:t xml:space="preserve">The Contractor is deemed to be the prime contractor under this </w:t>
            </w:r>
            <w:r w:rsidR="0041242A" w:rsidRPr="00CE7F79">
              <w:rPr>
                <w:rFonts w:ascii="Calibri" w:hAnsi="Calibri"/>
                <w:sz w:val="22"/>
                <w:szCs w:val="22"/>
              </w:rPr>
              <w:t>Agreement,</w:t>
            </w:r>
            <w:r w:rsidRPr="00CE7F79">
              <w:rPr>
                <w:rFonts w:ascii="Calibri" w:hAnsi="Calibri"/>
                <w:sz w:val="22"/>
                <w:szCs w:val="22"/>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w:t>
            </w:r>
            <w:proofErr w:type="gramStart"/>
            <w:r w:rsidRPr="00CE7F79">
              <w:rPr>
                <w:rFonts w:ascii="Calibri" w:hAnsi="Calibri"/>
                <w:sz w:val="22"/>
                <w:szCs w:val="22"/>
              </w:rPr>
              <w:t>B(</w:t>
            </w:r>
            <w:proofErr w:type="gramEnd"/>
            <w:r w:rsidRPr="00CE7F79">
              <w:rPr>
                <w:rFonts w:ascii="Calibri" w:hAnsi="Calibri"/>
                <w:sz w:val="22"/>
                <w:szCs w:val="22"/>
              </w:rPr>
              <w:t>4) above, to the extent that it or they are retained by the Contractor.</w:t>
            </w:r>
          </w:p>
        </w:tc>
      </w:tr>
      <w:tr w:rsidR="00CE7F79" w14:paraId="7E95B9D8" w14:textId="77777777" w:rsidTr="00CE7F79">
        <w:tc>
          <w:tcPr>
            <w:tcW w:w="769" w:type="dxa"/>
            <w:hideMark/>
          </w:tcPr>
          <w:p w14:paraId="762B8CEA" w14:textId="77777777" w:rsidR="00CE7F79" w:rsidRPr="00C100C8" w:rsidRDefault="00CE7F79" w:rsidP="000D3D2B">
            <w:pPr>
              <w:jc w:val="both"/>
              <w:rPr>
                <w:rFonts w:ascii="Calibri" w:hAnsi="Calibri"/>
                <w:color w:val="333399"/>
                <w:sz w:val="22"/>
                <w:szCs w:val="22"/>
              </w:rPr>
            </w:pPr>
            <w:r w:rsidRPr="00C100C8">
              <w:rPr>
                <w:rFonts w:ascii="Calibri" w:hAnsi="Calibri"/>
                <w:color w:val="333399"/>
                <w:sz w:val="22"/>
                <w:szCs w:val="22"/>
              </w:rPr>
              <w:t>D.</w:t>
            </w:r>
          </w:p>
        </w:tc>
        <w:tc>
          <w:tcPr>
            <w:tcW w:w="8473" w:type="dxa"/>
            <w:gridSpan w:val="2"/>
            <w:hideMark/>
          </w:tcPr>
          <w:p w14:paraId="7FC9DFA5" w14:textId="77777777" w:rsidR="00CE7F79" w:rsidRPr="00CE7F79" w:rsidRDefault="00CE7F79" w:rsidP="00CE7F79">
            <w:pPr>
              <w:spacing w:after="200" w:line="316" w:lineRule="auto"/>
              <w:jc w:val="both"/>
              <w:rPr>
                <w:rFonts w:ascii="Calibri" w:hAnsi="Calibri"/>
                <w:sz w:val="22"/>
                <w:szCs w:val="22"/>
              </w:rPr>
            </w:pPr>
            <w:r w:rsidRPr="00CE7F79">
              <w:rPr>
                <w:rFonts w:ascii="Calibri" w:hAnsi="Calibri"/>
                <w:sz w:val="22"/>
                <w:szCs w:val="22"/>
              </w:rPr>
              <w:t xml:space="preserve">Without prejudice to clause 1C, where the Client becomes aware that any of the exclusion grounds set out in Article 57 of EU Directive 2014/24/EU apply to any Subcontractor, the Client reserves the right to require the Contractor to immediately replace such </w:t>
            </w:r>
            <w:proofErr w:type="gramStart"/>
            <w:r w:rsidRPr="00CE7F79">
              <w:rPr>
                <w:rFonts w:ascii="Calibri" w:hAnsi="Calibri"/>
                <w:sz w:val="22"/>
                <w:szCs w:val="22"/>
              </w:rPr>
              <w:t>Subcontractor</w:t>
            </w:r>
            <w:proofErr w:type="gramEnd"/>
            <w:r w:rsidRPr="00CE7F79">
              <w:rPr>
                <w:rFonts w:ascii="Calibri" w:hAnsi="Calibri"/>
                <w:sz w:val="22"/>
                <w:szCs w:val="22"/>
              </w:rPr>
              <w:t xml:space="preserve">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CE7F79" w14:paraId="4989562A" w14:textId="77777777" w:rsidTr="00CE7F79">
        <w:tc>
          <w:tcPr>
            <w:tcW w:w="769" w:type="dxa"/>
            <w:hideMark/>
          </w:tcPr>
          <w:p w14:paraId="51078BE1" w14:textId="77777777" w:rsidR="00CE7F79" w:rsidRPr="00C100C8" w:rsidRDefault="00CE7F79" w:rsidP="000D3D2B">
            <w:pPr>
              <w:jc w:val="both"/>
              <w:rPr>
                <w:rFonts w:ascii="Calibri" w:hAnsi="Calibri"/>
                <w:color w:val="333399"/>
                <w:sz w:val="22"/>
                <w:szCs w:val="22"/>
              </w:rPr>
            </w:pPr>
            <w:r w:rsidRPr="00C100C8">
              <w:rPr>
                <w:rFonts w:ascii="Calibri" w:hAnsi="Calibri"/>
                <w:color w:val="333399"/>
                <w:sz w:val="22"/>
                <w:szCs w:val="22"/>
              </w:rPr>
              <w:t>E.</w:t>
            </w:r>
          </w:p>
        </w:tc>
        <w:tc>
          <w:tcPr>
            <w:tcW w:w="8473" w:type="dxa"/>
            <w:gridSpan w:val="2"/>
            <w:hideMark/>
          </w:tcPr>
          <w:p w14:paraId="298E0CAF" w14:textId="77777777" w:rsidR="00CE7F79" w:rsidRPr="00CE7F79" w:rsidRDefault="00CE7F79" w:rsidP="00CE7F79">
            <w:pPr>
              <w:spacing w:after="200" w:line="316" w:lineRule="auto"/>
              <w:jc w:val="both"/>
              <w:rPr>
                <w:rFonts w:ascii="Calibri" w:hAnsi="Calibri"/>
                <w:sz w:val="22"/>
                <w:szCs w:val="22"/>
              </w:rPr>
            </w:pPr>
            <w:r w:rsidRPr="00CE7F79">
              <w:rPr>
                <w:rFonts w:ascii="Calibri" w:hAnsi="Calibri"/>
                <w:sz w:val="22"/>
                <w:szCs w:val="22"/>
              </w:rPr>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CE7F79" w14:paraId="19CFA457" w14:textId="77777777" w:rsidTr="00CE7F79">
        <w:tc>
          <w:tcPr>
            <w:tcW w:w="769" w:type="dxa"/>
            <w:hideMark/>
          </w:tcPr>
          <w:p w14:paraId="34BB52C3" w14:textId="77777777" w:rsidR="00CE7F79" w:rsidRPr="00C100C8" w:rsidRDefault="00CE7F79" w:rsidP="000D3D2B">
            <w:pPr>
              <w:jc w:val="both"/>
              <w:rPr>
                <w:rFonts w:ascii="Calibri" w:hAnsi="Calibri"/>
                <w:color w:val="333399"/>
                <w:sz w:val="22"/>
                <w:szCs w:val="22"/>
              </w:rPr>
            </w:pPr>
            <w:r w:rsidRPr="00C100C8">
              <w:rPr>
                <w:rFonts w:ascii="Calibri" w:hAnsi="Calibri"/>
                <w:color w:val="333399"/>
                <w:sz w:val="22"/>
                <w:szCs w:val="22"/>
              </w:rPr>
              <w:t>F.</w:t>
            </w:r>
          </w:p>
        </w:tc>
        <w:tc>
          <w:tcPr>
            <w:tcW w:w="8473" w:type="dxa"/>
            <w:gridSpan w:val="2"/>
            <w:hideMark/>
          </w:tcPr>
          <w:p w14:paraId="1162E3F3" w14:textId="77777777" w:rsidR="00CE7F79" w:rsidRPr="00CE7F79" w:rsidRDefault="00CE7F79" w:rsidP="00CE7F79">
            <w:pPr>
              <w:spacing w:after="200" w:line="316" w:lineRule="auto"/>
              <w:jc w:val="both"/>
              <w:rPr>
                <w:rFonts w:ascii="Calibri" w:hAnsi="Calibri"/>
                <w:sz w:val="22"/>
                <w:szCs w:val="22"/>
              </w:rPr>
            </w:pPr>
            <w:r w:rsidRPr="00CE7F79">
              <w:rPr>
                <w:rFonts w:ascii="Calibri" w:hAnsi="Calibri"/>
                <w:sz w:val="22"/>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CE7F79" w14:paraId="5886158B" w14:textId="77777777" w:rsidTr="00CE7F79">
        <w:tc>
          <w:tcPr>
            <w:tcW w:w="769" w:type="dxa"/>
            <w:hideMark/>
          </w:tcPr>
          <w:p w14:paraId="4DE066E3" w14:textId="77777777" w:rsidR="00CE7F79" w:rsidRPr="00C100C8" w:rsidRDefault="00CE7F79" w:rsidP="000D3D2B">
            <w:pPr>
              <w:jc w:val="both"/>
              <w:rPr>
                <w:rFonts w:ascii="Calibri" w:hAnsi="Calibri"/>
                <w:color w:val="333399"/>
                <w:sz w:val="22"/>
                <w:szCs w:val="22"/>
              </w:rPr>
            </w:pPr>
            <w:r w:rsidRPr="00C100C8">
              <w:rPr>
                <w:rFonts w:ascii="Calibri" w:hAnsi="Calibri"/>
                <w:color w:val="333399"/>
                <w:sz w:val="22"/>
                <w:szCs w:val="22"/>
              </w:rPr>
              <w:t>G.</w:t>
            </w:r>
          </w:p>
        </w:tc>
        <w:tc>
          <w:tcPr>
            <w:tcW w:w="8473" w:type="dxa"/>
            <w:gridSpan w:val="2"/>
            <w:hideMark/>
          </w:tcPr>
          <w:p w14:paraId="34D7DEAB" w14:textId="77777777" w:rsidR="00CE7F79" w:rsidRPr="00CE7F79" w:rsidRDefault="00CE7F79" w:rsidP="00CE7F79">
            <w:pPr>
              <w:spacing w:after="200" w:line="316" w:lineRule="auto"/>
              <w:jc w:val="both"/>
              <w:rPr>
                <w:rFonts w:ascii="Calibri" w:hAnsi="Calibri"/>
                <w:sz w:val="22"/>
                <w:szCs w:val="22"/>
              </w:rPr>
            </w:pPr>
            <w:r w:rsidRPr="00CE7F79">
              <w:rPr>
                <w:rFonts w:ascii="Calibri" w:hAnsi="Calibri"/>
                <w:sz w:val="22"/>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CE7F79" w14:paraId="6F167F38" w14:textId="77777777" w:rsidTr="00CE7F79">
        <w:tc>
          <w:tcPr>
            <w:tcW w:w="769" w:type="dxa"/>
            <w:hideMark/>
          </w:tcPr>
          <w:p w14:paraId="2AF56404" w14:textId="77777777" w:rsidR="00CE7F79" w:rsidRPr="00C100C8" w:rsidRDefault="00CE7F79" w:rsidP="000D3D2B">
            <w:pPr>
              <w:jc w:val="both"/>
              <w:rPr>
                <w:rFonts w:ascii="Calibri" w:hAnsi="Calibri"/>
                <w:color w:val="333399"/>
                <w:sz w:val="22"/>
                <w:szCs w:val="22"/>
              </w:rPr>
            </w:pPr>
            <w:r w:rsidRPr="00C100C8">
              <w:rPr>
                <w:rFonts w:ascii="Calibri" w:hAnsi="Calibri"/>
                <w:color w:val="333399"/>
                <w:sz w:val="22"/>
                <w:szCs w:val="22"/>
              </w:rPr>
              <w:t>H.</w:t>
            </w:r>
          </w:p>
        </w:tc>
        <w:tc>
          <w:tcPr>
            <w:tcW w:w="8473" w:type="dxa"/>
            <w:gridSpan w:val="2"/>
            <w:hideMark/>
          </w:tcPr>
          <w:p w14:paraId="4C0FED74" w14:textId="77777777" w:rsidR="00CE7F79" w:rsidRDefault="00CE7F79" w:rsidP="00CE7F79">
            <w:pPr>
              <w:spacing w:after="200" w:line="316" w:lineRule="auto"/>
              <w:jc w:val="both"/>
              <w:rPr>
                <w:rFonts w:ascii="Calibri" w:hAnsi="Calibri"/>
                <w:sz w:val="22"/>
                <w:szCs w:val="22"/>
              </w:rPr>
            </w:pPr>
            <w:r w:rsidRPr="00CE7F79">
              <w:rPr>
                <w:rFonts w:ascii="Calibri" w:hAnsi="Calibri"/>
                <w:sz w:val="22"/>
                <w:szCs w:val="22"/>
              </w:rPr>
              <w:t>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all liabilities (including the cost of wages, salaries and other remuneration or benefits, expenses, taxation, PRSI payments, health contributions, levies, losses, claims, demands, actions, fines, penalties, awards, (including legal expenses on an indemnity basis)) from, or incurred by reason of, any claims made against the Client under the TUPE Regulations by any Affected Employees. Affected Employees shall mean those employees in respect of whom the TUPE Regulations may be deemed to apply in connection with this Agreement.</w:t>
            </w:r>
          </w:p>
          <w:p w14:paraId="230AC439" w14:textId="77777777" w:rsidR="00255D3F" w:rsidRPr="00CE7F79" w:rsidRDefault="00255D3F" w:rsidP="00CE7F79">
            <w:pPr>
              <w:spacing w:after="200" w:line="316" w:lineRule="auto"/>
              <w:jc w:val="both"/>
              <w:rPr>
                <w:rFonts w:ascii="Calibri" w:hAnsi="Calibri"/>
                <w:sz w:val="22"/>
                <w:szCs w:val="22"/>
              </w:rPr>
            </w:pPr>
          </w:p>
        </w:tc>
      </w:tr>
      <w:tr w:rsidR="00255D3F" w:rsidRPr="00CE7F79" w14:paraId="356FC8C5" w14:textId="77777777" w:rsidTr="000D6AAC">
        <w:trPr>
          <w:gridAfter w:val="2"/>
          <w:wAfter w:w="8473" w:type="dxa"/>
        </w:trPr>
        <w:tc>
          <w:tcPr>
            <w:tcW w:w="769" w:type="dxa"/>
            <w:hideMark/>
          </w:tcPr>
          <w:p w14:paraId="63364E89" w14:textId="30ED4B4C" w:rsidR="00255D3F" w:rsidRPr="00C100C8" w:rsidRDefault="00255D3F" w:rsidP="000D6AAC">
            <w:pPr>
              <w:spacing w:after="200" w:line="316" w:lineRule="auto"/>
              <w:jc w:val="both"/>
              <w:rPr>
                <w:rFonts w:ascii="Calibri" w:hAnsi="Calibri"/>
                <w:color w:val="333399"/>
                <w:sz w:val="22"/>
                <w:szCs w:val="22"/>
              </w:rPr>
            </w:pPr>
            <w:bookmarkStart w:id="179" w:name="_Toc458256563"/>
          </w:p>
        </w:tc>
      </w:tr>
    </w:tbl>
    <w:p w14:paraId="4FD410F9" w14:textId="77777777" w:rsidR="00CE7F79" w:rsidRPr="00CE7F79" w:rsidRDefault="00CE7F79" w:rsidP="00CE7F79">
      <w:pPr>
        <w:keepNext/>
        <w:pBdr>
          <w:bottom w:val="single" w:sz="12" w:space="1" w:color="333399"/>
        </w:pBdr>
        <w:shd w:val="clear" w:color="auto" w:fill="000080"/>
        <w:tabs>
          <w:tab w:val="left" w:pos="567"/>
          <w:tab w:val="left" w:pos="907"/>
          <w:tab w:val="left" w:pos="1134"/>
        </w:tabs>
        <w:spacing w:before="120" w:after="80"/>
        <w:ind w:firstLine="57"/>
        <w:jc w:val="both"/>
        <w:outlineLvl w:val="1"/>
        <w:rPr>
          <w:rFonts w:ascii="Calibri" w:hAnsi="Calibri"/>
          <w:b/>
          <w:color w:val="FFFFFF"/>
          <w:sz w:val="22"/>
          <w:szCs w:val="22"/>
        </w:rPr>
      </w:pPr>
      <w:r w:rsidRPr="00CE7F79">
        <w:rPr>
          <w:rFonts w:ascii="Calibri" w:hAnsi="Calibri"/>
          <w:b/>
          <w:color w:val="FFFFFF"/>
          <w:sz w:val="22"/>
          <w:szCs w:val="22"/>
        </w:rPr>
        <w:t>2.</w:t>
      </w:r>
      <w:r w:rsidRPr="00CE7F79">
        <w:rPr>
          <w:rFonts w:ascii="Calibri" w:hAnsi="Calibri"/>
          <w:b/>
          <w:color w:val="FFFFFF"/>
          <w:sz w:val="22"/>
          <w:szCs w:val="22"/>
        </w:rPr>
        <w:tab/>
        <w:t>Key Personnel</w:t>
      </w:r>
      <w:bookmarkEnd w:id="179"/>
      <w:r w:rsidRPr="00CE7F79">
        <w:rPr>
          <w:rFonts w:ascii="Calibri" w:hAnsi="Calibri"/>
          <w:b/>
          <w:color w:val="FFFFFF"/>
          <w:sz w:val="22"/>
          <w:szCs w:val="22"/>
        </w:rPr>
        <w:t xml:space="preserve"> </w:t>
      </w:r>
    </w:p>
    <w:p w14:paraId="33AB872A" w14:textId="77777777" w:rsidR="00D6335E" w:rsidRPr="00D6335E" w:rsidRDefault="00D6335E" w:rsidP="00D6335E">
      <w:pPr>
        <w:spacing w:after="200" w:line="316" w:lineRule="auto"/>
        <w:jc w:val="both"/>
        <w:rPr>
          <w:rFonts w:ascii="Calibri" w:eastAsia="Calibri" w:hAnsi="Calibri"/>
          <w:sz w:val="22"/>
          <w:szCs w:val="22"/>
          <w:lang w:val="en-IE"/>
        </w:rPr>
      </w:pPr>
      <w:bookmarkStart w:id="180" w:name="_Toc450043789"/>
      <w:r w:rsidRPr="00D6335E">
        <w:rPr>
          <w:rFonts w:ascii="Calibri" w:eastAsia="Calibri" w:hAnsi="Calibri"/>
          <w:sz w:val="22"/>
          <w:szCs w:val="22"/>
          <w:lang w:val="en-IE"/>
        </w:rPr>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7702766E" w14:textId="77777777" w:rsidR="00D6335E" w:rsidRPr="00D6335E" w:rsidRDefault="00D6335E" w:rsidP="00D6335E">
      <w:pPr>
        <w:keepNext/>
        <w:pBdr>
          <w:bottom w:val="single" w:sz="12" w:space="1" w:color="333399"/>
        </w:pBdr>
        <w:shd w:val="clear" w:color="auto" w:fill="000080"/>
        <w:tabs>
          <w:tab w:val="left" w:pos="567"/>
          <w:tab w:val="left" w:pos="907"/>
          <w:tab w:val="left" w:pos="1134"/>
        </w:tabs>
        <w:spacing w:before="120" w:after="80"/>
        <w:ind w:firstLine="57"/>
        <w:jc w:val="both"/>
        <w:outlineLvl w:val="1"/>
        <w:rPr>
          <w:rFonts w:ascii="Calibri" w:hAnsi="Calibri"/>
          <w:b/>
          <w:color w:val="FFFFFF"/>
          <w:sz w:val="22"/>
          <w:szCs w:val="22"/>
        </w:rPr>
      </w:pPr>
      <w:bookmarkStart w:id="181" w:name="_Toc458256564"/>
      <w:bookmarkEnd w:id="180"/>
      <w:r w:rsidRPr="00D6335E">
        <w:rPr>
          <w:rFonts w:ascii="Calibri" w:hAnsi="Calibri"/>
          <w:b/>
          <w:color w:val="FFFFFF"/>
          <w:sz w:val="22"/>
          <w:szCs w:val="22"/>
        </w:rPr>
        <w:t>3.</w:t>
      </w:r>
      <w:r w:rsidRPr="00D6335E">
        <w:rPr>
          <w:rFonts w:ascii="Calibri" w:hAnsi="Calibri"/>
          <w:b/>
          <w:color w:val="FFFFFF"/>
          <w:sz w:val="22"/>
          <w:szCs w:val="22"/>
        </w:rPr>
        <w:tab/>
        <w:t>Payment</w:t>
      </w:r>
      <w:bookmarkEnd w:id="181"/>
    </w:p>
    <w:tbl>
      <w:tblPr>
        <w:tblW w:w="0" w:type="auto"/>
        <w:tblLook w:val="01E0" w:firstRow="1" w:lastRow="1" w:firstColumn="1" w:lastColumn="1" w:noHBand="0" w:noVBand="0"/>
      </w:tblPr>
      <w:tblGrid>
        <w:gridCol w:w="759"/>
        <w:gridCol w:w="666"/>
        <w:gridCol w:w="7646"/>
      </w:tblGrid>
      <w:tr w:rsidR="00D6335E" w:rsidRPr="00D6335E" w14:paraId="1EB6F8C9" w14:textId="77777777" w:rsidTr="00D6335E">
        <w:tc>
          <w:tcPr>
            <w:tcW w:w="768" w:type="dxa"/>
            <w:hideMark/>
          </w:tcPr>
          <w:p w14:paraId="31A981DA" w14:textId="77777777" w:rsidR="00D6335E" w:rsidRPr="00C100C8" w:rsidRDefault="00D6335E" w:rsidP="00D6335E">
            <w:pPr>
              <w:spacing w:after="200" w:line="276" w:lineRule="auto"/>
              <w:jc w:val="both"/>
              <w:rPr>
                <w:rFonts w:ascii="Calibri" w:eastAsia="Calibri" w:hAnsi="Calibri"/>
                <w:color w:val="333399"/>
                <w:sz w:val="22"/>
              </w:rPr>
            </w:pPr>
            <w:bookmarkStart w:id="182" w:name="_Toc450043790"/>
            <w:r w:rsidRPr="00C100C8">
              <w:rPr>
                <w:rFonts w:ascii="Calibri" w:eastAsia="Calibri" w:hAnsi="Calibri"/>
                <w:color w:val="333399"/>
                <w:sz w:val="22"/>
                <w:szCs w:val="22"/>
                <w:lang w:val="en-IE"/>
              </w:rPr>
              <w:t>A.</w:t>
            </w:r>
          </w:p>
        </w:tc>
        <w:tc>
          <w:tcPr>
            <w:tcW w:w="8474" w:type="dxa"/>
            <w:gridSpan w:val="2"/>
            <w:hideMark/>
          </w:tcPr>
          <w:p w14:paraId="4EE76914" w14:textId="77777777" w:rsidR="00D6335E" w:rsidRPr="00D6335E" w:rsidRDefault="00D6335E" w:rsidP="00D6335E">
            <w:pPr>
              <w:spacing w:after="200" w:line="316" w:lineRule="auto"/>
              <w:jc w:val="both"/>
              <w:rPr>
                <w:rFonts w:ascii="Calibri" w:eastAsia="Calibri" w:hAnsi="Calibri"/>
                <w:sz w:val="22"/>
              </w:rPr>
            </w:pPr>
            <w:r w:rsidRPr="00D6335E">
              <w:rPr>
                <w:rFonts w:ascii="Calibri" w:eastAsia="Calibri" w:hAnsi="Calibri"/>
                <w:sz w:val="22"/>
                <w:szCs w:val="22"/>
                <w:lang w:val="en-IE"/>
              </w:rPr>
              <w:t>Subject to the provisions of this clause 3 the Client shall pay and discharge the Charges (plus any applicable VAT), in the manner specified at Schedule C. Invoicing arrangements shall be on such terms as may be agreed between the Parties.</w:t>
            </w:r>
          </w:p>
        </w:tc>
      </w:tr>
      <w:tr w:rsidR="00D6335E" w:rsidRPr="00D6335E" w14:paraId="305C0BE2" w14:textId="77777777" w:rsidTr="00D6335E">
        <w:tc>
          <w:tcPr>
            <w:tcW w:w="768" w:type="dxa"/>
            <w:hideMark/>
          </w:tcPr>
          <w:p w14:paraId="6C730CA9" w14:textId="77777777" w:rsidR="00D6335E" w:rsidRPr="00C100C8" w:rsidRDefault="00D6335E" w:rsidP="00D6335E">
            <w:pPr>
              <w:spacing w:after="200" w:line="276" w:lineRule="auto"/>
              <w:jc w:val="both"/>
              <w:rPr>
                <w:rFonts w:ascii="Calibri" w:eastAsia="Calibri" w:hAnsi="Calibri"/>
                <w:color w:val="333399"/>
                <w:sz w:val="22"/>
              </w:rPr>
            </w:pPr>
            <w:r w:rsidRPr="00C100C8">
              <w:rPr>
                <w:rFonts w:ascii="Calibri" w:eastAsia="Calibri" w:hAnsi="Calibri"/>
                <w:color w:val="333399"/>
                <w:sz w:val="22"/>
                <w:szCs w:val="22"/>
                <w:lang w:val="en-IE"/>
              </w:rPr>
              <w:t>B.</w:t>
            </w:r>
          </w:p>
        </w:tc>
        <w:tc>
          <w:tcPr>
            <w:tcW w:w="8474" w:type="dxa"/>
            <w:gridSpan w:val="2"/>
            <w:hideMark/>
          </w:tcPr>
          <w:p w14:paraId="14B9A0D7" w14:textId="77777777" w:rsidR="00D6335E" w:rsidRPr="00D6335E" w:rsidRDefault="00D6335E" w:rsidP="00D6335E">
            <w:pPr>
              <w:spacing w:after="200" w:line="316" w:lineRule="auto"/>
              <w:jc w:val="both"/>
              <w:rPr>
                <w:rFonts w:ascii="Calibri" w:eastAsia="Calibri" w:hAnsi="Calibri"/>
                <w:sz w:val="22"/>
              </w:rPr>
            </w:pPr>
            <w:r w:rsidRPr="00D6335E">
              <w:rPr>
                <w:rFonts w:ascii="Calibri" w:eastAsia="Calibri" w:hAnsi="Calibri"/>
                <w:sz w:val="22"/>
                <w:szCs w:val="22"/>
                <w:lang w:val="en-IE"/>
              </w:rPr>
              <w:t>Discharge of the Charges is subject to:</w:t>
            </w:r>
          </w:p>
        </w:tc>
      </w:tr>
      <w:tr w:rsidR="00D6335E" w:rsidRPr="00D6335E" w14:paraId="73C613D1" w14:textId="77777777" w:rsidTr="00D6335E">
        <w:tc>
          <w:tcPr>
            <w:tcW w:w="768" w:type="dxa"/>
          </w:tcPr>
          <w:p w14:paraId="5640A448" w14:textId="77777777" w:rsidR="00D6335E" w:rsidRPr="000D3D2B" w:rsidRDefault="00D6335E" w:rsidP="00D6335E">
            <w:pPr>
              <w:spacing w:after="200" w:line="276" w:lineRule="auto"/>
              <w:jc w:val="both"/>
              <w:rPr>
                <w:rFonts w:ascii="Calibri" w:eastAsia="Calibri" w:hAnsi="Calibri"/>
                <w:color w:val="0000FF"/>
                <w:sz w:val="22"/>
                <w:szCs w:val="22"/>
                <w:lang w:val="en-IE"/>
              </w:rPr>
            </w:pPr>
          </w:p>
        </w:tc>
        <w:tc>
          <w:tcPr>
            <w:tcW w:w="673" w:type="dxa"/>
            <w:hideMark/>
          </w:tcPr>
          <w:p w14:paraId="08EB4D6E" w14:textId="77777777" w:rsidR="00D6335E" w:rsidRPr="00C100C8" w:rsidRDefault="00D6335E" w:rsidP="00D6335E">
            <w:pPr>
              <w:spacing w:after="200" w:line="320" w:lineRule="exact"/>
              <w:jc w:val="both"/>
              <w:rPr>
                <w:rFonts w:ascii="Calibri" w:eastAsia="Calibri" w:hAnsi="Calibri"/>
                <w:color w:val="333399"/>
                <w:sz w:val="22"/>
                <w:szCs w:val="22"/>
                <w:lang w:val="en-IE"/>
              </w:rPr>
            </w:pPr>
            <w:r w:rsidRPr="00C100C8">
              <w:rPr>
                <w:rFonts w:ascii="Calibri" w:eastAsia="Calibri" w:hAnsi="Calibri"/>
                <w:color w:val="333399"/>
                <w:sz w:val="22"/>
                <w:szCs w:val="22"/>
                <w:lang w:val="en-IE"/>
              </w:rPr>
              <w:t>1.</w:t>
            </w:r>
          </w:p>
        </w:tc>
        <w:tc>
          <w:tcPr>
            <w:tcW w:w="7801" w:type="dxa"/>
            <w:hideMark/>
          </w:tcPr>
          <w:p w14:paraId="46061E52" w14:textId="77777777" w:rsidR="00D6335E" w:rsidRPr="00D6335E" w:rsidRDefault="00D6335E" w:rsidP="00D6335E">
            <w:pPr>
              <w:spacing w:after="200" w:line="316" w:lineRule="auto"/>
              <w:jc w:val="both"/>
              <w:rPr>
                <w:rFonts w:ascii="Calibri" w:eastAsia="Calibri" w:hAnsi="Calibri"/>
                <w:sz w:val="22"/>
              </w:rPr>
            </w:pPr>
            <w:r w:rsidRPr="00D6335E">
              <w:rPr>
                <w:rFonts w:ascii="Calibri" w:eastAsia="Calibri" w:hAnsi="Calibri"/>
                <w:sz w:val="22"/>
                <w:szCs w:val="22"/>
                <w:lang w:val="en-IE"/>
              </w:rPr>
              <w:t>Compliance by the Contractor with the provisions of this Agreement including but not limited to any milestones, compliance schedules and/or operational protocols in place pursuant to clause 10A from time to time;</w:t>
            </w:r>
          </w:p>
        </w:tc>
      </w:tr>
      <w:tr w:rsidR="00D6335E" w:rsidRPr="00D6335E" w14:paraId="5181301A" w14:textId="77777777" w:rsidTr="00D6335E">
        <w:tc>
          <w:tcPr>
            <w:tcW w:w="768" w:type="dxa"/>
          </w:tcPr>
          <w:p w14:paraId="10F32593" w14:textId="77777777" w:rsidR="00D6335E" w:rsidRPr="000D3D2B" w:rsidRDefault="00D6335E" w:rsidP="00D6335E">
            <w:pPr>
              <w:spacing w:after="200" w:line="276" w:lineRule="auto"/>
              <w:jc w:val="both"/>
              <w:rPr>
                <w:rFonts w:ascii="Calibri" w:eastAsia="Calibri" w:hAnsi="Calibri"/>
                <w:color w:val="0000FF"/>
                <w:sz w:val="22"/>
                <w:szCs w:val="22"/>
                <w:lang w:val="en-IE"/>
              </w:rPr>
            </w:pPr>
          </w:p>
        </w:tc>
        <w:tc>
          <w:tcPr>
            <w:tcW w:w="673" w:type="dxa"/>
            <w:hideMark/>
          </w:tcPr>
          <w:p w14:paraId="5AF53A90" w14:textId="77777777" w:rsidR="00D6335E" w:rsidRPr="00C100C8" w:rsidRDefault="00D6335E" w:rsidP="00D6335E">
            <w:pPr>
              <w:spacing w:after="200" w:line="320" w:lineRule="exact"/>
              <w:jc w:val="both"/>
              <w:rPr>
                <w:rFonts w:ascii="Calibri" w:eastAsia="Calibri" w:hAnsi="Calibri"/>
                <w:color w:val="333399"/>
                <w:sz w:val="22"/>
                <w:szCs w:val="22"/>
                <w:lang w:val="en-IE"/>
              </w:rPr>
            </w:pPr>
            <w:r w:rsidRPr="00C100C8">
              <w:rPr>
                <w:rFonts w:ascii="Calibri" w:eastAsia="Calibri" w:hAnsi="Calibri"/>
                <w:color w:val="333399"/>
                <w:sz w:val="22"/>
                <w:szCs w:val="22"/>
                <w:lang w:val="en-IE"/>
              </w:rPr>
              <w:t>2.</w:t>
            </w:r>
          </w:p>
        </w:tc>
        <w:tc>
          <w:tcPr>
            <w:tcW w:w="7801" w:type="dxa"/>
            <w:hideMark/>
          </w:tcPr>
          <w:p w14:paraId="0CD48F11" w14:textId="77777777" w:rsidR="00D6335E" w:rsidRPr="00D6335E" w:rsidRDefault="00D6335E" w:rsidP="00D6335E">
            <w:pPr>
              <w:spacing w:after="200" w:line="316" w:lineRule="auto"/>
              <w:jc w:val="both"/>
              <w:rPr>
                <w:rFonts w:ascii="Calibri" w:eastAsia="Calibri" w:hAnsi="Calibri"/>
                <w:sz w:val="22"/>
              </w:rPr>
            </w:pPr>
            <w:r w:rsidRPr="00D6335E">
              <w:rPr>
                <w:rFonts w:ascii="Calibri" w:eastAsia="Calibri" w:hAnsi="Calibri"/>
                <w:sz w:val="22"/>
                <w:szCs w:val="22"/>
                <w:lang w:val="en-IE"/>
              </w:rPr>
              <w:t>The furnishing by the Contractor of a valid invoice and such supporting documentation as may be required by the Client from time to time. Any Contractor pre-printed terms and conditions are hereby disallowed;</w:t>
            </w:r>
          </w:p>
        </w:tc>
      </w:tr>
      <w:tr w:rsidR="00D6335E" w:rsidRPr="00D6335E" w14:paraId="15333F7F" w14:textId="77777777" w:rsidTr="00D6335E">
        <w:tc>
          <w:tcPr>
            <w:tcW w:w="768" w:type="dxa"/>
          </w:tcPr>
          <w:p w14:paraId="641F46BC" w14:textId="77777777" w:rsidR="00D6335E" w:rsidRPr="000D3D2B" w:rsidRDefault="00D6335E" w:rsidP="00D6335E">
            <w:pPr>
              <w:spacing w:after="200" w:line="276" w:lineRule="auto"/>
              <w:jc w:val="both"/>
              <w:rPr>
                <w:rFonts w:ascii="Calibri" w:eastAsia="Calibri" w:hAnsi="Calibri"/>
                <w:color w:val="0000FF"/>
                <w:sz w:val="22"/>
                <w:szCs w:val="22"/>
                <w:lang w:val="en-IE"/>
              </w:rPr>
            </w:pPr>
          </w:p>
        </w:tc>
        <w:tc>
          <w:tcPr>
            <w:tcW w:w="673" w:type="dxa"/>
            <w:hideMark/>
          </w:tcPr>
          <w:p w14:paraId="1EE98CB7" w14:textId="77777777" w:rsidR="00D6335E" w:rsidRPr="00C100C8" w:rsidRDefault="00D6335E" w:rsidP="00D6335E">
            <w:pPr>
              <w:spacing w:after="200" w:line="320" w:lineRule="exact"/>
              <w:jc w:val="both"/>
              <w:rPr>
                <w:rFonts w:ascii="Calibri" w:eastAsia="Calibri" w:hAnsi="Calibri"/>
                <w:color w:val="333399"/>
                <w:sz w:val="22"/>
                <w:szCs w:val="22"/>
                <w:lang w:val="en-IE"/>
              </w:rPr>
            </w:pPr>
            <w:r w:rsidRPr="00C100C8">
              <w:rPr>
                <w:rFonts w:ascii="Calibri" w:eastAsia="Calibri" w:hAnsi="Calibri"/>
                <w:color w:val="333399"/>
                <w:sz w:val="22"/>
                <w:szCs w:val="22"/>
                <w:lang w:val="en-IE"/>
              </w:rPr>
              <w:t>3.</w:t>
            </w:r>
          </w:p>
        </w:tc>
        <w:tc>
          <w:tcPr>
            <w:tcW w:w="7801" w:type="dxa"/>
            <w:hideMark/>
          </w:tcPr>
          <w:p w14:paraId="00C809F9" w14:textId="77777777" w:rsidR="00D6335E" w:rsidRPr="00D6335E" w:rsidRDefault="00D6335E" w:rsidP="00D6335E">
            <w:pPr>
              <w:spacing w:after="200" w:line="316" w:lineRule="auto"/>
              <w:jc w:val="both"/>
              <w:rPr>
                <w:rFonts w:ascii="Calibri" w:eastAsia="Calibri" w:hAnsi="Calibri"/>
                <w:sz w:val="22"/>
              </w:rPr>
            </w:pPr>
            <w:r w:rsidRPr="00D6335E">
              <w:rPr>
                <w:rFonts w:ascii="Calibri" w:eastAsia="Calibri" w:hAnsi="Calibri"/>
                <w:sz w:val="22"/>
                <w:szCs w:val="22"/>
                <w:lang w:val="en-IE"/>
              </w:rPr>
              <w:t xml:space="preserve">Invoices being submitted to the Client’s Contact (as set out in this Agreement or such other alternative contact as may be agreed between the Parties). All and any queries relating to the invoice and/or the Services for any billing period (including </w:t>
            </w:r>
            <w:proofErr w:type="gramStart"/>
            <w:r w:rsidRPr="00D6335E">
              <w:rPr>
                <w:rFonts w:ascii="Calibri" w:eastAsia="Calibri" w:hAnsi="Calibri"/>
                <w:sz w:val="22"/>
                <w:szCs w:val="22"/>
                <w:lang w:val="en-IE"/>
              </w:rPr>
              <w:t>whether or not</w:t>
            </w:r>
            <w:proofErr w:type="gramEnd"/>
            <w:r w:rsidRPr="00D6335E">
              <w:rPr>
                <w:rFonts w:ascii="Calibri" w:eastAsia="Calibri" w:hAnsi="Calibri"/>
                <w:sz w:val="22"/>
                <w:szCs w:val="22"/>
                <w:lang w:val="en-IE"/>
              </w:rPr>
              <w:t xml:space="preserve"> Services have been accepted, rejected, satisfactorily re-performed or as the case may be) must be raised by the Client’s Contact within 14 calendar days of receipt of invoice. In circumstances where no queries are raised within the said </w:t>
            </w:r>
            <w:proofErr w:type="gramStart"/>
            <w:r w:rsidRPr="00D6335E">
              <w:rPr>
                <w:rFonts w:ascii="Calibri" w:eastAsia="Calibri" w:hAnsi="Calibri"/>
                <w:sz w:val="22"/>
                <w:szCs w:val="22"/>
                <w:lang w:val="en-IE"/>
              </w:rPr>
              <w:t>14 day</w:t>
            </w:r>
            <w:proofErr w:type="gramEnd"/>
            <w:r w:rsidRPr="00D6335E">
              <w:rPr>
                <w:rFonts w:ascii="Calibri" w:eastAsia="Calibri" w:hAnsi="Calibri"/>
                <w:sz w:val="22"/>
                <w:szCs w:val="22"/>
                <w:lang w:val="en-IE"/>
              </w:rPr>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D6335E" w:rsidRPr="00D6335E" w14:paraId="6AFAF07A" w14:textId="77777777" w:rsidTr="00D6335E">
        <w:tc>
          <w:tcPr>
            <w:tcW w:w="768" w:type="dxa"/>
          </w:tcPr>
          <w:p w14:paraId="6A179ACA" w14:textId="77777777" w:rsidR="00D6335E" w:rsidRPr="000D3D2B" w:rsidRDefault="00D6335E" w:rsidP="00D6335E">
            <w:pPr>
              <w:spacing w:after="200" w:line="276" w:lineRule="auto"/>
              <w:jc w:val="both"/>
              <w:rPr>
                <w:rFonts w:ascii="Calibri" w:eastAsia="Calibri" w:hAnsi="Calibri"/>
                <w:color w:val="0000FF"/>
                <w:sz w:val="22"/>
                <w:szCs w:val="22"/>
                <w:lang w:val="en-IE"/>
              </w:rPr>
            </w:pPr>
          </w:p>
        </w:tc>
        <w:tc>
          <w:tcPr>
            <w:tcW w:w="673" w:type="dxa"/>
            <w:hideMark/>
          </w:tcPr>
          <w:p w14:paraId="269A30CE" w14:textId="77777777" w:rsidR="00D6335E" w:rsidRPr="00C100C8" w:rsidRDefault="00D6335E" w:rsidP="00D6335E">
            <w:pPr>
              <w:spacing w:after="200" w:line="320" w:lineRule="exact"/>
              <w:jc w:val="both"/>
              <w:rPr>
                <w:rFonts w:ascii="Calibri" w:eastAsia="Calibri" w:hAnsi="Calibri"/>
                <w:color w:val="333399"/>
                <w:sz w:val="22"/>
                <w:szCs w:val="22"/>
                <w:lang w:val="en-IE"/>
              </w:rPr>
            </w:pPr>
            <w:r w:rsidRPr="00C100C8">
              <w:rPr>
                <w:rFonts w:ascii="Calibri" w:eastAsia="Calibri" w:hAnsi="Calibri"/>
                <w:color w:val="333399"/>
                <w:sz w:val="22"/>
                <w:szCs w:val="22"/>
                <w:lang w:val="en-IE"/>
              </w:rPr>
              <w:t>4.</w:t>
            </w:r>
          </w:p>
        </w:tc>
        <w:tc>
          <w:tcPr>
            <w:tcW w:w="7801" w:type="dxa"/>
            <w:hideMark/>
          </w:tcPr>
          <w:p w14:paraId="044F22E9" w14:textId="77777777" w:rsidR="00D6335E" w:rsidRPr="00D6335E" w:rsidRDefault="00D6335E" w:rsidP="00D6335E">
            <w:pPr>
              <w:spacing w:after="200" w:line="316" w:lineRule="auto"/>
              <w:jc w:val="both"/>
              <w:rPr>
                <w:rFonts w:ascii="Calibri" w:eastAsia="Calibri" w:hAnsi="Calibri"/>
                <w:sz w:val="22"/>
              </w:rPr>
            </w:pPr>
            <w:r w:rsidRPr="00D6335E">
              <w:rPr>
                <w:rFonts w:ascii="Calibri" w:eastAsia="Calibri" w:hAnsi="Calibri"/>
                <w:sz w:val="22"/>
                <w:szCs w:val="22"/>
                <w:lang w:val="en-IE"/>
              </w:rPr>
              <w:t>The Client being in possession of the Contractor’s current Tax Clearance Certificate. The Contractor shall comply with all EU and domestic taxation law and requirements.</w:t>
            </w:r>
          </w:p>
        </w:tc>
      </w:tr>
      <w:tr w:rsidR="00D6335E" w:rsidRPr="00D6335E" w14:paraId="24115787" w14:textId="77777777" w:rsidTr="00D6335E">
        <w:tc>
          <w:tcPr>
            <w:tcW w:w="768" w:type="dxa"/>
            <w:hideMark/>
          </w:tcPr>
          <w:p w14:paraId="37E85C20" w14:textId="77777777" w:rsidR="00D6335E" w:rsidRPr="00C100C8" w:rsidRDefault="00D6335E" w:rsidP="00D6335E">
            <w:pPr>
              <w:spacing w:after="200" w:line="276" w:lineRule="auto"/>
              <w:jc w:val="both"/>
              <w:rPr>
                <w:rFonts w:ascii="Calibri" w:eastAsia="Calibri" w:hAnsi="Calibri"/>
                <w:color w:val="333399"/>
                <w:sz w:val="22"/>
              </w:rPr>
            </w:pPr>
            <w:r w:rsidRPr="00C100C8">
              <w:rPr>
                <w:rFonts w:ascii="Calibri" w:eastAsia="Calibri" w:hAnsi="Calibri"/>
                <w:color w:val="333399"/>
                <w:sz w:val="22"/>
                <w:szCs w:val="22"/>
                <w:lang w:val="en-IE"/>
              </w:rPr>
              <w:t>C.</w:t>
            </w:r>
          </w:p>
        </w:tc>
        <w:tc>
          <w:tcPr>
            <w:tcW w:w="8474" w:type="dxa"/>
            <w:gridSpan w:val="2"/>
            <w:hideMark/>
          </w:tcPr>
          <w:p w14:paraId="68230F5D" w14:textId="77777777" w:rsidR="00D6335E" w:rsidRPr="00D6335E" w:rsidRDefault="00D6335E" w:rsidP="00D6335E">
            <w:pPr>
              <w:spacing w:after="200" w:line="316" w:lineRule="auto"/>
              <w:jc w:val="both"/>
              <w:rPr>
                <w:rFonts w:ascii="Calibri" w:eastAsia="Calibri" w:hAnsi="Calibri"/>
                <w:sz w:val="22"/>
              </w:rPr>
            </w:pPr>
            <w:r w:rsidRPr="00D6335E">
              <w:rPr>
                <w:rFonts w:ascii="Calibri" w:eastAsia="Calibri" w:hAnsi="Calibri"/>
                <w:sz w:val="22"/>
                <w:szCs w:val="22"/>
                <w:lang w:val="en-IE"/>
              </w:rPr>
              <w:t>The European Communities (Late Payment in Commercial Transactions) Regulations, 2012 shall apply to all payments. Incorrect invoices will be returned for correction with consequential effects on the due date of payment.</w:t>
            </w:r>
          </w:p>
        </w:tc>
      </w:tr>
      <w:tr w:rsidR="00D6335E" w:rsidRPr="00D6335E" w14:paraId="19C4E385" w14:textId="77777777" w:rsidTr="00D6335E">
        <w:tc>
          <w:tcPr>
            <w:tcW w:w="768" w:type="dxa"/>
            <w:hideMark/>
          </w:tcPr>
          <w:p w14:paraId="4857895E" w14:textId="77777777" w:rsidR="00D6335E" w:rsidRPr="00C100C8" w:rsidRDefault="00D6335E" w:rsidP="00D6335E">
            <w:pPr>
              <w:spacing w:after="200" w:line="276" w:lineRule="auto"/>
              <w:jc w:val="both"/>
              <w:rPr>
                <w:rFonts w:ascii="Calibri" w:eastAsia="Calibri" w:hAnsi="Calibri"/>
                <w:color w:val="333399"/>
                <w:sz w:val="22"/>
              </w:rPr>
            </w:pPr>
            <w:r w:rsidRPr="00C100C8">
              <w:rPr>
                <w:rFonts w:ascii="Calibri" w:eastAsia="Calibri" w:hAnsi="Calibri"/>
                <w:color w:val="333399"/>
                <w:sz w:val="22"/>
                <w:szCs w:val="22"/>
                <w:lang w:val="en-IE"/>
              </w:rPr>
              <w:t>D.</w:t>
            </w:r>
          </w:p>
        </w:tc>
        <w:tc>
          <w:tcPr>
            <w:tcW w:w="8474" w:type="dxa"/>
            <w:gridSpan w:val="2"/>
            <w:hideMark/>
          </w:tcPr>
          <w:p w14:paraId="613DC53F" w14:textId="77777777" w:rsidR="00D6335E" w:rsidRPr="00D6335E" w:rsidRDefault="00D6335E" w:rsidP="00D6335E">
            <w:pPr>
              <w:spacing w:after="200" w:line="316" w:lineRule="auto"/>
              <w:jc w:val="both"/>
              <w:rPr>
                <w:rFonts w:ascii="Calibri" w:eastAsia="Calibri" w:hAnsi="Calibri"/>
                <w:sz w:val="22"/>
              </w:rPr>
            </w:pPr>
            <w:r w:rsidRPr="00D6335E">
              <w:rPr>
                <w:rFonts w:ascii="Calibri" w:eastAsia="Calibri" w:hAnsi="Calibri"/>
                <w:sz w:val="22"/>
                <w:szCs w:val="22"/>
                <w:lang w:val="en-IE"/>
              </w:rP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D6335E" w:rsidRPr="00D6335E" w14:paraId="4BFD6B52" w14:textId="77777777" w:rsidTr="00D6335E">
        <w:tc>
          <w:tcPr>
            <w:tcW w:w="768" w:type="dxa"/>
            <w:hideMark/>
          </w:tcPr>
          <w:p w14:paraId="315932CB" w14:textId="77777777" w:rsidR="00D6335E" w:rsidRPr="00C100C8" w:rsidRDefault="00D6335E" w:rsidP="00D6335E">
            <w:pPr>
              <w:spacing w:after="200" w:line="276" w:lineRule="auto"/>
              <w:jc w:val="both"/>
              <w:rPr>
                <w:rFonts w:ascii="Calibri" w:eastAsia="Calibri" w:hAnsi="Calibri"/>
                <w:color w:val="333399"/>
                <w:sz w:val="22"/>
              </w:rPr>
            </w:pPr>
            <w:r w:rsidRPr="00C100C8">
              <w:rPr>
                <w:rFonts w:ascii="Calibri" w:eastAsia="Calibri" w:hAnsi="Calibri"/>
                <w:color w:val="333399"/>
                <w:sz w:val="22"/>
                <w:szCs w:val="22"/>
                <w:lang w:val="en-IE"/>
              </w:rPr>
              <w:t>E.</w:t>
            </w:r>
          </w:p>
        </w:tc>
        <w:tc>
          <w:tcPr>
            <w:tcW w:w="8474" w:type="dxa"/>
            <w:gridSpan w:val="2"/>
            <w:hideMark/>
          </w:tcPr>
          <w:p w14:paraId="45FE688B" w14:textId="77777777" w:rsidR="00D6335E" w:rsidRPr="00D6335E" w:rsidRDefault="00D6335E" w:rsidP="00D6335E">
            <w:pPr>
              <w:spacing w:after="200" w:line="316" w:lineRule="auto"/>
              <w:jc w:val="both"/>
              <w:rPr>
                <w:rFonts w:ascii="Calibri" w:eastAsia="Calibri" w:hAnsi="Calibri"/>
                <w:sz w:val="22"/>
              </w:rPr>
            </w:pPr>
            <w:r w:rsidRPr="00D6335E">
              <w:rPr>
                <w:rFonts w:ascii="Calibri" w:eastAsia="Calibri" w:hAnsi="Calibri"/>
                <w:sz w:val="22"/>
                <w:szCs w:val="22"/>
                <w:lang w:val="en-IE"/>
              </w:rPr>
              <w:t xml:space="preserve">The Charges shall include </w:t>
            </w:r>
            <w:proofErr w:type="gramStart"/>
            <w:r w:rsidRPr="00D6335E">
              <w:rPr>
                <w:rFonts w:ascii="Calibri" w:eastAsia="Calibri" w:hAnsi="Calibri"/>
                <w:sz w:val="22"/>
                <w:szCs w:val="22"/>
                <w:lang w:val="en-IE"/>
              </w:rPr>
              <w:t>any and all</w:t>
            </w:r>
            <w:proofErr w:type="gramEnd"/>
            <w:r w:rsidRPr="00D6335E">
              <w:rPr>
                <w:rFonts w:ascii="Calibri" w:eastAsia="Calibri" w:hAnsi="Calibri"/>
                <w:sz w:val="22"/>
                <w:szCs w:val="22"/>
                <w:lang w:val="en-IE"/>
              </w:rPr>
              <w:t xml:space="preserve"> costs or expenses incurred by the Contractor, its employees, servants and agents in the performance of its obligations under this Agreement.</w:t>
            </w:r>
          </w:p>
        </w:tc>
      </w:tr>
      <w:tr w:rsidR="00D6335E" w:rsidRPr="00D6335E" w14:paraId="02A3AD7A" w14:textId="77777777" w:rsidTr="00D6335E">
        <w:tc>
          <w:tcPr>
            <w:tcW w:w="768" w:type="dxa"/>
            <w:hideMark/>
          </w:tcPr>
          <w:p w14:paraId="540B05ED" w14:textId="77777777" w:rsidR="00D6335E" w:rsidRPr="00C100C8" w:rsidRDefault="00D6335E" w:rsidP="00D6335E">
            <w:pPr>
              <w:spacing w:after="200" w:line="276" w:lineRule="auto"/>
              <w:jc w:val="both"/>
              <w:rPr>
                <w:rFonts w:ascii="Calibri" w:eastAsia="Calibri" w:hAnsi="Calibri"/>
                <w:color w:val="333399"/>
                <w:sz w:val="22"/>
              </w:rPr>
            </w:pPr>
            <w:r w:rsidRPr="00C100C8">
              <w:rPr>
                <w:rFonts w:ascii="Calibri" w:eastAsia="Calibri" w:hAnsi="Calibri"/>
                <w:color w:val="333399"/>
                <w:sz w:val="22"/>
                <w:szCs w:val="22"/>
                <w:lang w:val="en-IE"/>
              </w:rPr>
              <w:t>F.</w:t>
            </w:r>
          </w:p>
        </w:tc>
        <w:tc>
          <w:tcPr>
            <w:tcW w:w="8474" w:type="dxa"/>
            <w:gridSpan w:val="2"/>
            <w:hideMark/>
          </w:tcPr>
          <w:p w14:paraId="45EF2678" w14:textId="77777777" w:rsidR="00D6335E" w:rsidRPr="00D6335E" w:rsidRDefault="00D6335E" w:rsidP="00D6335E">
            <w:pPr>
              <w:spacing w:after="200" w:line="316" w:lineRule="auto"/>
              <w:jc w:val="both"/>
              <w:rPr>
                <w:rFonts w:ascii="Calibri" w:eastAsia="Calibri" w:hAnsi="Calibri"/>
                <w:sz w:val="22"/>
              </w:rPr>
            </w:pPr>
            <w:r w:rsidRPr="00D6335E">
              <w:rPr>
                <w:rFonts w:ascii="Calibri" w:eastAsia="Calibri" w:hAnsi="Calibri"/>
                <w:sz w:val="22"/>
                <w:szCs w:val="22"/>
                <w:lang w:val="en-IE"/>
              </w:rPr>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Pr="00D6335E">
              <w:rPr>
                <w:rFonts w:ascii="Calibri" w:eastAsia="Calibri" w:hAnsi="Calibri"/>
                <w:sz w:val="22"/>
                <w:szCs w:val="22"/>
                <w:lang w:val="en-IE"/>
              </w:rPr>
              <w:t>Any and all</w:t>
            </w:r>
            <w:proofErr w:type="gramEnd"/>
            <w:r w:rsidRPr="00D6335E">
              <w:rPr>
                <w:rFonts w:ascii="Calibri" w:eastAsia="Calibri" w:hAnsi="Calibri"/>
                <w:sz w:val="22"/>
                <w:szCs w:val="22"/>
                <w:lang w:val="en-IE"/>
              </w:rPr>
              <w:t xml:space="preserve"> taxes applicable to the provision of the Services will be the sole responsibility of the Contractor and the Contractor so acknowledges and confirms.</w:t>
            </w:r>
          </w:p>
        </w:tc>
      </w:tr>
    </w:tbl>
    <w:p w14:paraId="73C9352A" w14:textId="447F6C8C" w:rsidR="006F52FC" w:rsidRDefault="006F52FC" w:rsidP="006F52FC">
      <w:pPr>
        <w:pStyle w:val="Heading2"/>
        <w:jc w:val="both"/>
        <w:rPr>
          <w:rFonts w:ascii="Calibri" w:hAnsi="Calibri"/>
        </w:rPr>
      </w:pPr>
      <w:bookmarkStart w:id="183" w:name="_Toc450043792"/>
      <w:bookmarkStart w:id="184" w:name="_Toc458256565"/>
      <w:bookmarkStart w:id="185" w:name="_Toc450043791"/>
      <w:bookmarkEnd w:id="182"/>
      <w:r>
        <w:rPr>
          <w:rFonts w:ascii="Calibri" w:hAnsi="Calibri"/>
        </w:rPr>
        <w:t>4.</w:t>
      </w:r>
      <w:r>
        <w:rPr>
          <w:rFonts w:ascii="Calibri" w:hAnsi="Calibri"/>
        </w:rPr>
        <w:tab/>
        <w:t>Warranties, Representations and Undertakings</w:t>
      </w:r>
      <w:bookmarkEnd w:id="183"/>
      <w:bookmarkEnd w:id="184"/>
      <w:r>
        <w:rPr>
          <w:rFonts w:ascii="Calibri" w:hAnsi="Calibri"/>
        </w:rPr>
        <w:t xml:space="preserve"> </w:t>
      </w:r>
    </w:p>
    <w:tbl>
      <w:tblPr>
        <w:tblW w:w="0" w:type="auto"/>
        <w:tblLook w:val="01E0" w:firstRow="1" w:lastRow="1" w:firstColumn="1" w:lastColumn="1" w:noHBand="0" w:noVBand="0"/>
      </w:tblPr>
      <w:tblGrid>
        <w:gridCol w:w="613"/>
        <w:gridCol w:w="516"/>
        <w:gridCol w:w="7942"/>
      </w:tblGrid>
      <w:tr w:rsidR="006F52FC" w14:paraId="582C63B4" w14:textId="77777777" w:rsidTr="00CE1D72">
        <w:tc>
          <w:tcPr>
            <w:tcW w:w="618" w:type="dxa"/>
            <w:hideMark/>
          </w:tcPr>
          <w:p w14:paraId="090986C5" w14:textId="77777777" w:rsidR="006F52FC" w:rsidRPr="00C100C8" w:rsidRDefault="006F52FC" w:rsidP="00CE1D72">
            <w:pPr>
              <w:jc w:val="both"/>
              <w:rPr>
                <w:rFonts w:ascii="Calibri" w:hAnsi="Calibri"/>
                <w:color w:val="333399"/>
                <w:sz w:val="22"/>
                <w:szCs w:val="22"/>
              </w:rPr>
            </w:pPr>
            <w:r w:rsidRPr="00C100C8">
              <w:rPr>
                <w:rFonts w:ascii="Calibri" w:hAnsi="Calibri"/>
                <w:color w:val="333399"/>
                <w:sz w:val="22"/>
                <w:szCs w:val="22"/>
              </w:rPr>
              <w:t>A.</w:t>
            </w:r>
          </w:p>
        </w:tc>
        <w:tc>
          <w:tcPr>
            <w:tcW w:w="8624" w:type="dxa"/>
            <w:gridSpan w:val="2"/>
            <w:hideMark/>
          </w:tcPr>
          <w:p w14:paraId="4D83E671" w14:textId="77777777" w:rsidR="006F52FC" w:rsidRDefault="006F52FC" w:rsidP="00CE1D72">
            <w:pPr>
              <w:spacing w:after="120" w:line="316" w:lineRule="auto"/>
              <w:jc w:val="both"/>
              <w:rPr>
                <w:rFonts w:ascii="Calibri" w:hAnsi="Calibri"/>
                <w:sz w:val="22"/>
                <w:szCs w:val="22"/>
              </w:rPr>
            </w:pPr>
            <w:r>
              <w:rPr>
                <w:rFonts w:ascii="Calibri" w:hAnsi="Calibri"/>
                <w:sz w:val="22"/>
                <w:szCs w:val="22"/>
              </w:rPr>
              <w:t xml:space="preserve">The </w:t>
            </w:r>
            <w:proofErr w:type="gramStart"/>
            <w:r>
              <w:rPr>
                <w:rFonts w:ascii="Calibri" w:hAnsi="Calibri"/>
                <w:sz w:val="22"/>
                <w:szCs w:val="22"/>
              </w:rPr>
              <w:t>Contractor  acknowledges</w:t>
            </w:r>
            <w:proofErr w:type="gramEnd"/>
            <w:r>
              <w:rPr>
                <w:rFonts w:ascii="Calibri" w:hAnsi="Calibri"/>
                <w:sz w:val="22"/>
                <w:szCs w:val="22"/>
              </w:rPr>
              <w:t>, warrants, represents and undertakes that:</w:t>
            </w:r>
          </w:p>
        </w:tc>
      </w:tr>
      <w:tr w:rsidR="006F52FC" w14:paraId="0F6CD6F1" w14:textId="77777777" w:rsidTr="00CE1D72">
        <w:tc>
          <w:tcPr>
            <w:tcW w:w="618" w:type="dxa"/>
          </w:tcPr>
          <w:p w14:paraId="39F9C463" w14:textId="77777777" w:rsidR="006F52FC" w:rsidRDefault="006F52FC" w:rsidP="00CE1D72">
            <w:pPr>
              <w:jc w:val="both"/>
              <w:rPr>
                <w:rFonts w:ascii="Calibri" w:hAnsi="Calibri"/>
                <w:color w:val="0000FF"/>
                <w:sz w:val="22"/>
                <w:szCs w:val="22"/>
              </w:rPr>
            </w:pPr>
          </w:p>
        </w:tc>
        <w:tc>
          <w:tcPr>
            <w:tcW w:w="517" w:type="dxa"/>
            <w:hideMark/>
          </w:tcPr>
          <w:p w14:paraId="3DEFD531" w14:textId="77777777" w:rsidR="006F52FC" w:rsidRPr="00C100C8" w:rsidRDefault="006F52FC" w:rsidP="00CE1D72">
            <w:pPr>
              <w:jc w:val="both"/>
              <w:rPr>
                <w:rFonts w:ascii="Calibri" w:hAnsi="Calibri"/>
                <w:color w:val="333399"/>
                <w:sz w:val="22"/>
                <w:szCs w:val="22"/>
              </w:rPr>
            </w:pPr>
            <w:r w:rsidRPr="00C100C8">
              <w:rPr>
                <w:rFonts w:ascii="Calibri" w:hAnsi="Calibri"/>
                <w:color w:val="333399"/>
                <w:sz w:val="22"/>
                <w:szCs w:val="22"/>
              </w:rPr>
              <w:t>1.</w:t>
            </w:r>
          </w:p>
        </w:tc>
        <w:tc>
          <w:tcPr>
            <w:tcW w:w="8107" w:type="dxa"/>
            <w:hideMark/>
          </w:tcPr>
          <w:p w14:paraId="34D2A0BA" w14:textId="77777777" w:rsidR="006F52FC" w:rsidRDefault="006F52FC" w:rsidP="00CE1D72">
            <w:pPr>
              <w:spacing w:after="120" w:line="316" w:lineRule="auto"/>
              <w:jc w:val="both"/>
              <w:rPr>
                <w:rFonts w:ascii="Calibri" w:hAnsi="Calibri"/>
                <w:sz w:val="22"/>
                <w:szCs w:val="22"/>
              </w:rPr>
            </w:pPr>
            <w:r>
              <w:rPr>
                <w:rFonts w:ascii="Calibri" w:hAnsi="Calibri"/>
                <w:sz w:val="22"/>
                <w:szCs w:val="22"/>
              </w:rPr>
              <w:t xml:space="preserve">it has the authority and right under law to </w:t>
            </w:r>
            <w:proofErr w:type="gramStart"/>
            <w:r>
              <w:rPr>
                <w:rFonts w:ascii="Calibri" w:hAnsi="Calibri"/>
                <w:sz w:val="22"/>
                <w:szCs w:val="22"/>
              </w:rPr>
              <w:t>enter into</w:t>
            </w:r>
            <w:proofErr w:type="gramEnd"/>
            <w:r>
              <w:rPr>
                <w:rFonts w:ascii="Calibri" w:hAnsi="Calibri"/>
                <w:sz w:val="22"/>
                <w:szCs w:val="22"/>
              </w:rPr>
              <w:t>, and to carry out its obligations and responsibilities under this Agreement and to supply the Services hereunder;</w:t>
            </w:r>
          </w:p>
        </w:tc>
      </w:tr>
      <w:tr w:rsidR="006F52FC" w14:paraId="628F493E" w14:textId="77777777" w:rsidTr="00CE1D72">
        <w:tc>
          <w:tcPr>
            <w:tcW w:w="618" w:type="dxa"/>
          </w:tcPr>
          <w:p w14:paraId="5D7E8715" w14:textId="77777777" w:rsidR="006F52FC" w:rsidRDefault="006F52FC" w:rsidP="00CE1D72">
            <w:pPr>
              <w:jc w:val="both"/>
              <w:rPr>
                <w:rFonts w:ascii="Calibri" w:hAnsi="Calibri"/>
                <w:color w:val="0000FF"/>
                <w:sz w:val="22"/>
                <w:szCs w:val="22"/>
              </w:rPr>
            </w:pPr>
          </w:p>
        </w:tc>
        <w:tc>
          <w:tcPr>
            <w:tcW w:w="517" w:type="dxa"/>
            <w:hideMark/>
          </w:tcPr>
          <w:p w14:paraId="5A111EEC" w14:textId="77777777" w:rsidR="006F52FC" w:rsidRPr="00C100C8" w:rsidRDefault="006F52FC" w:rsidP="00CE1D72">
            <w:pPr>
              <w:jc w:val="both"/>
              <w:rPr>
                <w:rFonts w:ascii="Calibri" w:hAnsi="Calibri"/>
                <w:color w:val="333399"/>
                <w:sz w:val="22"/>
                <w:szCs w:val="22"/>
              </w:rPr>
            </w:pPr>
            <w:r w:rsidRPr="00C100C8">
              <w:rPr>
                <w:rFonts w:ascii="Calibri" w:hAnsi="Calibri"/>
                <w:color w:val="333399"/>
                <w:sz w:val="22"/>
                <w:szCs w:val="22"/>
              </w:rPr>
              <w:t>2.</w:t>
            </w:r>
          </w:p>
        </w:tc>
        <w:tc>
          <w:tcPr>
            <w:tcW w:w="8107" w:type="dxa"/>
            <w:hideMark/>
          </w:tcPr>
          <w:p w14:paraId="5DDC2BF5" w14:textId="77777777" w:rsidR="006F52FC" w:rsidRDefault="006F52FC" w:rsidP="00CE1D72">
            <w:pPr>
              <w:spacing w:after="120" w:line="316" w:lineRule="auto"/>
              <w:jc w:val="both"/>
              <w:rPr>
                <w:rFonts w:ascii="Calibri" w:hAnsi="Calibri"/>
                <w:sz w:val="22"/>
                <w:szCs w:val="22"/>
              </w:rPr>
            </w:pPr>
            <w:r>
              <w:rPr>
                <w:rFonts w:ascii="Calibri" w:hAnsi="Calibri"/>
                <w:sz w:val="22"/>
                <w:szCs w:val="22"/>
              </w:rPr>
              <w:t xml:space="preserve">it is entering into this Agreement with a full understanding of its material terms and risks and </w:t>
            </w:r>
            <w:proofErr w:type="gramStart"/>
            <w:r>
              <w:rPr>
                <w:rFonts w:ascii="Calibri" w:hAnsi="Calibri"/>
                <w:sz w:val="22"/>
                <w:szCs w:val="22"/>
              </w:rPr>
              <w:t>is capable of assuming</w:t>
            </w:r>
            <w:proofErr w:type="gramEnd"/>
            <w:r>
              <w:rPr>
                <w:rFonts w:ascii="Calibri" w:hAnsi="Calibri"/>
                <w:sz w:val="22"/>
                <w:szCs w:val="22"/>
              </w:rPr>
              <w:t xml:space="preserve"> those risks;</w:t>
            </w:r>
          </w:p>
        </w:tc>
      </w:tr>
      <w:tr w:rsidR="006F52FC" w14:paraId="21777822" w14:textId="77777777" w:rsidTr="00CE1D72">
        <w:tc>
          <w:tcPr>
            <w:tcW w:w="618" w:type="dxa"/>
          </w:tcPr>
          <w:p w14:paraId="2DF9B74D" w14:textId="77777777" w:rsidR="006F52FC" w:rsidRDefault="006F52FC" w:rsidP="00CE1D72">
            <w:pPr>
              <w:jc w:val="both"/>
              <w:rPr>
                <w:rFonts w:ascii="Calibri" w:hAnsi="Calibri"/>
                <w:color w:val="0000FF"/>
                <w:sz w:val="22"/>
                <w:szCs w:val="22"/>
              </w:rPr>
            </w:pPr>
          </w:p>
        </w:tc>
        <w:tc>
          <w:tcPr>
            <w:tcW w:w="517" w:type="dxa"/>
            <w:hideMark/>
          </w:tcPr>
          <w:p w14:paraId="5FF9CE67" w14:textId="77777777" w:rsidR="006F52FC" w:rsidRPr="00C100C8" w:rsidRDefault="006F52FC" w:rsidP="00CE1D72">
            <w:pPr>
              <w:jc w:val="both"/>
              <w:rPr>
                <w:rFonts w:ascii="Calibri" w:hAnsi="Calibri"/>
                <w:color w:val="333399"/>
                <w:sz w:val="22"/>
                <w:szCs w:val="22"/>
              </w:rPr>
            </w:pPr>
            <w:r w:rsidRPr="00C100C8">
              <w:rPr>
                <w:rFonts w:ascii="Calibri" w:hAnsi="Calibri"/>
                <w:color w:val="333399"/>
                <w:sz w:val="22"/>
                <w:szCs w:val="22"/>
              </w:rPr>
              <w:t>3.</w:t>
            </w:r>
          </w:p>
        </w:tc>
        <w:tc>
          <w:tcPr>
            <w:tcW w:w="8107" w:type="dxa"/>
            <w:hideMark/>
          </w:tcPr>
          <w:p w14:paraId="0D701F8F" w14:textId="77777777" w:rsidR="006F52FC" w:rsidRDefault="006F52FC" w:rsidP="00CE1D72">
            <w:pPr>
              <w:spacing w:after="120" w:line="316" w:lineRule="auto"/>
              <w:jc w:val="both"/>
              <w:rPr>
                <w:rFonts w:ascii="Calibri" w:hAnsi="Calibri"/>
                <w:sz w:val="22"/>
                <w:szCs w:val="22"/>
              </w:rPr>
            </w:pPr>
            <w:r>
              <w:rPr>
                <w:rFonts w:ascii="Calibri" w:hAnsi="Calibri"/>
                <w:sz w:val="22"/>
                <w:szCs w:val="22"/>
              </w:rPr>
              <w:t xml:space="preserve">it is entering into this Agreement with a full understanding of its obligations </w:t>
            </w:r>
            <w:proofErr w:type="gramStart"/>
            <w:r>
              <w:rPr>
                <w:rFonts w:ascii="Calibri" w:hAnsi="Calibri"/>
                <w:sz w:val="22"/>
                <w:szCs w:val="22"/>
              </w:rPr>
              <w:t>with regard to</w:t>
            </w:r>
            <w:proofErr w:type="gramEnd"/>
            <w:r>
              <w:rPr>
                <w:rFonts w:ascii="Calibri" w:hAnsi="Calibri"/>
                <w:sz w:val="22"/>
                <w:szCs w:val="22"/>
              </w:rPr>
              <w:t xml:space="preserve"> taxation, employment, social and environmental protection and is capable of assuming and fulfilling those obligations;</w:t>
            </w:r>
          </w:p>
        </w:tc>
      </w:tr>
      <w:tr w:rsidR="006F52FC" w14:paraId="479268BB" w14:textId="77777777" w:rsidTr="00CE1D72">
        <w:tc>
          <w:tcPr>
            <w:tcW w:w="618" w:type="dxa"/>
          </w:tcPr>
          <w:p w14:paraId="7F487941" w14:textId="77777777" w:rsidR="006F52FC" w:rsidRDefault="006F52FC" w:rsidP="00CE1D72">
            <w:pPr>
              <w:jc w:val="both"/>
              <w:rPr>
                <w:rFonts w:ascii="Calibri" w:hAnsi="Calibri"/>
                <w:color w:val="0000FF"/>
                <w:sz w:val="22"/>
                <w:szCs w:val="22"/>
              </w:rPr>
            </w:pPr>
          </w:p>
        </w:tc>
        <w:tc>
          <w:tcPr>
            <w:tcW w:w="517" w:type="dxa"/>
            <w:hideMark/>
          </w:tcPr>
          <w:p w14:paraId="1A60A8B4" w14:textId="77777777" w:rsidR="006F52FC" w:rsidRPr="00C100C8" w:rsidRDefault="006F52FC" w:rsidP="00CE1D72">
            <w:pPr>
              <w:jc w:val="both"/>
              <w:rPr>
                <w:rFonts w:ascii="Calibri" w:hAnsi="Calibri"/>
                <w:color w:val="333399"/>
                <w:sz w:val="22"/>
                <w:szCs w:val="22"/>
              </w:rPr>
            </w:pPr>
            <w:r w:rsidRPr="00C100C8">
              <w:rPr>
                <w:rFonts w:ascii="Calibri" w:hAnsi="Calibri"/>
                <w:color w:val="333399"/>
                <w:sz w:val="22"/>
                <w:szCs w:val="22"/>
              </w:rPr>
              <w:t>4.</w:t>
            </w:r>
          </w:p>
        </w:tc>
        <w:tc>
          <w:tcPr>
            <w:tcW w:w="8107" w:type="dxa"/>
            <w:hideMark/>
          </w:tcPr>
          <w:p w14:paraId="0934BF0F" w14:textId="77777777" w:rsidR="006F52FC" w:rsidRDefault="006F52FC" w:rsidP="00CE1D72">
            <w:pPr>
              <w:spacing w:after="120" w:line="316" w:lineRule="auto"/>
              <w:jc w:val="both"/>
              <w:rPr>
                <w:rFonts w:ascii="Calibri" w:hAnsi="Calibri"/>
                <w:sz w:val="22"/>
                <w:szCs w:val="22"/>
              </w:rPr>
            </w:pPr>
            <w:r>
              <w:rPr>
                <w:rFonts w:ascii="Calibri" w:hAnsi="Calibri"/>
                <w:sz w:val="22"/>
                <w:szCs w:val="22"/>
              </w:rPr>
              <w:t xml:space="preserve">it has acquainted itself with and shall comply with all legal requirements or such other laws, recommendations, guidance or practices as may affect the supply of the Services (to include manufacture and distribution process) as they apply to the Contractor; </w:t>
            </w:r>
          </w:p>
        </w:tc>
      </w:tr>
      <w:tr w:rsidR="006F52FC" w14:paraId="5B31F9E1" w14:textId="77777777" w:rsidTr="00CE1D72">
        <w:tc>
          <w:tcPr>
            <w:tcW w:w="618" w:type="dxa"/>
          </w:tcPr>
          <w:p w14:paraId="56C8B64F" w14:textId="77777777" w:rsidR="006F52FC" w:rsidRDefault="006F52FC" w:rsidP="00CE1D72">
            <w:pPr>
              <w:jc w:val="both"/>
              <w:rPr>
                <w:rFonts w:ascii="Calibri" w:hAnsi="Calibri"/>
                <w:color w:val="0000FF"/>
                <w:sz w:val="22"/>
                <w:szCs w:val="22"/>
              </w:rPr>
            </w:pPr>
          </w:p>
        </w:tc>
        <w:tc>
          <w:tcPr>
            <w:tcW w:w="517" w:type="dxa"/>
            <w:hideMark/>
          </w:tcPr>
          <w:p w14:paraId="6D06CF83" w14:textId="77777777" w:rsidR="006F52FC" w:rsidRPr="00C100C8" w:rsidRDefault="006F52FC" w:rsidP="00CE1D72">
            <w:pPr>
              <w:jc w:val="both"/>
              <w:rPr>
                <w:rFonts w:ascii="Calibri" w:hAnsi="Calibri"/>
                <w:color w:val="333399"/>
                <w:sz w:val="22"/>
                <w:szCs w:val="22"/>
              </w:rPr>
            </w:pPr>
            <w:r w:rsidRPr="00C100C8">
              <w:rPr>
                <w:rFonts w:ascii="Calibri" w:hAnsi="Calibri"/>
                <w:color w:val="333399"/>
                <w:sz w:val="22"/>
                <w:szCs w:val="22"/>
              </w:rPr>
              <w:t>5.</w:t>
            </w:r>
          </w:p>
        </w:tc>
        <w:tc>
          <w:tcPr>
            <w:tcW w:w="8107" w:type="dxa"/>
            <w:hideMark/>
          </w:tcPr>
          <w:p w14:paraId="3953B420" w14:textId="77777777" w:rsidR="006F52FC" w:rsidRDefault="006F52FC" w:rsidP="00CE1D72">
            <w:pPr>
              <w:spacing w:after="120" w:line="316" w:lineRule="auto"/>
              <w:jc w:val="both"/>
              <w:rPr>
                <w:rFonts w:ascii="Calibri" w:hAnsi="Calibri"/>
                <w:sz w:val="22"/>
                <w:szCs w:val="22"/>
              </w:rPr>
            </w:pPr>
            <w:r>
              <w:rPr>
                <w:rFonts w:ascii="Calibri" w:hAnsi="Calibri"/>
                <w:sz w:val="22"/>
                <w:szCs w:val="22"/>
              </w:rPr>
              <w:t xml:space="preserve">it has taken all and any action necessary to ensure that it has the power to execute and enter into this Agreement; </w:t>
            </w:r>
          </w:p>
        </w:tc>
      </w:tr>
      <w:tr w:rsidR="006F52FC" w14:paraId="5C6DBFA2" w14:textId="77777777" w:rsidTr="00CE1D72">
        <w:tc>
          <w:tcPr>
            <w:tcW w:w="618" w:type="dxa"/>
          </w:tcPr>
          <w:p w14:paraId="274C06CE" w14:textId="77777777" w:rsidR="006F52FC" w:rsidRDefault="006F52FC" w:rsidP="00CE1D72">
            <w:pPr>
              <w:jc w:val="both"/>
              <w:rPr>
                <w:rFonts w:ascii="Calibri" w:hAnsi="Calibri"/>
                <w:color w:val="0000FF"/>
                <w:sz w:val="22"/>
                <w:szCs w:val="22"/>
              </w:rPr>
            </w:pPr>
          </w:p>
        </w:tc>
        <w:tc>
          <w:tcPr>
            <w:tcW w:w="517" w:type="dxa"/>
          </w:tcPr>
          <w:p w14:paraId="2AADCD0D" w14:textId="77777777" w:rsidR="006F52FC" w:rsidRPr="00C100C8" w:rsidRDefault="006F52FC" w:rsidP="00CE1D72">
            <w:pPr>
              <w:jc w:val="both"/>
              <w:rPr>
                <w:rFonts w:ascii="Calibri" w:hAnsi="Calibri"/>
                <w:color w:val="333399"/>
                <w:sz w:val="22"/>
                <w:szCs w:val="22"/>
              </w:rPr>
            </w:pPr>
            <w:r w:rsidRPr="00C100C8">
              <w:rPr>
                <w:rFonts w:ascii="Calibri" w:hAnsi="Calibri"/>
                <w:color w:val="333399"/>
                <w:sz w:val="22"/>
                <w:szCs w:val="22"/>
              </w:rPr>
              <w:t>6.</w:t>
            </w:r>
          </w:p>
          <w:p w14:paraId="68A038BF" w14:textId="77777777" w:rsidR="006F52FC" w:rsidRPr="00C100C8" w:rsidRDefault="006F52FC" w:rsidP="00CE1D72">
            <w:pPr>
              <w:jc w:val="both"/>
              <w:rPr>
                <w:rFonts w:ascii="Calibri" w:hAnsi="Calibri"/>
                <w:color w:val="333399"/>
                <w:sz w:val="22"/>
                <w:szCs w:val="22"/>
              </w:rPr>
            </w:pPr>
          </w:p>
        </w:tc>
        <w:tc>
          <w:tcPr>
            <w:tcW w:w="8107" w:type="dxa"/>
            <w:hideMark/>
          </w:tcPr>
          <w:p w14:paraId="65ADED19" w14:textId="77777777" w:rsidR="006F52FC" w:rsidRDefault="006F52FC" w:rsidP="00CE1D72">
            <w:pPr>
              <w:spacing w:after="120" w:line="316" w:lineRule="auto"/>
              <w:jc w:val="both"/>
              <w:rPr>
                <w:rFonts w:ascii="Calibri" w:hAnsi="Calibri"/>
                <w:sz w:val="22"/>
                <w:szCs w:val="22"/>
              </w:rPr>
            </w:pPr>
            <w:r>
              <w:rPr>
                <w:rFonts w:ascii="Calibri" w:hAnsi="Calibri"/>
                <w:sz w:val="22"/>
                <w:szCs w:val="22"/>
              </w:rPr>
              <w:t xml:space="preserve">the status of the Contractor, as declared in the “Declaration as to Personal Circumstances of Tenderer” dated </w:t>
            </w:r>
            <w:sdt>
              <w:sdtPr>
                <w:rPr>
                  <w:rFonts w:ascii="Calibri" w:hAnsi="Calibri"/>
                  <w:sz w:val="22"/>
                  <w:szCs w:val="22"/>
                </w:rPr>
                <w:id w:val="25683120"/>
              </w:sdtPr>
              <w:sdtEndPr/>
              <w:sdtContent>
                <w:r>
                  <w:rPr>
                    <w:rFonts w:ascii="Calibri" w:hAnsi="Calibri"/>
                    <w:sz w:val="22"/>
                    <w:szCs w:val="22"/>
                    <w:highlight w:val="lightGray"/>
                  </w:rPr>
                  <w:t>[Insert Date]</w:t>
                </w:r>
              </w:sdtContent>
            </w:sdt>
            <w:r>
              <w:rPr>
                <w:rFonts w:ascii="Calibri" w:hAnsi="Calibri"/>
                <w:sz w:val="22"/>
                <w:szCs w:val="22"/>
              </w:rPr>
              <w:t xml:space="preserve"> which confirms that none of the excluding circumstances listed in Article 57 of EU Directive 2014/24/EU apply to the Contractor, remains unchanged;</w:t>
            </w:r>
          </w:p>
        </w:tc>
      </w:tr>
      <w:tr w:rsidR="006F52FC" w:rsidRPr="001303FA" w14:paraId="48F278E5" w14:textId="77777777" w:rsidTr="00CE1D72">
        <w:tc>
          <w:tcPr>
            <w:tcW w:w="618" w:type="dxa"/>
          </w:tcPr>
          <w:p w14:paraId="795D84BD" w14:textId="77777777" w:rsidR="006F52FC" w:rsidRPr="00DE5B9D" w:rsidRDefault="006F52FC" w:rsidP="00CE1D72">
            <w:pPr>
              <w:jc w:val="both"/>
              <w:rPr>
                <w:rFonts w:asciiTheme="minorHAnsi" w:hAnsiTheme="minorHAnsi" w:cstheme="minorHAnsi"/>
                <w:sz w:val="22"/>
                <w:szCs w:val="22"/>
              </w:rPr>
            </w:pPr>
          </w:p>
        </w:tc>
        <w:tc>
          <w:tcPr>
            <w:tcW w:w="517" w:type="dxa"/>
          </w:tcPr>
          <w:p w14:paraId="13BA2D2A" w14:textId="77777777" w:rsidR="006F52FC" w:rsidRPr="00C100C8" w:rsidRDefault="006F52FC" w:rsidP="00CE1D72">
            <w:pPr>
              <w:jc w:val="both"/>
              <w:rPr>
                <w:rFonts w:asciiTheme="minorHAnsi" w:hAnsiTheme="minorHAnsi" w:cstheme="minorHAnsi"/>
                <w:color w:val="333399"/>
                <w:sz w:val="22"/>
                <w:szCs w:val="22"/>
              </w:rPr>
            </w:pPr>
            <w:r w:rsidRPr="00C100C8">
              <w:rPr>
                <w:rFonts w:asciiTheme="minorHAnsi" w:hAnsiTheme="minorHAnsi" w:cstheme="minorHAnsi"/>
                <w:color w:val="333399"/>
                <w:sz w:val="22"/>
                <w:szCs w:val="22"/>
              </w:rPr>
              <w:t>7.</w:t>
            </w:r>
          </w:p>
        </w:tc>
        <w:tc>
          <w:tcPr>
            <w:tcW w:w="8107" w:type="dxa"/>
          </w:tcPr>
          <w:p w14:paraId="68636A50" w14:textId="77777777" w:rsidR="006F52FC" w:rsidRPr="00C5275C" w:rsidRDefault="006F52FC" w:rsidP="00CE1D72">
            <w:pPr>
              <w:spacing w:after="120" w:line="316" w:lineRule="auto"/>
              <w:jc w:val="both"/>
              <w:rPr>
                <w:rFonts w:asciiTheme="minorHAnsi" w:hAnsiTheme="minorHAnsi" w:cstheme="minorHAnsi"/>
                <w:sz w:val="22"/>
                <w:szCs w:val="22"/>
              </w:rPr>
            </w:pPr>
            <w:r w:rsidRPr="00C5275C">
              <w:rPr>
                <w:rFonts w:asciiTheme="minorHAnsi" w:hAnsiTheme="minorHAnsi" w:cstheme="minorHAnsi"/>
                <w:sz w:val="22"/>
                <w:szCs w:val="22"/>
              </w:rPr>
              <w:t>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w:t>
            </w:r>
          </w:p>
        </w:tc>
      </w:tr>
      <w:tr w:rsidR="006F52FC" w:rsidRPr="001303FA" w14:paraId="769B0ED9" w14:textId="77777777" w:rsidTr="00CE1D72">
        <w:tc>
          <w:tcPr>
            <w:tcW w:w="618" w:type="dxa"/>
          </w:tcPr>
          <w:p w14:paraId="1914D05F" w14:textId="77777777" w:rsidR="006F52FC" w:rsidRPr="001303FA" w:rsidRDefault="006F52FC" w:rsidP="00CE1D72">
            <w:pPr>
              <w:jc w:val="both"/>
              <w:rPr>
                <w:rFonts w:asciiTheme="minorHAnsi" w:hAnsiTheme="minorHAnsi" w:cstheme="minorHAnsi"/>
                <w:color w:val="0000FF"/>
                <w:sz w:val="22"/>
                <w:szCs w:val="22"/>
              </w:rPr>
            </w:pPr>
          </w:p>
        </w:tc>
        <w:tc>
          <w:tcPr>
            <w:tcW w:w="517" w:type="dxa"/>
          </w:tcPr>
          <w:p w14:paraId="4E8A848F" w14:textId="77777777" w:rsidR="006F52FC" w:rsidRPr="00C100C8" w:rsidRDefault="006F52FC" w:rsidP="00CE1D72">
            <w:pPr>
              <w:jc w:val="both"/>
              <w:rPr>
                <w:rFonts w:asciiTheme="minorHAnsi" w:hAnsiTheme="minorHAnsi" w:cstheme="minorHAnsi"/>
                <w:color w:val="333399"/>
                <w:sz w:val="22"/>
                <w:szCs w:val="22"/>
              </w:rPr>
            </w:pPr>
            <w:r w:rsidRPr="00C100C8">
              <w:rPr>
                <w:rFonts w:asciiTheme="minorHAnsi" w:hAnsiTheme="minorHAnsi" w:cstheme="minorHAnsi"/>
                <w:color w:val="333399"/>
                <w:sz w:val="22"/>
                <w:szCs w:val="22"/>
              </w:rPr>
              <w:t>8.</w:t>
            </w:r>
          </w:p>
        </w:tc>
        <w:tc>
          <w:tcPr>
            <w:tcW w:w="8107" w:type="dxa"/>
          </w:tcPr>
          <w:p w14:paraId="330C36B2" w14:textId="44A5D4B5" w:rsidR="006F52FC" w:rsidRPr="0002454F" w:rsidRDefault="0002454F" w:rsidP="0002454F">
            <w:pPr>
              <w:spacing w:after="120" w:line="316" w:lineRule="auto"/>
              <w:jc w:val="both"/>
              <w:rPr>
                <w:rFonts w:asciiTheme="minorHAnsi" w:hAnsiTheme="minorHAnsi" w:cstheme="minorHAnsi"/>
                <w:sz w:val="22"/>
                <w:szCs w:val="22"/>
              </w:rPr>
            </w:pPr>
            <w:r>
              <w:rPr>
                <w:rFonts w:asciiTheme="minorHAnsi" w:hAnsiTheme="minorHAnsi" w:cstheme="minorHAnsi"/>
                <w:sz w:val="22"/>
                <w:szCs w:val="22"/>
              </w:rPr>
              <w:t>n</w:t>
            </w:r>
            <w:r w:rsidR="00255D3F">
              <w:rPr>
                <w:rFonts w:asciiTheme="minorHAnsi" w:hAnsiTheme="minorHAnsi" w:cstheme="minorHAnsi"/>
                <w:sz w:val="22"/>
                <w:szCs w:val="22"/>
              </w:rPr>
              <w:t>ot u</w:t>
            </w:r>
            <w:r>
              <w:rPr>
                <w:rFonts w:asciiTheme="minorHAnsi" w:hAnsiTheme="minorHAnsi" w:cstheme="minorHAnsi"/>
                <w:sz w:val="22"/>
                <w:szCs w:val="22"/>
              </w:rPr>
              <w:t>sed</w:t>
            </w:r>
          </w:p>
        </w:tc>
      </w:tr>
      <w:tr w:rsidR="006F52FC" w14:paraId="725444AB" w14:textId="77777777" w:rsidTr="00CE1D72">
        <w:tc>
          <w:tcPr>
            <w:tcW w:w="618" w:type="dxa"/>
          </w:tcPr>
          <w:p w14:paraId="35957FE9" w14:textId="77777777" w:rsidR="006F52FC" w:rsidRDefault="006F52FC" w:rsidP="00CE1D72">
            <w:pPr>
              <w:jc w:val="both"/>
              <w:rPr>
                <w:rFonts w:ascii="Calibri" w:hAnsi="Calibri"/>
                <w:color w:val="0000FF"/>
                <w:sz w:val="22"/>
                <w:szCs w:val="22"/>
              </w:rPr>
            </w:pPr>
          </w:p>
        </w:tc>
        <w:tc>
          <w:tcPr>
            <w:tcW w:w="517" w:type="dxa"/>
            <w:hideMark/>
          </w:tcPr>
          <w:p w14:paraId="4358E8D5" w14:textId="77777777" w:rsidR="006F52FC" w:rsidRPr="00C100C8" w:rsidRDefault="006F52FC" w:rsidP="00CE1D72">
            <w:pPr>
              <w:jc w:val="both"/>
              <w:rPr>
                <w:rFonts w:ascii="Calibri" w:hAnsi="Calibri"/>
                <w:color w:val="333399"/>
                <w:sz w:val="22"/>
                <w:szCs w:val="22"/>
              </w:rPr>
            </w:pPr>
            <w:r w:rsidRPr="00C100C8">
              <w:rPr>
                <w:rFonts w:ascii="Calibri" w:hAnsi="Calibri"/>
                <w:color w:val="333399"/>
                <w:sz w:val="22"/>
                <w:szCs w:val="22"/>
              </w:rPr>
              <w:t>9.</w:t>
            </w:r>
          </w:p>
        </w:tc>
        <w:tc>
          <w:tcPr>
            <w:tcW w:w="8107" w:type="dxa"/>
            <w:hideMark/>
          </w:tcPr>
          <w:p w14:paraId="3C004B44" w14:textId="1932C72E" w:rsidR="006F52FC" w:rsidRDefault="0002454F" w:rsidP="00255D3F">
            <w:pPr>
              <w:spacing w:after="120" w:line="316" w:lineRule="auto"/>
              <w:jc w:val="both"/>
              <w:rPr>
                <w:rFonts w:ascii="Calibri" w:hAnsi="Calibri"/>
                <w:sz w:val="22"/>
                <w:szCs w:val="22"/>
              </w:rPr>
            </w:pPr>
            <w:r>
              <w:rPr>
                <w:rFonts w:asciiTheme="minorHAnsi" w:hAnsiTheme="minorHAnsi" w:cstheme="minorHAnsi"/>
                <w:sz w:val="22"/>
                <w:szCs w:val="22"/>
              </w:rPr>
              <w:t>i</w:t>
            </w:r>
            <w:r w:rsidRPr="00C5275C">
              <w:rPr>
                <w:rFonts w:asciiTheme="minorHAnsi" w:hAnsiTheme="minorHAnsi" w:cstheme="minorHAnsi"/>
                <w:sz w:val="22"/>
                <w:szCs w:val="22"/>
              </w:rPr>
              <w:t xml:space="preserve">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t>
            </w:r>
            <w:proofErr w:type="gramStart"/>
            <w:r w:rsidRPr="00C5275C">
              <w:rPr>
                <w:rFonts w:asciiTheme="minorHAnsi" w:hAnsiTheme="minorHAnsi" w:cstheme="minorHAnsi"/>
                <w:sz w:val="22"/>
                <w:szCs w:val="22"/>
              </w:rPr>
              <w:t>with regard to</w:t>
            </w:r>
            <w:proofErr w:type="gramEnd"/>
            <w:r w:rsidRPr="00C5275C">
              <w:rPr>
                <w:rFonts w:asciiTheme="minorHAnsi" w:hAnsiTheme="minorHAnsi" w:cstheme="minorHAnsi"/>
                <w:sz w:val="22"/>
                <w:szCs w:val="22"/>
              </w:rPr>
              <w:t xml:space="preserve"> compliance with this clause 4A.</w:t>
            </w:r>
            <w:r w:rsidR="00255D3F">
              <w:rPr>
                <w:rFonts w:asciiTheme="minorHAnsi" w:hAnsiTheme="minorHAnsi" w:cstheme="minorHAnsi"/>
                <w:sz w:val="22"/>
                <w:szCs w:val="22"/>
              </w:rPr>
              <w:t>9</w:t>
            </w:r>
            <w:r w:rsidRPr="00C5275C">
              <w:rPr>
                <w:rFonts w:asciiTheme="minorHAnsi" w:hAnsiTheme="minorHAnsi" w:cstheme="minorHAnsi"/>
                <w:sz w:val="22"/>
                <w:szCs w:val="22"/>
              </w:rPr>
              <w:t>; and</w:t>
            </w:r>
            <w:sdt>
              <w:sdtPr>
                <w:rPr>
                  <w:rFonts w:ascii="Calibri" w:hAnsi="Calibri"/>
                  <w:sz w:val="22"/>
                  <w:szCs w:val="22"/>
                </w:rPr>
                <w:id w:val="78562180"/>
                <w:showingPlcHdr/>
              </w:sdtPr>
              <w:sdtEndPr/>
              <w:sdtContent>
                <w:r w:rsidR="00E840E9">
                  <w:rPr>
                    <w:rFonts w:ascii="Calibri" w:hAnsi="Calibri"/>
                    <w:sz w:val="22"/>
                    <w:szCs w:val="22"/>
                  </w:rPr>
                  <w:t xml:space="preserve">     </w:t>
                </w:r>
              </w:sdtContent>
            </w:sdt>
          </w:p>
        </w:tc>
      </w:tr>
      <w:tr w:rsidR="006F52FC" w14:paraId="1F0B0116" w14:textId="77777777" w:rsidTr="00CE1D72">
        <w:tc>
          <w:tcPr>
            <w:tcW w:w="618" w:type="dxa"/>
          </w:tcPr>
          <w:p w14:paraId="25DB5393" w14:textId="77777777" w:rsidR="006F52FC" w:rsidRDefault="006F52FC" w:rsidP="00CE1D72">
            <w:pPr>
              <w:jc w:val="both"/>
              <w:rPr>
                <w:rFonts w:ascii="Calibri" w:hAnsi="Calibri"/>
                <w:color w:val="0000FF"/>
                <w:sz w:val="22"/>
                <w:szCs w:val="22"/>
              </w:rPr>
            </w:pPr>
          </w:p>
        </w:tc>
        <w:tc>
          <w:tcPr>
            <w:tcW w:w="517" w:type="dxa"/>
            <w:hideMark/>
          </w:tcPr>
          <w:p w14:paraId="6A220731" w14:textId="77777777" w:rsidR="006F52FC" w:rsidRPr="00C100C8" w:rsidRDefault="006F52FC" w:rsidP="00CE1D72">
            <w:pPr>
              <w:jc w:val="both"/>
              <w:rPr>
                <w:rFonts w:ascii="Calibri" w:hAnsi="Calibri"/>
                <w:color w:val="333399"/>
                <w:sz w:val="22"/>
                <w:szCs w:val="22"/>
              </w:rPr>
            </w:pPr>
            <w:r w:rsidRPr="00C100C8">
              <w:rPr>
                <w:rFonts w:ascii="Calibri" w:hAnsi="Calibri"/>
                <w:color w:val="333399"/>
                <w:sz w:val="22"/>
                <w:szCs w:val="22"/>
              </w:rPr>
              <w:t>10.</w:t>
            </w:r>
          </w:p>
        </w:tc>
        <w:tc>
          <w:tcPr>
            <w:tcW w:w="8107" w:type="dxa"/>
            <w:hideMark/>
          </w:tcPr>
          <w:p w14:paraId="367AC602" w14:textId="77777777" w:rsidR="006F52FC" w:rsidRDefault="006F52FC" w:rsidP="00CE1D72">
            <w:pPr>
              <w:spacing w:after="200"/>
              <w:jc w:val="both"/>
              <w:rPr>
                <w:rFonts w:ascii="Calibri" w:hAnsi="Calibri"/>
                <w:i/>
                <w:color w:val="FF0000"/>
                <w:sz w:val="22"/>
                <w:szCs w:val="22"/>
              </w:rPr>
            </w:pPr>
            <w:r>
              <w:rPr>
                <w:rFonts w:ascii="Calibri" w:hAnsi="Calibri"/>
                <w:sz w:val="22"/>
                <w:szCs w:val="22"/>
              </w:rPr>
              <w:t>the Client shall be under no obligation to purchase any minimum number or value of Services.</w:t>
            </w:r>
          </w:p>
        </w:tc>
      </w:tr>
      <w:tr w:rsidR="006F52FC" w14:paraId="418E95DE" w14:textId="77777777" w:rsidTr="00CE1D72">
        <w:tc>
          <w:tcPr>
            <w:tcW w:w="618" w:type="dxa"/>
            <w:hideMark/>
          </w:tcPr>
          <w:p w14:paraId="36AE57AC" w14:textId="7E7A4DC1" w:rsidR="006F52FC" w:rsidRPr="00C100C8" w:rsidRDefault="004532E9" w:rsidP="00CE1D72">
            <w:pPr>
              <w:spacing w:line="254" w:lineRule="auto"/>
              <w:jc w:val="both"/>
              <w:rPr>
                <w:rFonts w:ascii="Calibri" w:hAnsi="Calibri"/>
                <w:color w:val="333399"/>
                <w:sz w:val="22"/>
                <w:szCs w:val="22"/>
              </w:rPr>
            </w:pPr>
            <w:r w:rsidRPr="00C100C8">
              <w:rPr>
                <w:rFonts w:ascii="Calibri" w:hAnsi="Calibri"/>
                <w:color w:val="333399"/>
                <w:sz w:val="22"/>
                <w:szCs w:val="22"/>
              </w:rPr>
              <w:t>B</w:t>
            </w:r>
            <w:r w:rsidR="006F52FC" w:rsidRPr="00C100C8">
              <w:rPr>
                <w:rFonts w:ascii="Calibri" w:hAnsi="Calibri"/>
                <w:color w:val="333399"/>
                <w:sz w:val="22"/>
                <w:szCs w:val="22"/>
              </w:rPr>
              <w:t>.</w:t>
            </w:r>
          </w:p>
        </w:tc>
        <w:tc>
          <w:tcPr>
            <w:tcW w:w="8624" w:type="dxa"/>
            <w:gridSpan w:val="2"/>
            <w:hideMark/>
          </w:tcPr>
          <w:p w14:paraId="59663866" w14:textId="77777777" w:rsidR="006F52FC" w:rsidRDefault="006F52FC" w:rsidP="00CE1D72">
            <w:pPr>
              <w:spacing w:after="200" w:line="316" w:lineRule="auto"/>
              <w:jc w:val="both"/>
              <w:rPr>
                <w:rFonts w:ascii="Calibri" w:hAnsi="Calibri"/>
                <w:sz w:val="22"/>
                <w:szCs w:val="22"/>
              </w:rPr>
            </w:pPr>
            <w:r>
              <w:rPr>
                <w:rFonts w:ascii="Calibri" w:hAnsi="Calibri"/>
                <w:sz w:val="22"/>
                <w:szCs w:val="22"/>
              </w:rPr>
              <w:t xml:space="preserve">The Contractor undertakes to notify the Client forthwith of any material change to the status of the Contractor </w:t>
            </w:r>
            <w:proofErr w:type="gramStart"/>
            <w:r>
              <w:rPr>
                <w:rFonts w:ascii="Calibri" w:hAnsi="Calibri"/>
                <w:sz w:val="22"/>
                <w:szCs w:val="22"/>
              </w:rPr>
              <w:t>with regard to</w:t>
            </w:r>
            <w:proofErr w:type="gramEnd"/>
            <w:r>
              <w:rPr>
                <w:rFonts w:ascii="Calibri" w:hAnsi="Calibri"/>
                <w:sz w:val="22"/>
                <w:szCs w:val="22"/>
              </w:rPr>
              <w:t xml:space="preserve"> the warranties, acknowledgements, representations and undertakings as set out in clause 6A and to comply with all reasonable directions of the Client with regard thereto which may include termination of this Agreement.</w:t>
            </w:r>
          </w:p>
        </w:tc>
      </w:tr>
    </w:tbl>
    <w:p w14:paraId="19EACF93" w14:textId="6B526D74" w:rsidR="002E5215" w:rsidRPr="00D6335E" w:rsidRDefault="006F52FC" w:rsidP="002E5215">
      <w:pPr>
        <w:keepNext/>
        <w:pBdr>
          <w:bottom w:val="single" w:sz="12" w:space="1" w:color="333399"/>
        </w:pBdr>
        <w:shd w:val="clear" w:color="auto" w:fill="000080"/>
        <w:tabs>
          <w:tab w:val="left" w:pos="567"/>
          <w:tab w:val="left" w:pos="907"/>
          <w:tab w:val="left" w:pos="1134"/>
        </w:tabs>
        <w:spacing w:before="240" w:after="80"/>
        <w:ind w:firstLine="57"/>
        <w:jc w:val="both"/>
        <w:outlineLvl w:val="1"/>
        <w:rPr>
          <w:rFonts w:ascii="Calibri" w:hAnsi="Calibri"/>
          <w:b/>
          <w:color w:val="FFFFFF"/>
          <w:sz w:val="22"/>
          <w:szCs w:val="22"/>
        </w:rPr>
      </w:pPr>
      <w:bookmarkStart w:id="186" w:name="_Toc458256566"/>
      <w:bookmarkStart w:id="187" w:name="_Toc450043793"/>
      <w:bookmarkEnd w:id="185"/>
      <w:r>
        <w:rPr>
          <w:rFonts w:ascii="Calibri" w:hAnsi="Calibri"/>
          <w:b/>
          <w:color w:val="FFFFFF"/>
          <w:sz w:val="22"/>
          <w:szCs w:val="22"/>
        </w:rPr>
        <w:t>5</w:t>
      </w:r>
      <w:r w:rsidR="002E5215" w:rsidRPr="00D6335E">
        <w:rPr>
          <w:rFonts w:ascii="Calibri" w:hAnsi="Calibri"/>
          <w:b/>
          <w:color w:val="FFFFFF"/>
          <w:sz w:val="22"/>
          <w:szCs w:val="22"/>
        </w:rPr>
        <w:t>.</w:t>
      </w:r>
      <w:r w:rsidR="002E5215" w:rsidRPr="00D6335E">
        <w:rPr>
          <w:rFonts w:ascii="Calibri" w:hAnsi="Calibri"/>
          <w:b/>
          <w:color w:val="FFFFFF"/>
          <w:sz w:val="22"/>
          <w:szCs w:val="22"/>
        </w:rPr>
        <w:tab/>
        <w:t>Remedies</w:t>
      </w:r>
      <w:bookmarkEnd w:id="186"/>
      <w:r w:rsidR="002E5215" w:rsidRPr="00D6335E">
        <w:rPr>
          <w:rFonts w:ascii="Calibri" w:hAnsi="Calibri"/>
          <w:b/>
          <w:color w:val="FFFFFF"/>
          <w:sz w:val="22"/>
          <w:szCs w:val="22"/>
        </w:rPr>
        <w:t xml:space="preserve"> </w:t>
      </w:r>
    </w:p>
    <w:tbl>
      <w:tblPr>
        <w:tblStyle w:val="TableGrid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60"/>
        <w:gridCol w:w="8311"/>
      </w:tblGrid>
      <w:tr w:rsidR="002E5215" w:rsidRPr="00D6335E" w14:paraId="6F641828" w14:textId="77777777" w:rsidTr="004A6FDE">
        <w:tc>
          <w:tcPr>
            <w:tcW w:w="760" w:type="dxa"/>
            <w:hideMark/>
          </w:tcPr>
          <w:p w14:paraId="602A0CF9" w14:textId="77777777" w:rsidR="002E5215" w:rsidRPr="00C100C8" w:rsidRDefault="002E5215" w:rsidP="00CE1D72">
            <w:pPr>
              <w:spacing w:after="200" w:line="276" w:lineRule="auto"/>
              <w:jc w:val="both"/>
              <w:rPr>
                <w:rFonts w:ascii="Calibri" w:eastAsia="Calibri" w:hAnsi="Calibri"/>
                <w:color w:val="333399"/>
                <w:sz w:val="22"/>
              </w:rPr>
            </w:pPr>
            <w:r w:rsidRPr="00C100C8">
              <w:rPr>
                <w:rFonts w:ascii="Calibri" w:eastAsia="Calibri" w:hAnsi="Calibri"/>
                <w:color w:val="333399"/>
                <w:sz w:val="22"/>
                <w:szCs w:val="22"/>
                <w:lang w:val="en-IE"/>
              </w:rPr>
              <w:t>A.</w:t>
            </w:r>
          </w:p>
        </w:tc>
        <w:tc>
          <w:tcPr>
            <w:tcW w:w="8311" w:type="dxa"/>
            <w:hideMark/>
          </w:tcPr>
          <w:p w14:paraId="48408CBD" w14:textId="77777777" w:rsidR="002E5215" w:rsidRPr="00D6335E" w:rsidRDefault="002E5215" w:rsidP="00CE1D72">
            <w:pPr>
              <w:spacing w:after="200" w:line="316" w:lineRule="auto"/>
              <w:jc w:val="both"/>
              <w:rPr>
                <w:rFonts w:ascii="Calibri" w:eastAsia="Calibri" w:hAnsi="Calibri"/>
                <w:sz w:val="22"/>
              </w:rPr>
            </w:pPr>
            <w:r w:rsidRPr="00D6335E">
              <w:rPr>
                <w:rFonts w:ascii="Calibri" w:eastAsia="Calibri" w:hAnsi="Calibri"/>
                <w:sz w:val="22"/>
                <w:szCs w:val="22"/>
                <w:lang w:val="en-IE"/>
              </w:rP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2E5215" w:rsidRPr="00D6335E" w14:paraId="5C95C06C" w14:textId="77777777" w:rsidTr="004A6FDE">
        <w:tc>
          <w:tcPr>
            <w:tcW w:w="760" w:type="dxa"/>
            <w:hideMark/>
          </w:tcPr>
          <w:p w14:paraId="6DFFAD24" w14:textId="77777777" w:rsidR="002E5215" w:rsidRPr="00C100C8" w:rsidRDefault="002E5215" w:rsidP="00CE1D72">
            <w:pPr>
              <w:spacing w:after="200" w:line="276" w:lineRule="auto"/>
              <w:jc w:val="both"/>
              <w:rPr>
                <w:rFonts w:ascii="Calibri" w:eastAsia="Calibri" w:hAnsi="Calibri"/>
                <w:color w:val="333399"/>
                <w:sz w:val="22"/>
              </w:rPr>
            </w:pPr>
            <w:r w:rsidRPr="00C100C8">
              <w:rPr>
                <w:rFonts w:ascii="Calibri" w:eastAsia="Calibri" w:hAnsi="Calibri"/>
                <w:color w:val="333399"/>
                <w:sz w:val="22"/>
                <w:szCs w:val="22"/>
                <w:lang w:val="en-IE"/>
              </w:rPr>
              <w:t>B.</w:t>
            </w:r>
          </w:p>
        </w:tc>
        <w:tc>
          <w:tcPr>
            <w:tcW w:w="8311" w:type="dxa"/>
            <w:hideMark/>
          </w:tcPr>
          <w:p w14:paraId="04A22C9A" w14:textId="77777777" w:rsidR="002E5215" w:rsidRPr="00D6335E" w:rsidRDefault="002E5215" w:rsidP="00CE1D72">
            <w:pPr>
              <w:spacing w:after="200" w:line="316" w:lineRule="auto"/>
              <w:jc w:val="both"/>
              <w:rPr>
                <w:rFonts w:ascii="Calibri" w:eastAsia="Calibri" w:hAnsi="Calibri"/>
                <w:sz w:val="22"/>
              </w:rPr>
            </w:pPr>
            <w:r w:rsidRPr="00D6335E">
              <w:rPr>
                <w:rFonts w:ascii="Calibri" w:eastAsia="Calibri" w:hAnsi="Calibri"/>
                <w:sz w:val="22"/>
                <w:szCs w:val="22"/>
                <w:lang w:val="en-IE"/>
              </w:rPr>
              <w:t xml:space="preserve">Save in respect of fraud (including fraudulent misrepresentation), personal injury or death,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2E5215" w:rsidRPr="00D6335E" w14:paraId="43DDE4AD" w14:textId="77777777" w:rsidTr="004A6FDE">
        <w:tc>
          <w:tcPr>
            <w:tcW w:w="760" w:type="dxa"/>
            <w:hideMark/>
          </w:tcPr>
          <w:p w14:paraId="7803DD13" w14:textId="77777777" w:rsidR="002E5215" w:rsidRPr="00C100C8" w:rsidRDefault="002E5215" w:rsidP="00CE1D72">
            <w:pPr>
              <w:spacing w:after="200" w:line="276" w:lineRule="auto"/>
              <w:jc w:val="both"/>
              <w:rPr>
                <w:rFonts w:ascii="Calibri" w:eastAsia="Calibri" w:hAnsi="Calibri"/>
                <w:color w:val="333399"/>
                <w:sz w:val="22"/>
              </w:rPr>
            </w:pPr>
            <w:r w:rsidRPr="00C100C8">
              <w:rPr>
                <w:rFonts w:ascii="Calibri" w:eastAsia="Calibri" w:hAnsi="Calibri"/>
                <w:color w:val="333399"/>
                <w:sz w:val="22"/>
                <w:szCs w:val="22"/>
                <w:lang w:val="en-IE"/>
              </w:rPr>
              <w:t>C.</w:t>
            </w:r>
          </w:p>
        </w:tc>
        <w:tc>
          <w:tcPr>
            <w:tcW w:w="8311" w:type="dxa"/>
            <w:hideMark/>
          </w:tcPr>
          <w:p w14:paraId="47452D0B" w14:textId="1AB15095" w:rsidR="006F52FC" w:rsidRPr="00D6335E" w:rsidRDefault="002E5215" w:rsidP="00CE1D72">
            <w:pPr>
              <w:spacing w:after="200" w:line="316" w:lineRule="auto"/>
              <w:jc w:val="both"/>
              <w:rPr>
                <w:rFonts w:ascii="Calibri" w:eastAsia="Calibri" w:hAnsi="Calibri"/>
                <w:sz w:val="22"/>
                <w:szCs w:val="22"/>
                <w:lang w:val="en-IE"/>
              </w:rPr>
            </w:pPr>
            <w:r w:rsidRPr="00D6335E">
              <w:rPr>
                <w:rFonts w:ascii="Calibri" w:eastAsia="Calibri" w:hAnsi="Calibri"/>
                <w:sz w:val="22"/>
                <w:szCs w:val="22"/>
                <w:lang w:val="en-IE"/>
              </w:rPr>
              <w:t>Should the Client find itself obliged to order elsewhere in consequence of the failure of the Contractor to deliver Services, the Client shall be entitled to recover from the Contractor any excess prices which may be paid by the Client.</w:t>
            </w:r>
          </w:p>
        </w:tc>
      </w:tr>
      <w:tr w:rsidR="006F52FC" w:rsidRPr="00D6335E" w14:paraId="75064F74" w14:textId="77777777" w:rsidTr="004A6FDE">
        <w:tc>
          <w:tcPr>
            <w:tcW w:w="760" w:type="dxa"/>
          </w:tcPr>
          <w:p w14:paraId="53A45978" w14:textId="248873CE" w:rsidR="006F52FC" w:rsidRPr="00C100C8" w:rsidRDefault="006F52FC" w:rsidP="00CE1D72">
            <w:pPr>
              <w:spacing w:after="200" w:line="276" w:lineRule="auto"/>
              <w:jc w:val="both"/>
              <w:rPr>
                <w:rFonts w:ascii="Calibri" w:eastAsia="Calibri" w:hAnsi="Calibri"/>
                <w:color w:val="333399"/>
                <w:sz w:val="22"/>
                <w:szCs w:val="22"/>
                <w:lang w:val="en-IE"/>
              </w:rPr>
            </w:pPr>
            <w:r w:rsidRPr="00C100C8">
              <w:rPr>
                <w:rFonts w:ascii="Calibri" w:eastAsia="Calibri" w:hAnsi="Calibri"/>
                <w:color w:val="333399"/>
                <w:sz w:val="22"/>
                <w:szCs w:val="22"/>
                <w:lang w:val="en-IE"/>
              </w:rPr>
              <w:t>D.</w:t>
            </w:r>
          </w:p>
        </w:tc>
        <w:tc>
          <w:tcPr>
            <w:tcW w:w="8311" w:type="dxa"/>
          </w:tcPr>
          <w:p w14:paraId="630940C2" w14:textId="2EA90097" w:rsidR="006F52FC" w:rsidRPr="00D6335E" w:rsidRDefault="006F52FC" w:rsidP="00CE1D72">
            <w:pPr>
              <w:spacing w:after="200" w:line="316" w:lineRule="auto"/>
              <w:jc w:val="both"/>
              <w:rPr>
                <w:rFonts w:ascii="Calibri" w:eastAsia="Calibri" w:hAnsi="Calibri"/>
                <w:sz w:val="22"/>
                <w:szCs w:val="22"/>
                <w:lang w:val="en-IE"/>
              </w:rPr>
            </w:pPr>
            <w:r w:rsidRPr="006F52FC">
              <w:rPr>
                <w:rFonts w:ascii="Calibri" w:eastAsia="Calibri" w:hAnsi="Calibri"/>
                <w:sz w:val="22"/>
                <w:szCs w:val="22"/>
                <w:lang w:val="en-IE"/>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2D2B21" w:rsidRPr="00D6335E" w14:paraId="618B4551" w14:textId="77777777" w:rsidTr="004A6FDE">
        <w:tc>
          <w:tcPr>
            <w:tcW w:w="760" w:type="dxa"/>
          </w:tcPr>
          <w:p w14:paraId="0CA4A2FF" w14:textId="3A092A99" w:rsidR="002D2B21" w:rsidRPr="00C100C8" w:rsidRDefault="002D2B21" w:rsidP="00CE1D72">
            <w:pPr>
              <w:spacing w:after="200" w:line="276" w:lineRule="auto"/>
              <w:jc w:val="both"/>
              <w:rPr>
                <w:rFonts w:ascii="Calibri" w:eastAsia="Calibri" w:hAnsi="Calibri"/>
                <w:color w:val="333399"/>
                <w:sz w:val="22"/>
                <w:szCs w:val="22"/>
                <w:lang w:val="en-IE"/>
              </w:rPr>
            </w:pPr>
            <w:r w:rsidRPr="00C100C8">
              <w:rPr>
                <w:rFonts w:ascii="Calibri" w:eastAsia="Calibri" w:hAnsi="Calibri"/>
                <w:color w:val="333399"/>
                <w:sz w:val="22"/>
                <w:szCs w:val="22"/>
                <w:lang w:val="en-IE"/>
              </w:rPr>
              <w:t>E.</w:t>
            </w:r>
          </w:p>
        </w:tc>
        <w:tc>
          <w:tcPr>
            <w:tcW w:w="8311" w:type="dxa"/>
          </w:tcPr>
          <w:p w14:paraId="230DBFFE" w14:textId="5740FA1C" w:rsidR="002D2B21" w:rsidRPr="00C467B4" w:rsidRDefault="00010736" w:rsidP="00010736">
            <w:pPr>
              <w:spacing w:after="200" w:line="316" w:lineRule="auto"/>
              <w:jc w:val="both"/>
              <w:rPr>
                <w:rFonts w:ascii="Calibri" w:eastAsia="Calibri" w:hAnsi="Calibri"/>
                <w:color w:val="FF0000"/>
                <w:sz w:val="22"/>
                <w:szCs w:val="22"/>
                <w:lang w:val="en-IE"/>
              </w:rPr>
            </w:pPr>
            <w:r w:rsidRPr="00010736">
              <w:rPr>
                <w:rFonts w:ascii="Calibri" w:eastAsia="Calibri" w:hAnsi="Calibri"/>
                <w:sz w:val="22"/>
                <w:szCs w:val="22"/>
                <w:lang w:val="en-IE"/>
              </w:rPr>
              <w:t xml:space="preserve">Save in respect of fraud, personal injury or death (for which no limit applies), the limit of the Contractor’s aggregate liability to the Client under this Agreement whatsoever and howsoever arising shall not </w:t>
            </w:r>
            <w:r>
              <w:rPr>
                <w:rFonts w:ascii="Calibri" w:eastAsia="Calibri" w:hAnsi="Calibri"/>
                <w:sz w:val="22"/>
                <w:szCs w:val="22"/>
                <w:lang w:val="en-IE"/>
              </w:rPr>
              <w:t>under any circumstances exceed 100</w:t>
            </w:r>
            <w:r w:rsidRPr="00010736">
              <w:rPr>
                <w:rFonts w:ascii="Calibri" w:eastAsia="Calibri" w:hAnsi="Calibri"/>
                <w:sz w:val="22"/>
                <w:szCs w:val="22"/>
                <w:lang w:val="en-IE"/>
              </w:rPr>
              <w:t xml:space="preserve"> per cent of the Charges paid or projected to be paid (whichever </w:t>
            </w:r>
            <w:r>
              <w:rPr>
                <w:rFonts w:ascii="Calibri" w:eastAsia="Calibri" w:hAnsi="Calibri"/>
                <w:sz w:val="22"/>
                <w:szCs w:val="22"/>
                <w:lang w:val="en-IE"/>
              </w:rPr>
              <w:t>is higher) under this Agreement</w:t>
            </w:r>
            <w:r w:rsidRPr="00010736">
              <w:rPr>
                <w:rFonts w:ascii="Calibri" w:eastAsia="Calibri" w:hAnsi="Calibri"/>
                <w:sz w:val="22"/>
                <w:szCs w:val="22"/>
                <w:lang w:val="en-IE"/>
              </w:rPr>
              <w:t xml:space="preserve"> regardless of the number of claims.</w:t>
            </w:r>
          </w:p>
        </w:tc>
      </w:tr>
      <w:tr w:rsidR="002E5215" w:rsidRPr="00D6335E" w14:paraId="10929075" w14:textId="77777777" w:rsidTr="004A6FDE">
        <w:tc>
          <w:tcPr>
            <w:tcW w:w="760" w:type="dxa"/>
            <w:hideMark/>
          </w:tcPr>
          <w:p w14:paraId="0B0F0997" w14:textId="77777777" w:rsidR="002E5215" w:rsidRPr="00C100C8" w:rsidRDefault="002E5215" w:rsidP="00CE1D72">
            <w:pPr>
              <w:keepNext/>
              <w:spacing w:after="200" w:line="276" w:lineRule="auto"/>
              <w:jc w:val="both"/>
              <w:rPr>
                <w:rFonts w:ascii="Calibri" w:eastAsia="Calibri" w:hAnsi="Calibri"/>
                <w:color w:val="333399"/>
                <w:sz w:val="22"/>
              </w:rPr>
            </w:pPr>
            <w:r w:rsidRPr="00C100C8">
              <w:rPr>
                <w:rFonts w:ascii="Calibri" w:eastAsia="Calibri" w:hAnsi="Calibri"/>
                <w:color w:val="333399"/>
                <w:sz w:val="22"/>
                <w:szCs w:val="22"/>
                <w:lang w:val="en-IE"/>
              </w:rPr>
              <w:t>F.</w:t>
            </w:r>
          </w:p>
        </w:tc>
        <w:tc>
          <w:tcPr>
            <w:tcW w:w="8311" w:type="dxa"/>
            <w:hideMark/>
          </w:tcPr>
          <w:p w14:paraId="5AEF9E93" w14:textId="77777777" w:rsidR="002E5215" w:rsidRPr="00C467B4" w:rsidRDefault="002E5215" w:rsidP="00CE1D72">
            <w:pPr>
              <w:spacing w:after="200" w:line="316" w:lineRule="auto"/>
              <w:jc w:val="both"/>
              <w:rPr>
                <w:rFonts w:ascii="Calibri" w:eastAsia="Calibri" w:hAnsi="Calibri"/>
                <w:sz w:val="22"/>
              </w:rPr>
            </w:pPr>
            <w:r w:rsidRPr="00C467B4">
              <w:rPr>
                <w:rFonts w:ascii="Calibri" w:eastAsia="Calibri" w:hAnsi="Calibri"/>
                <w:sz w:val="22"/>
                <w:szCs w:val="22"/>
                <w:lang w:val="en-IE"/>
              </w:rPr>
              <w:t>If for any reason the Client is dissatisfied with the performance of the Contractor, a sum may be withheld from any payment otherwise due calculated as follows:</w:t>
            </w:r>
          </w:p>
          <w:p w14:paraId="56D3A5F5" w14:textId="7999DF61" w:rsidR="002E5215" w:rsidRPr="00D6335E" w:rsidRDefault="00C467B4" w:rsidP="00010736">
            <w:pPr>
              <w:spacing w:after="200" w:line="316" w:lineRule="auto"/>
              <w:jc w:val="both"/>
              <w:rPr>
                <w:rFonts w:ascii="Calibri" w:eastAsia="Calibri" w:hAnsi="Calibri"/>
                <w:sz w:val="22"/>
              </w:rPr>
            </w:pPr>
            <w:r w:rsidRPr="00C467B4">
              <w:rPr>
                <w:rFonts w:ascii="Calibri" w:eastAsia="Calibri" w:hAnsi="Calibri"/>
                <w:sz w:val="22"/>
                <w:szCs w:val="22"/>
                <w:lang w:val="en-IE"/>
              </w:rPr>
              <w:t xml:space="preserve"> </w:t>
            </w:r>
            <w:r w:rsidR="002E5215" w:rsidRPr="00C467B4">
              <w:rPr>
                <w:rFonts w:ascii="Calibri" w:eastAsia="Calibri" w:hAnsi="Calibri"/>
                <w:sz w:val="22"/>
                <w:szCs w:val="22"/>
                <w:lang w:val="en-IE"/>
              </w:rPr>
              <w:t xml:space="preserve">(“the Retention Amount”) which Retention Amount shall not at any given time exceed </w:t>
            </w:r>
            <w:r w:rsidR="00010736">
              <w:rPr>
                <w:rFonts w:ascii="Calibri" w:eastAsia="Calibri" w:hAnsi="Calibri"/>
                <w:sz w:val="22"/>
                <w:szCs w:val="22"/>
                <w:lang w:val="en-IE"/>
              </w:rPr>
              <w:t>2</w:t>
            </w:r>
            <w:r w:rsidRPr="00C467B4">
              <w:rPr>
                <w:rFonts w:ascii="Calibri" w:eastAsia="Calibri" w:hAnsi="Calibri"/>
                <w:sz w:val="22"/>
                <w:szCs w:val="22"/>
                <w:lang w:val="en-IE"/>
              </w:rPr>
              <w:t>0</w:t>
            </w:r>
            <w:r w:rsidR="002E5215" w:rsidRPr="00C467B4">
              <w:rPr>
                <w:rFonts w:ascii="Calibri" w:eastAsia="Calibri" w:hAnsi="Calibri"/>
                <w:sz w:val="22"/>
                <w:szCs w:val="22"/>
                <w:lang w:val="en-IE"/>
              </w:rPr>
              <w:t xml:space="preserve"> per cent of the Charges. In such event the Client shall identify the </w:t>
            </w:r>
            <w:proofErr w:type="gramStart"/>
            <w:r w:rsidR="002E5215" w:rsidRPr="00C467B4">
              <w:rPr>
                <w:rFonts w:ascii="Calibri" w:eastAsia="Calibri" w:hAnsi="Calibri"/>
                <w:sz w:val="22"/>
                <w:szCs w:val="22"/>
                <w:lang w:val="en-IE"/>
              </w:rPr>
              <w:t>particular Services</w:t>
            </w:r>
            <w:proofErr w:type="gramEnd"/>
            <w:r w:rsidR="002E5215" w:rsidRPr="00C467B4">
              <w:rPr>
                <w:rFonts w:ascii="Calibri" w:eastAsia="Calibri" w:hAnsi="Calibri"/>
                <w:sz w:val="22"/>
                <w:szCs w:val="22"/>
                <w:lang w:val="en-IE"/>
              </w:rPr>
              <w:t xml:space="preserve">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p>
        </w:tc>
      </w:tr>
      <w:tr w:rsidR="002E5215" w:rsidRPr="00D6335E" w14:paraId="46A39C5C" w14:textId="77777777" w:rsidTr="004A6FDE">
        <w:trPr>
          <w:trHeight w:val="299"/>
        </w:trPr>
        <w:tc>
          <w:tcPr>
            <w:tcW w:w="760" w:type="dxa"/>
          </w:tcPr>
          <w:p w14:paraId="61BC93EC" w14:textId="3D5DACA3" w:rsidR="002E5215" w:rsidRPr="00C100C8" w:rsidRDefault="000A4D5E" w:rsidP="00CE1D72">
            <w:pPr>
              <w:spacing w:after="200" w:line="276" w:lineRule="auto"/>
              <w:jc w:val="both"/>
              <w:rPr>
                <w:rFonts w:ascii="Calibri" w:eastAsia="Calibri" w:hAnsi="Calibri"/>
                <w:color w:val="333399"/>
                <w:sz w:val="22"/>
                <w:szCs w:val="22"/>
                <w:lang w:val="en-IE"/>
              </w:rPr>
            </w:pPr>
            <w:r w:rsidRPr="00C100C8">
              <w:rPr>
                <w:rFonts w:ascii="Calibri" w:eastAsia="Calibri" w:hAnsi="Calibri"/>
                <w:color w:val="333399"/>
                <w:sz w:val="22"/>
                <w:szCs w:val="22"/>
                <w:lang w:val="en-IE"/>
              </w:rPr>
              <w:t>G.</w:t>
            </w:r>
          </w:p>
        </w:tc>
        <w:tc>
          <w:tcPr>
            <w:tcW w:w="8311" w:type="dxa"/>
          </w:tcPr>
          <w:p w14:paraId="1A83A026" w14:textId="333C1807" w:rsidR="004A6FDE" w:rsidRPr="007C2919" w:rsidRDefault="007C2919" w:rsidP="000A4D5E">
            <w:pPr>
              <w:spacing w:after="200" w:line="316" w:lineRule="auto"/>
              <w:jc w:val="both"/>
              <w:rPr>
                <w:rFonts w:ascii="Calibri" w:eastAsia="Calibri" w:hAnsi="Calibri"/>
                <w:sz w:val="22"/>
                <w:szCs w:val="22"/>
                <w:lang w:val="en-IE"/>
              </w:rPr>
            </w:pPr>
            <w:r w:rsidRPr="007C2919">
              <w:rPr>
                <w:rFonts w:ascii="Calibri" w:eastAsia="Calibri" w:hAnsi="Calibri"/>
                <w:sz w:val="22"/>
                <w:szCs w:val="22"/>
                <w:lang w:val="en-IE"/>
              </w:rPr>
              <w:t>Not Used</w:t>
            </w:r>
          </w:p>
        </w:tc>
      </w:tr>
      <w:tr w:rsidR="004A6FDE" w:rsidRPr="00D6335E" w14:paraId="6B70E36B" w14:textId="77777777" w:rsidTr="004A6FDE">
        <w:trPr>
          <w:trHeight w:val="299"/>
        </w:trPr>
        <w:tc>
          <w:tcPr>
            <w:tcW w:w="760" w:type="dxa"/>
          </w:tcPr>
          <w:p w14:paraId="669FA3B3" w14:textId="77777777" w:rsidR="004A6FDE" w:rsidRPr="00C100C8" w:rsidRDefault="004A6FDE" w:rsidP="004A6FDE">
            <w:pPr>
              <w:spacing w:after="200" w:line="276" w:lineRule="auto"/>
              <w:jc w:val="both"/>
              <w:rPr>
                <w:rFonts w:ascii="Calibri" w:eastAsia="Calibri" w:hAnsi="Calibri"/>
                <w:color w:val="333399"/>
                <w:sz w:val="22"/>
                <w:szCs w:val="22"/>
                <w:lang w:val="en-IE"/>
              </w:rPr>
            </w:pPr>
            <w:r w:rsidRPr="00C100C8">
              <w:rPr>
                <w:rFonts w:ascii="Calibri" w:eastAsia="Calibri" w:hAnsi="Calibri"/>
                <w:color w:val="333399"/>
                <w:sz w:val="22"/>
                <w:szCs w:val="22"/>
                <w:lang w:val="en-IE"/>
              </w:rPr>
              <w:t>H.</w:t>
            </w:r>
          </w:p>
        </w:tc>
        <w:tc>
          <w:tcPr>
            <w:tcW w:w="8311" w:type="dxa"/>
          </w:tcPr>
          <w:p w14:paraId="1557FC25" w14:textId="77777777" w:rsidR="004A6FDE" w:rsidRPr="007C2919" w:rsidRDefault="004A6FDE" w:rsidP="004A6FDE">
            <w:pPr>
              <w:spacing w:after="200" w:line="316" w:lineRule="auto"/>
              <w:jc w:val="both"/>
              <w:rPr>
                <w:rFonts w:ascii="Calibri" w:eastAsia="Calibri" w:hAnsi="Calibri"/>
                <w:sz w:val="22"/>
                <w:szCs w:val="22"/>
                <w:lang w:val="en-IE"/>
              </w:rPr>
            </w:pPr>
            <w:r w:rsidRPr="007C2919">
              <w:rPr>
                <w:rFonts w:ascii="Calibri" w:eastAsia="Calibri" w:hAnsi="Calibri"/>
                <w:sz w:val="22"/>
                <w:szCs w:val="22"/>
                <w:lang w:val="en-IE"/>
              </w:rPr>
              <w:t>Not Used</w:t>
            </w:r>
          </w:p>
        </w:tc>
      </w:tr>
    </w:tbl>
    <w:p w14:paraId="5BA1C177" w14:textId="77777777" w:rsidR="002D2B21" w:rsidRPr="00A859C6" w:rsidRDefault="002D2B21" w:rsidP="00A859C6">
      <w:pPr>
        <w:keepNext/>
        <w:pBdr>
          <w:bottom w:val="single" w:sz="12" w:space="1" w:color="333399"/>
        </w:pBdr>
        <w:shd w:val="clear" w:color="auto" w:fill="000080"/>
        <w:tabs>
          <w:tab w:val="left" w:pos="567"/>
          <w:tab w:val="left" w:pos="907"/>
          <w:tab w:val="left" w:pos="1134"/>
        </w:tabs>
        <w:spacing w:before="240" w:after="80"/>
        <w:ind w:firstLine="57"/>
        <w:jc w:val="both"/>
        <w:outlineLvl w:val="1"/>
        <w:rPr>
          <w:rFonts w:ascii="Calibri" w:hAnsi="Calibri"/>
        </w:rPr>
      </w:pPr>
      <w:bookmarkStart w:id="188" w:name="_Toc458256567"/>
      <w:bookmarkStart w:id="189" w:name="_Toc450043794"/>
      <w:bookmarkEnd w:id="187"/>
      <w:r w:rsidRPr="00A859C6">
        <w:rPr>
          <w:rFonts w:ascii="Calibri" w:hAnsi="Calibri"/>
          <w:b/>
          <w:color w:val="FFFFFF"/>
          <w:sz w:val="22"/>
          <w:szCs w:val="22"/>
        </w:rPr>
        <w:t>6.</w:t>
      </w:r>
      <w:r w:rsidRPr="00A859C6">
        <w:rPr>
          <w:rFonts w:ascii="Calibri" w:hAnsi="Calibri"/>
          <w:b/>
          <w:color w:val="FFFFFF"/>
          <w:sz w:val="22"/>
          <w:szCs w:val="22"/>
        </w:rPr>
        <w:tab/>
        <w:t>Intellectual Property</w:t>
      </w:r>
      <w:bookmarkEnd w:id="188"/>
    </w:p>
    <w:tbl>
      <w:tblPr>
        <w:tblpPr w:leftFromText="180" w:rightFromText="180" w:horzAnchor="margin" w:tblpY="592"/>
        <w:tblW w:w="0" w:type="auto"/>
        <w:tblLook w:val="01E0" w:firstRow="1" w:lastRow="1" w:firstColumn="1" w:lastColumn="1" w:noHBand="0" w:noVBand="0"/>
      </w:tblPr>
      <w:tblGrid>
        <w:gridCol w:w="761"/>
        <w:gridCol w:w="684"/>
        <w:gridCol w:w="7626"/>
      </w:tblGrid>
      <w:tr w:rsidR="00894B0B" w14:paraId="6D257776" w14:textId="77777777" w:rsidTr="001B79B5">
        <w:tc>
          <w:tcPr>
            <w:tcW w:w="761" w:type="dxa"/>
            <w:hideMark/>
          </w:tcPr>
          <w:p w14:paraId="622E25C0" w14:textId="77777777" w:rsidR="00894B0B" w:rsidRPr="00C100C8" w:rsidRDefault="00894B0B" w:rsidP="001B79B5">
            <w:pPr>
              <w:keepNext/>
              <w:spacing w:after="200" w:line="276" w:lineRule="auto"/>
              <w:jc w:val="both"/>
              <w:rPr>
                <w:rFonts w:ascii="Calibri" w:eastAsia="Calibri" w:hAnsi="Calibri"/>
                <w:color w:val="333399"/>
                <w:sz w:val="22"/>
                <w:szCs w:val="22"/>
                <w:lang w:val="en-IE"/>
              </w:rPr>
            </w:pPr>
            <w:r w:rsidRPr="00C100C8">
              <w:rPr>
                <w:rFonts w:ascii="Calibri" w:eastAsia="Calibri" w:hAnsi="Calibri"/>
                <w:color w:val="333399"/>
                <w:sz w:val="22"/>
                <w:szCs w:val="22"/>
                <w:lang w:val="en-IE"/>
              </w:rPr>
              <w:t>A.</w:t>
            </w:r>
          </w:p>
        </w:tc>
        <w:tc>
          <w:tcPr>
            <w:tcW w:w="8310" w:type="dxa"/>
            <w:gridSpan w:val="2"/>
            <w:hideMark/>
          </w:tcPr>
          <w:p w14:paraId="1F6B298B" w14:textId="77777777" w:rsidR="00894B0B" w:rsidRPr="00894B0B" w:rsidRDefault="00894B0B" w:rsidP="001B79B5">
            <w:pPr>
              <w:spacing w:after="200" w:line="314" w:lineRule="auto"/>
              <w:jc w:val="both"/>
              <w:rPr>
                <w:rFonts w:ascii="Calibri" w:eastAsia="Calibri" w:hAnsi="Calibri"/>
                <w:sz w:val="22"/>
                <w:szCs w:val="22"/>
                <w:lang w:val="en-IE"/>
              </w:rPr>
            </w:pPr>
            <w:r w:rsidRPr="00894B0B">
              <w:rPr>
                <w:rFonts w:ascii="Calibri" w:eastAsia="Calibri" w:hAnsi="Calibri"/>
                <w:sz w:val="22"/>
                <w:szCs w:val="22"/>
                <w:lang w:val="en-IE"/>
              </w:rPr>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894B0B" w14:paraId="00078099" w14:textId="77777777" w:rsidTr="001B79B5">
        <w:tc>
          <w:tcPr>
            <w:tcW w:w="761" w:type="dxa"/>
            <w:hideMark/>
          </w:tcPr>
          <w:p w14:paraId="5164CC06" w14:textId="77777777" w:rsidR="00894B0B" w:rsidRPr="00C100C8" w:rsidRDefault="00894B0B" w:rsidP="001B79B5">
            <w:pPr>
              <w:keepNext/>
              <w:spacing w:after="200" w:line="276" w:lineRule="auto"/>
              <w:jc w:val="both"/>
              <w:rPr>
                <w:rFonts w:ascii="Calibri" w:eastAsia="Calibri" w:hAnsi="Calibri"/>
                <w:color w:val="333399"/>
                <w:sz w:val="22"/>
                <w:szCs w:val="22"/>
                <w:lang w:val="en-IE"/>
              </w:rPr>
            </w:pPr>
            <w:r w:rsidRPr="00C100C8">
              <w:rPr>
                <w:rFonts w:ascii="Calibri" w:eastAsia="Calibri" w:hAnsi="Calibri"/>
                <w:color w:val="333399"/>
                <w:sz w:val="22"/>
                <w:szCs w:val="22"/>
                <w:lang w:val="en-IE"/>
              </w:rPr>
              <w:t>B.</w:t>
            </w:r>
          </w:p>
        </w:tc>
        <w:tc>
          <w:tcPr>
            <w:tcW w:w="8310" w:type="dxa"/>
            <w:gridSpan w:val="2"/>
            <w:hideMark/>
          </w:tcPr>
          <w:p w14:paraId="22F3DA39" w14:textId="77777777" w:rsidR="00894B0B" w:rsidRPr="00894B0B" w:rsidRDefault="00894B0B" w:rsidP="001B79B5">
            <w:pPr>
              <w:spacing w:after="200" w:line="314" w:lineRule="auto"/>
              <w:jc w:val="both"/>
              <w:rPr>
                <w:rFonts w:ascii="Calibri" w:eastAsia="Calibri" w:hAnsi="Calibri"/>
                <w:sz w:val="22"/>
                <w:szCs w:val="22"/>
                <w:lang w:val="en-IE"/>
              </w:rPr>
            </w:pPr>
            <w:r w:rsidRPr="00894B0B">
              <w:rPr>
                <w:rFonts w:ascii="Calibri" w:eastAsia="Calibri" w:hAnsi="Calibri"/>
                <w:sz w:val="22"/>
                <w:szCs w:val="22"/>
                <w:lang w:val="en-IE"/>
              </w:rPr>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894B0B" w14:paraId="22FCCE90" w14:textId="77777777" w:rsidTr="001B79B5">
        <w:tc>
          <w:tcPr>
            <w:tcW w:w="761" w:type="dxa"/>
            <w:hideMark/>
          </w:tcPr>
          <w:p w14:paraId="3ADD106D" w14:textId="77777777" w:rsidR="00894B0B" w:rsidRPr="00C100C8" w:rsidRDefault="00894B0B" w:rsidP="001B79B5">
            <w:pPr>
              <w:keepNext/>
              <w:spacing w:after="200" w:line="276" w:lineRule="auto"/>
              <w:jc w:val="both"/>
              <w:rPr>
                <w:rFonts w:ascii="Calibri" w:eastAsia="Calibri" w:hAnsi="Calibri"/>
                <w:color w:val="333399"/>
                <w:sz w:val="22"/>
                <w:szCs w:val="22"/>
                <w:lang w:val="en-IE"/>
              </w:rPr>
            </w:pPr>
            <w:r w:rsidRPr="00C100C8">
              <w:rPr>
                <w:rFonts w:ascii="Calibri" w:eastAsia="Calibri" w:hAnsi="Calibri"/>
                <w:color w:val="333399"/>
                <w:sz w:val="22"/>
                <w:szCs w:val="22"/>
                <w:lang w:val="en-IE"/>
              </w:rPr>
              <w:t>C.</w:t>
            </w:r>
          </w:p>
        </w:tc>
        <w:tc>
          <w:tcPr>
            <w:tcW w:w="8310" w:type="dxa"/>
            <w:gridSpan w:val="2"/>
            <w:hideMark/>
          </w:tcPr>
          <w:p w14:paraId="4DCBEAD5" w14:textId="77777777" w:rsidR="00894B0B" w:rsidRPr="00894B0B" w:rsidRDefault="00894B0B" w:rsidP="001B79B5">
            <w:pPr>
              <w:spacing w:after="200" w:line="314" w:lineRule="auto"/>
              <w:jc w:val="both"/>
              <w:rPr>
                <w:rFonts w:ascii="Calibri" w:eastAsia="Calibri" w:hAnsi="Calibri"/>
                <w:sz w:val="22"/>
                <w:szCs w:val="22"/>
                <w:lang w:val="en-IE"/>
              </w:rPr>
            </w:pPr>
            <w:r w:rsidRPr="00894B0B">
              <w:rPr>
                <w:rFonts w:ascii="Calibri" w:eastAsia="Calibri" w:hAnsi="Calibri"/>
                <w:sz w:val="22"/>
                <w:szCs w:val="22"/>
                <w:lang w:val="en-IE"/>
              </w:rPr>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894B0B" w14:paraId="171F9391" w14:textId="77777777" w:rsidTr="001B79B5">
        <w:tc>
          <w:tcPr>
            <w:tcW w:w="761" w:type="dxa"/>
            <w:hideMark/>
          </w:tcPr>
          <w:p w14:paraId="578D3457" w14:textId="77777777" w:rsidR="00894B0B" w:rsidRPr="00C100C8" w:rsidRDefault="00894B0B" w:rsidP="001B79B5">
            <w:pPr>
              <w:keepNext/>
              <w:spacing w:after="200" w:line="276" w:lineRule="auto"/>
              <w:jc w:val="both"/>
              <w:rPr>
                <w:rFonts w:ascii="Calibri" w:eastAsia="Calibri" w:hAnsi="Calibri"/>
                <w:color w:val="333399"/>
                <w:sz w:val="22"/>
                <w:szCs w:val="22"/>
                <w:lang w:val="en-IE"/>
              </w:rPr>
            </w:pPr>
            <w:r w:rsidRPr="00C100C8">
              <w:rPr>
                <w:rFonts w:ascii="Calibri" w:eastAsia="Calibri" w:hAnsi="Calibri"/>
                <w:color w:val="333399"/>
                <w:sz w:val="22"/>
                <w:szCs w:val="22"/>
                <w:lang w:val="en-IE"/>
              </w:rPr>
              <w:t>D.</w:t>
            </w:r>
          </w:p>
        </w:tc>
        <w:tc>
          <w:tcPr>
            <w:tcW w:w="8310" w:type="dxa"/>
            <w:gridSpan w:val="2"/>
            <w:hideMark/>
          </w:tcPr>
          <w:p w14:paraId="5F1DD920" w14:textId="77777777" w:rsidR="00894B0B" w:rsidRPr="00894B0B" w:rsidRDefault="00894B0B" w:rsidP="001B79B5">
            <w:pPr>
              <w:spacing w:after="200" w:line="314" w:lineRule="auto"/>
              <w:jc w:val="both"/>
              <w:rPr>
                <w:rFonts w:ascii="Calibri" w:eastAsia="Calibri" w:hAnsi="Calibri"/>
                <w:sz w:val="22"/>
                <w:szCs w:val="22"/>
                <w:lang w:val="en-IE"/>
              </w:rPr>
            </w:pPr>
            <w:r w:rsidRPr="00894B0B">
              <w:rPr>
                <w:rFonts w:ascii="Calibri" w:eastAsia="Calibri" w:hAnsi="Calibri"/>
                <w:sz w:val="22"/>
                <w:szCs w:val="22"/>
                <w:lang w:val="en-IE"/>
              </w:rPr>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894B0B" w14:paraId="36698BDA" w14:textId="77777777" w:rsidTr="001B79B5">
        <w:tc>
          <w:tcPr>
            <w:tcW w:w="761" w:type="dxa"/>
            <w:hideMark/>
          </w:tcPr>
          <w:p w14:paraId="316CED94" w14:textId="77777777" w:rsidR="00894B0B" w:rsidRPr="00C100C8" w:rsidRDefault="00894B0B" w:rsidP="001B79B5">
            <w:pPr>
              <w:keepNext/>
              <w:spacing w:after="200" w:line="276" w:lineRule="auto"/>
              <w:jc w:val="both"/>
              <w:rPr>
                <w:rFonts w:ascii="Calibri" w:eastAsia="Calibri" w:hAnsi="Calibri"/>
                <w:color w:val="333399"/>
                <w:sz w:val="22"/>
                <w:szCs w:val="22"/>
                <w:lang w:val="en-IE"/>
              </w:rPr>
            </w:pPr>
            <w:r w:rsidRPr="00C100C8">
              <w:rPr>
                <w:rFonts w:ascii="Calibri" w:eastAsia="Calibri" w:hAnsi="Calibri"/>
                <w:color w:val="333399"/>
                <w:sz w:val="22"/>
                <w:szCs w:val="22"/>
                <w:lang w:val="en-IE"/>
              </w:rPr>
              <w:t>E.</w:t>
            </w:r>
          </w:p>
        </w:tc>
        <w:tc>
          <w:tcPr>
            <w:tcW w:w="8310" w:type="dxa"/>
            <w:gridSpan w:val="2"/>
            <w:hideMark/>
          </w:tcPr>
          <w:p w14:paraId="3AE320AE" w14:textId="77777777" w:rsidR="00894B0B" w:rsidRPr="00894B0B" w:rsidRDefault="00894B0B" w:rsidP="001B79B5">
            <w:pPr>
              <w:spacing w:after="200" w:line="314" w:lineRule="auto"/>
              <w:jc w:val="both"/>
              <w:rPr>
                <w:rFonts w:ascii="Calibri" w:eastAsia="Calibri" w:hAnsi="Calibri"/>
                <w:sz w:val="22"/>
                <w:szCs w:val="22"/>
                <w:lang w:val="en-IE"/>
              </w:rPr>
            </w:pPr>
            <w:r w:rsidRPr="00894B0B">
              <w:rPr>
                <w:rFonts w:ascii="Calibri" w:eastAsia="Calibri" w:hAnsi="Calibri"/>
                <w:sz w:val="22"/>
                <w:szCs w:val="22"/>
                <w:lang w:val="en-IE"/>
              </w:rPr>
              <w:t>The Contractor shall waive or procure a waiver of any moral rights subsisting in copyright produced under or in performance of this Agreement.</w:t>
            </w:r>
          </w:p>
        </w:tc>
      </w:tr>
      <w:tr w:rsidR="00894B0B" w14:paraId="0561219D" w14:textId="77777777" w:rsidTr="001B79B5">
        <w:tc>
          <w:tcPr>
            <w:tcW w:w="761" w:type="dxa"/>
            <w:hideMark/>
          </w:tcPr>
          <w:p w14:paraId="0A26FF78" w14:textId="77777777" w:rsidR="00894B0B" w:rsidRPr="00C100C8" w:rsidRDefault="00894B0B" w:rsidP="001B79B5">
            <w:pPr>
              <w:keepNext/>
              <w:spacing w:after="200" w:line="276" w:lineRule="auto"/>
              <w:jc w:val="both"/>
              <w:rPr>
                <w:rFonts w:ascii="Calibri" w:eastAsia="Calibri" w:hAnsi="Calibri"/>
                <w:color w:val="333399"/>
                <w:sz w:val="22"/>
                <w:szCs w:val="22"/>
                <w:lang w:val="en-IE"/>
              </w:rPr>
            </w:pPr>
            <w:r w:rsidRPr="00C100C8">
              <w:rPr>
                <w:rFonts w:ascii="Calibri" w:eastAsia="Calibri" w:hAnsi="Calibri"/>
                <w:color w:val="333399"/>
                <w:sz w:val="22"/>
                <w:szCs w:val="22"/>
                <w:lang w:val="en-IE"/>
              </w:rPr>
              <w:t>F.</w:t>
            </w:r>
          </w:p>
        </w:tc>
        <w:tc>
          <w:tcPr>
            <w:tcW w:w="8310" w:type="dxa"/>
            <w:gridSpan w:val="2"/>
            <w:hideMark/>
          </w:tcPr>
          <w:p w14:paraId="152346D5" w14:textId="77777777" w:rsidR="00894B0B" w:rsidRPr="00894B0B" w:rsidRDefault="00894B0B" w:rsidP="001B79B5">
            <w:pPr>
              <w:spacing w:after="200" w:line="314" w:lineRule="auto"/>
              <w:jc w:val="both"/>
              <w:rPr>
                <w:rFonts w:ascii="Calibri" w:eastAsia="Calibri" w:hAnsi="Calibri"/>
                <w:sz w:val="22"/>
                <w:szCs w:val="22"/>
                <w:lang w:val="en-IE"/>
              </w:rPr>
            </w:pPr>
            <w:r w:rsidRPr="00894B0B">
              <w:rPr>
                <w:rFonts w:ascii="Calibri" w:eastAsia="Calibri" w:hAnsi="Calibri"/>
                <w:sz w:val="22"/>
                <w:szCs w:val="22"/>
                <w:lang w:val="en-IE"/>
              </w:rPr>
              <w:t xml:space="preserve">Nothing in this Agreement shall prohibit or be deemed to prohibit the Contractor from providing services </w:t>
            </w:r>
            <w:proofErr w:type="gramStart"/>
            <w:r w:rsidRPr="00894B0B">
              <w:rPr>
                <w:rFonts w:ascii="Calibri" w:eastAsia="Calibri" w:hAnsi="Calibri"/>
                <w:sz w:val="22"/>
                <w:szCs w:val="22"/>
                <w:lang w:val="en-IE"/>
              </w:rPr>
              <w:t>similar to</w:t>
            </w:r>
            <w:proofErr w:type="gramEnd"/>
            <w:r w:rsidRPr="00894B0B">
              <w:rPr>
                <w:rFonts w:ascii="Calibri" w:eastAsia="Calibri" w:hAnsi="Calibri"/>
                <w:sz w:val="22"/>
                <w:szCs w:val="22"/>
                <w:lang w:val="en-IE"/>
              </w:rPr>
              <w:t xml:space="preserv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894B0B" w14:paraId="4DAAB372" w14:textId="77777777" w:rsidTr="001B79B5">
        <w:tc>
          <w:tcPr>
            <w:tcW w:w="761" w:type="dxa"/>
            <w:hideMark/>
          </w:tcPr>
          <w:p w14:paraId="7A533B67" w14:textId="77777777" w:rsidR="00894B0B" w:rsidRPr="00C100C8" w:rsidRDefault="00894B0B" w:rsidP="001B79B5">
            <w:pPr>
              <w:keepNext/>
              <w:spacing w:after="200" w:line="276" w:lineRule="auto"/>
              <w:jc w:val="both"/>
              <w:rPr>
                <w:rFonts w:ascii="Calibri" w:eastAsia="Calibri" w:hAnsi="Calibri"/>
                <w:color w:val="333399"/>
                <w:sz w:val="22"/>
                <w:szCs w:val="22"/>
                <w:lang w:val="en-IE"/>
              </w:rPr>
            </w:pPr>
            <w:r w:rsidRPr="00C100C8">
              <w:rPr>
                <w:rFonts w:ascii="Calibri" w:eastAsia="Calibri" w:hAnsi="Calibri"/>
                <w:color w:val="333399"/>
                <w:sz w:val="22"/>
                <w:szCs w:val="22"/>
                <w:lang w:val="en-IE"/>
              </w:rPr>
              <w:t>G.</w:t>
            </w:r>
          </w:p>
        </w:tc>
        <w:tc>
          <w:tcPr>
            <w:tcW w:w="8310" w:type="dxa"/>
            <w:gridSpan w:val="2"/>
            <w:hideMark/>
          </w:tcPr>
          <w:p w14:paraId="661AE789" w14:textId="77777777" w:rsidR="00894B0B" w:rsidRPr="00894B0B" w:rsidRDefault="00894B0B" w:rsidP="001B79B5">
            <w:pPr>
              <w:spacing w:after="200" w:line="314" w:lineRule="auto"/>
              <w:jc w:val="both"/>
              <w:rPr>
                <w:rFonts w:ascii="Calibri" w:eastAsia="Calibri" w:hAnsi="Calibri"/>
                <w:sz w:val="22"/>
                <w:szCs w:val="22"/>
                <w:lang w:val="en-IE"/>
              </w:rPr>
            </w:pPr>
            <w:r w:rsidRPr="00894B0B">
              <w:rPr>
                <w:rFonts w:ascii="Calibri" w:eastAsia="Calibri" w:hAnsi="Calibri"/>
                <w:sz w:val="22"/>
                <w:szCs w:val="22"/>
                <w:lang w:val="en-IE"/>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liability loss damages claims costs or expenses which arise by reason of any breach of </w:t>
            </w:r>
            <w:proofErr w:type="gramStart"/>
            <w:r w:rsidRPr="00894B0B">
              <w:rPr>
                <w:rFonts w:ascii="Calibri" w:eastAsia="Calibri" w:hAnsi="Calibri"/>
                <w:sz w:val="22"/>
                <w:szCs w:val="22"/>
                <w:lang w:val="en-IE"/>
              </w:rPr>
              <w:t>third party</w:t>
            </w:r>
            <w:proofErr w:type="gramEnd"/>
            <w:r w:rsidRPr="00894B0B">
              <w:rPr>
                <w:rFonts w:ascii="Calibri" w:eastAsia="Calibri" w:hAnsi="Calibri"/>
                <w:sz w:val="22"/>
                <w:szCs w:val="22"/>
                <w:lang w:val="en-IE"/>
              </w:rPr>
              <w:t xml:space="preserve"> Intellectual Property Rights in so far as any such rights are used for the purposes of this Agreement.</w:t>
            </w:r>
          </w:p>
          <w:p w14:paraId="31315C32" w14:textId="77777777" w:rsidR="00894B0B" w:rsidRPr="00894B0B" w:rsidRDefault="00894B0B" w:rsidP="001B79B5">
            <w:pPr>
              <w:spacing w:after="200" w:line="314" w:lineRule="auto"/>
              <w:jc w:val="both"/>
              <w:rPr>
                <w:rFonts w:ascii="Calibri" w:eastAsia="Calibri" w:hAnsi="Calibri"/>
                <w:sz w:val="22"/>
                <w:szCs w:val="22"/>
                <w:lang w:val="en-IE"/>
              </w:rPr>
            </w:pPr>
            <w:r w:rsidRPr="00894B0B">
              <w:rPr>
                <w:rFonts w:ascii="Calibri" w:eastAsia="Calibri" w:hAnsi="Calibri"/>
                <w:sz w:val="22"/>
                <w:szCs w:val="22"/>
                <w:lang w:val="en-IE"/>
              </w:rPr>
              <w:t xml:space="preserve">At the option of the Client for and in respect of any such breach, the Contractor shall at its expense and option:  </w:t>
            </w:r>
          </w:p>
        </w:tc>
      </w:tr>
      <w:tr w:rsidR="00894B0B" w14:paraId="1D60CE0B" w14:textId="77777777" w:rsidTr="001B79B5">
        <w:tc>
          <w:tcPr>
            <w:tcW w:w="761" w:type="dxa"/>
          </w:tcPr>
          <w:p w14:paraId="28B2E89E" w14:textId="77777777" w:rsidR="00894B0B" w:rsidRPr="00C100C8" w:rsidRDefault="00894B0B" w:rsidP="001B79B5">
            <w:pPr>
              <w:jc w:val="both"/>
              <w:rPr>
                <w:color w:val="333399"/>
              </w:rPr>
            </w:pPr>
          </w:p>
        </w:tc>
        <w:tc>
          <w:tcPr>
            <w:tcW w:w="684" w:type="dxa"/>
            <w:hideMark/>
          </w:tcPr>
          <w:p w14:paraId="7292C4D2" w14:textId="77777777" w:rsidR="00894B0B" w:rsidRPr="00894B0B" w:rsidRDefault="00894B0B" w:rsidP="001B79B5">
            <w:pPr>
              <w:spacing w:after="200" w:line="314" w:lineRule="auto"/>
              <w:jc w:val="both"/>
              <w:rPr>
                <w:rFonts w:ascii="Calibri" w:eastAsia="Calibri" w:hAnsi="Calibri"/>
                <w:sz w:val="22"/>
                <w:szCs w:val="22"/>
                <w:lang w:val="en-IE"/>
              </w:rPr>
            </w:pPr>
            <w:r w:rsidRPr="00894B0B">
              <w:rPr>
                <w:rFonts w:ascii="Calibri" w:eastAsia="Calibri" w:hAnsi="Calibri"/>
                <w:sz w:val="22"/>
                <w:szCs w:val="22"/>
                <w:lang w:val="en-IE"/>
              </w:rPr>
              <w:t>(</w:t>
            </w:r>
            <w:proofErr w:type="spellStart"/>
            <w:r w:rsidRPr="00894B0B">
              <w:rPr>
                <w:rFonts w:ascii="Calibri" w:eastAsia="Calibri" w:hAnsi="Calibri"/>
                <w:sz w:val="22"/>
                <w:szCs w:val="22"/>
                <w:lang w:val="en-IE"/>
              </w:rPr>
              <w:t>i</w:t>
            </w:r>
            <w:proofErr w:type="spellEnd"/>
            <w:r w:rsidRPr="00894B0B">
              <w:rPr>
                <w:rFonts w:ascii="Calibri" w:eastAsia="Calibri" w:hAnsi="Calibri"/>
                <w:sz w:val="22"/>
                <w:szCs w:val="22"/>
                <w:lang w:val="en-IE"/>
              </w:rPr>
              <w:t>)</w:t>
            </w:r>
          </w:p>
        </w:tc>
        <w:tc>
          <w:tcPr>
            <w:tcW w:w="7626" w:type="dxa"/>
            <w:hideMark/>
          </w:tcPr>
          <w:p w14:paraId="03959AD0" w14:textId="77777777" w:rsidR="00894B0B" w:rsidRPr="00894B0B" w:rsidRDefault="00894B0B" w:rsidP="001B79B5">
            <w:pPr>
              <w:spacing w:after="200" w:line="314" w:lineRule="auto"/>
              <w:jc w:val="both"/>
              <w:rPr>
                <w:rFonts w:ascii="Calibri" w:eastAsia="Calibri" w:hAnsi="Calibri"/>
                <w:sz w:val="22"/>
                <w:szCs w:val="22"/>
                <w:lang w:val="en-IE"/>
              </w:rPr>
            </w:pPr>
            <w:r w:rsidRPr="00894B0B">
              <w:rPr>
                <w:rFonts w:ascii="Calibri" w:eastAsia="Calibri" w:hAnsi="Calibri"/>
                <w:sz w:val="22"/>
                <w:szCs w:val="22"/>
                <w:lang w:val="en-IE"/>
              </w:rPr>
              <w:t>procure the necessary rights for the Client to continue use;</w:t>
            </w:r>
          </w:p>
        </w:tc>
      </w:tr>
      <w:tr w:rsidR="00894B0B" w14:paraId="1D98571B" w14:textId="77777777" w:rsidTr="001B79B5">
        <w:tc>
          <w:tcPr>
            <w:tcW w:w="761" w:type="dxa"/>
          </w:tcPr>
          <w:p w14:paraId="25CD437B" w14:textId="77777777" w:rsidR="00894B0B" w:rsidRPr="00C100C8" w:rsidRDefault="00894B0B" w:rsidP="001B79B5">
            <w:pPr>
              <w:jc w:val="both"/>
              <w:rPr>
                <w:color w:val="333399"/>
              </w:rPr>
            </w:pPr>
          </w:p>
        </w:tc>
        <w:tc>
          <w:tcPr>
            <w:tcW w:w="684" w:type="dxa"/>
            <w:hideMark/>
          </w:tcPr>
          <w:p w14:paraId="4EA28419" w14:textId="77777777" w:rsidR="00894B0B" w:rsidRPr="00894B0B" w:rsidRDefault="00894B0B" w:rsidP="001B79B5">
            <w:pPr>
              <w:spacing w:after="200" w:line="314" w:lineRule="auto"/>
              <w:jc w:val="both"/>
              <w:rPr>
                <w:rFonts w:ascii="Calibri" w:eastAsia="Calibri" w:hAnsi="Calibri"/>
                <w:sz w:val="22"/>
                <w:szCs w:val="22"/>
                <w:lang w:val="en-IE"/>
              </w:rPr>
            </w:pPr>
            <w:r w:rsidRPr="00894B0B">
              <w:rPr>
                <w:rFonts w:ascii="Calibri" w:eastAsia="Calibri" w:hAnsi="Calibri"/>
                <w:sz w:val="22"/>
                <w:szCs w:val="22"/>
                <w:lang w:val="en-IE"/>
              </w:rPr>
              <w:t>(ii)</w:t>
            </w:r>
          </w:p>
        </w:tc>
        <w:tc>
          <w:tcPr>
            <w:tcW w:w="7626" w:type="dxa"/>
            <w:hideMark/>
          </w:tcPr>
          <w:p w14:paraId="4BB298AF" w14:textId="77777777" w:rsidR="00894B0B" w:rsidRPr="00894B0B" w:rsidRDefault="00894B0B" w:rsidP="001B79B5">
            <w:pPr>
              <w:spacing w:after="200" w:line="314" w:lineRule="auto"/>
              <w:jc w:val="both"/>
              <w:rPr>
                <w:rFonts w:ascii="Calibri" w:eastAsia="Calibri" w:hAnsi="Calibri"/>
                <w:sz w:val="22"/>
                <w:szCs w:val="22"/>
                <w:lang w:val="en-IE"/>
              </w:rPr>
            </w:pPr>
            <w:r w:rsidRPr="00894B0B">
              <w:rPr>
                <w:rFonts w:ascii="Calibri" w:eastAsia="Calibri" w:hAnsi="Calibri"/>
                <w:sz w:val="22"/>
                <w:szCs w:val="22"/>
                <w:lang w:val="en-IE"/>
              </w:rPr>
              <w:t>replace the relevant deliverable with a non-infringing equivalent;</w:t>
            </w:r>
          </w:p>
        </w:tc>
      </w:tr>
      <w:tr w:rsidR="00894B0B" w14:paraId="2C47A3AC" w14:textId="77777777" w:rsidTr="001B79B5">
        <w:tc>
          <w:tcPr>
            <w:tcW w:w="761" w:type="dxa"/>
          </w:tcPr>
          <w:p w14:paraId="78525F00" w14:textId="77777777" w:rsidR="00894B0B" w:rsidRPr="00C100C8" w:rsidRDefault="00894B0B" w:rsidP="001B79B5">
            <w:pPr>
              <w:jc w:val="both"/>
              <w:rPr>
                <w:color w:val="333399"/>
              </w:rPr>
            </w:pPr>
          </w:p>
        </w:tc>
        <w:tc>
          <w:tcPr>
            <w:tcW w:w="684" w:type="dxa"/>
            <w:hideMark/>
          </w:tcPr>
          <w:p w14:paraId="0B138C0C" w14:textId="77777777" w:rsidR="00894B0B" w:rsidRPr="00894B0B" w:rsidRDefault="00894B0B" w:rsidP="001B79B5">
            <w:pPr>
              <w:spacing w:after="200" w:line="314" w:lineRule="auto"/>
              <w:jc w:val="both"/>
              <w:rPr>
                <w:rFonts w:ascii="Calibri" w:eastAsia="Calibri" w:hAnsi="Calibri"/>
                <w:sz w:val="22"/>
                <w:szCs w:val="22"/>
                <w:lang w:val="en-IE"/>
              </w:rPr>
            </w:pPr>
            <w:r w:rsidRPr="00894B0B">
              <w:rPr>
                <w:rFonts w:ascii="Calibri" w:eastAsia="Calibri" w:hAnsi="Calibri"/>
                <w:sz w:val="22"/>
                <w:szCs w:val="22"/>
                <w:lang w:val="en-IE"/>
              </w:rPr>
              <w:t>(iii)</w:t>
            </w:r>
          </w:p>
        </w:tc>
        <w:tc>
          <w:tcPr>
            <w:tcW w:w="7626" w:type="dxa"/>
            <w:hideMark/>
          </w:tcPr>
          <w:p w14:paraId="07F06461" w14:textId="77777777" w:rsidR="00894B0B" w:rsidRPr="00894B0B" w:rsidRDefault="00894B0B" w:rsidP="001B79B5">
            <w:pPr>
              <w:spacing w:after="200" w:line="314" w:lineRule="auto"/>
              <w:jc w:val="both"/>
              <w:rPr>
                <w:rFonts w:ascii="Calibri" w:eastAsia="Calibri" w:hAnsi="Calibri"/>
                <w:sz w:val="22"/>
                <w:szCs w:val="22"/>
                <w:lang w:val="en-IE"/>
              </w:rPr>
            </w:pPr>
            <w:r w:rsidRPr="00894B0B">
              <w:rPr>
                <w:rFonts w:ascii="Calibri" w:eastAsia="Calibri" w:hAnsi="Calibri"/>
                <w:sz w:val="22"/>
                <w:szCs w:val="22"/>
                <w:lang w:val="en-IE"/>
              </w:rPr>
              <w:t>replace the relevant deliverable to make it non-infringing while giving equivalent performance; or</w:t>
            </w:r>
          </w:p>
        </w:tc>
      </w:tr>
      <w:tr w:rsidR="00894B0B" w14:paraId="394FED88" w14:textId="77777777" w:rsidTr="001B79B5">
        <w:tc>
          <w:tcPr>
            <w:tcW w:w="761" w:type="dxa"/>
          </w:tcPr>
          <w:p w14:paraId="535ECD6F" w14:textId="77777777" w:rsidR="00894B0B" w:rsidRPr="00C100C8" w:rsidRDefault="00894B0B" w:rsidP="001B79B5">
            <w:pPr>
              <w:keepNext/>
              <w:jc w:val="both"/>
              <w:rPr>
                <w:color w:val="333399"/>
              </w:rPr>
            </w:pPr>
          </w:p>
        </w:tc>
        <w:tc>
          <w:tcPr>
            <w:tcW w:w="684" w:type="dxa"/>
            <w:hideMark/>
          </w:tcPr>
          <w:p w14:paraId="76FBEDE4" w14:textId="77777777" w:rsidR="00894B0B" w:rsidRPr="00894B0B" w:rsidRDefault="00894B0B" w:rsidP="001B79B5">
            <w:pPr>
              <w:spacing w:after="200" w:line="314" w:lineRule="auto"/>
              <w:jc w:val="both"/>
              <w:rPr>
                <w:rFonts w:ascii="Calibri" w:eastAsia="Calibri" w:hAnsi="Calibri"/>
                <w:sz w:val="22"/>
                <w:szCs w:val="22"/>
                <w:lang w:val="en-IE"/>
              </w:rPr>
            </w:pPr>
            <w:r w:rsidRPr="00894B0B">
              <w:rPr>
                <w:rFonts w:ascii="Calibri" w:eastAsia="Calibri" w:hAnsi="Calibri"/>
                <w:sz w:val="22"/>
                <w:szCs w:val="22"/>
                <w:lang w:val="en-IE"/>
              </w:rPr>
              <w:t>(iv)</w:t>
            </w:r>
          </w:p>
        </w:tc>
        <w:tc>
          <w:tcPr>
            <w:tcW w:w="7626" w:type="dxa"/>
            <w:hideMark/>
          </w:tcPr>
          <w:p w14:paraId="39E24A7A" w14:textId="77777777" w:rsidR="00894B0B" w:rsidRPr="00894B0B" w:rsidRDefault="00894B0B" w:rsidP="001B79B5">
            <w:pPr>
              <w:spacing w:after="200" w:line="314" w:lineRule="auto"/>
              <w:jc w:val="both"/>
              <w:rPr>
                <w:rFonts w:ascii="Calibri" w:eastAsia="Calibri" w:hAnsi="Calibri"/>
                <w:sz w:val="22"/>
                <w:szCs w:val="22"/>
                <w:lang w:val="en-IE"/>
              </w:rPr>
            </w:pPr>
            <w:r w:rsidRPr="00894B0B">
              <w:rPr>
                <w:rFonts w:ascii="Calibri" w:eastAsia="Calibri" w:hAnsi="Calibri"/>
                <w:sz w:val="22"/>
                <w:szCs w:val="22"/>
                <w:lang w:val="en-IE"/>
              </w:rPr>
              <w:t>if the Contractor cannot obtain the remedies in (</w:t>
            </w:r>
            <w:proofErr w:type="spellStart"/>
            <w:r w:rsidRPr="00894B0B">
              <w:rPr>
                <w:rFonts w:ascii="Calibri" w:eastAsia="Calibri" w:hAnsi="Calibri"/>
                <w:sz w:val="22"/>
                <w:szCs w:val="22"/>
                <w:lang w:val="en-IE"/>
              </w:rPr>
              <w:t>i</w:t>
            </w:r>
            <w:proofErr w:type="spellEnd"/>
            <w:r w:rsidRPr="00894B0B">
              <w:rPr>
                <w:rFonts w:ascii="Calibri" w:eastAsia="Calibri" w:hAnsi="Calibri"/>
                <w:sz w:val="22"/>
                <w:szCs w:val="22"/>
                <w:lang w:val="en-IE"/>
              </w:rPr>
              <w:t>),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direct losses thereby accruing to the Client as a result of the breach.</w:t>
            </w:r>
          </w:p>
        </w:tc>
      </w:tr>
      <w:tr w:rsidR="00894B0B" w14:paraId="6DC1BB2A" w14:textId="77777777" w:rsidTr="001B79B5">
        <w:tc>
          <w:tcPr>
            <w:tcW w:w="761" w:type="dxa"/>
            <w:hideMark/>
          </w:tcPr>
          <w:p w14:paraId="4A58519F" w14:textId="77777777" w:rsidR="00894B0B" w:rsidRPr="00C100C8" w:rsidRDefault="00894B0B" w:rsidP="001B79B5">
            <w:pPr>
              <w:keepNext/>
              <w:spacing w:after="200" w:line="276" w:lineRule="auto"/>
              <w:jc w:val="both"/>
              <w:rPr>
                <w:color w:val="333399"/>
              </w:rPr>
            </w:pPr>
            <w:r w:rsidRPr="00C100C8">
              <w:rPr>
                <w:rFonts w:ascii="Calibri" w:eastAsia="Calibri" w:hAnsi="Calibri"/>
                <w:color w:val="333399"/>
                <w:sz w:val="22"/>
                <w:szCs w:val="22"/>
                <w:lang w:val="en-IE"/>
              </w:rPr>
              <w:t>H.</w:t>
            </w:r>
          </w:p>
        </w:tc>
        <w:tc>
          <w:tcPr>
            <w:tcW w:w="8310" w:type="dxa"/>
            <w:gridSpan w:val="2"/>
            <w:hideMark/>
          </w:tcPr>
          <w:p w14:paraId="39402B16" w14:textId="77777777" w:rsidR="00894B0B" w:rsidRPr="00894B0B" w:rsidRDefault="00894B0B" w:rsidP="001B79B5">
            <w:pPr>
              <w:spacing w:after="200" w:line="314" w:lineRule="auto"/>
              <w:jc w:val="both"/>
              <w:rPr>
                <w:rFonts w:ascii="Calibri" w:eastAsia="Calibri" w:hAnsi="Calibri"/>
                <w:sz w:val="22"/>
                <w:szCs w:val="22"/>
                <w:lang w:val="en-IE"/>
              </w:rPr>
            </w:pPr>
            <w:r w:rsidRPr="00894B0B">
              <w:rPr>
                <w:rFonts w:ascii="Calibri" w:eastAsia="Calibri" w:hAnsi="Calibri"/>
                <w:sz w:val="22"/>
                <w:szCs w:val="22"/>
                <w:lang w:val="en-IE"/>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22A9FCBC" w14:textId="43F24808" w:rsidR="00F03F38" w:rsidRDefault="00894B0B" w:rsidP="00F03F38">
      <w:pPr>
        <w:pStyle w:val="Heading2"/>
        <w:jc w:val="both"/>
        <w:rPr>
          <w:rFonts w:ascii="Calibri" w:hAnsi="Calibri"/>
        </w:rPr>
      </w:pPr>
      <w:bookmarkStart w:id="190" w:name="_Toc458256568"/>
      <w:r>
        <w:rPr>
          <w:rFonts w:ascii="Calibri" w:hAnsi="Calibri"/>
        </w:rPr>
        <w:t>7</w:t>
      </w:r>
      <w:r w:rsidR="00F03F38">
        <w:rPr>
          <w:rFonts w:ascii="Calibri" w:hAnsi="Calibri"/>
        </w:rPr>
        <w:t>.</w:t>
      </w:r>
      <w:r w:rsidR="00F03F38">
        <w:rPr>
          <w:rFonts w:ascii="Calibri" w:hAnsi="Calibri"/>
        </w:rPr>
        <w:tab/>
        <w:t>Confidentiality</w:t>
      </w:r>
      <w:bookmarkEnd w:id="189"/>
      <w:bookmarkEnd w:id="190"/>
    </w:p>
    <w:tbl>
      <w:tblPr>
        <w:tblW w:w="0" w:type="auto"/>
        <w:tblLook w:val="01E0" w:firstRow="1" w:lastRow="1" w:firstColumn="1" w:lastColumn="1" w:noHBand="0" w:noVBand="0"/>
      </w:tblPr>
      <w:tblGrid>
        <w:gridCol w:w="613"/>
        <w:gridCol w:w="514"/>
        <w:gridCol w:w="7944"/>
      </w:tblGrid>
      <w:tr w:rsidR="00F03F38" w14:paraId="22A9FCBF" w14:textId="77777777" w:rsidTr="000A4D5E">
        <w:tc>
          <w:tcPr>
            <w:tcW w:w="618" w:type="dxa"/>
            <w:hideMark/>
          </w:tcPr>
          <w:p w14:paraId="22A9FCBD"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A.</w:t>
            </w:r>
          </w:p>
        </w:tc>
        <w:tc>
          <w:tcPr>
            <w:tcW w:w="8624" w:type="dxa"/>
            <w:gridSpan w:val="2"/>
            <w:hideMark/>
          </w:tcPr>
          <w:p w14:paraId="22A9FCBE" w14:textId="77777777" w:rsidR="00F03F38" w:rsidRDefault="00F03F38">
            <w:pPr>
              <w:spacing w:line="316" w:lineRule="auto"/>
              <w:jc w:val="both"/>
              <w:rPr>
                <w:rFonts w:ascii="Calibri" w:hAnsi="Calibri"/>
                <w:sz w:val="22"/>
                <w:szCs w:val="22"/>
              </w:rPr>
            </w:pPr>
            <w:r>
              <w:rPr>
                <w:rFonts w:ascii="Calibri" w:hAnsi="Calibri"/>
                <w:sz w:val="22"/>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Pr>
                <w:rFonts w:ascii="Calibri" w:hAnsi="Calibri"/>
                <w:sz w:val="22"/>
                <w:szCs w:val="22"/>
              </w:rPr>
              <w:t>to:-</w:t>
            </w:r>
            <w:proofErr w:type="gramEnd"/>
          </w:p>
        </w:tc>
      </w:tr>
      <w:tr w:rsidR="00F03F38" w14:paraId="22A9FCC3" w14:textId="77777777" w:rsidTr="000A4D5E">
        <w:tc>
          <w:tcPr>
            <w:tcW w:w="618" w:type="dxa"/>
          </w:tcPr>
          <w:p w14:paraId="22A9FCC0" w14:textId="77777777" w:rsidR="00F03F38" w:rsidRPr="00C100C8" w:rsidRDefault="00F03F38">
            <w:pPr>
              <w:jc w:val="both"/>
              <w:rPr>
                <w:rFonts w:ascii="Calibri" w:hAnsi="Calibri"/>
                <w:color w:val="333399"/>
                <w:sz w:val="22"/>
                <w:szCs w:val="22"/>
              </w:rPr>
            </w:pPr>
          </w:p>
        </w:tc>
        <w:tc>
          <w:tcPr>
            <w:tcW w:w="517" w:type="dxa"/>
            <w:hideMark/>
          </w:tcPr>
          <w:p w14:paraId="22A9FCC1"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1.</w:t>
            </w:r>
          </w:p>
        </w:tc>
        <w:tc>
          <w:tcPr>
            <w:tcW w:w="8107" w:type="dxa"/>
            <w:hideMark/>
          </w:tcPr>
          <w:p w14:paraId="22A9FCC2" w14:textId="77777777" w:rsidR="00F03F38" w:rsidRDefault="00F03F38">
            <w:pPr>
              <w:spacing w:line="316" w:lineRule="auto"/>
              <w:jc w:val="both"/>
              <w:rPr>
                <w:rFonts w:ascii="Calibri" w:hAnsi="Calibri"/>
                <w:sz w:val="22"/>
                <w:szCs w:val="22"/>
              </w:rPr>
            </w:pPr>
            <w:r>
              <w:rPr>
                <w:rFonts w:ascii="Calibri" w:hAnsi="Calibri"/>
                <w:sz w:val="22"/>
                <w:szCs w:val="22"/>
              </w:rPr>
              <w:t>its professional advisers subject to the provisions of this clause 8; or</w:t>
            </w:r>
          </w:p>
        </w:tc>
      </w:tr>
      <w:tr w:rsidR="00F03F38" w14:paraId="22A9FCC7" w14:textId="77777777" w:rsidTr="000A4D5E">
        <w:tc>
          <w:tcPr>
            <w:tcW w:w="618" w:type="dxa"/>
          </w:tcPr>
          <w:p w14:paraId="22A9FCC4" w14:textId="77777777" w:rsidR="00F03F38" w:rsidRPr="00C100C8" w:rsidRDefault="00F03F38">
            <w:pPr>
              <w:jc w:val="both"/>
              <w:rPr>
                <w:rFonts w:ascii="Calibri" w:hAnsi="Calibri"/>
                <w:color w:val="333399"/>
                <w:sz w:val="22"/>
                <w:szCs w:val="22"/>
              </w:rPr>
            </w:pPr>
          </w:p>
        </w:tc>
        <w:tc>
          <w:tcPr>
            <w:tcW w:w="517" w:type="dxa"/>
            <w:hideMark/>
          </w:tcPr>
          <w:p w14:paraId="22A9FCC5"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2.</w:t>
            </w:r>
          </w:p>
        </w:tc>
        <w:tc>
          <w:tcPr>
            <w:tcW w:w="8107" w:type="dxa"/>
            <w:hideMark/>
          </w:tcPr>
          <w:p w14:paraId="22A9FCC6" w14:textId="77777777" w:rsidR="00F03F38" w:rsidRDefault="00F03F38">
            <w:pPr>
              <w:spacing w:line="316" w:lineRule="auto"/>
              <w:jc w:val="both"/>
              <w:rPr>
                <w:rFonts w:ascii="Calibri" w:hAnsi="Calibri"/>
                <w:sz w:val="22"/>
                <w:szCs w:val="22"/>
              </w:rPr>
            </w:pPr>
            <w:r>
              <w:rPr>
                <w:rFonts w:ascii="Calibri" w:hAnsi="Calibri"/>
                <w:sz w:val="22"/>
                <w:szCs w:val="22"/>
              </w:rPr>
              <w:t>as may be required by law; or</w:t>
            </w:r>
          </w:p>
        </w:tc>
      </w:tr>
      <w:tr w:rsidR="00F03F38" w14:paraId="22A9FCCB" w14:textId="77777777" w:rsidTr="000A4D5E">
        <w:tc>
          <w:tcPr>
            <w:tcW w:w="618" w:type="dxa"/>
          </w:tcPr>
          <w:p w14:paraId="22A9FCC8" w14:textId="77777777" w:rsidR="00F03F38" w:rsidRPr="00C100C8" w:rsidRDefault="00F03F38">
            <w:pPr>
              <w:jc w:val="both"/>
              <w:rPr>
                <w:rFonts w:ascii="Calibri" w:hAnsi="Calibri"/>
                <w:color w:val="333399"/>
                <w:sz w:val="22"/>
                <w:szCs w:val="22"/>
              </w:rPr>
            </w:pPr>
          </w:p>
        </w:tc>
        <w:tc>
          <w:tcPr>
            <w:tcW w:w="517" w:type="dxa"/>
            <w:hideMark/>
          </w:tcPr>
          <w:p w14:paraId="22A9FCC9"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3.</w:t>
            </w:r>
          </w:p>
        </w:tc>
        <w:tc>
          <w:tcPr>
            <w:tcW w:w="8107" w:type="dxa"/>
            <w:hideMark/>
          </w:tcPr>
          <w:p w14:paraId="22A9FCCA" w14:textId="77777777" w:rsidR="00F03F38" w:rsidRDefault="00F03F38">
            <w:pPr>
              <w:spacing w:line="316" w:lineRule="auto"/>
              <w:jc w:val="both"/>
              <w:rPr>
                <w:rFonts w:ascii="Calibri" w:hAnsi="Calibri"/>
                <w:sz w:val="22"/>
                <w:szCs w:val="22"/>
              </w:rPr>
            </w:pPr>
            <w:r>
              <w:rPr>
                <w:rFonts w:ascii="Calibri" w:hAnsi="Calibri"/>
                <w:sz w:val="22"/>
                <w:szCs w:val="22"/>
              </w:rPr>
              <w:t>as may be necessary to give effect to the terms of this Agreement subject to the provisions of this clause 8; or</w:t>
            </w:r>
          </w:p>
        </w:tc>
      </w:tr>
      <w:tr w:rsidR="00F03F38" w14:paraId="22A9FCCF" w14:textId="77777777" w:rsidTr="000A4D5E">
        <w:tc>
          <w:tcPr>
            <w:tcW w:w="618" w:type="dxa"/>
          </w:tcPr>
          <w:p w14:paraId="22A9FCCC" w14:textId="77777777" w:rsidR="00F03F38" w:rsidRPr="00C100C8" w:rsidRDefault="00F03F38">
            <w:pPr>
              <w:jc w:val="both"/>
              <w:rPr>
                <w:rFonts w:ascii="Calibri" w:hAnsi="Calibri"/>
                <w:color w:val="333399"/>
                <w:sz w:val="22"/>
                <w:szCs w:val="22"/>
              </w:rPr>
            </w:pPr>
          </w:p>
        </w:tc>
        <w:tc>
          <w:tcPr>
            <w:tcW w:w="517" w:type="dxa"/>
            <w:hideMark/>
          </w:tcPr>
          <w:p w14:paraId="22A9FCCD"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4.</w:t>
            </w:r>
          </w:p>
        </w:tc>
        <w:tc>
          <w:tcPr>
            <w:tcW w:w="8107" w:type="dxa"/>
            <w:hideMark/>
          </w:tcPr>
          <w:p w14:paraId="22A9FCCE" w14:textId="77777777" w:rsidR="00F03F38" w:rsidRDefault="00F03F38">
            <w:pPr>
              <w:spacing w:after="200" w:line="316" w:lineRule="auto"/>
              <w:jc w:val="both"/>
              <w:rPr>
                <w:rFonts w:ascii="Calibri" w:hAnsi="Calibri"/>
                <w:sz w:val="22"/>
                <w:szCs w:val="22"/>
              </w:rPr>
            </w:pPr>
            <w:r>
              <w:rPr>
                <w:rFonts w:ascii="Calibri" w:hAnsi="Calibri"/>
                <w:sz w:val="22"/>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F03F38" w14:paraId="22A9FCD3" w14:textId="77777777" w:rsidTr="000A4D5E">
        <w:tc>
          <w:tcPr>
            <w:tcW w:w="618" w:type="dxa"/>
            <w:hideMark/>
          </w:tcPr>
          <w:p w14:paraId="22A9FCD0"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B.</w:t>
            </w:r>
          </w:p>
        </w:tc>
        <w:tc>
          <w:tcPr>
            <w:tcW w:w="8624" w:type="dxa"/>
            <w:gridSpan w:val="2"/>
            <w:hideMark/>
          </w:tcPr>
          <w:p w14:paraId="22A9FCD1" w14:textId="3FBC54D8" w:rsidR="00F03F38" w:rsidRDefault="00F03F38">
            <w:pPr>
              <w:spacing w:after="200" w:line="316" w:lineRule="auto"/>
              <w:jc w:val="both"/>
              <w:rPr>
                <w:rFonts w:ascii="Calibri" w:hAnsi="Calibri"/>
                <w:sz w:val="22"/>
                <w:szCs w:val="22"/>
              </w:rPr>
            </w:pPr>
            <w:r>
              <w:rPr>
                <w:rFonts w:ascii="Calibri" w:hAnsi="Calibri"/>
                <w:sz w:val="22"/>
                <w:szCs w:val="22"/>
              </w:rPr>
              <w:t xml:space="preserve">The Contractor undertakes to comply with all reasonable directions of the Client </w:t>
            </w:r>
            <w:proofErr w:type="gramStart"/>
            <w:r>
              <w:rPr>
                <w:rFonts w:ascii="Calibri" w:hAnsi="Calibri"/>
                <w:sz w:val="22"/>
                <w:szCs w:val="22"/>
              </w:rPr>
              <w:t>with regard to</w:t>
            </w:r>
            <w:proofErr w:type="gramEnd"/>
            <w:r>
              <w:rPr>
                <w:rFonts w:ascii="Calibri" w:hAnsi="Calibri"/>
                <w:sz w:val="22"/>
                <w:szCs w:val="22"/>
              </w:rPr>
              <w:t xml:space="preserve"> the use and application of all and any of its Confidential Information </w:t>
            </w:r>
            <w:r>
              <w:rPr>
                <w:rFonts w:ascii="Calibri" w:hAnsi="Calibri"/>
                <w:sz w:val="22"/>
              </w:rPr>
              <w:t>and shall comply with the confidentiality agre</w:t>
            </w:r>
            <w:r w:rsidR="000D1A06">
              <w:rPr>
                <w:rFonts w:ascii="Calibri" w:hAnsi="Calibri"/>
                <w:sz w:val="22"/>
              </w:rPr>
              <w:t xml:space="preserve">ement as exhibited at Appendix </w:t>
            </w:r>
            <w:r w:rsidR="004532E9">
              <w:rPr>
                <w:rFonts w:ascii="Calibri" w:hAnsi="Calibri"/>
                <w:sz w:val="22"/>
              </w:rPr>
              <w:t>7</w:t>
            </w:r>
            <w:r>
              <w:rPr>
                <w:rFonts w:ascii="Calibri" w:hAnsi="Calibri"/>
                <w:sz w:val="22"/>
              </w:rPr>
              <w:t xml:space="preserve"> to the RFT (“the Confidentiality Agreement”)</w:t>
            </w:r>
            <w:r>
              <w:rPr>
                <w:rFonts w:ascii="Calibri" w:hAnsi="Calibri"/>
                <w:sz w:val="22"/>
                <w:szCs w:val="22"/>
              </w:rPr>
              <w:t>.</w:t>
            </w:r>
          </w:p>
          <w:p w14:paraId="22A9FCD2" w14:textId="77777777" w:rsidR="00F03F38" w:rsidRDefault="00F03F38">
            <w:pPr>
              <w:spacing w:line="316" w:lineRule="auto"/>
              <w:jc w:val="both"/>
              <w:rPr>
                <w:rFonts w:ascii="Calibri" w:hAnsi="Calibri"/>
                <w:sz w:val="22"/>
                <w:szCs w:val="22"/>
              </w:rPr>
            </w:pPr>
            <w:r>
              <w:rPr>
                <w:rFonts w:ascii="Calibri" w:hAnsi="Calibri"/>
                <w:sz w:val="22"/>
                <w:szCs w:val="22"/>
              </w:rPr>
              <w:t>The obligations in this clause 8 will not apply to any Confidential Information:</w:t>
            </w:r>
          </w:p>
        </w:tc>
      </w:tr>
      <w:tr w:rsidR="00F03F38" w14:paraId="22A9FCD7" w14:textId="77777777" w:rsidTr="000A4D5E">
        <w:tc>
          <w:tcPr>
            <w:tcW w:w="618" w:type="dxa"/>
          </w:tcPr>
          <w:p w14:paraId="22A9FCD4" w14:textId="77777777" w:rsidR="00F03F38" w:rsidRPr="00C100C8" w:rsidRDefault="00F03F38">
            <w:pPr>
              <w:jc w:val="both"/>
              <w:rPr>
                <w:rFonts w:ascii="Calibri" w:hAnsi="Calibri"/>
                <w:color w:val="333399"/>
                <w:sz w:val="22"/>
                <w:szCs w:val="22"/>
              </w:rPr>
            </w:pPr>
          </w:p>
        </w:tc>
        <w:tc>
          <w:tcPr>
            <w:tcW w:w="517" w:type="dxa"/>
            <w:hideMark/>
          </w:tcPr>
          <w:p w14:paraId="22A9FCD5"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1.</w:t>
            </w:r>
          </w:p>
        </w:tc>
        <w:tc>
          <w:tcPr>
            <w:tcW w:w="8107" w:type="dxa"/>
            <w:hideMark/>
          </w:tcPr>
          <w:p w14:paraId="22A9FCD6" w14:textId="77777777" w:rsidR="00F03F38" w:rsidRDefault="00F03F38">
            <w:pPr>
              <w:spacing w:line="316" w:lineRule="auto"/>
              <w:jc w:val="both"/>
              <w:rPr>
                <w:rFonts w:ascii="Calibri" w:hAnsi="Calibri"/>
                <w:sz w:val="22"/>
                <w:szCs w:val="22"/>
              </w:rPr>
            </w:pPr>
            <w:r>
              <w:rPr>
                <w:rFonts w:ascii="Calibri" w:hAnsi="Calibri"/>
                <w:sz w:val="22"/>
                <w:szCs w:val="22"/>
              </w:rPr>
              <w:t>in the receiving Party’s possession (with full right to disclose) before receiving it from the other Party; or</w:t>
            </w:r>
          </w:p>
        </w:tc>
      </w:tr>
      <w:tr w:rsidR="00F03F38" w14:paraId="22A9FCDB" w14:textId="77777777" w:rsidTr="000A4D5E">
        <w:tc>
          <w:tcPr>
            <w:tcW w:w="618" w:type="dxa"/>
          </w:tcPr>
          <w:p w14:paraId="22A9FCD8" w14:textId="77777777" w:rsidR="00F03F38" w:rsidRPr="00C100C8" w:rsidRDefault="00F03F38">
            <w:pPr>
              <w:jc w:val="both"/>
              <w:rPr>
                <w:rFonts w:ascii="Calibri" w:hAnsi="Calibri"/>
                <w:color w:val="333399"/>
                <w:sz w:val="22"/>
                <w:szCs w:val="22"/>
              </w:rPr>
            </w:pPr>
          </w:p>
        </w:tc>
        <w:tc>
          <w:tcPr>
            <w:tcW w:w="517" w:type="dxa"/>
            <w:hideMark/>
          </w:tcPr>
          <w:p w14:paraId="22A9FCD9"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2.</w:t>
            </w:r>
          </w:p>
        </w:tc>
        <w:tc>
          <w:tcPr>
            <w:tcW w:w="8107" w:type="dxa"/>
            <w:hideMark/>
          </w:tcPr>
          <w:p w14:paraId="22A9FCDA" w14:textId="77777777" w:rsidR="00F03F38" w:rsidRDefault="00F03F38">
            <w:pPr>
              <w:spacing w:line="316" w:lineRule="auto"/>
              <w:jc w:val="both"/>
              <w:rPr>
                <w:rFonts w:ascii="Calibri" w:hAnsi="Calibri"/>
                <w:sz w:val="22"/>
                <w:szCs w:val="22"/>
              </w:rPr>
            </w:pPr>
            <w:r>
              <w:rPr>
                <w:rFonts w:ascii="Calibri" w:hAnsi="Calibri"/>
                <w:sz w:val="22"/>
                <w:szCs w:val="22"/>
              </w:rPr>
              <w:t>which is or becomes public knowledge other than by breach of this clause; or</w:t>
            </w:r>
          </w:p>
        </w:tc>
      </w:tr>
      <w:tr w:rsidR="00F03F38" w14:paraId="22A9FCDF" w14:textId="77777777" w:rsidTr="000A4D5E">
        <w:tc>
          <w:tcPr>
            <w:tcW w:w="618" w:type="dxa"/>
          </w:tcPr>
          <w:p w14:paraId="22A9FCDC" w14:textId="77777777" w:rsidR="00F03F38" w:rsidRPr="00C100C8" w:rsidRDefault="00F03F38">
            <w:pPr>
              <w:jc w:val="both"/>
              <w:rPr>
                <w:rFonts w:ascii="Calibri" w:hAnsi="Calibri"/>
                <w:color w:val="333399"/>
                <w:sz w:val="22"/>
                <w:szCs w:val="22"/>
              </w:rPr>
            </w:pPr>
          </w:p>
        </w:tc>
        <w:tc>
          <w:tcPr>
            <w:tcW w:w="517" w:type="dxa"/>
            <w:hideMark/>
          </w:tcPr>
          <w:p w14:paraId="22A9FCDD"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3.</w:t>
            </w:r>
          </w:p>
        </w:tc>
        <w:tc>
          <w:tcPr>
            <w:tcW w:w="8107" w:type="dxa"/>
            <w:hideMark/>
          </w:tcPr>
          <w:p w14:paraId="22A9FCDE" w14:textId="77777777" w:rsidR="00F03F38" w:rsidRDefault="00F03F38">
            <w:pPr>
              <w:spacing w:line="316" w:lineRule="auto"/>
              <w:jc w:val="both"/>
              <w:rPr>
                <w:rFonts w:ascii="Calibri" w:hAnsi="Calibri"/>
                <w:sz w:val="22"/>
                <w:szCs w:val="22"/>
              </w:rPr>
            </w:pPr>
            <w:r>
              <w:rPr>
                <w:rFonts w:ascii="Calibri" w:hAnsi="Calibri"/>
                <w:sz w:val="22"/>
                <w:szCs w:val="22"/>
              </w:rPr>
              <w:t>is independently developed by the disclosing Party without access to or use of the Confidential Information; or</w:t>
            </w:r>
          </w:p>
        </w:tc>
      </w:tr>
      <w:tr w:rsidR="00F03F38" w14:paraId="22A9FCE4" w14:textId="77777777" w:rsidTr="000A4D5E">
        <w:tc>
          <w:tcPr>
            <w:tcW w:w="618" w:type="dxa"/>
          </w:tcPr>
          <w:p w14:paraId="22A9FCE0" w14:textId="77777777" w:rsidR="00F03F38" w:rsidRPr="00C100C8" w:rsidRDefault="00F03F38">
            <w:pPr>
              <w:jc w:val="both"/>
              <w:rPr>
                <w:rFonts w:ascii="Calibri" w:hAnsi="Calibri"/>
                <w:color w:val="333399"/>
                <w:sz w:val="22"/>
                <w:szCs w:val="22"/>
              </w:rPr>
            </w:pPr>
          </w:p>
        </w:tc>
        <w:tc>
          <w:tcPr>
            <w:tcW w:w="517" w:type="dxa"/>
            <w:hideMark/>
          </w:tcPr>
          <w:p w14:paraId="22A9FCE1" w14:textId="77777777" w:rsidR="00F03F38" w:rsidRPr="00C100C8" w:rsidRDefault="00F03F38">
            <w:pPr>
              <w:pageBreakBefore/>
              <w:jc w:val="both"/>
              <w:rPr>
                <w:rFonts w:ascii="Calibri" w:hAnsi="Calibri"/>
                <w:color w:val="333399"/>
                <w:sz w:val="22"/>
                <w:szCs w:val="22"/>
              </w:rPr>
            </w:pPr>
            <w:r w:rsidRPr="00C100C8">
              <w:rPr>
                <w:rFonts w:ascii="Calibri" w:hAnsi="Calibri"/>
                <w:color w:val="333399"/>
                <w:sz w:val="22"/>
                <w:szCs w:val="22"/>
              </w:rPr>
              <w:t>4.</w:t>
            </w:r>
          </w:p>
        </w:tc>
        <w:tc>
          <w:tcPr>
            <w:tcW w:w="8107" w:type="dxa"/>
          </w:tcPr>
          <w:p w14:paraId="22A9FCE2" w14:textId="77777777" w:rsidR="00F03F38" w:rsidRDefault="00F03F38">
            <w:pPr>
              <w:spacing w:line="316" w:lineRule="auto"/>
              <w:jc w:val="both"/>
              <w:rPr>
                <w:rFonts w:ascii="Calibri" w:hAnsi="Calibri"/>
                <w:sz w:val="22"/>
                <w:szCs w:val="22"/>
              </w:rPr>
            </w:pPr>
            <w:r>
              <w:rPr>
                <w:rFonts w:ascii="Calibri" w:hAnsi="Calibri"/>
                <w:sz w:val="22"/>
                <w:szCs w:val="22"/>
              </w:rPr>
              <w:t>is lawfully received by the disclosing Party from a third party (with full right to disclose).</w:t>
            </w:r>
          </w:p>
          <w:p w14:paraId="22A9FCE3" w14:textId="77777777" w:rsidR="00F03F38" w:rsidRDefault="00F03F38">
            <w:pPr>
              <w:spacing w:line="316" w:lineRule="auto"/>
              <w:jc w:val="both"/>
              <w:rPr>
                <w:rFonts w:ascii="Calibri" w:hAnsi="Calibri"/>
                <w:sz w:val="22"/>
                <w:szCs w:val="22"/>
              </w:rPr>
            </w:pPr>
          </w:p>
        </w:tc>
      </w:tr>
      <w:tr w:rsidR="000A4D5E" w14:paraId="348EDBD3" w14:textId="77777777" w:rsidTr="000A4D5E">
        <w:tc>
          <w:tcPr>
            <w:tcW w:w="618" w:type="dxa"/>
          </w:tcPr>
          <w:p w14:paraId="54AE3DC5" w14:textId="499494B7" w:rsidR="000A4D5E" w:rsidRPr="00C100C8" w:rsidRDefault="000A4D5E">
            <w:pPr>
              <w:jc w:val="both"/>
              <w:rPr>
                <w:rFonts w:ascii="Calibri" w:hAnsi="Calibri"/>
                <w:color w:val="333399"/>
                <w:sz w:val="22"/>
                <w:szCs w:val="22"/>
              </w:rPr>
            </w:pPr>
            <w:r w:rsidRPr="00C100C8">
              <w:rPr>
                <w:rFonts w:ascii="Calibri" w:hAnsi="Calibri"/>
                <w:color w:val="333399"/>
                <w:sz w:val="22"/>
                <w:szCs w:val="22"/>
              </w:rPr>
              <w:t>C.</w:t>
            </w:r>
          </w:p>
        </w:tc>
        <w:tc>
          <w:tcPr>
            <w:tcW w:w="8624" w:type="dxa"/>
            <w:gridSpan w:val="2"/>
          </w:tcPr>
          <w:p w14:paraId="07F8FB56" w14:textId="77777777" w:rsidR="000A4D5E" w:rsidRDefault="000A4D5E">
            <w:pPr>
              <w:spacing w:line="316" w:lineRule="auto"/>
              <w:jc w:val="both"/>
              <w:rPr>
                <w:rFonts w:ascii="Calibri" w:hAnsi="Calibri"/>
                <w:sz w:val="22"/>
                <w:szCs w:val="22"/>
              </w:rPr>
            </w:pPr>
            <w:r w:rsidRPr="000A4D5E">
              <w:rPr>
                <w:rFonts w:ascii="Calibri" w:hAnsi="Calibri"/>
                <w:sz w:val="22"/>
                <w:szCs w:val="22"/>
              </w:rPr>
              <w:t xml:space="preserve">The Contractor acknowledges that the security of the State and its information is of paramount importance to the Client. </w:t>
            </w:r>
            <w:proofErr w:type="gramStart"/>
            <w:r w:rsidRPr="000A4D5E">
              <w:rPr>
                <w:rFonts w:ascii="Calibri" w:hAnsi="Calibri"/>
                <w:sz w:val="22"/>
                <w:szCs w:val="22"/>
              </w:rPr>
              <w:t>Accordingly</w:t>
            </w:r>
            <w:proofErr w:type="gramEnd"/>
            <w:r w:rsidRPr="000A4D5E">
              <w:rPr>
                <w:rFonts w:ascii="Calibri" w:hAnsi="Calibri"/>
                <w:sz w:val="22"/>
                <w:szCs w:val="22"/>
              </w:rPr>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p w14:paraId="6A6B61AB" w14:textId="415EC8A8" w:rsidR="008857DD" w:rsidRDefault="008857DD">
            <w:pPr>
              <w:spacing w:line="316" w:lineRule="auto"/>
              <w:jc w:val="both"/>
              <w:rPr>
                <w:rFonts w:ascii="Calibri" w:hAnsi="Calibri"/>
                <w:sz w:val="22"/>
                <w:szCs w:val="22"/>
              </w:rPr>
            </w:pPr>
          </w:p>
        </w:tc>
      </w:tr>
      <w:tr w:rsidR="00F03F38" w14:paraId="22A9FCE8" w14:textId="77777777" w:rsidTr="000A4D5E">
        <w:tc>
          <w:tcPr>
            <w:tcW w:w="618" w:type="dxa"/>
            <w:hideMark/>
          </w:tcPr>
          <w:p w14:paraId="22A9FCE5" w14:textId="73C4E832" w:rsidR="00F03F38" w:rsidRPr="00C100C8" w:rsidRDefault="00894B0B">
            <w:pPr>
              <w:jc w:val="both"/>
              <w:rPr>
                <w:rFonts w:ascii="Calibri" w:hAnsi="Calibri"/>
                <w:color w:val="333399"/>
                <w:sz w:val="22"/>
                <w:szCs w:val="22"/>
              </w:rPr>
            </w:pPr>
            <w:r w:rsidRPr="00C100C8">
              <w:rPr>
                <w:rFonts w:ascii="Calibri" w:hAnsi="Calibri"/>
                <w:color w:val="333399"/>
                <w:sz w:val="22"/>
                <w:szCs w:val="22"/>
              </w:rPr>
              <w:t>D</w:t>
            </w:r>
            <w:r w:rsidR="00F03F38" w:rsidRPr="00C100C8">
              <w:rPr>
                <w:rFonts w:ascii="Calibri" w:hAnsi="Calibri"/>
                <w:color w:val="333399"/>
                <w:sz w:val="22"/>
                <w:szCs w:val="22"/>
              </w:rPr>
              <w:t>.</w:t>
            </w:r>
          </w:p>
        </w:tc>
        <w:tc>
          <w:tcPr>
            <w:tcW w:w="8624" w:type="dxa"/>
            <w:gridSpan w:val="2"/>
          </w:tcPr>
          <w:p w14:paraId="22A9FCE6" w14:textId="77777777" w:rsidR="00F03F38" w:rsidRDefault="00F03F38">
            <w:pPr>
              <w:spacing w:line="316" w:lineRule="auto"/>
              <w:jc w:val="both"/>
              <w:rPr>
                <w:rFonts w:ascii="Calibri" w:hAnsi="Calibri"/>
                <w:sz w:val="22"/>
                <w:szCs w:val="22"/>
              </w:rPr>
            </w:pPr>
            <w:r>
              <w:rPr>
                <w:rFonts w:ascii="Calibri" w:hAnsi="Calibri"/>
                <w:sz w:val="22"/>
                <w:szCs w:val="22"/>
              </w:rPr>
              <w:t xml:space="preserve">In circumstances where the Client is subject to the provisions of the Freedom of Information Act 2014,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w:t>
            </w:r>
            <w:proofErr w:type="gramStart"/>
            <w:r>
              <w:rPr>
                <w:rFonts w:ascii="Calibri" w:hAnsi="Calibri"/>
                <w:sz w:val="22"/>
                <w:szCs w:val="22"/>
              </w:rPr>
              <w:t>sensitivity, and</w:t>
            </w:r>
            <w:proofErr w:type="gramEnd"/>
            <w:r>
              <w:rPr>
                <w:rFonts w:ascii="Calibri" w:hAnsi="Calibri"/>
                <w:sz w:val="22"/>
                <w:szCs w:val="22"/>
              </w:rPr>
              <w:t xml:space="preserve"> shall state the reasons for this sensitivity. The Client will consult the Contractor about this confidential or commercially sensitive information before </w:t>
            </w:r>
            <w:proofErr w:type="gramStart"/>
            <w:r>
              <w:rPr>
                <w:rFonts w:ascii="Calibri" w:hAnsi="Calibri"/>
                <w:sz w:val="22"/>
                <w:szCs w:val="22"/>
              </w:rPr>
              <w:t>making a decision</w:t>
            </w:r>
            <w:proofErr w:type="gramEnd"/>
            <w:r>
              <w:rPr>
                <w:rFonts w:ascii="Calibri" w:hAnsi="Calibri"/>
                <w:sz w:val="22"/>
                <w:szCs w:val="22"/>
              </w:rPr>
              <w:t xml:space="preserve"> on any Freedom of Information request received.</w:t>
            </w:r>
          </w:p>
          <w:p w14:paraId="22A9FCE7" w14:textId="77777777" w:rsidR="00F03F38" w:rsidRDefault="00F03F38">
            <w:pPr>
              <w:spacing w:line="316" w:lineRule="auto"/>
              <w:jc w:val="both"/>
              <w:rPr>
                <w:rFonts w:ascii="Calibri" w:hAnsi="Calibri"/>
                <w:sz w:val="22"/>
                <w:szCs w:val="22"/>
              </w:rPr>
            </w:pPr>
          </w:p>
        </w:tc>
      </w:tr>
      <w:tr w:rsidR="00F03F38" w14:paraId="22A9FCEB" w14:textId="77777777" w:rsidTr="000A4D5E">
        <w:tc>
          <w:tcPr>
            <w:tcW w:w="618" w:type="dxa"/>
            <w:hideMark/>
          </w:tcPr>
          <w:p w14:paraId="22A9FCE9" w14:textId="303650D3" w:rsidR="00F03F38" w:rsidRPr="00C100C8" w:rsidRDefault="00894B0B">
            <w:pPr>
              <w:jc w:val="both"/>
              <w:rPr>
                <w:rFonts w:ascii="Calibri" w:hAnsi="Calibri"/>
                <w:color w:val="333399"/>
                <w:sz w:val="22"/>
                <w:szCs w:val="22"/>
              </w:rPr>
            </w:pPr>
            <w:r w:rsidRPr="00C100C8">
              <w:rPr>
                <w:rFonts w:ascii="Calibri" w:hAnsi="Calibri"/>
                <w:color w:val="333399"/>
                <w:sz w:val="22"/>
                <w:szCs w:val="22"/>
              </w:rPr>
              <w:t>E</w:t>
            </w:r>
            <w:r w:rsidR="00F03F38" w:rsidRPr="00C100C8">
              <w:rPr>
                <w:rFonts w:ascii="Calibri" w:hAnsi="Calibri"/>
                <w:color w:val="333399"/>
                <w:sz w:val="22"/>
                <w:szCs w:val="22"/>
              </w:rPr>
              <w:t>.</w:t>
            </w:r>
          </w:p>
        </w:tc>
        <w:tc>
          <w:tcPr>
            <w:tcW w:w="8624" w:type="dxa"/>
            <w:gridSpan w:val="2"/>
            <w:hideMark/>
          </w:tcPr>
          <w:p w14:paraId="22A9FCEA" w14:textId="77777777" w:rsidR="00F03F38" w:rsidRDefault="00F03F38">
            <w:pPr>
              <w:spacing w:after="200" w:line="316" w:lineRule="auto"/>
              <w:jc w:val="both"/>
              <w:rPr>
                <w:rFonts w:ascii="Calibri" w:hAnsi="Calibri"/>
                <w:sz w:val="22"/>
                <w:szCs w:val="22"/>
              </w:rPr>
            </w:pPr>
            <w:r>
              <w:rPr>
                <w:rFonts w:ascii="Calibri" w:hAnsi="Calibri"/>
                <w:sz w:val="22"/>
                <w:szCs w:val="22"/>
              </w:rPr>
              <w:t>The terms of this clause 8 shall survive expiry, completion or termination for whatever reason of this Agreement.</w:t>
            </w:r>
          </w:p>
        </w:tc>
      </w:tr>
    </w:tbl>
    <w:p w14:paraId="22A9FCEC" w14:textId="36BB07BB" w:rsidR="00F03F38" w:rsidRDefault="00894B0B" w:rsidP="00F03F38">
      <w:pPr>
        <w:pStyle w:val="Heading2"/>
        <w:jc w:val="both"/>
        <w:rPr>
          <w:rFonts w:ascii="Calibri" w:hAnsi="Calibri"/>
        </w:rPr>
      </w:pPr>
      <w:bookmarkStart w:id="191" w:name="_Toc450043795"/>
      <w:bookmarkStart w:id="192" w:name="_Toc458256569"/>
      <w:r>
        <w:rPr>
          <w:rFonts w:ascii="Calibri" w:hAnsi="Calibri"/>
        </w:rPr>
        <w:t>8</w:t>
      </w:r>
      <w:r w:rsidR="00F03F38">
        <w:rPr>
          <w:rFonts w:ascii="Calibri" w:hAnsi="Calibri"/>
        </w:rPr>
        <w:t>.</w:t>
      </w:r>
      <w:r w:rsidR="00F03F38">
        <w:rPr>
          <w:rFonts w:ascii="Calibri" w:hAnsi="Calibri"/>
        </w:rPr>
        <w:tab/>
        <w:t>Force Majeure</w:t>
      </w:r>
      <w:bookmarkEnd w:id="191"/>
      <w:bookmarkEnd w:id="192"/>
    </w:p>
    <w:tbl>
      <w:tblPr>
        <w:tblW w:w="0" w:type="auto"/>
        <w:tblLook w:val="01E0" w:firstRow="1" w:lastRow="1" w:firstColumn="1" w:lastColumn="1" w:noHBand="0" w:noVBand="0"/>
      </w:tblPr>
      <w:tblGrid>
        <w:gridCol w:w="606"/>
        <w:gridCol w:w="520"/>
        <w:gridCol w:w="7945"/>
      </w:tblGrid>
      <w:tr w:rsidR="00F03F38" w14:paraId="22A9FCEF" w14:textId="77777777" w:rsidTr="00F03F38">
        <w:tc>
          <w:tcPr>
            <w:tcW w:w="613" w:type="dxa"/>
            <w:hideMark/>
          </w:tcPr>
          <w:p w14:paraId="22A9FCED" w14:textId="77777777" w:rsidR="00F03F38" w:rsidRDefault="00F03F38">
            <w:pPr>
              <w:jc w:val="both"/>
              <w:rPr>
                <w:rFonts w:ascii="Calibri" w:hAnsi="Calibri"/>
                <w:color w:val="0000FF"/>
                <w:sz w:val="22"/>
                <w:szCs w:val="22"/>
              </w:rPr>
            </w:pPr>
            <w:r w:rsidRPr="00C100C8">
              <w:rPr>
                <w:rFonts w:ascii="Calibri" w:hAnsi="Calibri"/>
                <w:color w:val="333399"/>
                <w:sz w:val="22"/>
                <w:szCs w:val="22"/>
              </w:rPr>
              <w:t>A.</w:t>
            </w:r>
          </w:p>
        </w:tc>
        <w:tc>
          <w:tcPr>
            <w:tcW w:w="8674" w:type="dxa"/>
            <w:gridSpan w:val="2"/>
            <w:hideMark/>
          </w:tcPr>
          <w:p w14:paraId="22A9FCEE" w14:textId="77777777" w:rsidR="00F03F38" w:rsidRDefault="00F03F38">
            <w:pPr>
              <w:spacing w:after="200" w:line="316" w:lineRule="auto"/>
              <w:jc w:val="both"/>
              <w:rPr>
                <w:rFonts w:ascii="Calibri" w:hAnsi="Calibri"/>
                <w:sz w:val="22"/>
                <w:szCs w:val="22"/>
              </w:rPr>
            </w:pPr>
            <w:r>
              <w:rPr>
                <w:rFonts w:ascii="Calibri" w:hAnsi="Calibri"/>
                <w:sz w:val="22"/>
                <w:szCs w:val="22"/>
              </w:rPr>
              <w:t>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F03F38" w14:paraId="22A9FCF2" w14:textId="77777777" w:rsidTr="00F03F38">
        <w:tc>
          <w:tcPr>
            <w:tcW w:w="613" w:type="dxa"/>
            <w:hideMark/>
          </w:tcPr>
          <w:p w14:paraId="22A9FCF0"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B.</w:t>
            </w:r>
          </w:p>
        </w:tc>
        <w:tc>
          <w:tcPr>
            <w:tcW w:w="8674" w:type="dxa"/>
            <w:gridSpan w:val="2"/>
            <w:hideMark/>
          </w:tcPr>
          <w:p w14:paraId="22A9FCF1" w14:textId="77777777" w:rsidR="00F03F38" w:rsidRDefault="00F03F38">
            <w:pPr>
              <w:spacing w:after="200" w:line="316" w:lineRule="auto"/>
              <w:jc w:val="both"/>
              <w:rPr>
                <w:rFonts w:ascii="Calibri" w:hAnsi="Calibri"/>
                <w:sz w:val="22"/>
                <w:szCs w:val="22"/>
              </w:rPr>
            </w:pPr>
            <w:r>
              <w:rPr>
                <w:rFonts w:ascii="Calibri" w:hAnsi="Calibri"/>
                <w:sz w:val="22"/>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F03F38" w14:paraId="22A9FCF6" w14:textId="77777777" w:rsidTr="00F03F38">
        <w:tc>
          <w:tcPr>
            <w:tcW w:w="613" w:type="dxa"/>
          </w:tcPr>
          <w:p w14:paraId="22A9FCF3" w14:textId="77777777" w:rsidR="00F03F38" w:rsidRPr="00C100C8" w:rsidRDefault="00F03F38">
            <w:pPr>
              <w:jc w:val="both"/>
              <w:rPr>
                <w:rFonts w:ascii="Calibri" w:hAnsi="Calibri"/>
                <w:color w:val="333399"/>
                <w:sz w:val="22"/>
                <w:szCs w:val="22"/>
              </w:rPr>
            </w:pPr>
          </w:p>
        </w:tc>
        <w:tc>
          <w:tcPr>
            <w:tcW w:w="523" w:type="dxa"/>
            <w:hideMark/>
          </w:tcPr>
          <w:p w14:paraId="22A9FCF4" w14:textId="77777777" w:rsidR="00F03F38" w:rsidRDefault="00F03F38">
            <w:pPr>
              <w:spacing w:after="200" w:line="316" w:lineRule="auto"/>
              <w:jc w:val="both"/>
              <w:rPr>
                <w:rFonts w:ascii="Calibri" w:hAnsi="Calibri"/>
                <w:sz w:val="22"/>
                <w:szCs w:val="22"/>
              </w:rPr>
            </w:pPr>
            <w:r>
              <w:rPr>
                <w:rFonts w:ascii="Calibri" w:hAnsi="Calibri"/>
                <w:sz w:val="22"/>
                <w:szCs w:val="22"/>
              </w:rPr>
              <w:t>1.</w:t>
            </w:r>
          </w:p>
        </w:tc>
        <w:tc>
          <w:tcPr>
            <w:tcW w:w="8151" w:type="dxa"/>
            <w:hideMark/>
          </w:tcPr>
          <w:p w14:paraId="22A9FCF5" w14:textId="77777777" w:rsidR="00F03F38" w:rsidRDefault="00F03F38">
            <w:pPr>
              <w:spacing w:after="200" w:line="316" w:lineRule="auto"/>
              <w:jc w:val="both"/>
              <w:rPr>
                <w:rFonts w:ascii="Calibri" w:hAnsi="Calibri"/>
                <w:sz w:val="22"/>
                <w:szCs w:val="22"/>
              </w:rPr>
            </w:pPr>
            <w:r>
              <w:rPr>
                <w:rFonts w:ascii="Calibri" w:hAnsi="Calibri"/>
                <w:sz w:val="22"/>
                <w:szCs w:val="22"/>
              </w:rPr>
              <w:t>the nature of the Force Majeure Event;</w:t>
            </w:r>
          </w:p>
        </w:tc>
      </w:tr>
      <w:tr w:rsidR="00F03F38" w14:paraId="22A9FCFA" w14:textId="77777777" w:rsidTr="00F03F38">
        <w:tc>
          <w:tcPr>
            <w:tcW w:w="613" w:type="dxa"/>
          </w:tcPr>
          <w:p w14:paraId="22A9FCF7" w14:textId="77777777" w:rsidR="00F03F38" w:rsidRPr="00C100C8" w:rsidRDefault="00F03F38">
            <w:pPr>
              <w:jc w:val="both"/>
              <w:rPr>
                <w:rFonts w:ascii="Calibri" w:hAnsi="Calibri"/>
                <w:color w:val="333399"/>
                <w:sz w:val="22"/>
                <w:szCs w:val="22"/>
              </w:rPr>
            </w:pPr>
          </w:p>
        </w:tc>
        <w:tc>
          <w:tcPr>
            <w:tcW w:w="523" w:type="dxa"/>
            <w:hideMark/>
          </w:tcPr>
          <w:p w14:paraId="22A9FCF8" w14:textId="77777777" w:rsidR="00F03F38" w:rsidRDefault="00F03F38">
            <w:pPr>
              <w:spacing w:after="200" w:line="316" w:lineRule="auto"/>
              <w:jc w:val="both"/>
              <w:rPr>
                <w:rFonts w:ascii="Calibri" w:hAnsi="Calibri"/>
                <w:sz w:val="22"/>
                <w:szCs w:val="22"/>
              </w:rPr>
            </w:pPr>
            <w:r>
              <w:rPr>
                <w:rFonts w:ascii="Calibri" w:hAnsi="Calibri"/>
                <w:sz w:val="22"/>
                <w:szCs w:val="22"/>
              </w:rPr>
              <w:t>2.</w:t>
            </w:r>
          </w:p>
        </w:tc>
        <w:tc>
          <w:tcPr>
            <w:tcW w:w="8151" w:type="dxa"/>
            <w:hideMark/>
          </w:tcPr>
          <w:p w14:paraId="22A9FCF9" w14:textId="77777777" w:rsidR="00F03F38" w:rsidRDefault="00F03F38">
            <w:pPr>
              <w:spacing w:after="200" w:line="316" w:lineRule="auto"/>
              <w:jc w:val="both"/>
              <w:rPr>
                <w:rFonts w:ascii="Calibri" w:hAnsi="Calibri"/>
                <w:sz w:val="22"/>
                <w:szCs w:val="22"/>
              </w:rPr>
            </w:pPr>
            <w:r>
              <w:rPr>
                <w:rFonts w:ascii="Calibri" w:hAnsi="Calibri"/>
                <w:sz w:val="22"/>
                <w:szCs w:val="22"/>
              </w:rPr>
              <w:t>the anticipated delay in the performance of obligations;</w:t>
            </w:r>
          </w:p>
        </w:tc>
      </w:tr>
      <w:tr w:rsidR="00F03F38" w14:paraId="22A9FCFE" w14:textId="77777777" w:rsidTr="00F03F38">
        <w:tc>
          <w:tcPr>
            <w:tcW w:w="613" w:type="dxa"/>
          </w:tcPr>
          <w:p w14:paraId="22A9FCFB" w14:textId="77777777" w:rsidR="00F03F38" w:rsidRPr="00C100C8" w:rsidRDefault="00F03F38">
            <w:pPr>
              <w:jc w:val="both"/>
              <w:rPr>
                <w:rFonts w:ascii="Calibri" w:hAnsi="Calibri"/>
                <w:color w:val="333399"/>
                <w:sz w:val="22"/>
                <w:szCs w:val="22"/>
              </w:rPr>
            </w:pPr>
          </w:p>
        </w:tc>
        <w:tc>
          <w:tcPr>
            <w:tcW w:w="523" w:type="dxa"/>
            <w:hideMark/>
          </w:tcPr>
          <w:p w14:paraId="22A9FCFC" w14:textId="77777777" w:rsidR="00F03F38" w:rsidRDefault="00F03F38">
            <w:pPr>
              <w:spacing w:after="200" w:line="316" w:lineRule="auto"/>
              <w:jc w:val="both"/>
              <w:rPr>
                <w:rFonts w:ascii="Calibri" w:hAnsi="Calibri"/>
                <w:sz w:val="22"/>
                <w:szCs w:val="22"/>
              </w:rPr>
            </w:pPr>
            <w:r>
              <w:rPr>
                <w:rFonts w:ascii="Calibri" w:hAnsi="Calibri"/>
                <w:sz w:val="22"/>
                <w:szCs w:val="22"/>
              </w:rPr>
              <w:t>3.</w:t>
            </w:r>
          </w:p>
        </w:tc>
        <w:tc>
          <w:tcPr>
            <w:tcW w:w="8151" w:type="dxa"/>
            <w:hideMark/>
          </w:tcPr>
          <w:p w14:paraId="22A9FCFD" w14:textId="77777777" w:rsidR="00F03F38" w:rsidRDefault="00F03F38">
            <w:pPr>
              <w:spacing w:after="200" w:line="316" w:lineRule="auto"/>
              <w:jc w:val="both"/>
              <w:rPr>
                <w:rFonts w:ascii="Calibri" w:hAnsi="Calibri"/>
                <w:sz w:val="22"/>
                <w:szCs w:val="22"/>
              </w:rPr>
            </w:pPr>
            <w:r>
              <w:rPr>
                <w:rFonts w:ascii="Calibri" w:hAnsi="Calibri"/>
                <w:sz w:val="22"/>
                <w:szCs w:val="22"/>
              </w:rPr>
              <w:t>the action proposed to minimise the impact of the Force Majeure Event;</w:t>
            </w:r>
          </w:p>
        </w:tc>
      </w:tr>
      <w:tr w:rsidR="00F03F38" w14:paraId="22A9FD01" w14:textId="77777777" w:rsidTr="00F03F38">
        <w:tc>
          <w:tcPr>
            <w:tcW w:w="613" w:type="dxa"/>
          </w:tcPr>
          <w:p w14:paraId="22A9FCFF" w14:textId="77777777" w:rsidR="00F03F38" w:rsidRPr="00C100C8" w:rsidRDefault="00F03F38">
            <w:pPr>
              <w:jc w:val="both"/>
              <w:rPr>
                <w:rFonts w:ascii="Calibri" w:hAnsi="Calibri"/>
                <w:color w:val="333399"/>
                <w:sz w:val="22"/>
                <w:szCs w:val="22"/>
              </w:rPr>
            </w:pPr>
          </w:p>
        </w:tc>
        <w:tc>
          <w:tcPr>
            <w:tcW w:w="8674" w:type="dxa"/>
            <w:gridSpan w:val="2"/>
            <w:hideMark/>
          </w:tcPr>
          <w:p w14:paraId="22A9FD00" w14:textId="77777777" w:rsidR="00F03F38" w:rsidRDefault="00F03F38">
            <w:pPr>
              <w:spacing w:after="200" w:line="316" w:lineRule="auto"/>
              <w:jc w:val="both"/>
              <w:rPr>
                <w:rFonts w:ascii="Calibri" w:hAnsi="Calibri"/>
                <w:sz w:val="22"/>
                <w:szCs w:val="22"/>
              </w:rPr>
            </w:pPr>
            <w:r>
              <w:rPr>
                <w:rFonts w:ascii="Calibri" w:hAnsi="Calibri"/>
                <w:sz w:val="22"/>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F03F38" w14:paraId="22A9FD04" w14:textId="77777777" w:rsidTr="00F03F38">
        <w:tc>
          <w:tcPr>
            <w:tcW w:w="613" w:type="dxa"/>
            <w:hideMark/>
          </w:tcPr>
          <w:p w14:paraId="22A9FD02"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C.</w:t>
            </w:r>
          </w:p>
        </w:tc>
        <w:tc>
          <w:tcPr>
            <w:tcW w:w="8674" w:type="dxa"/>
            <w:gridSpan w:val="2"/>
            <w:hideMark/>
          </w:tcPr>
          <w:p w14:paraId="22A9FD03" w14:textId="532537E8" w:rsidR="00F03F38" w:rsidRDefault="00F03F38">
            <w:pPr>
              <w:spacing w:after="200" w:line="316" w:lineRule="auto"/>
              <w:jc w:val="both"/>
              <w:rPr>
                <w:rFonts w:ascii="Calibri" w:hAnsi="Calibri"/>
                <w:sz w:val="22"/>
                <w:szCs w:val="22"/>
              </w:rPr>
            </w:pPr>
            <w:r>
              <w:rPr>
                <w:rFonts w:ascii="Calibri" w:hAnsi="Calibri"/>
                <w:sz w:val="22"/>
                <w:szCs w:val="22"/>
              </w:rPr>
              <w:t xml:space="preserve">If the Force Majeure Event continues for </w:t>
            </w:r>
            <w:sdt>
              <w:sdtPr>
                <w:rPr>
                  <w:rFonts w:ascii="Calibri" w:hAnsi="Calibri"/>
                  <w:sz w:val="22"/>
                  <w:szCs w:val="22"/>
                  <w:highlight w:val="lightGray"/>
                </w:rPr>
                <w:id w:val="25683135"/>
                <w:placeholder>
                  <w:docPart w:val="5B200EEEB7314A74848DFA0BEBE12B12"/>
                </w:placeholder>
              </w:sdtPr>
              <w:sdtEndPr/>
              <w:sdtContent>
                <w:r>
                  <w:rPr>
                    <w:rFonts w:ascii="Calibri" w:hAnsi="Calibri"/>
                    <w:sz w:val="22"/>
                    <w:szCs w:val="22"/>
                    <w:highlight w:val="lightGray"/>
                  </w:rPr>
                  <w:t>[insert number]</w:t>
                </w:r>
              </w:sdtContent>
            </w:sdt>
            <w:r>
              <w:rPr>
                <w:rFonts w:ascii="Calibri" w:hAnsi="Calibri"/>
                <w:sz w:val="22"/>
                <w:szCs w:val="22"/>
              </w:rPr>
              <w:t xml:space="preserve"> calendar days either Party may terminate at 14 </w:t>
            </w:r>
            <w:r w:rsidR="00E74B71">
              <w:rPr>
                <w:rFonts w:ascii="Calibri" w:hAnsi="Calibri"/>
                <w:sz w:val="22"/>
                <w:szCs w:val="22"/>
              </w:rPr>
              <w:t>days’ notice</w:t>
            </w:r>
            <w:r>
              <w:rPr>
                <w:rFonts w:ascii="Calibri" w:hAnsi="Calibri"/>
                <w:sz w:val="22"/>
                <w:szCs w:val="22"/>
              </w:rPr>
              <w:t>.</w:t>
            </w:r>
          </w:p>
        </w:tc>
      </w:tr>
      <w:tr w:rsidR="00F03F38" w14:paraId="22A9FD07" w14:textId="77777777" w:rsidTr="00F03F38">
        <w:tc>
          <w:tcPr>
            <w:tcW w:w="613" w:type="dxa"/>
            <w:hideMark/>
          </w:tcPr>
          <w:p w14:paraId="22A9FD05"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D.</w:t>
            </w:r>
          </w:p>
        </w:tc>
        <w:tc>
          <w:tcPr>
            <w:tcW w:w="8674" w:type="dxa"/>
            <w:gridSpan w:val="2"/>
            <w:hideMark/>
          </w:tcPr>
          <w:p w14:paraId="22A9FD06" w14:textId="77777777" w:rsidR="00F03F38" w:rsidRDefault="00F03F38">
            <w:pPr>
              <w:spacing w:after="200" w:line="316" w:lineRule="auto"/>
              <w:jc w:val="both"/>
              <w:rPr>
                <w:rFonts w:ascii="Calibri" w:hAnsi="Calibri"/>
                <w:sz w:val="22"/>
                <w:szCs w:val="22"/>
              </w:rPr>
            </w:pPr>
            <w:r>
              <w:rPr>
                <w:rFonts w:ascii="Calibri" w:hAnsi="Calibri"/>
                <w:sz w:val="22"/>
                <w:szCs w:val="22"/>
              </w:rPr>
              <w:t xml:space="preserve">In circumstances where the Contractor is the Affected Party, the Client shall be relieved from any obligation to make payments under this Agreement save to the extent that payments are properly due and payable for obligations </w:t>
            </w:r>
            <w:proofErr w:type="gramStart"/>
            <w:r>
              <w:rPr>
                <w:rFonts w:ascii="Calibri" w:hAnsi="Calibri"/>
                <w:sz w:val="22"/>
                <w:szCs w:val="22"/>
              </w:rPr>
              <w:t>actually fulfilled</w:t>
            </w:r>
            <w:proofErr w:type="gramEnd"/>
            <w:r>
              <w:rPr>
                <w:rFonts w:ascii="Calibri" w:hAnsi="Calibri"/>
                <w:sz w:val="22"/>
                <w:szCs w:val="22"/>
              </w:rPr>
              <w:t xml:space="preserve"> by the Contractor in accordance with the terms and conditions of this Agreement.</w:t>
            </w:r>
          </w:p>
        </w:tc>
      </w:tr>
    </w:tbl>
    <w:p w14:paraId="22A9FD08" w14:textId="1A03058B" w:rsidR="00F03F38" w:rsidRDefault="00894B0B" w:rsidP="00F03F38">
      <w:pPr>
        <w:pStyle w:val="Heading2"/>
        <w:keepNext w:val="0"/>
        <w:spacing w:before="0" w:after="0"/>
        <w:ind w:firstLine="0"/>
        <w:jc w:val="both"/>
        <w:rPr>
          <w:rFonts w:ascii="Calibri" w:hAnsi="Calibri"/>
        </w:rPr>
      </w:pPr>
      <w:bookmarkStart w:id="193" w:name="_Toc450043796"/>
      <w:bookmarkStart w:id="194" w:name="_Toc458256570"/>
      <w:r>
        <w:rPr>
          <w:rFonts w:ascii="Calibri" w:hAnsi="Calibri"/>
        </w:rPr>
        <w:t>9</w:t>
      </w:r>
      <w:r w:rsidR="00F03F38">
        <w:rPr>
          <w:rFonts w:ascii="Calibri" w:hAnsi="Calibri"/>
        </w:rPr>
        <w:t>.</w:t>
      </w:r>
      <w:r w:rsidR="00F03F38">
        <w:rPr>
          <w:rFonts w:ascii="Calibri" w:hAnsi="Calibri"/>
        </w:rPr>
        <w:tab/>
        <w:t>Termination</w:t>
      </w:r>
      <w:bookmarkEnd w:id="193"/>
      <w:bookmarkEnd w:id="194"/>
    </w:p>
    <w:tbl>
      <w:tblPr>
        <w:tblW w:w="0" w:type="auto"/>
        <w:tblLook w:val="01E0" w:firstRow="1" w:lastRow="1" w:firstColumn="1" w:lastColumn="1" w:noHBand="0" w:noVBand="0"/>
      </w:tblPr>
      <w:tblGrid>
        <w:gridCol w:w="613"/>
        <w:gridCol w:w="516"/>
        <w:gridCol w:w="7942"/>
      </w:tblGrid>
      <w:tr w:rsidR="00F03F38" w14:paraId="22A9FD0B" w14:textId="77777777" w:rsidTr="00F03F38">
        <w:tc>
          <w:tcPr>
            <w:tcW w:w="620" w:type="dxa"/>
            <w:hideMark/>
          </w:tcPr>
          <w:p w14:paraId="22A9FD09"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A.</w:t>
            </w:r>
          </w:p>
        </w:tc>
        <w:tc>
          <w:tcPr>
            <w:tcW w:w="8667" w:type="dxa"/>
            <w:gridSpan w:val="2"/>
            <w:hideMark/>
          </w:tcPr>
          <w:p w14:paraId="22A9FD0A" w14:textId="132ED116" w:rsidR="00F03F38" w:rsidRDefault="00F41AF3">
            <w:pPr>
              <w:spacing w:after="200" w:line="316" w:lineRule="auto"/>
              <w:jc w:val="both"/>
              <w:rPr>
                <w:rFonts w:ascii="Calibri" w:hAnsi="Calibri"/>
                <w:sz w:val="22"/>
                <w:szCs w:val="22"/>
              </w:rPr>
            </w:pPr>
            <w:r w:rsidRPr="00E74B71">
              <w:rPr>
                <w:rFonts w:ascii="Calibri" w:hAnsi="Calibri"/>
                <w:sz w:val="22"/>
                <w:szCs w:val="22"/>
                <w:lang w:val="en-US"/>
              </w:rPr>
              <w:t xml:space="preserve">Notwithstanding the provisions of Clause 12 and </w:t>
            </w:r>
            <w:r>
              <w:rPr>
                <w:rFonts w:ascii="Calibri" w:hAnsi="Calibri"/>
                <w:sz w:val="22"/>
                <w:szCs w:val="22"/>
                <w:lang w:val="en-US"/>
              </w:rPr>
              <w:t>s</w:t>
            </w:r>
            <w:r w:rsidR="00F03F38">
              <w:rPr>
                <w:rFonts w:ascii="Calibri" w:hAnsi="Calibri"/>
                <w:sz w:val="22"/>
                <w:szCs w:val="22"/>
                <w:lang w:val="en-US"/>
              </w:rPr>
              <w:t>ubject to the provisions of sub-clause 10B, t</w:t>
            </w:r>
            <w:r w:rsidR="00F03F38">
              <w:rPr>
                <w:rFonts w:ascii="Calibri" w:hAnsi="Calibri"/>
                <w:sz w:val="22"/>
                <w:szCs w:val="22"/>
              </w:rPr>
              <w:t xml:space="preserve">his Agreement may be terminated by the Client, without liability for compensation or damages, by serving </w:t>
            </w:r>
            <w:sdt>
              <w:sdtPr>
                <w:rPr>
                  <w:rFonts w:ascii="Calibri" w:hAnsi="Calibri"/>
                  <w:sz w:val="22"/>
                  <w:szCs w:val="22"/>
                  <w:highlight w:val="lightGray"/>
                </w:rPr>
                <w:id w:val="25683177"/>
                <w:placeholder>
                  <w:docPart w:val="5B200EEEB7314A74848DFA0BEBE12B12"/>
                </w:placeholder>
              </w:sdtPr>
              <w:sdtEndPr/>
              <w:sdtContent>
                <w:r w:rsidR="00F03F38">
                  <w:rPr>
                    <w:rFonts w:ascii="Calibri" w:hAnsi="Calibri"/>
                    <w:sz w:val="22"/>
                    <w:szCs w:val="22"/>
                    <w:highlight w:val="lightGray"/>
                  </w:rPr>
                  <w:t xml:space="preserve">[insert </w:t>
                </w:r>
                <w:proofErr w:type="gramStart"/>
                <w:r w:rsidR="00F03F38">
                  <w:rPr>
                    <w:rFonts w:ascii="Calibri" w:hAnsi="Calibri"/>
                    <w:sz w:val="22"/>
                    <w:szCs w:val="22"/>
                    <w:highlight w:val="lightGray"/>
                  </w:rPr>
                  <w:t>period of time</w:t>
                </w:r>
                <w:proofErr w:type="gramEnd"/>
                <w:r w:rsidR="00F03F38">
                  <w:rPr>
                    <w:rFonts w:ascii="Calibri" w:hAnsi="Calibri"/>
                    <w:sz w:val="22"/>
                    <w:szCs w:val="22"/>
                    <w:highlight w:val="lightGray"/>
                  </w:rPr>
                  <w:t>] months</w:t>
                </w:r>
              </w:sdtContent>
            </w:sdt>
            <w:r w:rsidR="00F03F38">
              <w:rPr>
                <w:rFonts w:ascii="Calibri" w:hAnsi="Calibri"/>
                <w:sz w:val="22"/>
                <w:szCs w:val="22"/>
              </w:rPr>
              <w:t xml:space="preserve"> written notice to the Contractor.  </w:t>
            </w:r>
            <w:r w:rsidR="00F03F38">
              <w:rPr>
                <w:rFonts w:ascii="Calibri" w:hAnsi="Calibri"/>
                <w:sz w:val="22"/>
                <w:szCs w:val="22"/>
                <w:lang w:val="en-US"/>
              </w:rPr>
              <w:t xml:space="preserve">Subject to the provisions of sub-clause 10B, </w:t>
            </w:r>
            <w:r w:rsidR="00F03F38">
              <w:rPr>
                <w:rFonts w:ascii="Calibri" w:hAnsi="Calibri"/>
                <w:sz w:val="22"/>
                <w:szCs w:val="22"/>
              </w:rPr>
              <w:t xml:space="preserve">this Agreement may be terminated by the Contractor, without liability for compensation or damages, by serving </w:t>
            </w:r>
            <w:sdt>
              <w:sdtPr>
                <w:rPr>
                  <w:rFonts w:ascii="Calibri" w:hAnsi="Calibri"/>
                  <w:sz w:val="22"/>
                  <w:szCs w:val="22"/>
                  <w:highlight w:val="lightGray"/>
                </w:rPr>
                <w:id w:val="25683178"/>
              </w:sdtPr>
              <w:sdtEndPr/>
              <w:sdtContent>
                <w:r w:rsidR="00F03F38">
                  <w:rPr>
                    <w:rFonts w:ascii="Calibri" w:hAnsi="Calibri"/>
                    <w:sz w:val="22"/>
                    <w:szCs w:val="22"/>
                    <w:highlight w:val="lightGray"/>
                  </w:rPr>
                  <w:t xml:space="preserve">[insert </w:t>
                </w:r>
                <w:proofErr w:type="gramStart"/>
                <w:r w:rsidR="00F03F38">
                  <w:rPr>
                    <w:rFonts w:ascii="Calibri" w:hAnsi="Calibri"/>
                    <w:sz w:val="22"/>
                    <w:szCs w:val="22"/>
                    <w:highlight w:val="lightGray"/>
                  </w:rPr>
                  <w:t>period of time</w:t>
                </w:r>
                <w:proofErr w:type="gramEnd"/>
                <w:r w:rsidR="00F03F38">
                  <w:rPr>
                    <w:rFonts w:ascii="Calibri" w:hAnsi="Calibri"/>
                    <w:sz w:val="22"/>
                    <w:szCs w:val="22"/>
                    <w:highlight w:val="lightGray"/>
                  </w:rPr>
                  <w:t>] months</w:t>
                </w:r>
              </w:sdtContent>
            </w:sdt>
            <w:r w:rsidR="00F03F38">
              <w:rPr>
                <w:rFonts w:ascii="Calibri" w:hAnsi="Calibri"/>
                <w:sz w:val="22"/>
                <w:szCs w:val="22"/>
              </w:rPr>
              <w:t xml:space="preserve"> written notice to the Client. </w:t>
            </w:r>
          </w:p>
        </w:tc>
      </w:tr>
      <w:tr w:rsidR="00F03F38" w14:paraId="22A9FD0E" w14:textId="77777777" w:rsidTr="00F03F38">
        <w:tc>
          <w:tcPr>
            <w:tcW w:w="620" w:type="dxa"/>
            <w:hideMark/>
          </w:tcPr>
          <w:p w14:paraId="22A9FD0C"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B.</w:t>
            </w:r>
          </w:p>
        </w:tc>
        <w:tc>
          <w:tcPr>
            <w:tcW w:w="8667" w:type="dxa"/>
            <w:gridSpan w:val="2"/>
            <w:hideMark/>
          </w:tcPr>
          <w:p w14:paraId="22A9FD0D" w14:textId="77777777" w:rsidR="00F03F38" w:rsidRDefault="00F03F38">
            <w:pPr>
              <w:spacing w:after="80" w:line="316" w:lineRule="auto"/>
              <w:jc w:val="both"/>
              <w:rPr>
                <w:rFonts w:ascii="Calibri" w:hAnsi="Calibri"/>
                <w:sz w:val="22"/>
                <w:szCs w:val="22"/>
              </w:rPr>
            </w:pPr>
            <w:r>
              <w:rPr>
                <w:rFonts w:ascii="Calibri" w:hAnsi="Calibri"/>
                <w:sz w:val="22"/>
                <w:szCs w:val="22"/>
              </w:rPr>
              <w:t>Either Party shall have the right (in addition to any other rights which it has at law) to terminate this Agreement immediately and without liability for compensation or damages on the happening of any of the following:</w:t>
            </w:r>
          </w:p>
        </w:tc>
      </w:tr>
      <w:tr w:rsidR="00F03F38" w14:paraId="22A9FD13" w14:textId="77777777" w:rsidTr="00F03F38">
        <w:tc>
          <w:tcPr>
            <w:tcW w:w="620" w:type="dxa"/>
          </w:tcPr>
          <w:p w14:paraId="22A9FD0F" w14:textId="77777777" w:rsidR="00F03F38" w:rsidRPr="00C100C8" w:rsidRDefault="00F03F38">
            <w:pPr>
              <w:jc w:val="both"/>
              <w:rPr>
                <w:rFonts w:ascii="Calibri" w:hAnsi="Calibri"/>
                <w:color w:val="333399"/>
                <w:sz w:val="22"/>
                <w:szCs w:val="22"/>
              </w:rPr>
            </w:pPr>
          </w:p>
        </w:tc>
        <w:tc>
          <w:tcPr>
            <w:tcW w:w="520" w:type="dxa"/>
            <w:hideMark/>
          </w:tcPr>
          <w:p w14:paraId="22A9FD10" w14:textId="77777777" w:rsidR="00F03F38" w:rsidRPr="00C100C8" w:rsidRDefault="00F03F38">
            <w:pPr>
              <w:spacing w:after="200" w:line="316" w:lineRule="auto"/>
              <w:jc w:val="both"/>
              <w:rPr>
                <w:rFonts w:ascii="Calibri" w:hAnsi="Calibri"/>
                <w:color w:val="333399"/>
                <w:sz w:val="22"/>
                <w:szCs w:val="22"/>
              </w:rPr>
            </w:pPr>
            <w:r w:rsidRPr="00C100C8">
              <w:rPr>
                <w:rFonts w:ascii="Calibri" w:hAnsi="Calibri"/>
                <w:color w:val="333399"/>
                <w:sz w:val="22"/>
                <w:szCs w:val="22"/>
              </w:rPr>
              <w:t>1.</w:t>
            </w:r>
          </w:p>
        </w:tc>
        <w:tc>
          <w:tcPr>
            <w:tcW w:w="8147" w:type="dxa"/>
            <w:hideMark/>
          </w:tcPr>
          <w:p w14:paraId="22A9FD11" w14:textId="77777777" w:rsidR="00F03F38" w:rsidRDefault="00F03F38">
            <w:pPr>
              <w:spacing w:after="80" w:line="316" w:lineRule="auto"/>
              <w:jc w:val="both"/>
              <w:rPr>
                <w:rFonts w:ascii="Calibri" w:hAnsi="Calibri"/>
                <w:sz w:val="22"/>
                <w:szCs w:val="22"/>
              </w:rPr>
            </w:pPr>
            <w:r>
              <w:rPr>
                <w:rFonts w:ascii="Calibri" w:hAnsi="Calibri"/>
                <w:sz w:val="22"/>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w:t>
            </w:r>
            <w:proofErr w:type="gramStart"/>
            <w:r>
              <w:rPr>
                <w:rFonts w:ascii="Calibri" w:hAnsi="Calibri"/>
                <w:sz w:val="22"/>
                <w:szCs w:val="22"/>
              </w:rPr>
              <w:t>Party;</w:t>
            </w:r>
            <w:proofErr w:type="gramEnd"/>
            <w:r>
              <w:rPr>
                <w:rFonts w:ascii="Calibri" w:hAnsi="Calibri"/>
                <w:sz w:val="22"/>
                <w:szCs w:val="22"/>
              </w:rPr>
              <w:t xml:space="preserve"> </w:t>
            </w:r>
          </w:p>
          <w:p w14:paraId="22A9FD12" w14:textId="77777777" w:rsidR="00F03F38" w:rsidRDefault="00F03F38">
            <w:pPr>
              <w:spacing w:after="80" w:line="316" w:lineRule="auto"/>
              <w:jc w:val="both"/>
              <w:rPr>
                <w:rFonts w:ascii="Calibri" w:hAnsi="Calibri"/>
                <w:sz w:val="22"/>
                <w:szCs w:val="22"/>
              </w:rPr>
            </w:pPr>
            <w:r>
              <w:rPr>
                <w:rFonts w:ascii="Calibri" w:hAnsi="Calibri"/>
                <w:sz w:val="22"/>
                <w:szCs w:val="22"/>
              </w:rPr>
              <w:t>and/or</w:t>
            </w:r>
          </w:p>
        </w:tc>
      </w:tr>
      <w:tr w:rsidR="00F03F38" w14:paraId="22A9FD17" w14:textId="77777777" w:rsidTr="00F03F38">
        <w:tc>
          <w:tcPr>
            <w:tcW w:w="620" w:type="dxa"/>
          </w:tcPr>
          <w:p w14:paraId="22A9FD14" w14:textId="77777777" w:rsidR="00F03F38" w:rsidRPr="00C100C8" w:rsidRDefault="00F03F38">
            <w:pPr>
              <w:jc w:val="both"/>
              <w:rPr>
                <w:rFonts w:ascii="Calibri" w:hAnsi="Calibri"/>
                <w:color w:val="333399"/>
                <w:sz w:val="22"/>
                <w:szCs w:val="22"/>
              </w:rPr>
            </w:pPr>
          </w:p>
        </w:tc>
        <w:tc>
          <w:tcPr>
            <w:tcW w:w="520" w:type="dxa"/>
            <w:hideMark/>
          </w:tcPr>
          <w:p w14:paraId="22A9FD15" w14:textId="77777777" w:rsidR="00F03F38" w:rsidRPr="00C100C8" w:rsidRDefault="00F03F38">
            <w:pPr>
              <w:spacing w:after="200" w:line="316" w:lineRule="auto"/>
              <w:jc w:val="both"/>
              <w:rPr>
                <w:rFonts w:ascii="Calibri" w:hAnsi="Calibri"/>
                <w:color w:val="333399"/>
                <w:sz w:val="22"/>
                <w:szCs w:val="22"/>
              </w:rPr>
            </w:pPr>
            <w:r w:rsidRPr="00C100C8">
              <w:rPr>
                <w:rFonts w:ascii="Calibri" w:hAnsi="Calibri"/>
                <w:color w:val="333399"/>
                <w:sz w:val="22"/>
                <w:szCs w:val="22"/>
              </w:rPr>
              <w:t>2.</w:t>
            </w:r>
          </w:p>
        </w:tc>
        <w:tc>
          <w:tcPr>
            <w:tcW w:w="8147" w:type="dxa"/>
            <w:hideMark/>
          </w:tcPr>
          <w:p w14:paraId="22A9FD16" w14:textId="77777777" w:rsidR="00F03F38" w:rsidRDefault="00F03F38">
            <w:pPr>
              <w:spacing w:after="80" w:line="316" w:lineRule="auto"/>
              <w:jc w:val="both"/>
              <w:rPr>
                <w:rFonts w:ascii="Calibri" w:hAnsi="Calibri"/>
                <w:sz w:val="22"/>
                <w:szCs w:val="22"/>
              </w:rPr>
            </w:pPr>
            <w:r>
              <w:rPr>
                <w:rFonts w:ascii="Calibri" w:hAnsi="Calibri"/>
                <w:sz w:val="22"/>
                <w:szCs w:val="22"/>
              </w:rPr>
              <w:t xml:space="preserve">if the other Party becomes insolvent, becomes bankrupt, </w:t>
            </w:r>
            <w:proofErr w:type="gramStart"/>
            <w:r>
              <w:rPr>
                <w:rFonts w:ascii="Calibri" w:hAnsi="Calibri"/>
                <w:sz w:val="22"/>
                <w:szCs w:val="22"/>
              </w:rPr>
              <w:t>enters into</w:t>
            </w:r>
            <w:proofErr w:type="gramEnd"/>
            <w:r>
              <w:rPr>
                <w:rFonts w:ascii="Calibri" w:hAnsi="Calibri"/>
                <w:sz w:val="22"/>
                <w:szCs w:val="22"/>
              </w:rPr>
              <w:t xml:space="preserve"> examinership, is wound up, commences winding up, has a receiving order made against it, makes any arrangement with its creditors generally or takes or suffers any similar action as a result of debt, or an event having an equivalent effect.</w:t>
            </w:r>
          </w:p>
        </w:tc>
      </w:tr>
      <w:tr w:rsidR="00F03F38" w14:paraId="22A9FD1A" w14:textId="77777777" w:rsidTr="00F03F38">
        <w:tc>
          <w:tcPr>
            <w:tcW w:w="620" w:type="dxa"/>
            <w:hideMark/>
          </w:tcPr>
          <w:p w14:paraId="22A9FD18"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C.</w:t>
            </w:r>
          </w:p>
        </w:tc>
        <w:tc>
          <w:tcPr>
            <w:tcW w:w="8667" w:type="dxa"/>
            <w:gridSpan w:val="2"/>
            <w:hideMark/>
          </w:tcPr>
          <w:p w14:paraId="22A9FD19" w14:textId="77777777" w:rsidR="00F03F38" w:rsidRDefault="00F03F38">
            <w:pPr>
              <w:spacing w:after="200" w:line="316" w:lineRule="auto"/>
              <w:jc w:val="both"/>
              <w:rPr>
                <w:rFonts w:ascii="Calibri" w:hAnsi="Calibri"/>
                <w:sz w:val="22"/>
                <w:szCs w:val="22"/>
              </w:rPr>
            </w:pPr>
            <w:r>
              <w:rPr>
                <w:rFonts w:ascii="Calibri" w:hAnsi="Calibri"/>
                <w:sz w:val="22"/>
                <w:szCs w:val="22"/>
              </w:rPr>
              <w:t>The Client shall have the right, in addition to any other rights which it has at law, to terminate this Agreement immediately and without liability for compensation or damages in circumstances where the Client becomes aware that any of the exclusion grounds set out in Article 57 of EU Directive 2014/24/EU apply to the Contractor.</w:t>
            </w:r>
          </w:p>
        </w:tc>
      </w:tr>
      <w:tr w:rsidR="00F03F38" w:rsidRPr="007C2919" w14:paraId="22A9FD1D" w14:textId="77777777" w:rsidTr="007C2919">
        <w:tc>
          <w:tcPr>
            <w:tcW w:w="620" w:type="dxa"/>
            <w:hideMark/>
          </w:tcPr>
          <w:p w14:paraId="22A9FD1B"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D.</w:t>
            </w:r>
          </w:p>
        </w:tc>
        <w:tc>
          <w:tcPr>
            <w:tcW w:w="8667" w:type="dxa"/>
            <w:gridSpan w:val="2"/>
            <w:hideMark/>
          </w:tcPr>
          <w:p w14:paraId="22A9FD1C" w14:textId="77777777" w:rsidR="00F03F38" w:rsidRPr="00C467B4" w:rsidRDefault="00F03F38">
            <w:pPr>
              <w:spacing w:after="200" w:line="316" w:lineRule="auto"/>
              <w:jc w:val="both"/>
              <w:rPr>
                <w:rFonts w:ascii="Calibri" w:hAnsi="Calibri"/>
                <w:sz w:val="22"/>
                <w:szCs w:val="22"/>
              </w:rPr>
            </w:pPr>
            <w:r w:rsidRPr="00C467B4">
              <w:rPr>
                <w:rFonts w:ascii="Calibri" w:hAnsi="Calibri"/>
                <w:sz w:val="22"/>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F03F38" w14:paraId="22A9FD20" w14:textId="77777777" w:rsidTr="00F03F38">
        <w:tc>
          <w:tcPr>
            <w:tcW w:w="620" w:type="dxa"/>
            <w:hideMark/>
          </w:tcPr>
          <w:p w14:paraId="22A9FD1E"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E.</w:t>
            </w:r>
          </w:p>
        </w:tc>
        <w:tc>
          <w:tcPr>
            <w:tcW w:w="8667" w:type="dxa"/>
            <w:gridSpan w:val="2"/>
            <w:hideMark/>
          </w:tcPr>
          <w:p w14:paraId="22A9FD1F" w14:textId="03826D07" w:rsidR="00F03F38" w:rsidRPr="00F41AF3" w:rsidRDefault="00F03F38" w:rsidP="00F41AF3">
            <w:pPr>
              <w:spacing w:after="200" w:line="276" w:lineRule="auto"/>
              <w:rPr>
                <w:rFonts w:ascii="Calibri" w:eastAsia="Calibri" w:hAnsi="Calibri"/>
                <w:color w:val="00B050"/>
                <w:lang w:val="en-IE"/>
              </w:rPr>
            </w:pPr>
            <w:r>
              <w:rPr>
                <w:rFonts w:ascii="Calibri" w:hAnsi="Calibri"/>
                <w:sz w:val="22"/>
                <w:szCs w:val="22"/>
              </w:rPr>
              <w:t>On completion or termination of this Agreement, howsoever arising, the Contractor shall immediately return all confidential information, records, papers, materials, media and other property of the Client which is in its possess</w:t>
            </w:r>
            <w:r w:rsidRPr="00E74B71">
              <w:rPr>
                <w:rFonts w:ascii="Calibri" w:hAnsi="Calibri"/>
                <w:sz w:val="22"/>
                <w:szCs w:val="22"/>
              </w:rPr>
              <w:t>ion.</w:t>
            </w:r>
            <w:r w:rsidR="00F41AF3" w:rsidRPr="00E74B71">
              <w:rPr>
                <w:rFonts w:ascii="Calibri" w:hAnsi="Calibri"/>
                <w:sz w:val="22"/>
                <w:szCs w:val="22"/>
              </w:rPr>
              <w:t xml:space="preserve"> </w:t>
            </w:r>
            <w:r w:rsidRPr="00E74B71">
              <w:rPr>
                <w:rFonts w:ascii="Calibri" w:hAnsi="Calibri"/>
                <w:sz w:val="22"/>
                <w:szCs w:val="22"/>
              </w:rPr>
              <w:t xml:space="preserve"> </w:t>
            </w:r>
            <w:r w:rsidR="00F41AF3" w:rsidRPr="00E74B71">
              <w:rPr>
                <w:rFonts w:ascii="Calibri" w:eastAsia="Calibri" w:hAnsi="Calibri"/>
                <w:sz w:val="22"/>
                <w:szCs w:val="22"/>
                <w:lang w:val="en-IE"/>
              </w:rPr>
              <w:t>As an exception to its obligations under this clause 10E the Contractor may retain one copy of the confidential information and records in paper form, in the Contractor’s legal files for the purpose of and only to the extent necessary for ensuring compliance with its obligations under this Agreement.</w:t>
            </w:r>
          </w:p>
        </w:tc>
      </w:tr>
    </w:tbl>
    <w:p w14:paraId="22A9FD21" w14:textId="5746290B" w:rsidR="00F03F38" w:rsidRDefault="00DA009C" w:rsidP="00F03F38">
      <w:pPr>
        <w:pStyle w:val="Heading2"/>
        <w:jc w:val="both"/>
        <w:rPr>
          <w:rFonts w:ascii="Calibri" w:hAnsi="Calibri"/>
        </w:rPr>
      </w:pPr>
      <w:bookmarkStart w:id="195" w:name="_Toc450043797"/>
      <w:bookmarkStart w:id="196" w:name="_Toc458256571"/>
      <w:r>
        <w:rPr>
          <w:rFonts w:ascii="Calibri" w:hAnsi="Calibri"/>
        </w:rPr>
        <w:t>10</w:t>
      </w:r>
      <w:r w:rsidR="00F03F38">
        <w:rPr>
          <w:rFonts w:ascii="Calibri" w:hAnsi="Calibri"/>
        </w:rPr>
        <w:t>.</w:t>
      </w:r>
      <w:r w:rsidR="00F03F38">
        <w:rPr>
          <w:rFonts w:ascii="Calibri" w:hAnsi="Calibri"/>
        </w:rPr>
        <w:tab/>
        <w:t>Contract Management</w:t>
      </w:r>
      <w:bookmarkEnd w:id="195"/>
      <w:bookmarkEnd w:id="196"/>
      <w:r w:rsidR="00F03F38">
        <w:rPr>
          <w:rFonts w:ascii="Calibri" w:hAnsi="Calibri"/>
        </w:rPr>
        <w:t xml:space="preserve"> </w:t>
      </w:r>
    </w:p>
    <w:tbl>
      <w:tblPr>
        <w:tblW w:w="0" w:type="auto"/>
        <w:tblLook w:val="01E0" w:firstRow="1" w:lastRow="1" w:firstColumn="1" w:lastColumn="1" w:noHBand="0" w:noVBand="0"/>
      </w:tblPr>
      <w:tblGrid>
        <w:gridCol w:w="608"/>
        <w:gridCol w:w="514"/>
        <w:gridCol w:w="7949"/>
      </w:tblGrid>
      <w:tr w:rsidR="00F03F38" w14:paraId="22A9FD25" w14:textId="77777777" w:rsidTr="00F03F38">
        <w:tc>
          <w:tcPr>
            <w:tcW w:w="648" w:type="dxa"/>
            <w:hideMark/>
          </w:tcPr>
          <w:p w14:paraId="22A9FD22"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A.</w:t>
            </w:r>
          </w:p>
        </w:tc>
        <w:tc>
          <w:tcPr>
            <w:tcW w:w="9773" w:type="dxa"/>
            <w:gridSpan w:val="2"/>
          </w:tcPr>
          <w:p w14:paraId="22A9FD23" w14:textId="77777777" w:rsidR="00F03F38" w:rsidRDefault="00F03F38">
            <w:pPr>
              <w:spacing w:line="316" w:lineRule="auto"/>
              <w:jc w:val="both"/>
              <w:rPr>
                <w:rFonts w:ascii="Calibri" w:hAnsi="Calibri"/>
                <w:sz w:val="22"/>
                <w:szCs w:val="22"/>
              </w:rPr>
            </w:pPr>
            <w:r>
              <w:rPr>
                <w:rFonts w:ascii="Calibri" w:hAnsi="Calibri"/>
                <w:sz w:val="22"/>
                <w:szCs w:val="22"/>
              </w:rPr>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proofErr w:type="gramStart"/>
            <w:r>
              <w:rPr>
                <w:rFonts w:ascii="Calibri" w:hAnsi="Calibri"/>
                <w:sz w:val="22"/>
                <w:szCs w:val="22"/>
              </w:rPr>
              <w:t>Client</w:t>
            </w:r>
            <w:proofErr w:type="gramEnd"/>
            <w:r>
              <w:rPr>
                <w:rFonts w:ascii="Calibri" w:hAnsi="Calibri"/>
                <w:sz w:val="22"/>
                <w:szCs w:val="22"/>
              </w:rPr>
              <w:t xml:space="preserve"> the Contractor shall meet formally with the Client to report on progress and shall comply with all written directions of the Client.</w:t>
            </w:r>
          </w:p>
          <w:p w14:paraId="22A9FD24" w14:textId="77777777" w:rsidR="00F03F38" w:rsidRDefault="00F03F38">
            <w:pPr>
              <w:spacing w:line="316" w:lineRule="auto"/>
              <w:jc w:val="both"/>
              <w:rPr>
                <w:rFonts w:ascii="Calibri" w:hAnsi="Calibri"/>
                <w:sz w:val="22"/>
                <w:szCs w:val="22"/>
              </w:rPr>
            </w:pPr>
          </w:p>
        </w:tc>
      </w:tr>
      <w:tr w:rsidR="00F03F38" w14:paraId="22A9FD28" w14:textId="77777777" w:rsidTr="00F03F38">
        <w:tc>
          <w:tcPr>
            <w:tcW w:w="648" w:type="dxa"/>
            <w:hideMark/>
          </w:tcPr>
          <w:p w14:paraId="22A9FD26"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B.</w:t>
            </w:r>
          </w:p>
        </w:tc>
        <w:tc>
          <w:tcPr>
            <w:tcW w:w="9773" w:type="dxa"/>
            <w:gridSpan w:val="2"/>
            <w:hideMark/>
          </w:tcPr>
          <w:p w14:paraId="22A9FD27" w14:textId="77777777" w:rsidR="00F03F38" w:rsidRDefault="00F03F38">
            <w:pPr>
              <w:spacing w:after="80" w:line="316" w:lineRule="auto"/>
              <w:jc w:val="both"/>
              <w:rPr>
                <w:rFonts w:ascii="Calibri" w:hAnsi="Calibri"/>
                <w:sz w:val="22"/>
                <w:szCs w:val="22"/>
              </w:rPr>
            </w:pPr>
            <w:r>
              <w:rPr>
                <w:rFonts w:ascii="Calibri" w:hAnsi="Calibri"/>
                <w:sz w:val="22"/>
                <w:szCs w:val="22"/>
              </w:rPr>
              <w:t>The Contractor agrees to:</w:t>
            </w:r>
          </w:p>
        </w:tc>
      </w:tr>
      <w:tr w:rsidR="00F03F38" w14:paraId="22A9FD2C" w14:textId="77777777" w:rsidTr="00F03F38">
        <w:tc>
          <w:tcPr>
            <w:tcW w:w="648" w:type="dxa"/>
          </w:tcPr>
          <w:p w14:paraId="22A9FD29" w14:textId="77777777" w:rsidR="00F03F38" w:rsidRPr="00C100C8" w:rsidRDefault="00F03F38">
            <w:pPr>
              <w:jc w:val="both"/>
              <w:rPr>
                <w:rFonts w:ascii="Calibri" w:hAnsi="Calibri"/>
                <w:color w:val="333399"/>
                <w:sz w:val="22"/>
                <w:szCs w:val="22"/>
              </w:rPr>
            </w:pPr>
          </w:p>
        </w:tc>
        <w:tc>
          <w:tcPr>
            <w:tcW w:w="540" w:type="dxa"/>
            <w:hideMark/>
          </w:tcPr>
          <w:p w14:paraId="22A9FD2A" w14:textId="77777777" w:rsidR="00F03F38" w:rsidRPr="00C100C8" w:rsidRDefault="00F03F38">
            <w:pPr>
              <w:spacing w:line="320" w:lineRule="exact"/>
              <w:jc w:val="both"/>
              <w:rPr>
                <w:rFonts w:ascii="Calibri" w:hAnsi="Calibri"/>
                <w:color w:val="333399"/>
                <w:sz w:val="22"/>
                <w:szCs w:val="22"/>
              </w:rPr>
            </w:pPr>
            <w:r w:rsidRPr="00C100C8">
              <w:rPr>
                <w:rFonts w:ascii="Calibri" w:hAnsi="Calibri"/>
                <w:color w:val="333399"/>
                <w:sz w:val="22"/>
                <w:szCs w:val="22"/>
              </w:rPr>
              <w:t>1.</w:t>
            </w:r>
          </w:p>
        </w:tc>
        <w:tc>
          <w:tcPr>
            <w:tcW w:w="9233" w:type="dxa"/>
            <w:hideMark/>
          </w:tcPr>
          <w:p w14:paraId="22A9FD2B" w14:textId="77777777" w:rsidR="00F03F38" w:rsidRDefault="00F03F38">
            <w:pPr>
              <w:spacing w:after="80" w:line="316" w:lineRule="auto"/>
              <w:jc w:val="both"/>
              <w:rPr>
                <w:rFonts w:ascii="Calibri" w:hAnsi="Calibri"/>
                <w:sz w:val="22"/>
                <w:szCs w:val="22"/>
              </w:rPr>
            </w:pPr>
            <w:r>
              <w:rPr>
                <w:rFonts w:ascii="Calibri" w:hAnsi="Calibri"/>
                <w:sz w:val="22"/>
                <w:szCs w:val="22"/>
              </w:rPr>
              <w:t>liaise with and keep the Client’s Contact fully informed of any matter which might affect the observance and performance of the Contractor’s obligations under the Agreement;</w:t>
            </w:r>
          </w:p>
        </w:tc>
      </w:tr>
      <w:tr w:rsidR="00F03F38" w14:paraId="22A9FD30" w14:textId="77777777" w:rsidTr="00F03F38">
        <w:tc>
          <w:tcPr>
            <w:tcW w:w="648" w:type="dxa"/>
          </w:tcPr>
          <w:p w14:paraId="22A9FD2D" w14:textId="77777777" w:rsidR="00F03F38" w:rsidRPr="00C100C8" w:rsidRDefault="00F03F38">
            <w:pPr>
              <w:jc w:val="both"/>
              <w:rPr>
                <w:rFonts w:ascii="Calibri" w:hAnsi="Calibri"/>
                <w:color w:val="333399"/>
                <w:sz w:val="22"/>
                <w:szCs w:val="22"/>
              </w:rPr>
            </w:pPr>
          </w:p>
        </w:tc>
        <w:tc>
          <w:tcPr>
            <w:tcW w:w="540" w:type="dxa"/>
            <w:hideMark/>
          </w:tcPr>
          <w:p w14:paraId="22A9FD2E" w14:textId="77777777" w:rsidR="00F03F38" w:rsidRPr="00C100C8" w:rsidRDefault="00F03F38">
            <w:pPr>
              <w:spacing w:line="320" w:lineRule="exact"/>
              <w:jc w:val="both"/>
              <w:rPr>
                <w:rFonts w:ascii="Calibri" w:hAnsi="Calibri"/>
                <w:color w:val="333399"/>
                <w:sz w:val="22"/>
                <w:szCs w:val="22"/>
              </w:rPr>
            </w:pPr>
            <w:r w:rsidRPr="00C100C8">
              <w:rPr>
                <w:rFonts w:ascii="Calibri" w:hAnsi="Calibri"/>
                <w:color w:val="333399"/>
                <w:sz w:val="22"/>
                <w:szCs w:val="22"/>
              </w:rPr>
              <w:t>2.</w:t>
            </w:r>
          </w:p>
        </w:tc>
        <w:tc>
          <w:tcPr>
            <w:tcW w:w="9233" w:type="dxa"/>
            <w:hideMark/>
          </w:tcPr>
          <w:p w14:paraId="22A9FD2F" w14:textId="77777777" w:rsidR="00F03F38" w:rsidRDefault="00F03F38">
            <w:pPr>
              <w:spacing w:after="80" w:line="316" w:lineRule="auto"/>
              <w:jc w:val="both"/>
              <w:rPr>
                <w:rFonts w:ascii="Calibri" w:hAnsi="Calibri"/>
                <w:sz w:val="22"/>
                <w:szCs w:val="22"/>
              </w:rPr>
            </w:pPr>
            <w:r>
              <w:rPr>
                <w:rFonts w:ascii="Calibri" w:hAnsi="Calibri"/>
                <w:sz w:val="22"/>
                <w:szCs w:val="22"/>
              </w:rPr>
              <w:t xml:space="preserve">maintain such records and comply with such reporting arrangements and protocols required by the Client from time to time; </w:t>
            </w:r>
          </w:p>
        </w:tc>
      </w:tr>
      <w:tr w:rsidR="00F03F38" w14:paraId="22A9FD36" w14:textId="77777777" w:rsidTr="00F03F38">
        <w:tc>
          <w:tcPr>
            <w:tcW w:w="648" w:type="dxa"/>
          </w:tcPr>
          <w:p w14:paraId="22A9FD31" w14:textId="77777777" w:rsidR="00F03F38" w:rsidRPr="00C100C8" w:rsidRDefault="00F03F38">
            <w:pPr>
              <w:spacing w:after="240"/>
              <w:jc w:val="both"/>
              <w:rPr>
                <w:rFonts w:ascii="Calibri" w:hAnsi="Calibri"/>
                <w:color w:val="333399"/>
                <w:sz w:val="22"/>
                <w:szCs w:val="22"/>
              </w:rPr>
            </w:pPr>
          </w:p>
        </w:tc>
        <w:tc>
          <w:tcPr>
            <w:tcW w:w="540" w:type="dxa"/>
            <w:hideMark/>
          </w:tcPr>
          <w:p w14:paraId="22A9FD32" w14:textId="77777777" w:rsidR="00F03F38" w:rsidRPr="00C100C8" w:rsidRDefault="00F03F38">
            <w:pPr>
              <w:spacing w:after="240"/>
              <w:jc w:val="both"/>
              <w:rPr>
                <w:rFonts w:ascii="Calibri" w:hAnsi="Calibri"/>
                <w:color w:val="333399"/>
                <w:sz w:val="22"/>
                <w:szCs w:val="22"/>
              </w:rPr>
            </w:pPr>
            <w:r w:rsidRPr="00C100C8">
              <w:rPr>
                <w:rFonts w:ascii="Calibri" w:hAnsi="Calibri"/>
                <w:color w:val="333399"/>
                <w:sz w:val="22"/>
                <w:szCs w:val="22"/>
              </w:rPr>
              <w:t>3.</w:t>
            </w:r>
          </w:p>
          <w:p w14:paraId="22A9FD33" w14:textId="77777777" w:rsidR="00F03F38" w:rsidRPr="00C100C8" w:rsidRDefault="00F03F38">
            <w:pPr>
              <w:spacing w:after="240"/>
              <w:jc w:val="both"/>
              <w:rPr>
                <w:rFonts w:ascii="Calibri" w:hAnsi="Calibri"/>
                <w:color w:val="333399"/>
                <w:sz w:val="22"/>
                <w:szCs w:val="22"/>
              </w:rPr>
            </w:pPr>
            <w:r w:rsidRPr="00C100C8">
              <w:rPr>
                <w:rFonts w:ascii="Calibri" w:hAnsi="Calibri"/>
                <w:color w:val="333399"/>
                <w:sz w:val="22"/>
                <w:szCs w:val="22"/>
              </w:rPr>
              <w:t>4.</w:t>
            </w:r>
          </w:p>
        </w:tc>
        <w:tc>
          <w:tcPr>
            <w:tcW w:w="9233" w:type="dxa"/>
            <w:hideMark/>
          </w:tcPr>
          <w:p w14:paraId="22A9FD34" w14:textId="77777777" w:rsidR="00F03F38" w:rsidRDefault="00F03F38">
            <w:pPr>
              <w:spacing w:after="80" w:line="316" w:lineRule="auto"/>
              <w:jc w:val="both"/>
              <w:rPr>
                <w:rFonts w:ascii="Calibri" w:hAnsi="Calibri"/>
                <w:sz w:val="22"/>
                <w:szCs w:val="22"/>
              </w:rPr>
            </w:pPr>
            <w:r>
              <w:rPr>
                <w:rFonts w:ascii="Calibri" w:hAnsi="Calibri"/>
                <w:sz w:val="22"/>
                <w:szCs w:val="22"/>
              </w:rPr>
              <w:t>comply with all reasonable directions of the Client; and</w:t>
            </w:r>
          </w:p>
          <w:p w14:paraId="22A9FD35" w14:textId="77777777" w:rsidR="00F03F38" w:rsidRDefault="00F03F38">
            <w:pPr>
              <w:spacing w:after="80" w:line="316" w:lineRule="auto"/>
              <w:jc w:val="both"/>
              <w:rPr>
                <w:rFonts w:ascii="Calibri" w:hAnsi="Calibri"/>
                <w:sz w:val="22"/>
                <w:szCs w:val="22"/>
              </w:rPr>
            </w:pPr>
            <w:r>
              <w:rPr>
                <w:rFonts w:ascii="Calibri" w:hAnsi="Calibri"/>
                <w:sz w:val="22"/>
                <w:szCs w:val="22"/>
              </w:rPr>
              <w:t>comply with the service levels and performance indicators set out in Schedule D.</w:t>
            </w:r>
          </w:p>
        </w:tc>
      </w:tr>
      <w:tr w:rsidR="00F03F38" w14:paraId="22A9FD39" w14:textId="77777777" w:rsidTr="00F03F38">
        <w:tc>
          <w:tcPr>
            <w:tcW w:w="648" w:type="dxa"/>
            <w:hideMark/>
          </w:tcPr>
          <w:p w14:paraId="22A9FD37"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C.</w:t>
            </w:r>
          </w:p>
        </w:tc>
        <w:tc>
          <w:tcPr>
            <w:tcW w:w="9773" w:type="dxa"/>
            <w:gridSpan w:val="2"/>
            <w:hideMark/>
          </w:tcPr>
          <w:p w14:paraId="22A9FD38" w14:textId="77777777" w:rsidR="00F03F38" w:rsidRDefault="00F03F38">
            <w:pPr>
              <w:spacing w:after="80" w:line="316" w:lineRule="auto"/>
              <w:jc w:val="both"/>
              <w:rPr>
                <w:rFonts w:ascii="Calibri" w:hAnsi="Calibri"/>
                <w:sz w:val="22"/>
                <w:szCs w:val="22"/>
              </w:rPr>
            </w:pPr>
            <w:r>
              <w:rPr>
                <w:rFonts w:ascii="Calibri" w:hAnsi="Calibri"/>
                <w:sz w:val="22"/>
                <w:szCs w:val="22"/>
              </w:rP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r w:rsidR="00F03F38" w14:paraId="22A9FD3C" w14:textId="77777777" w:rsidTr="00F03F38">
        <w:tc>
          <w:tcPr>
            <w:tcW w:w="648" w:type="dxa"/>
            <w:hideMark/>
          </w:tcPr>
          <w:p w14:paraId="22A9FD3A"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D.</w:t>
            </w:r>
          </w:p>
        </w:tc>
        <w:tc>
          <w:tcPr>
            <w:tcW w:w="9773" w:type="dxa"/>
            <w:gridSpan w:val="2"/>
            <w:hideMark/>
          </w:tcPr>
          <w:p w14:paraId="22A9FD3B" w14:textId="77777777" w:rsidR="00F03F38" w:rsidRDefault="00F03F38">
            <w:pPr>
              <w:spacing w:after="80" w:line="316" w:lineRule="auto"/>
              <w:jc w:val="both"/>
              <w:rPr>
                <w:rFonts w:ascii="Calibri" w:hAnsi="Calibri"/>
                <w:sz w:val="22"/>
                <w:szCs w:val="22"/>
              </w:rPr>
            </w:pPr>
            <w:r>
              <w:rPr>
                <w:rFonts w:ascii="Calibri" w:hAnsi="Calibri"/>
                <w:sz w:val="22"/>
                <w:szCs w:val="22"/>
              </w:rPr>
              <w:t xml:space="preserve">The Contractor shall be required to hold for the Term insurances of the nature and amount as set out in the RFT and shall immediately advise the Client of any material change to its insured status. The Contractor shall produce proof of current premiums paid upon request and where required produce valid certificates of insurance for inspection. The Contractor shall carry out all directions of the Client </w:t>
            </w:r>
            <w:proofErr w:type="gramStart"/>
            <w:r>
              <w:rPr>
                <w:rFonts w:ascii="Calibri" w:hAnsi="Calibri"/>
                <w:sz w:val="22"/>
                <w:szCs w:val="22"/>
              </w:rPr>
              <w:t>with regard to</w:t>
            </w:r>
            <w:proofErr w:type="gramEnd"/>
            <w:r>
              <w:rPr>
                <w:rFonts w:ascii="Calibri" w:hAnsi="Calibri"/>
                <w:sz w:val="22"/>
                <w:szCs w:val="22"/>
              </w:rPr>
              <w:t xml:space="preserve"> compliance with this clause 11D.</w:t>
            </w:r>
          </w:p>
        </w:tc>
      </w:tr>
      <w:tr w:rsidR="00F03F38" w14:paraId="22A9FD3F" w14:textId="77777777" w:rsidTr="00F03F38">
        <w:tc>
          <w:tcPr>
            <w:tcW w:w="648" w:type="dxa"/>
          </w:tcPr>
          <w:p w14:paraId="22A9FD3D" w14:textId="77777777" w:rsidR="00F03F38" w:rsidRDefault="00F03F38">
            <w:pPr>
              <w:jc w:val="both"/>
              <w:rPr>
                <w:rFonts w:ascii="Calibri" w:hAnsi="Calibri"/>
                <w:color w:val="0000FF"/>
                <w:sz w:val="22"/>
                <w:szCs w:val="22"/>
              </w:rPr>
            </w:pPr>
          </w:p>
        </w:tc>
        <w:tc>
          <w:tcPr>
            <w:tcW w:w="9773" w:type="dxa"/>
            <w:gridSpan w:val="2"/>
          </w:tcPr>
          <w:p w14:paraId="22A9FD3E" w14:textId="77777777" w:rsidR="00F03F38" w:rsidRDefault="00F03F38">
            <w:pPr>
              <w:spacing w:line="316" w:lineRule="auto"/>
              <w:jc w:val="both"/>
              <w:rPr>
                <w:rFonts w:ascii="Calibri" w:hAnsi="Calibri"/>
                <w:sz w:val="22"/>
                <w:szCs w:val="22"/>
              </w:rPr>
            </w:pPr>
          </w:p>
        </w:tc>
      </w:tr>
    </w:tbl>
    <w:p w14:paraId="22A9FD40" w14:textId="069A86F2" w:rsidR="00F03F38" w:rsidRDefault="00DA009C" w:rsidP="00F03F38">
      <w:pPr>
        <w:pStyle w:val="Heading2"/>
        <w:jc w:val="both"/>
        <w:rPr>
          <w:rFonts w:ascii="Calibri" w:hAnsi="Calibri"/>
        </w:rPr>
      </w:pPr>
      <w:bookmarkStart w:id="197" w:name="_Toc450043798"/>
      <w:bookmarkStart w:id="198" w:name="_Toc458256572"/>
      <w:r>
        <w:rPr>
          <w:rFonts w:ascii="Calibri" w:hAnsi="Calibri"/>
        </w:rPr>
        <w:t>11</w:t>
      </w:r>
      <w:r w:rsidR="00F03F38">
        <w:rPr>
          <w:rFonts w:ascii="Calibri" w:hAnsi="Calibri"/>
        </w:rPr>
        <w:t>.</w:t>
      </w:r>
      <w:r w:rsidR="00F03F38">
        <w:rPr>
          <w:rFonts w:ascii="Calibri" w:hAnsi="Calibri"/>
        </w:rPr>
        <w:tab/>
        <w:t>Disputes</w:t>
      </w:r>
      <w:bookmarkEnd w:id="197"/>
      <w:bookmarkEnd w:id="198"/>
    </w:p>
    <w:tbl>
      <w:tblPr>
        <w:tblW w:w="0" w:type="auto"/>
        <w:tblLook w:val="01E0" w:firstRow="1" w:lastRow="1" w:firstColumn="1" w:lastColumn="1" w:noHBand="0" w:noVBand="0"/>
      </w:tblPr>
      <w:tblGrid>
        <w:gridCol w:w="767"/>
        <w:gridCol w:w="8304"/>
      </w:tblGrid>
      <w:tr w:rsidR="00F03F38" w14:paraId="22A9FD43" w14:textId="77777777" w:rsidTr="00F03F38">
        <w:tc>
          <w:tcPr>
            <w:tcW w:w="778" w:type="dxa"/>
            <w:hideMark/>
          </w:tcPr>
          <w:p w14:paraId="22A9FD41"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A.</w:t>
            </w:r>
          </w:p>
        </w:tc>
        <w:tc>
          <w:tcPr>
            <w:tcW w:w="8509" w:type="dxa"/>
            <w:hideMark/>
          </w:tcPr>
          <w:p w14:paraId="22A9FD42" w14:textId="77777777" w:rsidR="00F03F38" w:rsidRDefault="00F03F38">
            <w:pPr>
              <w:spacing w:line="316" w:lineRule="auto"/>
              <w:jc w:val="both"/>
              <w:rPr>
                <w:rFonts w:ascii="Calibri" w:hAnsi="Calibri"/>
                <w:sz w:val="22"/>
                <w:szCs w:val="22"/>
              </w:rPr>
            </w:pPr>
            <w:r>
              <w:rPr>
                <w:rFonts w:ascii="Calibri" w:hAnsi="Calibri"/>
                <w:sz w:val="22"/>
                <w:szCs w:val="22"/>
              </w:rPr>
              <w:t xml:space="preserve">In the event of any dispute arising out of or relating to this Agreement (the “Dispute”), the Parties shall first seek settlement of the Dispute as set out below. </w:t>
            </w:r>
          </w:p>
        </w:tc>
      </w:tr>
      <w:tr w:rsidR="00F03F38" w14:paraId="22A9FD47" w14:textId="77777777" w:rsidTr="00F03F38">
        <w:tc>
          <w:tcPr>
            <w:tcW w:w="778" w:type="dxa"/>
            <w:hideMark/>
          </w:tcPr>
          <w:p w14:paraId="22A9FD44"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B.</w:t>
            </w:r>
          </w:p>
        </w:tc>
        <w:tc>
          <w:tcPr>
            <w:tcW w:w="8509" w:type="dxa"/>
          </w:tcPr>
          <w:p w14:paraId="22A9FD45" w14:textId="77777777" w:rsidR="00F03F38" w:rsidRDefault="00F03F38">
            <w:pPr>
              <w:spacing w:line="316" w:lineRule="auto"/>
              <w:jc w:val="both"/>
              <w:rPr>
                <w:rFonts w:ascii="Calibri" w:hAnsi="Calibri"/>
                <w:sz w:val="22"/>
                <w:szCs w:val="22"/>
              </w:rPr>
            </w:pPr>
            <w:r>
              <w:rPr>
                <w:rFonts w:ascii="Calibri" w:hAnsi="Calibri"/>
                <w:sz w:val="22"/>
                <w:szCs w:val="22"/>
              </w:rPr>
              <w:t xml:space="preserve">The Dispute shall be referred as soon as practicable to </w:t>
            </w:r>
            <w:sdt>
              <w:sdtPr>
                <w:rPr>
                  <w:rFonts w:ascii="Calibri" w:hAnsi="Calibri"/>
                  <w:sz w:val="22"/>
                  <w:szCs w:val="22"/>
                </w:rPr>
                <w:id w:val="25683173"/>
                <w:placeholder>
                  <w:docPart w:val="5B200EEEB7314A74848DFA0BEBE12B12"/>
                </w:placeholder>
              </w:sdtPr>
              <w:sdtEndPr/>
              <w:sdtContent>
                <w:r>
                  <w:rPr>
                    <w:rFonts w:ascii="Calibri" w:hAnsi="Calibri"/>
                    <w:sz w:val="22"/>
                    <w:szCs w:val="22"/>
                    <w:highlight w:val="lightGray"/>
                  </w:rPr>
                  <w:t>[insert Contractor senior contact]</w:t>
                </w:r>
              </w:sdtContent>
            </w:sdt>
            <w:r>
              <w:rPr>
                <w:rFonts w:ascii="Calibri" w:hAnsi="Calibri"/>
                <w:sz w:val="22"/>
                <w:szCs w:val="22"/>
              </w:rPr>
              <w:t xml:space="preserve"> within the Contractor and to </w:t>
            </w:r>
            <w:sdt>
              <w:sdtPr>
                <w:rPr>
                  <w:rFonts w:ascii="Calibri" w:hAnsi="Calibri"/>
                  <w:sz w:val="22"/>
                  <w:szCs w:val="22"/>
                </w:rPr>
                <w:id w:val="25683174"/>
                <w:placeholder>
                  <w:docPart w:val="5B200EEEB7314A74848DFA0BEBE12B12"/>
                </w:placeholder>
              </w:sdtPr>
              <w:sdtEndPr/>
              <w:sdtContent>
                <w:r>
                  <w:rPr>
                    <w:rFonts w:ascii="Calibri" w:hAnsi="Calibri"/>
                    <w:sz w:val="22"/>
                    <w:szCs w:val="22"/>
                    <w:highlight w:val="lightGray"/>
                  </w:rPr>
                  <w:t>[insert Contracting Authority contact]</w:t>
                </w:r>
              </w:sdtContent>
            </w:sdt>
            <w:r>
              <w:rPr>
                <w:rFonts w:ascii="Calibri" w:hAnsi="Calibri"/>
                <w:sz w:val="22"/>
                <w:szCs w:val="22"/>
              </w:rPr>
              <w:t xml:space="preserve"> within the Contracting Authority respectively.</w:t>
            </w:r>
          </w:p>
          <w:p w14:paraId="22A9FD46" w14:textId="77777777" w:rsidR="00F03F38" w:rsidRDefault="00F03F38">
            <w:pPr>
              <w:spacing w:line="316" w:lineRule="auto"/>
              <w:jc w:val="both"/>
              <w:rPr>
                <w:rFonts w:ascii="Calibri" w:hAnsi="Calibri"/>
                <w:sz w:val="22"/>
                <w:szCs w:val="22"/>
              </w:rPr>
            </w:pPr>
          </w:p>
        </w:tc>
      </w:tr>
      <w:tr w:rsidR="00F03F38" w14:paraId="22A9FD4B" w14:textId="77777777" w:rsidTr="00F03F38">
        <w:tc>
          <w:tcPr>
            <w:tcW w:w="778" w:type="dxa"/>
            <w:hideMark/>
          </w:tcPr>
          <w:p w14:paraId="22A9FD48"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C</w:t>
            </w:r>
          </w:p>
        </w:tc>
        <w:tc>
          <w:tcPr>
            <w:tcW w:w="8509" w:type="dxa"/>
          </w:tcPr>
          <w:p w14:paraId="22A9FD49" w14:textId="77777777" w:rsidR="00F03F38" w:rsidRDefault="00F03F38">
            <w:pPr>
              <w:spacing w:line="316" w:lineRule="auto"/>
              <w:jc w:val="both"/>
              <w:rPr>
                <w:rFonts w:ascii="Calibri" w:hAnsi="Calibri"/>
                <w:sz w:val="22"/>
                <w:szCs w:val="22"/>
              </w:rPr>
            </w:pPr>
            <w:r>
              <w:rPr>
                <w:rFonts w:ascii="Calibri" w:hAnsi="Calibri"/>
                <w:sz w:val="22"/>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p w14:paraId="22A9FD4A" w14:textId="77777777" w:rsidR="00F03F38" w:rsidRDefault="00F03F38">
            <w:pPr>
              <w:spacing w:line="316" w:lineRule="auto"/>
              <w:jc w:val="both"/>
              <w:rPr>
                <w:rFonts w:ascii="Calibri" w:hAnsi="Calibri"/>
                <w:sz w:val="22"/>
                <w:szCs w:val="22"/>
              </w:rPr>
            </w:pPr>
          </w:p>
        </w:tc>
      </w:tr>
      <w:tr w:rsidR="00F03F38" w14:paraId="22A9FD4F" w14:textId="77777777" w:rsidTr="00F03F38">
        <w:tc>
          <w:tcPr>
            <w:tcW w:w="778" w:type="dxa"/>
            <w:hideMark/>
          </w:tcPr>
          <w:p w14:paraId="22A9FD4C"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D</w:t>
            </w:r>
          </w:p>
        </w:tc>
        <w:tc>
          <w:tcPr>
            <w:tcW w:w="8509" w:type="dxa"/>
          </w:tcPr>
          <w:p w14:paraId="22A9FD4D" w14:textId="77777777" w:rsidR="00F03F38" w:rsidRDefault="00F03F38">
            <w:pPr>
              <w:spacing w:line="316" w:lineRule="auto"/>
              <w:jc w:val="both"/>
              <w:rPr>
                <w:rFonts w:ascii="Calibri" w:hAnsi="Calibri"/>
                <w:sz w:val="22"/>
                <w:szCs w:val="22"/>
              </w:rPr>
            </w:pPr>
            <w:r>
              <w:rPr>
                <w:rFonts w:ascii="Calibri" w:hAnsi="Calibri"/>
                <w:sz w:val="22"/>
                <w:szCs w:val="22"/>
              </w:rP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p w14:paraId="22A9FD4E" w14:textId="77777777" w:rsidR="00F03F38" w:rsidRDefault="00F03F38">
            <w:pPr>
              <w:spacing w:line="316" w:lineRule="auto"/>
              <w:jc w:val="both"/>
              <w:rPr>
                <w:rFonts w:ascii="Calibri" w:hAnsi="Calibri"/>
                <w:sz w:val="22"/>
                <w:szCs w:val="22"/>
              </w:rPr>
            </w:pPr>
          </w:p>
        </w:tc>
      </w:tr>
      <w:tr w:rsidR="00F03F38" w14:paraId="22A9FD53" w14:textId="77777777" w:rsidTr="00F03F38">
        <w:tc>
          <w:tcPr>
            <w:tcW w:w="778" w:type="dxa"/>
            <w:hideMark/>
          </w:tcPr>
          <w:p w14:paraId="22A9FD50"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E</w:t>
            </w:r>
          </w:p>
        </w:tc>
        <w:tc>
          <w:tcPr>
            <w:tcW w:w="8509" w:type="dxa"/>
          </w:tcPr>
          <w:p w14:paraId="22A9FD51" w14:textId="77777777" w:rsidR="00F03F38" w:rsidRDefault="00F03F38">
            <w:pPr>
              <w:spacing w:line="316" w:lineRule="auto"/>
              <w:jc w:val="both"/>
              <w:rPr>
                <w:rFonts w:ascii="Calibri" w:hAnsi="Calibri"/>
                <w:sz w:val="22"/>
                <w:szCs w:val="22"/>
              </w:rPr>
            </w:pPr>
            <w:r>
              <w:rPr>
                <w:rFonts w:ascii="Calibri" w:hAnsi="Calibri"/>
                <w:sz w:val="22"/>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22A9FD52" w14:textId="77777777" w:rsidR="00F03F38" w:rsidRDefault="00F03F38">
            <w:pPr>
              <w:spacing w:line="316" w:lineRule="auto"/>
              <w:jc w:val="both"/>
              <w:rPr>
                <w:rFonts w:ascii="Calibri" w:hAnsi="Calibri"/>
                <w:sz w:val="22"/>
                <w:szCs w:val="22"/>
              </w:rPr>
            </w:pPr>
          </w:p>
        </w:tc>
      </w:tr>
      <w:tr w:rsidR="00F03F38" w14:paraId="22A9FD57" w14:textId="77777777" w:rsidTr="00F03F38">
        <w:tc>
          <w:tcPr>
            <w:tcW w:w="778" w:type="dxa"/>
            <w:hideMark/>
          </w:tcPr>
          <w:p w14:paraId="22A9FD54"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F</w:t>
            </w:r>
          </w:p>
        </w:tc>
        <w:tc>
          <w:tcPr>
            <w:tcW w:w="8509" w:type="dxa"/>
          </w:tcPr>
          <w:p w14:paraId="22A9FD55" w14:textId="77777777" w:rsidR="00F03F38" w:rsidRDefault="00F03F38">
            <w:pPr>
              <w:spacing w:line="316" w:lineRule="auto"/>
              <w:jc w:val="both"/>
              <w:rPr>
                <w:rFonts w:ascii="Calibri" w:hAnsi="Calibri"/>
                <w:sz w:val="22"/>
                <w:szCs w:val="22"/>
              </w:rPr>
            </w:pPr>
            <w:r>
              <w:rPr>
                <w:rFonts w:ascii="Calibri" w:hAnsi="Calibri"/>
                <w:sz w:val="22"/>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22A9FD56" w14:textId="77777777" w:rsidR="00F03F38" w:rsidRDefault="00F03F38">
            <w:pPr>
              <w:spacing w:line="316" w:lineRule="auto"/>
              <w:jc w:val="both"/>
              <w:rPr>
                <w:rFonts w:ascii="Calibri" w:hAnsi="Calibri"/>
                <w:sz w:val="22"/>
                <w:szCs w:val="22"/>
              </w:rPr>
            </w:pPr>
          </w:p>
        </w:tc>
      </w:tr>
      <w:tr w:rsidR="00F03F38" w14:paraId="22A9FD5A" w14:textId="77777777" w:rsidTr="00F03F38">
        <w:tc>
          <w:tcPr>
            <w:tcW w:w="778" w:type="dxa"/>
            <w:hideMark/>
          </w:tcPr>
          <w:p w14:paraId="22A9FD58" w14:textId="77777777" w:rsidR="00F03F38" w:rsidRPr="00C100C8" w:rsidRDefault="00F03F38">
            <w:pPr>
              <w:jc w:val="both"/>
              <w:rPr>
                <w:rFonts w:ascii="Calibri" w:hAnsi="Calibri"/>
                <w:color w:val="333399"/>
                <w:sz w:val="22"/>
                <w:szCs w:val="22"/>
              </w:rPr>
            </w:pPr>
            <w:r w:rsidRPr="00C100C8">
              <w:rPr>
                <w:rFonts w:ascii="Calibri" w:hAnsi="Calibri"/>
                <w:color w:val="333399"/>
                <w:sz w:val="22"/>
                <w:szCs w:val="22"/>
              </w:rPr>
              <w:t>G</w:t>
            </w:r>
          </w:p>
        </w:tc>
        <w:tc>
          <w:tcPr>
            <w:tcW w:w="8509" w:type="dxa"/>
            <w:hideMark/>
          </w:tcPr>
          <w:p w14:paraId="22A9FD59" w14:textId="77777777" w:rsidR="00F03F38" w:rsidRDefault="00F03F38">
            <w:pPr>
              <w:spacing w:line="316" w:lineRule="auto"/>
              <w:jc w:val="both"/>
              <w:rPr>
                <w:rFonts w:ascii="Calibri" w:hAnsi="Calibri"/>
                <w:sz w:val="22"/>
                <w:szCs w:val="22"/>
              </w:rPr>
            </w:pPr>
            <w:r>
              <w:rPr>
                <w:rFonts w:ascii="Calibri" w:hAnsi="Calibri"/>
                <w:sz w:val="22"/>
                <w:szCs w:val="22"/>
              </w:rPr>
              <w:t xml:space="preserve">For the avoidance of doubt, the obligations of the Parties under this Agreement shall not </w:t>
            </w:r>
            <w:proofErr w:type="gramStart"/>
            <w:r>
              <w:rPr>
                <w:rFonts w:ascii="Calibri" w:hAnsi="Calibri"/>
                <w:sz w:val="22"/>
                <w:szCs w:val="22"/>
              </w:rPr>
              <w:t>cease, or</w:t>
            </w:r>
            <w:proofErr w:type="gramEnd"/>
            <w:r>
              <w:rPr>
                <w:rFonts w:ascii="Calibri" w:hAnsi="Calibri"/>
                <w:sz w:val="22"/>
                <w:szCs w:val="22"/>
              </w:rPr>
              <w:t xml:space="preserve"> be suspended or delayed by the reference of a dispute to mediation.  The Contractor shall </w:t>
            </w:r>
            <w:proofErr w:type="gramStart"/>
            <w:r>
              <w:rPr>
                <w:rFonts w:ascii="Calibri" w:hAnsi="Calibri"/>
                <w:sz w:val="22"/>
                <w:szCs w:val="22"/>
              </w:rPr>
              <w:t>comply fully with the requirements of the Agreement at all times</w:t>
            </w:r>
            <w:proofErr w:type="gramEnd"/>
          </w:p>
        </w:tc>
      </w:tr>
    </w:tbl>
    <w:p w14:paraId="22A9FD5B" w14:textId="52FFA669" w:rsidR="00F03F38" w:rsidRDefault="00DA009C" w:rsidP="00F03F38">
      <w:pPr>
        <w:pStyle w:val="Heading2"/>
        <w:jc w:val="both"/>
        <w:rPr>
          <w:rFonts w:ascii="Calibri" w:hAnsi="Calibri"/>
        </w:rPr>
      </w:pPr>
      <w:bookmarkStart w:id="199" w:name="_Toc450043799"/>
      <w:bookmarkStart w:id="200" w:name="_Toc458256573"/>
      <w:r>
        <w:rPr>
          <w:rFonts w:ascii="Calibri" w:hAnsi="Calibri"/>
        </w:rPr>
        <w:t>12</w:t>
      </w:r>
      <w:r w:rsidR="00F03F38">
        <w:rPr>
          <w:rFonts w:ascii="Calibri" w:hAnsi="Calibri"/>
        </w:rPr>
        <w:t>.</w:t>
      </w:r>
      <w:r w:rsidR="00F03F38">
        <w:rPr>
          <w:rFonts w:ascii="Calibri" w:hAnsi="Calibri"/>
        </w:rPr>
        <w:tab/>
        <w:t>Governing Law, Choice of Jurisdiction and Execution</w:t>
      </w:r>
      <w:bookmarkEnd w:id="199"/>
      <w:bookmarkEnd w:id="200"/>
      <w:r w:rsidR="00F03F38">
        <w:rPr>
          <w:rFonts w:ascii="Calibri" w:hAnsi="Calibri"/>
        </w:rPr>
        <w:t xml:space="preserve"> </w:t>
      </w:r>
    </w:p>
    <w:tbl>
      <w:tblPr>
        <w:tblW w:w="0" w:type="auto"/>
        <w:tblLook w:val="01E0" w:firstRow="1" w:lastRow="1" w:firstColumn="1" w:lastColumn="1" w:noHBand="0" w:noVBand="0"/>
      </w:tblPr>
      <w:tblGrid>
        <w:gridCol w:w="610"/>
        <w:gridCol w:w="8461"/>
      </w:tblGrid>
      <w:tr w:rsidR="00F03F38" w14:paraId="22A9FD5F" w14:textId="77777777" w:rsidTr="00F03F38">
        <w:tc>
          <w:tcPr>
            <w:tcW w:w="648" w:type="dxa"/>
            <w:hideMark/>
          </w:tcPr>
          <w:p w14:paraId="22A9FD5C" w14:textId="77777777" w:rsidR="00F03F38" w:rsidRPr="00056F3D" w:rsidRDefault="00F03F38">
            <w:pPr>
              <w:jc w:val="both"/>
              <w:rPr>
                <w:rFonts w:ascii="Calibri" w:hAnsi="Calibri"/>
                <w:color w:val="333399"/>
                <w:sz w:val="22"/>
                <w:szCs w:val="22"/>
              </w:rPr>
            </w:pPr>
            <w:r w:rsidRPr="00056F3D">
              <w:rPr>
                <w:rFonts w:ascii="Calibri" w:hAnsi="Calibri"/>
                <w:color w:val="333399"/>
                <w:sz w:val="22"/>
                <w:szCs w:val="22"/>
              </w:rPr>
              <w:t>A.</w:t>
            </w:r>
          </w:p>
        </w:tc>
        <w:tc>
          <w:tcPr>
            <w:tcW w:w="9773" w:type="dxa"/>
          </w:tcPr>
          <w:p w14:paraId="22A9FD5D" w14:textId="77777777" w:rsidR="00F03F38" w:rsidRDefault="00F03F38">
            <w:pPr>
              <w:spacing w:line="316" w:lineRule="auto"/>
              <w:jc w:val="both"/>
              <w:rPr>
                <w:rFonts w:ascii="Calibri" w:hAnsi="Calibri"/>
                <w:sz w:val="22"/>
                <w:szCs w:val="22"/>
              </w:rPr>
            </w:pPr>
            <w:r>
              <w:rPr>
                <w:rFonts w:ascii="Calibri" w:hAnsi="Calibri"/>
                <w:sz w:val="22"/>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22A9FD5E" w14:textId="77777777" w:rsidR="00F03F38" w:rsidRDefault="00F03F38">
            <w:pPr>
              <w:spacing w:line="316" w:lineRule="auto"/>
              <w:jc w:val="both"/>
              <w:rPr>
                <w:rFonts w:ascii="Calibri" w:hAnsi="Calibri"/>
                <w:sz w:val="22"/>
                <w:szCs w:val="22"/>
              </w:rPr>
            </w:pPr>
          </w:p>
        </w:tc>
      </w:tr>
      <w:tr w:rsidR="00F03F38" w14:paraId="22A9FD62" w14:textId="77777777" w:rsidTr="00F03F38">
        <w:tc>
          <w:tcPr>
            <w:tcW w:w="648" w:type="dxa"/>
            <w:hideMark/>
          </w:tcPr>
          <w:p w14:paraId="22A9FD60" w14:textId="77777777" w:rsidR="00F03F38" w:rsidRPr="00056F3D" w:rsidRDefault="00F03F38">
            <w:pPr>
              <w:jc w:val="both"/>
              <w:rPr>
                <w:rFonts w:ascii="Calibri" w:hAnsi="Calibri"/>
                <w:color w:val="333399"/>
                <w:sz w:val="22"/>
                <w:szCs w:val="22"/>
              </w:rPr>
            </w:pPr>
            <w:r w:rsidRPr="00056F3D">
              <w:rPr>
                <w:rFonts w:ascii="Calibri" w:hAnsi="Calibri"/>
                <w:color w:val="333399"/>
                <w:sz w:val="22"/>
                <w:szCs w:val="22"/>
              </w:rPr>
              <w:t>B.</w:t>
            </w:r>
          </w:p>
        </w:tc>
        <w:tc>
          <w:tcPr>
            <w:tcW w:w="9773" w:type="dxa"/>
            <w:hideMark/>
          </w:tcPr>
          <w:p w14:paraId="22A9FD61" w14:textId="77777777" w:rsidR="00F03F38" w:rsidRDefault="00F03F38">
            <w:pPr>
              <w:spacing w:after="200" w:line="316" w:lineRule="auto"/>
              <w:jc w:val="both"/>
              <w:rPr>
                <w:rFonts w:ascii="Calibri" w:hAnsi="Calibri"/>
                <w:sz w:val="22"/>
                <w:szCs w:val="22"/>
              </w:rPr>
            </w:pPr>
            <w:r>
              <w:rPr>
                <w:rFonts w:ascii="Calibri" w:hAnsi="Calibri"/>
                <w:sz w:val="22"/>
                <w:szCs w:val="22"/>
              </w:rPr>
              <w:t xml:space="preserve">This Agreement shall be executed in </w:t>
            </w:r>
            <w:proofErr w:type="gramStart"/>
            <w:r>
              <w:rPr>
                <w:rFonts w:ascii="Calibri" w:hAnsi="Calibri"/>
                <w:sz w:val="22"/>
                <w:szCs w:val="22"/>
              </w:rPr>
              <w:t>duplicate</w:t>
            </w:r>
            <w:proofErr w:type="gramEnd"/>
            <w:r>
              <w:rPr>
                <w:rFonts w:ascii="Calibri" w:hAnsi="Calibri"/>
                <w:sz w:val="22"/>
                <w:szCs w:val="22"/>
              </w:rPr>
              <w:t xml:space="preserve"> and each copy of the Agreement shall be signed by all the Parties hereto. Each of the Parties to this Agreement confirms that this Agreement is executed by their duly authorised officers.</w:t>
            </w:r>
          </w:p>
        </w:tc>
      </w:tr>
    </w:tbl>
    <w:p w14:paraId="22A9FD63" w14:textId="5B65002A" w:rsidR="00F03F38" w:rsidRDefault="00DA009C" w:rsidP="00F03F38">
      <w:pPr>
        <w:pStyle w:val="Heading2"/>
        <w:jc w:val="both"/>
        <w:rPr>
          <w:rFonts w:ascii="Calibri" w:hAnsi="Calibri"/>
        </w:rPr>
      </w:pPr>
      <w:bookmarkStart w:id="201" w:name="_Toc450043800"/>
      <w:bookmarkStart w:id="202" w:name="_Toc458256574"/>
      <w:r>
        <w:rPr>
          <w:rFonts w:ascii="Calibri" w:hAnsi="Calibri"/>
        </w:rPr>
        <w:t>13</w:t>
      </w:r>
      <w:r w:rsidR="00F03F38">
        <w:rPr>
          <w:rFonts w:ascii="Calibri" w:hAnsi="Calibri"/>
        </w:rPr>
        <w:t>.</w:t>
      </w:r>
      <w:r w:rsidR="00F03F38">
        <w:rPr>
          <w:rFonts w:ascii="Calibri" w:hAnsi="Calibri"/>
        </w:rPr>
        <w:tab/>
        <w:t>Notices</w:t>
      </w:r>
      <w:bookmarkEnd w:id="201"/>
      <w:bookmarkEnd w:id="202"/>
      <w:r w:rsidR="00F03F38">
        <w:rPr>
          <w:rFonts w:ascii="Calibri" w:hAnsi="Calibri"/>
        </w:rPr>
        <w:t xml:space="preserve"> </w:t>
      </w:r>
    </w:p>
    <w:tbl>
      <w:tblPr>
        <w:tblW w:w="0" w:type="auto"/>
        <w:tblLook w:val="01E0" w:firstRow="1" w:lastRow="1" w:firstColumn="1" w:lastColumn="1" w:noHBand="0" w:noVBand="0"/>
      </w:tblPr>
      <w:tblGrid>
        <w:gridCol w:w="606"/>
        <w:gridCol w:w="514"/>
        <w:gridCol w:w="7951"/>
      </w:tblGrid>
      <w:tr w:rsidR="00F03F38" w14:paraId="22A9FD66" w14:textId="77777777" w:rsidTr="00F03F38">
        <w:tc>
          <w:tcPr>
            <w:tcW w:w="648" w:type="dxa"/>
            <w:hideMark/>
          </w:tcPr>
          <w:p w14:paraId="22A9FD64" w14:textId="77777777" w:rsidR="00F03F38" w:rsidRPr="00056F3D" w:rsidRDefault="00F03F38">
            <w:pPr>
              <w:jc w:val="both"/>
              <w:rPr>
                <w:rFonts w:ascii="Calibri" w:hAnsi="Calibri"/>
                <w:color w:val="333399"/>
                <w:sz w:val="22"/>
                <w:szCs w:val="22"/>
              </w:rPr>
            </w:pPr>
            <w:r w:rsidRPr="00056F3D">
              <w:rPr>
                <w:rFonts w:ascii="Calibri" w:hAnsi="Calibri"/>
                <w:color w:val="333399"/>
                <w:sz w:val="22"/>
                <w:szCs w:val="22"/>
              </w:rPr>
              <w:t>A.</w:t>
            </w:r>
          </w:p>
        </w:tc>
        <w:tc>
          <w:tcPr>
            <w:tcW w:w="9773" w:type="dxa"/>
            <w:gridSpan w:val="2"/>
            <w:hideMark/>
          </w:tcPr>
          <w:p w14:paraId="22A9FD65" w14:textId="0BA2FF8C" w:rsidR="00F03F38" w:rsidRDefault="00F03F38">
            <w:pPr>
              <w:spacing w:after="200" w:line="316" w:lineRule="auto"/>
              <w:jc w:val="both"/>
              <w:rPr>
                <w:rFonts w:ascii="Calibri" w:hAnsi="Calibri"/>
                <w:sz w:val="22"/>
                <w:szCs w:val="22"/>
              </w:rPr>
            </w:pPr>
            <w:r>
              <w:rPr>
                <w:rFonts w:ascii="Calibri" w:hAnsi="Calibri"/>
                <w:sz w:val="22"/>
                <w:szCs w:val="22"/>
              </w:rPr>
              <w:t>Any notice or other written communication to be given under this Agreement shall either be delivered personally or sent by registered post or email.  The Parties will from time to time agree primary and alternative contact persons and details fo</w:t>
            </w:r>
            <w:r w:rsidR="00DA009C">
              <w:rPr>
                <w:rFonts w:ascii="Calibri" w:hAnsi="Calibri"/>
                <w:sz w:val="22"/>
                <w:szCs w:val="22"/>
              </w:rPr>
              <w:t>r the purposes of this clause 13</w:t>
            </w:r>
            <w:r>
              <w:rPr>
                <w:rFonts w:ascii="Calibri" w:hAnsi="Calibri"/>
                <w:sz w:val="22"/>
                <w:szCs w:val="22"/>
              </w:rPr>
              <w:t>.</w:t>
            </w:r>
          </w:p>
        </w:tc>
      </w:tr>
      <w:tr w:rsidR="00F03F38" w14:paraId="22A9FD69" w14:textId="77777777" w:rsidTr="00F03F38">
        <w:tc>
          <w:tcPr>
            <w:tcW w:w="648" w:type="dxa"/>
            <w:hideMark/>
          </w:tcPr>
          <w:p w14:paraId="22A9FD67" w14:textId="77777777" w:rsidR="00F03F38" w:rsidRPr="00056F3D" w:rsidRDefault="00F03F38">
            <w:pPr>
              <w:jc w:val="both"/>
              <w:rPr>
                <w:rFonts w:ascii="Calibri" w:hAnsi="Calibri"/>
                <w:color w:val="333399"/>
                <w:sz w:val="22"/>
                <w:szCs w:val="22"/>
              </w:rPr>
            </w:pPr>
            <w:r w:rsidRPr="00056F3D">
              <w:rPr>
                <w:rFonts w:ascii="Calibri" w:hAnsi="Calibri"/>
                <w:color w:val="333399"/>
                <w:sz w:val="22"/>
                <w:szCs w:val="22"/>
              </w:rPr>
              <w:t>B.</w:t>
            </w:r>
          </w:p>
        </w:tc>
        <w:tc>
          <w:tcPr>
            <w:tcW w:w="9773" w:type="dxa"/>
            <w:gridSpan w:val="2"/>
            <w:hideMark/>
          </w:tcPr>
          <w:p w14:paraId="22A9FD68" w14:textId="77777777" w:rsidR="00F03F38" w:rsidRDefault="00F03F38">
            <w:pPr>
              <w:spacing w:after="200" w:line="316" w:lineRule="auto"/>
              <w:jc w:val="both"/>
              <w:rPr>
                <w:rFonts w:ascii="Calibri" w:hAnsi="Calibri"/>
                <w:sz w:val="22"/>
                <w:szCs w:val="22"/>
              </w:rPr>
            </w:pPr>
            <w:r>
              <w:rPr>
                <w:rFonts w:ascii="Calibri" w:hAnsi="Calibri"/>
                <w:sz w:val="22"/>
                <w:szCs w:val="22"/>
              </w:rPr>
              <w:t>All notices shall be deemed to have been served as follows:</w:t>
            </w:r>
          </w:p>
        </w:tc>
      </w:tr>
      <w:tr w:rsidR="00F03F38" w14:paraId="22A9FD6D" w14:textId="77777777" w:rsidTr="00F03F38">
        <w:tc>
          <w:tcPr>
            <w:tcW w:w="648" w:type="dxa"/>
          </w:tcPr>
          <w:p w14:paraId="22A9FD6A" w14:textId="77777777" w:rsidR="00F03F38" w:rsidRDefault="00F03F38">
            <w:pPr>
              <w:jc w:val="both"/>
              <w:rPr>
                <w:rFonts w:ascii="Calibri" w:hAnsi="Calibri"/>
                <w:color w:val="0000FF"/>
                <w:sz w:val="22"/>
                <w:szCs w:val="22"/>
              </w:rPr>
            </w:pPr>
          </w:p>
        </w:tc>
        <w:tc>
          <w:tcPr>
            <w:tcW w:w="540" w:type="dxa"/>
            <w:hideMark/>
          </w:tcPr>
          <w:p w14:paraId="22A9FD6B" w14:textId="77777777" w:rsidR="00F03F38" w:rsidRPr="00056F3D" w:rsidRDefault="00F03F38">
            <w:pPr>
              <w:spacing w:after="200" w:line="316" w:lineRule="auto"/>
              <w:jc w:val="both"/>
              <w:rPr>
                <w:rFonts w:ascii="Calibri" w:hAnsi="Calibri"/>
                <w:color w:val="333399"/>
                <w:sz w:val="22"/>
                <w:szCs w:val="22"/>
              </w:rPr>
            </w:pPr>
            <w:r w:rsidRPr="00056F3D">
              <w:rPr>
                <w:rFonts w:ascii="Calibri" w:hAnsi="Calibri"/>
                <w:color w:val="333399"/>
                <w:sz w:val="22"/>
                <w:szCs w:val="22"/>
              </w:rPr>
              <w:t>1.</w:t>
            </w:r>
          </w:p>
        </w:tc>
        <w:tc>
          <w:tcPr>
            <w:tcW w:w="9233" w:type="dxa"/>
            <w:hideMark/>
          </w:tcPr>
          <w:p w14:paraId="22A9FD6C" w14:textId="77777777" w:rsidR="00F03F38" w:rsidRDefault="00F03F38">
            <w:pPr>
              <w:spacing w:after="200" w:line="316" w:lineRule="auto"/>
              <w:jc w:val="both"/>
              <w:rPr>
                <w:rFonts w:ascii="Calibri" w:hAnsi="Calibri"/>
                <w:sz w:val="22"/>
                <w:szCs w:val="22"/>
              </w:rPr>
            </w:pPr>
            <w:r>
              <w:rPr>
                <w:rFonts w:ascii="Calibri" w:hAnsi="Calibri"/>
                <w:sz w:val="22"/>
                <w:szCs w:val="22"/>
              </w:rPr>
              <w:t>if personally delivered, at the time of delivery;</w:t>
            </w:r>
          </w:p>
        </w:tc>
      </w:tr>
      <w:tr w:rsidR="00F03F38" w14:paraId="22A9FD71" w14:textId="77777777" w:rsidTr="00F03F38">
        <w:tc>
          <w:tcPr>
            <w:tcW w:w="648" w:type="dxa"/>
          </w:tcPr>
          <w:p w14:paraId="22A9FD6E" w14:textId="77777777" w:rsidR="00F03F38" w:rsidRDefault="00F03F38">
            <w:pPr>
              <w:jc w:val="both"/>
              <w:rPr>
                <w:rFonts w:ascii="Calibri" w:hAnsi="Calibri"/>
                <w:color w:val="0000FF"/>
                <w:sz w:val="22"/>
                <w:szCs w:val="22"/>
              </w:rPr>
            </w:pPr>
          </w:p>
        </w:tc>
        <w:tc>
          <w:tcPr>
            <w:tcW w:w="540" w:type="dxa"/>
            <w:hideMark/>
          </w:tcPr>
          <w:p w14:paraId="22A9FD6F" w14:textId="77777777" w:rsidR="00F03F38" w:rsidRPr="00056F3D" w:rsidRDefault="00F03F38">
            <w:pPr>
              <w:spacing w:after="200" w:line="316" w:lineRule="auto"/>
              <w:jc w:val="both"/>
              <w:rPr>
                <w:rFonts w:ascii="Calibri" w:hAnsi="Calibri"/>
                <w:color w:val="333399"/>
                <w:sz w:val="22"/>
                <w:szCs w:val="22"/>
              </w:rPr>
            </w:pPr>
            <w:r w:rsidRPr="00056F3D">
              <w:rPr>
                <w:rFonts w:ascii="Calibri" w:hAnsi="Calibri"/>
                <w:color w:val="333399"/>
                <w:sz w:val="22"/>
                <w:szCs w:val="22"/>
              </w:rPr>
              <w:t>2.</w:t>
            </w:r>
          </w:p>
        </w:tc>
        <w:tc>
          <w:tcPr>
            <w:tcW w:w="9233" w:type="dxa"/>
            <w:hideMark/>
          </w:tcPr>
          <w:p w14:paraId="22A9FD70" w14:textId="77777777" w:rsidR="00F03F38" w:rsidRDefault="00F03F38">
            <w:pPr>
              <w:spacing w:after="200" w:line="316" w:lineRule="auto"/>
              <w:jc w:val="both"/>
              <w:rPr>
                <w:rFonts w:ascii="Calibri" w:hAnsi="Calibri"/>
                <w:sz w:val="22"/>
                <w:szCs w:val="22"/>
              </w:rPr>
            </w:pPr>
            <w:r>
              <w:rPr>
                <w:rFonts w:ascii="Calibri" w:hAnsi="Calibri"/>
                <w:sz w:val="22"/>
                <w:szCs w:val="22"/>
              </w:rPr>
              <w:t>if posted by registered post at the expiration of 48 hours after the envelope containing the same was delivered into the custody of the postal authorities (and not returned undelivered); and</w:t>
            </w:r>
          </w:p>
        </w:tc>
      </w:tr>
      <w:tr w:rsidR="00F03F38" w14:paraId="22A9FD75" w14:textId="77777777" w:rsidTr="00F03F38">
        <w:tc>
          <w:tcPr>
            <w:tcW w:w="648" w:type="dxa"/>
          </w:tcPr>
          <w:p w14:paraId="22A9FD72" w14:textId="77777777" w:rsidR="00F03F38" w:rsidRDefault="00F03F38">
            <w:pPr>
              <w:jc w:val="both"/>
              <w:rPr>
                <w:rFonts w:ascii="Calibri" w:hAnsi="Calibri"/>
                <w:color w:val="0000FF"/>
                <w:sz w:val="22"/>
                <w:szCs w:val="22"/>
              </w:rPr>
            </w:pPr>
          </w:p>
        </w:tc>
        <w:tc>
          <w:tcPr>
            <w:tcW w:w="540" w:type="dxa"/>
            <w:hideMark/>
          </w:tcPr>
          <w:p w14:paraId="22A9FD73" w14:textId="77777777" w:rsidR="00F03F38" w:rsidRPr="00056F3D" w:rsidRDefault="00F03F38">
            <w:pPr>
              <w:spacing w:after="200" w:line="316" w:lineRule="auto"/>
              <w:jc w:val="both"/>
              <w:rPr>
                <w:rFonts w:ascii="Calibri" w:hAnsi="Calibri"/>
                <w:color w:val="333399"/>
                <w:sz w:val="22"/>
                <w:szCs w:val="22"/>
              </w:rPr>
            </w:pPr>
            <w:r w:rsidRPr="00056F3D">
              <w:rPr>
                <w:rFonts w:ascii="Calibri" w:hAnsi="Calibri"/>
                <w:color w:val="333399"/>
                <w:sz w:val="22"/>
                <w:szCs w:val="22"/>
              </w:rPr>
              <w:t>3.</w:t>
            </w:r>
          </w:p>
        </w:tc>
        <w:tc>
          <w:tcPr>
            <w:tcW w:w="9233" w:type="dxa"/>
            <w:hideMark/>
          </w:tcPr>
          <w:p w14:paraId="22A9FD74" w14:textId="77777777" w:rsidR="00F03F38" w:rsidRDefault="00F03F38">
            <w:pPr>
              <w:spacing w:after="200" w:line="316" w:lineRule="auto"/>
              <w:jc w:val="both"/>
              <w:rPr>
                <w:rFonts w:ascii="Calibri" w:hAnsi="Calibri"/>
                <w:sz w:val="22"/>
                <w:szCs w:val="22"/>
              </w:rPr>
            </w:pPr>
            <w:r>
              <w:rPr>
                <w:rFonts w:ascii="Calibri" w:hAnsi="Calibri"/>
                <w:sz w:val="22"/>
                <w:szCs w:val="22"/>
              </w:rPr>
              <w:t>if communicated by email, on the next calendar day following transmission.</w:t>
            </w:r>
          </w:p>
        </w:tc>
      </w:tr>
    </w:tbl>
    <w:p w14:paraId="22A9FD76" w14:textId="2F4705E0" w:rsidR="00F03F38" w:rsidRDefault="001E5BCB" w:rsidP="00F03F38">
      <w:pPr>
        <w:pStyle w:val="Heading2"/>
        <w:jc w:val="both"/>
        <w:rPr>
          <w:rFonts w:ascii="Calibri" w:hAnsi="Calibri"/>
        </w:rPr>
      </w:pPr>
      <w:bookmarkStart w:id="203" w:name="_Toc450043801"/>
      <w:bookmarkStart w:id="204" w:name="_Toc458256575"/>
      <w:r>
        <w:rPr>
          <w:rFonts w:ascii="Calibri" w:hAnsi="Calibri"/>
        </w:rPr>
        <w:t>14</w:t>
      </w:r>
      <w:r w:rsidR="00F03F38">
        <w:rPr>
          <w:rFonts w:ascii="Calibri" w:hAnsi="Calibri"/>
        </w:rPr>
        <w:t>.</w:t>
      </w:r>
      <w:r w:rsidR="00F03F38">
        <w:rPr>
          <w:rFonts w:ascii="Calibri" w:hAnsi="Calibri"/>
        </w:rPr>
        <w:tab/>
        <w:t>Assignment and Subcontract</w:t>
      </w:r>
      <w:bookmarkEnd w:id="203"/>
      <w:bookmarkEnd w:id="204"/>
    </w:p>
    <w:p w14:paraId="22A9FD77" w14:textId="77777777" w:rsidR="00F03F38" w:rsidRDefault="00F03F38" w:rsidP="00F03F38">
      <w:pPr>
        <w:spacing w:after="200" w:line="316" w:lineRule="auto"/>
        <w:jc w:val="both"/>
        <w:rPr>
          <w:rFonts w:ascii="Calibri" w:hAnsi="Calibri"/>
          <w:sz w:val="22"/>
          <w:szCs w:val="22"/>
        </w:rPr>
      </w:pPr>
      <w:r>
        <w:rPr>
          <w:rFonts w:ascii="Calibri" w:hAnsi="Calibri"/>
          <w:sz w:val="22"/>
          <w:szCs w:val="22"/>
        </w:rPr>
        <w:t>Subject to a Party’s obligations at law, any assignment to a third party, subcontract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22A9FD78" w14:textId="1EA12372" w:rsidR="00F03F38" w:rsidRDefault="001E5BCB" w:rsidP="00F03F38">
      <w:pPr>
        <w:pStyle w:val="Heading2"/>
        <w:jc w:val="both"/>
        <w:rPr>
          <w:rFonts w:ascii="Calibri" w:hAnsi="Calibri"/>
        </w:rPr>
      </w:pPr>
      <w:bookmarkStart w:id="205" w:name="_Toc450043802"/>
      <w:bookmarkStart w:id="206" w:name="_Toc458256576"/>
      <w:r>
        <w:rPr>
          <w:rFonts w:ascii="Calibri" w:hAnsi="Calibri"/>
        </w:rPr>
        <w:t>15</w:t>
      </w:r>
      <w:r w:rsidR="00F03F38">
        <w:rPr>
          <w:rFonts w:ascii="Calibri" w:hAnsi="Calibri"/>
        </w:rPr>
        <w:t>.</w:t>
      </w:r>
      <w:r w:rsidR="00F03F38">
        <w:rPr>
          <w:rFonts w:ascii="Calibri" w:hAnsi="Calibri"/>
        </w:rPr>
        <w:tab/>
        <w:t>Entire Agreement</w:t>
      </w:r>
      <w:bookmarkEnd w:id="205"/>
      <w:bookmarkEnd w:id="206"/>
    </w:p>
    <w:p w14:paraId="22A9FD79" w14:textId="77777777" w:rsidR="00F03F38" w:rsidRDefault="00F03F38" w:rsidP="00F03F38">
      <w:pPr>
        <w:spacing w:after="200" w:line="316" w:lineRule="auto"/>
        <w:jc w:val="both"/>
        <w:rPr>
          <w:rFonts w:ascii="Calibri" w:hAnsi="Calibri"/>
          <w:sz w:val="22"/>
          <w:szCs w:val="22"/>
        </w:rPr>
      </w:pPr>
      <w:r>
        <w:rPr>
          <w:rFonts w:ascii="Calibri" w:hAnsi="Calibri"/>
          <w:sz w:val="22"/>
          <w:szCs w:val="22"/>
        </w:rPr>
        <w:t xml:space="preserve">This Agreement constitutes the entire agreement and understanding of the Parties, and </w:t>
      </w:r>
      <w:proofErr w:type="gramStart"/>
      <w:r>
        <w:rPr>
          <w:rFonts w:ascii="Calibri" w:hAnsi="Calibri"/>
          <w:sz w:val="22"/>
          <w:szCs w:val="22"/>
        </w:rPr>
        <w:t>any and all</w:t>
      </w:r>
      <w:proofErr w:type="gramEnd"/>
      <w:r>
        <w:rPr>
          <w:rFonts w:ascii="Calibri" w:hAnsi="Calibri"/>
          <w:sz w:val="22"/>
          <w:szCs w:val="22"/>
        </w:rPr>
        <w:t xml:space="preserve"> other previous agreements, arrangements and understandings (whether written or oral) between the Parties with regard to the subject matter of this Agreement (save where fraudulently made) are hereby excluded.</w:t>
      </w:r>
    </w:p>
    <w:p w14:paraId="22A9FD7A" w14:textId="018043D1" w:rsidR="00F03F38" w:rsidRDefault="001E5BCB" w:rsidP="00F03F38">
      <w:pPr>
        <w:pStyle w:val="Heading2"/>
        <w:jc w:val="both"/>
        <w:rPr>
          <w:rFonts w:ascii="Calibri" w:hAnsi="Calibri"/>
        </w:rPr>
      </w:pPr>
      <w:bookmarkStart w:id="207" w:name="_Toc450043803"/>
      <w:bookmarkStart w:id="208" w:name="_Toc458256577"/>
      <w:r>
        <w:rPr>
          <w:rFonts w:ascii="Calibri" w:hAnsi="Calibri"/>
        </w:rPr>
        <w:t>16</w:t>
      </w:r>
      <w:r w:rsidR="00F03F38">
        <w:rPr>
          <w:rFonts w:ascii="Calibri" w:hAnsi="Calibri"/>
        </w:rPr>
        <w:t>.</w:t>
      </w:r>
      <w:r w:rsidR="00F03F38">
        <w:rPr>
          <w:rFonts w:ascii="Calibri" w:hAnsi="Calibri"/>
        </w:rPr>
        <w:tab/>
        <w:t>Severability</w:t>
      </w:r>
      <w:bookmarkEnd w:id="207"/>
      <w:bookmarkEnd w:id="208"/>
      <w:r w:rsidR="00F03F38">
        <w:rPr>
          <w:rFonts w:ascii="Calibri" w:hAnsi="Calibri"/>
        </w:rPr>
        <w:t xml:space="preserve"> </w:t>
      </w:r>
    </w:p>
    <w:p w14:paraId="22A9FD7B" w14:textId="77777777" w:rsidR="00F03F38" w:rsidRDefault="00F03F38" w:rsidP="00F03F38">
      <w:pPr>
        <w:spacing w:after="200" w:line="316" w:lineRule="auto"/>
        <w:jc w:val="both"/>
        <w:rPr>
          <w:rFonts w:ascii="Calibri" w:hAnsi="Calibri"/>
          <w:sz w:val="22"/>
          <w:szCs w:val="22"/>
        </w:rPr>
      </w:pPr>
      <w:r>
        <w:rPr>
          <w:rFonts w:ascii="Calibri" w:hAnsi="Calibri"/>
          <w:sz w:val="22"/>
          <w:szCs w:val="22"/>
        </w:rPr>
        <w:t xml:space="preserve">If any term or provision herein is found to be illegal or unenforceable for any reason, then such term or provision shall be deemed severed and all other terms and provisions shall remain in full force and effect. </w:t>
      </w:r>
    </w:p>
    <w:p w14:paraId="22A9FD7C" w14:textId="4CFDCFB9" w:rsidR="00F03F38" w:rsidRDefault="001E5BCB" w:rsidP="00F03F38">
      <w:pPr>
        <w:pStyle w:val="Heading2"/>
        <w:jc w:val="both"/>
        <w:rPr>
          <w:rFonts w:ascii="Calibri" w:hAnsi="Calibri"/>
        </w:rPr>
      </w:pPr>
      <w:bookmarkStart w:id="209" w:name="_Toc450043804"/>
      <w:bookmarkStart w:id="210" w:name="_Toc458256578"/>
      <w:r>
        <w:rPr>
          <w:rFonts w:ascii="Calibri" w:hAnsi="Calibri"/>
        </w:rPr>
        <w:t>17</w:t>
      </w:r>
      <w:r w:rsidR="00F03F38">
        <w:rPr>
          <w:rFonts w:ascii="Calibri" w:hAnsi="Calibri"/>
        </w:rPr>
        <w:t>.</w:t>
      </w:r>
      <w:r w:rsidR="00F03F38">
        <w:rPr>
          <w:rFonts w:ascii="Calibri" w:hAnsi="Calibri"/>
        </w:rPr>
        <w:tab/>
        <w:t>Waiver</w:t>
      </w:r>
      <w:bookmarkEnd w:id="209"/>
      <w:bookmarkEnd w:id="210"/>
    </w:p>
    <w:p w14:paraId="22A9FD7D" w14:textId="77777777" w:rsidR="00F03F38" w:rsidRDefault="00F03F38" w:rsidP="00F03F38">
      <w:pPr>
        <w:spacing w:after="200" w:line="316" w:lineRule="auto"/>
        <w:jc w:val="both"/>
        <w:rPr>
          <w:rFonts w:ascii="Calibri" w:hAnsi="Calibri"/>
          <w:sz w:val="22"/>
          <w:szCs w:val="22"/>
        </w:rPr>
      </w:pPr>
      <w:r>
        <w:rPr>
          <w:rFonts w:ascii="Calibri" w:hAnsi="Calibri"/>
          <w:sz w:val="22"/>
          <w:szCs w:val="22"/>
        </w:rPr>
        <w:t>No failure or delay by either Party to exercise any right, power or remedy shall operate as a waiver of it, nor shall any partial exercise preclude further exercise of same or some other right, power or remedy.</w:t>
      </w:r>
    </w:p>
    <w:p w14:paraId="22A9FD7E" w14:textId="75192156" w:rsidR="00F03F38" w:rsidRDefault="001E5BCB" w:rsidP="00F03F38">
      <w:pPr>
        <w:pStyle w:val="Heading2"/>
        <w:jc w:val="both"/>
        <w:rPr>
          <w:rFonts w:ascii="Calibri" w:hAnsi="Calibri"/>
        </w:rPr>
      </w:pPr>
      <w:bookmarkStart w:id="211" w:name="_Toc450043805"/>
      <w:bookmarkStart w:id="212" w:name="_Toc458256579"/>
      <w:r>
        <w:rPr>
          <w:rFonts w:ascii="Calibri" w:hAnsi="Calibri"/>
        </w:rPr>
        <w:t>18</w:t>
      </w:r>
      <w:r w:rsidR="00F03F38">
        <w:rPr>
          <w:rFonts w:ascii="Calibri" w:hAnsi="Calibri"/>
        </w:rPr>
        <w:t>.</w:t>
      </w:r>
      <w:r w:rsidR="00F03F38">
        <w:rPr>
          <w:rFonts w:ascii="Calibri" w:hAnsi="Calibri"/>
        </w:rPr>
        <w:tab/>
        <w:t>Non-exclusivity</w:t>
      </w:r>
      <w:bookmarkEnd w:id="211"/>
      <w:bookmarkEnd w:id="212"/>
    </w:p>
    <w:p w14:paraId="22A9FD7F" w14:textId="32001142" w:rsidR="00F03F38" w:rsidRDefault="00F03F38" w:rsidP="00F03F38">
      <w:pPr>
        <w:spacing w:after="200" w:line="316" w:lineRule="auto"/>
        <w:jc w:val="both"/>
        <w:rPr>
          <w:rFonts w:ascii="Calibri" w:hAnsi="Calibri"/>
          <w:sz w:val="22"/>
          <w:szCs w:val="22"/>
        </w:rPr>
      </w:pPr>
      <w:r>
        <w:rPr>
          <w:rFonts w:ascii="Calibri" w:hAnsi="Calibri"/>
          <w:sz w:val="22"/>
          <w:szCs w:val="22"/>
        </w:rPr>
        <w:t xml:space="preserve">Nothing in this Agreement shall preclude the Client from purchasing </w:t>
      </w:r>
      <w:r w:rsidR="00C635FE">
        <w:rPr>
          <w:rFonts w:ascii="Calibri" w:hAnsi="Calibri"/>
          <w:sz w:val="22"/>
          <w:szCs w:val="22"/>
        </w:rPr>
        <w:t>Services</w:t>
      </w:r>
      <w:r>
        <w:rPr>
          <w:rFonts w:ascii="Calibri" w:hAnsi="Calibri"/>
          <w:sz w:val="22"/>
          <w:szCs w:val="22"/>
        </w:rPr>
        <w:t xml:space="preserve"> (or Goods) from a third party at any time during the currency of the Agreement.</w:t>
      </w:r>
    </w:p>
    <w:p w14:paraId="22A9FD80" w14:textId="5906BF80" w:rsidR="00F03F38" w:rsidRDefault="001E5BCB" w:rsidP="00F03F38">
      <w:pPr>
        <w:pStyle w:val="Heading2"/>
        <w:jc w:val="both"/>
        <w:rPr>
          <w:rFonts w:ascii="Calibri" w:hAnsi="Calibri"/>
        </w:rPr>
      </w:pPr>
      <w:bookmarkStart w:id="213" w:name="_Toc450043806"/>
      <w:bookmarkStart w:id="214" w:name="_Toc458256580"/>
      <w:r>
        <w:rPr>
          <w:rFonts w:ascii="Calibri" w:hAnsi="Calibri"/>
        </w:rPr>
        <w:t>19</w:t>
      </w:r>
      <w:r w:rsidR="00F03F38">
        <w:rPr>
          <w:rFonts w:ascii="Calibri" w:hAnsi="Calibri"/>
        </w:rPr>
        <w:t>.</w:t>
      </w:r>
      <w:r w:rsidR="00F03F38">
        <w:rPr>
          <w:rFonts w:ascii="Calibri" w:hAnsi="Calibri"/>
        </w:rPr>
        <w:tab/>
        <w:t>Media</w:t>
      </w:r>
      <w:bookmarkEnd w:id="213"/>
      <w:bookmarkEnd w:id="214"/>
    </w:p>
    <w:p w14:paraId="22A9FD81" w14:textId="77777777" w:rsidR="00F03F38" w:rsidRDefault="00F03F38" w:rsidP="00F03F38">
      <w:pPr>
        <w:spacing w:after="200" w:line="316" w:lineRule="auto"/>
        <w:jc w:val="both"/>
        <w:rPr>
          <w:rFonts w:ascii="Calibri" w:hAnsi="Calibri"/>
          <w:sz w:val="22"/>
          <w:szCs w:val="22"/>
        </w:rPr>
      </w:pPr>
      <w:r>
        <w:rPr>
          <w:rFonts w:ascii="Calibri" w:hAnsi="Calibri"/>
          <w:sz w:val="22"/>
          <w:szCs w:val="22"/>
        </w:rPr>
        <w:t>No media releases, public announcements or public disclosures relating to this Agreement or its subject matter, including but not limited to promotional or marketing material, shall be made by the Contractor without the prior written consent of the Client.</w:t>
      </w:r>
    </w:p>
    <w:p w14:paraId="22A9FD82" w14:textId="41AB9E67" w:rsidR="00F03F38" w:rsidRDefault="001E5BCB" w:rsidP="00F03F38">
      <w:pPr>
        <w:pStyle w:val="Heading2"/>
        <w:jc w:val="both"/>
        <w:rPr>
          <w:rFonts w:ascii="Calibri" w:hAnsi="Calibri"/>
        </w:rPr>
      </w:pPr>
      <w:bookmarkStart w:id="215" w:name="_Toc450043807"/>
      <w:bookmarkStart w:id="216" w:name="_Toc458256581"/>
      <w:r>
        <w:rPr>
          <w:rFonts w:ascii="Calibri" w:hAnsi="Calibri"/>
        </w:rPr>
        <w:t>20</w:t>
      </w:r>
      <w:r w:rsidR="00F03F38">
        <w:rPr>
          <w:rFonts w:ascii="Calibri" w:hAnsi="Calibri"/>
        </w:rPr>
        <w:t>.</w:t>
      </w:r>
      <w:r w:rsidR="00F03F38">
        <w:rPr>
          <w:rFonts w:ascii="Calibri" w:hAnsi="Calibri"/>
        </w:rPr>
        <w:tab/>
        <w:t>Conflicts, Registrable Interests and Corrupt Gifts</w:t>
      </w:r>
      <w:bookmarkEnd w:id="215"/>
      <w:bookmarkEnd w:id="216"/>
    </w:p>
    <w:tbl>
      <w:tblPr>
        <w:tblW w:w="0" w:type="auto"/>
        <w:tblLook w:val="01E0" w:firstRow="1" w:lastRow="1" w:firstColumn="1" w:lastColumn="1" w:noHBand="0" w:noVBand="0"/>
      </w:tblPr>
      <w:tblGrid>
        <w:gridCol w:w="614"/>
        <w:gridCol w:w="8457"/>
      </w:tblGrid>
      <w:tr w:rsidR="00F03F38" w14:paraId="22A9FD85" w14:textId="77777777" w:rsidTr="00F03F38">
        <w:tc>
          <w:tcPr>
            <w:tcW w:w="621" w:type="dxa"/>
            <w:hideMark/>
          </w:tcPr>
          <w:p w14:paraId="22A9FD83" w14:textId="77777777" w:rsidR="00F03F38" w:rsidRPr="00056F3D" w:rsidRDefault="00F03F38">
            <w:pPr>
              <w:jc w:val="both"/>
              <w:rPr>
                <w:rFonts w:ascii="Calibri" w:hAnsi="Calibri"/>
                <w:color w:val="333399"/>
                <w:sz w:val="22"/>
                <w:szCs w:val="22"/>
              </w:rPr>
            </w:pPr>
            <w:r w:rsidRPr="00056F3D">
              <w:rPr>
                <w:rFonts w:ascii="Calibri" w:hAnsi="Calibri"/>
                <w:color w:val="333399"/>
                <w:sz w:val="22"/>
                <w:szCs w:val="22"/>
              </w:rPr>
              <w:t>A.</w:t>
            </w:r>
          </w:p>
        </w:tc>
        <w:tc>
          <w:tcPr>
            <w:tcW w:w="8666" w:type="dxa"/>
            <w:hideMark/>
          </w:tcPr>
          <w:p w14:paraId="22A9FD84" w14:textId="4F6AAD5B" w:rsidR="00F03F38" w:rsidRDefault="00F03F38">
            <w:pPr>
              <w:spacing w:after="200" w:line="316" w:lineRule="auto"/>
              <w:jc w:val="both"/>
              <w:rPr>
                <w:rFonts w:ascii="Calibri" w:hAnsi="Calibri"/>
                <w:sz w:val="22"/>
                <w:szCs w:val="22"/>
              </w:rPr>
            </w:pPr>
            <w:r>
              <w:rPr>
                <w:rFonts w:ascii="Calibri" w:hAnsi="Calibri"/>
                <w:sz w:val="22"/>
                <w:szCs w:val="22"/>
              </w:rPr>
              <w:t xml:space="preserve">The Contractor confirms that it has carried out a </w:t>
            </w:r>
            <w:proofErr w:type="gramStart"/>
            <w:r>
              <w:rPr>
                <w:rFonts w:ascii="Calibri" w:hAnsi="Calibri"/>
                <w:sz w:val="22"/>
                <w:szCs w:val="22"/>
              </w:rPr>
              <w:t>conflicts of interest check</w:t>
            </w:r>
            <w:proofErr w:type="gramEnd"/>
            <w:r>
              <w:rPr>
                <w:rFonts w:ascii="Calibri" w:hAnsi="Calibri"/>
                <w:sz w:val="22"/>
                <w:szCs w:val="22"/>
              </w:rPr>
              <w:t xml:space="preserve"> and is satisfied that it has no conflicts in relation to the </w:t>
            </w:r>
            <w:r w:rsidR="00C635FE">
              <w:rPr>
                <w:rFonts w:ascii="Calibri" w:hAnsi="Calibri"/>
                <w:sz w:val="22"/>
                <w:szCs w:val="22"/>
              </w:rPr>
              <w:t>Services</w:t>
            </w:r>
            <w:r>
              <w:rPr>
                <w:rFonts w:ascii="Calibri" w:hAnsi="Calibri"/>
                <w:sz w:val="22"/>
                <w:szCs w:val="22"/>
              </w:rPr>
              <w:t xml:space="preserve"> and its obligations undertaken under this Agreement. The Contractor hereby undertakes to advise the Client forthwith should any conflict or potential conflict of interest come to its attention during the currency of this Agreement and to comply with the Client’s directions in respect thereof.</w:t>
            </w:r>
          </w:p>
        </w:tc>
      </w:tr>
      <w:tr w:rsidR="00F03F38" w14:paraId="22A9FD88" w14:textId="77777777" w:rsidTr="00F03F38">
        <w:tc>
          <w:tcPr>
            <w:tcW w:w="621" w:type="dxa"/>
            <w:hideMark/>
          </w:tcPr>
          <w:p w14:paraId="22A9FD86" w14:textId="77777777" w:rsidR="00F03F38" w:rsidRPr="00056F3D" w:rsidRDefault="00F03F38">
            <w:pPr>
              <w:jc w:val="both"/>
              <w:rPr>
                <w:rFonts w:ascii="Calibri" w:hAnsi="Calibri"/>
                <w:color w:val="333399"/>
                <w:sz w:val="22"/>
                <w:szCs w:val="22"/>
              </w:rPr>
            </w:pPr>
            <w:r w:rsidRPr="00056F3D">
              <w:rPr>
                <w:rFonts w:ascii="Calibri" w:hAnsi="Calibri"/>
                <w:color w:val="333399"/>
                <w:sz w:val="22"/>
                <w:szCs w:val="22"/>
              </w:rPr>
              <w:t>B.</w:t>
            </w:r>
          </w:p>
        </w:tc>
        <w:tc>
          <w:tcPr>
            <w:tcW w:w="8666" w:type="dxa"/>
            <w:hideMark/>
          </w:tcPr>
          <w:p w14:paraId="22A9FD87" w14:textId="77777777" w:rsidR="00F03F38" w:rsidRDefault="00F03F38">
            <w:pPr>
              <w:spacing w:after="200" w:line="316" w:lineRule="auto"/>
              <w:jc w:val="both"/>
              <w:rPr>
                <w:rFonts w:ascii="Calibri" w:hAnsi="Calibri"/>
                <w:sz w:val="22"/>
                <w:szCs w:val="22"/>
              </w:rPr>
            </w:pPr>
            <w:r>
              <w:rPr>
                <w:rFonts w:ascii="Calibri" w:hAnsi="Calibri"/>
                <w:sz w:val="22"/>
                <w:szCs w:val="22"/>
              </w:rPr>
              <w:t>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to comply with the Client’s directions in respect thereof to the satisfaction of the Client.  The terms “registrable interest” and “relative” shall be interpreted as per section 2 of the Ethics in Public Office Act 1995 (as amended) a copy of which is available on request.</w:t>
            </w:r>
          </w:p>
        </w:tc>
      </w:tr>
      <w:tr w:rsidR="00F03F38" w14:paraId="22A9FD8B" w14:textId="77777777" w:rsidTr="00F03F38">
        <w:tc>
          <w:tcPr>
            <w:tcW w:w="621" w:type="dxa"/>
            <w:hideMark/>
          </w:tcPr>
          <w:p w14:paraId="22A9FD89" w14:textId="77777777" w:rsidR="00F03F38" w:rsidRPr="00056F3D" w:rsidRDefault="00F03F38">
            <w:pPr>
              <w:jc w:val="both"/>
              <w:rPr>
                <w:rFonts w:ascii="Calibri" w:hAnsi="Calibri"/>
                <w:color w:val="333399"/>
                <w:sz w:val="22"/>
                <w:szCs w:val="22"/>
              </w:rPr>
            </w:pPr>
            <w:r w:rsidRPr="00056F3D">
              <w:rPr>
                <w:rFonts w:ascii="Calibri" w:hAnsi="Calibri"/>
                <w:color w:val="333399"/>
                <w:sz w:val="22"/>
                <w:szCs w:val="22"/>
              </w:rPr>
              <w:t>C.</w:t>
            </w:r>
          </w:p>
        </w:tc>
        <w:tc>
          <w:tcPr>
            <w:tcW w:w="8666" w:type="dxa"/>
            <w:hideMark/>
          </w:tcPr>
          <w:p w14:paraId="22A9FD8A" w14:textId="77777777" w:rsidR="00F03F38" w:rsidRDefault="00F03F38">
            <w:pPr>
              <w:spacing w:after="200" w:line="316" w:lineRule="auto"/>
              <w:jc w:val="both"/>
              <w:rPr>
                <w:rFonts w:ascii="Calibri" w:hAnsi="Calibri"/>
                <w:sz w:val="22"/>
                <w:szCs w:val="22"/>
              </w:rPr>
            </w:pPr>
            <w:r>
              <w:rPr>
                <w:rFonts w:ascii="Calibri" w:hAnsi="Calibri"/>
                <w:sz w:val="22"/>
                <w:szCs w:val="22"/>
              </w:rPr>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Contractor, any Subcontractor, agent or employee under the Prevention of Corruption Acts 1889 to 2005 shall entitle the Client to terminate this Agreement forthwith and to recover the amount of any loss resulting from such cancellation, including but not limited to recovery from the Contractor of the amount or value of any such gift, consideration or commission.</w:t>
            </w:r>
          </w:p>
        </w:tc>
      </w:tr>
    </w:tbl>
    <w:p w14:paraId="22A9FD8C" w14:textId="34F14CF6" w:rsidR="00F03F38" w:rsidRDefault="001E5BCB" w:rsidP="00F03F38">
      <w:pPr>
        <w:pStyle w:val="Heading2"/>
        <w:tabs>
          <w:tab w:val="left" w:pos="7485"/>
        </w:tabs>
        <w:spacing w:before="180" w:after="60"/>
        <w:ind w:firstLine="0"/>
        <w:jc w:val="both"/>
        <w:rPr>
          <w:rFonts w:ascii="Calibri" w:hAnsi="Calibri"/>
        </w:rPr>
      </w:pPr>
      <w:bookmarkStart w:id="217" w:name="_Toc450043808"/>
      <w:bookmarkStart w:id="218" w:name="_Toc458256582"/>
      <w:r>
        <w:rPr>
          <w:rFonts w:ascii="Calibri" w:hAnsi="Calibri"/>
        </w:rPr>
        <w:t>21</w:t>
      </w:r>
      <w:r w:rsidR="00F03F38">
        <w:rPr>
          <w:rFonts w:ascii="Calibri" w:hAnsi="Calibri"/>
        </w:rPr>
        <w:t>.</w:t>
      </w:r>
      <w:r w:rsidR="00F03F38">
        <w:rPr>
          <w:rFonts w:ascii="Calibri" w:hAnsi="Calibri"/>
        </w:rPr>
        <w:tab/>
        <w:t>Access to Premises</w:t>
      </w:r>
      <w:bookmarkEnd w:id="217"/>
      <w:bookmarkEnd w:id="218"/>
      <w:r w:rsidR="00F03F38">
        <w:rPr>
          <w:rFonts w:ascii="Calibri" w:hAnsi="Calibri"/>
        </w:rPr>
        <w:tab/>
      </w:r>
    </w:p>
    <w:tbl>
      <w:tblPr>
        <w:tblW w:w="0" w:type="auto"/>
        <w:tblLook w:val="01E0" w:firstRow="1" w:lastRow="1" w:firstColumn="1" w:lastColumn="1" w:noHBand="0" w:noVBand="0"/>
      </w:tblPr>
      <w:tblGrid>
        <w:gridCol w:w="767"/>
        <w:gridCol w:w="8304"/>
      </w:tblGrid>
      <w:tr w:rsidR="00F03F38" w14:paraId="22A9FD8F" w14:textId="77777777" w:rsidTr="00F03F38">
        <w:tc>
          <w:tcPr>
            <w:tcW w:w="778" w:type="dxa"/>
            <w:hideMark/>
          </w:tcPr>
          <w:p w14:paraId="22A9FD8D" w14:textId="77777777" w:rsidR="00F03F38" w:rsidRPr="00056F3D" w:rsidRDefault="00F03F38">
            <w:pPr>
              <w:jc w:val="both"/>
              <w:rPr>
                <w:rFonts w:ascii="Calibri" w:hAnsi="Calibri"/>
                <w:color w:val="333399"/>
                <w:sz w:val="22"/>
                <w:szCs w:val="22"/>
              </w:rPr>
            </w:pPr>
            <w:r w:rsidRPr="00056F3D">
              <w:rPr>
                <w:rFonts w:ascii="Calibri" w:hAnsi="Calibri"/>
                <w:color w:val="333399"/>
                <w:sz w:val="22"/>
                <w:szCs w:val="22"/>
              </w:rPr>
              <w:t>A.</w:t>
            </w:r>
          </w:p>
        </w:tc>
        <w:tc>
          <w:tcPr>
            <w:tcW w:w="8509" w:type="dxa"/>
            <w:hideMark/>
          </w:tcPr>
          <w:p w14:paraId="22A9FD8E" w14:textId="77777777" w:rsidR="00F03F38" w:rsidRDefault="00F03F38">
            <w:pPr>
              <w:spacing w:after="200" w:line="316" w:lineRule="auto"/>
              <w:jc w:val="both"/>
              <w:rPr>
                <w:rFonts w:ascii="Calibri" w:hAnsi="Calibri"/>
                <w:sz w:val="22"/>
                <w:szCs w:val="22"/>
              </w:rPr>
            </w:pPr>
            <w:r>
              <w:rPr>
                <w:rFonts w:ascii="Calibri" w:hAnsi="Calibri"/>
                <w:sz w:val="22"/>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F03F38" w14:paraId="22A9FD92" w14:textId="77777777" w:rsidTr="00F03F38">
        <w:tc>
          <w:tcPr>
            <w:tcW w:w="778" w:type="dxa"/>
            <w:hideMark/>
          </w:tcPr>
          <w:p w14:paraId="22A9FD90" w14:textId="77777777" w:rsidR="00F03F38" w:rsidRPr="00056F3D" w:rsidRDefault="00F03F38">
            <w:pPr>
              <w:jc w:val="both"/>
              <w:rPr>
                <w:rFonts w:ascii="Calibri" w:hAnsi="Calibri"/>
                <w:color w:val="333399"/>
                <w:sz w:val="22"/>
                <w:szCs w:val="22"/>
              </w:rPr>
            </w:pPr>
            <w:r w:rsidRPr="00056F3D">
              <w:rPr>
                <w:rFonts w:ascii="Calibri" w:hAnsi="Calibri"/>
                <w:color w:val="333399"/>
                <w:sz w:val="22"/>
                <w:szCs w:val="22"/>
              </w:rPr>
              <w:t>B</w:t>
            </w:r>
          </w:p>
        </w:tc>
        <w:tc>
          <w:tcPr>
            <w:tcW w:w="8509" w:type="dxa"/>
            <w:hideMark/>
          </w:tcPr>
          <w:p w14:paraId="22A9FD91" w14:textId="142F4D85" w:rsidR="00F03F38" w:rsidRDefault="00F03F38">
            <w:pPr>
              <w:spacing w:after="200" w:line="316" w:lineRule="auto"/>
              <w:jc w:val="both"/>
              <w:rPr>
                <w:rFonts w:ascii="Calibri" w:hAnsi="Calibri"/>
                <w:sz w:val="22"/>
                <w:szCs w:val="22"/>
              </w:rPr>
            </w:pPr>
            <w:r>
              <w:rPr>
                <w:rFonts w:ascii="Calibri" w:hAnsi="Calibri"/>
                <w:sz w:val="22"/>
                <w:szCs w:val="22"/>
              </w:rPr>
              <w:t xml:space="preserve">The Contractor shall upon reasonable notice by the Client allow the Client access to its premises (including the premises of any Subcontractor or agent) where the </w:t>
            </w:r>
            <w:r w:rsidR="00C635FE">
              <w:rPr>
                <w:rFonts w:ascii="Calibri" w:hAnsi="Calibri"/>
                <w:sz w:val="22"/>
                <w:szCs w:val="22"/>
              </w:rPr>
              <w:t>Services</w:t>
            </w:r>
            <w:r>
              <w:rPr>
                <w:rFonts w:ascii="Calibri" w:hAnsi="Calibri"/>
                <w:sz w:val="22"/>
                <w:szCs w:val="22"/>
              </w:rPr>
              <w:t xml:space="preserve"> are being performed for the Client under this Agreement.</w:t>
            </w:r>
          </w:p>
        </w:tc>
      </w:tr>
    </w:tbl>
    <w:p w14:paraId="7D482668" w14:textId="77777777" w:rsidR="001E5BCB" w:rsidRPr="001E5BCB" w:rsidRDefault="001E5BCB" w:rsidP="001E5BCB">
      <w:pPr>
        <w:pStyle w:val="Heading2"/>
        <w:tabs>
          <w:tab w:val="left" w:pos="7485"/>
        </w:tabs>
        <w:spacing w:before="180" w:after="60"/>
        <w:ind w:firstLine="0"/>
        <w:jc w:val="both"/>
        <w:rPr>
          <w:rFonts w:ascii="Calibri" w:hAnsi="Calibri"/>
        </w:rPr>
      </w:pPr>
      <w:bookmarkStart w:id="219" w:name="_Toc458256583"/>
      <w:bookmarkStart w:id="220" w:name="_Toc450043809"/>
      <w:r w:rsidRPr="001E5BCB">
        <w:rPr>
          <w:rFonts w:ascii="Calibri" w:hAnsi="Calibri"/>
        </w:rPr>
        <w:t>22.</w:t>
      </w:r>
      <w:r w:rsidRPr="001E5BCB">
        <w:rPr>
          <w:rFonts w:ascii="Calibri" w:hAnsi="Calibri"/>
        </w:rPr>
        <w:tab/>
        <w:t>Equipment</w:t>
      </w:r>
      <w:bookmarkEnd w:id="219"/>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
        <w:gridCol w:w="8264"/>
      </w:tblGrid>
      <w:tr w:rsidR="001E5BCB" w14:paraId="31B4F756" w14:textId="77777777" w:rsidTr="001F2156">
        <w:tc>
          <w:tcPr>
            <w:tcW w:w="817" w:type="dxa"/>
          </w:tcPr>
          <w:p w14:paraId="3941DF54" w14:textId="4731CA85" w:rsidR="001E5BCB" w:rsidRPr="00056F3D" w:rsidRDefault="00E33423" w:rsidP="00E33423">
            <w:pPr>
              <w:jc w:val="both"/>
              <w:rPr>
                <w:rFonts w:ascii="Calibri" w:hAnsi="Calibri"/>
                <w:color w:val="333399"/>
                <w:sz w:val="22"/>
                <w:szCs w:val="22"/>
                <w:lang w:eastAsia="en-US"/>
              </w:rPr>
            </w:pPr>
            <w:r w:rsidRPr="00056F3D">
              <w:rPr>
                <w:rFonts w:ascii="Calibri" w:hAnsi="Calibri"/>
                <w:color w:val="333399"/>
                <w:sz w:val="22"/>
                <w:szCs w:val="22"/>
                <w:lang w:eastAsia="en-US"/>
              </w:rPr>
              <w:t>A.</w:t>
            </w:r>
          </w:p>
        </w:tc>
        <w:tc>
          <w:tcPr>
            <w:tcW w:w="8425" w:type="dxa"/>
          </w:tcPr>
          <w:p w14:paraId="2F2175E7" w14:textId="6EDB60BC" w:rsidR="001E5BCB" w:rsidRPr="001F2156" w:rsidRDefault="001F2156" w:rsidP="001F2156">
            <w:pPr>
              <w:spacing w:after="200" w:line="316" w:lineRule="auto"/>
              <w:jc w:val="both"/>
              <w:rPr>
                <w:rFonts w:ascii="Calibri" w:hAnsi="Calibri"/>
                <w:sz w:val="22"/>
                <w:szCs w:val="22"/>
                <w:lang w:eastAsia="en-US"/>
              </w:rPr>
            </w:pPr>
            <w:r w:rsidRPr="001F2156">
              <w:rPr>
                <w:rFonts w:ascii="Calibri" w:hAnsi="Calibri"/>
                <w:sz w:val="22"/>
                <w:szCs w:val="22"/>
                <w:lang w:eastAsia="en-US"/>
              </w:rPr>
              <w:t>The Contractor shall provide all equipment and materials necessary for the provision of the Services (“Equipment”).</w:t>
            </w:r>
          </w:p>
        </w:tc>
      </w:tr>
      <w:tr w:rsidR="001E5BCB" w14:paraId="1249B38A" w14:textId="77777777" w:rsidTr="001F2156">
        <w:tc>
          <w:tcPr>
            <w:tcW w:w="817" w:type="dxa"/>
          </w:tcPr>
          <w:p w14:paraId="06815E9C" w14:textId="5C331879" w:rsidR="001E5BCB" w:rsidRPr="00056F3D" w:rsidRDefault="00E33423" w:rsidP="00E33423">
            <w:pPr>
              <w:jc w:val="both"/>
              <w:rPr>
                <w:rFonts w:ascii="Calibri" w:hAnsi="Calibri"/>
                <w:color w:val="333399"/>
                <w:sz w:val="22"/>
                <w:szCs w:val="22"/>
                <w:lang w:eastAsia="en-US"/>
              </w:rPr>
            </w:pPr>
            <w:r w:rsidRPr="00056F3D">
              <w:rPr>
                <w:rFonts w:ascii="Calibri" w:hAnsi="Calibri"/>
                <w:color w:val="333399"/>
                <w:sz w:val="22"/>
                <w:szCs w:val="22"/>
                <w:lang w:eastAsia="en-US"/>
              </w:rPr>
              <w:t>B.</w:t>
            </w:r>
          </w:p>
        </w:tc>
        <w:tc>
          <w:tcPr>
            <w:tcW w:w="8425" w:type="dxa"/>
          </w:tcPr>
          <w:p w14:paraId="2C173B46" w14:textId="5BABB483" w:rsidR="001E5BCB" w:rsidRPr="001F2156" w:rsidRDefault="001F2156" w:rsidP="001F2156">
            <w:pPr>
              <w:spacing w:after="200" w:line="316" w:lineRule="auto"/>
              <w:jc w:val="both"/>
              <w:rPr>
                <w:rFonts w:ascii="Calibri" w:hAnsi="Calibri"/>
                <w:sz w:val="22"/>
                <w:szCs w:val="22"/>
                <w:lang w:eastAsia="en-US"/>
              </w:rPr>
            </w:pPr>
            <w:r w:rsidRPr="001F2156">
              <w:rPr>
                <w:rFonts w:ascii="Calibri" w:hAnsi="Calibri"/>
                <w:sz w:val="22"/>
                <w:szCs w:val="22"/>
                <w:lang w:eastAsia="en-US"/>
              </w:rPr>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1E5BCB" w14:paraId="42DCB042" w14:textId="77777777" w:rsidTr="001F2156">
        <w:tc>
          <w:tcPr>
            <w:tcW w:w="817" w:type="dxa"/>
          </w:tcPr>
          <w:p w14:paraId="30797712" w14:textId="2F3EB0BA" w:rsidR="001E5BCB" w:rsidRPr="00056F3D" w:rsidRDefault="00E33423" w:rsidP="00E33423">
            <w:pPr>
              <w:jc w:val="both"/>
              <w:rPr>
                <w:rFonts w:ascii="Calibri" w:hAnsi="Calibri"/>
                <w:color w:val="333399"/>
                <w:sz w:val="22"/>
                <w:szCs w:val="22"/>
                <w:lang w:eastAsia="en-US"/>
              </w:rPr>
            </w:pPr>
            <w:r w:rsidRPr="00056F3D">
              <w:rPr>
                <w:rFonts w:ascii="Calibri" w:hAnsi="Calibri"/>
                <w:color w:val="333399"/>
                <w:sz w:val="22"/>
                <w:szCs w:val="22"/>
                <w:lang w:eastAsia="en-US"/>
              </w:rPr>
              <w:t>C.</w:t>
            </w:r>
          </w:p>
        </w:tc>
        <w:tc>
          <w:tcPr>
            <w:tcW w:w="8425" w:type="dxa"/>
          </w:tcPr>
          <w:p w14:paraId="3ED9C162" w14:textId="50ED45E8" w:rsidR="001E5BCB" w:rsidRPr="001F2156" w:rsidRDefault="001F2156" w:rsidP="001F2156">
            <w:pPr>
              <w:spacing w:after="200" w:line="316" w:lineRule="auto"/>
              <w:jc w:val="both"/>
              <w:rPr>
                <w:rFonts w:ascii="Calibri" w:hAnsi="Calibri"/>
                <w:sz w:val="22"/>
                <w:szCs w:val="22"/>
                <w:lang w:eastAsia="en-US"/>
              </w:rPr>
            </w:pPr>
            <w:r w:rsidRPr="001F2156">
              <w:rPr>
                <w:rFonts w:ascii="Calibri" w:hAnsi="Calibri"/>
                <w:sz w:val="22"/>
                <w:szCs w:val="22"/>
                <w:lang w:eastAsia="en-US"/>
              </w:rPr>
              <w:t>The Contractor shall maintain and store all items of Equipment within the Client’s premises in a safe, serviceable and clean condition.</w:t>
            </w:r>
          </w:p>
        </w:tc>
      </w:tr>
      <w:tr w:rsidR="001E5BCB" w14:paraId="31B4CE5F" w14:textId="77777777" w:rsidTr="001F2156">
        <w:tc>
          <w:tcPr>
            <w:tcW w:w="817" w:type="dxa"/>
          </w:tcPr>
          <w:p w14:paraId="27629DC8" w14:textId="130E9016" w:rsidR="001E5BCB" w:rsidRPr="00056F3D" w:rsidRDefault="00E33423" w:rsidP="00E33423">
            <w:pPr>
              <w:jc w:val="both"/>
              <w:rPr>
                <w:rFonts w:ascii="Calibri" w:hAnsi="Calibri"/>
                <w:color w:val="333399"/>
                <w:sz w:val="22"/>
                <w:szCs w:val="22"/>
                <w:lang w:eastAsia="en-US"/>
              </w:rPr>
            </w:pPr>
            <w:r w:rsidRPr="00056F3D">
              <w:rPr>
                <w:rFonts w:ascii="Calibri" w:hAnsi="Calibri"/>
                <w:color w:val="333399"/>
                <w:sz w:val="22"/>
                <w:szCs w:val="22"/>
                <w:lang w:eastAsia="en-US"/>
              </w:rPr>
              <w:t>D.</w:t>
            </w:r>
          </w:p>
        </w:tc>
        <w:tc>
          <w:tcPr>
            <w:tcW w:w="8425" w:type="dxa"/>
          </w:tcPr>
          <w:p w14:paraId="146A32A1" w14:textId="77777777" w:rsidR="001F2156" w:rsidRPr="001F2156" w:rsidRDefault="001F2156" w:rsidP="001F2156">
            <w:pPr>
              <w:spacing w:after="200" w:line="316" w:lineRule="auto"/>
              <w:jc w:val="both"/>
              <w:rPr>
                <w:rFonts w:ascii="Calibri" w:hAnsi="Calibri"/>
                <w:sz w:val="22"/>
                <w:szCs w:val="22"/>
                <w:lang w:eastAsia="en-US"/>
              </w:rPr>
            </w:pPr>
            <w:r w:rsidRPr="001F2156">
              <w:rPr>
                <w:rFonts w:ascii="Calibri" w:hAnsi="Calibri"/>
                <w:sz w:val="22"/>
                <w:szCs w:val="22"/>
                <w:lang w:eastAsia="en-US"/>
              </w:rPr>
              <w:t>The Contractor shall, at the Client’s written request, at its own expense and as soon as reasonably practicable:</w:t>
            </w:r>
          </w:p>
          <w:p w14:paraId="4924FCB1" w14:textId="77777777" w:rsidR="001F2156" w:rsidRPr="001F2156" w:rsidRDefault="001F2156" w:rsidP="001F2156">
            <w:pPr>
              <w:spacing w:after="200" w:line="316" w:lineRule="auto"/>
              <w:jc w:val="both"/>
              <w:rPr>
                <w:rFonts w:ascii="Calibri" w:hAnsi="Calibri"/>
                <w:sz w:val="22"/>
                <w:szCs w:val="22"/>
                <w:lang w:eastAsia="en-US"/>
              </w:rPr>
            </w:pPr>
            <w:proofErr w:type="spellStart"/>
            <w:r w:rsidRPr="001F2156">
              <w:rPr>
                <w:rFonts w:ascii="Calibri" w:hAnsi="Calibri"/>
                <w:sz w:val="22"/>
                <w:szCs w:val="22"/>
                <w:lang w:eastAsia="en-US"/>
              </w:rPr>
              <w:t>i</w:t>
            </w:r>
            <w:proofErr w:type="spellEnd"/>
            <w:r w:rsidRPr="001F2156">
              <w:rPr>
                <w:rFonts w:ascii="Calibri" w:hAnsi="Calibri"/>
                <w:sz w:val="22"/>
                <w:szCs w:val="22"/>
                <w:lang w:eastAsia="en-US"/>
              </w:rPr>
              <w:t xml:space="preserve">. </w:t>
            </w:r>
            <w:r w:rsidRPr="001F2156">
              <w:rPr>
                <w:rFonts w:ascii="Calibri" w:hAnsi="Calibri"/>
                <w:sz w:val="22"/>
                <w:szCs w:val="22"/>
                <w:lang w:eastAsia="en-US"/>
              </w:rPr>
              <w:tab/>
            </w:r>
            <w:proofErr w:type="gramStart"/>
            <w:r w:rsidRPr="001F2156">
              <w:rPr>
                <w:rFonts w:ascii="Calibri" w:hAnsi="Calibri"/>
                <w:sz w:val="22"/>
                <w:szCs w:val="22"/>
                <w:lang w:eastAsia="en-US"/>
              </w:rPr>
              <w:t>remove</w:t>
            </w:r>
            <w:proofErr w:type="gramEnd"/>
            <w:r w:rsidRPr="001F2156">
              <w:rPr>
                <w:rFonts w:ascii="Calibri" w:hAnsi="Calibri"/>
                <w:sz w:val="22"/>
                <w:szCs w:val="22"/>
                <w:lang w:eastAsia="en-US"/>
              </w:rPr>
              <w:t xml:space="preserve"> from the Client’s premises </w:t>
            </w:r>
            <w:proofErr w:type="spellStart"/>
            <w:r w:rsidRPr="001F2156">
              <w:rPr>
                <w:rFonts w:ascii="Calibri" w:hAnsi="Calibri"/>
                <w:sz w:val="22"/>
                <w:szCs w:val="22"/>
                <w:lang w:eastAsia="en-US"/>
              </w:rPr>
              <w:t>any</w:t>
            </w:r>
            <w:proofErr w:type="spellEnd"/>
            <w:r w:rsidRPr="001F2156">
              <w:rPr>
                <w:rFonts w:ascii="Calibri" w:hAnsi="Calibri"/>
                <w:sz w:val="22"/>
                <w:szCs w:val="22"/>
                <w:lang w:eastAsia="en-US"/>
              </w:rPr>
              <w:t xml:space="preserve"> Equipment which in the reasonable opinion of the Client is either hazardous, noxious or not in accordance with this Agreement; and</w:t>
            </w:r>
          </w:p>
          <w:p w14:paraId="0D4BD847" w14:textId="58D2D5FA" w:rsidR="001E5BCB" w:rsidRPr="001F2156" w:rsidRDefault="001F2156" w:rsidP="001F2156">
            <w:pPr>
              <w:spacing w:after="200" w:line="316" w:lineRule="auto"/>
              <w:jc w:val="both"/>
              <w:rPr>
                <w:rFonts w:ascii="Calibri" w:hAnsi="Calibri"/>
                <w:sz w:val="22"/>
                <w:szCs w:val="22"/>
                <w:lang w:eastAsia="en-US"/>
              </w:rPr>
            </w:pPr>
            <w:r w:rsidRPr="001F2156">
              <w:rPr>
                <w:rFonts w:ascii="Calibri" w:hAnsi="Calibri"/>
                <w:sz w:val="22"/>
                <w:szCs w:val="22"/>
                <w:lang w:eastAsia="en-US"/>
              </w:rPr>
              <w:t>ii.</w:t>
            </w:r>
            <w:r w:rsidRPr="001F2156">
              <w:rPr>
                <w:rFonts w:ascii="Calibri" w:hAnsi="Calibri"/>
                <w:sz w:val="22"/>
                <w:szCs w:val="22"/>
                <w:lang w:eastAsia="en-US"/>
              </w:rPr>
              <w:tab/>
              <w:t>replace such item with a suitabl</w:t>
            </w:r>
            <w:r>
              <w:rPr>
                <w:rFonts w:ascii="Calibri" w:hAnsi="Calibri"/>
                <w:sz w:val="22"/>
                <w:szCs w:val="22"/>
                <w:lang w:eastAsia="en-US"/>
              </w:rPr>
              <w:t>e substitute item of Equipment.</w:t>
            </w:r>
          </w:p>
        </w:tc>
      </w:tr>
      <w:tr w:rsidR="001E5BCB" w14:paraId="7AEE6D83" w14:textId="77777777" w:rsidTr="001F2156">
        <w:tc>
          <w:tcPr>
            <w:tcW w:w="817" w:type="dxa"/>
          </w:tcPr>
          <w:p w14:paraId="005DDD4B" w14:textId="30BA5E88" w:rsidR="001E5BCB" w:rsidRPr="00056F3D" w:rsidRDefault="00E33423" w:rsidP="00E33423">
            <w:pPr>
              <w:jc w:val="both"/>
              <w:rPr>
                <w:rFonts w:ascii="Calibri" w:hAnsi="Calibri"/>
                <w:color w:val="333399"/>
                <w:sz w:val="22"/>
                <w:szCs w:val="22"/>
                <w:lang w:eastAsia="en-US"/>
              </w:rPr>
            </w:pPr>
            <w:r w:rsidRPr="00056F3D">
              <w:rPr>
                <w:rFonts w:ascii="Calibri" w:hAnsi="Calibri"/>
                <w:color w:val="333399"/>
                <w:sz w:val="22"/>
                <w:szCs w:val="22"/>
                <w:lang w:eastAsia="en-US"/>
              </w:rPr>
              <w:t>E.</w:t>
            </w:r>
          </w:p>
        </w:tc>
        <w:tc>
          <w:tcPr>
            <w:tcW w:w="8425" w:type="dxa"/>
          </w:tcPr>
          <w:p w14:paraId="2BFF445D" w14:textId="4457791F" w:rsidR="001E5BCB" w:rsidRPr="001F2156" w:rsidRDefault="001F2156" w:rsidP="001F2156">
            <w:pPr>
              <w:spacing w:after="200" w:line="316" w:lineRule="auto"/>
              <w:jc w:val="both"/>
              <w:rPr>
                <w:rFonts w:ascii="Calibri" w:hAnsi="Calibri"/>
                <w:sz w:val="22"/>
                <w:szCs w:val="22"/>
                <w:lang w:eastAsia="en-US"/>
              </w:rPr>
            </w:pPr>
            <w:r w:rsidRPr="001F2156">
              <w:rPr>
                <w:rFonts w:ascii="Calibri" w:hAnsi="Calibri"/>
                <w:sz w:val="22"/>
                <w:szCs w:val="22"/>
                <w:lang w:eastAsia="en-US"/>
              </w:rPr>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22A9FD93" w14:textId="77777777" w:rsidR="00F03F38" w:rsidRDefault="00F03F38" w:rsidP="00F03F38">
      <w:pPr>
        <w:pStyle w:val="Heading2"/>
        <w:keepNext w:val="0"/>
        <w:pBdr>
          <w:bottom w:val="single" w:sz="12" w:space="0" w:color="333399"/>
        </w:pBdr>
        <w:jc w:val="both"/>
        <w:rPr>
          <w:rFonts w:ascii="Calibri" w:hAnsi="Calibri"/>
        </w:rPr>
      </w:pPr>
      <w:bookmarkStart w:id="221" w:name="_Toc458256584"/>
      <w:r>
        <w:rPr>
          <w:rFonts w:ascii="Calibri" w:hAnsi="Calibri"/>
        </w:rPr>
        <w:t>23.</w:t>
      </w:r>
      <w:r>
        <w:rPr>
          <w:rFonts w:ascii="Calibri" w:hAnsi="Calibri"/>
        </w:rPr>
        <w:tab/>
      </w:r>
      <w:proofErr w:type="gramStart"/>
      <w:r>
        <w:rPr>
          <w:rFonts w:ascii="Calibri" w:hAnsi="Calibri"/>
        </w:rPr>
        <w:t>Non Solicitation</w:t>
      </w:r>
      <w:bookmarkEnd w:id="220"/>
      <w:bookmarkEnd w:id="221"/>
      <w:proofErr w:type="gramEnd"/>
    </w:p>
    <w:tbl>
      <w:tblPr>
        <w:tblW w:w="9285" w:type="dxa"/>
        <w:tblLayout w:type="fixed"/>
        <w:tblLook w:val="01E0" w:firstRow="1" w:lastRow="1" w:firstColumn="1" w:lastColumn="1" w:noHBand="0" w:noVBand="0"/>
      </w:tblPr>
      <w:tblGrid>
        <w:gridCol w:w="963"/>
        <w:gridCol w:w="8322"/>
      </w:tblGrid>
      <w:tr w:rsidR="00F03F38" w14:paraId="22A9FD96" w14:textId="77777777" w:rsidTr="00F03F38">
        <w:tc>
          <w:tcPr>
            <w:tcW w:w="963" w:type="dxa"/>
            <w:hideMark/>
          </w:tcPr>
          <w:p w14:paraId="22A9FD94" w14:textId="77777777" w:rsidR="00F03F38" w:rsidRPr="00056F3D" w:rsidRDefault="00F03F38" w:rsidP="000D3D2B">
            <w:pPr>
              <w:jc w:val="both"/>
              <w:rPr>
                <w:rFonts w:ascii="Calibri" w:hAnsi="Calibri"/>
                <w:color w:val="333399"/>
                <w:sz w:val="22"/>
                <w:szCs w:val="22"/>
              </w:rPr>
            </w:pPr>
            <w:r w:rsidRPr="00056F3D">
              <w:rPr>
                <w:rFonts w:ascii="Calibri" w:hAnsi="Calibri"/>
                <w:color w:val="333399"/>
                <w:sz w:val="22"/>
                <w:szCs w:val="22"/>
              </w:rPr>
              <w:t>A.</w:t>
            </w:r>
          </w:p>
        </w:tc>
        <w:tc>
          <w:tcPr>
            <w:tcW w:w="8325" w:type="dxa"/>
            <w:hideMark/>
          </w:tcPr>
          <w:p w14:paraId="22A9FD95" w14:textId="77777777" w:rsidR="00F03F38" w:rsidRDefault="00F03F38">
            <w:pPr>
              <w:spacing w:after="200" w:line="316" w:lineRule="auto"/>
              <w:jc w:val="both"/>
              <w:rPr>
                <w:rFonts w:ascii="Calibri" w:hAnsi="Calibri"/>
                <w:sz w:val="22"/>
                <w:szCs w:val="22"/>
              </w:rPr>
            </w:pPr>
            <w:r>
              <w:rPr>
                <w:rFonts w:ascii="Calibri" w:hAnsi="Calibri"/>
                <w:sz w:val="22"/>
                <w:szCs w:val="22"/>
              </w:rP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22A9FD97" w14:textId="77777777" w:rsidR="00F03F38" w:rsidRDefault="00F03F38" w:rsidP="00F03F38">
      <w:pPr>
        <w:pStyle w:val="Heading2"/>
        <w:keepNext w:val="0"/>
        <w:jc w:val="both"/>
        <w:rPr>
          <w:rFonts w:ascii="Calibri" w:hAnsi="Calibri"/>
        </w:rPr>
      </w:pPr>
      <w:bookmarkStart w:id="222" w:name="_Toc450043810"/>
      <w:bookmarkStart w:id="223" w:name="_Toc458256585"/>
      <w:r>
        <w:rPr>
          <w:rFonts w:ascii="Calibri" w:hAnsi="Calibri"/>
        </w:rPr>
        <w:t>24.</w:t>
      </w:r>
      <w:r>
        <w:rPr>
          <w:rFonts w:ascii="Calibri" w:hAnsi="Calibri"/>
        </w:rPr>
        <w:tab/>
        <w:t>Change Control Procedure</w:t>
      </w:r>
      <w:bookmarkEnd w:id="222"/>
      <w:bookmarkEnd w:id="223"/>
    </w:p>
    <w:tbl>
      <w:tblPr>
        <w:tblW w:w="9464" w:type="dxa"/>
        <w:tblLayout w:type="fixed"/>
        <w:tblLook w:val="01E0" w:firstRow="1" w:lastRow="1" w:firstColumn="1" w:lastColumn="1" w:noHBand="0" w:noVBand="0"/>
      </w:tblPr>
      <w:tblGrid>
        <w:gridCol w:w="817"/>
        <w:gridCol w:w="8647"/>
      </w:tblGrid>
      <w:tr w:rsidR="00F03F38" w14:paraId="22A9FD9A" w14:textId="77777777" w:rsidTr="001A403B">
        <w:tc>
          <w:tcPr>
            <w:tcW w:w="817" w:type="dxa"/>
            <w:hideMark/>
          </w:tcPr>
          <w:p w14:paraId="22A9FD98" w14:textId="77777777" w:rsidR="00F03F38" w:rsidRPr="00056F3D" w:rsidRDefault="00F03F38" w:rsidP="000D3D2B">
            <w:pPr>
              <w:jc w:val="both"/>
              <w:rPr>
                <w:rFonts w:ascii="Calibri" w:hAnsi="Calibri"/>
                <w:color w:val="333399"/>
                <w:sz w:val="22"/>
                <w:szCs w:val="22"/>
              </w:rPr>
            </w:pPr>
            <w:r w:rsidRPr="00056F3D">
              <w:rPr>
                <w:rFonts w:ascii="Calibri" w:hAnsi="Calibri"/>
                <w:color w:val="333399"/>
                <w:sz w:val="22"/>
                <w:szCs w:val="22"/>
              </w:rPr>
              <w:t>A.</w:t>
            </w:r>
          </w:p>
        </w:tc>
        <w:tc>
          <w:tcPr>
            <w:tcW w:w="8647" w:type="dxa"/>
            <w:hideMark/>
          </w:tcPr>
          <w:p w14:paraId="22A9FD99" w14:textId="77777777" w:rsidR="00F03F38" w:rsidRDefault="00F03F38" w:rsidP="001A403B">
            <w:pPr>
              <w:spacing w:after="200" w:line="316" w:lineRule="auto"/>
              <w:ind w:right="176"/>
              <w:jc w:val="both"/>
              <w:rPr>
                <w:rFonts w:ascii="Calibri" w:hAnsi="Calibri"/>
                <w:sz w:val="22"/>
                <w:szCs w:val="22"/>
              </w:rPr>
            </w:pPr>
            <w:r>
              <w:rPr>
                <w:rFonts w:ascii="Calibri" w:hAnsi="Calibri"/>
                <w:sz w:val="22"/>
                <w:szCs w:val="22"/>
              </w:rPr>
              <w:t>At any time during the term of this Agreement, either Party may propose a change or changes to any part or parts of this Agreement.</w:t>
            </w:r>
          </w:p>
        </w:tc>
      </w:tr>
      <w:tr w:rsidR="00F03F38" w14:paraId="22A9FD9D" w14:textId="77777777" w:rsidTr="001A403B">
        <w:tc>
          <w:tcPr>
            <w:tcW w:w="817" w:type="dxa"/>
            <w:hideMark/>
          </w:tcPr>
          <w:p w14:paraId="22A9FD9B" w14:textId="77777777" w:rsidR="00F03F38" w:rsidRPr="00056F3D" w:rsidRDefault="00F03F38" w:rsidP="000D3D2B">
            <w:pPr>
              <w:jc w:val="both"/>
              <w:rPr>
                <w:rFonts w:ascii="Calibri" w:hAnsi="Calibri"/>
                <w:color w:val="333399"/>
                <w:sz w:val="22"/>
                <w:szCs w:val="22"/>
              </w:rPr>
            </w:pPr>
            <w:r w:rsidRPr="00056F3D">
              <w:rPr>
                <w:rFonts w:ascii="Calibri" w:hAnsi="Calibri"/>
                <w:color w:val="333399"/>
                <w:sz w:val="22"/>
                <w:szCs w:val="22"/>
              </w:rPr>
              <w:t>B.</w:t>
            </w:r>
          </w:p>
        </w:tc>
        <w:tc>
          <w:tcPr>
            <w:tcW w:w="8647" w:type="dxa"/>
            <w:hideMark/>
          </w:tcPr>
          <w:p w14:paraId="22A9FD9C" w14:textId="77777777" w:rsidR="00F03F38" w:rsidRDefault="00F03F38" w:rsidP="001A403B">
            <w:pPr>
              <w:spacing w:after="200" w:line="316" w:lineRule="auto"/>
              <w:ind w:right="176"/>
              <w:jc w:val="both"/>
              <w:rPr>
                <w:rFonts w:ascii="Calibri" w:hAnsi="Calibri"/>
                <w:sz w:val="22"/>
                <w:szCs w:val="22"/>
              </w:rPr>
            </w:pPr>
            <w:r>
              <w:rPr>
                <w:rFonts w:ascii="Calibri" w:hAnsi="Calibri"/>
                <w:sz w:val="22"/>
                <w:szCs w:val="22"/>
              </w:rPr>
              <w:t>The change control procedures set out in this Schedule will apply to all changes irrespective of whether the Contractor or the Client proposes the change.</w:t>
            </w:r>
          </w:p>
        </w:tc>
      </w:tr>
      <w:tr w:rsidR="00F03F38" w14:paraId="22A9FDA0" w14:textId="77777777" w:rsidTr="001A403B">
        <w:tc>
          <w:tcPr>
            <w:tcW w:w="817" w:type="dxa"/>
            <w:hideMark/>
          </w:tcPr>
          <w:p w14:paraId="22A9FD9E" w14:textId="77777777" w:rsidR="00F03F38" w:rsidRPr="00056F3D" w:rsidRDefault="00F03F38" w:rsidP="000D3D2B">
            <w:pPr>
              <w:jc w:val="both"/>
              <w:rPr>
                <w:rFonts w:ascii="Calibri" w:hAnsi="Calibri"/>
                <w:color w:val="333399"/>
                <w:sz w:val="22"/>
                <w:szCs w:val="22"/>
              </w:rPr>
            </w:pPr>
            <w:r w:rsidRPr="00056F3D">
              <w:rPr>
                <w:rFonts w:ascii="Calibri" w:hAnsi="Calibri"/>
                <w:color w:val="333399"/>
                <w:sz w:val="22"/>
                <w:szCs w:val="22"/>
              </w:rPr>
              <w:t>C.</w:t>
            </w:r>
          </w:p>
        </w:tc>
        <w:tc>
          <w:tcPr>
            <w:tcW w:w="8647" w:type="dxa"/>
            <w:hideMark/>
          </w:tcPr>
          <w:p w14:paraId="22A9FD9F" w14:textId="06B7261C" w:rsidR="00F03F38" w:rsidRDefault="00F03F38" w:rsidP="001A403B">
            <w:pPr>
              <w:spacing w:after="200" w:line="316" w:lineRule="auto"/>
              <w:ind w:right="176"/>
              <w:jc w:val="both"/>
              <w:rPr>
                <w:rFonts w:ascii="Calibri" w:hAnsi="Calibri"/>
                <w:sz w:val="22"/>
                <w:szCs w:val="22"/>
              </w:rPr>
            </w:pPr>
            <w:r>
              <w:rPr>
                <w:rFonts w:ascii="Calibri" w:hAnsi="Calibri"/>
                <w:sz w:val="22"/>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supply of the </w:t>
            </w:r>
            <w:r w:rsidR="00C635FE">
              <w:rPr>
                <w:rFonts w:ascii="Calibri" w:hAnsi="Calibri"/>
                <w:sz w:val="22"/>
                <w:szCs w:val="22"/>
              </w:rPr>
              <w:t>Services</w:t>
            </w:r>
            <w:r>
              <w:rPr>
                <w:rFonts w:ascii="Calibri" w:hAnsi="Calibri"/>
                <w:sz w:val="22"/>
                <w:szCs w:val="22"/>
              </w:rPr>
              <w:t xml:space="preserve"> (where known) and an estimate of the effort and cost required to prepare an impact assessment (“Impact Assessment”).</w:t>
            </w:r>
          </w:p>
        </w:tc>
      </w:tr>
      <w:tr w:rsidR="00F03F38" w14:paraId="22A9FDA3" w14:textId="77777777" w:rsidTr="001A403B">
        <w:tc>
          <w:tcPr>
            <w:tcW w:w="817" w:type="dxa"/>
            <w:hideMark/>
          </w:tcPr>
          <w:p w14:paraId="22A9FDA1" w14:textId="77777777" w:rsidR="00F03F38" w:rsidRPr="00056F3D" w:rsidRDefault="00F03F38" w:rsidP="000D3D2B">
            <w:pPr>
              <w:jc w:val="both"/>
              <w:rPr>
                <w:rFonts w:ascii="Calibri" w:hAnsi="Calibri"/>
                <w:color w:val="333399"/>
                <w:sz w:val="22"/>
                <w:szCs w:val="22"/>
              </w:rPr>
            </w:pPr>
            <w:r w:rsidRPr="00056F3D">
              <w:rPr>
                <w:rFonts w:ascii="Calibri" w:hAnsi="Calibri"/>
                <w:color w:val="333399"/>
                <w:sz w:val="22"/>
                <w:szCs w:val="22"/>
              </w:rPr>
              <w:t>D.</w:t>
            </w:r>
          </w:p>
        </w:tc>
        <w:tc>
          <w:tcPr>
            <w:tcW w:w="8647" w:type="dxa"/>
            <w:hideMark/>
          </w:tcPr>
          <w:p w14:paraId="22A9FDA2" w14:textId="77777777" w:rsidR="00F03F38" w:rsidRDefault="00F03F38" w:rsidP="001A403B">
            <w:pPr>
              <w:spacing w:after="200" w:line="316" w:lineRule="auto"/>
              <w:ind w:right="176"/>
              <w:jc w:val="both"/>
              <w:rPr>
                <w:rFonts w:ascii="Calibri" w:hAnsi="Calibri"/>
                <w:sz w:val="22"/>
                <w:szCs w:val="22"/>
              </w:rPr>
            </w:pPr>
            <w:r>
              <w:rPr>
                <w:rFonts w:ascii="Calibri" w:hAnsi="Calibri"/>
                <w:sz w:val="22"/>
                <w:szCs w:val="22"/>
              </w:rPr>
              <w:t>All Change Control Notices proposing changes to this Agreement must be submitted for review to the other Party’s Contact.</w:t>
            </w:r>
          </w:p>
        </w:tc>
      </w:tr>
      <w:tr w:rsidR="00F03F38" w14:paraId="22A9FDA6" w14:textId="77777777" w:rsidTr="001A403B">
        <w:tc>
          <w:tcPr>
            <w:tcW w:w="817" w:type="dxa"/>
            <w:hideMark/>
          </w:tcPr>
          <w:p w14:paraId="22A9FDA4" w14:textId="77777777" w:rsidR="00F03F38" w:rsidRPr="00056F3D" w:rsidRDefault="00F03F38" w:rsidP="000D3D2B">
            <w:pPr>
              <w:jc w:val="both"/>
              <w:rPr>
                <w:rFonts w:ascii="Calibri" w:hAnsi="Calibri"/>
                <w:color w:val="333399"/>
                <w:sz w:val="22"/>
                <w:szCs w:val="22"/>
              </w:rPr>
            </w:pPr>
            <w:r w:rsidRPr="00056F3D">
              <w:rPr>
                <w:rFonts w:ascii="Calibri" w:hAnsi="Calibri"/>
                <w:color w:val="333399"/>
                <w:sz w:val="22"/>
                <w:szCs w:val="22"/>
              </w:rPr>
              <w:t>E.</w:t>
            </w:r>
          </w:p>
        </w:tc>
        <w:tc>
          <w:tcPr>
            <w:tcW w:w="8647" w:type="dxa"/>
            <w:hideMark/>
          </w:tcPr>
          <w:p w14:paraId="22A9FDA5" w14:textId="77777777" w:rsidR="00F03F38" w:rsidRDefault="00F03F38" w:rsidP="001A403B">
            <w:pPr>
              <w:spacing w:after="200" w:line="316" w:lineRule="auto"/>
              <w:ind w:right="176"/>
              <w:jc w:val="both"/>
              <w:rPr>
                <w:rFonts w:ascii="Calibri" w:hAnsi="Calibri"/>
                <w:sz w:val="22"/>
                <w:szCs w:val="22"/>
              </w:rPr>
            </w:pPr>
            <w:r>
              <w:rPr>
                <w:rFonts w:ascii="Calibri" w:hAnsi="Calibri"/>
                <w:sz w:val="22"/>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F03F38" w14:paraId="22A9FDA9" w14:textId="77777777" w:rsidTr="001A403B">
        <w:tc>
          <w:tcPr>
            <w:tcW w:w="817" w:type="dxa"/>
            <w:hideMark/>
          </w:tcPr>
          <w:p w14:paraId="22A9FDA7" w14:textId="77777777" w:rsidR="00F03F38" w:rsidRPr="00056F3D" w:rsidRDefault="00F03F38" w:rsidP="000D3D2B">
            <w:pPr>
              <w:jc w:val="both"/>
              <w:rPr>
                <w:rFonts w:ascii="Calibri" w:hAnsi="Calibri"/>
                <w:color w:val="333399"/>
                <w:sz w:val="22"/>
                <w:szCs w:val="22"/>
              </w:rPr>
            </w:pPr>
            <w:r w:rsidRPr="00056F3D">
              <w:rPr>
                <w:rFonts w:ascii="Calibri" w:hAnsi="Calibri"/>
                <w:color w:val="333399"/>
                <w:sz w:val="22"/>
                <w:szCs w:val="22"/>
              </w:rPr>
              <w:t>F.</w:t>
            </w:r>
          </w:p>
        </w:tc>
        <w:tc>
          <w:tcPr>
            <w:tcW w:w="8647" w:type="dxa"/>
            <w:hideMark/>
          </w:tcPr>
          <w:p w14:paraId="22A9FDA8" w14:textId="77777777" w:rsidR="00F03F38" w:rsidRDefault="00F03F38" w:rsidP="001A403B">
            <w:pPr>
              <w:spacing w:after="200" w:line="316" w:lineRule="auto"/>
              <w:ind w:right="176"/>
              <w:jc w:val="both"/>
              <w:rPr>
                <w:rFonts w:ascii="Calibri" w:hAnsi="Calibri"/>
                <w:sz w:val="22"/>
                <w:szCs w:val="22"/>
              </w:rPr>
            </w:pPr>
            <w:r>
              <w:rPr>
                <w:rFonts w:ascii="Calibri" w:hAnsi="Calibri"/>
                <w:sz w:val="22"/>
                <w:szCs w:val="22"/>
              </w:rPr>
              <w:t>On approval of an Impact Assessment, this Agreement and/or the Schedules should be updated and revised as appropriate and in writing.</w:t>
            </w:r>
          </w:p>
        </w:tc>
      </w:tr>
      <w:tr w:rsidR="00F03F38" w14:paraId="22A9FDAC" w14:textId="77777777" w:rsidTr="001A403B">
        <w:tc>
          <w:tcPr>
            <w:tcW w:w="817" w:type="dxa"/>
            <w:hideMark/>
          </w:tcPr>
          <w:p w14:paraId="22A9FDAA" w14:textId="77777777" w:rsidR="00F03F38" w:rsidRPr="00056F3D" w:rsidRDefault="00F03F38" w:rsidP="000D3D2B">
            <w:pPr>
              <w:jc w:val="both"/>
              <w:rPr>
                <w:rFonts w:ascii="Calibri" w:hAnsi="Calibri"/>
                <w:color w:val="333399"/>
                <w:sz w:val="22"/>
                <w:szCs w:val="22"/>
              </w:rPr>
            </w:pPr>
            <w:r w:rsidRPr="00056F3D">
              <w:rPr>
                <w:rFonts w:ascii="Calibri" w:hAnsi="Calibri"/>
                <w:color w:val="333399"/>
                <w:sz w:val="22"/>
                <w:szCs w:val="22"/>
              </w:rPr>
              <w:t>G.</w:t>
            </w:r>
          </w:p>
        </w:tc>
        <w:tc>
          <w:tcPr>
            <w:tcW w:w="8647" w:type="dxa"/>
            <w:hideMark/>
          </w:tcPr>
          <w:p w14:paraId="22A9FDAB" w14:textId="77777777" w:rsidR="00F03F38" w:rsidRDefault="00F03F38" w:rsidP="001A403B">
            <w:pPr>
              <w:spacing w:after="200" w:line="316" w:lineRule="auto"/>
              <w:ind w:right="176"/>
              <w:jc w:val="both"/>
              <w:rPr>
                <w:rFonts w:ascii="Calibri" w:hAnsi="Calibri"/>
                <w:sz w:val="22"/>
                <w:szCs w:val="22"/>
              </w:rPr>
            </w:pPr>
            <w:r>
              <w:rPr>
                <w:rFonts w:ascii="Calibri" w:hAnsi="Calibri"/>
                <w:sz w:val="22"/>
                <w:szCs w:val="22"/>
              </w:rPr>
              <w:t xml:space="preserve">In the event that either Party rejects the Impact Assessment, the change(s) shall not take </w:t>
            </w:r>
            <w:proofErr w:type="gramStart"/>
            <w:r>
              <w:rPr>
                <w:rFonts w:ascii="Calibri" w:hAnsi="Calibri"/>
                <w:sz w:val="22"/>
                <w:szCs w:val="22"/>
              </w:rPr>
              <w:t>place</w:t>
            </w:r>
            <w:proofErr w:type="gramEnd"/>
            <w:r>
              <w:rPr>
                <w:rFonts w:ascii="Calibri" w:hAnsi="Calibri"/>
                <w:sz w:val="22"/>
                <w:szCs w:val="22"/>
              </w:rPr>
              <w:t xml:space="preserve"> and the Parties shall continue to perform their obligations under this Agreement.</w:t>
            </w:r>
          </w:p>
        </w:tc>
      </w:tr>
      <w:tr w:rsidR="00F03F38" w14:paraId="22A9FDAF" w14:textId="77777777" w:rsidTr="001A403B">
        <w:trPr>
          <w:trHeight w:val="2343"/>
        </w:trPr>
        <w:tc>
          <w:tcPr>
            <w:tcW w:w="817" w:type="dxa"/>
            <w:hideMark/>
          </w:tcPr>
          <w:p w14:paraId="22A9FDAD" w14:textId="79091CB6" w:rsidR="006563D2" w:rsidRPr="00056F3D" w:rsidRDefault="00F03F38" w:rsidP="000D3D2B">
            <w:pPr>
              <w:jc w:val="both"/>
              <w:rPr>
                <w:rFonts w:ascii="Calibri" w:hAnsi="Calibri"/>
                <w:color w:val="333399"/>
                <w:sz w:val="22"/>
                <w:szCs w:val="22"/>
              </w:rPr>
            </w:pPr>
            <w:r w:rsidRPr="00056F3D">
              <w:rPr>
                <w:rFonts w:ascii="Calibri" w:hAnsi="Calibri"/>
                <w:color w:val="333399"/>
                <w:sz w:val="22"/>
                <w:szCs w:val="22"/>
              </w:rPr>
              <w:t>H.</w:t>
            </w:r>
          </w:p>
          <w:p w14:paraId="6D4D9401" w14:textId="77777777" w:rsidR="006563D2" w:rsidRPr="00056F3D" w:rsidRDefault="006563D2" w:rsidP="000D3D2B">
            <w:pPr>
              <w:rPr>
                <w:rFonts w:ascii="Calibri" w:hAnsi="Calibri"/>
                <w:color w:val="333399"/>
                <w:sz w:val="22"/>
                <w:szCs w:val="22"/>
              </w:rPr>
            </w:pPr>
          </w:p>
          <w:p w14:paraId="6741A86B" w14:textId="77777777" w:rsidR="006563D2" w:rsidRPr="00056F3D" w:rsidRDefault="006563D2" w:rsidP="000D3D2B">
            <w:pPr>
              <w:rPr>
                <w:rFonts w:ascii="Calibri" w:hAnsi="Calibri"/>
                <w:color w:val="333399"/>
                <w:sz w:val="22"/>
                <w:szCs w:val="22"/>
              </w:rPr>
            </w:pPr>
          </w:p>
          <w:p w14:paraId="2384A5BF" w14:textId="77777777" w:rsidR="006563D2" w:rsidRPr="00056F3D" w:rsidRDefault="006563D2" w:rsidP="000D3D2B">
            <w:pPr>
              <w:rPr>
                <w:rFonts w:ascii="Calibri" w:hAnsi="Calibri"/>
                <w:color w:val="333399"/>
                <w:sz w:val="22"/>
                <w:szCs w:val="22"/>
              </w:rPr>
            </w:pPr>
          </w:p>
          <w:p w14:paraId="09449096" w14:textId="77777777" w:rsidR="006563D2" w:rsidRPr="00056F3D" w:rsidRDefault="006563D2" w:rsidP="000D3D2B">
            <w:pPr>
              <w:rPr>
                <w:rFonts w:ascii="Calibri" w:hAnsi="Calibri"/>
                <w:color w:val="333399"/>
                <w:sz w:val="22"/>
                <w:szCs w:val="22"/>
              </w:rPr>
            </w:pPr>
          </w:p>
          <w:p w14:paraId="071F6A00" w14:textId="77777777" w:rsidR="006563D2" w:rsidRPr="00056F3D" w:rsidRDefault="006563D2" w:rsidP="000D3D2B">
            <w:pPr>
              <w:rPr>
                <w:rFonts w:ascii="Calibri" w:hAnsi="Calibri"/>
                <w:color w:val="333399"/>
                <w:sz w:val="22"/>
                <w:szCs w:val="22"/>
              </w:rPr>
            </w:pPr>
          </w:p>
          <w:p w14:paraId="2ECD4B6B" w14:textId="77777777" w:rsidR="006563D2" w:rsidRPr="00056F3D" w:rsidRDefault="006563D2" w:rsidP="000D3D2B">
            <w:pPr>
              <w:rPr>
                <w:rFonts w:ascii="Calibri" w:hAnsi="Calibri"/>
                <w:color w:val="333399"/>
                <w:sz w:val="22"/>
                <w:szCs w:val="22"/>
              </w:rPr>
            </w:pPr>
          </w:p>
          <w:p w14:paraId="00A1CD3C" w14:textId="77777777" w:rsidR="006563D2" w:rsidRPr="00056F3D" w:rsidRDefault="006563D2" w:rsidP="000D3D2B">
            <w:pPr>
              <w:rPr>
                <w:rFonts w:ascii="Calibri" w:hAnsi="Calibri"/>
                <w:color w:val="333399"/>
                <w:sz w:val="22"/>
                <w:szCs w:val="22"/>
              </w:rPr>
            </w:pPr>
          </w:p>
          <w:p w14:paraId="124DDDD6" w14:textId="6C625A6E" w:rsidR="00F03F38" w:rsidRPr="00056F3D" w:rsidRDefault="00F03F38" w:rsidP="000D3D2B">
            <w:pPr>
              <w:rPr>
                <w:rFonts w:ascii="Calibri" w:hAnsi="Calibri"/>
                <w:color w:val="333399"/>
                <w:sz w:val="22"/>
                <w:szCs w:val="22"/>
              </w:rPr>
            </w:pPr>
          </w:p>
        </w:tc>
        <w:tc>
          <w:tcPr>
            <w:tcW w:w="8647" w:type="dxa"/>
            <w:hideMark/>
          </w:tcPr>
          <w:p w14:paraId="16D1D43F" w14:textId="77CF82CF" w:rsidR="00255D3F" w:rsidRPr="00255D3F" w:rsidRDefault="00F03F38" w:rsidP="001A403B">
            <w:pPr>
              <w:spacing w:after="200" w:line="316" w:lineRule="auto"/>
              <w:ind w:right="176"/>
              <w:jc w:val="both"/>
              <w:rPr>
                <w:rFonts w:ascii="Calibri" w:hAnsi="Calibri"/>
                <w:sz w:val="22"/>
                <w:szCs w:val="22"/>
              </w:rPr>
            </w:pPr>
            <w:r>
              <w:rPr>
                <w:rFonts w:ascii="Calibri" w:hAnsi="Calibri"/>
                <w:sz w:val="22"/>
                <w:szCs w:val="22"/>
              </w:rPr>
              <w:t xml:space="preserve">The Contractor and the Client will agree a reasonable charge in advance for investigating each proposed variation and preparing each estimate, </w:t>
            </w:r>
            <w:proofErr w:type="gramStart"/>
            <w:r>
              <w:rPr>
                <w:rFonts w:ascii="Calibri" w:hAnsi="Calibri"/>
                <w:sz w:val="22"/>
                <w:szCs w:val="22"/>
              </w:rPr>
              <w:t>whether or not</w:t>
            </w:r>
            <w:proofErr w:type="gramEnd"/>
            <w:r>
              <w:rPr>
                <w:rFonts w:ascii="Calibri" w:hAnsi="Calibri"/>
                <w:sz w:val="22"/>
                <w:szCs w:val="22"/>
              </w:rPr>
              <w:t xml:space="preserve"> the variation is implemented. If the Client’s request for any variation is subsequently withdrawn but results in a delay in the supply of the </w:t>
            </w:r>
            <w:proofErr w:type="gramStart"/>
            <w:r w:rsidR="00C635FE">
              <w:rPr>
                <w:rFonts w:ascii="Calibri" w:hAnsi="Calibri"/>
                <w:sz w:val="22"/>
                <w:szCs w:val="22"/>
              </w:rPr>
              <w:t>Services</w:t>
            </w:r>
            <w:proofErr w:type="gramEnd"/>
            <w:r>
              <w:rPr>
                <w:rFonts w:ascii="Calibri" w:hAnsi="Calibri"/>
                <w:sz w:val="22"/>
                <w:szCs w:val="22"/>
              </w:rPr>
              <w:t xml:space="preserve"> then the Contractor will not be liable for such delay and will be entitled to an extension of time equal to not less than the period of the delay.</w:t>
            </w:r>
          </w:p>
          <w:p w14:paraId="22A9FDAE" w14:textId="4A9D27E8" w:rsidR="00255D3F" w:rsidRDefault="00255D3F">
            <w:pPr>
              <w:spacing w:after="200" w:line="316" w:lineRule="auto"/>
              <w:jc w:val="both"/>
              <w:rPr>
                <w:rFonts w:ascii="Calibri" w:hAnsi="Calibri"/>
                <w:sz w:val="22"/>
                <w:szCs w:val="22"/>
              </w:rPr>
            </w:pPr>
          </w:p>
        </w:tc>
      </w:tr>
    </w:tbl>
    <w:p w14:paraId="18FAC6B9" w14:textId="77777777" w:rsidR="0036680C" w:rsidRPr="0036680C" w:rsidRDefault="0036680C" w:rsidP="0036680C">
      <w:pPr>
        <w:pBdr>
          <w:bottom w:val="single" w:sz="12" w:space="1" w:color="333399"/>
        </w:pBdr>
        <w:shd w:val="clear" w:color="auto" w:fill="000080"/>
        <w:tabs>
          <w:tab w:val="left" w:pos="567"/>
          <w:tab w:val="left" w:pos="907"/>
          <w:tab w:val="left" w:pos="1134"/>
        </w:tabs>
        <w:spacing w:before="240" w:after="80"/>
        <w:ind w:firstLine="57"/>
        <w:jc w:val="both"/>
        <w:outlineLvl w:val="1"/>
        <w:rPr>
          <w:rFonts w:ascii="Calibri" w:hAnsi="Calibri"/>
          <w:b/>
          <w:color w:val="FFFFFF"/>
          <w:sz w:val="22"/>
          <w:szCs w:val="22"/>
        </w:rPr>
      </w:pPr>
      <w:bookmarkStart w:id="224" w:name="_Toc450043811"/>
      <w:bookmarkStart w:id="225" w:name="_Toc458256586"/>
      <w:r w:rsidRPr="0036680C">
        <w:rPr>
          <w:rFonts w:ascii="Calibri" w:hAnsi="Calibri"/>
          <w:b/>
          <w:color w:val="FFFFFF"/>
          <w:sz w:val="22"/>
          <w:szCs w:val="22"/>
        </w:rPr>
        <w:t>25.</w:t>
      </w:r>
      <w:r w:rsidRPr="0036680C">
        <w:rPr>
          <w:rFonts w:ascii="Calibri" w:hAnsi="Calibri"/>
          <w:b/>
          <w:color w:val="FFFFFF"/>
          <w:sz w:val="22"/>
          <w:szCs w:val="22"/>
        </w:rPr>
        <w:tab/>
        <w:t>DATA PROTECTION AND SECURITY</w:t>
      </w:r>
    </w:p>
    <w:p w14:paraId="67A67475" w14:textId="77777777" w:rsidR="0036680C" w:rsidRPr="0036680C" w:rsidRDefault="0036680C" w:rsidP="0036680C">
      <w:pPr>
        <w:pBdr>
          <w:bottom w:val="single" w:sz="12" w:space="1" w:color="333399"/>
        </w:pBdr>
        <w:shd w:val="clear" w:color="auto" w:fill="000080"/>
        <w:tabs>
          <w:tab w:val="left" w:pos="567"/>
          <w:tab w:val="left" w:pos="907"/>
          <w:tab w:val="left" w:pos="1134"/>
        </w:tabs>
        <w:spacing w:before="240" w:after="80"/>
        <w:ind w:firstLine="57"/>
        <w:jc w:val="both"/>
        <w:outlineLvl w:val="1"/>
        <w:rPr>
          <w:rFonts w:ascii="Calibri" w:hAnsi="Calibri"/>
          <w:b/>
          <w:color w:val="FFFFFF"/>
          <w:sz w:val="22"/>
          <w:szCs w:val="22"/>
        </w:rPr>
        <w:sectPr w:rsidR="0036680C" w:rsidRPr="0036680C">
          <w:pgSz w:w="11907" w:h="16840"/>
          <w:pgMar w:top="1134" w:right="1418" w:bottom="851" w:left="1418" w:header="709" w:footer="709" w:gutter="0"/>
          <w:cols w:space="720"/>
        </w:sectPr>
      </w:pPr>
    </w:p>
    <w:p w14:paraId="77CE90C1" w14:textId="77777777" w:rsidR="0036680C" w:rsidRPr="0036680C" w:rsidRDefault="0036680C" w:rsidP="0036680C">
      <w:pPr>
        <w:ind w:left="720"/>
      </w:pPr>
    </w:p>
    <w:p w14:paraId="4A943DAA" w14:textId="77777777" w:rsidR="0036680C" w:rsidRPr="0036680C" w:rsidRDefault="0036680C" w:rsidP="00CE19C1">
      <w:pPr>
        <w:numPr>
          <w:ilvl w:val="0"/>
          <w:numId w:val="44"/>
        </w:numPr>
        <w:spacing w:after="160" w:line="317" w:lineRule="auto"/>
        <w:ind w:right="-108" w:hanging="720"/>
        <w:contextualSpacing/>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In this Agreement the following terms shall have the meanings respectively ascribed to them:</w:t>
      </w:r>
    </w:p>
    <w:p w14:paraId="340E7ED9" w14:textId="77777777" w:rsidR="0036680C" w:rsidRPr="0036680C" w:rsidRDefault="0036680C" w:rsidP="0036680C">
      <w:pPr>
        <w:spacing w:after="160" w:line="317" w:lineRule="auto"/>
        <w:ind w:left="720" w:right="-108"/>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2B250760" w14:textId="77777777" w:rsidR="0036680C" w:rsidRPr="0036680C" w:rsidRDefault="0036680C" w:rsidP="00BF1C38">
      <w:pPr>
        <w:spacing w:after="160"/>
        <w:ind w:left="720" w:right="-108"/>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 xml:space="preserve">“Data Controller” has the meaning given under the Data Protection </w:t>
      </w:r>
      <w:proofErr w:type="gramStart"/>
      <w:r w:rsidRPr="0036680C">
        <w:rPr>
          <w:rFonts w:asciiTheme="minorHAnsi" w:eastAsiaTheme="minorHAnsi" w:hAnsiTheme="minorHAnsi" w:cstheme="minorHAnsi"/>
          <w:sz w:val="22"/>
          <w:szCs w:val="22"/>
          <w:lang w:val="en-IE"/>
        </w:rPr>
        <w:t>Laws;</w:t>
      </w:r>
      <w:proofErr w:type="gramEnd"/>
      <w:r w:rsidRPr="0036680C">
        <w:rPr>
          <w:rFonts w:asciiTheme="minorHAnsi" w:eastAsiaTheme="minorHAnsi" w:hAnsiTheme="minorHAnsi" w:cstheme="minorHAnsi"/>
          <w:sz w:val="22"/>
          <w:szCs w:val="22"/>
          <w:lang w:val="en-IE"/>
        </w:rPr>
        <w:t xml:space="preserve"> </w:t>
      </w:r>
    </w:p>
    <w:p w14:paraId="4698BEB9" w14:textId="77777777" w:rsidR="0036680C" w:rsidRPr="0036680C" w:rsidRDefault="0036680C" w:rsidP="00BF1C38">
      <w:pPr>
        <w:spacing w:after="160"/>
        <w:ind w:left="720" w:right="-108"/>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 xml:space="preserve">“Data Processor” has the meaning given under the Data Protection </w:t>
      </w:r>
      <w:proofErr w:type="gramStart"/>
      <w:r w:rsidRPr="0036680C">
        <w:rPr>
          <w:rFonts w:asciiTheme="minorHAnsi" w:eastAsiaTheme="minorHAnsi" w:hAnsiTheme="minorHAnsi" w:cstheme="minorHAnsi"/>
          <w:sz w:val="22"/>
          <w:szCs w:val="22"/>
          <w:lang w:val="en-IE"/>
        </w:rPr>
        <w:t>Laws;</w:t>
      </w:r>
      <w:proofErr w:type="gramEnd"/>
      <w:r w:rsidRPr="0036680C">
        <w:rPr>
          <w:rFonts w:asciiTheme="minorHAnsi" w:eastAsiaTheme="minorHAnsi" w:hAnsiTheme="minorHAnsi" w:cstheme="minorHAnsi"/>
          <w:sz w:val="22"/>
          <w:szCs w:val="22"/>
          <w:lang w:val="en-IE"/>
        </w:rPr>
        <w:t xml:space="preserve"> </w:t>
      </w:r>
    </w:p>
    <w:p w14:paraId="6CD998AB" w14:textId="77777777" w:rsidR="0036680C" w:rsidRPr="0036680C" w:rsidRDefault="0036680C" w:rsidP="00BF1C38">
      <w:pPr>
        <w:spacing w:after="160"/>
        <w:ind w:left="720" w:right="-108"/>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Commissioner or other supervisory authority for data protection in Ireland.</w:t>
      </w:r>
    </w:p>
    <w:p w14:paraId="72C2D3AD" w14:textId="77777777" w:rsidR="0036680C" w:rsidRPr="0036680C" w:rsidRDefault="0036680C" w:rsidP="00BF1C38">
      <w:pPr>
        <w:spacing w:after="160"/>
        <w:ind w:left="720" w:right="-108"/>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 xml:space="preserve">“Data Subject” has the meaning given under the Data Protection </w:t>
      </w:r>
      <w:proofErr w:type="gramStart"/>
      <w:r w:rsidRPr="0036680C">
        <w:rPr>
          <w:rFonts w:asciiTheme="minorHAnsi" w:eastAsiaTheme="minorHAnsi" w:hAnsiTheme="minorHAnsi" w:cstheme="minorHAnsi"/>
          <w:sz w:val="22"/>
          <w:szCs w:val="22"/>
          <w:lang w:val="en-IE"/>
        </w:rPr>
        <w:t>Laws;</w:t>
      </w:r>
      <w:proofErr w:type="gramEnd"/>
      <w:r w:rsidRPr="0036680C">
        <w:rPr>
          <w:rFonts w:asciiTheme="minorHAnsi" w:eastAsiaTheme="minorHAnsi" w:hAnsiTheme="minorHAnsi" w:cstheme="minorHAnsi"/>
          <w:sz w:val="22"/>
          <w:szCs w:val="22"/>
          <w:lang w:val="en-IE"/>
        </w:rPr>
        <w:t xml:space="preserve"> </w:t>
      </w:r>
    </w:p>
    <w:p w14:paraId="373F81EB" w14:textId="77777777" w:rsidR="0036680C" w:rsidRPr="0036680C" w:rsidRDefault="0036680C" w:rsidP="00BF1C38">
      <w:pPr>
        <w:spacing w:after="160"/>
        <w:ind w:left="720" w:right="-108"/>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 xml:space="preserve">“Data Subject Access Request” means a request made by a Data Subject in accordance with rights granted under the Data Protection Laws to access his or her Personal </w:t>
      </w:r>
      <w:proofErr w:type="gramStart"/>
      <w:r w:rsidRPr="0036680C">
        <w:rPr>
          <w:rFonts w:asciiTheme="minorHAnsi" w:eastAsiaTheme="minorHAnsi" w:hAnsiTheme="minorHAnsi" w:cstheme="minorHAnsi"/>
          <w:sz w:val="22"/>
          <w:szCs w:val="22"/>
          <w:lang w:val="en-IE"/>
        </w:rPr>
        <w:t>Data;</w:t>
      </w:r>
      <w:proofErr w:type="gramEnd"/>
    </w:p>
    <w:p w14:paraId="1A67E7C5" w14:textId="77777777" w:rsidR="0036680C" w:rsidRPr="0036680C" w:rsidRDefault="0036680C" w:rsidP="00BF1C38">
      <w:pPr>
        <w:spacing w:after="160"/>
        <w:ind w:left="720" w:right="-108"/>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 xml:space="preserve">“Personal Data” has the meaning given under Data Protection </w:t>
      </w:r>
      <w:proofErr w:type="gramStart"/>
      <w:r w:rsidRPr="0036680C">
        <w:rPr>
          <w:rFonts w:asciiTheme="minorHAnsi" w:eastAsiaTheme="minorHAnsi" w:hAnsiTheme="minorHAnsi" w:cstheme="minorHAnsi"/>
          <w:sz w:val="22"/>
          <w:szCs w:val="22"/>
          <w:lang w:val="en-IE"/>
        </w:rPr>
        <w:t>Laws;</w:t>
      </w:r>
      <w:proofErr w:type="gramEnd"/>
    </w:p>
    <w:p w14:paraId="1F332A6A" w14:textId="77777777" w:rsidR="0036680C" w:rsidRPr="0036680C" w:rsidRDefault="0036680C" w:rsidP="00BF1C38">
      <w:pPr>
        <w:spacing w:after="160"/>
        <w:ind w:left="720" w:right="-108"/>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 xml:space="preserve">“Processing” has the meaning given under the Data Protection </w:t>
      </w:r>
      <w:proofErr w:type="gramStart"/>
      <w:r w:rsidRPr="0036680C">
        <w:rPr>
          <w:rFonts w:asciiTheme="minorHAnsi" w:eastAsiaTheme="minorHAnsi" w:hAnsiTheme="minorHAnsi" w:cstheme="minorHAnsi"/>
          <w:sz w:val="22"/>
          <w:szCs w:val="22"/>
          <w:lang w:val="en-IE"/>
        </w:rPr>
        <w:t>Laws;</w:t>
      </w:r>
      <w:proofErr w:type="gramEnd"/>
    </w:p>
    <w:p w14:paraId="08EEE0AE" w14:textId="77777777" w:rsidR="0036680C" w:rsidRPr="0036680C" w:rsidRDefault="0036680C" w:rsidP="00CE19C1">
      <w:pPr>
        <w:numPr>
          <w:ilvl w:val="0"/>
          <w:numId w:val="44"/>
        </w:numPr>
        <w:spacing w:after="160" w:line="317" w:lineRule="auto"/>
        <w:ind w:right="-108" w:hanging="720"/>
        <w:contextualSpacing/>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The Contractor shall comply with all applicable requirements of the Data Protection Laws.</w:t>
      </w:r>
    </w:p>
    <w:p w14:paraId="4F2E2137" w14:textId="77777777" w:rsidR="0036680C" w:rsidRPr="0036680C" w:rsidRDefault="0036680C" w:rsidP="0036680C">
      <w:pPr>
        <w:spacing w:after="160" w:line="317" w:lineRule="auto"/>
        <w:ind w:left="720" w:right="-108" w:hanging="720"/>
        <w:contextualSpacing/>
        <w:jc w:val="both"/>
        <w:rPr>
          <w:rFonts w:asciiTheme="minorHAnsi" w:eastAsiaTheme="minorHAnsi" w:hAnsiTheme="minorHAnsi" w:cstheme="minorHAnsi"/>
          <w:sz w:val="22"/>
          <w:szCs w:val="22"/>
          <w:lang w:val="en-IE"/>
        </w:rPr>
      </w:pPr>
    </w:p>
    <w:p w14:paraId="37BD290D" w14:textId="77777777" w:rsidR="0036680C" w:rsidRPr="0036680C" w:rsidRDefault="0036680C" w:rsidP="00CE19C1">
      <w:pPr>
        <w:numPr>
          <w:ilvl w:val="0"/>
          <w:numId w:val="44"/>
        </w:numPr>
        <w:spacing w:after="160" w:line="317" w:lineRule="auto"/>
        <w:ind w:right="-108" w:hanging="720"/>
        <w:contextualSpacing/>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 xml:space="preserve">The Parties acknowledge that for the purposes of the Data Protection Laws, the Client is the Data </w:t>
      </w:r>
      <w:proofErr w:type="gramStart"/>
      <w:r w:rsidRPr="0036680C">
        <w:rPr>
          <w:rFonts w:asciiTheme="minorHAnsi" w:eastAsiaTheme="minorHAnsi" w:hAnsiTheme="minorHAnsi" w:cstheme="minorHAnsi"/>
          <w:sz w:val="22"/>
          <w:szCs w:val="22"/>
          <w:lang w:val="en-IE"/>
        </w:rPr>
        <w:t>Controller</w:t>
      </w:r>
      <w:proofErr w:type="gramEnd"/>
      <w:r w:rsidRPr="0036680C">
        <w:rPr>
          <w:rFonts w:asciiTheme="minorHAnsi" w:eastAsiaTheme="minorHAnsi" w:hAnsiTheme="minorHAnsi" w:cstheme="minorHAnsi"/>
          <w:sz w:val="22"/>
          <w:szCs w:val="22"/>
          <w:lang w:val="en-IE"/>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r w:rsidRPr="0036680C">
        <w:rPr>
          <w:rFonts w:asciiTheme="minorHAnsi" w:eastAsiaTheme="minorHAnsi" w:hAnsiTheme="minorHAnsi" w:cstheme="minorHAnsi"/>
          <w:sz w:val="22"/>
          <w:szCs w:val="22"/>
          <w:lang w:val="en-IE"/>
        </w:rPr>
        <w:br/>
      </w:r>
    </w:p>
    <w:p w14:paraId="6EDCAB0A" w14:textId="77777777" w:rsidR="0036680C" w:rsidRPr="0036680C" w:rsidRDefault="0036680C" w:rsidP="00CE19C1">
      <w:pPr>
        <w:numPr>
          <w:ilvl w:val="0"/>
          <w:numId w:val="44"/>
        </w:numPr>
        <w:spacing w:after="160" w:line="317" w:lineRule="auto"/>
        <w:ind w:right="-108" w:hanging="720"/>
        <w:contextualSpacing/>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 xml:space="preserve">Without prejudice to the generality of clause 25B, the Contractor shall, in relation to any Personal Data processed in connection with the performance by the Contractor of its obligations under this </w:t>
      </w:r>
      <w:proofErr w:type="gramStart"/>
      <w:r w:rsidRPr="0036680C">
        <w:rPr>
          <w:rFonts w:asciiTheme="minorHAnsi" w:eastAsiaTheme="minorHAnsi" w:hAnsiTheme="minorHAnsi" w:cstheme="minorHAnsi"/>
          <w:sz w:val="22"/>
          <w:szCs w:val="22"/>
          <w:lang w:val="en-IE"/>
        </w:rPr>
        <w:t>Agreement:-</w:t>
      </w:r>
      <w:proofErr w:type="gramEnd"/>
    </w:p>
    <w:p w14:paraId="20B54A87" w14:textId="00868BDE" w:rsidR="0036680C" w:rsidRPr="0036680C" w:rsidRDefault="0036680C" w:rsidP="0036680C">
      <w:pPr>
        <w:spacing w:after="160" w:line="317" w:lineRule="auto"/>
        <w:ind w:left="1134" w:right="-108" w:hanging="425"/>
        <w:jc w:val="both"/>
        <w:rPr>
          <w:rFonts w:asciiTheme="minorHAnsi" w:eastAsiaTheme="minorHAnsi" w:hAnsiTheme="minorHAnsi" w:cstheme="minorHAnsi"/>
          <w:sz w:val="22"/>
          <w:szCs w:val="22"/>
          <w:lang w:val="en-IE"/>
        </w:rPr>
      </w:pPr>
      <w:r w:rsidRPr="00056F3D">
        <w:rPr>
          <w:rFonts w:asciiTheme="minorHAnsi" w:eastAsiaTheme="minorHAnsi" w:hAnsiTheme="minorHAnsi" w:cstheme="minorHAnsi"/>
          <w:color w:val="333399"/>
          <w:sz w:val="22"/>
          <w:szCs w:val="22"/>
          <w:lang w:val="en-IE"/>
        </w:rPr>
        <w:t xml:space="preserve">(1)  </w:t>
      </w:r>
      <w:r>
        <w:rPr>
          <w:rFonts w:asciiTheme="minorHAnsi" w:eastAsiaTheme="minorHAnsi" w:hAnsiTheme="minorHAnsi" w:cstheme="minorHAnsi"/>
          <w:sz w:val="22"/>
          <w:szCs w:val="22"/>
          <w:lang w:val="en-IE"/>
        </w:rPr>
        <w:tab/>
      </w:r>
      <w:r w:rsidRPr="0036680C">
        <w:rPr>
          <w:rFonts w:asciiTheme="minorHAnsi" w:eastAsiaTheme="minorHAnsi" w:hAnsiTheme="minorHAnsi" w:cstheme="minorHAnsi"/>
          <w:sz w:val="22"/>
          <w:szCs w:val="22"/>
          <w:lang w:val="en-IE"/>
        </w:rPr>
        <w:t xml:space="preserve">process that Personal Data only on the written instructions of the </w:t>
      </w:r>
      <w:proofErr w:type="gramStart"/>
      <w:r w:rsidRPr="0036680C">
        <w:rPr>
          <w:rFonts w:asciiTheme="minorHAnsi" w:eastAsiaTheme="minorHAnsi" w:hAnsiTheme="minorHAnsi" w:cstheme="minorHAnsi"/>
          <w:sz w:val="22"/>
          <w:szCs w:val="22"/>
          <w:lang w:val="en-IE"/>
        </w:rPr>
        <w:t>Client;</w:t>
      </w:r>
      <w:proofErr w:type="gramEnd"/>
    </w:p>
    <w:p w14:paraId="65F8D1A4" w14:textId="44B06B23" w:rsidR="0036680C" w:rsidRPr="0036680C" w:rsidRDefault="0036680C" w:rsidP="0036680C">
      <w:pPr>
        <w:spacing w:after="160" w:line="317" w:lineRule="auto"/>
        <w:ind w:left="1134" w:right="-108" w:hanging="425"/>
        <w:jc w:val="both"/>
        <w:rPr>
          <w:rFonts w:asciiTheme="minorHAnsi" w:eastAsiaTheme="minorHAnsi" w:hAnsiTheme="minorHAnsi" w:cstheme="minorHAnsi"/>
          <w:sz w:val="22"/>
          <w:szCs w:val="22"/>
          <w:lang w:val="en-IE"/>
        </w:rPr>
      </w:pPr>
      <w:r w:rsidRPr="00056F3D">
        <w:rPr>
          <w:rFonts w:asciiTheme="minorHAnsi" w:eastAsiaTheme="minorHAnsi" w:hAnsiTheme="minorHAnsi" w:cstheme="minorHAnsi"/>
          <w:color w:val="333399"/>
          <w:sz w:val="22"/>
          <w:szCs w:val="22"/>
          <w:lang w:val="en-IE"/>
        </w:rPr>
        <w:t xml:space="preserve">(2)  </w:t>
      </w:r>
      <w:r>
        <w:rPr>
          <w:rFonts w:asciiTheme="minorHAnsi" w:eastAsiaTheme="minorHAnsi" w:hAnsiTheme="minorHAnsi" w:cstheme="minorHAnsi"/>
          <w:sz w:val="22"/>
          <w:szCs w:val="22"/>
          <w:lang w:val="en-IE"/>
        </w:rPr>
        <w:tab/>
      </w:r>
      <w:r w:rsidRPr="0036680C">
        <w:rPr>
          <w:rFonts w:asciiTheme="minorHAnsi" w:eastAsiaTheme="minorHAnsi" w:hAnsiTheme="minorHAnsi" w:cstheme="minorHAnsi"/>
          <w:sz w:val="22"/>
          <w:szCs w:val="22"/>
          <w:lang w:val="en-IE"/>
        </w:rPr>
        <w:t>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58F6E0D" w14:textId="3F0AECFE" w:rsidR="0036680C" w:rsidRPr="0036680C" w:rsidRDefault="0036680C" w:rsidP="0036680C">
      <w:pPr>
        <w:spacing w:after="160" w:line="317" w:lineRule="auto"/>
        <w:ind w:left="1134" w:right="-108" w:hanging="425"/>
        <w:jc w:val="both"/>
        <w:rPr>
          <w:rFonts w:asciiTheme="minorHAnsi" w:eastAsiaTheme="minorHAnsi" w:hAnsiTheme="minorHAnsi" w:cstheme="minorHAnsi"/>
          <w:sz w:val="22"/>
          <w:szCs w:val="22"/>
          <w:lang w:val="en-IE"/>
        </w:rPr>
      </w:pPr>
      <w:r w:rsidRPr="00056F3D">
        <w:rPr>
          <w:rFonts w:asciiTheme="minorHAnsi" w:eastAsiaTheme="minorHAnsi" w:hAnsiTheme="minorHAnsi" w:cstheme="minorHAnsi"/>
          <w:color w:val="333399"/>
          <w:sz w:val="22"/>
          <w:szCs w:val="22"/>
          <w:lang w:val="en-IE"/>
        </w:rPr>
        <w:t xml:space="preserve">(3)  </w:t>
      </w:r>
      <w:r>
        <w:rPr>
          <w:rFonts w:asciiTheme="minorHAnsi" w:eastAsiaTheme="minorHAnsi" w:hAnsiTheme="minorHAnsi" w:cstheme="minorHAnsi"/>
          <w:sz w:val="22"/>
          <w:szCs w:val="22"/>
          <w:lang w:val="en-IE"/>
        </w:rPr>
        <w:tab/>
      </w:r>
      <w:r w:rsidRPr="0036680C">
        <w:rPr>
          <w:rFonts w:asciiTheme="minorHAnsi" w:eastAsiaTheme="minorHAnsi" w:hAnsiTheme="minorHAnsi" w:cstheme="minorHAnsi"/>
          <w:sz w:val="22"/>
          <w:szCs w:val="22"/>
          <w:lang w:val="en-IE"/>
        </w:rPr>
        <w:t xml:space="preserve">ensure that all personnel who have access to and/or process Personal Data are obliged to keep the Personal Data </w:t>
      </w:r>
      <w:proofErr w:type="gramStart"/>
      <w:r w:rsidRPr="0036680C">
        <w:rPr>
          <w:rFonts w:asciiTheme="minorHAnsi" w:eastAsiaTheme="minorHAnsi" w:hAnsiTheme="minorHAnsi" w:cstheme="minorHAnsi"/>
          <w:sz w:val="22"/>
          <w:szCs w:val="22"/>
          <w:lang w:val="en-IE"/>
        </w:rPr>
        <w:t>confidential;</w:t>
      </w:r>
      <w:proofErr w:type="gramEnd"/>
    </w:p>
    <w:p w14:paraId="3A7DAAA9" w14:textId="213291F5" w:rsidR="0036680C" w:rsidRPr="0036680C" w:rsidRDefault="0036680C" w:rsidP="0036680C">
      <w:pPr>
        <w:spacing w:after="160" w:line="317" w:lineRule="auto"/>
        <w:ind w:left="1134" w:right="-108" w:hanging="425"/>
        <w:jc w:val="both"/>
        <w:rPr>
          <w:rFonts w:asciiTheme="minorHAnsi" w:eastAsiaTheme="minorHAnsi" w:hAnsiTheme="minorHAnsi" w:cstheme="minorHAnsi"/>
          <w:sz w:val="22"/>
          <w:szCs w:val="22"/>
          <w:lang w:val="en-IE"/>
        </w:rPr>
      </w:pPr>
      <w:r w:rsidRPr="00056F3D">
        <w:rPr>
          <w:rFonts w:asciiTheme="minorHAnsi" w:eastAsiaTheme="minorHAnsi" w:hAnsiTheme="minorHAnsi" w:cstheme="minorHAnsi"/>
          <w:color w:val="333399"/>
          <w:sz w:val="22"/>
          <w:szCs w:val="22"/>
          <w:lang w:val="en-IE"/>
        </w:rPr>
        <w:t xml:space="preserve">(4)  </w:t>
      </w:r>
      <w:r>
        <w:rPr>
          <w:rFonts w:asciiTheme="minorHAnsi" w:eastAsiaTheme="minorHAnsi" w:hAnsiTheme="minorHAnsi" w:cstheme="minorHAnsi"/>
          <w:sz w:val="22"/>
          <w:szCs w:val="22"/>
          <w:lang w:val="en-IE"/>
        </w:rPr>
        <w:tab/>
      </w:r>
      <w:r w:rsidRPr="0036680C">
        <w:rPr>
          <w:rFonts w:asciiTheme="minorHAnsi" w:eastAsiaTheme="minorHAnsi" w:hAnsiTheme="minorHAnsi" w:cstheme="minorHAnsi"/>
          <w:sz w:val="22"/>
          <w:szCs w:val="22"/>
          <w:lang w:val="en-IE"/>
        </w:rPr>
        <w:t xml:space="preserve">not transfer any Personal Data outside of the European Economic Area unless the prior written consent of the Client has been obtained and the following conditions are </w:t>
      </w:r>
      <w:proofErr w:type="gramStart"/>
      <w:r w:rsidRPr="0036680C">
        <w:rPr>
          <w:rFonts w:asciiTheme="minorHAnsi" w:eastAsiaTheme="minorHAnsi" w:hAnsiTheme="minorHAnsi" w:cstheme="minorHAnsi"/>
          <w:sz w:val="22"/>
          <w:szCs w:val="22"/>
          <w:lang w:val="en-IE"/>
        </w:rPr>
        <w:t>fulfilled;</w:t>
      </w:r>
      <w:proofErr w:type="gramEnd"/>
    </w:p>
    <w:p w14:paraId="0208E93E" w14:textId="2C163AFF" w:rsidR="0036680C" w:rsidRPr="0036680C" w:rsidRDefault="0036680C" w:rsidP="00CE19C1">
      <w:pPr>
        <w:numPr>
          <w:ilvl w:val="1"/>
          <w:numId w:val="45"/>
        </w:numPr>
        <w:spacing w:after="160" w:line="317" w:lineRule="auto"/>
        <w:ind w:left="1560" w:right="-108" w:hanging="284"/>
        <w:contextualSpacing/>
        <w:jc w:val="both"/>
        <w:rPr>
          <w:rFonts w:asciiTheme="minorHAnsi" w:hAnsiTheme="minorHAnsi" w:cstheme="minorHAnsi"/>
          <w:sz w:val="22"/>
          <w:szCs w:val="22"/>
        </w:rPr>
      </w:pPr>
      <w:r w:rsidRPr="0036680C">
        <w:rPr>
          <w:rFonts w:asciiTheme="minorHAnsi" w:hAnsiTheme="minorHAnsi" w:cstheme="minorHAnsi"/>
          <w:sz w:val="22"/>
          <w:szCs w:val="22"/>
        </w:rPr>
        <w:t xml:space="preserve">appropriate safeguards are in </w:t>
      </w:r>
      <w:proofErr w:type="gramStart"/>
      <w:r w:rsidRPr="0036680C">
        <w:rPr>
          <w:rFonts w:asciiTheme="minorHAnsi" w:hAnsiTheme="minorHAnsi" w:cstheme="minorHAnsi"/>
          <w:sz w:val="22"/>
          <w:szCs w:val="22"/>
        </w:rPr>
        <w:t>place  in</w:t>
      </w:r>
      <w:proofErr w:type="gramEnd"/>
      <w:r w:rsidRPr="0036680C">
        <w:rPr>
          <w:rFonts w:asciiTheme="minorHAnsi" w:hAnsiTheme="minorHAnsi" w:cstheme="minorHAnsi"/>
          <w:sz w:val="22"/>
          <w:szCs w:val="22"/>
        </w:rPr>
        <w:t xml:space="preserve"> relation to the transfer, to ensure that Personal Data is adequately protected in accordance with Chapter V of Regulation 2016/679 ( General Data Protection Regulation); </w:t>
      </w:r>
    </w:p>
    <w:p w14:paraId="3B3A97BC" w14:textId="5CA7DB9F" w:rsidR="0036680C" w:rsidRPr="0036680C" w:rsidRDefault="0036680C" w:rsidP="00CE19C1">
      <w:pPr>
        <w:numPr>
          <w:ilvl w:val="1"/>
          <w:numId w:val="45"/>
        </w:numPr>
        <w:spacing w:after="160" w:line="317" w:lineRule="auto"/>
        <w:ind w:left="1560" w:right="-108" w:hanging="284"/>
        <w:contextualSpacing/>
        <w:jc w:val="both"/>
        <w:rPr>
          <w:rFonts w:asciiTheme="minorHAnsi" w:hAnsiTheme="minorHAnsi" w:cstheme="minorHAnsi"/>
          <w:sz w:val="22"/>
          <w:szCs w:val="22"/>
        </w:rPr>
      </w:pPr>
      <w:r>
        <w:rPr>
          <w:rFonts w:asciiTheme="minorHAnsi" w:hAnsiTheme="minorHAnsi" w:cstheme="minorHAnsi"/>
          <w:sz w:val="22"/>
          <w:szCs w:val="22"/>
        </w:rPr>
        <w:t xml:space="preserve"> </w:t>
      </w:r>
      <w:r w:rsidRPr="0036680C">
        <w:rPr>
          <w:rFonts w:asciiTheme="minorHAnsi" w:hAnsiTheme="minorHAnsi" w:cstheme="minorHAnsi"/>
          <w:sz w:val="22"/>
          <w:szCs w:val="22"/>
        </w:rPr>
        <w:t xml:space="preserve">the data subject has enforceable rights and effective legal </w:t>
      </w:r>
      <w:proofErr w:type="gramStart"/>
      <w:r w:rsidRPr="0036680C">
        <w:rPr>
          <w:rFonts w:asciiTheme="minorHAnsi" w:hAnsiTheme="minorHAnsi" w:cstheme="minorHAnsi"/>
          <w:sz w:val="22"/>
          <w:szCs w:val="22"/>
        </w:rPr>
        <w:t>remedies;</w:t>
      </w:r>
      <w:proofErr w:type="gramEnd"/>
    </w:p>
    <w:p w14:paraId="788FED75" w14:textId="77777777" w:rsidR="0036680C" w:rsidRPr="0036680C" w:rsidRDefault="0036680C" w:rsidP="00CE19C1">
      <w:pPr>
        <w:numPr>
          <w:ilvl w:val="1"/>
          <w:numId w:val="45"/>
        </w:numPr>
        <w:spacing w:after="160" w:line="317" w:lineRule="auto"/>
        <w:ind w:left="1560" w:right="-108" w:hanging="284"/>
        <w:contextualSpacing/>
        <w:jc w:val="both"/>
        <w:rPr>
          <w:rFonts w:asciiTheme="minorHAnsi" w:hAnsiTheme="minorHAnsi" w:cstheme="minorHAnsi"/>
          <w:sz w:val="22"/>
          <w:szCs w:val="22"/>
        </w:rPr>
      </w:pPr>
      <w:r w:rsidRPr="0036680C">
        <w:rPr>
          <w:rFonts w:asciiTheme="minorHAnsi" w:hAnsiTheme="minorHAnsi" w:cstheme="minorHAnsi"/>
          <w:sz w:val="22"/>
          <w:szCs w:val="22"/>
        </w:rPr>
        <w:t>The Contractor complies with its obligations under the Data Protection Laws by providing an adequate level of protection to any Personal Data that is transferred; and</w:t>
      </w:r>
    </w:p>
    <w:p w14:paraId="39474713" w14:textId="3B28F449" w:rsidR="0036680C" w:rsidRPr="0036680C" w:rsidRDefault="0036680C" w:rsidP="00CE19C1">
      <w:pPr>
        <w:numPr>
          <w:ilvl w:val="1"/>
          <w:numId w:val="45"/>
        </w:numPr>
        <w:spacing w:after="160" w:line="317" w:lineRule="auto"/>
        <w:ind w:left="1560" w:right="-108" w:hanging="284"/>
        <w:contextualSpacing/>
        <w:jc w:val="both"/>
        <w:rPr>
          <w:rFonts w:asciiTheme="minorHAnsi" w:hAnsiTheme="minorHAnsi" w:cstheme="minorHAnsi"/>
          <w:sz w:val="22"/>
          <w:szCs w:val="22"/>
        </w:rPr>
      </w:pPr>
      <w:r w:rsidRPr="0036680C">
        <w:rPr>
          <w:rFonts w:asciiTheme="minorHAnsi" w:hAnsiTheme="minorHAnsi" w:cstheme="minorHAnsi"/>
          <w:sz w:val="22"/>
          <w:szCs w:val="22"/>
        </w:rPr>
        <w:t xml:space="preserve">The Contractor complies with reasonable instructions notified to it in advance by the Client with respect to the processing of the Personal </w:t>
      </w:r>
      <w:proofErr w:type="gramStart"/>
      <w:r w:rsidRPr="0036680C">
        <w:rPr>
          <w:rFonts w:asciiTheme="minorHAnsi" w:hAnsiTheme="minorHAnsi" w:cstheme="minorHAnsi"/>
          <w:sz w:val="22"/>
          <w:szCs w:val="22"/>
        </w:rPr>
        <w:t>Data;</w:t>
      </w:r>
      <w:proofErr w:type="gramEnd"/>
    </w:p>
    <w:p w14:paraId="7E7E6DA1" w14:textId="77777777" w:rsidR="0036680C" w:rsidRPr="0036680C" w:rsidRDefault="0036680C" w:rsidP="0036680C">
      <w:pPr>
        <w:spacing w:after="160" w:line="317" w:lineRule="auto"/>
        <w:ind w:left="720" w:right="-108" w:hanging="720"/>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 xml:space="preserve"> </w:t>
      </w:r>
    </w:p>
    <w:p w14:paraId="5340AF80" w14:textId="77777777" w:rsidR="0036680C" w:rsidRPr="0036680C" w:rsidRDefault="0036680C" w:rsidP="00CE19C1">
      <w:pPr>
        <w:numPr>
          <w:ilvl w:val="0"/>
          <w:numId w:val="44"/>
        </w:numPr>
        <w:spacing w:after="160" w:line="317" w:lineRule="auto"/>
        <w:ind w:right="-108" w:hanging="720"/>
        <w:contextualSpacing/>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3999EA2" w14:textId="77777777" w:rsidR="0036680C" w:rsidRPr="0036680C" w:rsidRDefault="0036680C" w:rsidP="0036680C">
      <w:pPr>
        <w:spacing w:after="160" w:line="317" w:lineRule="auto"/>
        <w:ind w:left="720" w:right="-108" w:hanging="720"/>
        <w:contextualSpacing/>
        <w:jc w:val="both"/>
        <w:rPr>
          <w:rFonts w:asciiTheme="minorHAnsi" w:eastAsiaTheme="minorHAnsi" w:hAnsiTheme="minorHAnsi" w:cstheme="minorHAnsi"/>
          <w:sz w:val="22"/>
          <w:szCs w:val="22"/>
          <w:lang w:val="en-IE"/>
        </w:rPr>
      </w:pPr>
    </w:p>
    <w:p w14:paraId="6767A496" w14:textId="77777777" w:rsidR="0036680C" w:rsidRPr="0036680C" w:rsidRDefault="0036680C" w:rsidP="00CE19C1">
      <w:pPr>
        <w:numPr>
          <w:ilvl w:val="0"/>
          <w:numId w:val="44"/>
        </w:numPr>
        <w:spacing w:after="160" w:line="317" w:lineRule="auto"/>
        <w:ind w:right="-108" w:hanging="720"/>
        <w:contextualSpacing/>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The Contractor shall without undue delay report in writing to the Client any data compromise involving Personal Data, or any circumstances that could have resulted in unauthorised access to or disclosure of Personal Data.</w:t>
      </w:r>
    </w:p>
    <w:p w14:paraId="0E21F286" w14:textId="77777777" w:rsidR="0036680C" w:rsidRPr="0036680C" w:rsidRDefault="0036680C" w:rsidP="0036680C">
      <w:pPr>
        <w:spacing w:line="317" w:lineRule="auto"/>
        <w:ind w:left="720" w:hanging="720"/>
        <w:contextualSpacing/>
        <w:jc w:val="both"/>
        <w:rPr>
          <w:rFonts w:asciiTheme="minorHAnsi" w:eastAsiaTheme="minorHAnsi" w:hAnsiTheme="minorHAnsi" w:cstheme="minorHAnsi"/>
          <w:sz w:val="22"/>
          <w:szCs w:val="22"/>
          <w:lang w:val="en-IE"/>
        </w:rPr>
      </w:pPr>
    </w:p>
    <w:p w14:paraId="4761C4F6" w14:textId="77777777" w:rsidR="0036680C" w:rsidRPr="0036680C" w:rsidRDefault="0036680C" w:rsidP="00CE19C1">
      <w:pPr>
        <w:numPr>
          <w:ilvl w:val="0"/>
          <w:numId w:val="44"/>
        </w:numPr>
        <w:spacing w:after="160" w:line="317" w:lineRule="auto"/>
        <w:ind w:right="-108" w:hanging="720"/>
        <w:contextualSpacing/>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The Contractor shall assist the Client in ensuring compliance with its obligations under the Data Protection Laws with respect to security, impact assessments and consultations with supervisory authorities and regulators.</w:t>
      </w:r>
    </w:p>
    <w:p w14:paraId="0CCDF9BF" w14:textId="77777777" w:rsidR="0036680C" w:rsidRPr="0036680C" w:rsidRDefault="0036680C" w:rsidP="0036680C">
      <w:pPr>
        <w:spacing w:line="317" w:lineRule="auto"/>
        <w:ind w:left="720" w:hanging="720"/>
        <w:contextualSpacing/>
        <w:jc w:val="both"/>
        <w:rPr>
          <w:rFonts w:asciiTheme="minorHAnsi" w:eastAsiaTheme="minorHAnsi" w:hAnsiTheme="minorHAnsi" w:cstheme="minorHAnsi"/>
          <w:sz w:val="22"/>
          <w:szCs w:val="22"/>
          <w:lang w:val="en-IE"/>
        </w:rPr>
      </w:pPr>
    </w:p>
    <w:p w14:paraId="54F2C8D6" w14:textId="77777777" w:rsidR="0036680C" w:rsidRPr="0036680C" w:rsidRDefault="0036680C" w:rsidP="00CE19C1">
      <w:pPr>
        <w:numPr>
          <w:ilvl w:val="0"/>
          <w:numId w:val="44"/>
        </w:numPr>
        <w:spacing w:after="160" w:line="317" w:lineRule="auto"/>
        <w:ind w:right="-108" w:hanging="720"/>
        <w:contextualSpacing/>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010F9948" w14:textId="77777777" w:rsidR="0036680C" w:rsidRPr="0036680C" w:rsidRDefault="0036680C" w:rsidP="0036680C">
      <w:pPr>
        <w:spacing w:line="317" w:lineRule="auto"/>
        <w:ind w:left="720" w:hanging="720"/>
        <w:contextualSpacing/>
        <w:jc w:val="both"/>
        <w:rPr>
          <w:rFonts w:asciiTheme="minorHAnsi" w:eastAsiaTheme="minorHAnsi" w:hAnsiTheme="minorHAnsi" w:cstheme="minorHAnsi"/>
          <w:sz w:val="22"/>
          <w:szCs w:val="22"/>
          <w:lang w:val="en-IE"/>
        </w:rPr>
      </w:pPr>
    </w:p>
    <w:p w14:paraId="4E7802F9" w14:textId="77777777" w:rsidR="0036680C" w:rsidRPr="0036680C" w:rsidRDefault="0036680C" w:rsidP="00CE19C1">
      <w:pPr>
        <w:numPr>
          <w:ilvl w:val="0"/>
          <w:numId w:val="44"/>
        </w:numPr>
        <w:spacing w:after="160" w:line="317" w:lineRule="auto"/>
        <w:ind w:right="-108" w:hanging="720"/>
        <w:contextualSpacing/>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The Contractor shall permit the Client, the Office of the Data Protection Commissioner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6D16DD8D" w14:textId="77777777" w:rsidR="0036680C" w:rsidRPr="0036680C" w:rsidRDefault="0036680C" w:rsidP="0036680C">
      <w:pPr>
        <w:spacing w:line="317" w:lineRule="auto"/>
        <w:ind w:left="720" w:hanging="720"/>
        <w:contextualSpacing/>
        <w:jc w:val="both"/>
        <w:rPr>
          <w:rFonts w:asciiTheme="minorHAnsi" w:eastAsiaTheme="minorHAnsi" w:hAnsiTheme="minorHAnsi" w:cstheme="minorHAnsi"/>
          <w:sz w:val="22"/>
          <w:szCs w:val="22"/>
          <w:lang w:val="en-IE"/>
        </w:rPr>
      </w:pPr>
    </w:p>
    <w:p w14:paraId="213E6063" w14:textId="77777777" w:rsidR="0036680C" w:rsidRPr="0036680C" w:rsidRDefault="0036680C" w:rsidP="00CE19C1">
      <w:pPr>
        <w:numPr>
          <w:ilvl w:val="0"/>
          <w:numId w:val="44"/>
        </w:numPr>
        <w:spacing w:after="160" w:line="317" w:lineRule="auto"/>
        <w:ind w:right="-108" w:hanging="720"/>
        <w:contextualSpacing/>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 xml:space="preserve">The Contractor shall fully comply </w:t>
      </w:r>
      <w:proofErr w:type="gramStart"/>
      <w:r w:rsidRPr="0036680C">
        <w:rPr>
          <w:rFonts w:asciiTheme="minorHAnsi" w:eastAsiaTheme="minorHAnsi" w:hAnsiTheme="minorHAnsi" w:cstheme="minorHAnsi"/>
          <w:sz w:val="22"/>
          <w:szCs w:val="22"/>
          <w:lang w:val="en-IE"/>
        </w:rPr>
        <w:t>with, and</w:t>
      </w:r>
      <w:proofErr w:type="gramEnd"/>
      <w:r w:rsidRPr="0036680C">
        <w:rPr>
          <w:rFonts w:asciiTheme="minorHAnsi" w:eastAsiaTheme="minorHAnsi" w:hAnsiTheme="minorHAnsi" w:cstheme="minorHAnsi"/>
          <w:sz w:val="22"/>
          <w:szCs w:val="22"/>
          <w:lang w:val="en-IE"/>
        </w:rPr>
        <w:t xml:space="preserve"> implement policies which are communicated or notified to the Contractor by the Client from time to time.</w:t>
      </w:r>
    </w:p>
    <w:p w14:paraId="71047AAC" w14:textId="77777777" w:rsidR="0036680C" w:rsidRPr="0036680C" w:rsidRDefault="0036680C" w:rsidP="0036680C">
      <w:pPr>
        <w:spacing w:line="317" w:lineRule="auto"/>
        <w:ind w:left="720" w:hanging="720"/>
        <w:contextualSpacing/>
        <w:jc w:val="both"/>
        <w:rPr>
          <w:rFonts w:asciiTheme="minorHAnsi" w:eastAsiaTheme="minorHAnsi" w:hAnsiTheme="minorHAnsi" w:cstheme="minorHAnsi"/>
          <w:sz w:val="22"/>
          <w:szCs w:val="22"/>
          <w:lang w:val="en-IE"/>
        </w:rPr>
      </w:pPr>
    </w:p>
    <w:p w14:paraId="53E307FA" w14:textId="77777777" w:rsidR="0036680C" w:rsidRPr="0036680C" w:rsidRDefault="0036680C" w:rsidP="00CE19C1">
      <w:pPr>
        <w:numPr>
          <w:ilvl w:val="0"/>
          <w:numId w:val="44"/>
        </w:numPr>
        <w:spacing w:after="160" w:line="317" w:lineRule="auto"/>
        <w:ind w:right="-108" w:hanging="720"/>
        <w:contextualSpacing/>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47B5E673" w14:textId="77777777" w:rsidR="0036680C" w:rsidRPr="0036680C" w:rsidRDefault="0036680C" w:rsidP="0036680C">
      <w:pPr>
        <w:spacing w:line="317" w:lineRule="auto"/>
        <w:ind w:left="720" w:hanging="720"/>
        <w:contextualSpacing/>
        <w:jc w:val="both"/>
        <w:rPr>
          <w:rFonts w:asciiTheme="minorHAnsi" w:eastAsiaTheme="minorHAnsi" w:hAnsiTheme="minorHAnsi" w:cstheme="minorHAnsi"/>
          <w:sz w:val="22"/>
          <w:szCs w:val="22"/>
          <w:lang w:val="en-IE"/>
        </w:rPr>
      </w:pPr>
    </w:p>
    <w:p w14:paraId="2856A172" w14:textId="77777777" w:rsidR="0036680C" w:rsidRPr="0036680C" w:rsidRDefault="0036680C" w:rsidP="00CE19C1">
      <w:pPr>
        <w:numPr>
          <w:ilvl w:val="0"/>
          <w:numId w:val="44"/>
        </w:numPr>
        <w:spacing w:after="160" w:line="317" w:lineRule="auto"/>
        <w:ind w:right="-108" w:hanging="720"/>
        <w:contextualSpacing/>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 xml:space="preserve">The Contractor </w:t>
      </w:r>
      <w:proofErr w:type="gramStart"/>
      <w:r w:rsidRPr="0036680C">
        <w:rPr>
          <w:rFonts w:asciiTheme="minorHAnsi" w:eastAsiaTheme="minorHAnsi" w:hAnsiTheme="minorHAnsi" w:cstheme="minorHAnsi"/>
          <w:sz w:val="22"/>
          <w:szCs w:val="22"/>
          <w:lang w:val="en-IE"/>
        </w:rPr>
        <w:t>shall:-</w:t>
      </w:r>
      <w:proofErr w:type="gramEnd"/>
    </w:p>
    <w:p w14:paraId="1E7C59D3" w14:textId="2D3079C0" w:rsidR="0036680C" w:rsidRPr="0036680C" w:rsidRDefault="0036680C" w:rsidP="0036680C">
      <w:pPr>
        <w:spacing w:after="160" w:line="317" w:lineRule="auto"/>
        <w:ind w:left="1134" w:right="-108" w:hanging="425"/>
        <w:jc w:val="both"/>
        <w:rPr>
          <w:rFonts w:asciiTheme="minorHAnsi" w:eastAsiaTheme="minorHAnsi" w:hAnsiTheme="minorHAnsi" w:cstheme="minorHAnsi"/>
          <w:sz w:val="22"/>
          <w:szCs w:val="22"/>
          <w:lang w:val="en-IE"/>
        </w:rPr>
      </w:pPr>
      <w:r w:rsidRPr="00056F3D">
        <w:rPr>
          <w:rFonts w:asciiTheme="minorHAnsi" w:eastAsiaTheme="minorHAnsi" w:hAnsiTheme="minorHAnsi" w:cstheme="minorHAnsi"/>
          <w:color w:val="333399"/>
          <w:sz w:val="22"/>
          <w:szCs w:val="22"/>
          <w:lang w:val="en-IE"/>
        </w:rPr>
        <w:t xml:space="preserve">(1) </w:t>
      </w:r>
      <w:r>
        <w:rPr>
          <w:rFonts w:asciiTheme="minorHAnsi" w:eastAsiaTheme="minorHAnsi" w:hAnsiTheme="minorHAnsi" w:cstheme="minorHAnsi"/>
          <w:sz w:val="22"/>
          <w:szCs w:val="22"/>
          <w:lang w:val="en-IE"/>
        </w:rPr>
        <w:tab/>
      </w:r>
      <w:r w:rsidRPr="0036680C">
        <w:rPr>
          <w:rFonts w:asciiTheme="minorHAnsi" w:eastAsiaTheme="minorHAnsi" w:hAnsiTheme="minorHAnsi" w:cstheme="minorHAnsi"/>
          <w:sz w:val="22"/>
          <w:szCs w:val="22"/>
          <w:lang w:val="en-IE"/>
        </w:rPr>
        <w:t xml:space="preserve">take all reasonable precautions to preserve the integrity of any Personal Data which it processes and to prevent any corruption or loss of such Personal </w:t>
      </w:r>
      <w:proofErr w:type="gramStart"/>
      <w:r w:rsidRPr="0036680C">
        <w:rPr>
          <w:rFonts w:asciiTheme="minorHAnsi" w:eastAsiaTheme="minorHAnsi" w:hAnsiTheme="minorHAnsi" w:cstheme="minorHAnsi"/>
          <w:sz w:val="22"/>
          <w:szCs w:val="22"/>
          <w:lang w:val="en-IE"/>
        </w:rPr>
        <w:t>Data;</w:t>
      </w:r>
      <w:proofErr w:type="gramEnd"/>
    </w:p>
    <w:p w14:paraId="238EAB1A" w14:textId="37BB7D70" w:rsidR="0036680C" w:rsidRPr="0036680C" w:rsidRDefault="0036680C" w:rsidP="0036680C">
      <w:pPr>
        <w:spacing w:after="160" w:line="317" w:lineRule="auto"/>
        <w:ind w:left="1134" w:right="-108" w:hanging="425"/>
        <w:jc w:val="both"/>
        <w:rPr>
          <w:rFonts w:asciiTheme="minorHAnsi" w:eastAsiaTheme="minorHAnsi" w:hAnsiTheme="minorHAnsi" w:cstheme="minorHAnsi"/>
          <w:sz w:val="22"/>
          <w:szCs w:val="22"/>
          <w:lang w:val="en-IE"/>
        </w:rPr>
      </w:pPr>
      <w:r w:rsidRPr="00056F3D">
        <w:rPr>
          <w:rFonts w:asciiTheme="minorHAnsi" w:eastAsiaTheme="minorHAnsi" w:hAnsiTheme="minorHAnsi" w:cstheme="minorHAnsi"/>
          <w:color w:val="333399"/>
          <w:sz w:val="22"/>
          <w:szCs w:val="22"/>
          <w:lang w:val="en-IE"/>
        </w:rPr>
        <w:t xml:space="preserve">(2) </w:t>
      </w:r>
      <w:r>
        <w:rPr>
          <w:rFonts w:asciiTheme="minorHAnsi" w:eastAsiaTheme="minorHAnsi" w:hAnsiTheme="minorHAnsi" w:cstheme="minorHAnsi"/>
          <w:sz w:val="22"/>
          <w:szCs w:val="22"/>
          <w:lang w:val="en-IE"/>
        </w:rPr>
        <w:tab/>
      </w:r>
      <w:r w:rsidRPr="0036680C">
        <w:rPr>
          <w:rFonts w:asciiTheme="minorHAnsi" w:eastAsiaTheme="minorHAnsi" w:hAnsiTheme="minorHAnsi" w:cstheme="minorHAnsi"/>
          <w:sz w:val="22"/>
          <w:szCs w:val="22"/>
          <w:lang w:val="en-IE"/>
        </w:rPr>
        <w:t xml:space="preserve">ensure that a back-up copy of </w:t>
      </w:r>
      <w:proofErr w:type="gramStart"/>
      <w:r w:rsidRPr="0036680C">
        <w:rPr>
          <w:rFonts w:asciiTheme="minorHAnsi" w:eastAsiaTheme="minorHAnsi" w:hAnsiTheme="minorHAnsi" w:cstheme="minorHAnsi"/>
          <w:sz w:val="22"/>
          <w:szCs w:val="22"/>
          <w:lang w:val="en-IE"/>
        </w:rPr>
        <w:t>any and all</w:t>
      </w:r>
      <w:proofErr w:type="gramEnd"/>
      <w:r w:rsidRPr="0036680C">
        <w:rPr>
          <w:rFonts w:asciiTheme="minorHAnsi" w:eastAsiaTheme="minorHAnsi" w:hAnsiTheme="minorHAnsi" w:cstheme="minorHAnsi"/>
          <w:sz w:val="22"/>
          <w:szCs w:val="22"/>
          <w:lang w:val="en-IE"/>
        </w:rPr>
        <w:t xml:space="preserve"> such Personal Data is made [insert frequency] and this copy is recorded on media from which the data can be reloaded if there is any corruption or loss of the data; and</w:t>
      </w:r>
    </w:p>
    <w:p w14:paraId="3346C7CF" w14:textId="2EC7FE7E" w:rsidR="0036680C" w:rsidRPr="0036680C" w:rsidRDefault="0036680C" w:rsidP="0036680C">
      <w:pPr>
        <w:spacing w:after="160" w:line="317" w:lineRule="auto"/>
        <w:ind w:left="1134" w:right="-108" w:hanging="425"/>
        <w:jc w:val="both"/>
        <w:rPr>
          <w:rFonts w:asciiTheme="minorHAnsi" w:eastAsiaTheme="minorHAnsi" w:hAnsiTheme="minorHAnsi" w:cstheme="minorHAnsi"/>
          <w:sz w:val="22"/>
          <w:szCs w:val="22"/>
          <w:lang w:val="en-IE"/>
        </w:rPr>
      </w:pPr>
      <w:r w:rsidRPr="00056F3D">
        <w:rPr>
          <w:rFonts w:asciiTheme="minorHAnsi" w:eastAsiaTheme="minorHAnsi" w:hAnsiTheme="minorHAnsi" w:cstheme="minorHAnsi"/>
          <w:color w:val="333399"/>
          <w:sz w:val="22"/>
          <w:szCs w:val="22"/>
          <w:lang w:val="en-IE"/>
        </w:rPr>
        <w:t xml:space="preserve">(3) </w:t>
      </w:r>
      <w:r>
        <w:rPr>
          <w:rFonts w:asciiTheme="minorHAnsi" w:eastAsiaTheme="minorHAnsi" w:hAnsiTheme="minorHAnsi" w:cstheme="minorHAnsi"/>
          <w:sz w:val="22"/>
          <w:szCs w:val="22"/>
          <w:lang w:val="en-IE"/>
        </w:rPr>
        <w:tab/>
      </w:r>
      <w:r w:rsidRPr="0036680C">
        <w:rPr>
          <w:rFonts w:asciiTheme="minorHAnsi" w:eastAsiaTheme="minorHAnsi" w:hAnsiTheme="minorHAnsi" w:cstheme="minorHAnsi"/>
          <w:sz w:val="22"/>
          <w:szCs w:val="22"/>
          <w:lang w:val="en-IE"/>
        </w:rPr>
        <w:t>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3D6C0EFD" w14:textId="77777777" w:rsidR="0036680C" w:rsidRPr="0036680C" w:rsidRDefault="0036680C" w:rsidP="00CE19C1">
      <w:pPr>
        <w:numPr>
          <w:ilvl w:val="0"/>
          <w:numId w:val="44"/>
        </w:numPr>
        <w:spacing w:after="120" w:line="276" w:lineRule="auto"/>
        <w:ind w:hanging="720"/>
        <w:contextualSpacing/>
        <w:rPr>
          <w:rFonts w:asciiTheme="minorHAnsi" w:hAnsiTheme="minorHAnsi"/>
          <w:color w:val="FF0000"/>
          <w:szCs w:val="22"/>
          <w:lang w:val="en-IE"/>
        </w:rPr>
      </w:pPr>
      <w:r w:rsidRPr="0036680C">
        <w:rPr>
          <w:rFonts w:asciiTheme="minorHAnsi" w:hAnsiTheme="minorHAnsi"/>
          <w:color w:val="FF0000"/>
        </w:rPr>
        <w:t xml:space="preserve">(IF YOU ARE NOT CONSENTING TO A </w:t>
      </w:r>
      <w:proofErr w:type="gramStart"/>
      <w:r w:rsidRPr="0036680C">
        <w:rPr>
          <w:rFonts w:asciiTheme="minorHAnsi" w:hAnsiTheme="minorHAnsi"/>
          <w:color w:val="FF0000"/>
        </w:rPr>
        <w:t>THIRD PARTY</w:t>
      </w:r>
      <w:proofErr w:type="gramEnd"/>
      <w:r w:rsidRPr="0036680C">
        <w:rPr>
          <w:rFonts w:asciiTheme="minorHAnsi" w:hAnsiTheme="minorHAnsi"/>
          <w:color w:val="FF0000"/>
        </w:rPr>
        <w:t xml:space="preserve"> PROCESSOR – DELETE IF NOT IN USE)</w:t>
      </w:r>
    </w:p>
    <w:p w14:paraId="7587E1FD" w14:textId="77777777" w:rsidR="0036680C" w:rsidRPr="0036680C" w:rsidRDefault="0036680C" w:rsidP="0036680C">
      <w:pPr>
        <w:spacing w:after="160" w:line="317" w:lineRule="auto"/>
        <w:ind w:left="720" w:right="-108"/>
        <w:contextualSpacing/>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 xml:space="preserve">The Client does not consent to the Contractor appointing any </w:t>
      </w:r>
      <w:proofErr w:type="gramStart"/>
      <w:r w:rsidRPr="0036680C">
        <w:rPr>
          <w:rFonts w:asciiTheme="minorHAnsi" w:eastAsiaTheme="minorHAnsi" w:hAnsiTheme="minorHAnsi" w:cstheme="minorHAnsi"/>
          <w:sz w:val="22"/>
          <w:szCs w:val="22"/>
          <w:lang w:val="en-IE"/>
        </w:rPr>
        <w:t>third party</w:t>
      </w:r>
      <w:proofErr w:type="gramEnd"/>
      <w:r w:rsidRPr="0036680C">
        <w:rPr>
          <w:rFonts w:asciiTheme="minorHAnsi" w:eastAsiaTheme="minorHAnsi" w:hAnsiTheme="minorHAnsi" w:cstheme="minorHAnsi"/>
          <w:sz w:val="22"/>
          <w:szCs w:val="22"/>
          <w:lang w:val="en-IE"/>
        </w:rPr>
        <w:t xml:space="preserve"> processor of Personal Data under this agreement </w:t>
      </w:r>
    </w:p>
    <w:p w14:paraId="78F59E31" w14:textId="77777777" w:rsidR="0036680C" w:rsidRPr="0036680C" w:rsidRDefault="0036680C" w:rsidP="0036680C">
      <w:pPr>
        <w:spacing w:after="160" w:line="317" w:lineRule="auto"/>
        <w:ind w:left="720" w:right="-108" w:hanging="720"/>
        <w:contextualSpacing/>
        <w:jc w:val="both"/>
        <w:rPr>
          <w:rFonts w:asciiTheme="minorHAnsi" w:eastAsiaTheme="minorHAnsi" w:hAnsiTheme="minorHAnsi" w:cstheme="minorHAnsi"/>
          <w:sz w:val="22"/>
          <w:szCs w:val="22"/>
          <w:lang w:val="en-IE"/>
        </w:rPr>
      </w:pPr>
    </w:p>
    <w:p w14:paraId="01C2C49A" w14:textId="77777777" w:rsidR="0036680C" w:rsidRPr="0036680C" w:rsidRDefault="0036680C" w:rsidP="0036680C">
      <w:pPr>
        <w:ind w:left="720" w:hanging="720"/>
        <w:rPr>
          <w:rFonts w:ascii="Calibri" w:hAnsi="Calibri"/>
          <w:color w:val="FF0000"/>
          <w:szCs w:val="22"/>
          <w:lang w:val="en-IE"/>
        </w:rPr>
      </w:pPr>
      <w:r w:rsidRPr="0036680C">
        <w:rPr>
          <w:rFonts w:ascii="Calibri" w:hAnsi="Calibri"/>
          <w:color w:val="FF0000"/>
        </w:rPr>
        <w:t xml:space="preserve">(OR IF USING A </w:t>
      </w:r>
      <w:proofErr w:type="gramStart"/>
      <w:r w:rsidRPr="0036680C">
        <w:rPr>
          <w:rFonts w:ascii="Calibri" w:hAnsi="Calibri"/>
          <w:color w:val="FF0000"/>
        </w:rPr>
        <w:t>THIRD PARTY</w:t>
      </w:r>
      <w:proofErr w:type="gramEnd"/>
      <w:r w:rsidRPr="0036680C">
        <w:rPr>
          <w:rFonts w:ascii="Calibri" w:hAnsi="Calibri"/>
          <w:color w:val="FF0000"/>
        </w:rPr>
        <w:t xml:space="preserve"> PROCESSOR – DELETE IF NOT IN USE)</w:t>
      </w:r>
    </w:p>
    <w:p w14:paraId="27FCF2BB" w14:textId="77777777" w:rsidR="0036680C" w:rsidRPr="0036680C" w:rsidRDefault="0036680C" w:rsidP="0036680C">
      <w:pPr>
        <w:spacing w:after="160" w:line="317" w:lineRule="auto"/>
        <w:ind w:left="720" w:right="-108"/>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2DF8BEE9" w14:textId="77777777" w:rsidR="0036680C" w:rsidRPr="0036680C" w:rsidRDefault="0036680C" w:rsidP="00CE19C1">
      <w:pPr>
        <w:numPr>
          <w:ilvl w:val="0"/>
          <w:numId w:val="44"/>
        </w:numPr>
        <w:spacing w:after="160" w:line="317" w:lineRule="auto"/>
        <w:ind w:right="-108" w:hanging="720"/>
        <w:contextualSpacing/>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Save for clauses 25B, 25C, 26</w:t>
      </w:r>
      <w:proofErr w:type="gramStart"/>
      <w:r w:rsidRPr="0036680C">
        <w:rPr>
          <w:rFonts w:asciiTheme="minorHAnsi" w:eastAsiaTheme="minorHAnsi" w:hAnsiTheme="minorHAnsi" w:cstheme="minorHAnsi"/>
          <w:sz w:val="22"/>
          <w:szCs w:val="22"/>
          <w:lang w:val="en-IE"/>
        </w:rPr>
        <w:t>D(</w:t>
      </w:r>
      <w:proofErr w:type="gramEnd"/>
      <w:r w:rsidRPr="0036680C">
        <w:rPr>
          <w:rFonts w:asciiTheme="minorHAnsi" w:eastAsiaTheme="minorHAnsi" w:hAnsiTheme="minorHAnsi" w:cstheme="minorHAnsi"/>
          <w:sz w:val="22"/>
          <w:szCs w:val="22"/>
          <w:lang w:val="en-IE"/>
        </w:rPr>
        <w:t>4) and 25E, all the obligations on the Contractor in this clause 25 relating to the processing of Personal Data shall apply to the processing of all Data.</w:t>
      </w:r>
    </w:p>
    <w:p w14:paraId="3AC0CC5B" w14:textId="77777777" w:rsidR="0036680C" w:rsidRPr="0036680C" w:rsidRDefault="0036680C" w:rsidP="0036680C">
      <w:pPr>
        <w:spacing w:line="317" w:lineRule="auto"/>
        <w:ind w:left="720" w:hanging="720"/>
        <w:contextualSpacing/>
        <w:jc w:val="both"/>
        <w:rPr>
          <w:rFonts w:asciiTheme="minorHAnsi" w:eastAsiaTheme="minorHAnsi" w:hAnsiTheme="minorHAnsi" w:cstheme="minorHAnsi"/>
          <w:sz w:val="22"/>
          <w:szCs w:val="22"/>
          <w:lang w:val="en-IE"/>
        </w:rPr>
      </w:pPr>
    </w:p>
    <w:p w14:paraId="116CA57D" w14:textId="77777777" w:rsidR="0036680C" w:rsidRPr="0036680C" w:rsidRDefault="0036680C" w:rsidP="00CE19C1">
      <w:pPr>
        <w:numPr>
          <w:ilvl w:val="0"/>
          <w:numId w:val="44"/>
        </w:numPr>
        <w:spacing w:after="160" w:line="317" w:lineRule="auto"/>
        <w:ind w:right="-108" w:hanging="720"/>
        <w:contextualSpacing/>
        <w:jc w:val="both"/>
        <w:rPr>
          <w:rFonts w:asciiTheme="minorHAnsi" w:eastAsiaTheme="minorHAnsi" w:hAnsiTheme="minorHAnsi" w:cstheme="minorHAnsi"/>
          <w:sz w:val="22"/>
          <w:szCs w:val="22"/>
          <w:lang w:val="en-IE"/>
        </w:rPr>
      </w:pPr>
      <w:r w:rsidRPr="0036680C">
        <w:rPr>
          <w:rFonts w:asciiTheme="minorHAnsi" w:eastAsiaTheme="minorHAnsi" w:hAnsiTheme="minorHAnsi" w:cstheme="minorHAnsi"/>
          <w:sz w:val="22"/>
          <w:szCs w:val="22"/>
          <w:lang w:val="en-IE"/>
        </w:rPr>
        <w:t>The provisions of this clause 25 shall survive termination and or expiry of this Agreement for any reason.</w:t>
      </w:r>
    </w:p>
    <w:p w14:paraId="10156B81" w14:textId="77777777" w:rsidR="0036680C" w:rsidRPr="0036680C" w:rsidRDefault="0036680C" w:rsidP="0036680C">
      <w:pPr>
        <w:ind w:left="720" w:hanging="720"/>
        <w:rPr>
          <w:rFonts w:ascii="Calibri" w:hAnsi="Calibri"/>
          <w:highlight w:val="lightGray"/>
        </w:rPr>
      </w:pPr>
    </w:p>
    <w:p w14:paraId="20C9E518" w14:textId="77777777" w:rsidR="0036680C" w:rsidRPr="0036680C" w:rsidRDefault="0036680C" w:rsidP="0036680C"/>
    <w:p w14:paraId="04CF0277" w14:textId="5C8F37AA" w:rsidR="0036680C" w:rsidRDefault="0036680C" w:rsidP="0036680C">
      <w:pPr>
        <w:pBdr>
          <w:bottom w:val="single" w:sz="12" w:space="1" w:color="333399"/>
        </w:pBdr>
        <w:shd w:val="clear" w:color="auto" w:fill="000080"/>
        <w:tabs>
          <w:tab w:val="left" w:pos="567"/>
          <w:tab w:val="left" w:pos="907"/>
          <w:tab w:val="left" w:pos="1134"/>
        </w:tabs>
        <w:spacing w:before="240" w:after="80"/>
        <w:ind w:firstLine="57"/>
        <w:jc w:val="both"/>
        <w:outlineLvl w:val="1"/>
        <w:rPr>
          <w:rFonts w:ascii="Calibri" w:hAnsi="Calibri"/>
          <w:b/>
          <w:color w:val="FFFFFF"/>
          <w:sz w:val="22"/>
          <w:szCs w:val="22"/>
        </w:rPr>
      </w:pPr>
      <w:r w:rsidRPr="0036680C">
        <w:rPr>
          <w:rFonts w:ascii="Calibri" w:hAnsi="Calibri"/>
          <w:b/>
          <w:color w:val="FFFFFF"/>
          <w:sz w:val="22"/>
          <w:szCs w:val="22"/>
        </w:rPr>
        <w:t>26.</w:t>
      </w:r>
      <w:r w:rsidRPr="0036680C">
        <w:rPr>
          <w:rFonts w:ascii="Calibri" w:hAnsi="Calibri"/>
          <w:b/>
          <w:color w:val="FFFFFF"/>
          <w:sz w:val="22"/>
          <w:szCs w:val="22"/>
        </w:rPr>
        <w:tab/>
        <w:t>Additional Condition(s)</w:t>
      </w:r>
    </w:p>
    <w:sdt>
      <w:sdtPr>
        <w:rPr>
          <w:rFonts w:asciiTheme="minorHAnsi" w:hAnsiTheme="minorHAnsi" w:cstheme="minorHAnsi"/>
          <w:color w:val="FF0000"/>
          <w:sz w:val="22"/>
          <w:szCs w:val="22"/>
        </w:rPr>
        <w:id w:val="2072151024"/>
      </w:sdtPr>
      <w:sdtEndPr/>
      <w:sdtContent>
        <w:p w14:paraId="5192BB48" w14:textId="77777777" w:rsidR="0036680C" w:rsidRPr="0036680C" w:rsidRDefault="0036680C" w:rsidP="0036680C">
          <w:pPr>
            <w:spacing w:line="317" w:lineRule="auto"/>
            <w:ind w:left="720"/>
            <w:rPr>
              <w:rFonts w:asciiTheme="minorHAnsi" w:hAnsiTheme="minorHAnsi" w:cstheme="minorHAnsi"/>
              <w:i/>
              <w:iCs/>
              <w:noProof/>
              <w:color w:val="FF0000"/>
              <w:sz w:val="22"/>
              <w:szCs w:val="22"/>
            </w:rPr>
          </w:pPr>
          <w:r w:rsidRPr="0036680C">
            <w:rPr>
              <w:rFonts w:asciiTheme="minorHAnsi" w:hAnsiTheme="minorHAnsi" w:cstheme="minorHAnsi"/>
              <w:sz w:val="22"/>
              <w:szCs w:val="22"/>
            </w:rPr>
            <w:t>[</w:t>
          </w:r>
          <w:r w:rsidRPr="0036680C">
            <w:rPr>
              <w:rFonts w:asciiTheme="minorHAnsi" w:hAnsiTheme="minorHAnsi" w:cstheme="minorHAnsi"/>
              <w:i/>
              <w:iCs/>
              <w:noProof/>
              <w:color w:val="FF0000"/>
              <w:sz w:val="22"/>
              <w:szCs w:val="22"/>
              <w:highlight w:val="lightGray"/>
            </w:rPr>
            <w:t>Delete and replace with “Not Used” if not applicable:</w:t>
          </w:r>
        </w:p>
        <w:p w14:paraId="0527A26F" w14:textId="77777777" w:rsidR="0036680C" w:rsidRPr="0036680C" w:rsidRDefault="0036680C" w:rsidP="0036680C">
          <w:pPr>
            <w:spacing w:line="317" w:lineRule="auto"/>
            <w:ind w:left="720"/>
            <w:rPr>
              <w:rFonts w:asciiTheme="minorHAnsi" w:hAnsiTheme="minorHAnsi" w:cstheme="minorHAnsi"/>
              <w:sz w:val="22"/>
              <w:szCs w:val="22"/>
            </w:rPr>
          </w:pPr>
          <w:r w:rsidRPr="0036680C">
            <w:rPr>
              <w:rFonts w:asciiTheme="minorHAnsi" w:hAnsiTheme="minorHAnsi" w:cstheme="minorHAnsi"/>
              <w:color w:val="FF0000"/>
              <w:sz w:val="22"/>
              <w:szCs w:val="22"/>
            </w:rPr>
            <w:t>This is a free text area to allow the Client to include any additional conditions to the Contract, for example a price review clause.  Such additional conditions can be set out here by the Client</w:t>
          </w:r>
          <w:r w:rsidRPr="0036680C">
            <w:rPr>
              <w:rFonts w:asciiTheme="minorHAnsi" w:hAnsiTheme="minorHAnsi" w:cstheme="minorHAnsi"/>
              <w:sz w:val="22"/>
              <w:szCs w:val="22"/>
            </w:rPr>
            <w:t>]</w:t>
          </w:r>
        </w:p>
      </w:sdtContent>
    </w:sdt>
    <w:p w14:paraId="49B512C7" w14:textId="77777777" w:rsidR="0036680C" w:rsidRPr="0036680C" w:rsidRDefault="0036680C" w:rsidP="0036680C">
      <w:pPr>
        <w:pBdr>
          <w:bottom w:val="single" w:sz="12" w:space="1" w:color="333399"/>
        </w:pBdr>
        <w:shd w:val="clear" w:color="auto" w:fill="000080"/>
        <w:tabs>
          <w:tab w:val="left" w:pos="567"/>
          <w:tab w:val="left" w:pos="907"/>
          <w:tab w:val="left" w:pos="1134"/>
        </w:tabs>
        <w:spacing w:before="240" w:after="80"/>
        <w:ind w:firstLine="57"/>
        <w:jc w:val="both"/>
        <w:outlineLvl w:val="1"/>
        <w:rPr>
          <w:rFonts w:ascii="Calibri" w:hAnsi="Calibri"/>
          <w:b/>
          <w:color w:val="FFFFFF"/>
          <w:sz w:val="22"/>
          <w:szCs w:val="22"/>
        </w:rPr>
        <w:sectPr w:rsidR="0036680C" w:rsidRPr="0036680C">
          <w:type w:val="continuous"/>
          <w:pgSz w:w="11907" w:h="16840"/>
          <w:pgMar w:top="1134" w:right="1418" w:bottom="851" w:left="1418" w:header="709" w:footer="709" w:gutter="0"/>
          <w:cols w:space="720"/>
        </w:sectPr>
      </w:pPr>
    </w:p>
    <w:p w14:paraId="22A9FDB1" w14:textId="6C8878C1" w:rsidR="00F03F38" w:rsidRDefault="00F03F38" w:rsidP="00F03F38">
      <w:pPr>
        <w:pStyle w:val="Heading1"/>
        <w:jc w:val="both"/>
        <w:rPr>
          <w:rFonts w:ascii="Calibri" w:hAnsi="Calibri"/>
        </w:rPr>
      </w:pPr>
      <w:r>
        <w:rPr>
          <w:rFonts w:ascii="Calibri" w:hAnsi="Calibri"/>
        </w:rPr>
        <w:t xml:space="preserve">Schedule B: </w:t>
      </w:r>
      <w:r w:rsidR="00C635FE">
        <w:rPr>
          <w:rFonts w:ascii="Calibri" w:hAnsi="Calibri"/>
        </w:rPr>
        <w:t>Services</w:t>
      </w:r>
      <w:r>
        <w:rPr>
          <w:rFonts w:ascii="Calibri" w:hAnsi="Calibri"/>
        </w:rPr>
        <w:t>: The Specification</w:t>
      </w:r>
      <w:bookmarkEnd w:id="224"/>
      <w:bookmarkEnd w:id="225"/>
    </w:p>
    <w:p w14:paraId="22A9FDB2" w14:textId="77777777" w:rsidR="00F03F38" w:rsidRDefault="00F03F38" w:rsidP="00F03F38">
      <w:pPr>
        <w:spacing w:after="200" w:line="316" w:lineRule="auto"/>
        <w:jc w:val="both"/>
        <w:rPr>
          <w:rFonts w:ascii="Calibri" w:hAnsi="Calibri"/>
          <w:sz w:val="22"/>
          <w:szCs w:val="22"/>
        </w:rPr>
      </w:pPr>
      <w:r>
        <w:rPr>
          <w:rFonts w:ascii="Calibri" w:hAnsi="Calibri"/>
          <w:sz w:val="22"/>
          <w:szCs w:val="22"/>
        </w:rPr>
        <w:t>[Insert when completing contract]</w:t>
      </w:r>
    </w:p>
    <w:p w14:paraId="7456EED2" w14:textId="77777777" w:rsidR="0036680C" w:rsidRDefault="00F03F38" w:rsidP="00F03F38">
      <w:pPr>
        <w:pStyle w:val="Heading1"/>
        <w:pageBreakBefore w:val="0"/>
        <w:jc w:val="both"/>
        <w:rPr>
          <w:rFonts w:ascii="Calibri" w:hAnsi="Calibri"/>
          <w:b w:val="0"/>
          <w:bCs w:val="0"/>
        </w:rPr>
      </w:pPr>
      <w:r>
        <w:rPr>
          <w:rFonts w:ascii="Calibri" w:hAnsi="Calibri"/>
          <w:b w:val="0"/>
          <w:bCs w:val="0"/>
        </w:rPr>
        <w:br w:type="page"/>
      </w:r>
      <w:bookmarkStart w:id="226" w:name="_Toc450043812"/>
      <w:bookmarkStart w:id="227" w:name="_Toc458256587"/>
    </w:p>
    <w:p w14:paraId="4D303BC4" w14:textId="77777777" w:rsidR="0036680C" w:rsidRDefault="0036680C" w:rsidP="0036680C">
      <w:pPr>
        <w:pStyle w:val="Heading1"/>
        <w:pageBreakBefore w:val="0"/>
        <w:jc w:val="both"/>
        <w:rPr>
          <w:rFonts w:ascii="Calibri" w:hAnsi="Calibri"/>
        </w:rPr>
      </w:pPr>
      <w:r>
        <w:rPr>
          <w:rFonts w:ascii="Calibri" w:hAnsi="Calibri"/>
        </w:rPr>
        <w:t>Schedule C: Charges</w:t>
      </w:r>
    </w:p>
    <w:p w14:paraId="27DB19E4" w14:textId="4E719E9A" w:rsidR="0036680C" w:rsidRDefault="0036680C" w:rsidP="0036680C">
      <w:pPr>
        <w:spacing w:after="200" w:line="276" w:lineRule="auto"/>
        <w:rPr>
          <w:rFonts w:ascii="Calibri" w:hAnsi="Calibri"/>
          <w:color w:val="333399"/>
          <w:sz w:val="32"/>
          <w:szCs w:val="32"/>
          <w:lang w:val="en-US"/>
        </w:rPr>
      </w:pPr>
      <w:r>
        <w:rPr>
          <w:rFonts w:ascii="Calibri" w:hAnsi="Calibri"/>
          <w:sz w:val="22"/>
          <w:szCs w:val="22"/>
        </w:rPr>
        <w:t>[Insert when completing contract]</w:t>
      </w:r>
      <w:r>
        <w:rPr>
          <w:rFonts w:ascii="Calibri" w:hAnsi="Calibri"/>
          <w:b/>
          <w:bCs/>
        </w:rPr>
        <w:br w:type="page"/>
      </w:r>
    </w:p>
    <w:bookmarkEnd w:id="226"/>
    <w:bookmarkEnd w:id="227"/>
    <w:p w14:paraId="22A9FDB4" w14:textId="76C06003" w:rsidR="00F03F38" w:rsidRDefault="00F03F38" w:rsidP="00F03F38">
      <w:pPr>
        <w:jc w:val="both"/>
        <w:rPr>
          <w:rFonts w:ascii="Calibri" w:hAnsi="Calibri"/>
          <w:sz w:val="22"/>
          <w:szCs w:val="22"/>
        </w:rPr>
      </w:pPr>
    </w:p>
    <w:p w14:paraId="66FCC05D" w14:textId="1A97708D" w:rsidR="0036680C" w:rsidRDefault="0036680C" w:rsidP="0036680C">
      <w:pPr>
        <w:pStyle w:val="Heading1"/>
        <w:pageBreakBefore w:val="0"/>
        <w:jc w:val="both"/>
        <w:rPr>
          <w:rFonts w:ascii="Calibri" w:hAnsi="Calibri"/>
        </w:rPr>
      </w:pPr>
      <w:r>
        <w:rPr>
          <w:rFonts w:ascii="Calibri" w:hAnsi="Calibri"/>
        </w:rPr>
        <w:t>Schedule D: Service Levels</w:t>
      </w:r>
    </w:p>
    <w:sdt>
      <w:sdtPr>
        <w:rPr>
          <w:rFonts w:ascii="Calibri" w:hAnsi="Calibri"/>
          <w:sz w:val="22"/>
          <w:szCs w:val="22"/>
          <w:highlight w:val="lightGray"/>
        </w:rPr>
        <w:id w:val="32870090"/>
      </w:sdtPr>
      <w:sdtEndPr>
        <w:rPr>
          <w:highlight w:val="none"/>
        </w:rPr>
      </w:sdtEndPr>
      <w:sdtContent>
        <w:p w14:paraId="096C9026" w14:textId="77777777" w:rsidR="0036680C" w:rsidRDefault="0036680C" w:rsidP="0036680C">
          <w:pPr>
            <w:spacing w:after="200"/>
            <w:jc w:val="both"/>
            <w:rPr>
              <w:rFonts w:ascii="Calibri" w:hAnsi="Calibri"/>
              <w:sz w:val="22"/>
              <w:szCs w:val="22"/>
            </w:rPr>
          </w:pPr>
          <w:r w:rsidRPr="00C467B4">
            <w:rPr>
              <w:rFonts w:ascii="Calibri" w:hAnsi="Calibri"/>
              <w:sz w:val="22"/>
              <w:szCs w:val="22"/>
            </w:rPr>
            <w:t>Not Applicable</w:t>
          </w:r>
        </w:p>
      </w:sdtContent>
    </w:sdt>
    <w:p w14:paraId="22A9FDB5" w14:textId="6F9E6A75" w:rsidR="00F03F38" w:rsidRDefault="0036680C" w:rsidP="0036680C">
      <w:pPr>
        <w:jc w:val="both"/>
        <w:rPr>
          <w:rFonts w:ascii="Calibri" w:hAnsi="Calibri"/>
          <w:b/>
          <w:bCs/>
          <w:color w:val="333399"/>
          <w:sz w:val="22"/>
          <w:szCs w:val="22"/>
          <w:lang w:val="en-US"/>
        </w:rPr>
      </w:pPr>
      <w:r>
        <w:rPr>
          <w:rFonts w:ascii="Calibri" w:hAnsi="Calibri"/>
          <w:sz w:val="22"/>
          <w:szCs w:val="22"/>
        </w:rPr>
        <w:t xml:space="preserve"> </w:t>
      </w:r>
      <w:r w:rsidR="00F03F38">
        <w:rPr>
          <w:rFonts w:ascii="Calibri" w:hAnsi="Calibri"/>
          <w:sz w:val="22"/>
          <w:szCs w:val="22"/>
        </w:rPr>
        <w:br w:type="page"/>
      </w:r>
    </w:p>
    <w:p w14:paraId="1615EDDC" w14:textId="77777777" w:rsidR="0036680C" w:rsidRPr="0036680C" w:rsidRDefault="0036680C" w:rsidP="0036680C">
      <w:pPr>
        <w:keepNext/>
        <w:pBdr>
          <w:bottom w:val="single" w:sz="18" w:space="1" w:color="333399"/>
        </w:pBdr>
        <w:tabs>
          <w:tab w:val="left" w:pos="397"/>
          <w:tab w:val="left" w:pos="907"/>
          <w:tab w:val="left" w:pos="1134"/>
        </w:tabs>
        <w:spacing w:before="320" w:after="160"/>
        <w:jc w:val="both"/>
        <w:outlineLvl w:val="0"/>
        <w:rPr>
          <w:rFonts w:ascii="Calibri" w:hAnsi="Calibri"/>
          <w:b/>
          <w:bCs/>
          <w:color w:val="333399"/>
          <w:sz w:val="32"/>
          <w:szCs w:val="32"/>
          <w:lang w:val="en-US"/>
        </w:rPr>
      </w:pPr>
      <w:bookmarkStart w:id="228" w:name="_Toc450043813"/>
      <w:bookmarkStart w:id="229" w:name="_Toc458256588"/>
      <w:r w:rsidRPr="0036680C">
        <w:rPr>
          <w:rFonts w:ascii="Calibri" w:hAnsi="Calibri"/>
          <w:b/>
          <w:bCs/>
          <w:color w:val="333399"/>
          <w:sz w:val="32"/>
          <w:szCs w:val="32"/>
          <w:lang w:val="en-US"/>
        </w:rPr>
        <w:t>Schedule E: Data Protection</w:t>
      </w:r>
    </w:p>
    <w:sdt>
      <w:sdtPr>
        <w:rPr>
          <w:rFonts w:ascii="Arial" w:hAnsi="Arial"/>
          <w:b/>
          <w:bCs/>
          <w:color w:val="FF0000"/>
          <w:sz w:val="32"/>
          <w:szCs w:val="32"/>
          <w:lang w:val="en-US"/>
        </w:rPr>
        <w:id w:val="858013643"/>
      </w:sdtPr>
      <w:sdtEndPr>
        <w:rPr>
          <w:rFonts w:asciiTheme="minorHAnsi" w:hAnsiTheme="minorHAnsi" w:cstheme="minorHAnsi"/>
          <w:color w:val="auto"/>
        </w:rPr>
      </w:sdtEndPr>
      <w:sdtContent>
        <w:sdt>
          <w:sdtPr>
            <w:rPr>
              <w:rFonts w:asciiTheme="minorHAnsi" w:hAnsiTheme="minorHAnsi" w:cstheme="minorHAnsi"/>
              <w:b/>
              <w:bCs/>
              <w:color w:val="333399"/>
              <w:sz w:val="32"/>
              <w:szCs w:val="32"/>
              <w:lang w:val="en-US"/>
            </w:rPr>
            <w:id w:val="-1538664204"/>
          </w:sdtPr>
          <w:sdtEndPr/>
          <w:sdtContent>
            <w:p w14:paraId="6252DD92" w14:textId="77777777" w:rsidR="0036680C" w:rsidRPr="00E3255D" w:rsidRDefault="0036680C" w:rsidP="0036680C">
              <w:pPr>
                <w:rPr>
                  <w:rFonts w:asciiTheme="minorHAnsi" w:hAnsiTheme="minorHAnsi" w:cstheme="minorHAnsi"/>
                </w:rPr>
              </w:pPr>
            </w:p>
            <w:p w14:paraId="200B2346" w14:textId="77777777" w:rsidR="0036680C" w:rsidRPr="00E3255D" w:rsidRDefault="0036680C" w:rsidP="0036680C">
              <w:pPr>
                <w:rPr>
                  <w:rFonts w:asciiTheme="minorHAnsi" w:hAnsiTheme="minorHAnsi" w:cstheme="minorHAnsi"/>
                </w:rPr>
              </w:pPr>
            </w:p>
            <w:p w14:paraId="66550A38" w14:textId="77777777" w:rsidR="0036680C" w:rsidRPr="00E3255D" w:rsidRDefault="0036680C" w:rsidP="0036680C">
              <w:pPr>
                <w:rPr>
                  <w:rFonts w:asciiTheme="minorHAnsi" w:hAnsiTheme="minorHAnsi" w:cstheme="minorHAnsi"/>
                  <w:b/>
                  <w:bCs/>
                  <w:i/>
                  <w:szCs w:val="22"/>
                  <w:u w:val="single"/>
                </w:rPr>
              </w:pPr>
              <w:r w:rsidRPr="00E3255D">
                <w:rPr>
                  <w:rFonts w:asciiTheme="minorHAnsi" w:hAnsiTheme="minorHAnsi" w:cstheme="minorHAnsi"/>
                  <w:b/>
                  <w:bCs/>
                  <w:i/>
                  <w:szCs w:val="22"/>
                  <w:u w:val="single"/>
                </w:rPr>
                <w:t>[complete when completing the contract]</w:t>
              </w:r>
            </w:p>
            <w:p w14:paraId="677605B8" w14:textId="77777777" w:rsidR="0036680C" w:rsidRPr="00E3255D" w:rsidRDefault="0036680C" w:rsidP="0036680C">
              <w:pPr>
                <w:rPr>
                  <w:rFonts w:asciiTheme="minorHAnsi" w:hAnsiTheme="minorHAnsi" w:cstheme="minorHAnsi"/>
                  <w:b/>
                  <w:bCs/>
                  <w:i/>
                  <w:szCs w:val="22"/>
                  <w:u w:val="single"/>
                </w:rPr>
              </w:pPr>
            </w:p>
            <w:p w14:paraId="35C65BF4" w14:textId="77777777" w:rsidR="0036680C" w:rsidRPr="00E3255D" w:rsidRDefault="0036680C" w:rsidP="0036680C">
              <w:pPr>
                <w:spacing w:after="240"/>
                <w:rPr>
                  <w:rFonts w:asciiTheme="minorHAnsi" w:hAnsiTheme="minorHAnsi" w:cstheme="minorHAnsi"/>
                  <w:b/>
                  <w:bCs/>
                  <w:szCs w:val="22"/>
                  <w:u w:val="single"/>
                </w:rPr>
              </w:pPr>
              <w:r w:rsidRPr="00E3255D">
                <w:rPr>
                  <w:rFonts w:asciiTheme="minorHAnsi" w:hAnsiTheme="minorHAnsi" w:cstheme="minorHAnsi"/>
                  <w:b/>
                  <w:bCs/>
                  <w:szCs w:val="22"/>
                  <w:u w:val="single"/>
                </w:rPr>
                <w:t>Processing, Personal Data and Data Subjects</w:t>
              </w:r>
            </w:p>
            <w:p w14:paraId="15C28000" w14:textId="77777777" w:rsidR="0036680C" w:rsidRPr="00E3255D" w:rsidRDefault="0036680C" w:rsidP="00CE19C1">
              <w:pPr>
                <w:numPr>
                  <w:ilvl w:val="0"/>
                  <w:numId w:val="46"/>
                </w:numPr>
                <w:spacing w:after="120" w:line="276" w:lineRule="auto"/>
                <w:contextualSpacing/>
                <w:rPr>
                  <w:rFonts w:asciiTheme="minorHAnsi" w:hAnsiTheme="minorHAnsi" w:cstheme="minorHAnsi"/>
                  <w:b/>
                  <w:szCs w:val="22"/>
                </w:rPr>
              </w:pPr>
              <w:r w:rsidRPr="00E3255D">
                <w:rPr>
                  <w:rFonts w:asciiTheme="minorHAnsi" w:hAnsiTheme="minorHAnsi" w:cstheme="minorHAnsi"/>
                  <w:b/>
                  <w:szCs w:val="22"/>
                </w:rPr>
                <w:t>Processing by the Contractor</w:t>
              </w:r>
            </w:p>
            <w:p w14:paraId="61B54A1A" w14:textId="77777777" w:rsidR="0036680C" w:rsidRPr="00E3255D" w:rsidRDefault="0036680C" w:rsidP="0036680C">
              <w:pPr>
                <w:ind w:left="720"/>
                <w:contextualSpacing/>
                <w:rPr>
                  <w:rFonts w:asciiTheme="minorHAnsi" w:hAnsiTheme="minorHAnsi" w:cstheme="minorHAnsi"/>
                  <w:b/>
                  <w:szCs w:val="22"/>
                </w:rPr>
              </w:pPr>
            </w:p>
            <w:p w14:paraId="02E8B9F1" w14:textId="77777777" w:rsidR="0036680C" w:rsidRPr="00E3255D" w:rsidRDefault="0036680C" w:rsidP="00CE19C1">
              <w:pPr>
                <w:numPr>
                  <w:ilvl w:val="1"/>
                  <w:numId w:val="46"/>
                </w:numPr>
                <w:spacing w:after="120" w:line="276" w:lineRule="auto"/>
                <w:ind w:left="1134"/>
                <w:contextualSpacing/>
                <w:rPr>
                  <w:rFonts w:asciiTheme="minorHAnsi" w:hAnsiTheme="minorHAnsi" w:cstheme="minorHAnsi"/>
                  <w:b/>
                  <w:szCs w:val="22"/>
                </w:rPr>
              </w:pPr>
              <w:r w:rsidRPr="00E3255D">
                <w:rPr>
                  <w:rFonts w:asciiTheme="minorHAnsi" w:hAnsiTheme="minorHAnsi" w:cstheme="minorHAnsi"/>
                  <w:b/>
                  <w:szCs w:val="22"/>
                </w:rPr>
                <w:t>Subject matter of processing</w:t>
              </w:r>
            </w:p>
            <w:p w14:paraId="3531F4A5" w14:textId="77777777" w:rsidR="0036680C" w:rsidRPr="00E3255D" w:rsidRDefault="0036680C" w:rsidP="0036680C">
              <w:pPr>
                <w:ind w:left="1134"/>
                <w:contextualSpacing/>
                <w:rPr>
                  <w:rFonts w:asciiTheme="minorHAnsi" w:hAnsiTheme="minorHAnsi" w:cstheme="minorHAnsi"/>
                  <w:b/>
                  <w:szCs w:val="22"/>
                </w:rPr>
              </w:pPr>
            </w:p>
            <w:p w14:paraId="58832A38" w14:textId="77777777" w:rsidR="0036680C" w:rsidRPr="00E3255D" w:rsidRDefault="0036680C" w:rsidP="00CE19C1">
              <w:pPr>
                <w:numPr>
                  <w:ilvl w:val="1"/>
                  <w:numId w:val="46"/>
                </w:numPr>
                <w:spacing w:after="120" w:line="276" w:lineRule="auto"/>
                <w:ind w:left="1134"/>
                <w:contextualSpacing/>
                <w:rPr>
                  <w:rFonts w:asciiTheme="minorHAnsi" w:hAnsiTheme="minorHAnsi" w:cstheme="minorHAnsi"/>
                  <w:b/>
                  <w:szCs w:val="22"/>
                </w:rPr>
              </w:pPr>
              <w:r w:rsidRPr="00E3255D">
                <w:rPr>
                  <w:rFonts w:asciiTheme="minorHAnsi" w:hAnsiTheme="minorHAnsi" w:cstheme="minorHAnsi"/>
                  <w:b/>
                  <w:szCs w:val="22"/>
                </w:rPr>
                <w:t>Nature of processing</w:t>
              </w:r>
              <w:r w:rsidRPr="00E3255D">
                <w:rPr>
                  <w:rFonts w:asciiTheme="minorHAnsi" w:hAnsiTheme="minorHAnsi" w:cstheme="minorHAnsi"/>
                  <w:b/>
                  <w:szCs w:val="22"/>
                </w:rPr>
                <w:br/>
              </w:r>
            </w:p>
            <w:p w14:paraId="3AF793BD" w14:textId="77777777" w:rsidR="0036680C" w:rsidRPr="00E3255D" w:rsidRDefault="0036680C" w:rsidP="00CE19C1">
              <w:pPr>
                <w:numPr>
                  <w:ilvl w:val="1"/>
                  <w:numId w:val="46"/>
                </w:numPr>
                <w:spacing w:after="120" w:line="276" w:lineRule="auto"/>
                <w:ind w:left="1134"/>
                <w:contextualSpacing/>
                <w:rPr>
                  <w:rFonts w:asciiTheme="minorHAnsi" w:hAnsiTheme="minorHAnsi" w:cstheme="minorHAnsi"/>
                  <w:b/>
                  <w:szCs w:val="22"/>
                </w:rPr>
              </w:pPr>
              <w:r w:rsidRPr="00E3255D">
                <w:rPr>
                  <w:rFonts w:asciiTheme="minorHAnsi" w:hAnsiTheme="minorHAnsi" w:cstheme="minorHAnsi"/>
                  <w:b/>
                  <w:szCs w:val="22"/>
                </w:rPr>
                <w:t>Purpose of processing</w:t>
              </w:r>
            </w:p>
            <w:p w14:paraId="46EB9AFE" w14:textId="77777777" w:rsidR="0036680C" w:rsidRPr="00E3255D" w:rsidRDefault="0036680C" w:rsidP="0036680C">
              <w:pPr>
                <w:ind w:left="1134"/>
                <w:contextualSpacing/>
                <w:rPr>
                  <w:rFonts w:asciiTheme="minorHAnsi" w:hAnsiTheme="minorHAnsi" w:cstheme="minorHAnsi"/>
                  <w:b/>
                  <w:szCs w:val="22"/>
                </w:rPr>
              </w:pPr>
            </w:p>
            <w:p w14:paraId="57A5DA3D" w14:textId="77777777" w:rsidR="0036680C" w:rsidRPr="00E3255D" w:rsidRDefault="0036680C" w:rsidP="00CE19C1">
              <w:pPr>
                <w:numPr>
                  <w:ilvl w:val="1"/>
                  <w:numId w:val="46"/>
                </w:numPr>
                <w:spacing w:after="120" w:line="276" w:lineRule="auto"/>
                <w:ind w:left="1134"/>
                <w:contextualSpacing/>
                <w:rPr>
                  <w:rFonts w:asciiTheme="minorHAnsi" w:hAnsiTheme="minorHAnsi" w:cstheme="minorHAnsi"/>
                  <w:b/>
                  <w:szCs w:val="22"/>
                </w:rPr>
              </w:pPr>
              <w:r w:rsidRPr="00E3255D">
                <w:rPr>
                  <w:rFonts w:asciiTheme="minorHAnsi" w:hAnsiTheme="minorHAnsi" w:cstheme="minorHAnsi"/>
                  <w:b/>
                  <w:szCs w:val="22"/>
                </w:rPr>
                <w:t>Duration of the processing</w:t>
              </w:r>
            </w:p>
            <w:p w14:paraId="10B23971" w14:textId="77777777" w:rsidR="0036680C" w:rsidRPr="00E3255D" w:rsidRDefault="0036680C" w:rsidP="0036680C">
              <w:pPr>
                <w:ind w:left="720"/>
                <w:contextualSpacing/>
                <w:rPr>
                  <w:rFonts w:asciiTheme="minorHAnsi" w:hAnsiTheme="minorHAnsi" w:cstheme="minorHAnsi"/>
                  <w:b/>
                  <w:szCs w:val="22"/>
                </w:rPr>
              </w:pPr>
            </w:p>
            <w:p w14:paraId="20527161" w14:textId="77777777" w:rsidR="0036680C" w:rsidRPr="00E3255D" w:rsidRDefault="0036680C" w:rsidP="00CE19C1">
              <w:pPr>
                <w:numPr>
                  <w:ilvl w:val="0"/>
                  <w:numId w:val="46"/>
                </w:numPr>
                <w:spacing w:after="120" w:line="276" w:lineRule="auto"/>
                <w:contextualSpacing/>
                <w:rPr>
                  <w:rFonts w:asciiTheme="minorHAnsi" w:hAnsiTheme="minorHAnsi" w:cstheme="minorHAnsi"/>
                  <w:b/>
                  <w:szCs w:val="22"/>
                </w:rPr>
              </w:pPr>
              <w:r w:rsidRPr="00E3255D">
                <w:rPr>
                  <w:rFonts w:asciiTheme="minorHAnsi" w:hAnsiTheme="minorHAnsi" w:cstheme="minorHAnsi"/>
                  <w:b/>
                  <w:szCs w:val="22"/>
                </w:rPr>
                <w:t>Types of personal data</w:t>
              </w:r>
            </w:p>
            <w:p w14:paraId="15D45B1A" w14:textId="77777777" w:rsidR="0036680C" w:rsidRPr="00E3255D" w:rsidRDefault="0036680C" w:rsidP="0036680C">
              <w:pPr>
                <w:ind w:left="720"/>
                <w:contextualSpacing/>
                <w:rPr>
                  <w:rFonts w:asciiTheme="minorHAnsi" w:hAnsiTheme="minorHAnsi" w:cstheme="minorHAnsi"/>
                  <w:b/>
                  <w:szCs w:val="22"/>
                </w:rPr>
              </w:pPr>
            </w:p>
            <w:p w14:paraId="0EB7A527" w14:textId="77777777" w:rsidR="0036680C" w:rsidRPr="00E3255D" w:rsidRDefault="0036680C" w:rsidP="00CE19C1">
              <w:pPr>
                <w:numPr>
                  <w:ilvl w:val="0"/>
                  <w:numId w:val="46"/>
                </w:numPr>
                <w:spacing w:after="120" w:line="276" w:lineRule="auto"/>
                <w:contextualSpacing/>
                <w:rPr>
                  <w:rFonts w:asciiTheme="minorHAnsi" w:hAnsiTheme="minorHAnsi" w:cstheme="minorHAnsi"/>
                  <w:b/>
                  <w:szCs w:val="22"/>
                </w:rPr>
              </w:pPr>
              <w:r w:rsidRPr="00E3255D">
                <w:rPr>
                  <w:rFonts w:asciiTheme="minorHAnsi" w:hAnsiTheme="minorHAnsi" w:cstheme="minorHAnsi"/>
                  <w:b/>
                  <w:szCs w:val="22"/>
                </w:rPr>
                <w:t>Categories of data subject</w:t>
              </w:r>
            </w:p>
            <w:p w14:paraId="5E95380B" w14:textId="36477F31" w:rsidR="0036680C" w:rsidRPr="00E3255D" w:rsidRDefault="00642E75" w:rsidP="0036680C">
              <w:pPr>
                <w:pStyle w:val="Heading1"/>
                <w:pageBreakBefore w:val="0"/>
                <w:jc w:val="both"/>
                <w:rPr>
                  <w:rFonts w:asciiTheme="minorHAnsi" w:hAnsiTheme="minorHAnsi" w:cstheme="minorHAnsi"/>
                </w:rPr>
              </w:pPr>
            </w:p>
          </w:sdtContent>
        </w:sdt>
      </w:sdtContent>
    </w:sdt>
    <w:p w14:paraId="4DDA06BF" w14:textId="77777777" w:rsidR="0036680C" w:rsidRPr="00E3255D" w:rsidRDefault="0036680C">
      <w:pPr>
        <w:spacing w:after="200" w:line="276" w:lineRule="auto"/>
        <w:rPr>
          <w:rFonts w:asciiTheme="minorHAnsi" w:hAnsiTheme="minorHAnsi" w:cstheme="minorHAnsi"/>
          <w:b/>
          <w:bCs/>
          <w:color w:val="333399"/>
          <w:sz w:val="32"/>
          <w:szCs w:val="32"/>
          <w:lang w:val="en-US"/>
        </w:rPr>
      </w:pPr>
      <w:r w:rsidRPr="00E3255D">
        <w:rPr>
          <w:rFonts w:asciiTheme="minorHAnsi" w:hAnsiTheme="minorHAnsi" w:cstheme="minorHAnsi"/>
        </w:rPr>
        <w:br w:type="page"/>
      </w:r>
    </w:p>
    <w:p w14:paraId="22A9FDB9" w14:textId="5BA4B85C" w:rsidR="00F03F38" w:rsidRPr="00E3255D" w:rsidRDefault="00C40673" w:rsidP="00F03F38">
      <w:pPr>
        <w:pStyle w:val="Heading1"/>
        <w:jc w:val="both"/>
        <w:rPr>
          <w:rFonts w:asciiTheme="minorHAnsi" w:hAnsiTheme="minorHAnsi" w:cstheme="minorHAnsi"/>
        </w:rPr>
      </w:pPr>
      <w:bookmarkStart w:id="230" w:name="_Toc458256589"/>
      <w:bookmarkEnd w:id="228"/>
      <w:bookmarkEnd w:id="229"/>
      <w:r w:rsidRPr="00E3255D">
        <w:rPr>
          <w:rFonts w:asciiTheme="minorHAnsi" w:hAnsiTheme="minorHAnsi" w:cstheme="minorHAnsi"/>
        </w:rPr>
        <w:t>Appendix 7</w:t>
      </w:r>
      <w:r w:rsidR="00F03F38" w:rsidRPr="00E3255D">
        <w:rPr>
          <w:rFonts w:asciiTheme="minorHAnsi" w:hAnsiTheme="minorHAnsi" w:cstheme="minorHAnsi"/>
        </w:rPr>
        <w:t>: Confidentiality Agreement</w:t>
      </w:r>
      <w:bookmarkEnd w:id="230"/>
    </w:p>
    <w:p w14:paraId="22A9FDBA" w14:textId="77777777" w:rsidR="00F03F38" w:rsidRPr="00E3255D" w:rsidRDefault="00F03F38" w:rsidP="00F03F38">
      <w:pPr>
        <w:spacing w:after="200"/>
        <w:jc w:val="both"/>
        <w:rPr>
          <w:rFonts w:asciiTheme="minorHAnsi" w:hAnsiTheme="minorHAnsi" w:cstheme="minorHAnsi"/>
          <w:sz w:val="22"/>
          <w:szCs w:val="22"/>
        </w:rPr>
      </w:pPr>
    </w:p>
    <w:p w14:paraId="1D0A72FE" w14:textId="77777777" w:rsidR="00B62D18" w:rsidRPr="00E3255D" w:rsidRDefault="00B62D18" w:rsidP="00B62D18">
      <w:pPr>
        <w:spacing w:after="200"/>
        <w:jc w:val="both"/>
        <w:rPr>
          <w:rFonts w:asciiTheme="minorHAnsi" w:hAnsiTheme="minorHAnsi" w:cstheme="minorHAnsi"/>
          <w:sz w:val="22"/>
          <w:szCs w:val="22"/>
        </w:rPr>
      </w:pPr>
      <w:r w:rsidRPr="00E3255D">
        <w:rPr>
          <w:rFonts w:asciiTheme="minorHAnsi" w:hAnsiTheme="minorHAnsi" w:cstheme="minorHAnsi"/>
          <w:sz w:val="22"/>
          <w:szCs w:val="22"/>
        </w:rPr>
        <w:t xml:space="preserve">THIS AGREEMENT is made on the </w:t>
      </w:r>
      <w:sdt>
        <w:sdtPr>
          <w:rPr>
            <w:rFonts w:asciiTheme="minorHAnsi" w:hAnsiTheme="minorHAnsi" w:cstheme="minorHAnsi"/>
            <w:sz w:val="22"/>
            <w:szCs w:val="22"/>
          </w:rPr>
          <w:id w:val="25683142"/>
        </w:sdtPr>
        <w:sdtEndPr/>
        <w:sdtContent>
          <w:r w:rsidRPr="00E3255D">
            <w:rPr>
              <w:rFonts w:asciiTheme="minorHAnsi" w:hAnsiTheme="minorHAnsi" w:cstheme="minorHAnsi"/>
              <w:sz w:val="22"/>
              <w:szCs w:val="22"/>
              <w:highlight w:val="lightGray"/>
            </w:rPr>
            <w:t>[date]</w:t>
          </w:r>
        </w:sdtContent>
      </w:sdt>
      <w:r w:rsidRPr="00E3255D">
        <w:rPr>
          <w:rFonts w:asciiTheme="minorHAnsi" w:hAnsiTheme="minorHAnsi" w:cstheme="minorHAnsi"/>
          <w:sz w:val="22"/>
          <w:szCs w:val="22"/>
        </w:rPr>
        <w:t xml:space="preserve"> day of </w:t>
      </w:r>
      <w:sdt>
        <w:sdtPr>
          <w:rPr>
            <w:rFonts w:asciiTheme="minorHAnsi" w:hAnsiTheme="minorHAnsi" w:cstheme="minorHAnsi"/>
            <w:sz w:val="22"/>
            <w:szCs w:val="22"/>
          </w:rPr>
          <w:id w:val="25683143"/>
        </w:sdtPr>
        <w:sdtEndPr/>
        <w:sdtContent>
          <w:r w:rsidRPr="00E3255D">
            <w:rPr>
              <w:rFonts w:asciiTheme="minorHAnsi" w:hAnsiTheme="minorHAnsi" w:cstheme="minorHAnsi"/>
              <w:sz w:val="22"/>
              <w:szCs w:val="22"/>
              <w:highlight w:val="lightGray"/>
            </w:rPr>
            <w:t>[month]</w:t>
          </w:r>
        </w:sdtContent>
      </w:sdt>
      <w:r w:rsidRPr="00E3255D">
        <w:rPr>
          <w:rFonts w:asciiTheme="minorHAnsi" w:hAnsiTheme="minorHAnsi" w:cstheme="minorHAnsi"/>
          <w:sz w:val="22"/>
          <w:szCs w:val="22"/>
        </w:rPr>
        <w:t xml:space="preserve"> 20</w:t>
      </w:r>
      <w:sdt>
        <w:sdtPr>
          <w:rPr>
            <w:rFonts w:asciiTheme="minorHAnsi" w:hAnsiTheme="minorHAnsi" w:cstheme="minorHAnsi"/>
            <w:sz w:val="22"/>
            <w:szCs w:val="22"/>
          </w:rPr>
          <w:id w:val="25683144"/>
        </w:sdtPr>
        <w:sdtEndPr/>
        <w:sdtContent>
          <w:r w:rsidRPr="00E3255D">
            <w:rPr>
              <w:rFonts w:asciiTheme="minorHAnsi" w:hAnsiTheme="minorHAnsi" w:cstheme="minorHAnsi"/>
              <w:sz w:val="22"/>
              <w:szCs w:val="22"/>
              <w:highlight w:val="lightGray"/>
            </w:rPr>
            <w:t>[year]</w:t>
          </w:r>
        </w:sdtContent>
      </w:sdt>
      <w:r w:rsidRPr="00E3255D">
        <w:rPr>
          <w:rFonts w:asciiTheme="minorHAnsi" w:hAnsiTheme="minorHAnsi" w:cstheme="minorHAnsi"/>
          <w:sz w:val="22"/>
          <w:szCs w:val="22"/>
        </w:rPr>
        <w:t xml:space="preserve"> BETWEEN:</w:t>
      </w:r>
    </w:p>
    <w:p w14:paraId="34EA49C6" w14:textId="77777777" w:rsidR="00B62D18" w:rsidRPr="00E3255D" w:rsidRDefault="00B62D18" w:rsidP="00B62D18">
      <w:pPr>
        <w:spacing w:after="200"/>
        <w:jc w:val="both"/>
        <w:rPr>
          <w:rFonts w:asciiTheme="minorHAnsi" w:hAnsiTheme="minorHAnsi" w:cstheme="minorHAnsi"/>
          <w:sz w:val="22"/>
          <w:szCs w:val="22"/>
        </w:rPr>
      </w:pPr>
      <w:r w:rsidRPr="00E3255D">
        <w:rPr>
          <w:rFonts w:asciiTheme="minorHAnsi" w:hAnsiTheme="minorHAnsi" w:cstheme="minorHAnsi"/>
          <w:sz w:val="22"/>
          <w:szCs w:val="22"/>
        </w:rPr>
        <w:t xml:space="preserve">The [insert name of Contracting Authority], of </w:t>
      </w:r>
      <w:sdt>
        <w:sdtPr>
          <w:rPr>
            <w:rFonts w:asciiTheme="minorHAnsi" w:hAnsiTheme="minorHAnsi" w:cstheme="minorHAnsi"/>
            <w:sz w:val="22"/>
            <w:szCs w:val="22"/>
          </w:rPr>
          <w:id w:val="25683141"/>
        </w:sdtPr>
        <w:sdtEndPr/>
        <w:sdtContent>
          <w:r w:rsidRPr="00E3255D">
            <w:rPr>
              <w:rFonts w:asciiTheme="minorHAnsi" w:hAnsiTheme="minorHAnsi" w:cstheme="minorHAnsi"/>
              <w:sz w:val="22"/>
              <w:szCs w:val="22"/>
              <w:highlight w:val="lightGray"/>
            </w:rPr>
            <w:t>[insert address]</w:t>
          </w:r>
        </w:sdtContent>
      </w:sdt>
      <w:r w:rsidRPr="00E3255D">
        <w:rPr>
          <w:rFonts w:asciiTheme="minorHAnsi" w:hAnsiTheme="minorHAnsi" w:cstheme="minorHAnsi"/>
          <w:sz w:val="22"/>
          <w:szCs w:val="22"/>
        </w:rPr>
        <w:t xml:space="preserve"> (hereinafter “the Contracting Authority”) of the one </w:t>
      </w:r>
      <w:proofErr w:type="gramStart"/>
      <w:r w:rsidRPr="00E3255D">
        <w:rPr>
          <w:rFonts w:asciiTheme="minorHAnsi" w:hAnsiTheme="minorHAnsi" w:cstheme="minorHAnsi"/>
          <w:sz w:val="22"/>
          <w:szCs w:val="22"/>
        </w:rPr>
        <w:t>part;</w:t>
      </w:r>
      <w:proofErr w:type="gramEnd"/>
      <w:r w:rsidRPr="00E3255D">
        <w:rPr>
          <w:rFonts w:asciiTheme="minorHAnsi" w:hAnsiTheme="minorHAnsi" w:cstheme="minorHAnsi"/>
          <w:sz w:val="22"/>
          <w:szCs w:val="22"/>
        </w:rPr>
        <w:t xml:space="preserve"> </w:t>
      </w:r>
      <w:r w:rsidRPr="00E3255D">
        <w:rPr>
          <w:rFonts w:asciiTheme="minorHAnsi" w:hAnsiTheme="minorHAnsi" w:cstheme="minorHAnsi"/>
          <w:sz w:val="22"/>
          <w:szCs w:val="22"/>
        </w:rPr>
        <w:br/>
        <w:t>and</w:t>
      </w:r>
    </w:p>
    <w:p w14:paraId="1B1D000E" w14:textId="77777777" w:rsidR="00B62D18" w:rsidRPr="00E3255D" w:rsidRDefault="00642E75" w:rsidP="00B62D18">
      <w:pPr>
        <w:spacing w:after="200"/>
        <w:jc w:val="both"/>
        <w:rPr>
          <w:rFonts w:asciiTheme="minorHAnsi" w:hAnsiTheme="minorHAnsi" w:cstheme="minorHAnsi"/>
          <w:sz w:val="22"/>
          <w:szCs w:val="22"/>
        </w:rPr>
      </w:pPr>
      <w:sdt>
        <w:sdtPr>
          <w:rPr>
            <w:rFonts w:asciiTheme="minorHAnsi" w:hAnsiTheme="minorHAnsi" w:cstheme="minorHAnsi"/>
            <w:sz w:val="22"/>
            <w:szCs w:val="22"/>
          </w:rPr>
          <w:id w:val="170831025"/>
          <w:placeholder>
            <w:docPart w:val="C08C59DD14EB4B878C4EEB01575535D7"/>
          </w:placeholder>
        </w:sdtPr>
        <w:sdtEndPr/>
        <w:sdtContent>
          <w:r w:rsidR="00B62D18" w:rsidRPr="00E3255D">
            <w:rPr>
              <w:rFonts w:asciiTheme="minorHAnsi" w:hAnsiTheme="minorHAnsi" w:cstheme="minorHAnsi"/>
              <w:sz w:val="22"/>
              <w:szCs w:val="22"/>
              <w:highlight w:val="lightGray"/>
            </w:rPr>
            <w:t>[Contractor’s legal name: to be completed on signing.], of [address: to be completed on signing.]</w:t>
          </w:r>
        </w:sdtContent>
      </w:sdt>
      <w:r w:rsidR="00B62D18" w:rsidRPr="00E3255D">
        <w:rPr>
          <w:rFonts w:asciiTheme="minorHAnsi" w:hAnsiTheme="minorHAnsi" w:cstheme="minorHAnsi"/>
          <w:sz w:val="22"/>
          <w:szCs w:val="22"/>
        </w:rPr>
        <w:t xml:space="preserve"> (hereinafter called “the Contractor”) of the other part.</w:t>
      </w:r>
    </w:p>
    <w:p w14:paraId="4297EBBB" w14:textId="77777777" w:rsidR="00B62D18" w:rsidRPr="00E3255D" w:rsidRDefault="00B62D18" w:rsidP="00B62D18">
      <w:pPr>
        <w:keepLines/>
        <w:jc w:val="both"/>
        <w:rPr>
          <w:rFonts w:asciiTheme="minorHAnsi" w:hAnsiTheme="minorHAnsi" w:cstheme="minorHAnsi"/>
          <w:b/>
          <w:sz w:val="22"/>
          <w:szCs w:val="22"/>
        </w:rPr>
      </w:pPr>
      <w:r w:rsidRPr="00E3255D">
        <w:rPr>
          <w:rFonts w:asciiTheme="minorHAnsi" w:hAnsiTheme="minorHAnsi" w:cstheme="minorHAnsi"/>
          <w:b/>
          <w:sz w:val="22"/>
          <w:szCs w:val="22"/>
        </w:rPr>
        <w:t xml:space="preserve">WHEREAS </w:t>
      </w:r>
    </w:p>
    <w:tbl>
      <w:tblPr>
        <w:tblW w:w="0" w:type="auto"/>
        <w:tblLook w:val="01E0" w:firstRow="1" w:lastRow="1" w:firstColumn="1" w:lastColumn="1" w:noHBand="0" w:noVBand="0"/>
      </w:tblPr>
      <w:tblGrid>
        <w:gridCol w:w="783"/>
        <w:gridCol w:w="8692"/>
      </w:tblGrid>
      <w:tr w:rsidR="00B62D18" w:rsidRPr="00E3255D" w14:paraId="30EE39C4" w14:textId="77777777" w:rsidTr="0098139E">
        <w:tc>
          <w:tcPr>
            <w:tcW w:w="828" w:type="dxa"/>
            <w:hideMark/>
          </w:tcPr>
          <w:p w14:paraId="593B4C2F" w14:textId="77777777" w:rsidR="00B62D18" w:rsidRPr="00056F3D" w:rsidRDefault="00B62D18" w:rsidP="0098139E">
            <w:pPr>
              <w:jc w:val="both"/>
              <w:rPr>
                <w:rFonts w:asciiTheme="minorHAnsi" w:hAnsiTheme="minorHAnsi" w:cstheme="minorHAnsi"/>
                <w:color w:val="333399"/>
                <w:sz w:val="22"/>
                <w:szCs w:val="22"/>
              </w:rPr>
            </w:pPr>
            <w:r w:rsidRPr="00056F3D">
              <w:rPr>
                <w:rFonts w:asciiTheme="minorHAnsi" w:hAnsiTheme="minorHAnsi" w:cstheme="minorHAnsi"/>
                <w:color w:val="333399"/>
                <w:sz w:val="22"/>
                <w:szCs w:val="22"/>
              </w:rPr>
              <w:t>A.</w:t>
            </w:r>
          </w:p>
        </w:tc>
        <w:tc>
          <w:tcPr>
            <w:tcW w:w="9540" w:type="dxa"/>
            <w:hideMark/>
          </w:tcPr>
          <w:p w14:paraId="52E68C74" w14:textId="77777777" w:rsidR="00B62D18" w:rsidRPr="00E3255D" w:rsidRDefault="00B62D18" w:rsidP="0098139E">
            <w:pPr>
              <w:spacing w:after="200"/>
              <w:jc w:val="both"/>
              <w:rPr>
                <w:rFonts w:asciiTheme="minorHAnsi" w:hAnsiTheme="minorHAnsi" w:cstheme="minorHAnsi"/>
                <w:sz w:val="22"/>
                <w:szCs w:val="22"/>
              </w:rPr>
            </w:pPr>
            <w:r w:rsidRPr="00E3255D">
              <w:rPr>
                <w:rFonts w:asciiTheme="minorHAnsi" w:hAnsiTheme="minorHAnsi" w:cstheme="minorHAnsi"/>
                <w:sz w:val="22"/>
                <w:szCs w:val="22"/>
              </w:rPr>
              <w:t xml:space="preserve">By Request for Tenders dated </w:t>
            </w:r>
            <w:sdt>
              <w:sdtPr>
                <w:rPr>
                  <w:rFonts w:asciiTheme="minorHAnsi" w:hAnsiTheme="minorHAnsi" w:cstheme="minorHAnsi"/>
                  <w:sz w:val="22"/>
                  <w:szCs w:val="22"/>
                </w:rPr>
                <w:id w:val="25683140"/>
                <w:placeholder>
                  <w:docPart w:val="C08C59DD14EB4B878C4EEB01575535D7"/>
                </w:placeholder>
              </w:sdtPr>
              <w:sdtEndPr/>
              <w:sdtContent>
                <w:r w:rsidRPr="00E3255D">
                  <w:rPr>
                    <w:rFonts w:asciiTheme="minorHAnsi" w:hAnsiTheme="minorHAnsi" w:cstheme="minorHAnsi"/>
                    <w:sz w:val="22"/>
                    <w:szCs w:val="22"/>
                    <w:highlight w:val="lightGray"/>
                  </w:rPr>
                  <w:t>[insert date]</w:t>
                </w:r>
              </w:sdtContent>
            </w:sdt>
            <w:r w:rsidRPr="00E3255D">
              <w:rPr>
                <w:rFonts w:asciiTheme="minorHAnsi" w:hAnsiTheme="minorHAnsi" w:cstheme="minorHAnsi"/>
                <w:sz w:val="22"/>
                <w:szCs w:val="22"/>
              </w:rPr>
              <w:t xml:space="preserve"> entitled </w:t>
            </w:r>
            <w:sdt>
              <w:sdtPr>
                <w:rPr>
                  <w:rFonts w:asciiTheme="minorHAnsi" w:hAnsiTheme="minorHAnsi" w:cstheme="minorHAnsi"/>
                  <w:sz w:val="22"/>
                  <w:szCs w:val="22"/>
                </w:rPr>
                <w:id w:val="25683139"/>
                <w:placeholder>
                  <w:docPart w:val="C08C59DD14EB4B878C4EEB01575535D7"/>
                </w:placeholder>
              </w:sdtPr>
              <w:sdtEndPr/>
              <w:sdtContent>
                <w:r w:rsidRPr="00E3255D">
                  <w:rPr>
                    <w:rFonts w:asciiTheme="minorHAnsi" w:hAnsiTheme="minorHAnsi" w:cstheme="minorHAnsi"/>
                    <w:sz w:val="22"/>
                    <w:szCs w:val="22"/>
                    <w:highlight w:val="lightGray"/>
                  </w:rPr>
                  <w:t>[insert title]</w:t>
                </w:r>
              </w:sdtContent>
            </w:sdt>
            <w:r w:rsidRPr="00E3255D">
              <w:rPr>
                <w:rFonts w:asciiTheme="minorHAnsi" w:hAnsiTheme="minorHAnsi" w:cstheme="minorHAnsi"/>
                <w:sz w:val="22"/>
                <w:szCs w:val="22"/>
              </w:rPr>
              <w:t xml:space="preserve"> (the “RFT”) the Contracting Authority invited tenders (“Tenders”) for the provision of the Services described in Appendix 1 to the RFT (the “Services”) (“the Competition”).  The Contractor submitted a response to the RFT dated the </w:t>
            </w:r>
            <w:sdt>
              <w:sdtPr>
                <w:rPr>
                  <w:rFonts w:asciiTheme="minorHAnsi" w:hAnsiTheme="minorHAnsi" w:cstheme="minorHAnsi"/>
                  <w:sz w:val="22"/>
                  <w:szCs w:val="22"/>
                </w:rPr>
                <w:id w:val="25683145"/>
              </w:sdtPr>
              <w:sdtEndPr/>
              <w:sdtContent>
                <w:r w:rsidRPr="00E3255D">
                  <w:rPr>
                    <w:rFonts w:asciiTheme="minorHAnsi" w:hAnsiTheme="minorHAnsi" w:cstheme="minorHAnsi"/>
                    <w:sz w:val="22"/>
                    <w:szCs w:val="22"/>
                    <w:highlight w:val="lightGray"/>
                  </w:rPr>
                  <w:t>[insert date of Tender]</w:t>
                </w:r>
              </w:sdtContent>
            </w:sdt>
            <w:r w:rsidRPr="00E3255D">
              <w:rPr>
                <w:rFonts w:asciiTheme="minorHAnsi" w:hAnsiTheme="minorHAnsi" w:cstheme="minorHAnsi"/>
                <w:sz w:val="22"/>
                <w:szCs w:val="22"/>
              </w:rPr>
              <w:t>.</w:t>
            </w:r>
          </w:p>
          <w:p w14:paraId="71A70EC3" w14:textId="77777777" w:rsidR="00B62D18" w:rsidRPr="00E3255D" w:rsidRDefault="00B62D18" w:rsidP="0098139E">
            <w:pPr>
              <w:spacing w:after="200"/>
              <w:jc w:val="both"/>
              <w:rPr>
                <w:rFonts w:asciiTheme="minorHAnsi" w:hAnsiTheme="minorHAnsi" w:cstheme="minorHAnsi"/>
                <w:b/>
                <w:sz w:val="22"/>
                <w:szCs w:val="22"/>
              </w:rPr>
            </w:pPr>
            <w:r w:rsidRPr="00E3255D">
              <w:rPr>
                <w:rFonts w:asciiTheme="minorHAnsi" w:hAnsiTheme="minorHAnsi" w:cstheme="minorHAnsi"/>
                <w:sz w:val="22"/>
              </w:rPr>
              <w:t xml:space="preserve">The Contractor has been identified as the preferred bidder in the Competition. </w:t>
            </w:r>
          </w:p>
        </w:tc>
      </w:tr>
      <w:tr w:rsidR="00B62D18" w:rsidRPr="00E3255D" w14:paraId="6843CF1E" w14:textId="77777777" w:rsidTr="0098139E">
        <w:trPr>
          <w:trHeight w:val="988"/>
        </w:trPr>
        <w:tc>
          <w:tcPr>
            <w:tcW w:w="828" w:type="dxa"/>
            <w:hideMark/>
          </w:tcPr>
          <w:p w14:paraId="3E2ACF79" w14:textId="77777777" w:rsidR="00B62D18" w:rsidRPr="00056F3D" w:rsidRDefault="00B62D18" w:rsidP="0098139E">
            <w:pPr>
              <w:jc w:val="both"/>
              <w:rPr>
                <w:rFonts w:asciiTheme="minorHAnsi" w:hAnsiTheme="minorHAnsi" w:cstheme="minorHAnsi"/>
                <w:b/>
                <w:color w:val="333399"/>
                <w:sz w:val="22"/>
                <w:szCs w:val="22"/>
              </w:rPr>
            </w:pPr>
            <w:r w:rsidRPr="00056F3D">
              <w:rPr>
                <w:rFonts w:asciiTheme="minorHAnsi" w:hAnsiTheme="minorHAnsi" w:cstheme="minorHAnsi"/>
                <w:color w:val="333399"/>
                <w:sz w:val="22"/>
                <w:szCs w:val="22"/>
              </w:rPr>
              <w:t>B.</w:t>
            </w:r>
          </w:p>
        </w:tc>
        <w:tc>
          <w:tcPr>
            <w:tcW w:w="9540" w:type="dxa"/>
            <w:hideMark/>
          </w:tcPr>
          <w:p w14:paraId="0B662270" w14:textId="77777777" w:rsidR="00B62D18" w:rsidRPr="00E3255D" w:rsidRDefault="00B62D18" w:rsidP="0098139E">
            <w:pPr>
              <w:spacing w:after="200"/>
              <w:jc w:val="both"/>
              <w:rPr>
                <w:rFonts w:asciiTheme="minorHAnsi" w:eastAsia="MS Mincho" w:hAnsiTheme="minorHAnsi" w:cstheme="minorHAnsi"/>
                <w:sz w:val="22"/>
                <w:szCs w:val="22"/>
              </w:rPr>
            </w:pPr>
            <w:r w:rsidRPr="00E3255D">
              <w:rPr>
                <w:rFonts w:asciiTheme="minorHAnsi" w:hAnsiTheme="minorHAnsi" w:cstheme="minorHAnsi"/>
                <w:sz w:val="22"/>
                <w:szCs w:val="22"/>
              </w:rPr>
              <w:t xml:space="preserve">For the purposes of the Competition </w:t>
            </w:r>
            <w:r w:rsidRPr="00E3255D">
              <w:rPr>
                <w:rFonts w:asciiTheme="minorHAnsi" w:hAnsiTheme="minorHAnsi" w:cstheme="minorHAnsi"/>
                <w:sz w:val="22"/>
              </w:rPr>
              <w:t>and any subsequent contract awarded thereunder (if any) (“the Contract”)</w:t>
            </w:r>
            <w:r w:rsidRPr="00E3255D">
              <w:rPr>
                <w:rFonts w:asciiTheme="minorHAnsi" w:hAnsiTheme="minorHAnsi" w:cstheme="minorHAnsi"/>
                <w:sz w:val="22"/>
                <w:szCs w:val="22"/>
              </w:rPr>
              <w:t xml:space="preserve">, certain confidential information (the “Confidential Information”) as defined at clause 2 of this Agreement, will be furnished to the Contractor. </w:t>
            </w:r>
            <w:r w:rsidRPr="00E3255D">
              <w:rPr>
                <w:rFonts w:asciiTheme="minorHAnsi" w:hAnsiTheme="minorHAnsi" w:cstheme="minorHAnsi"/>
                <w:sz w:val="22"/>
              </w:rPr>
              <w:t xml:space="preserve">The Confidential Information is confidential to the Client. </w:t>
            </w:r>
          </w:p>
        </w:tc>
      </w:tr>
    </w:tbl>
    <w:p w14:paraId="0C6DA717" w14:textId="77777777" w:rsidR="00B62D18" w:rsidRPr="00E3255D" w:rsidRDefault="00B62D18" w:rsidP="00B62D18">
      <w:pPr>
        <w:spacing w:after="200"/>
        <w:jc w:val="both"/>
        <w:rPr>
          <w:rFonts w:asciiTheme="minorHAnsi" w:hAnsiTheme="minorHAnsi" w:cstheme="minorHAnsi"/>
          <w:sz w:val="22"/>
          <w:szCs w:val="22"/>
        </w:rPr>
      </w:pPr>
      <w:r w:rsidRPr="00E3255D">
        <w:rPr>
          <w:rFonts w:asciiTheme="minorHAnsi" w:hAnsiTheme="minorHAnsi" w:cstheme="minorHAnsi"/>
          <w:b/>
          <w:sz w:val="22"/>
          <w:szCs w:val="22"/>
        </w:rPr>
        <w:t xml:space="preserve">NOW IT IS HEREBY AGREED </w:t>
      </w:r>
      <w:r w:rsidRPr="00E3255D">
        <w:rPr>
          <w:rFonts w:asciiTheme="minorHAnsi" w:hAnsiTheme="minorHAnsi" w:cstheme="minorHAnsi"/>
          <w:sz w:val="22"/>
          <w:szCs w:val="22"/>
        </w:rPr>
        <w:t>in consideration of the sum of €2.00 (the receipt of which is hereby acknowledged by the Contractor) as follows:</w:t>
      </w:r>
    </w:p>
    <w:tbl>
      <w:tblPr>
        <w:tblW w:w="9287" w:type="dxa"/>
        <w:tblLook w:val="01E0" w:firstRow="1" w:lastRow="1" w:firstColumn="1" w:lastColumn="1" w:noHBand="0" w:noVBand="0"/>
      </w:tblPr>
      <w:tblGrid>
        <w:gridCol w:w="720"/>
        <w:gridCol w:w="720"/>
        <w:gridCol w:w="540"/>
        <w:gridCol w:w="7307"/>
      </w:tblGrid>
      <w:tr w:rsidR="00B62D18" w:rsidRPr="00E3255D" w14:paraId="6611F84D" w14:textId="77777777" w:rsidTr="0098139E">
        <w:tc>
          <w:tcPr>
            <w:tcW w:w="720" w:type="dxa"/>
            <w:hideMark/>
          </w:tcPr>
          <w:p w14:paraId="65AFD420" w14:textId="77777777" w:rsidR="00B62D18" w:rsidRPr="00056F3D" w:rsidRDefault="00B62D18" w:rsidP="0098139E">
            <w:pPr>
              <w:jc w:val="both"/>
              <w:rPr>
                <w:rFonts w:asciiTheme="minorHAnsi" w:hAnsiTheme="minorHAnsi" w:cstheme="minorHAnsi"/>
                <w:color w:val="333399"/>
                <w:sz w:val="22"/>
                <w:szCs w:val="22"/>
              </w:rPr>
            </w:pPr>
            <w:r w:rsidRPr="00056F3D">
              <w:rPr>
                <w:rFonts w:asciiTheme="minorHAnsi" w:hAnsiTheme="minorHAnsi" w:cstheme="minorHAnsi"/>
                <w:color w:val="333399"/>
                <w:sz w:val="22"/>
                <w:szCs w:val="22"/>
              </w:rPr>
              <w:t>1.</w:t>
            </w:r>
          </w:p>
        </w:tc>
        <w:tc>
          <w:tcPr>
            <w:tcW w:w="8567" w:type="dxa"/>
            <w:gridSpan w:val="3"/>
            <w:hideMark/>
          </w:tcPr>
          <w:p w14:paraId="2569C75D" w14:textId="77777777" w:rsidR="00B62D18" w:rsidRPr="00E3255D" w:rsidRDefault="00B62D18" w:rsidP="0098139E">
            <w:pPr>
              <w:spacing w:after="200"/>
              <w:jc w:val="both"/>
              <w:rPr>
                <w:rFonts w:asciiTheme="minorHAnsi" w:hAnsiTheme="minorHAnsi" w:cstheme="minorHAnsi"/>
                <w:sz w:val="22"/>
                <w:szCs w:val="22"/>
              </w:rPr>
            </w:pPr>
            <w:r w:rsidRPr="00E3255D">
              <w:rPr>
                <w:rFonts w:asciiTheme="minorHAnsi" w:hAnsiTheme="minorHAnsi" w:cstheme="minorHAnsi"/>
                <w:sz w:val="22"/>
                <w:szCs w:val="22"/>
              </w:rPr>
              <w:t>The Contractor acknowledges that Confidential Information may be provided to him by the Contracting Authority and that each item of Confidential Information shall be governed by the terms of this Agreement.</w:t>
            </w:r>
          </w:p>
        </w:tc>
      </w:tr>
      <w:tr w:rsidR="00B62D18" w:rsidRPr="00E3255D" w14:paraId="15D63615" w14:textId="77777777" w:rsidTr="0098139E">
        <w:tc>
          <w:tcPr>
            <w:tcW w:w="720" w:type="dxa"/>
            <w:hideMark/>
          </w:tcPr>
          <w:p w14:paraId="5A6F80AE" w14:textId="77777777" w:rsidR="00B62D18" w:rsidRPr="00056F3D" w:rsidRDefault="00B62D18" w:rsidP="0098139E">
            <w:pPr>
              <w:jc w:val="both"/>
              <w:rPr>
                <w:rFonts w:asciiTheme="minorHAnsi" w:hAnsiTheme="minorHAnsi" w:cstheme="minorHAnsi"/>
                <w:color w:val="333399"/>
                <w:sz w:val="22"/>
                <w:szCs w:val="22"/>
              </w:rPr>
            </w:pPr>
            <w:r w:rsidRPr="00056F3D">
              <w:rPr>
                <w:rFonts w:asciiTheme="minorHAnsi" w:hAnsiTheme="minorHAnsi" w:cstheme="minorHAnsi"/>
                <w:color w:val="333399"/>
                <w:sz w:val="22"/>
                <w:szCs w:val="22"/>
              </w:rPr>
              <w:t>2.</w:t>
            </w:r>
          </w:p>
        </w:tc>
        <w:tc>
          <w:tcPr>
            <w:tcW w:w="8567" w:type="dxa"/>
            <w:gridSpan w:val="3"/>
            <w:hideMark/>
          </w:tcPr>
          <w:p w14:paraId="02A883D5" w14:textId="77777777" w:rsidR="00B62D18" w:rsidRPr="00E3255D" w:rsidRDefault="00B62D18" w:rsidP="0098139E">
            <w:pPr>
              <w:spacing w:after="200"/>
              <w:jc w:val="both"/>
              <w:rPr>
                <w:rFonts w:asciiTheme="minorHAnsi" w:hAnsiTheme="minorHAnsi" w:cstheme="minorHAnsi"/>
                <w:sz w:val="22"/>
                <w:szCs w:val="22"/>
              </w:rPr>
            </w:pPr>
            <w:r w:rsidRPr="00E3255D">
              <w:rPr>
                <w:rFonts w:asciiTheme="minorHAnsi" w:hAnsiTheme="minorHAnsi" w:cstheme="minorHAnsi"/>
                <w:sz w:val="22"/>
                <w:szCs w:val="22"/>
              </w:rPr>
              <w:t>For the purposes of this Agreement "Confidential Information" means:</w:t>
            </w:r>
          </w:p>
        </w:tc>
      </w:tr>
      <w:tr w:rsidR="00B62D18" w:rsidRPr="00E3255D" w14:paraId="2714E609" w14:textId="77777777" w:rsidTr="0098139E">
        <w:tc>
          <w:tcPr>
            <w:tcW w:w="720" w:type="dxa"/>
          </w:tcPr>
          <w:p w14:paraId="55E583D8" w14:textId="77777777" w:rsidR="00B62D18" w:rsidRPr="00056F3D" w:rsidRDefault="00B62D18" w:rsidP="0098139E">
            <w:pPr>
              <w:jc w:val="both"/>
              <w:rPr>
                <w:rFonts w:asciiTheme="minorHAnsi" w:hAnsiTheme="minorHAnsi" w:cstheme="minorHAnsi"/>
                <w:color w:val="333399"/>
                <w:sz w:val="22"/>
                <w:szCs w:val="22"/>
              </w:rPr>
            </w:pPr>
          </w:p>
        </w:tc>
        <w:tc>
          <w:tcPr>
            <w:tcW w:w="720" w:type="dxa"/>
            <w:hideMark/>
          </w:tcPr>
          <w:p w14:paraId="60FFD97F" w14:textId="77777777" w:rsidR="00B62D18" w:rsidRPr="00056F3D" w:rsidRDefault="00B62D18" w:rsidP="0098139E">
            <w:pPr>
              <w:spacing w:after="200"/>
              <w:jc w:val="both"/>
              <w:rPr>
                <w:rFonts w:asciiTheme="minorHAnsi" w:hAnsiTheme="minorHAnsi" w:cstheme="minorHAnsi"/>
                <w:color w:val="333399"/>
                <w:sz w:val="22"/>
                <w:szCs w:val="22"/>
              </w:rPr>
            </w:pPr>
            <w:r w:rsidRPr="00056F3D">
              <w:rPr>
                <w:rFonts w:asciiTheme="minorHAnsi" w:hAnsiTheme="minorHAnsi" w:cstheme="minorHAnsi"/>
                <w:color w:val="333399"/>
                <w:sz w:val="22"/>
                <w:szCs w:val="22"/>
              </w:rPr>
              <w:t>2.1</w:t>
            </w:r>
          </w:p>
        </w:tc>
        <w:tc>
          <w:tcPr>
            <w:tcW w:w="7847" w:type="dxa"/>
            <w:gridSpan w:val="2"/>
            <w:hideMark/>
          </w:tcPr>
          <w:p w14:paraId="5247C9C8" w14:textId="77777777" w:rsidR="00B62D18" w:rsidRPr="00E3255D" w:rsidRDefault="00B62D18" w:rsidP="0098139E">
            <w:pPr>
              <w:spacing w:after="200"/>
              <w:jc w:val="both"/>
              <w:rPr>
                <w:rFonts w:asciiTheme="minorHAnsi" w:eastAsia="MS Mincho" w:hAnsiTheme="minorHAnsi" w:cstheme="minorHAnsi"/>
                <w:sz w:val="22"/>
                <w:szCs w:val="22"/>
              </w:rPr>
            </w:pPr>
            <w:r w:rsidRPr="00E3255D">
              <w:rPr>
                <w:rFonts w:asciiTheme="minorHAnsi" w:hAnsiTheme="minorHAnsi" w:cstheme="minorHAnsi"/>
                <w:sz w:val="22"/>
                <w:szCs w:val="22"/>
              </w:rPr>
              <w:t>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Services under the Contract and all and any information supplied or made available to the Contractor (to include employees, agents, Subcontractors and other suppliers) for the purposes of the Contract(s); and</w:t>
            </w:r>
          </w:p>
        </w:tc>
      </w:tr>
      <w:tr w:rsidR="00B62D18" w:rsidRPr="00E3255D" w14:paraId="6EB96D80" w14:textId="77777777" w:rsidTr="0098139E">
        <w:tc>
          <w:tcPr>
            <w:tcW w:w="720" w:type="dxa"/>
          </w:tcPr>
          <w:p w14:paraId="67C99BB8" w14:textId="77777777" w:rsidR="00B62D18" w:rsidRPr="00056F3D" w:rsidRDefault="00B62D18" w:rsidP="0098139E">
            <w:pPr>
              <w:jc w:val="both"/>
              <w:rPr>
                <w:rFonts w:asciiTheme="minorHAnsi" w:hAnsiTheme="minorHAnsi" w:cstheme="minorHAnsi"/>
                <w:color w:val="333399"/>
                <w:sz w:val="22"/>
                <w:szCs w:val="22"/>
              </w:rPr>
            </w:pPr>
          </w:p>
        </w:tc>
        <w:tc>
          <w:tcPr>
            <w:tcW w:w="720" w:type="dxa"/>
            <w:hideMark/>
          </w:tcPr>
          <w:p w14:paraId="3C67C161" w14:textId="77777777" w:rsidR="00B62D18" w:rsidRPr="00056F3D" w:rsidRDefault="00B62D18" w:rsidP="0098139E">
            <w:pPr>
              <w:spacing w:after="200"/>
              <w:jc w:val="both"/>
              <w:rPr>
                <w:rFonts w:asciiTheme="minorHAnsi" w:hAnsiTheme="minorHAnsi" w:cstheme="minorHAnsi"/>
                <w:color w:val="333399"/>
                <w:sz w:val="22"/>
                <w:szCs w:val="22"/>
              </w:rPr>
            </w:pPr>
            <w:r w:rsidRPr="00056F3D">
              <w:rPr>
                <w:rFonts w:asciiTheme="minorHAnsi" w:hAnsiTheme="minorHAnsi" w:cstheme="minorHAnsi"/>
                <w:color w:val="333399"/>
                <w:sz w:val="22"/>
                <w:szCs w:val="22"/>
              </w:rPr>
              <w:t>2.2</w:t>
            </w:r>
          </w:p>
        </w:tc>
        <w:tc>
          <w:tcPr>
            <w:tcW w:w="7847" w:type="dxa"/>
            <w:gridSpan w:val="2"/>
          </w:tcPr>
          <w:p w14:paraId="7372706A" w14:textId="77777777" w:rsidR="00B62D18" w:rsidRPr="00E3255D" w:rsidRDefault="00B62D18" w:rsidP="0098139E">
            <w:pPr>
              <w:jc w:val="both"/>
              <w:rPr>
                <w:rFonts w:asciiTheme="minorHAnsi" w:hAnsiTheme="minorHAnsi" w:cstheme="minorHAnsi"/>
                <w:sz w:val="22"/>
                <w:szCs w:val="22"/>
              </w:rPr>
            </w:pPr>
            <w:proofErr w:type="gramStart"/>
            <w:r w:rsidRPr="00E3255D">
              <w:rPr>
                <w:rFonts w:asciiTheme="minorHAnsi" w:hAnsiTheme="minorHAnsi" w:cstheme="minorHAnsi"/>
                <w:sz w:val="22"/>
                <w:szCs w:val="22"/>
              </w:rPr>
              <w:t>any and all</w:t>
            </w:r>
            <w:proofErr w:type="gramEnd"/>
            <w:r w:rsidRPr="00E3255D">
              <w:rPr>
                <w:rFonts w:asciiTheme="minorHAnsi" w:hAnsiTheme="minorHAnsi" w:cstheme="minorHAnsi"/>
                <w:sz w:val="22"/>
                <w:szCs w:val="22"/>
              </w:rPr>
              <w:t xml:space="preserve"> information which has been derived or obtained from information described in sub-paragraph 2.1.</w:t>
            </w:r>
          </w:p>
          <w:p w14:paraId="084F8BF8" w14:textId="77777777" w:rsidR="00B62D18" w:rsidRPr="00E3255D" w:rsidRDefault="00B62D18" w:rsidP="0098139E">
            <w:pPr>
              <w:jc w:val="both"/>
              <w:rPr>
                <w:rFonts w:asciiTheme="minorHAnsi" w:hAnsiTheme="minorHAnsi" w:cstheme="minorHAnsi"/>
                <w:sz w:val="22"/>
                <w:szCs w:val="22"/>
              </w:rPr>
            </w:pPr>
          </w:p>
        </w:tc>
      </w:tr>
      <w:tr w:rsidR="00B62D18" w:rsidRPr="00E3255D" w14:paraId="5DD2E847" w14:textId="77777777" w:rsidTr="0098139E">
        <w:tc>
          <w:tcPr>
            <w:tcW w:w="720" w:type="dxa"/>
            <w:hideMark/>
          </w:tcPr>
          <w:p w14:paraId="5AAAC17B" w14:textId="77777777" w:rsidR="00B62D18" w:rsidRPr="00056F3D" w:rsidRDefault="00B62D18" w:rsidP="0098139E">
            <w:pPr>
              <w:jc w:val="both"/>
              <w:rPr>
                <w:rFonts w:asciiTheme="minorHAnsi" w:hAnsiTheme="minorHAnsi" w:cstheme="minorHAnsi"/>
                <w:color w:val="333399"/>
                <w:sz w:val="22"/>
                <w:szCs w:val="22"/>
              </w:rPr>
            </w:pPr>
            <w:r w:rsidRPr="00056F3D">
              <w:rPr>
                <w:rFonts w:asciiTheme="minorHAnsi" w:hAnsiTheme="minorHAnsi" w:cstheme="minorHAnsi"/>
                <w:color w:val="333399"/>
                <w:sz w:val="22"/>
                <w:szCs w:val="22"/>
              </w:rPr>
              <w:t>3.</w:t>
            </w:r>
          </w:p>
        </w:tc>
        <w:tc>
          <w:tcPr>
            <w:tcW w:w="8567" w:type="dxa"/>
            <w:gridSpan w:val="3"/>
            <w:hideMark/>
          </w:tcPr>
          <w:p w14:paraId="63CD80CB" w14:textId="77777777" w:rsidR="00B62D18" w:rsidRPr="00E3255D" w:rsidRDefault="00B62D18" w:rsidP="0098139E">
            <w:pPr>
              <w:spacing w:after="200"/>
              <w:jc w:val="both"/>
              <w:rPr>
                <w:rFonts w:asciiTheme="minorHAnsi" w:hAnsiTheme="minorHAnsi" w:cstheme="minorHAnsi"/>
                <w:sz w:val="22"/>
                <w:szCs w:val="22"/>
              </w:rPr>
            </w:pPr>
            <w:r w:rsidRPr="00E3255D">
              <w:rPr>
                <w:rFonts w:asciiTheme="minorHAnsi" w:hAnsiTheme="minorHAnsi" w:cstheme="minorHAnsi"/>
                <w:sz w:val="22"/>
                <w:szCs w:val="22"/>
              </w:rPr>
              <w:t>Save as may be required by law, the Contractor agrees in respect of the Confidential Information:</w:t>
            </w:r>
          </w:p>
        </w:tc>
      </w:tr>
      <w:tr w:rsidR="00B62D18" w:rsidRPr="00E3255D" w14:paraId="118C7C02" w14:textId="77777777" w:rsidTr="0098139E">
        <w:tc>
          <w:tcPr>
            <w:tcW w:w="720" w:type="dxa"/>
          </w:tcPr>
          <w:p w14:paraId="7F25C148" w14:textId="77777777" w:rsidR="00B62D18" w:rsidRPr="00E3255D" w:rsidRDefault="00B62D18" w:rsidP="0098139E">
            <w:pPr>
              <w:jc w:val="both"/>
              <w:rPr>
                <w:rFonts w:asciiTheme="minorHAnsi" w:hAnsiTheme="minorHAnsi" w:cstheme="minorHAnsi"/>
                <w:color w:val="333399"/>
                <w:sz w:val="22"/>
                <w:szCs w:val="22"/>
              </w:rPr>
            </w:pPr>
          </w:p>
        </w:tc>
        <w:tc>
          <w:tcPr>
            <w:tcW w:w="720" w:type="dxa"/>
            <w:hideMark/>
          </w:tcPr>
          <w:p w14:paraId="6674F106" w14:textId="77777777" w:rsidR="00B62D18" w:rsidRPr="00056F3D" w:rsidRDefault="00B62D18" w:rsidP="0098139E">
            <w:pPr>
              <w:jc w:val="both"/>
              <w:rPr>
                <w:rFonts w:asciiTheme="minorHAnsi" w:hAnsiTheme="minorHAnsi" w:cstheme="minorHAnsi"/>
                <w:color w:val="333399"/>
                <w:sz w:val="22"/>
                <w:szCs w:val="22"/>
              </w:rPr>
            </w:pPr>
            <w:r w:rsidRPr="00056F3D">
              <w:rPr>
                <w:rFonts w:asciiTheme="minorHAnsi" w:hAnsiTheme="minorHAnsi" w:cstheme="minorHAnsi"/>
                <w:color w:val="333399"/>
                <w:sz w:val="22"/>
                <w:szCs w:val="22"/>
              </w:rPr>
              <w:t>3.1</w:t>
            </w:r>
          </w:p>
        </w:tc>
        <w:tc>
          <w:tcPr>
            <w:tcW w:w="7847" w:type="dxa"/>
            <w:gridSpan w:val="2"/>
            <w:hideMark/>
          </w:tcPr>
          <w:p w14:paraId="2F4F5569" w14:textId="77777777" w:rsidR="00B62D18" w:rsidRPr="00E3255D" w:rsidRDefault="00B62D18" w:rsidP="0098139E">
            <w:pPr>
              <w:spacing w:after="200"/>
              <w:jc w:val="both"/>
              <w:rPr>
                <w:rFonts w:asciiTheme="minorHAnsi" w:hAnsiTheme="minorHAnsi" w:cstheme="minorHAnsi"/>
                <w:sz w:val="22"/>
                <w:szCs w:val="22"/>
              </w:rPr>
            </w:pPr>
            <w:r w:rsidRPr="00E3255D">
              <w:rPr>
                <w:rFonts w:asciiTheme="minorHAnsi" w:hAnsiTheme="minorHAnsi" w:cstheme="minorHAnsi"/>
                <w:sz w:val="22"/>
                <w:szCs w:val="22"/>
              </w:rPr>
              <w:t>to treat such Confidential Information as confidential and to take all necessary steps to ensure that such confidentiality is maintained;</w:t>
            </w:r>
          </w:p>
        </w:tc>
      </w:tr>
      <w:tr w:rsidR="00B62D18" w:rsidRPr="00E3255D" w14:paraId="31793428" w14:textId="77777777" w:rsidTr="0098139E">
        <w:tc>
          <w:tcPr>
            <w:tcW w:w="720" w:type="dxa"/>
          </w:tcPr>
          <w:p w14:paraId="557E0A8E" w14:textId="77777777" w:rsidR="00B62D18" w:rsidRPr="00E3255D" w:rsidRDefault="00B62D18" w:rsidP="0098139E">
            <w:pPr>
              <w:jc w:val="both"/>
              <w:rPr>
                <w:rFonts w:asciiTheme="minorHAnsi" w:hAnsiTheme="minorHAnsi" w:cstheme="minorHAnsi"/>
                <w:color w:val="333399"/>
                <w:sz w:val="22"/>
                <w:szCs w:val="22"/>
              </w:rPr>
            </w:pPr>
          </w:p>
        </w:tc>
        <w:tc>
          <w:tcPr>
            <w:tcW w:w="720" w:type="dxa"/>
            <w:hideMark/>
          </w:tcPr>
          <w:p w14:paraId="5F67BB68" w14:textId="77777777" w:rsidR="00B62D18" w:rsidRPr="00056F3D" w:rsidRDefault="00B62D18" w:rsidP="0098139E">
            <w:pPr>
              <w:jc w:val="both"/>
              <w:rPr>
                <w:rFonts w:asciiTheme="minorHAnsi" w:hAnsiTheme="minorHAnsi" w:cstheme="minorHAnsi"/>
                <w:color w:val="333399"/>
                <w:sz w:val="22"/>
                <w:szCs w:val="22"/>
              </w:rPr>
            </w:pPr>
            <w:r w:rsidRPr="00056F3D">
              <w:rPr>
                <w:rFonts w:asciiTheme="minorHAnsi" w:hAnsiTheme="minorHAnsi" w:cstheme="minorHAnsi"/>
                <w:color w:val="333399"/>
                <w:sz w:val="22"/>
                <w:szCs w:val="22"/>
              </w:rPr>
              <w:t>3.2</w:t>
            </w:r>
          </w:p>
        </w:tc>
        <w:tc>
          <w:tcPr>
            <w:tcW w:w="7847" w:type="dxa"/>
            <w:gridSpan w:val="2"/>
            <w:hideMark/>
          </w:tcPr>
          <w:p w14:paraId="298D6C1C" w14:textId="77777777" w:rsidR="00B62D18" w:rsidRPr="00E3255D" w:rsidRDefault="00B62D18" w:rsidP="0098139E">
            <w:pPr>
              <w:spacing w:after="200"/>
              <w:jc w:val="both"/>
              <w:rPr>
                <w:rFonts w:asciiTheme="minorHAnsi" w:hAnsiTheme="minorHAnsi" w:cstheme="minorHAnsi"/>
                <w:sz w:val="22"/>
                <w:szCs w:val="22"/>
              </w:rPr>
            </w:pPr>
            <w:r w:rsidRPr="00E3255D">
              <w:rPr>
                <w:rFonts w:asciiTheme="minorHAnsi" w:hAnsiTheme="minorHAnsi" w:cstheme="minorHAnsi"/>
                <w:sz w:val="22"/>
                <w:szCs w:val="22"/>
              </w:rPr>
              <w:t xml:space="preserve">not, without </w:t>
            </w:r>
            <w:proofErr w:type="gramStart"/>
            <w:r w:rsidRPr="00E3255D">
              <w:rPr>
                <w:rFonts w:asciiTheme="minorHAnsi" w:hAnsiTheme="minorHAnsi" w:cstheme="minorHAnsi"/>
                <w:sz w:val="22"/>
                <w:szCs w:val="22"/>
              </w:rPr>
              <w:t>the  prior</w:t>
            </w:r>
            <w:proofErr w:type="gramEnd"/>
            <w:r w:rsidRPr="00E3255D">
              <w:rPr>
                <w:rFonts w:asciiTheme="minorHAnsi" w:hAnsiTheme="minorHAnsi" w:cstheme="minorHAnsi"/>
                <w:sz w:val="22"/>
                <w:szCs w:val="22"/>
              </w:rPr>
              <w:t xml:space="preserve"> written consent of the Contracting Authority, to communicate or disclose any part of such Confidential Information to any person except:</w:t>
            </w:r>
          </w:p>
        </w:tc>
      </w:tr>
      <w:tr w:rsidR="00B62D18" w:rsidRPr="00E3255D" w14:paraId="7EB49192" w14:textId="77777777" w:rsidTr="0098139E">
        <w:tc>
          <w:tcPr>
            <w:tcW w:w="720" w:type="dxa"/>
          </w:tcPr>
          <w:p w14:paraId="11D2AF09" w14:textId="77777777" w:rsidR="00B62D18" w:rsidRPr="00E3255D" w:rsidRDefault="00B62D18" w:rsidP="0098139E">
            <w:pPr>
              <w:jc w:val="both"/>
              <w:rPr>
                <w:rFonts w:asciiTheme="minorHAnsi" w:hAnsiTheme="minorHAnsi" w:cstheme="minorHAnsi"/>
                <w:color w:val="333399"/>
                <w:sz w:val="22"/>
                <w:szCs w:val="22"/>
              </w:rPr>
            </w:pPr>
          </w:p>
        </w:tc>
        <w:tc>
          <w:tcPr>
            <w:tcW w:w="720" w:type="dxa"/>
          </w:tcPr>
          <w:p w14:paraId="5A91B134" w14:textId="77777777" w:rsidR="00B62D18" w:rsidRPr="00056F3D" w:rsidRDefault="00B62D18" w:rsidP="0098139E">
            <w:pPr>
              <w:jc w:val="both"/>
              <w:rPr>
                <w:rFonts w:asciiTheme="minorHAnsi" w:hAnsiTheme="minorHAnsi" w:cstheme="minorHAnsi"/>
                <w:color w:val="333399"/>
                <w:sz w:val="22"/>
                <w:szCs w:val="22"/>
              </w:rPr>
            </w:pPr>
          </w:p>
        </w:tc>
        <w:tc>
          <w:tcPr>
            <w:tcW w:w="540" w:type="dxa"/>
            <w:hideMark/>
          </w:tcPr>
          <w:p w14:paraId="2247F5EE" w14:textId="77777777" w:rsidR="00B62D18" w:rsidRPr="00E3255D" w:rsidRDefault="00B62D18" w:rsidP="0098139E">
            <w:pPr>
              <w:spacing w:after="200"/>
              <w:jc w:val="both"/>
              <w:rPr>
                <w:rFonts w:asciiTheme="minorHAnsi" w:hAnsiTheme="minorHAnsi" w:cstheme="minorHAnsi"/>
                <w:sz w:val="22"/>
                <w:szCs w:val="22"/>
              </w:rPr>
            </w:pPr>
            <w:proofErr w:type="spellStart"/>
            <w:r w:rsidRPr="00E3255D">
              <w:rPr>
                <w:rFonts w:asciiTheme="minorHAnsi" w:hAnsiTheme="minorHAnsi" w:cstheme="minorHAnsi"/>
                <w:sz w:val="22"/>
                <w:szCs w:val="22"/>
              </w:rPr>
              <w:t>i</w:t>
            </w:r>
            <w:proofErr w:type="spellEnd"/>
          </w:p>
        </w:tc>
        <w:tc>
          <w:tcPr>
            <w:tcW w:w="7307" w:type="dxa"/>
            <w:hideMark/>
          </w:tcPr>
          <w:p w14:paraId="3DB25D5D" w14:textId="77777777" w:rsidR="00B62D18" w:rsidRPr="00E3255D" w:rsidRDefault="00B62D18" w:rsidP="0098139E">
            <w:pPr>
              <w:spacing w:after="200"/>
              <w:jc w:val="both"/>
              <w:rPr>
                <w:rFonts w:asciiTheme="minorHAnsi" w:hAnsiTheme="minorHAnsi" w:cstheme="minorHAnsi"/>
                <w:sz w:val="22"/>
                <w:szCs w:val="22"/>
              </w:rPr>
            </w:pPr>
            <w:r w:rsidRPr="00E3255D">
              <w:rPr>
                <w:rFonts w:asciiTheme="minorHAnsi" w:hAnsiTheme="minorHAnsi" w:cstheme="minorHAnsi"/>
                <w:sz w:val="22"/>
                <w:szCs w:val="22"/>
              </w:rPr>
              <w:t xml:space="preserve">to those employees, agents, Subcontractors and other suppliers on a </w:t>
            </w:r>
            <w:proofErr w:type="gramStart"/>
            <w:r w:rsidRPr="00E3255D">
              <w:rPr>
                <w:rFonts w:asciiTheme="minorHAnsi" w:hAnsiTheme="minorHAnsi" w:cstheme="minorHAnsi"/>
                <w:sz w:val="22"/>
                <w:szCs w:val="22"/>
              </w:rPr>
              <w:t>need to know</w:t>
            </w:r>
            <w:proofErr w:type="gramEnd"/>
            <w:r w:rsidRPr="00E3255D">
              <w:rPr>
                <w:rFonts w:asciiTheme="minorHAnsi" w:hAnsiTheme="minorHAnsi" w:cstheme="minorHAnsi"/>
                <w:sz w:val="22"/>
                <w:szCs w:val="22"/>
              </w:rPr>
              <w:t xml:space="preserve"> basis; and/or</w:t>
            </w:r>
          </w:p>
        </w:tc>
      </w:tr>
      <w:tr w:rsidR="00B62D18" w:rsidRPr="00E3255D" w14:paraId="07A3F455" w14:textId="77777777" w:rsidTr="0098139E">
        <w:tc>
          <w:tcPr>
            <w:tcW w:w="720" w:type="dxa"/>
          </w:tcPr>
          <w:p w14:paraId="7041979B" w14:textId="77777777" w:rsidR="00B62D18" w:rsidRPr="00E3255D" w:rsidRDefault="00B62D18" w:rsidP="0098139E">
            <w:pPr>
              <w:jc w:val="both"/>
              <w:rPr>
                <w:rFonts w:asciiTheme="minorHAnsi" w:hAnsiTheme="minorHAnsi" w:cstheme="minorHAnsi"/>
                <w:color w:val="333399"/>
                <w:sz w:val="22"/>
                <w:szCs w:val="22"/>
              </w:rPr>
            </w:pPr>
          </w:p>
        </w:tc>
        <w:tc>
          <w:tcPr>
            <w:tcW w:w="720" w:type="dxa"/>
          </w:tcPr>
          <w:p w14:paraId="1F620208" w14:textId="77777777" w:rsidR="00B62D18" w:rsidRPr="00056F3D" w:rsidRDefault="00B62D18" w:rsidP="0098139E">
            <w:pPr>
              <w:jc w:val="both"/>
              <w:rPr>
                <w:rFonts w:asciiTheme="minorHAnsi" w:hAnsiTheme="minorHAnsi" w:cstheme="minorHAnsi"/>
                <w:color w:val="333399"/>
                <w:sz w:val="22"/>
                <w:szCs w:val="22"/>
              </w:rPr>
            </w:pPr>
          </w:p>
        </w:tc>
        <w:tc>
          <w:tcPr>
            <w:tcW w:w="540" w:type="dxa"/>
            <w:hideMark/>
          </w:tcPr>
          <w:p w14:paraId="0DF4B5F7" w14:textId="77777777" w:rsidR="00B62D18" w:rsidRPr="00E3255D" w:rsidRDefault="00B62D18" w:rsidP="0098139E">
            <w:pPr>
              <w:spacing w:after="200"/>
              <w:jc w:val="both"/>
              <w:rPr>
                <w:rFonts w:asciiTheme="minorHAnsi" w:hAnsiTheme="minorHAnsi" w:cstheme="minorHAnsi"/>
                <w:sz w:val="22"/>
                <w:szCs w:val="22"/>
              </w:rPr>
            </w:pPr>
            <w:r w:rsidRPr="00E3255D">
              <w:rPr>
                <w:rFonts w:asciiTheme="minorHAnsi" w:hAnsiTheme="minorHAnsi" w:cstheme="minorHAnsi"/>
                <w:sz w:val="22"/>
                <w:szCs w:val="22"/>
              </w:rPr>
              <w:t>ii</w:t>
            </w:r>
          </w:p>
        </w:tc>
        <w:tc>
          <w:tcPr>
            <w:tcW w:w="7307" w:type="dxa"/>
            <w:hideMark/>
          </w:tcPr>
          <w:p w14:paraId="7FF57C06" w14:textId="77777777" w:rsidR="00B62D18" w:rsidRPr="00E3255D" w:rsidRDefault="00B62D18" w:rsidP="0098139E">
            <w:pPr>
              <w:spacing w:after="200"/>
              <w:jc w:val="both"/>
              <w:rPr>
                <w:rFonts w:asciiTheme="minorHAnsi" w:hAnsiTheme="minorHAnsi" w:cstheme="minorHAnsi"/>
                <w:sz w:val="22"/>
                <w:szCs w:val="22"/>
              </w:rPr>
            </w:pPr>
            <w:r w:rsidRPr="00E3255D">
              <w:rPr>
                <w:rFonts w:asciiTheme="minorHAnsi" w:hAnsiTheme="minorHAnsi" w:cstheme="minorHAnsi"/>
                <w:sz w:val="22"/>
                <w:szCs w:val="22"/>
              </w:rPr>
              <w:t>to the Contractor’s auditors, professional advisers and any other persons or bodies having a legal right or duty to have access to or knowledge of the Confidential Information in connection with the business of the Contractor</w:t>
            </w:r>
          </w:p>
        </w:tc>
      </w:tr>
      <w:tr w:rsidR="00B62D18" w:rsidRPr="00E3255D" w14:paraId="3094CE81" w14:textId="77777777" w:rsidTr="0098139E">
        <w:tc>
          <w:tcPr>
            <w:tcW w:w="720" w:type="dxa"/>
          </w:tcPr>
          <w:p w14:paraId="37E127FD" w14:textId="77777777" w:rsidR="00B62D18" w:rsidRPr="00E3255D" w:rsidRDefault="00B62D18" w:rsidP="0098139E">
            <w:pPr>
              <w:jc w:val="both"/>
              <w:rPr>
                <w:rFonts w:asciiTheme="minorHAnsi" w:hAnsiTheme="minorHAnsi" w:cstheme="minorHAnsi"/>
                <w:color w:val="333399"/>
                <w:sz w:val="22"/>
                <w:szCs w:val="22"/>
              </w:rPr>
            </w:pPr>
          </w:p>
        </w:tc>
        <w:tc>
          <w:tcPr>
            <w:tcW w:w="720" w:type="dxa"/>
          </w:tcPr>
          <w:p w14:paraId="53C7D6D9" w14:textId="77777777" w:rsidR="00B62D18" w:rsidRPr="00056F3D" w:rsidRDefault="00B62D18" w:rsidP="0098139E">
            <w:pPr>
              <w:jc w:val="both"/>
              <w:rPr>
                <w:rFonts w:asciiTheme="minorHAnsi" w:hAnsiTheme="minorHAnsi" w:cstheme="minorHAnsi"/>
                <w:color w:val="333399"/>
                <w:sz w:val="22"/>
                <w:szCs w:val="22"/>
              </w:rPr>
            </w:pPr>
          </w:p>
        </w:tc>
        <w:tc>
          <w:tcPr>
            <w:tcW w:w="7847" w:type="dxa"/>
            <w:gridSpan w:val="2"/>
            <w:hideMark/>
          </w:tcPr>
          <w:p w14:paraId="348A16AE" w14:textId="77777777" w:rsidR="00B62D18" w:rsidRPr="00E3255D" w:rsidRDefault="00B62D18" w:rsidP="0098139E">
            <w:pPr>
              <w:spacing w:after="200"/>
              <w:jc w:val="both"/>
              <w:rPr>
                <w:rFonts w:asciiTheme="minorHAnsi" w:hAnsiTheme="minorHAnsi" w:cstheme="minorHAnsi"/>
                <w:sz w:val="22"/>
                <w:szCs w:val="22"/>
              </w:rPr>
            </w:pPr>
            <w:r w:rsidRPr="00E3255D">
              <w:rPr>
                <w:rFonts w:asciiTheme="minorHAnsi" w:hAnsiTheme="minorHAnsi" w:cstheme="minorHAnsi"/>
                <w:sz w:val="22"/>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B62D18" w:rsidRPr="00E3255D" w14:paraId="0FDB9D9A" w14:textId="77777777" w:rsidTr="0098139E">
        <w:tc>
          <w:tcPr>
            <w:tcW w:w="720" w:type="dxa"/>
            <w:hideMark/>
          </w:tcPr>
          <w:p w14:paraId="57C2F4AB" w14:textId="77777777" w:rsidR="00B62D18" w:rsidRPr="00056F3D" w:rsidRDefault="00B62D18" w:rsidP="0098139E">
            <w:pPr>
              <w:jc w:val="both"/>
              <w:rPr>
                <w:rFonts w:asciiTheme="minorHAnsi" w:hAnsiTheme="minorHAnsi" w:cstheme="minorHAnsi"/>
                <w:color w:val="333399"/>
                <w:sz w:val="22"/>
                <w:szCs w:val="22"/>
              </w:rPr>
            </w:pPr>
            <w:r w:rsidRPr="00056F3D">
              <w:rPr>
                <w:rFonts w:asciiTheme="minorHAnsi" w:hAnsiTheme="minorHAnsi" w:cstheme="minorHAnsi"/>
                <w:color w:val="333399"/>
                <w:sz w:val="22"/>
                <w:szCs w:val="22"/>
              </w:rPr>
              <w:t>4.</w:t>
            </w:r>
          </w:p>
        </w:tc>
        <w:tc>
          <w:tcPr>
            <w:tcW w:w="8567" w:type="dxa"/>
            <w:gridSpan w:val="3"/>
            <w:hideMark/>
          </w:tcPr>
          <w:p w14:paraId="6D311ABC" w14:textId="77777777" w:rsidR="00B62D18" w:rsidRPr="00E3255D" w:rsidRDefault="00B62D18" w:rsidP="0098139E">
            <w:pPr>
              <w:pStyle w:val="western"/>
              <w:spacing w:after="200"/>
              <w:rPr>
                <w:rFonts w:asciiTheme="minorHAnsi" w:eastAsia="Times New Roman" w:hAnsiTheme="minorHAnsi" w:cstheme="minorHAnsi"/>
                <w:sz w:val="22"/>
                <w:szCs w:val="22"/>
                <w:lang w:eastAsia="en-US"/>
              </w:rPr>
            </w:pPr>
            <w:r w:rsidRPr="00E3255D">
              <w:rPr>
                <w:rFonts w:asciiTheme="minorHAnsi" w:eastAsia="Times New Roman" w:hAnsiTheme="minorHAnsi" w:cstheme="minorHAnsi"/>
                <w:sz w:val="22"/>
                <w:szCs w:val="22"/>
                <w:lang w:eastAsia="en-US"/>
              </w:rPr>
              <w:t>The obligations in this Agreement will not apply to any Confidential Information:</w:t>
            </w:r>
          </w:p>
        </w:tc>
      </w:tr>
      <w:tr w:rsidR="00B62D18" w:rsidRPr="00E3255D" w14:paraId="332E2CB7" w14:textId="77777777" w:rsidTr="0098139E">
        <w:tc>
          <w:tcPr>
            <w:tcW w:w="720" w:type="dxa"/>
          </w:tcPr>
          <w:p w14:paraId="7739E7CC" w14:textId="77777777" w:rsidR="00B62D18" w:rsidRPr="00056F3D" w:rsidRDefault="00B62D18" w:rsidP="0098139E">
            <w:pPr>
              <w:jc w:val="both"/>
              <w:rPr>
                <w:rFonts w:asciiTheme="minorHAnsi" w:hAnsiTheme="minorHAnsi" w:cstheme="minorHAnsi"/>
                <w:color w:val="333399"/>
                <w:sz w:val="22"/>
                <w:szCs w:val="22"/>
              </w:rPr>
            </w:pPr>
          </w:p>
        </w:tc>
        <w:tc>
          <w:tcPr>
            <w:tcW w:w="720" w:type="dxa"/>
            <w:hideMark/>
          </w:tcPr>
          <w:p w14:paraId="037E6890" w14:textId="77777777" w:rsidR="00B62D18" w:rsidRPr="00E3255D" w:rsidRDefault="00B62D18" w:rsidP="0098139E">
            <w:pPr>
              <w:jc w:val="both"/>
              <w:rPr>
                <w:rFonts w:asciiTheme="minorHAnsi" w:hAnsiTheme="minorHAnsi" w:cstheme="minorHAnsi"/>
                <w:sz w:val="22"/>
                <w:szCs w:val="22"/>
              </w:rPr>
            </w:pPr>
            <w:proofErr w:type="spellStart"/>
            <w:r w:rsidRPr="00E3255D">
              <w:rPr>
                <w:rFonts w:asciiTheme="minorHAnsi" w:hAnsiTheme="minorHAnsi" w:cstheme="minorHAnsi"/>
                <w:sz w:val="22"/>
                <w:szCs w:val="22"/>
              </w:rPr>
              <w:t>i</w:t>
            </w:r>
            <w:proofErr w:type="spellEnd"/>
          </w:p>
        </w:tc>
        <w:tc>
          <w:tcPr>
            <w:tcW w:w="7847" w:type="dxa"/>
            <w:gridSpan w:val="2"/>
            <w:hideMark/>
          </w:tcPr>
          <w:p w14:paraId="237DFBB6" w14:textId="77777777" w:rsidR="00B62D18" w:rsidRPr="00E3255D" w:rsidRDefault="00B62D18" w:rsidP="0098139E">
            <w:pPr>
              <w:spacing w:after="200"/>
              <w:jc w:val="both"/>
              <w:rPr>
                <w:rFonts w:asciiTheme="minorHAnsi" w:hAnsiTheme="minorHAnsi" w:cstheme="minorHAnsi"/>
                <w:sz w:val="22"/>
                <w:szCs w:val="22"/>
              </w:rPr>
            </w:pPr>
            <w:r w:rsidRPr="00E3255D">
              <w:rPr>
                <w:rFonts w:asciiTheme="minorHAnsi" w:hAnsiTheme="minorHAnsi" w:cstheme="minorHAnsi"/>
                <w:sz w:val="22"/>
                <w:szCs w:val="22"/>
              </w:rPr>
              <w:t>in the Contractor’s possession (with full right to disclose) before receiving it from the Contracting Authority; or</w:t>
            </w:r>
          </w:p>
        </w:tc>
      </w:tr>
      <w:tr w:rsidR="00B62D18" w:rsidRPr="00E3255D" w14:paraId="06E6E017" w14:textId="77777777" w:rsidTr="0098139E">
        <w:tc>
          <w:tcPr>
            <w:tcW w:w="720" w:type="dxa"/>
          </w:tcPr>
          <w:p w14:paraId="0D7639C8" w14:textId="77777777" w:rsidR="00B62D18" w:rsidRPr="00056F3D" w:rsidRDefault="00B62D18" w:rsidP="0098139E">
            <w:pPr>
              <w:jc w:val="both"/>
              <w:rPr>
                <w:rFonts w:asciiTheme="minorHAnsi" w:hAnsiTheme="minorHAnsi" w:cstheme="minorHAnsi"/>
                <w:color w:val="333399"/>
                <w:sz w:val="22"/>
                <w:szCs w:val="22"/>
              </w:rPr>
            </w:pPr>
          </w:p>
        </w:tc>
        <w:tc>
          <w:tcPr>
            <w:tcW w:w="720" w:type="dxa"/>
            <w:hideMark/>
          </w:tcPr>
          <w:p w14:paraId="0B936435" w14:textId="77777777" w:rsidR="00B62D18" w:rsidRPr="00E3255D" w:rsidRDefault="00B62D18" w:rsidP="0098139E">
            <w:pPr>
              <w:jc w:val="both"/>
              <w:rPr>
                <w:rFonts w:asciiTheme="minorHAnsi" w:hAnsiTheme="minorHAnsi" w:cstheme="minorHAnsi"/>
                <w:sz w:val="22"/>
                <w:szCs w:val="22"/>
              </w:rPr>
            </w:pPr>
            <w:r w:rsidRPr="00E3255D">
              <w:rPr>
                <w:rFonts w:asciiTheme="minorHAnsi" w:hAnsiTheme="minorHAnsi" w:cstheme="minorHAnsi"/>
                <w:sz w:val="22"/>
                <w:szCs w:val="22"/>
              </w:rPr>
              <w:t>ii</w:t>
            </w:r>
          </w:p>
        </w:tc>
        <w:tc>
          <w:tcPr>
            <w:tcW w:w="7847" w:type="dxa"/>
            <w:gridSpan w:val="2"/>
            <w:hideMark/>
          </w:tcPr>
          <w:p w14:paraId="307801B9" w14:textId="77777777" w:rsidR="00B62D18" w:rsidRPr="00E3255D" w:rsidRDefault="00B62D18" w:rsidP="0098139E">
            <w:pPr>
              <w:spacing w:after="200"/>
              <w:jc w:val="both"/>
              <w:rPr>
                <w:rFonts w:asciiTheme="minorHAnsi" w:hAnsiTheme="minorHAnsi" w:cstheme="minorHAnsi"/>
                <w:sz w:val="22"/>
                <w:szCs w:val="22"/>
              </w:rPr>
            </w:pPr>
            <w:r w:rsidRPr="00E3255D">
              <w:rPr>
                <w:rFonts w:asciiTheme="minorHAnsi" w:hAnsiTheme="minorHAnsi" w:cstheme="minorHAnsi"/>
                <w:sz w:val="22"/>
                <w:szCs w:val="22"/>
              </w:rPr>
              <w:t>which is or becomes public knowledge other than by breach of this clause; or</w:t>
            </w:r>
          </w:p>
        </w:tc>
      </w:tr>
      <w:tr w:rsidR="00B62D18" w:rsidRPr="00E3255D" w14:paraId="511FEAE6" w14:textId="77777777" w:rsidTr="0098139E">
        <w:tc>
          <w:tcPr>
            <w:tcW w:w="720" w:type="dxa"/>
          </w:tcPr>
          <w:p w14:paraId="622F8993" w14:textId="77777777" w:rsidR="00B62D18" w:rsidRPr="00056F3D" w:rsidRDefault="00B62D18" w:rsidP="0098139E">
            <w:pPr>
              <w:jc w:val="both"/>
              <w:rPr>
                <w:rFonts w:asciiTheme="minorHAnsi" w:hAnsiTheme="minorHAnsi" w:cstheme="minorHAnsi"/>
                <w:color w:val="333399"/>
                <w:sz w:val="22"/>
                <w:szCs w:val="22"/>
              </w:rPr>
            </w:pPr>
          </w:p>
        </w:tc>
        <w:tc>
          <w:tcPr>
            <w:tcW w:w="720" w:type="dxa"/>
            <w:hideMark/>
          </w:tcPr>
          <w:p w14:paraId="54BDC795" w14:textId="77777777" w:rsidR="00B62D18" w:rsidRPr="00E3255D" w:rsidRDefault="00B62D18" w:rsidP="0098139E">
            <w:pPr>
              <w:jc w:val="both"/>
              <w:rPr>
                <w:rFonts w:asciiTheme="minorHAnsi" w:hAnsiTheme="minorHAnsi" w:cstheme="minorHAnsi"/>
                <w:sz w:val="22"/>
                <w:szCs w:val="22"/>
              </w:rPr>
            </w:pPr>
            <w:r w:rsidRPr="00E3255D">
              <w:rPr>
                <w:rFonts w:asciiTheme="minorHAnsi" w:hAnsiTheme="minorHAnsi" w:cstheme="minorHAnsi"/>
                <w:sz w:val="22"/>
                <w:szCs w:val="22"/>
              </w:rPr>
              <w:t>iii</w:t>
            </w:r>
          </w:p>
        </w:tc>
        <w:tc>
          <w:tcPr>
            <w:tcW w:w="7847" w:type="dxa"/>
            <w:gridSpan w:val="2"/>
            <w:hideMark/>
          </w:tcPr>
          <w:p w14:paraId="0F9E90A6" w14:textId="77777777" w:rsidR="00B62D18" w:rsidRPr="00E3255D" w:rsidRDefault="00B62D18" w:rsidP="0098139E">
            <w:pPr>
              <w:spacing w:after="200"/>
              <w:jc w:val="both"/>
              <w:rPr>
                <w:rFonts w:asciiTheme="minorHAnsi" w:hAnsiTheme="minorHAnsi" w:cstheme="minorHAnsi"/>
                <w:sz w:val="22"/>
                <w:szCs w:val="22"/>
              </w:rPr>
            </w:pPr>
            <w:r w:rsidRPr="00E3255D">
              <w:rPr>
                <w:rFonts w:asciiTheme="minorHAnsi" w:hAnsiTheme="minorHAnsi" w:cstheme="minorHAnsi"/>
                <w:sz w:val="22"/>
                <w:szCs w:val="22"/>
              </w:rPr>
              <w:t>is independently developed by the Contractor without access to or use of the Confidential Information; or</w:t>
            </w:r>
          </w:p>
        </w:tc>
      </w:tr>
      <w:tr w:rsidR="00B62D18" w:rsidRPr="00E3255D" w14:paraId="42B2A909" w14:textId="77777777" w:rsidTr="0098139E">
        <w:tc>
          <w:tcPr>
            <w:tcW w:w="720" w:type="dxa"/>
          </w:tcPr>
          <w:p w14:paraId="5083550B" w14:textId="77777777" w:rsidR="00B62D18" w:rsidRPr="00056F3D" w:rsidRDefault="00B62D18" w:rsidP="0098139E">
            <w:pPr>
              <w:jc w:val="both"/>
              <w:rPr>
                <w:rFonts w:asciiTheme="minorHAnsi" w:hAnsiTheme="minorHAnsi" w:cstheme="minorHAnsi"/>
                <w:color w:val="333399"/>
                <w:sz w:val="22"/>
                <w:szCs w:val="22"/>
              </w:rPr>
            </w:pPr>
          </w:p>
        </w:tc>
        <w:tc>
          <w:tcPr>
            <w:tcW w:w="720" w:type="dxa"/>
            <w:hideMark/>
          </w:tcPr>
          <w:p w14:paraId="59625884" w14:textId="77777777" w:rsidR="00B62D18" w:rsidRPr="00E3255D" w:rsidRDefault="00B62D18" w:rsidP="0098139E">
            <w:pPr>
              <w:jc w:val="both"/>
              <w:rPr>
                <w:rFonts w:asciiTheme="minorHAnsi" w:hAnsiTheme="minorHAnsi" w:cstheme="minorHAnsi"/>
                <w:sz w:val="22"/>
                <w:szCs w:val="22"/>
              </w:rPr>
            </w:pPr>
            <w:r w:rsidRPr="00E3255D">
              <w:rPr>
                <w:rFonts w:asciiTheme="minorHAnsi" w:hAnsiTheme="minorHAnsi" w:cstheme="minorHAnsi"/>
                <w:sz w:val="22"/>
                <w:szCs w:val="22"/>
              </w:rPr>
              <w:t>iv</w:t>
            </w:r>
          </w:p>
        </w:tc>
        <w:tc>
          <w:tcPr>
            <w:tcW w:w="7847" w:type="dxa"/>
            <w:gridSpan w:val="2"/>
            <w:hideMark/>
          </w:tcPr>
          <w:p w14:paraId="2CEAB1C5" w14:textId="77777777" w:rsidR="00B62D18" w:rsidRPr="00E3255D" w:rsidRDefault="00B62D18" w:rsidP="0098139E">
            <w:pPr>
              <w:spacing w:after="200"/>
              <w:jc w:val="both"/>
              <w:rPr>
                <w:rFonts w:asciiTheme="minorHAnsi" w:hAnsiTheme="minorHAnsi" w:cstheme="minorHAnsi"/>
                <w:sz w:val="22"/>
                <w:szCs w:val="22"/>
              </w:rPr>
            </w:pPr>
            <w:r w:rsidRPr="00E3255D">
              <w:rPr>
                <w:rFonts w:asciiTheme="minorHAnsi" w:hAnsiTheme="minorHAnsi" w:cstheme="minorHAnsi"/>
                <w:sz w:val="22"/>
                <w:szCs w:val="22"/>
              </w:rPr>
              <w:t>is lawfully received from a third party (with full right to disclose).</w:t>
            </w:r>
          </w:p>
        </w:tc>
      </w:tr>
      <w:tr w:rsidR="00B62D18" w:rsidRPr="00E3255D" w14:paraId="1FA9C082" w14:textId="77777777" w:rsidTr="0098139E">
        <w:tc>
          <w:tcPr>
            <w:tcW w:w="720" w:type="dxa"/>
            <w:hideMark/>
          </w:tcPr>
          <w:p w14:paraId="5B0B8945" w14:textId="77777777" w:rsidR="00B62D18" w:rsidRPr="00056F3D" w:rsidRDefault="00B62D18" w:rsidP="0098139E">
            <w:pPr>
              <w:jc w:val="both"/>
              <w:rPr>
                <w:rFonts w:asciiTheme="minorHAnsi" w:hAnsiTheme="minorHAnsi" w:cstheme="minorHAnsi"/>
                <w:color w:val="333399"/>
                <w:sz w:val="22"/>
                <w:szCs w:val="22"/>
              </w:rPr>
            </w:pPr>
            <w:r w:rsidRPr="00056F3D">
              <w:rPr>
                <w:rFonts w:asciiTheme="minorHAnsi" w:hAnsiTheme="minorHAnsi" w:cstheme="minorHAnsi"/>
                <w:color w:val="333399"/>
                <w:sz w:val="22"/>
                <w:szCs w:val="22"/>
              </w:rPr>
              <w:t>5.</w:t>
            </w:r>
          </w:p>
        </w:tc>
        <w:tc>
          <w:tcPr>
            <w:tcW w:w="8567" w:type="dxa"/>
            <w:gridSpan w:val="3"/>
            <w:hideMark/>
          </w:tcPr>
          <w:p w14:paraId="649E1573" w14:textId="77777777" w:rsidR="00B62D18" w:rsidRPr="00E3255D" w:rsidRDefault="00B62D18" w:rsidP="0098139E">
            <w:pPr>
              <w:spacing w:after="200"/>
              <w:jc w:val="both"/>
              <w:rPr>
                <w:rFonts w:asciiTheme="minorHAnsi" w:hAnsiTheme="minorHAnsi" w:cstheme="minorHAnsi"/>
                <w:sz w:val="22"/>
                <w:szCs w:val="22"/>
              </w:rPr>
            </w:pPr>
            <w:r w:rsidRPr="00E3255D">
              <w:rPr>
                <w:rFonts w:asciiTheme="minorHAnsi" w:hAnsiTheme="minorHAnsi" w:cstheme="minorHAnsi"/>
                <w:sz w:val="22"/>
                <w:szCs w:val="22"/>
              </w:rPr>
              <w:t>The Contractor undertakes:</w:t>
            </w:r>
          </w:p>
        </w:tc>
      </w:tr>
      <w:tr w:rsidR="00B62D18" w:rsidRPr="00E3255D" w14:paraId="200B0466" w14:textId="77777777" w:rsidTr="0098139E">
        <w:tc>
          <w:tcPr>
            <w:tcW w:w="720" w:type="dxa"/>
          </w:tcPr>
          <w:p w14:paraId="4E4B0C00" w14:textId="77777777" w:rsidR="00B62D18" w:rsidRPr="00056F3D" w:rsidRDefault="00B62D18" w:rsidP="0098139E">
            <w:pPr>
              <w:jc w:val="both"/>
              <w:rPr>
                <w:rFonts w:asciiTheme="minorHAnsi" w:hAnsiTheme="minorHAnsi" w:cstheme="minorHAnsi"/>
                <w:color w:val="333399"/>
                <w:sz w:val="22"/>
                <w:szCs w:val="22"/>
              </w:rPr>
            </w:pPr>
          </w:p>
        </w:tc>
        <w:tc>
          <w:tcPr>
            <w:tcW w:w="720" w:type="dxa"/>
            <w:hideMark/>
          </w:tcPr>
          <w:p w14:paraId="30182E7F" w14:textId="77777777" w:rsidR="00B62D18" w:rsidRPr="00056F3D" w:rsidRDefault="00B62D18" w:rsidP="0098139E">
            <w:pPr>
              <w:jc w:val="both"/>
              <w:rPr>
                <w:rFonts w:asciiTheme="minorHAnsi" w:hAnsiTheme="minorHAnsi" w:cstheme="minorHAnsi"/>
                <w:color w:val="333399"/>
                <w:sz w:val="22"/>
                <w:szCs w:val="22"/>
              </w:rPr>
            </w:pPr>
            <w:r w:rsidRPr="00056F3D">
              <w:rPr>
                <w:rFonts w:asciiTheme="minorHAnsi" w:hAnsiTheme="minorHAnsi" w:cstheme="minorHAnsi"/>
                <w:color w:val="333399"/>
                <w:sz w:val="22"/>
                <w:szCs w:val="22"/>
              </w:rPr>
              <w:t>5.1</w:t>
            </w:r>
          </w:p>
        </w:tc>
        <w:tc>
          <w:tcPr>
            <w:tcW w:w="7847" w:type="dxa"/>
            <w:gridSpan w:val="2"/>
            <w:hideMark/>
          </w:tcPr>
          <w:p w14:paraId="2ABC9774" w14:textId="77777777" w:rsidR="00B62D18" w:rsidRPr="00E3255D" w:rsidRDefault="00B62D18" w:rsidP="0098139E">
            <w:pPr>
              <w:spacing w:after="200"/>
              <w:jc w:val="both"/>
              <w:rPr>
                <w:rFonts w:asciiTheme="minorHAnsi" w:hAnsiTheme="minorHAnsi" w:cstheme="minorHAnsi"/>
                <w:sz w:val="22"/>
                <w:szCs w:val="22"/>
              </w:rPr>
            </w:pPr>
            <w:r w:rsidRPr="00E3255D">
              <w:rPr>
                <w:rFonts w:asciiTheme="minorHAnsi" w:hAnsiTheme="minorHAnsi" w:cstheme="minorHAnsi"/>
                <w:sz w:val="22"/>
                <w:szCs w:val="22"/>
              </w:rPr>
              <w:t xml:space="preserve">to comply with all directions of the Contracting Authority </w:t>
            </w:r>
            <w:proofErr w:type="gramStart"/>
            <w:r w:rsidRPr="00E3255D">
              <w:rPr>
                <w:rFonts w:asciiTheme="minorHAnsi" w:hAnsiTheme="minorHAnsi" w:cstheme="minorHAnsi"/>
                <w:sz w:val="22"/>
                <w:szCs w:val="22"/>
              </w:rPr>
              <w:t>with regard to</w:t>
            </w:r>
            <w:proofErr w:type="gramEnd"/>
            <w:r w:rsidRPr="00E3255D">
              <w:rPr>
                <w:rFonts w:asciiTheme="minorHAnsi" w:hAnsiTheme="minorHAnsi" w:cstheme="minorHAnsi"/>
                <w:sz w:val="22"/>
                <w:szCs w:val="22"/>
              </w:rPr>
              <w:t xml:space="preserve"> the use and application of all and any Confidential Information or data (including personal data as defined in the Data Protection Acts 1988 and 2003);</w:t>
            </w:r>
          </w:p>
        </w:tc>
      </w:tr>
      <w:tr w:rsidR="00B62D18" w:rsidRPr="00E3255D" w14:paraId="38B06B1B" w14:textId="77777777" w:rsidTr="0098139E">
        <w:tc>
          <w:tcPr>
            <w:tcW w:w="720" w:type="dxa"/>
          </w:tcPr>
          <w:p w14:paraId="61B48CED" w14:textId="77777777" w:rsidR="00B62D18" w:rsidRPr="00056F3D" w:rsidRDefault="00B62D18" w:rsidP="0098139E">
            <w:pPr>
              <w:jc w:val="both"/>
              <w:rPr>
                <w:rFonts w:asciiTheme="minorHAnsi" w:hAnsiTheme="minorHAnsi" w:cstheme="minorHAnsi"/>
                <w:color w:val="333399"/>
                <w:sz w:val="22"/>
                <w:szCs w:val="22"/>
              </w:rPr>
            </w:pPr>
          </w:p>
        </w:tc>
        <w:tc>
          <w:tcPr>
            <w:tcW w:w="720" w:type="dxa"/>
            <w:hideMark/>
          </w:tcPr>
          <w:p w14:paraId="668F5210" w14:textId="77777777" w:rsidR="00B62D18" w:rsidRPr="00056F3D" w:rsidRDefault="00B62D18" w:rsidP="0098139E">
            <w:pPr>
              <w:jc w:val="both"/>
              <w:rPr>
                <w:rFonts w:asciiTheme="minorHAnsi" w:hAnsiTheme="minorHAnsi" w:cstheme="minorHAnsi"/>
                <w:color w:val="333399"/>
                <w:sz w:val="22"/>
                <w:szCs w:val="22"/>
              </w:rPr>
            </w:pPr>
            <w:r w:rsidRPr="00056F3D">
              <w:rPr>
                <w:rFonts w:asciiTheme="minorHAnsi" w:hAnsiTheme="minorHAnsi" w:cstheme="minorHAnsi"/>
                <w:color w:val="333399"/>
                <w:sz w:val="22"/>
                <w:szCs w:val="22"/>
              </w:rPr>
              <w:t>5.2</w:t>
            </w:r>
          </w:p>
        </w:tc>
        <w:tc>
          <w:tcPr>
            <w:tcW w:w="7847" w:type="dxa"/>
            <w:gridSpan w:val="2"/>
            <w:hideMark/>
          </w:tcPr>
          <w:p w14:paraId="234C1438" w14:textId="77777777" w:rsidR="00B62D18" w:rsidRPr="00E3255D" w:rsidRDefault="00B62D18" w:rsidP="0098139E">
            <w:pPr>
              <w:spacing w:after="200"/>
              <w:jc w:val="both"/>
              <w:rPr>
                <w:rFonts w:asciiTheme="minorHAnsi" w:hAnsiTheme="minorHAnsi" w:cstheme="minorHAnsi"/>
                <w:sz w:val="22"/>
                <w:szCs w:val="22"/>
              </w:rPr>
            </w:pPr>
            <w:r w:rsidRPr="00E3255D">
              <w:rPr>
                <w:rFonts w:asciiTheme="minorHAnsi" w:hAnsiTheme="minorHAnsi" w:cstheme="minorHAnsi"/>
                <w:sz w:val="22"/>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B62D18" w:rsidRPr="00E3255D" w14:paraId="38AC626B" w14:textId="77777777" w:rsidTr="0098139E">
        <w:tc>
          <w:tcPr>
            <w:tcW w:w="720" w:type="dxa"/>
          </w:tcPr>
          <w:p w14:paraId="6309BE94" w14:textId="77777777" w:rsidR="00B62D18" w:rsidRPr="00056F3D" w:rsidRDefault="00B62D18" w:rsidP="0098139E">
            <w:pPr>
              <w:jc w:val="both"/>
              <w:rPr>
                <w:rFonts w:asciiTheme="minorHAnsi" w:hAnsiTheme="minorHAnsi" w:cstheme="minorHAnsi"/>
                <w:color w:val="333399"/>
                <w:sz w:val="22"/>
                <w:szCs w:val="22"/>
              </w:rPr>
            </w:pPr>
          </w:p>
        </w:tc>
        <w:tc>
          <w:tcPr>
            <w:tcW w:w="720" w:type="dxa"/>
            <w:hideMark/>
          </w:tcPr>
          <w:p w14:paraId="07E11075" w14:textId="77777777" w:rsidR="00B62D18" w:rsidRPr="00056F3D" w:rsidRDefault="00B62D18" w:rsidP="0098139E">
            <w:pPr>
              <w:jc w:val="both"/>
              <w:rPr>
                <w:rFonts w:asciiTheme="minorHAnsi" w:hAnsiTheme="minorHAnsi" w:cstheme="minorHAnsi"/>
                <w:color w:val="333399"/>
                <w:sz w:val="22"/>
                <w:szCs w:val="22"/>
              </w:rPr>
            </w:pPr>
            <w:r w:rsidRPr="00056F3D">
              <w:rPr>
                <w:rFonts w:asciiTheme="minorHAnsi" w:hAnsiTheme="minorHAnsi" w:cstheme="minorHAnsi"/>
                <w:color w:val="333399"/>
                <w:sz w:val="22"/>
                <w:szCs w:val="22"/>
              </w:rPr>
              <w:t>5.3</w:t>
            </w:r>
          </w:p>
        </w:tc>
        <w:tc>
          <w:tcPr>
            <w:tcW w:w="7847" w:type="dxa"/>
            <w:gridSpan w:val="2"/>
            <w:hideMark/>
          </w:tcPr>
          <w:p w14:paraId="60410010" w14:textId="77777777" w:rsidR="00B62D18" w:rsidRPr="00E3255D" w:rsidRDefault="00B62D18" w:rsidP="0098139E">
            <w:pPr>
              <w:spacing w:after="200"/>
              <w:jc w:val="both"/>
              <w:rPr>
                <w:rFonts w:asciiTheme="minorHAnsi" w:hAnsiTheme="minorHAnsi" w:cstheme="minorHAnsi"/>
                <w:sz w:val="22"/>
                <w:szCs w:val="22"/>
              </w:rPr>
            </w:pPr>
            <w:r w:rsidRPr="00E3255D">
              <w:rPr>
                <w:rFonts w:asciiTheme="minorHAnsi" w:hAnsiTheme="minorHAnsi" w:cstheme="minorHAnsi"/>
                <w:sz w:val="22"/>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E3255D">
              <w:rPr>
                <w:rFonts w:asciiTheme="minorHAnsi" w:hAnsiTheme="minorHAnsi" w:cstheme="minorHAnsi"/>
                <w:bCs/>
                <w:sz w:val="22"/>
                <w:szCs w:val="22"/>
              </w:rPr>
              <w:t xml:space="preserve"> </w:t>
            </w:r>
            <w:r w:rsidRPr="00E3255D">
              <w:rPr>
                <w:rFonts w:asciiTheme="minorHAnsi" w:hAnsiTheme="minorHAnsi" w:cstheme="minorHAnsi"/>
                <w:sz w:val="22"/>
                <w:szCs w:val="22"/>
              </w:rPr>
              <w:t>For the avoidance of doubt “document” includes documents stored on a computer storage medium and data in digital form whether legible or not; and</w:t>
            </w:r>
          </w:p>
        </w:tc>
      </w:tr>
      <w:tr w:rsidR="00B62D18" w:rsidRPr="00E3255D" w14:paraId="2676D241" w14:textId="77777777" w:rsidTr="0098139E">
        <w:tc>
          <w:tcPr>
            <w:tcW w:w="720" w:type="dxa"/>
          </w:tcPr>
          <w:p w14:paraId="48487F55" w14:textId="77777777" w:rsidR="00B62D18" w:rsidRPr="00056F3D" w:rsidRDefault="00B62D18" w:rsidP="0098139E">
            <w:pPr>
              <w:jc w:val="both"/>
              <w:rPr>
                <w:rFonts w:asciiTheme="minorHAnsi" w:hAnsiTheme="minorHAnsi" w:cstheme="minorHAnsi"/>
                <w:color w:val="333399"/>
                <w:sz w:val="22"/>
                <w:szCs w:val="22"/>
              </w:rPr>
            </w:pPr>
          </w:p>
        </w:tc>
        <w:tc>
          <w:tcPr>
            <w:tcW w:w="720" w:type="dxa"/>
            <w:hideMark/>
          </w:tcPr>
          <w:p w14:paraId="2049BF44" w14:textId="77777777" w:rsidR="00B62D18" w:rsidRPr="00056F3D" w:rsidRDefault="00B62D18" w:rsidP="0098139E">
            <w:pPr>
              <w:jc w:val="both"/>
              <w:rPr>
                <w:rFonts w:asciiTheme="minorHAnsi" w:hAnsiTheme="minorHAnsi" w:cstheme="minorHAnsi"/>
                <w:color w:val="333399"/>
                <w:sz w:val="22"/>
                <w:szCs w:val="22"/>
              </w:rPr>
            </w:pPr>
            <w:r w:rsidRPr="00056F3D">
              <w:rPr>
                <w:rFonts w:asciiTheme="minorHAnsi" w:hAnsiTheme="minorHAnsi" w:cstheme="minorHAnsi"/>
                <w:color w:val="333399"/>
                <w:sz w:val="22"/>
                <w:szCs w:val="22"/>
              </w:rPr>
              <w:t>5.4</w:t>
            </w:r>
          </w:p>
        </w:tc>
        <w:tc>
          <w:tcPr>
            <w:tcW w:w="7847" w:type="dxa"/>
            <w:gridSpan w:val="2"/>
            <w:hideMark/>
          </w:tcPr>
          <w:p w14:paraId="483B4FF2" w14:textId="77777777" w:rsidR="00B62D18" w:rsidRPr="00E3255D" w:rsidRDefault="00B62D18" w:rsidP="0098139E">
            <w:pPr>
              <w:jc w:val="both"/>
              <w:rPr>
                <w:rFonts w:asciiTheme="minorHAnsi" w:hAnsiTheme="minorHAnsi" w:cstheme="minorHAnsi"/>
                <w:sz w:val="22"/>
                <w:szCs w:val="22"/>
              </w:rPr>
            </w:pPr>
            <w:r w:rsidRPr="00E3255D">
              <w:rPr>
                <w:rFonts w:asciiTheme="minorHAnsi" w:hAnsiTheme="minorHAnsi" w:cstheme="minorHAnsi"/>
                <w:sz w:val="22"/>
                <w:szCs w:val="22"/>
              </w:rPr>
              <w:t>to comply with the requirements of Data Protection law and such guidelines as may be issued by the Data Protection Commissioner from time to time, including but not being limited to:</w:t>
            </w:r>
          </w:p>
        </w:tc>
      </w:tr>
      <w:tr w:rsidR="00B62D18" w:rsidRPr="00E3255D" w14:paraId="46D42DCF" w14:textId="77777777" w:rsidTr="0098139E">
        <w:tc>
          <w:tcPr>
            <w:tcW w:w="720" w:type="dxa"/>
          </w:tcPr>
          <w:p w14:paraId="376CCB33" w14:textId="77777777" w:rsidR="00B62D18" w:rsidRPr="00056F3D" w:rsidRDefault="00B62D18" w:rsidP="0098139E">
            <w:pPr>
              <w:jc w:val="both"/>
              <w:rPr>
                <w:rFonts w:asciiTheme="minorHAnsi" w:hAnsiTheme="minorHAnsi" w:cstheme="minorHAnsi"/>
                <w:color w:val="333399"/>
                <w:sz w:val="22"/>
                <w:szCs w:val="22"/>
              </w:rPr>
            </w:pPr>
          </w:p>
        </w:tc>
        <w:tc>
          <w:tcPr>
            <w:tcW w:w="720" w:type="dxa"/>
          </w:tcPr>
          <w:p w14:paraId="63BC3738" w14:textId="77777777" w:rsidR="00B62D18" w:rsidRPr="00E3255D" w:rsidRDefault="00B62D18" w:rsidP="0098139E">
            <w:pPr>
              <w:jc w:val="both"/>
              <w:rPr>
                <w:rFonts w:asciiTheme="minorHAnsi" w:hAnsiTheme="minorHAnsi" w:cstheme="minorHAnsi"/>
                <w:sz w:val="22"/>
                <w:szCs w:val="22"/>
              </w:rPr>
            </w:pPr>
          </w:p>
        </w:tc>
        <w:tc>
          <w:tcPr>
            <w:tcW w:w="540" w:type="dxa"/>
            <w:hideMark/>
          </w:tcPr>
          <w:p w14:paraId="469F5B6D" w14:textId="77777777" w:rsidR="00B62D18" w:rsidRPr="00E3255D" w:rsidRDefault="00B62D18" w:rsidP="0098139E">
            <w:pPr>
              <w:jc w:val="both"/>
              <w:rPr>
                <w:rFonts w:asciiTheme="minorHAnsi" w:hAnsiTheme="minorHAnsi" w:cstheme="minorHAnsi"/>
                <w:sz w:val="22"/>
                <w:szCs w:val="22"/>
              </w:rPr>
            </w:pPr>
            <w:proofErr w:type="spellStart"/>
            <w:r w:rsidRPr="00E3255D">
              <w:rPr>
                <w:rFonts w:asciiTheme="minorHAnsi" w:hAnsiTheme="minorHAnsi" w:cstheme="minorHAnsi"/>
                <w:sz w:val="22"/>
                <w:szCs w:val="22"/>
              </w:rPr>
              <w:t>i</w:t>
            </w:r>
            <w:proofErr w:type="spellEnd"/>
          </w:p>
        </w:tc>
        <w:tc>
          <w:tcPr>
            <w:tcW w:w="7307" w:type="dxa"/>
            <w:hideMark/>
          </w:tcPr>
          <w:p w14:paraId="6A8336A4" w14:textId="77777777" w:rsidR="00B62D18" w:rsidRPr="00E3255D" w:rsidRDefault="00B62D18" w:rsidP="0098139E">
            <w:pPr>
              <w:jc w:val="both"/>
              <w:rPr>
                <w:rFonts w:asciiTheme="minorHAnsi" w:hAnsiTheme="minorHAnsi" w:cstheme="minorHAnsi"/>
                <w:sz w:val="22"/>
                <w:szCs w:val="22"/>
              </w:rPr>
            </w:pPr>
            <w:r w:rsidRPr="00E3255D">
              <w:rPr>
                <w:rFonts w:asciiTheme="minorHAnsi" w:hAnsiTheme="minorHAnsi" w:cstheme="minorHAnsi"/>
                <w:sz w:val="22"/>
                <w:szCs w:val="22"/>
              </w:rPr>
              <w:t>Data Protection Acts 1988 and 2003 and</w:t>
            </w:r>
          </w:p>
        </w:tc>
      </w:tr>
      <w:tr w:rsidR="00B62D18" w:rsidRPr="00E3255D" w14:paraId="6521111E" w14:textId="77777777" w:rsidTr="0098139E">
        <w:tc>
          <w:tcPr>
            <w:tcW w:w="720" w:type="dxa"/>
          </w:tcPr>
          <w:p w14:paraId="54EE3E2E" w14:textId="77777777" w:rsidR="00B62D18" w:rsidRPr="00056F3D" w:rsidRDefault="00B62D18" w:rsidP="0098139E">
            <w:pPr>
              <w:jc w:val="both"/>
              <w:rPr>
                <w:rFonts w:asciiTheme="minorHAnsi" w:hAnsiTheme="minorHAnsi" w:cstheme="minorHAnsi"/>
                <w:color w:val="333399"/>
                <w:sz w:val="22"/>
                <w:szCs w:val="22"/>
              </w:rPr>
            </w:pPr>
          </w:p>
        </w:tc>
        <w:tc>
          <w:tcPr>
            <w:tcW w:w="720" w:type="dxa"/>
          </w:tcPr>
          <w:p w14:paraId="52D45EB3" w14:textId="77777777" w:rsidR="00B62D18" w:rsidRPr="00E3255D" w:rsidRDefault="00B62D18" w:rsidP="0098139E">
            <w:pPr>
              <w:jc w:val="both"/>
              <w:rPr>
                <w:rFonts w:asciiTheme="minorHAnsi" w:hAnsiTheme="minorHAnsi" w:cstheme="minorHAnsi"/>
                <w:sz w:val="22"/>
                <w:szCs w:val="22"/>
              </w:rPr>
            </w:pPr>
          </w:p>
        </w:tc>
        <w:tc>
          <w:tcPr>
            <w:tcW w:w="540" w:type="dxa"/>
            <w:hideMark/>
          </w:tcPr>
          <w:p w14:paraId="3841D9C3" w14:textId="77777777" w:rsidR="00B62D18" w:rsidRPr="00E3255D" w:rsidRDefault="00B62D18" w:rsidP="0098139E">
            <w:pPr>
              <w:jc w:val="both"/>
              <w:rPr>
                <w:rFonts w:asciiTheme="minorHAnsi" w:hAnsiTheme="minorHAnsi" w:cstheme="minorHAnsi"/>
                <w:sz w:val="22"/>
                <w:szCs w:val="22"/>
              </w:rPr>
            </w:pPr>
            <w:r w:rsidRPr="00E3255D">
              <w:rPr>
                <w:rFonts w:asciiTheme="minorHAnsi" w:hAnsiTheme="minorHAnsi" w:cstheme="minorHAnsi"/>
                <w:sz w:val="22"/>
                <w:szCs w:val="22"/>
              </w:rPr>
              <w:t>ii</w:t>
            </w:r>
          </w:p>
        </w:tc>
        <w:tc>
          <w:tcPr>
            <w:tcW w:w="7307" w:type="dxa"/>
            <w:hideMark/>
          </w:tcPr>
          <w:p w14:paraId="514BD46C" w14:textId="77777777" w:rsidR="00B62D18" w:rsidRPr="00E3255D" w:rsidRDefault="00B62D18" w:rsidP="0098139E">
            <w:pPr>
              <w:spacing w:after="200"/>
              <w:jc w:val="both"/>
              <w:rPr>
                <w:rFonts w:asciiTheme="minorHAnsi" w:hAnsiTheme="minorHAnsi" w:cstheme="minorHAnsi"/>
                <w:sz w:val="22"/>
                <w:szCs w:val="22"/>
              </w:rPr>
            </w:pPr>
            <w:r w:rsidRPr="00E3255D">
              <w:rPr>
                <w:rFonts w:asciiTheme="minorHAnsi" w:hAnsiTheme="minorHAnsi" w:cstheme="minorHAnsi"/>
                <w:sz w:val="22"/>
                <w:szCs w:val="22"/>
              </w:rPr>
              <w:t>All EU requirements arising (including, but not limited to, provisions relating to the processing of data, ensuring the security of data and restrictions on transfers of data abroad) and any legislation and regulations implementing same.</w:t>
            </w:r>
          </w:p>
        </w:tc>
      </w:tr>
      <w:tr w:rsidR="00B62D18" w:rsidRPr="00E3255D" w14:paraId="56600E22" w14:textId="77777777" w:rsidTr="0098139E">
        <w:tc>
          <w:tcPr>
            <w:tcW w:w="720" w:type="dxa"/>
          </w:tcPr>
          <w:p w14:paraId="409A9C97" w14:textId="5E3DAAF5" w:rsidR="00B62D18" w:rsidRPr="00056F3D" w:rsidRDefault="00B62D18" w:rsidP="0098139E">
            <w:pPr>
              <w:jc w:val="both"/>
              <w:rPr>
                <w:rFonts w:asciiTheme="minorHAnsi" w:hAnsiTheme="minorHAnsi" w:cstheme="minorHAnsi"/>
                <w:color w:val="333399"/>
                <w:sz w:val="22"/>
                <w:szCs w:val="22"/>
              </w:rPr>
            </w:pPr>
            <w:r w:rsidRPr="00056F3D">
              <w:rPr>
                <w:rFonts w:asciiTheme="minorHAnsi" w:hAnsiTheme="minorHAnsi" w:cstheme="minorHAnsi"/>
                <w:color w:val="333399"/>
                <w:sz w:val="22"/>
                <w:szCs w:val="22"/>
              </w:rPr>
              <w:t>6</w:t>
            </w:r>
            <w:r w:rsidR="00CE54D9" w:rsidRPr="00056F3D">
              <w:rPr>
                <w:rFonts w:asciiTheme="minorHAnsi" w:hAnsiTheme="minorHAnsi" w:cstheme="minorHAnsi"/>
                <w:color w:val="333399"/>
                <w:sz w:val="22"/>
                <w:szCs w:val="22"/>
              </w:rPr>
              <w:t>.</w:t>
            </w:r>
          </w:p>
          <w:p w14:paraId="06762DE4" w14:textId="77777777" w:rsidR="00B62D18" w:rsidRPr="00056F3D" w:rsidRDefault="00B62D18" w:rsidP="0098139E">
            <w:pPr>
              <w:jc w:val="both"/>
              <w:rPr>
                <w:rFonts w:asciiTheme="minorHAnsi" w:eastAsia="MS Mincho" w:hAnsiTheme="minorHAnsi" w:cstheme="minorHAnsi"/>
                <w:color w:val="333399"/>
                <w:sz w:val="22"/>
                <w:szCs w:val="22"/>
              </w:rPr>
            </w:pPr>
          </w:p>
        </w:tc>
        <w:tc>
          <w:tcPr>
            <w:tcW w:w="8567" w:type="dxa"/>
            <w:gridSpan w:val="3"/>
            <w:hideMark/>
          </w:tcPr>
          <w:p w14:paraId="7ECB3FEB" w14:textId="77777777" w:rsidR="00B62D18" w:rsidRPr="00E3255D" w:rsidRDefault="00B62D18" w:rsidP="0098139E">
            <w:pPr>
              <w:spacing w:after="200"/>
              <w:jc w:val="both"/>
              <w:rPr>
                <w:rFonts w:asciiTheme="minorHAnsi" w:eastAsia="MS Mincho" w:hAnsiTheme="minorHAnsi" w:cstheme="minorHAnsi"/>
                <w:sz w:val="22"/>
                <w:szCs w:val="22"/>
              </w:rPr>
            </w:pPr>
            <w:r w:rsidRPr="00E3255D">
              <w:rPr>
                <w:rFonts w:asciiTheme="minorHAnsi" w:hAnsiTheme="minorHAnsi" w:cstheme="minorHAnsi"/>
                <w:sz w:val="22"/>
                <w:szCs w:val="22"/>
              </w:rPr>
              <w:t>The Contractor shall not obtain any proprietary interest or any other interest whatsoever in the Confidential Information furnished to him by the Contracting Authority and the Contractor so acknowledges and confirms.</w:t>
            </w:r>
          </w:p>
        </w:tc>
      </w:tr>
      <w:tr w:rsidR="00B62D18" w:rsidRPr="00E3255D" w14:paraId="30C400B4" w14:textId="77777777" w:rsidTr="0098139E">
        <w:tc>
          <w:tcPr>
            <w:tcW w:w="720" w:type="dxa"/>
            <w:hideMark/>
          </w:tcPr>
          <w:p w14:paraId="3E0B209E" w14:textId="77777777" w:rsidR="00B62D18" w:rsidRPr="00056F3D" w:rsidRDefault="00B62D18" w:rsidP="0098139E">
            <w:pPr>
              <w:jc w:val="both"/>
              <w:rPr>
                <w:rFonts w:asciiTheme="minorHAnsi" w:hAnsiTheme="minorHAnsi" w:cstheme="minorHAnsi"/>
                <w:color w:val="333399"/>
                <w:sz w:val="22"/>
                <w:szCs w:val="22"/>
              </w:rPr>
            </w:pPr>
            <w:r w:rsidRPr="00056F3D">
              <w:rPr>
                <w:rFonts w:asciiTheme="minorHAnsi" w:hAnsiTheme="minorHAnsi" w:cstheme="minorHAnsi"/>
                <w:color w:val="333399"/>
                <w:sz w:val="22"/>
              </w:rPr>
              <w:t>7.</w:t>
            </w:r>
          </w:p>
        </w:tc>
        <w:tc>
          <w:tcPr>
            <w:tcW w:w="8567" w:type="dxa"/>
            <w:gridSpan w:val="3"/>
            <w:hideMark/>
          </w:tcPr>
          <w:p w14:paraId="4BEF2750" w14:textId="77777777" w:rsidR="00B62D18" w:rsidRPr="00E3255D" w:rsidRDefault="00B62D18" w:rsidP="0098139E">
            <w:pPr>
              <w:spacing w:after="200"/>
              <w:jc w:val="both"/>
              <w:rPr>
                <w:rFonts w:asciiTheme="minorHAnsi" w:hAnsiTheme="minorHAnsi" w:cstheme="minorHAnsi"/>
                <w:sz w:val="22"/>
                <w:szCs w:val="22"/>
              </w:rPr>
            </w:pPr>
            <w:r w:rsidRPr="00E3255D">
              <w:rPr>
                <w:rFonts w:asciiTheme="minorHAnsi" w:hAnsiTheme="minorHAnsi" w:cstheme="minorHAnsi"/>
                <w:sz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B62D18" w:rsidRPr="00E3255D" w14:paraId="1C1DB9DF" w14:textId="77777777" w:rsidTr="0098139E">
        <w:tc>
          <w:tcPr>
            <w:tcW w:w="720" w:type="dxa"/>
            <w:hideMark/>
          </w:tcPr>
          <w:p w14:paraId="6A5BCEA8" w14:textId="77777777" w:rsidR="00B62D18" w:rsidRPr="00056F3D" w:rsidRDefault="00B62D18" w:rsidP="0098139E">
            <w:pPr>
              <w:jc w:val="both"/>
              <w:rPr>
                <w:rFonts w:asciiTheme="minorHAnsi" w:hAnsiTheme="minorHAnsi" w:cstheme="minorHAnsi"/>
                <w:color w:val="333399"/>
                <w:sz w:val="22"/>
                <w:szCs w:val="22"/>
              </w:rPr>
            </w:pPr>
            <w:r w:rsidRPr="00056F3D">
              <w:rPr>
                <w:rFonts w:asciiTheme="minorHAnsi" w:hAnsiTheme="minorHAnsi" w:cstheme="minorHAnsi"/>
                <w:color w:val="333399"/>
                <w:sz w:val="22"/>
              </w:rPr>
              <w:t>8.</w:t>
            </w:r>
          </w:p>
        </w:tc>
        <w:tc>
          <w:tcPr>
            <w:tcW w:w="8567" w:type="dxa"/>
            <w:gridSpan w:val="3"/>
            <w:hideMark/>
          </w:tcPr>
          <w:p w14:paraId="5F13F7FE" w14:textId="77777777" w:rsidR="00B62D18" w:rsidRPr="00E3255D" w:rsidRDefault="00B62D18" w:rsidP="0098139E">
            <w:pPr>
              <w:spacing w:after="200"/>
              <w:jc w:val="both"/>
              <w:rPr>
                <w:rFonts w:asciiTheme="minorHAnsi" w:hAnsiTheme="minorHAnsi" w:cstheme="minorHAnsi"/>
                <w:sz w:val="22"/>
                <w:szCs w:val="22"/>
              </w:rPr>
            </w:pPr>
            <w:r w:rsidRPr="00E3255D">
              <w:rPr>
                <w:rFonts w:asciiTheme="minorHAnsi" w:hAnsiTheme="minorHAnsi" w:cstheme="minorHAnsi"/>
                <w:sz w:val="22"/>
              </w:rPr>
              <w:t>The Contractor agrees that this Agreement will continue in force notwithstanding any court order relating to the Competition or termination of the Contract (if awarded) for any reason.</w:t>
            </w:r>
          </w:p>
        </w:tc>
      </w:tr>
      <w:tr w:rsidR="00B62D18" w:rsidRPr="00E3255D" w14:paraId="1039E556" w14:textId="77777777" w:rsidTr="0098139E">
        <w:tc>
          <w:tcPr>
            <w:tcW w:w="720" w:type="dxa"/>
            <w:hideMark/>
          </w:tcPr>
          <w:p w14:paraId="3B705762" w14:textId="77777777" w:rsidR="00B62D18" w:rsidRPr="00056F3D" w:rsidRDefault="00B62D18" w:rsidP="0098139E">
            <w:pPr>
              <w:jc w:val="both"/>
              <w:rPr>
                <w:rFonts w:asciiTheme="minorHAnsi" w:hAnsiTheme="minorHAnsi" w:cstheme="minorHAnsi"/>
                <w:color w:val="333399"/>
                <w:sz w:val="22"/>
                <w:szCs w:val="22"/>
              </w:rPr>
            </w:pPr>
            <w:r w:rsidRPr="00056F3D">
              <w:rPr>
                <w:rFonts w:asciiTheme="minorHAnsi" w:hAnsiTheme="minorHAnsi" w:cstheme="minorHAnsi"/>
                <w:color w:val="333399"/>
                <w:sz w:val="22"/>
              </w:rPr>
              <w:t>9.</w:t>
            </w:r>
          </w:p>
        </w:tc>
        <w:tc>
          <w:tcPr>
            <w:tcW w:w="8567" w:type="dxa"/>
            <w:gridSpan w:val="3"/>
            <w:hideMark/>
          </w:tcPr>
          <w:p w14:paraId="5FD52D5B" w14:textId="77777777" w:rsidR="00B62D18" w:rsidRPr="00E3255D" w:rsidRDefault="00B62D18" w:rsidP="0098139E">
            <w:pPr>
              <w:spacing w:after="200"/>
              <w:jc w:val="both"/>
              <w:rPr>
                <w:rFonts w:asciiTheme="minorHAnsi" w:hAnsiTheme="minorHAnsi" w:cstheme="minorHAnsi"/>
                <w:sz w:val="22"/>
                <w:szCs w:val="22"/>
              </w:rPr>
            </w:pPr>
            <w:r w:rsidRPr="00E3255D">
              <w:rPr>
                <w:rFonts w:asciiTheme="minorHAnsi" w:hAnsiTheme="minorHAnsi" w:cstheme="minorHAnsi"/>
                <w:sz w:val="22"/>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81FCF97" w14:textId="77777777" w:rsidR="00B62D18" w:rsidRPr="00E3255D" w:rsidRDefault="00B62D18" w:rsidP="00B62D18">
      <w:pPr>
        <w:jc w:val="both"/>
        <w:rPr>
          <w:rFonts w:asciiTheme="minorHAnsi" w:hAnsiTheme="minorHAnsi" w:cstheme="minorHAnsi"/>
          <w:sz w:val="22"/>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642"/>
        <w:gridCol w:w="4645"/>
      </w:tblGrid>
      <w:tr w:rsidR="00B62D18" w:rsidRPr="00E3255D" w14:paraId="409B446D" w14:textId="77777777" w:rsidTr="0098139E">
        <w:trPr>
          <w:trHeight w:val="964"/>
        </w:trPr>
        <w:tc>
          <w:tcPr>
            <w:tcW w:w="4642" w:type="dxa"/>
            <w:tcBorders>
              <w:top w:val="single" w:sz="12" w:space="0" w:color="FFFFFF"/>
              <w:left w:val="single" w:sz="12" w:space="0" w:color="FFFFFF"/>
              <w:bottom w:val="single" w:sz="12" w:space="0" w:color="FFFFFF"/>
              <w:right w:val="single" w:sz="12" w:space="0" w:color="FFFFFF"/>
            </w:tcBorders>
            <w:shd w:val="clear" w:color="auto" w:fill="CCCCCC"/>
          </w:tcPr>
          <w:p w14:paraId="176B81F0" w14:textId="77777777" w:rsidR="00B62D18" w:rsidRPr="00E3255D" w:rsidRDefault="00B62D18" w:rsidP="0098139E">
            <w:pPr>
              <w:jc w:val="both"/>
              <w:rPr>
                <w:rFonts w:asciiTheme="minorHAnsi" w:hAnsiTheme="minorHAnsi" w:cstheme="minorHAnsi"/>
                <w:sz w:val="22"/>
                <w:szCs w:val="22"/>
              </w:rPr>
            </w:pPr>
            <w:r w:rsidRPr="00E3255D">
              <w:rPr>
                <w:rFonts w:asciiTheme="minorHAnsi" w:hAnsiTheme="minorHAnsi" w:cstheme="minorHAnsi"/>
                <w:sz w:val="22"/>
                <w:szCs w:val="22"/>
              </w:rPr>
              <w:t>SIGNED for and on behalf of the Contracting Authority</w:t>
            </w:r>
          </w:p>
          <w:p w14:paraId="1264A2DE" w14:textId="77777777" w:rsidR="00B62D18" w:rsidRPr="00E3255D" w:rsidRDefault="00B62D18" w:rsidP="0098139E">
            <w:pPr>
              <w:jc w:val="both"/>
              <w:rPr>
                <w:rFonts w:asciiTheme="minorHAnsi" w:hAnsiTheme="minorHAnsi" w:cstheme="minorHAnsi"/>
                <w:sz w:val="22"/>
                <w:szCs w:val="22"/>
              </w:rPr>
            </w:pPr>
          </w:p>
          <w:p w14:paraId="39C8C77C" w14:textId="77777777" w:rsidR="00B62D18" w:rsidRPr="00E3255D" w:rsidRDefault="00B62D18" w:rsidP="0098139E">
            <w:pPr>
              <w:jc w:val="both"/>
              <w:rPr>
                <w:rFonts w:asciiTheme="minorHAnsi" w:hAnsiTheme="minorHAnsi" w:cstheme="minorHAnsi"/>
                <w:sz w:val="22"/>
                <w:szCs w:val="22"/>
              </w:rPr>
            </w:pPr>
          </w:p>
          <w:p w14:paraId="6699B9A9" w14:textId="77777777" w:rsidR="00B62D18" w:rsidRPr="00E3255D" w:rsidRDefault="00B62D18" w:rsidP="0098139E">
            <w:pPr>
              <w:jc w:val="both"/>
              <w:rPr>
                <w:rFonts w:asciiTheme="minorHAnsi" w:hAnsiTheme="minorHAnsi" w:cstheme="minorHAnsi"/>
                <w:sz w:val="22"/>
                <w:szCs w:val="22"/>
              </w:rPr>
            </w:pPr>
          </w:p>
          <w:p w14:paraId="32746B87" w14:textId="77777777" w:rsidR="00B62D18" w:rsidRPr="00E3255D" w:rsidRDefault="00B62D18" w:rsidP="0098139E">
            <w:pPr>
              <w:jc w:val="both"/>
              <w:rPr>
                <w:rFonts w:asciiTheme="minorHAnsi" w:hAnsiTheme="minorHAnsi" w:cstheme="minorHAnsi"/>
                <w:sz w:val="22"/>
                <w:szCs w:val="22"/>
              </w:rPr>
            </w:pPr>
            <w:r w:rsidRPr="00E3255D">
              <w:rPr>
                <w:rFonts w:asciiTheme="minorHAnsi" w:hAnsiTheme="minorHAnsi" w:cstheme="minorHAnsi"/>
                <w:sz w:val="22"/>
                <w:szCs w:val="22"/>
              </w:rPr>
              <w:t>(being a duly authorised officer)</w:t>
            </w:r>
          </w:p>
        </w:tc>
        <w:tc>
          <w:tcPr>
            <w:tcW w:w="4645" w:type="dxa"/>
            <w:tcBorders>
              <w:top w:val="single" w:sz="12" w:space="0" w:color="FFFFFF"/>
              <w:left w:val="single" w:sz="12" w:space="0" w:color="FFFFFF"/>
              <w:bottom w:val="single" w:sz="12" w:space="0" w:color="FFFFFF"/>
              <w:right w:val="single" w:sz="12" w:space="0" w:color="FFFFFF"/>
            </w:tcBorders>
            <w:shd w:val="clear" w:color="auto" w:fill="CCCCCC"/>
            <w:hideMark/>
          </w:tcPr>
          <w:p w14:paraId="374DD96F" w14:textId="77777777" w:rsidR="00B62D18" w:rsidRPr="00E3255D" w:rsidRDefault="00B62D18" w:rsidP="0098139E">
            <w:pPr>
              <w:jc w:val="both"/>
              <w:rPr>
                <w:rFonts w:asciiTheme="minorHAnsi" w:hAnsiTheme="minorHAnsi" w:cstheme="minorHAnsi"/>
                <w:sz w:val="22"/>
                <w:szCs w:val="22"/>
              </w:rPr>
            </w:pPr>
            <w:r w:rsidRPr="00E3255D">
              <w:rPr>
                <w:rFonts w:asciiTheme="minorHAnsi" w:hAnsiTheme="minorHAnsi" w:cstheme="minorHAnsi"/>
                <w:sz w:val="22"/>
                <w:szCs w:val="22"/>
              </w:rPr>
              <w:t>SIGNED for and on behalf of the Contractor</w:t>
            </w:r>
          </w:p>
        </w:tc>
      </w:tr>
      <w:tr w:rsidR="00B62D18" w:rsidRPr="00E3255D" w14:paraId="1D8F5EF4" w14:textId="77777777" w:rsidTr="0098139E">
        <w:trPr>
          <w:trHeight w:val="1044"/>
        </w:trPr>
        <w:tc>
          <w:tcPr>
            <w:tcW w:w="4642" w:type="dxa"/>
            <w:tcBorders>
              <w:top w:val="single" w:sz="12" w:space="0" w:color="FFFFFF"/>
              <w:left w:val="single" w:sz="12" w:space="0" w:color="FFFFFF"/>
              <w:bottom w:val="single" w:sz="12" w:space="0" w:color="FFFFFF"/>
              <w:right w:val="single" w:sz="12" w:space="0" w:color="FFFFFF"/>
            </w:tcBorders>
            <w:shd w:val="clear" w:color="auto" w:fill="CCCCCC"/>
            <w:hideMark/>
          </w:tcPr>
          <w:p w14:paraId="1F9CDFEB" w14:textId="77777777" w:rsidR="00B62D18" w:rsidRPr="00E3255D" w:rsidRDefault="00B62D18" w:rsidP="0098139E">
            <w:pPr>
              <w:jc w:val="both"/>
              <w:rPr>
                <w:rFonts w:asciiTheme="minorHAnsi" w:hAnsiTheme="minorHAnsi" w:cstheme="minorHAnsi"/>
                <w:sz w:val="22"/>
                <w:szCs w:val="22"/>
              </w:rPr>
            </w:pPr>
            <w:r w:rsidRPr="00E3255D">
              <w:rPr>
                <w:rFonts w:asciiTheme="minorHAnsi" w:hAnsiTheme="minorHAnsi" w:cstheme="minorHAnsi"/>
                <w:sz w:val="22"/>
                <w:szCs w:val="22"/>
              </w:rPr>
              <w:t>Witness</w:t>
            </w:r>
          </w:p>
        </w:tc>
        <w:tc>
          <w:tcPr>
            <w:tcW w:w="4645" w:type="dxa"/>
            <w:tcBorders>
              <w:top w:val="single" w:sz="12" w:space="0" w:color="FFFFFF"/>
              <w:left w:val="single" w:sz="12" w:space="0" w:color="FFFFFF"/>
              <w:bottom w:val="single" w:sz="12" w:space="0" w:color="FFFFFF"/>
              <w:right w:val="single" w:sz="12" w:space="0" w:color="FFFFFF"/>
            </w:tcBorders>
            <w:shd w:val="clear" w:color="auto" w:fill="CCCCCC"/>
            <w:hideMark/>
          </w:tcPr>
          <w:p w14:paraId="6046F770" w14:textId="77777777" w:rsidR="00B62D18" w:rsidRPr="00E3255D" w:rsidRDefault="00B62D18" w:rsidP="0098139E">
            <w:pPr>
              <w:jc w:val="both"/>
              <w:rPr>
                <w:rFonts w:asciiTheme="minorHAnsi" w:hAnsiTheme="minorHAnsi" w:cstheme="minorHAnsi"/>
                <w:sz w:val="22"/>
                <w:szCs w:val="22"/>
              </w:rPr>
            </w:pPr>
            <w:r w:rsidRPr="00E3255D">
              <w:rPr>
                <w:rFonts w:asciiTheme="minorHAnsi" w:hAnsiTheme="minorHAnsi" w:cstheme="minorHAnsi"/>
                <w:sz w:val="22"/>
                <w:szCs w:val="22"/>
              </w:rPr>
              <w:t>Witness</w:t>
            </w:r>
          </w:p>
        </w:tc>
      </w:tr>
      <w:tr w:rsidR="00B62D18" w:rsidRPr="00E3255D" w14:paraId="13FA7B18" w14:textId="77777777" w:rsidTr="0098139E">
        <w:trPr>
          <w:trHeight w:val="507"/>
        </w:trPr>
        <w:tc>
          <w:tcPr>
            <w:tcW w:w="4642" w:type="dxa"/>
            <w:tcBorders>
              <w:top w:val="single" w:sz="12" w:space="0" w:color="FFFFFF"/>
              <w:left w:val="single" w:sz="12" w:space="0" w:color="FFFFFF"/>
              <w:bottom w:val="single" w:sz="12" w:space="0" w:color="FFFFFF"/>
              <w:right w:val="single" w:sz="12" w:space="0" w:color="FFFFFF"/>
            </w:tcBorders>
            <w:shd w:val="clear" w:color="auto" w:fill="CCCCCC"/>
          </w:tcPr>
          <w:p w14:paraId="203A7343" w14:textId="77777777" w:rsidR="00B62D18" w:rsidRPr="00E3255D" w:rsidRDefault="00B62D18" w:rsidP="0098139E">
            <w:pPr>
              <w:jc w:val="both"/>
              <w:rPr>
                <w:rFonts w:asciiTheme="minorHAnsi" w:hAnsiTheme="minorHAnsi" w:cstheme="minorHAnsi"/>
                <w:sz w:val="22"/>
                <w:szCs w:val="22"/>
              </w:rPr>
            </w:pPr>
          </w:p>
        </w:tc>
        <w:tc>
          <w:tcPr>
            <w:tcW w:w="4645" w:type="dxa"/>
            <w:tcBorders>
              <w:top w:val="single" w:sz="12" w:space="0" w:color="FFFFFF"/>
              <w:left w:val="single" w:sz="12" w:space="0" w:color="FFFFFF"/>
              <w:bottom w:val="single" w:sz="12" w:space="0" w:color="FFFFFF"/>
              <w:right w:val="single" w:sz="12" w:space="0" w:color="FFFFFF"/>
            </w:tcBorders>
            <w:shd w:val="clear" w:color="auto" w:fill="CCCCCC"/>
          </w:tcPr>
          <w:p w14:paraId="7D6482CA" w14:textId="77777777" w:rsidR="00B62D18" w:rsidRPr="00E3255D" w:rsidRDefault="00B62D18" w:rsidP="0098139E">
            <w:pPr>
              <w:jc w:val="both"/>
              <w:rPr>
                <w:rFonts w:asciiTheme="minorHAnsi" w:hAnsiTheme="minorHAnsi" w:cstheme="minorHAnsi"/>
                <w:sz w:val="22"/>
                <w:szCs w:val="22"/>
              </w:rPr>
            </w:pPr>
          </w:p>
        </w:tc>
      </w:tr>
    </w:tbl>
    <w:p w14:paraId="0B50F701" w14:textId="77777777" w:rsidR="00B62D18" w:rsidRPr="00E3255D" w:rsidRDefault="00B62D18" w:rsidP="00B62D18">
      <w:pPr>
        <w:jc w:val="both"/>
        <w:rPr>
          <w:rFonts w:asciiTheme="minorHAnsi" w:hAnsiTheme="minorHAnsi" w:cstheme="minorHAnsi"/>
          <w:sz w:val="22"/>
          <w:szCs w:val="22"/>
        </w:rPr>
      </w:pPr>
    </w:p>
    <w:p w14:paraId="22A9FE3B" w14:textId="77777777" w:rsidR="00F03F38" w:rsidRPr="00E3255D" w:rsidRDefault="00F03F38" w:rsidP="00F03F38">
      <w:pPr>
        <w:jc w:val="both"/>
        <w:rPr>
          <w:rFonts w:asciiTheme="minorHAnsi" w:hAnsiTheme="minorHAnsi" w:cstheme="minorHAnsi"/>
          <w:sz w:val="22"/>
          <w:szCs w:val="22"/>
        </w:rPr>
      </w:pPr>
    </w:p>
    <w:p w14:paraId="22A9FE3C" w14:textId="77777777" w:rsidR="00F03F38" w:rsidRPr="00E3255D" w:rsidRDefault="00F03F38" w:rsidP="00F03F38">
      <w:pPr>
        <w:jc w:val="both"/>
        <w:rPr>
          <w:rFonts w:asciiTheme="minorHAnsi" w:hAnsiTheme="minorHAnsi" w:cstheme="minorHAnsi"/>
          <w:sz w:val="22"/>
          <w:szCs w:val="22"/>
        </w:rPr>
      </w:pPr>
    </w:p>
    <w:p w14:paraId="3D692A4A" w14:textId="1E6DD544" w:rsidR="00C40673" w:rsidRPr="00E3255D" w:rsidRDefault="00C40673">
      <w:pPr>
        <w:spacing w:after="200" w:line="276" w:lineRule="auto"/>
        <w:rPr>
          <w:rFonts w:asciiTheme="minorHAnsi" w:hAnsiTheme="minorHAnsi" w:cstheme="minorHAnsi"/>
        </w:rPr>
      </w:pPr>
      <w:r w:rsidRPr="00E3255D">
        <w:rPr>
          <w:rFonts w:asciiTheme="minorHAnsi" w:hAnsiTheme="minorHAnsi" w:cstheme="minorHAnsi"/>
        </w:rPr>
        <w:br w:type="page"/>
      </w:r>
    </w:p>
    <w:p w14:paraId="490F113D" w14:textId="58A245BD" w:rsidR="00C40673" w:rsidRPr="00E3255D" w:rsidRDefault="00C40673" w:rsidP="00C40673">
      <w:pPr>
        <w:pStyle w:val="Heading1"/>
        <w:rPr>
          <w:rFonts w:asciiTheme="minorHAnsi" w:hAnsiTheme="minorHAnsi" w:cstheme="minorHAnsi"/>
        </w:rPr>
      </w:pPr>
      <w:bookmarkStart w:id="231" w:name="_Appendix_8:_"/>
      <w:bookmarkStart w:id="232" w:name="_Toc458256590"/>
      <w:bookmarkStart w:id="233" w:name="_Toc389659555"/>
      <w:bookmarkEnd w:id="231"/>
      <w:r w:rsidRPr="00E3255D">
        <w:rPr>
          <w:rFonts w:asciiTheme="minorHAnsi" w:hAnsiTheme="minorHAnsi" w:cstheme="minorHAnsi"/>
        </w:rPr>
        <w:t>Appendix 8</w:t>
      </w:r>
      <w:r w:rsidR="00166318" w:rsidRPr="00E3255D">
        <w:rPr>
          <w:rFonts w:asciiTheme="minorHAnsi" w:hAnsiTheme="minorHAnsi" w:cstheme="minorHAnsi"/>
        </w:rPr>
        <w:t>: Award</w:t>
      </w:r>
      <w:r w:rsidRPr="00E3255D">
        <w:rPr>
          <w:rFonts w:asciiTheme="minorHAnsi" w:hAnsiTheme="minorHAnsi" w:cstheme="minorHAnsi"/>
        </w:rPr>
        <w:t xml:space="preserve"> Sub Criteria</w:t>
      </w:r>
      <w:bookmarkEnd w:id="232"/>
      <w:r w:rsidRPr="00E3255D">
        <w:rPr>
          <w:rFonts w:asciiTheme="minorHAnsi" w:hAnsiTheme="minorHAnsi" w:cstheme="minorHAnsi"/>
        </w:rPr>
        <w:t xml:space="preserve"> </w:t>
      </w:r>
    </w:p>
    <w:p w14:paraId="6E49F248" w14:textId="77777777" w:rsidR="00C40673" w:rsidRPr="00E3255D" w:rsidRDefault="00C40673" w:rsidP="00C40673">
      <w:pPr>
        <w:tabs>
          <w:tab w:val="left" w:pos="0"/>
        </w:tabs>
        <w:jc w:val="both"/>
        <w:rPr>
          <w:rFonts w:asciiTheme="minorHAnsi" w:hAnsiTheme="minorHAnsi" w:cstheme="minorHAnsi"/>
        </w:rPr>
      </w:pPr>
    </w:p>
    <w:p w14:paraId="34D3DCD6" w14:textId="26A4186B" w:rsidR="006730BD" w:rsidRPr="00E3255D" w:rsidRDefault="006730BD" w:rsidP="00C40673">
      <w:pPr>
        <w:tabs>
          <w:tab w:val="left" w:pos="0"/>
        </w:tabs>
        <w:jc w:val="both"/>
        <w:rPr>
          <w:rFonts w:asciiTheme="minorHAnsi" w:hAnsiTheme="minorHAnsi" w:cstheme="minorHAnsi"/>
          <w:b/>
          <w:bCs/>
          <w:sz w:val="28"/>
          <w:szCs w:val="28"/>
        </w:rPr>
      </w:pPr>
      <w:r w:rsidRPr="00E3255D">
        <w:rPr>
          <w:rFonts w:asciiTheme="minorHAnsi" w:hAnsiTheme="minorHAnsi" w:cstheme="minorHAnsi"/>
          <w:b/>
          <w:bCs/>
          <w:sz w:val="28"/>
          <w:szCs w:val="28"/>
        </w:rPr>
        <w:t xml:space="preserve">Table </w:t>
      </w:r>
      <w:proofErr w:type="gramStart"/>
      <w:r w:rsidRPr="00E3255D">
        <w:rPr>
          <w:rFonts w:asciiTheme="minorHAnsi" w:hAnsiTheme="minorHAnsi" w:cstheme="minorHAnsi"/>
          <w:b/>
          <w:bCs/>
          <w:sz w:val="28"/>
          <w:szCs w:val="28"/>
        </w:rPr>
        <w:t>1 :</w:t>
      </w:r>
      <w:proofErr w:type="gramEnd"/>
      <w:r w:rsidRPr="00E3255D">
        <w:rPr>
          <w:rFonts w:asciiTheme="minorHAnsi" w:hAnsiTheme="minorHAnsi" w:cstheme="minorHAnsi"/>
          <w:b/>
          <w:bCs/>
          <w:sz w:val="28"/>
          <w:szCs w:val="28"/>
        </w:rPr>
        <w:t xml:space="preserve"> Lot 1 </w:t>
      </w:r>
      <w:r w:rsidRPr="00E3255D">
        <w:rPr>
          <w:rFonts w:asciiTheme="minorHAnsi" w:hAnsiTheme="minorHAnsi" w:cstheme="minorHAnsi"/>
          <w:b/>
          <w:bCs/>
          <w:sz w:val="28"/>
          <w:szCs w:val="28"/>
          <w:lang w:val="en-IE" w:eastAsia="en-IE"/>
        </w:rPr>
        <w:t>BOMi Technical Development Advice</w:t>
      </w:r>
    </w:p>
    <w:p w14:paraId="25FE414D" w14:textId="77777777" w:rsidR="00140C22" w:rsidRPr="00E3255D" w:rsidRDefault="00140C22" w:rsidP="00140C22">
      <w:pPr>
        <w:tabs>
          <w:tab w:val="left" w:pos="-284"/>
        </w:tabs>
        <w:ind w:left="-284"/>
        <w:jc w:val="both"/>
        <w:rPr>
          <w:rFonts w:asciiTheme="minorHAnsi" w:hAnsiTheme="minorHAnsi" w:cstheme="minorHAnsi"/>
        </w:rPr>
      </w:pPr>
    </w:p>
    <w:tbl>
      <w:tblPr>
        <w:tblW w:w="10365" w:type="dxa"/>
        <w:jc w:val="center"/>
        <w:tblLook w:val="04A0" w:firstRow="1" w:lastRow="0" w:firstColumn="1" w:lastColumn="0" w:noHBand="0" w:noVBand="1"/>
      </w:tblPr>
      <w:tblGrid>
        <w:gridCol w:w="1021"/>
        <w:gridCol w:w="1355"/>
        <w:gridCol w:w="4743"/>
        <w:gridCol w:w="1063"/>
        <w:gridCol w:w="1047"/>
        <w:gridCol w:w="1136"/>
      </w:tblGrid>
      <w:tr w:rsidR="00413BD7" w:rsidRPr="00E3255D" w14:paraId="1490B359" w14:textId="77777777" w:rsidTr="00127B40">
        <w:trPr>
          <w:trHeight w:val="378"/>
          <w:jc w:val="center"/>
        </w:trPr>
        <w:tc>
          <w:tcPr>
            <w:tcW w:w="10365" w:type="dxa"/>
            <w:gridSpan w:val="6"/>
            <w:tcBorders>
              <w:top w:val="single" w:sz="8" w:space="0" w:color="auto"/>
              <w:left w:val="single" w:sz="8" w:space="0" w:color="auto"/>
              <w:bottom w:val="single" w:sz="8" w:space="0" w:color="auto"/>
              <w:right w:val="single" w:sz="8" w:space="0" w:color="000000"/>
            </w:tcBorders>
            <w:shd w:val="clear" w:color="000000" w:fill="1F497D"/>
            <w:vAlign w:val="center"/>
            <w:hideMark/>
          </w:tcPr>
          <w:p w14:paraId="4F65EF0D" w14:textId="77777777" w:rsidR="00413BD7" w:rsidRPr="00E3255D" w:rsidRDefault="00413BD7" w:rsidP="00413BD7">
            <w:pPr>
              <w:jc w:val="center"/>
              <w:rPr>
                <w:rFonts w:asciiTheme="minorHAnsi" w:hAnsiTheme="minorHAnsi" w:cstheme="minorHAnsi"/>
                <w:b/>
                <w:bCs/>
                <w:i/>
                <w:iCs/>
                <w:color w:val="FFFFFF"/>
                <w:sz w:val="28"/>
                <w:szCs w:val="28"/>
                <w:lang w:val="en-IE" w:eastAsia="en-IE"/>
              </w:rPr>
            </w:pPr>
            <w:r w:rsidRPr="00E3255D">
              <w:rPr>
                <w:rFonts w:asciiTheme="minorHAnsi" w:hAnsiTheme="minorHAnsi" w:cstheme="minorHAnsi"/>
                <w:b/>
                <w:bCs/>
                <w:i/>
                <w:iCs/>
                <w:color w:val="FFFFFF"/>
                <w:sz w:val="28"/>
                <w:szCs w:val="28"/>
                <w:lang w:val="en-IE" w:eastAsia="en-IE"/>
              </w:rPr>
              <w:t>Department of Social Protection</w:t>
            </w:r>
          </w:p>
        </w:tc>
      </w:tr>
      <w:tr w:rsidR="00413BD7" w:rsidRPr="00E3255D" w14:paraId="563C5812" w14:textId="77777777" w:rsidTr="00127B40">
        <w:trPr>
          <w:trHeight w:val="695"/>
          <w:jc w:val="center"/>
        </w:trPr>
        <w:tc>
          <w:tcPr>
            <w:tcW w:w="10365" w:type="dxa"/>
            <w:gridSpan w:val="6"/>
            <w:tcBorders>
              <w:top w:val="single" w:sz="8" w:space="0" w:color="auto"/>
              <w:left w:val="single" w:sz="8" w:space="0" w:color="auto"/>
              <w:bottom w:val="single" w:sz="8" w:space="0" w:color="auto"/>
              <w:right w:val="single" w:sz="8" w:space="0" w:color="000000"/>
            </w:tcBorders>
            <w:shd w:val="clear" w:color="000000" w:fill="1F497D"/>
            <w:vAlign w:val="center"/>
            <w:hideMark/>
          </w:tcPr>
          <w:p w14:paraId="0E3D06D8" w14:textId="77777777" w:rsidR="00413BD7" w:rsidRPr="00E3255D" w:rsidRDefault="00413BD7" w:rsidP="00413BD7">
            <w:pPr>
              <w:jc w:val="center"/>
              <w:rPr>
                <w:rFonts w:asciiTheme="minorHAnsi" w:hAnsiTheme="minorHAnsi" w:cstheme="minorHAnsi"/>
                <w:b/>
                <w:bCs/>
                <w:i/>
                <w:iCs/>
                <w:color w:val="FFFFFF"/>
                <w:sz w:val="28"/>
                <w:szCs w:val="28"/>
                <w:lang w:val="en-IE" w:eastAsia="en-IE"/>
              </w:rPr>
            </w:pPr>
            <w:r w:rsidRPr="00E3255D">
              <w:rPr>
                <w:rFonts w:asciiTheme="minorHAnsi" w:hAnsiTheme="minorHAnsi" w:cstheme="minorHAnsi"/>
                <w:b/>
                <w:bCs/>
                <w:i/>
                <w:iCs/>
                <w:color w:val="FFFFFF"/>
                <w:sz w:val="28"/>
                <w:szCs w:val="28"/>
                <w:lang w:val="en-IE" w:eastAsia="en-IE"/>
              </w:rPr>
              <w:t xml:space="preserve">BOMi Technical Development Advice </w:t>
            </w:r>
          </w:p>
        </w:tc>
      </w:tr>
      <w:tr w:rsidR="00413BD7" w:rsidRPr="00E3255D" w14:paraId="2A779CAD" w14:textId="77777777" w:rsidTr="00127B40">
        <w:trPr>
          <w:trHeight w:val="378"/>
          <w:jc w:val="center"/>
        </w:trPr>
        <w:tc>
          <w:tcPr>
            <w:tcW w:w="10365" w:type="dxa"/>
            <w:gridSpan w:val="6"/>
            <w:tcBorders>
              <w:top w:val="single" w:sz="8" w:space="0" w:color="auto"/>
              <w:left w:val="single" w:sz="8" w:space="0" w:color="auto"/>
              <w:bottom w:val="single" w:sz="8" w:space="0" w:color="auto"/>
              <w:right w:val="single" w:sz="8" w:space="0" w:color="000000"/>
            </w:tcBorders>
            <w:shd w:val="clear" w:color="000000" w:fill="1F497D"/>
            <w:vAlign w:val="center"/>
            <w:hideMark/>
          </w:tcPr>
          <w:p w14:paraId="640B8EF1" w14:textId="4273D254" w:rsidR="00413BD7" w:rsidRPr="00E3255D" w:rsidRDefault="00413BD7" w:rsidP="00413BD7">
            <w:pPr>
              <w:jc w:val="center"/>
              <w:rPr>
                <w:rFonts w:asciiTheme="minorHAnsi" w:hAnsiTheme="minorHAnsi" w:cstheme="minorHAnsi"/>
                <w:b/>
                <w:bCs/>
                <w:color w:val="FFFFFF"/>
                <w:sz w:val="28"/>
                <w:szCs w:val="28"/>
                <w:lang w:val="en-IE" w:eastAsia="en-IE"/>
              </w:rPr>
            </w:pPr>
            <w:r w:rsidRPr="00E3255D">
              <w:rPr>
                <w:rFonts w:asciiTheme="minorHAnsi" w:hAnsiTheme="minorHAnsi" w:cstheme="minorHAnsi"/>
                <w:b/>
                <w:bCs/>
                <w:color w:val="FFFFFF"/>
                <w:sz w:val="28"/>
                <w:szCs w:val="28"/>
                <w:lang w:val="en-IE" w:eastAsia="en-IE"/>
              </w:rPr>
              <w:t>Tender Award Criteria – Lot 1</w:t>
            </w:r>
          </w:p>
        </w:tc>
      </w:tr>
      <w:tr w:rsidR="00413BD7" w:rsidRPr="00E3255D" w14:paraId="42CDC616" w14:textId="77777777" w:rsidTr="00127B40">
        <w:trPr>
          <w:trHeight w:val="320"/>
          <w:jc w:val="center"/>
        </w:trPr>
        <w:tc>
          <w:tcPr>
            <w:tcW w:w="10365" w:type="dxa"/>
            <w:gridSpan w:val="6"/>
            <w:tcBorders>
              <w:top w:val="single" w:sz="8" w:space="0" w:color="auto"/>
              <w:left w:val="single" w:sz="8" w:space="0" w:color="auto"/>
              <w:bottom w:val="single" w:sz="8" w:space="0" w:color="auto"/>
              <w:right w:val="single" w:sz="8" w:space="0" w:color="000000"/>
            </w:tcBorders>
            <w:shd w:val="clear" w:color="000000" w:fill="B8CCE4"/>
            <w:vAlign w:val="center"/>
            <w:hideMark/>
          </w:tcPr>
          <w:p w14:paraId="49C26C9E" w14:textId="77777777" w:rsidR="00413BD7" w:rsidRPr="00E3255D" w:rsidRDefault="00413BD7" w:rsidP="00413BD7">
            <w:pPr>
              <w:rPr>
                <w:rFonts w:asciiTheme="minorHAnsi" w:hAnsiTheme="minorHAnsi" w:cstheme="minorHAnsi"/>
                <w:b/>
                <w:bCs/>
                <w:color w:val="000000"/>
                <w:lang w:val="en-IE" w:eastAsia="en-IE"/>
              </w:rPr>
            </w:pPr>
            <w:r w:rsidRPr="00E3255D">
              <w:rPr>
                <w:rFonts w:asciiTheme="minorHAnsi" w:hAnsiTheme="minorHAnsi" w:cstheme="minorHAnsi"/>
                <w:b/>
                <w:bCs/>
                <w:color w:val="000000"/>
                <w:lang w:val="en-IE" w:eastAsia="en-IE"/>
              </w:rPr>
              <w:t>Name of Tenderer:</w:t>
            </w:r>
          </w:p>
        </w:tc>
      </w:tr>
      <w:tr w:rsidR="00413BD7" w:rsidRPr="00E3255D" w14:paraId="65D1D70F" w14:textId="77777777" w:rsidTr="00127B40">
        <w:trPr>
          <w:trHeight w:val="305"/>
          <w:jc w:val="center"/>
        </w:trPr>
        <w:tc>
          <w:tcPr>
            <w:tcW w:w="1021" w:type="dxa"/>
            <w:vMerge w:val="restart"/>
            <w:tcBorders>
              <w:top w:val="nil"/>
              <w:left w:val="single" w:sz="8" w:space="0" w:color="auto"/>
              <w:bottom w:val="single" w:sz="8" w:space="0" w:color="auto"/>
              <w:right w:val="single" w:sz="8" w:space="0" w:color="auto"/>
            </w:tcBorders>
            <w:shd w:val="clear" w:color="000000" w:fill="4F81BD"/>
            <w:vAlign w:val="center"/>
            <w:hideMark/>
          </w:tcPr>
          <w:p w14:paraId="6B3507EA" w14:textId="77777777" w:rsidR="00413BD7" w:rsidRPr="00E3255D" w:rsidRDefault="00413BD7" w:rsidP="00413BD7">
            <w:pPr>
              <w:jc w:val="center"/>
              <w:rPr>
                <w:rFonts w:asciiTheme="minorHAnsi" w:hAnsiTheme="minorHAnsi" w:cstheme="minorHAnsi"/>
                <w:b/>
                <w:bCs/>
                <w:color w:val="FFFFFF"/>
                <w:sz w:val="22"/>
                <w:szCs w:val="22"/>
                <w:lang w:val="en-IE" w:eastAsia="en-IE"/>
              </w:rPr>
            </w:pPr>
            <w:r w:rsidRPr="00E3255D">
              <w:rPr>
                <w:rFonts w:asciiTheme="minorHAnsi" w:hAnsiTheme="minorHAnsi" w:cstheme="minorHAnsi"/>
                <w:b/>
                <w:bCs/>
                <w:color w:val="FFFFFF"/>
                <w:sz w:val="22"/>
                <w:szCs w:val="22"/>
                <w:lang w:val="en-IE" w:eastAsia="en-IE"/>
              </w:rPr>
              <w:t>Award Criterion</w:t>
            </w:r>
          </w:p>
        </w:tc>
        <w:tc>
          <w:tcPr>
            <w:tcW w:w="1355" w:type="dxa"/>
            <w:tcBorders>
              <w:top w:val="nil"/>
              <w:left w:val="nil"/>
              <w:bottom w:val="single" w:sz="8" w:space="0" w:color="auto"/>
              <w:right w:val="single" w:sz="8" w:space="0" w:color="auto"/>
            </w:tcBorders>
            <w:shd w:val="clear" w:color="000000" w:fill="4F81BD"/>
            <w:vAlign w:val="center"/>
            <w:hideMark/>
          </w:tcPr>
          <w:p w14:paraId="6C7D989C" w14:textId="77777777" w:rsidR="00413BD7" w:rsidRPr="00E3255D" w:rsidRDefault="00413BD7" w:rsidP="00413BD7">
            <w:pPr>
              <w:jc w:val="center"/>
              <w:rPr>
                <w:rFonts w:asciiTheme="minorHAnsi" w:hAnsiTheme="minorHAnsi" w:cstheme="minorHAnsi"/>
                <w:b/>
                <w:bCs/>
                <w:color w:val="FFFFFF"/>
                <w:sz w:val="22"/>
                <w:szCs w:val="22"/>
                <w:lang w:val="en-IE" w:eastAsia="en-IE"/>
              </w:rPr>
            </w:pPr>
            <w:r w:rsidRPr="00E3255D">
              <w:rPr>
                <w:rFonts w:asciiTheme="minorHAnsi" w:hAnsiTheme="minorHAnsi" w:cstheme="minorHAnsi"/>
                <w:b/>
                <w:bCs/>
                <w:color w:val="FFFFFF"/>
                <w:sz w:val="22"/>
                <w:szCs w:val="22"/>
                <w:lang w:val="en-IE" w:eastAsia="en-IE"/>
              </w:rPr>
              <w:t xml:space="preserve">RFT </w:t>
            </w:r>
          </w:p>
        </w:tc>
        <w:tc>
          <w:tcPr>
            <w:tcW w:w="4743" w:type="dxa"/>
            <w:vMerge w:val="restart"/>
            <w:tcBorders>
              <w:top w:val="nil"/>
              <w:left w:val="single" w:sz="8" w:space="0" w:color="auto"/>
              <w:bottom w:val="single" w:sz="8" w:space="0" w:color="auto"/>
              <w:right w:val="single" w:sz="8" w:space="0" w:color="auto"/>
            </w:tcBorders>
            <w:shd w:val="clear" w:color="000000" w:fill="4F81BD"/>
            <w:vAlign w:val="center"/>
            <w:hideMark/>
          </w:tcPr>
          <w:p w14:paraId="29549B93" w14:textId="77777777" w:rsidR="00413BD7" w:rsidRPr="00E3255D" w:rsidRDefault="00413BD7" w:rsidP="00413BD7">
            <w:pPr>
              <w:jc w:val="center"/>
              <w:rPr>
                <w:rFonts w:asciiTheme="minorHAnsi" w:hAnsiTheme="minorHAnsi" w:cstheme="minorHAnsi"/>
                <w:b/>
                <w:bCs/>
                <w:color w:val="FFFFFF"/>
                <w:sz w:val="22"/>
                <w:szCs w:val="22"/>
                <w:lang w:val="en-IE" w:eastAsia="en-IE"/>
              </w:rPr>
            </w:pPr>
            <w:r w:rsidRPr="00E3255D">
              <w:rPr>
                <w:rFonts w:asciiTheme="minorHAnsi" w:hAnsiTheme="minorHAnsi" w:cstheme="minorHAnsi"/>
                <w:b/>
                <w:bCs/>
                <w:color w:val="FFFFFF"/>
                <w:sz w:val="22"/>
                <w:szCs w:val="22"/>
                <w:lang w:val="en-IE" w:eastAsia="en-IE"/>
              </w:rPr>
              <w:t>Description</w:t>
            </w:r>
          </w:p>
        </w:tc>
        <w:tc>
          <w:tcPr>
            <w:tcW w:w="1063" w:type="dxa"/>
            <w:vMerge w:val="restart"/>
            <w:tcBorders>
              <w:top w:val="nil"/>
              <w:left w:val="single" w:sz="8" w:space="0" w:color="auto"/>
              <w:bottom w:val="single" w:sz="8" w:space="0" w:color="auto"/>
              <w:right w:val="single" w:sz="8" w:space="0" w:color="auto"/>
            </w:tcBorders>
            <w:shd w:val="clear" w:color="000000" w:fill="4F81BD"/>
            <w:vAlign w:val="center"/>
            <w:hideMark/>
          </w:tcPr>
          <w:p w14:paraId="2DE11678" w14:textId="77777777" w:rsidR="00413BD7" w:rsidRPr="00E3255D" w:rsidRDefault="00413BD7" w:rsidP="00413BD7">
            <w:pPr>
              <w:jc w:val="center"/>
              <w:rPr>
                <w:rFonts w:asciiTheme="minorHAnsi" w:hAnsiTheme="minorHAnsi" w:cstheme="minorHAnsi"/>
                <w:b/>
                <w:bCs/>
                <w:color w:val="FFFFFF"/>
                <w:sz w:val="22"/>
                <w:szCs w:val="22"/>
                <w:lang w:val="en-IE" w:eastAsia="en-IE"/>
              </w:rPr>
            </w:pPr>
            <w:r w:rsidRPr="00E3255D">
              <w:rPr>
                <w:rFonts w:asciiTheme="minorHAnsi" w:hAnsiTheme="minorHAnsi" w:cstheme="minorHAnsi"/>
                <w:b/>
                <w:bCs/>
                <w:color w:val="FFFFFF"/>
                <w:sz w:val="22"/>
                <w:szCs w:val="22"/>
                <w:lang w:val="en-IE" w:eastAsia="en-IE"/>
              </w:rPr>
              <w:t>Mark Available</w:t>
            </w:r>
          </w:p>
        </w:tc>
        <w:tc>
          <w:tcPr>
            <w:tcW w:w="1047" w:type="dxa"/>
            <w:vMerge w:val="restart"/>
            <w:tcBorders>
              <w:top w:val="nil"/>
              <w:left w:val="single" w:sz="8" w:space="0" w:color="auto"/>
              <w:bottom w:val="single" w:sz="8" w:space="0" w:color="auto"/>
              <w:right w:val="single" w:sz="8" w:space="0" w:color="auto"/>
            </w:tcBorders>
            <w:shd w:val="clear" w:color="000000" w:fill="4F81BD"/>
            <w:vAlign w:val="center"/>
            <w:hideMark/>
          </w:tcPr>
          <w:p w14:paraId="2F27B8AF" w14:textId="77777777" w:rsidR="00413BD7" w:rsidRPr="00E3255D" w:rsidRDefault="00413BD7" w:rsidP="00413BD7">
            <w:pPr>
              <w:jc w:val="center"/>
              <w:rPr>
                <w:rFonts w:asciiTheme="minorHAnsi" w:hAnsiTheme="minorHAnsi" w:cstheme="minorHAnsi"/>
                <w:b/>
                <w:bCs/>
                <w:color w:val="FFFFFF"/>
                <w:sz w:val="22"/>
                <w:szCs w:val="22"/>
                <w:lang w:val="en-IE" w:eastAsia="en-IE"/>
              </w:rPr>
            </w:pPr>
            <w:r w:rsidRPr="00E3255D">
              <w:rPr>
                <w:rFonts w:asciiTheme="minorHAnsi" w:hAnsiTheme="minorHAnsi" w:cstheme="minorHAnsi"/>
                <w:b/>
                <w:bCs/>
                <w:color w:val="FFFFFF"/>
                <w:sz w:val="22"/>
                <w:szCs w:val="22"/>
                <w:lang w:val="en-IE" w:eastAsia="en-IE"/>
              </w:rPr>
              <w:t>Mark Awarded</w:t>
            </w:r>
          </w:p>
        </w:tc>
        <w:tc>
          <w:tcPr>
            <w:tcW w:w="1136" w:type="dxa"/>
            <w:vMerge w:val="restart"/>
            <w:tcBorders>
              <w:top w:val="nil"/>
              <w:left w:val="single" w:sz="8" w:space="0" w:color="auto"/>
              <w:bottom w:val="single" w:sz="8" w:space="0" w:color="auto"/>
              <w:right w:val="single" w:sz="8" w:space="0" w:color="auto"/>
            </w:tcBorders>
            <w:shd w:val="clear" w:color="000000" w:fill="4F81BD"/>
            <w:vAlign w:val="center"/>
            <w:hideMark/>
          </w:tcPr>
          <w:p w14:paraId="21E4E92B" w14:textId="77777777" w:rsidR="00413BD7" w:rsidRPr="00E3255D" w:rsidRDefault="00413BD7" w:rsidP="00413BD7">
            <w:pPr>
              <w:jc w:val="center"/>
              <w:rPr>
                <w:rFonts w:asciiTheme="minorHAnsi" w:hAnsiTheme="minorHAnsi" w:cstheme="minorHAnsi"/>
                <w:b/>
                <w:bCs/>
                <w:color w:val="FFFFFF"/>
                <w:sz w:val="22"/>
                <w:szCs w:val="22"/>
                <w:lang w:val="en-IE" w:eastAsia="en-IE"/>
              </w:rPr>
            </w:pPr>
            <w:r w:rsidRPr="00E3255D">
              <w:rPr>
                <w:rFonts w:asciiTheme="minorHAnsi" w:hAnsiTheme="minorHAnsi" w:cstheme="minorHAnsi"/>
                <w:b/>
                <w:bCs/>
                <w:color w:val="FFFFFF"/>
                <w:sz w:val="22"/>
                <w:szCs w:val="22"/>
                <w:lang w:val="en-IE" w:eastAsia="en-IE"/>
              </w:rPr>
              <w:t>Minimum Mark</w:t>
            </w:r>
          </w:p>
        </w:tc>
      </w:tr>
      <w:tr w:rsidR="00413BD7" w:rsidRPr="00E3255D" w14:paraId="3BE7A45B" w14:textId="77777777" w:rsidTr="00127B40">
        <w:trPr>
          <w:trHeight w:val="305"/>
          <w:jc w:val="center"/>
        </w:trPr>
        <w:tc>
          <w:tcPr>
            <w:tcW w:w="1021" w:type="dxa"/>
            <w:vMerge/>
            <w:tcBorders>
              <w:top w:val="nil"/>
              <w:left w:val="single" w:sz="8" w:space="0" w:color="auto"/>
              <w:bottom w:val="single" w:sz="8" w:space="0" w:color="auto"/>
              <w:right w:val="single" w:sz="8" w:space="0" w:color="auto"/>
            </w:tcBorders>
            <w:vAlign w:val="center"/>
            <w:hideMark/>
          </w:tcPr>
          <w:p w14:paraId="3E343C62" w14:textId="77777777" w:rsidR="00413BD7" w:rsidRPr="00E3255D" w:rsidRDefault="00413BD7" w:rsidP="00413BD7">
            <w:pPr>
              <w:rPr>
                <w:rFonts w:asciiTheme="minorHAnsi" w:hAnsiTheme="minorHAnsi" w:cstheme="minorHAnsi"/>
                <w:b/>
                <w:bCs/>
                <w:color w:val="FFFFFF"/>
                <w:sz w:val="22"/>
                <w:szCs w:val="22"/>
                <w:lang w:val="en-IE" w:eastAsia="en-IE"/>
              </w:rPr>
            </w:pPr>
          </w:p>
        </w:tc>
        <w:tc>
          <w:tcPr>
            <w:tcW w:w="1355" w:type="dxa"/>
            <w:tcBorders>
              <w:top w:val="nil"/>
              <w:left w:val="nil"/>
              <w:bottom w:val="single" w:sz="8" w:space="0" w:color="auto"/>
              <w:right w:val="single" w:sz="8" w:space="0" w:color="auto"/>
            </w:tcBorders>
            <w:shd w:val="clear" w:color="000000" w:fill="4F81BD"/>
            <w:vAlign w:val="center"/>
            <w:hideMark/>
          </w:tcPr>
          <w:p w14:paraId="74FD3E96" w14:textId="77777777" w:rsidR="00413BD7" w:rsidRPr="00E3255D" w:rsidRDefault="00413BD7" w:rsidP="00413BD7">
            <w:pPr>
              <w:jc w:val="center"/>
              <w:rPr>
                <w:rFonts w:asciiTheme="minorHAnsi" w:hAnsiTheme="minorHAnsi" w:cstheme="minorHAnsi"/>
                <w:b/>
                <w:bCs/>
                <w:color w:val="FFFFFF"/>
                <w:sz w:val="22"/>
                <w:szCs w:val="22"/>
                <w:lang w:val="en-IE" w:eastAsia="en-IE"/>
              </w:rPr>
            </w:pPr>
            <w:r w:rsidRPr="00E3255D">
              <w:rPr>
                <w:rFonts w:asciiTheme="minorHAnsi" w:hAnsiTheme="minorHAnsi" w:cstheme="minorHAnsi"/>
                <w:b/>
                <w:bCs/>
                <w:color w:val="FFFFFF"/>
                <w:sz w:val="22"/>
                <w:szCs w:val="22"/>
                <w:lang w:val="en-IE" w:eastAsia="en-IE"/>
              </w:rPr>
              <w:t xml:space="preserve"> Reference</w:t>
            </w:r>
          </w:p>
        </w:tc>
        <w:tc>
          <w:tcPr>
            <w:tcW w:w="4743" w:type="dxa"/>
            <w:vMerge/>
            <w:tcBorders>
              <w:top w:val="nil"/>
              <w:left w:val="single" w:sz="8" w:space="0" w:color="auto"/>
              <w:bottom w:val="single" w:sz="8" w:space="0" w:color="auto"/>
              <w:right w:val="single" w:sz="8" w:space="0" w:color="auto"/>
            </w:tcBorders>
            <w:vAlign w:val="center"/>
            <w:hideMark/>
          </w:tcPr>
          <w:p w14:paraId="3256E92B" w14:textId="77777777" w:rsidR="00413BD7" w:rsidRPr="00E3255D" w:rsidRDefault="00413BD7" w:rsidP="00413BD7">
            <w:pPr>
              <w:rPr>
                <w:rFonts w:asciiTheme="minorHAnsi" w:hAnsiTheme="minorHAnsi" w:cstheme="minorHAnsi"/>
                <w:b/>
                <w:bCs/>
                <w:color w:val="FFFFFF"/>
                <w:sz w:val="22"/>
                <w:szCs w:val="22"/>
                <w:lang w:val="en-IE" w:eastAsia="en-IE"/>
              </w:rPr>
            </w:pPr>
          </w:p>
        </w:tc>
        <w:tc>
          <w:tcPr>
            <w:tcW w:w="1063" w:type="dxa"/>
            <w:vMerge/>
            <w:tcBorders>
              <w:top w:val="nil"/>
              <w:left w:val="single" w:sz="8" w:space="0" w:color="auto"/>
              <w:bottom w:val="single" w:sz="8" w:space="0" w:color="auto"/>
              <w:right w:val="single" w:sz="8" w:space="0" w:color="auto"/>
            </w:tcBorders>
            <w:vAlign w:val="center"/>
            <w:hideMark/>
          </w:tcPr>
          <w:p w14:paraId="4B3BE705" w14:textId="77777777" w:rsidR="00413BD7" w:rsidRPr="00E3255D" w:rsidRDefault="00413BD7" w:rsidP="00413BD7">
            <w:pPr>
              <w:rPr>
                <w:rFonts w:asciiTheme="minorHAnsi" w:hAnsiTheme="minorHAnsi" w:cstheme="minorHAnsi"/>
                <w:b/>
                <w:bCs/>
                <w:color w:val="FFFFFF"/>
                <w:sz w:val="22"/>
                <w:szCs w:val="22"/>
                <w:lang w:val="en-IE" w:eastAsia="en-IE"/>
              </w:rPr>
            </w:pPr>
          </w:p>
        </w:tc>
        <w:tc>
          <w:tcPr>
            <w:tcW w:w="1047" w:type="dxa"/>
            <w:vMerge/>
            <w:tcBorders>
              <w:top w:val="nil"/>
              <w:left w:val="single" w:sz="8" w:space="0" w:color="auto"/>
              <w:bottom w:val="single" w:sz="8" w:space="0" w:color="auto"/>
              <w:right w:val="single" w:sz="8" w:space="0" w:color="auto"/>
            </w:tcBorders>
            <w:vAlign w:val="center"/>
            <w:hideMark/>
          </w:tcPr>
          <w:p w14:paraId="541A80D5" w14:textId="77777777" w:rsidR="00413BD7" w:rsidRPr="00E3255D" w:rsidRDefault="00413BD7" w:rsidP="00413BD7">
            <w:pPr>
              <w:rPr>
                <w:rFonts w:asciiTheme="minorHAnsi" w:hAnsiTheme="minorHAnsi" w:cstheme="minorHAnsi"/>
                <w:b/>
                <w:bCs/>
                <w:color w:val="FFFFFF"/>
                <w:sz w:val="22"/>
                <w:szCs w:val="22"/>
                <w:lang w:val="en-IE" w:eastAsia="en-IE"/>
              </w:rPr>
            </w:pPr>
          </w:p>
        </w:tc>
        <w:tc>
          <w:tcPr>
            <w:tcW w:w="1136" w:type="dxa"/>
            <w:vMerge/>
            <w:tcBorders>
              <w:top w:val="nil"/>
              <w:left w:val="single" w:sz="8" w:space="0" w:color="auto"/>
              <w:bottom w:val="single" w:sz="8" w:space="0" w:color="auto"/>
              <w:right w:val="single" w:sz="8" w:space="0" w:color="auto"/>
            </w:tcBorders>
            <w:vAlign w:val="center"/>
            <w:hideMark/>
          </w:tcPr>
          <w:p w14:paraId="17CD594D" w14:textId="77777777" w:rsidR="00413BD7" w:rsidRPr="00E3255D" w:rsidRDefault="00413BD7" w:rsidP="00413BD7">
            <w:pPr>
              <w:rPr>
                <w:rFonts w:asciiTheme="minorHAnsi" w:hAnsiTheme="minorHAnsi" w:cstheme="minorHAnsi"/>
                <w:b/>
                <w:bCs/>
                <w:color w:val="FFFFFF"/>
                <w:sz w:val="22"/>
                <w:szCs w:val="22"/>
                <w:lang w:val="en-IE" w:eastAsia="en-IE"/>
              </w:rPr>
            </w:pPr>
          </w:p>
        </w:tc>
      </w:tr>
      <w:tr w:rsidR="00413BD7" w:rsidRPr="00E3255D" w14:paraId="72431E75" w14:textId="77777777" w:rsidTr="00127B40">
        <w:trPr>
          <w:trHeight w:val="715"/>
          <w:jc w:val="center"/>
        </w:trPr>
        <w:tc>
          <w:tcPr>
            <w:tcW w:w="1021" w:type="dxa"/>
            <w:tcBorders>
              <w:top w:val="nil"/>
              <w:left w:val="single" w:sz="8" w:space="0" w:color="auto"/>
              <w:bottom w:val="single" w:sz="8" w:space="0" w:color="auto"/>
              <w:right w:val="single" w:sz="8" w:space="0" w:color="auto"/>
            </w:tcBorders>
            <w:shd w:val="clear" w:color="000000" w:fill="B8CCE4"/>
            <w:vAlign w:val="center"/>
            <w:hideMark/>
          </w:tcPr>
          <w:p w14:paraId="4099188A" w14:textId="77777777" w:rsidR="00413BD7" w:rsidRPr="00E3255D" w:rsidRDefault="00413BD7" w:rsidP="00413BD7">
            <w:pPr>
              <w:jc w:val="center"/>
              <w:rPr>
                <w:rFonts w:asciiTheme="minorHAnsi" w:hAnsiTheme="minorHAnsi" w:cstheme="minorHAnsi"/>
                <w:b/>
                <w:bCs/>
                <w:color w:val="000000"/>
                <w:sz w:val="22"/>
                <w:szCs w:val="22"/>
                <w:lang w:val="en-IE" w:eastAsia="en-IE"/>
              </w:rPr>
            </w:pPr>
            <w:r w:rsidRPr="00E3255D">
              <w:rPr>
                <w:rFonts w:asciiTheme="minorHAnsi" w:hAnsiTheme="minorHAnsi" w:cstheme="minorHAnsi"/>
                <w:b/>
                <w:bCs/>
                <w:color w:val="000000"/>
                <w:sz w:val="22"/>
                <w:szCs w:val="22"/>
                <w:lang w:val="en-IE" w:eastAsia="en-IE"/>
              </w:rPr>
              <w:t>1</w:t>
            </w:r>
          </w:p>
        </w:tc>
        <w:tc>
          <w:tcPr>
            <w:tcW w:w="1355" w:type="dxa"/>
            <w:tcBorders>
              <w:top w:val="nil"/>
              <w:left w:val="nil"/>
              <w:bottom w:val="single" w:sz="8" w:space="0" w:color="auto"/>
              <w:right w:val="single" w:sz="8" w:space="0" w:color="auto"/>
            </w:tcBorders>
            <w:shd w:val="clear" w:color="000000" w:fill="B8CCE4"/>
            <w:vAlign w:val="center"/>
            <w:hideMark/>
          </w:tcPr>
          <w:p w14:paraId="4C4F4C09" w14:textId="77777777" w:rsidR="00413BD7" w:rsidRPr="00E3255D" w:rsidRDefault="00413BD7" w:rsidP="00413BD7">
            <w:pPr>
              <w:jc w:val="center"/>
              <w:rPr>
                <w:rFonts w:asciiTheme="minorHAnsi" w:hAnsiTheme="minorHAnsi" w:cstheme="minorHAnsi"/>
                <w:b/>
                <w:bCs/>
                <w:color w:val="000000"/>
                <w:sz w:val="22"/>
                <w:szCs w:val="22"/>
                <w:lang w:val="en-IE" w:eastAsia="en-IE"/>
              </w:rPr>
            </w:pPr>
            <w:r w:rsidRPr="00E3255D">
              <w:rPr>
                <w:rFonts w:asciiTheme="minorHAnsi" w:hAnsiTheme="minorHAnsi" w:cstheme="minorHAnsi"/>
                <w:b/>
                <w:bCs/>
                <w:color w:val="000000"/>
                <w:sz w:val="22"/>
                <w:szCs w:val="22"/>
                <w:lang w:val="en-IE" w:eastAsia="en-IE"/>
              </w:rPr>
              <w:t> </w:t>
            </w:r>
          </w:p>
        </w:tc>
        <w:tc>
          <w:tcPr>
            <w:tcW w:w="4743" w:type="dxa"/>
            <w:tcBorders>
              <w:top w:val="nil"/>
              <w:left w:val="nil"/>
              <w:bottom w:val="single" w:sz="8" w:space="0" w:color="auto"/>
              <w:right w:val="single" w:sz="8" w:space="0" w:color="auto"/>
            </w:tcBorders>
            <w:shd w:val="clear" w:color="000000" w:fill="B8CCE4"/>
            <w:vAlign w:val="center"/>
            <w:hideMark/>
          </w:tcPr>
          <w:p w14:paraId="1924D04F" w14:textId="2AD85E40" w:rsidR="00413BD7" w:rsidRPr="00E3255D" w:rsidRDefault="00413BD7" w:rsidP="004F38EA">
            <w:pPr>
              <w:jc w:val="center"/>
              <w:rPr>
                <w:rFonts w:asciiTheme="minorHAnsi" w:hAnsiTheme="minorHAnsi" w:cstheme="minorHAnsi"/>
                <w:b/>
                <w:bCs/>
                <w:color w:val="000000"/>
                <w:sz w:val="22"/>
                <w:szCs w:val="22"/>
                <w:lang w:val="en-IE" w:eastAsia="en-IE"/>
              </w:rPr>
            </w:pPr>
            <w:r w:rsidRPr="00E3255D">
              <w:rPr>
                <w:rFonts w:asciiTheme="minorHAnsi" w:hAnsiTheme="minorHAnsi" w:cstheme="minorHAnsi"/>
                <w:b/>
                <w:bCs/>
                <w:color w:val="000000"/>
                <w:sz w:val="22"/>
                <w:szCs w:val="22"/>
                <w:lang w:val="en-IE" w:eastAsia="en-IE"/>
              </w:rPr>
              <w:t xml:space="preserve">Overall Cost of </w:t>
            </w:r>
            <w:r w:rsidR="004F38EA" w:rsidRPr="00E3255D">
              <w:rPr>
                <w:rFonts w:asciiTheme="minorHAnsi" w:hAnsiTheme="minorHAnsi" w:cstheme="minorHAnsi"/>
                <w:b/>
                <w:bCs/>
                <w:color w:val="000000"/>
                <w:sz w:val="22"/>
                <w:szCs w:val="22"/>
                <w:lang w:val="en-IE" w:eastAsia="en-IE"/>
              </w:rPr>
              <w:t>Contract</w:t>
            </w:r>
          </w:p>
        </w:tc>
        <w:tc>
          <w:tcPr>
            <w:tcW w:w="1063" w:type="dxa"/>
            <w:tcBorders>
              <w:top w:val="nil"/>
              <w:left w:val="nil"/>
              <w:bottom w:val="single" w:sz="8" w:space="0" w:color="auto"/>
              <w:right w:val="single" w:sz="8" w:space="0" w:color="auto"/>
            </w:tcBorders>
            <w:shd w:val="clear" w:color="000000" w:fill="B8CCE4"/>
            <w:vAlign w:val="center"/>
            <w:hideMark/>
          </w:tcPr>
          <w:p w14:paraId="345834C7" w14:textId="7DF1D2E9" w:rsidR="00413BD7" w:rsidRPr="00E3255D" w:rsidRDefault="003932CD" w:rsidP="00413BD7">
            <w:pPr>
              <w:jc w:val="center"/>
              <w:rPr>
                <w:rFonts w:asciiTheme="minorHAnsi" w:hAnsiTheme="minorHAnsi" w:cstheme="minorHAnsi"/>
                <w:b/>
                <w:bCs/>
                <w:color w:val="000000"/>
                <w:sz w:val="22"/>
                <w:szCs w:val="22"/>
                <w:lang w:val="en-IE" w:eastAsia="en-IE"/>
              </w:rPr>
            </w:pPr>
            <w:r w:rsidRPr="00E3255D">
              <w:rPr>
                <w:rFonts w:asciiTheme="minorHAnsi" w:hAnsiTheme="minorHAnsi" w:cstheme="minorHAnsi"/>
                <w:b/>
                <w:bCs/>
                <w:color w:val="000000"/>
                <w:sz w:val="22"/>
                <w:szCs w:val="22"/>
                <w:lang w:val="en-IE" w:eastAsia="en-IE"/>
              </w:rPr>
              <w:t>350</w:t>
            </w:r>
          </w:p>
        </w:tc>
        <w:tc>
          <w:tcPr>
            <w:tcW w:w="1047" w:type="dxa"/>
            <w:tcBorders>
              <w:top w:val="nil"/>
              <w:left w:val="nil"/>
              <w:bottom w:val="single" w:sz="8" w:space="0" w:color="auto"/>
              <w:right w:val="single" w:sz="8" w:space="0" w:color="auto"/>
            </w:tcBorders>
            <w:shd w:val="clear" w:color="000000" w:fill="B8CCE4"/>
            <w:vAlign w:val="center"/>
            <w:hideMark/>
          </w:tcPr>
          <w:p w14:paraId="36ED741C" w14:textId="77777777" w:rsidR="00413BD7" w:rsidRPr="00E3255D" w:rsidRDefault="00413BD7" w:rsidP="00413BD7">
            <w:pPr>
              <w:jc w:val="center"/>
              <w:rPr>
                <w:rFonts w:asciiTheme="minorHAnsi" w:hAnsiTheme="minorHAnsi" w:cstheme="minorHAnsi"/>
                <w:b/>
                <w:bCs/>
                <w:color w:val="000000"/>
                <w:sz w:val="22"/>
                <w:szCs w:val="22"/>
                <w:lang w:val="en-IE" w:eastAsia="en-IE"/>
              </w:rPr>
            </w:pPr>
            <w:r w:rsidRPr="00E3255D">
              <w:rPr>
                <w:rFonts w:asciiTheme="minorHAnsi" w:hAnsiTheme="minorHAnsi" w:cstheme="minorHAnsi"/>
                <w:b/>
                <w:bCs/>
                <w:color w:val="000000"/>
                <w:sz w:val="22"/>
                <w:szCs w:val="22"/>
                <w:lang w:val="en-IE" w:eastAsia="en-IE"/>
              </w:rPr>
              <w:t> </w:t>
            </w:r>
          </w:p>
        </w:tc>
        <w:tc>
          <w:tcPr>
            <w:tcW w:w="1136" w:type="dxa"/>
            <w:tcBorders>
              <w:top w:val="nil"/>
              <w:left w:val="nil"/>
              <w:bottom w:val="single" w:sz="8" w:space="0" w:color="auto"/>
              <w:right w:val="single" w:sz="8" w:space="0" w:color="auto"/>
            </w:tcBorders>
            <w:shd w:val="clear" w:color="000000" w:fill="B8CCE4"/>
            <w:vAlign w:val="center"/>
            <w:hideMark/>
          </w:tcPr>
          <w:p w14:paraId="4E8C2A64" w14:textId="77777777" w:rsidR="00413BD7" w:rsidRPr="00E3255D" w:rsidRDefault="00413BD7" w:rsidP="00413BD7">
            <w:pPr>
              <w:jc w:val="center"/>
              <w:rPr>
                <w:rFonts w:asciiTheme="minorHAnsi" w:hAnsiTheme="minorHAnsi" w:cstheme="minorHAnsi"/>
                <w:b/>
                <w:bCs/>
                <w:color w:val="000000"/>
                <w:sz w:val="22"/>
                <w:szCs w:val="22"/>
                <w:lang w:val="en-IE" w:eastAsia="en-IE"/>
              </w:rPr>
            </w:pPr>
            <w:r w:rsidRPr="00E3255D">
              <w:rPr>
                <w:rFonts w:asciiTheme="minorHAnsi" w:hAnsiTheme="minorHAnsi" w:cstheme="minorHAnsi"/>
                <w:b/>
                <w:bCs/>
                <w:color w:val="000000"/>
                <w:sz w:val="22"/>
                <w:szCs w:val="22"/>
                <w:lang w:val="en-IE" w:eastAsia="en-IE"/>
              </w:rPr>
              <w:t>n/a</w:t>
            </w:r>
          </w:p>
        </w:tc>
      </w:tr>
      <w:tr w:rsidR="00413BD7" w:rsidRPr="00E3255D" w14:paraId="1A10ED70" w14:textId="77777777" w:rsidTr="00127B40">
        <w:trPr>
          <w:trHeight w:val="305"/>
          <w:jc w:val="center"/>
        </w:trPr>
        <w:tc>
          <w:tcPr>
            <w:tcW w:w="1021" w:type="dxa"/>
            <w:tcBorders>
              <w:top w:val="nil"/>
              <w:left w:val="single" w:sz="8" w:space="0" w:color="auto"/>
              <w:bottom w:val="single" w:sz="8" w:space="0" w:color="auto"/>
              <w:right w:val="single" w:sz="8" w:space="0" w:color="auto"/>
            </w:tcBorders>
            <w:vAlign w:val="center"/>
            <w:hideMark/>
          </w:tcPr>
          <w:p w14:paraId="13F4706F" w14:textId="77777777" w:rsidR="00413BD7" w:rsidRPr="00E3255D" w:rsidRDefault="00413BD7" w:rsidP="00413BD7">
            <w:pP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 </w:t>
            </w:r>
          </w:p>
        </w:tc>
        <w:tc>
          <w:tcPr>
            <w:tcW w:w="1355" w:type="dxa"/>
            <w:tcBorders>
              <w:top w:val="nil"/>
              <w:left w:val="nil"/>
              <w:bottom w:val="single" w:sz="8" w:space="0" w:color="auto"/>
              <w:right w:val="single" w:sz="8" w:space="0" w:color="auto"/>
            </w:tcBorders>
            <w:vAlign w:val="center"/>
            <w:hideMark/>
          </w:tcPr>
          <w:p w14:paraId="238A049A" w14:textId="33D69B20" w:rsidR="00413BD7" w:rsidRPr="00E3255D" w:rsidRDefault="00413BD7"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 </w:t>
            </w:r>
            <w:r w:rsidR="00D33CF0" w:rsidRPr="00E3255D">
              <w:rPr>
                <w:rFonts w:asciiTheme="minorHAnsi" w:hAnsiTheme="minorHAnsi" w:cstheme="minorHAnsi"/>
                <w:color w:val="000000"/>
                <w:sz w:val="22"/>
                <w:szCs w:val="22"/>
                <w:lang w:val="en-IE" w:eastAsia="en-IE"/>
              </w:rPr>
              <w:t xml:space="preserve">Appendix 2 </w:t>
            </w:r>
            <w:proofErr w:type="gramStart"/>
            <w:r w:rsidR="00D33CF0" w:rsidRPr="00E3255D">
              <w:rPr>
                <w:rFonts w:asciiTheme="minorHAnsi" w:hAnsiTheme="minorHAnsi" w:cstheme="minorHAnsi"/>
                <w:color w:val="000000"/>
                <w:sz w:val="22"/>
                <w:szCs w:val="22"/>
                <w:lang w:val="en-IE" w:eastAsia="en-IE"/>
              </w:rPr>
              <w:t>2</w:t>
            </w:r>
            <w:r w:rsidR="00E3283B">
              <w:rPr>
                <w:rFonts w:asciiTheme="minorHAnsi" w:hAnsiTheme="minorHAnsi" w:cstheme="minorHAnsi"/>
                <w:color w:val="000000"/>
                <w:sz w:val="22"/>
                <w:szCs w:val="22"/>
                <w:lang w:val="en-IE" w:eastAsia="en-IE"/>
              </w:rPr>
              <w:t>.A.</w:t>
            </w:r>
            <w:proofErr w:type="gramEnd"/>
          </w:p>
        </w:tc>
        <w:tc>
          <w:tcPr>
            <w:tcW w:w="4743" w:type="dxa"/>
            <w:tcBorders>
              <w:top w:val="nil"/>
              <w:left w:val="nil"/>
              <w:bottom w:val="single" w:sz="8" w:space="0" w:color="auto"/>
              <w:right w:val="single" w:sz="8" w:space="0" w:color="auto"/>
            </w:tcBorders>
            <w:vAlign w:val="center"/>
            <w:hideMark/>
          </w:tcPr>
          <w:p w14:paraId="00DF5D38" w14:textId="6E580D29" w:rsidR="00413BD7" w:rsidRPr="00E3255D" w:rsidRDefault="00413BD7" w:rsidP="004F38EA">
            <w:pP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 xml:space="preserve">Total </w:t>
            </w:r>
            <w:r w:rsidR="004F38EA" w:rsidRPr="00E3255D">
              <w:rPr>
                <w:rFonts w:asciiTheme="minorHAnsi" w:hAnsiTheme="minorHAnsi" w:cstheme="minorHAnsi"/>
                <w:color w:val="000000"/>
                <w:sz w:val="22"/>
                <w:szCs w:val="22"/>
                <w:lang w:val="en-IE" w:eastAsia="en-IE"/>
              </w:rPr>
              <w:t>Contract</w:t>
            </w:r>
            <w:r w:rsidRPr="00E3255D">
              <w:rPr>
                <w:rFonts w:asciiTheme="minorHAnsi" w:hAnsiTheme="minorHAnsi" w:cstheme="minorHAnsi"/>
                <w:color w:val="000000"/>
                <w:sz w:val="22"/>
                <w:szCs w:val="22"/>
                <w:lang w:val="en-IE" w:eastAsia="en-IE"/>
              </w:rPr>
              <w:t xml:space="preserve"> Costs</w:t>
            </w:r>
          </w:p>
        </w:tc>
        <w:tc>
          <w:tcPr>
            <w:tcW w:w="1063" w:type="dxa"/>
            <w:tcBorders>
              <w:top w:val="nil"/>
              <w:left w:val="nil"/>
              <w:bottom w:val="single" w:sz="8" w:space="0" w:color="auto"/>
              <w:right w:val="single" w:sz="8" w:space="0" w:color="auto"/>
            </w:tcBorders>
            <w:vAlign w:val="center"/>
            <w:hideMark/>
          </w:tcPr>
          <w:p w14:paraId="1407D595" w14:textId="413540B0" w:rsidR="00413BD7" w:rsidRPr="00E3255D" w:rsidRDefault="003932CD"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350</w:t>
            </w:r>
          </w:p>
        </w:tc>
        <w:tc>
          <w:tcPr>
            <w:tcW w:w="1047" w:type="dxa"/>
            <w:tcBorders>
              <w:top w:val="nil"/>
              <w:left w:val="nil"/>
              <w:bottom w:val="single" w:sz="8" w:space="0" w:color="auto"/>
              <w:right w:val="single" w:sz="8" w:space="0" w:color="auto"/>
            </w:tcBorders>
            <w:vAlign w:val="center"/>
            <w:hideMark/>
          </w:tcPr>
          <w:p w14:paraId="0B997D5D" w14:textId="77777777" w:rsidR="00413BD7" w:rsidRPr="00E3255D" w:rsidRDefault="00413BD7" w:rsidP="00413BD7">
            <w:pP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 </w:t>
            </w:r>
          </w:p>
        </w:tc>
        <w:tc>
          <w:tcPr>
            <w:tcW w:w="1136" w:type="dxa"/>
            <w:tcBorders>
              <w:top w:val="nil"/>
              <w:left w:val="nil"/>
              <w:bottom w:val="single" w:sz="8" w:space="0" w:color="auto"/>
              <w:right w:val="single" w:sz="8" w:space="0" w:color="auto"/>
            </w:tcBorders>
            <w:vAlign w:val="center"/>
            <w:hideMark/>
          </w:tcPr>
          <w:p w14:paraId="1A6B1BA9" w14:textId="77777777" w:rsidR="00413BD7" w:rsidRPr="00E3255D" w:rsidRDefault="00413BD7" w:rsidP="00413BD7">
            <w:pP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 </w:t>
            </w:r>
          </w:p>
        </w:tc>
      </w:tr>
      <w:tr w:rsidR="00413BD7" w:rsidRPr="00E3255D" w14:paraId="4C94E9F3" w14:textId="77777777" w:rsidTr="00127B40">
        <w:trPr>
          <w:trHeight w:val="786"/>
          <w:jc w:val="center"/>
        </w:trPr>
        <w:tc>
          <w:tcPr>
            <w:tcW w:w="1021" w:type="dxa"/>
            <w:tcBorders>
              <w:top w:val="nil"/>
              <w:left w:val="single" w:sz="8" w:space="0" w:color="auto"/>
              <w:bottom w:val="single" w:sz="8" w:space="0" w:color="auto"/>
              <w:right w:val="single" w:sz="8" w:space="0" w:color="auto"/>
            </w:tcBorders>
            <w:shd w:val="clear" w:color="000000" w:fill="B8CCE4"/>
            <w:vAlign w:val="center"/>
            <w:hideMark/>
          </w:tcPr>
          <w:p w14:paraId="1671A503" w14:textId="77777777" w:rsidR="00413BD7" w:rsidRPr="00E3255D" w:rsidRDefault="00413BD7" w:rsidP="00413BD7">
            <w:pPr>
              <w:jc w:val="center"/>
              <w:rPr>
                <w:rFonts w:asciiTheme="minorHAnsi" w:hAnsiTheme="minorHAnsi" w:cstheme="minorHAnsi"/>
                <w:b/>
                <w:bCs/>
                <w:color w:val="000000"/>
                <w:sz w:val="22"/>
                <w:szCs w:val="22"/>
                <w:lang w:val="en-IE" w:eastAsia="en-IE"/>
              </w:rPr>
            </w:pPr>
            <w:r w:rsidRPr="00E3255D">
              <w:rPr>
                <w:rFonts w:asciiTheme="minorHAnsi" w:hAnsiTheme="minorHAnsi" w:cstheme="minorHAnsi"/>
                <w:b/>
                <w:bCs/>
                <w:color w:val="000000"/>
                <w:sz w:val="22"/>
                <w:szCs w:val="22"/>
                <w:lang w:val="en-IE" w:eastAsia="en-IE"/>
              </w:rPr>
              <w:t>2</w:t>
            </w:r>
          </w:p>
        </w:tc>
        <w:tc>
          <w:tcPr>
            <w:tcW w:w="1355" w:type="dxa"/>
            <w:tcBorders>
              <w:top w:val="nil"/>
              <w:left w:val="nil"/>
              <w:bottom w:val="single" w:sz="8" w:space="0" w:color="auto"/>
              <w:right w:val="single" w:sz="8" w:space="0" w:color="auto"/>
            </w:tcBorders>
            <w:shd w:val="clear" w:color="000000" w:fill="B8CCE4"/>
            <w:vAlign w:val="center"/>
            <w:hideMark/>
          </w:tcPr>
          <w:p w14:paraId="20D43294" w14:textId="77777777" w:rsidR="00413BD7" w:rsidRPr="00E3255D" w:rsidRDefault="00413BD7" w:rsidP="00413BD7">
            <w:pPr>
              <w:jc w:val="center"/>
              <w:rPr>
                <w:rFonts w:asciiTheme="minorHAnsi" w:hAnsiTheme="minorHAnsi" w:cstheme="minorHAnsi"/>
                <w:b/>
                <w:bCs/>
                <w:color w:val="000000"/>
                <w:sz w:val="22"/>
                <w:szCs w:val="22"/>
                <w:lang w:val="en-IE" w:eastAsia="en-IE"/>
              </w:rPr>
            </w:pPr>
            <w:r w:rsidRPr="00E3255D">
              <w:rPr>
                <w:rFonts w:asciiTheme="minorHAnsi" w:hAnsiTheme="minorHAnsi" w:cstheme="minorHAnsi"/>
                <w:b/>
                <w:bCs/>
                <w:color w:val="000000"/>
                <w:sz w:val="22"/>
                <w:szCs w:val="22"/>
                <w:lang w:val="en-IE" w:eastAsia="en-IE"/>
              </w:rPr>
              <w:t> </w:t>
            </w:r>
          </w:p>
        </w:tc>
        <w:tc>
          <w:tcPr>
            <w:tcW w:w="4743" w:type="dxa"/>
            <w:tcBorders>
              <w:top w:val="nil"/>
              <w:left w:val="nil"/>
              <w:bottom w:val="single" w:sz="8" w:space="0" w:color="auto"/>
              <w:right w:val="single" w:sz="8" w:space="0" w:color="auto"/>
            </w:tcBorders>
            <w:shd w:val="clear" w:color="000000" w:fill="B8CCE4"/>
            <w:vAlign w:val="center"/>
            <w:hideMark/>
          </w:tcPr>
          <w:p w14:paraId="07A528BB" w14:textId="6C47AB19" w:rsidR="00413BD7" w:rsidRPr="00E3255D" w:rsidRDefault="00402779" w:rsidP="000F43F1">
            <w:pPr>
              <w:rPr>
                <w:rFonts w:asciiTheme="minorHAnsi" w:hAnsiTheme="minorHAnsi" w:cstheme="minorHAnsi"/>
                <w:b/>
                <w:bCs/>
                <w:color w:val="000000"/>
                <w:sz w:val="22"/>
                <w:szCs w:val="22"/>
                <w:lang w:val="en-IE" w:eastAsia="en-IE"/>
              </w:rPr>
            </w:pPr>
            <w:r w:rsidRPr="00E3255D">
              <w:rPr>
                <w:rFonts w:asciiTheme="minorHAnsi" w:hAnsiTheme="minorHAnsi" w:cstheme="minorHAnsi"/>
                <w:sz w:val="22"/>
                <w:szCs w:val="22"/>
              </w:rPr>
              <w:t>Technical Merit, Relevant Experience</w:t>
            </w:r>
            <w:r w:rsidR="00E133B5" w:rsidRPr="00E3255D">
              <w:rPr>
                <w:rFonts w:asciiTheme="minorHAnsi" w:hAnsiTheme="minorHAnsi" w:cstheme="minorHAnsi"/>
                <w:sz w:val="22"/>
                <w:szCs w:val="22"/>
              </w:rPr>
              <w:t>, skills</w:t>
            </w:r>
            <w:r w:rsidRPr="00E3255D">
              <w:rPr>
                <w:rFonts w:asciiTheme="minorHAnsi" w:hAnsiTheme="minorHAnsi" w:cstheme="minorHAnsi"/>
                <w:sz w:val="22"/>
                <w:szCs w:val="22"/>
              </w:rPr>
              <w:t xml:space="preserve"> and </w:t>
            </w:r>
            <w:r w:rsidR="00E133B5" w:rsidRPr="00E3255D">
              <w:rPr>
                <w:rFonts w:asciiTheme="minorHAnsi" w:hAnsiTheme="minorHAnsi" w:cstheme="minorHAnsi"/>
                <w:sz w:val="22"/>
                <w:szCs w:val="22"/>
              </w:rPr>
              <w:t>a</w:t>
            </w:r>
            <w:r w:rsidRPr="00E3255D">
              <w:rPr>
                <w:rFonts w:asciiTheme="minorHAnsi" w:hAnsiTheme="minorHAnsi" w:cstheme="minorHAnsi"/>
                <w:sz w:val="22"/>
                <w:szCs w:val="22"/>
              </w:rPr>
              <w:t>vailability of Proposed Resource(s) to deliver the requirement</w:t>
            </w:r>
          </w:p>
        </w:tc>
        <w:tc>
          <w:tcPr>
            <w:tcW w:w="1063" w:type="dxa"/>
            <w:tcBorders>
              <w:top w:val="nil"/>
              <w:left w:val="nil"/>
              <w:bottom w:val="single" w:sz="8" w:space="0" w:color="auto"/>
              <w:right w:val="single" w:sz="8" w:space="0" w:color="auto"/>
            </w:tcBorders>
            <w:shd w:val="clear" w:color="000000" w:fill="B8CCE4"/>
            <w:vAlign w:val="center"/>
            <w:hideMark/>
          </w:tcPr>
          <w:p w14:paraId="6618384E" w14:textId="20DEC099" w:rsidR="00413BD7" w:rsidRPr="00E3255D" w:rsidRDefault="00127B40" w:rsidP="00413BD7">
            <w:pPr>
              <w:jc w:val="center"/>
              <w:rPr>
                <w:rFonts w:asciiTheme="minorHAnsi" w:hAnsiTheme="minorHAnsi" w:cstheme="minorHAnsi"/>
                <w:b/>
                <w:bCs/>
                <w:color w:val="000000"/>
                <w:sz w:val="22"/>
                <w:szCs w:val="22"/>
                <w:lang w:val="en-IE" w:eastAsia="en-IE"/>
              </w:rPr>
            </w:pPr>
            <w:r w:rsidRPr="00E3255D">
              <w:rPr>
                <w:rFonts w:asciiTheme="minorHAnsi" w:hAnsiTheme="minorHAnsi" w:cstheme="minorHAnsi"/>
                <w:b/>
                <w:bCs/>
                <w:color w:val="000000"/>
                <w:sz w:val="22"/>
                <w:szCs w:val="22"/>
                <w:lang w:val="en-IE" w:eastAsia="en-IE"/>
              </w:rPr>
              <w:t>3</w:t>
            </w:r>
            <w:r w:rsidR="00413BD7" w:rsidRPr="00E3255D">
              <w:rPr>
                <w:rFonts w:asciiTheme="minorHAnsi" w:hAnsiTheme="minorHAnsi" w:cstheme="minorHAnsi"/>
                <w:b/>
                <w:bCs/>
                <w:color w:val="000000"/>
                <w:sz w:val="22"/>
                <w:szCs w:val="22"/>
                <w:lang w:val="en-IE" w:eastAsia="en-IE"/>
              </w:rPr>
              <w:t>00</w:t>
            </w:r>
          </w:p>
        </w:tc>
        <w:tc>
          <w:tcPr>
            <w:tcW w:w="1047" w:type="dxa"/>
            <w:tcBorders>
              <w:top w:val="nil"/>
              <w:left w:val="nil"/>
              <w:bottom w:val="single" w:sz="8" w:space="0" w:color="auto"/>
              <w:right w:val="single" w:sz="8" w:space="0" w:color="auto"/>
            </w:tcBorders>
            <w:shd w:val="clear" w:color="000000" w:fill="B8CCE4"/>
            <w:vAlign w:val="center"/>
            <w:hideMark/>
          </w:tcPr>
          <w:p w14:paraId="4A34EA87" w14:textId="77777777" w:rsidR="00413BD7" w:rsidRPr="00E3255D" w:rsidRDefault="00413BD7" w:rsidP="00413BD7">
            <w:pPr>
              <w:jc w:val="center"/>
              <w:rPr>
                <w:rFonts w:asciiTheme="minorHAnsi" w:hAnsiTheme="minorHAnsi" w:cstheme="minorHAnsi"/>
                <w:b/>
                <w:bCs/>
                <w:color w:val="000000"/>
                <w:sz w:val="22"/>
                <w:szCs w:val="22"/>
                <w:lang w:val="en-IE" w:eastAsia="en-IE"/>
              </w:rPr>
            </w:pPr>
            <w:r w:rsidRPr="00E3255D">
              <w:rPr>
                <w:rFonts w:asciiTheme="minorHAnsi" w:hAnsiTheme="minorHAnsi" w:cstheme="minorHAnsi"/>
                <w:b/>
                <w:bCs/>
                <w:color w:val="000000"/>
                <w:sz w:val="22"/>
                <w:szCs w:val="22"/>
                <w:lang w:val="en-IE" w:eastAsia="en-IE"/>
              </w:rPr>
              <w:t> </w:t>
            </w:r>
          </w:p>
        </w:tc>
        <w:tc>
          <w:tcPr>
            <w:tcW w:w="1136" w:type="dxa"/>
            <w:tcBorders>
              <w:top w:val="nil"/>
              <w:left w:val="nil"/>
              <w:bottom w:val="single" w:sz="8" w:space="0" w:color="auto"/>
              <w:right w:val="single" w:sz="8" w:space="0" w:color="auto"/>
            </w:tcBorders>
            <w:shd w:val="clear" w:color="000000" w:fill="B8CCE4"/>
            <w:vAlign w:val="center"/>
            <w:hideMark/>
          </w:tcPr>
          <w:p w14:paraId="6B162BA3" w14:textId="6EAA3790" w:rsidR="00413BD7" w:rsidRPr="00E3255D" w:rsidRDefault="007B0CEF" w:rsidP="00413BD7">
            <w:pPr>
              <w:jc w:val="center"/>
              <w:rPr>
                <w:rFonts w:asciiTheme="minorHAnsi" w:hAnsiTheme="minorHAnsi" w:cstheme="minorHAnsi"/>
                <w:b/>
                <w:bCs/>
                <w:color w:val="000000"/>
                <w:sz w:val="22"/>
                <w:szCs w:val="22"/>
                <w:lang w:val="en-IE" w:eastAsia="en-IE"/>
              </w:rPr>
            </w:pPr>
            <w:r>
              <w:rPr>
                <w:rFonts w:asciiTheme="minorHAnsi" w:hAnsiTheme="minorHAnsi" w:cstheme="minorHAnsi"/>
                <w:b/>
                <w:bCs/>
                <w:color w:val="000000"/>
                <w:sz w:val="22"/>
                <w:szCs w:val="22"/>
                <w:lang w:val="en-IE" w:eastAsia="en-IE"/>
              </w:rPr>
              <w:t>180</w:t>
            </w:r>
          </w:p>
        </w:tc>
      </w:tr>
      <w:tr w:rsidR="00DD4398" w:rsidRPr="00E3255D" w14:paraId="146955B7" w14:textId="77777777" w:rsidTr="00127B40">
        <w:trPr>
          <w:trHeight w:val="596"/>
          <w:jc w:val="center"/>
        </w:trPr>
        <w:tc>
          <w:tcPr>
            <w:tcW w:w="1021" w:type="dxa"/>
            <w:tcBorders>
              <w:top w:val="nil"/>
              <w:left w:val="single" w:sz="8" w:space="0" w:color="auto"/>
              <w:bottom w:val="single" w:sz="8" w:space="0" w:color="auto"/>
              <w:right w:val="single" w:sz="8" w:space="0" w:color="auto"/>
            </w:tcBorders>
            <w:vAlign w:val="center"/>
            <w:hideMark/>
          </w:tcPr>
          <w:p w14:paraId="07DFF21D" w14:textId="77777777" w:rsidR="00DD4398" w:rsidRPr="00E3255D" w:rsidRDefault="00DD4398" w:rsidP="00413BD7">
            <w:pP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 </w:t>
            </w:r>
          </w:p>
        </w:tc>
        <w:tc>
          <w:tcPr>
            <w:tcW w:w="1355" w:type="dxa"/>
            <w:tcBorders>
              <w:top w:val="nil"/>
              <w:left w:val="nil"/>
              <w:bottom w:val="single" w:sz="8" w:space="0" w:color="auto"/>
              <w:right w:val="single" w:sz="8" w:space="0" w:color="auto"/>
            </w:tcBorders>
            <w:vAlign w:val="center"/>
            <w:hideMark/>
          </w:tcPr>
          <w:p w14:paraId="3557E60D" w14:textId="5F89F622" w:rsidR="00DD4398" w:rsidRPr="00E3255D" w:rsidRDefault="00DD4398"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App</w:t>
            </w:r>
            <w:r w:rsidR="00D33CF0" w:rsidRPr="00E3255D">
              <w:rPr>
                <w:rFonts w:asciiTheme="minorHAnsi" w:hAnsiTheme="minorHAnsi" w:cstheme="minorHAnsi"/>
                <w:color w:val="000000"/>
                <w:sz w:val="22"/>
                <w:szCs w:val="22"/>
                <w:lang w:val="en-IE" w:eastAsia="en-IE"/>
              </w:rPr>
              <w:t>endix</w:t>
            </w:r>
            <w:r w:rsidRPr="00E3255D">
              <w:rPr>
                <w:rFonts w:asciiTheme="minorHAnsi" w:hAnsiTheme="minorHAnsi" w:cstheme="minorHAnsi"/>
                <w:color w:val="000000"/>
                <w:sz w:val="22"/>
                <w:szCs w:val="22"/>
                <w:lang w:val="en-IE" w:eastAsia="en-IE"/>
              </w:rPr>
              <w:t xml:space="preserve"> 1 </w:t>
            </w:r>
            <w:r w:rsidR="00140C22" w:rsidRPr="00E3255D">
              <w:rPr>
                <w:rFonts w:asciiTheme="minorHAnsi" w:hAnsiTheme="minorHAnsi" w:cstheme="minorHAnsi"/>
                <w:color w:val="000000"/>
                <w:sz w:val="22"/>
                <w:szCs w:val="22"/>
                <w:lang w:val="en-IE" w:eastAsia="en-IE"/>
              </w:rPr>
              <w:t xml:space="preserve">Section </w:t>
            </w:r>
            <w:r w:rsidR="00BE579D" w:rsidRPr="00E3255D">
              <w:rPr>
                <w:rFonts w:asciiTheme="minorHAnsi" w:hAnsiTheme="minorHAnsi" w:cstheme="minorHAnsi"/>
                <w:color w:val="000000"/>
                <w:sz w:val="22"/>
                <w:szCs w:val="22"/>
                <w:lang w:val="en-IE" w:eastAsia="en-IE"/>
              </w:rPr>
              <w:t>3.</w:t>
            </w:r>
            <w:r w:rsidR="003932CD" w:rsidRPr="00E3255D">
              <w:rPr>
                <w:rFonts w:asciiTheme="minorHAnsi" w:hAnsiTheme="minorHAnsi" w:cstheme="minorHAnsi"/>
                <w:color w:val="000000"/>
                <w:sz w:val="22"/>
                <w:szCs w:val="22"/>
                <w:lang w:val="en-IE" w:eastAsia="en-IE"/>
              </w:rPr>
              <w:t>7</w:t>
            </w:r>
          </w:p>
        </w:tc>
        <w:tc>
          <w:tcPr>
            <w:tcW w:w="4743" w:type="dxa"/>
            <w:tcBorders>
              <w:top w:val="nil"/>
              <w:left w:val="nil"/>
              <w:bottom w:val="single" w:sz="8" w:space="0" w:color="auto"/>
              <w:right w:val="single" w:sz="8" w:space="0" w:color="auto"/>
            </w:tcBorders>
            <w:hideMark/>
          </w:tcPr>
          <w:p w14:paraId="2DB01AD4" w14:textId="3A3FE231" w:rsidR="00C10563" w:rsidRPr="00E3255D" w:rsidRDefault="00C10563" w:rsidP="00402779">
            <w:pPr>
              <w:rPr>
                <w:rFonts w:asciiTheme="minorHAnsi" w:hAnsiTheme="minorHAnsi" w:cstheme="minorHAnsi"/>
                <w:sz w:val="22"/>
                <w:szCs w:val="22"/>
                <w:lang w:val="en-IE"/>
              </w:rPr>
            </w:pPr>
            <w:r w:rsidRPr="00E3255D">
              <w:rPr>
                <w:rFonts w:asciiTheme="minorHAnsi" w:hAnsiTheme="minorHAnsi" w:cstheme="minorHAnsi"/>
                <w:sz w:val="22"/>
                <w:szCs w:val="22"/>
                <w:lang w:val="en-IE"/>
              </w:rPr>
              <w:t>Calibre of the proposed resource</w:t>
            </w:r>
            <w:r w:rsidR="00D84707">
              <w:rPr>
                <w:rFonts w:asciiTheme="minorHAnsi" w:hAnsiTheme="minorHAnsi" w:cstheme="minorHAnsi"/>
                <w:sz w:val="22"/>
                <w:szCs w:val="22"/>
                <w:lang w:val="en-IE"/>
              </w:rPr>
              <w:t>. This will be assessed from the CV’s provided.</w:t>
            </w:r>
          </w:p>
          <w:p w14:paraId="08215E50" w14:textId="027107F6" w:rsidR="00965526" w:rsidRPr="00E3255D" w:rsidRDefault="00965526" w:rsidP="00413BD7">
            <w:pPr>
              <w:rPr>
                <w:rFonts w:asciiTheme="minorHAnsi" w:hAnsiTheme="minorHAnsi" w:cstheme="minorHAnsi"/>
                <w:color w:val="000000"/>
                <w:sz w:val="22"/>
                <w:szCs w:val="22"/>
                <w:lang w:val="en-IE" w:eastAsia="en-IE"/>
              </w:rPr>
            </w:pPr>
          </w:p>
        </w:tc>
        <w:tc>
          <w:tcPr>
            <w:tcW w:w="1063" w:type="dxa"/>
            <w:tcBorders>
              <w:top w:val="nil"/>
              <w:left w:val="nil"/>
              <w:bottom w:val="single" w:sz="8" w:space="0" w:color="auto"/>
              <w:right w:val="single" w:sz="8" w:space="0" w:color="auto"/>
            </w:tcBorders>
            <w:vAlign w:val="center"/>
            <w:hideMark/>
          </w:tcPr>
          <w:p w14:paraId="032BD186" w14:textId="2D811FC8" w:rsidR="00DD4398" w:rsidRPr="00E3255D" w:rsidRDefault="00127B40"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2</w:t>
            </w:r>
            <w:r w:rsidR="00E133B5" w:rsidRPr="00E3255D">
              <w:rPr>
                <w:rFonts w:asciiTheme="minorHAnsi" w:hAnsiTheme="minorHAnsi" w:cstheme="minorHAnsi"/>
                <w:color w:val="000000"/>
                <w:sz w:val="22"/>
                <w:szCs w:val="22"/>
                <w:lang w:val="en-IE" w:eastAsia="en-IE"/>
              </w:rPr>
              <w:t>00</w:t>
            </w:r>
          </w:p>
        </w:tc>
        <w:tc>
          <w:tcPr>
            <w:tcW w:w="1047" w:type="dxa"/>
            <w:tcBorders>
              <w:top w:val="nil"/>
              <w:left w:val="nil"/>
              <w:bottom w:val="single" w:sz="8" w:space="0" w:color="auto"/>
              <w:right w:val="single" w:sz="8" w:space="0" w:color="auto"/>
            </w:tcBorders>
            <w:vAlign w:val="center"/>
            <w:hideMark/>
          </w:tcPr>
          <w:p w14:paraId="4311A678" w14:textId="77777777" w:rsidR="00DD4398" w:rsidRPr="00E3255D" w:rsidRDefault="00DD4398" w:rsidP="00413BD7">
            <w:pP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 </w:t>
            </w:r>
          </w:p>
        </w:tc>
        <w:tc>
          <w:tcPr>
            <w:tcW w:w="1136" w:type="dxa"/>
            <w:tcBorders>
              <w:top w:val="nil"/>
              <w:left w:val="nil"/>
              <w:bottom w:val="single" w:sz="8" w:space="0" w:color="auto"/>
              <w:right w:val="single" w:sz="8" w:space="0" w:color="auto"/>
            </w:tcBorders>
            <w:vAlign w:val="center"/>
            <w:hideMark/>
          </w:tcPr>
          <w:p w14:paraId="172C2A8E" w14:textId="4BCF8CC8" w:rsidR="00DD4398" w:rsidRPr="00E3255D" w:rsidRDefault="007B0CEF" w:rsidP="00A65FB2">
            <w:pPr>
              <w:jc w:val="center"/>
              <w:rPr>
                <w:rFonts w:asciiTheme="minorHAnsi" w:hAnsiTheme="minorHAnsi" w:cstheme="minorHAnsi"/>
                <w:color w:val="000000"/>
                <w:sz w:val="22"/>
                <w:szCs w:val="22"/>
                <w:lang w:val="en-IE" w:eastAsia="en-IE"/>
              </w:rPr>
            </w:pPr>
            <w:r>
              <w:rPr>
                <w:rFonts w:asciiTheme="minorHAnsi" w:hAnsiTheme="minorHAnsi" w:cstheme="minorHAnsi"/>
                <w:color w:val="000000"/>
                <w:sz w:val="22"/>
                <w:szCs w:val="22"/>
                <w:lang w:val="en-IE" w:eastAsia="en-IE"/>
              </w:rPr>
              <w:t>120</w:t>
            </w:r>
          </w:p>
        </w:tc>
      </w:tr>
      <w:tr w:rsidR="00C10563" w:rsidRPr="00E3255D" w14:paraId="2F361F2B" w14:textId="77777777" w:rsidTr="00127B40">
        <w:trPr>
          <w:trHeight w:val="596"/>
          <w:jc w:val="center"/>
        </w:trPr>
        <w:tc>
          <w:tcPr>
            <w:tcW w:w="1021" w:type="dxa"/>
            <w:tcBorders>
              <w:top w:val="nil"/>
              <w:left w:val="single" w:sz="8" w:space="0" w:color="auto"/>
              <w:bottom w:val="single" w:sz="8" w:space="0" w:color="auto"/>
              <w:right w:val="single" w:sz="8" w:space="0" w:color="auto"/>
            </w:tcBorders>
            <w:vAlign w:val="center"/>
          </w:tcPr>
          <w:p w14:paraId="5B4B0074" w14:textId="77777777" w:rsidR="00C10563" w:rsidRPr="00E3255D" w:rsidRDefault="00C10563" w:rsidP="00413BD7">
            <w:pPr>
              <w:rPr>
                <w:rFonts w:asciiTheme="minorHAnsi" w:hAnsiTheme="minorHAnsi" w:cstheme="minorHAnsi"/>
                <w:color w:val="000000"/>
                <w:sz w:val="22"/>
                <w:szCs w:val="22"/>
                <w:lang w:val="en-IE" w:eastAsia="en-IE"/>
              </w:rPr>
            </w:pPr>
          </w:p>
        </w:tc>
        <w:tc>
          <w:tcPr>
            <w:tcW w:w="1355" w:type="dxa"/>
            <w:tcBorders>
              <w:top w:val="nil"/>
              <w:left w:val="nil"/>
              <w:bottom w:val="single" w:sz="8" w:space="0" w:color="auto"/>
              <w:right w:val="single" w:sz="8" w:space="0" w:color="auto"/>
            </w:tcBorders>
            <w:vAlign w:val="center"/>
          </w:tcPr>
          <w:p w14:paraId="736F459A" w14:textId="77777777" w:rsidR="00C10563" w:rsidRPr="00E3255D" w:rsidRDefault="00E133B5"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Appendix 1</w:t>
            </w:r>
          </w:p>
          <w:p w14:paraId="675D5202" w14:textId="0F92138C" w:rsidR="00C10563" w:rsidRPr="00E3255D" w:rsidRDefault="00E133B5"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 xml:space="preserve">Section </w:t>
            </w:r>
            <w:r w:rsidR="00BE579D" w:rsidRPr="00E3255D">
              <w:rPr>
                <w:rFonts w:asciiTheme="minorHAnsi" w:hAnsiTheme="minorHAnsi" w:cstheme="minorHAnsi"/>
                <w:color w:val="000000"/>
                <w:sz w:val="22"/>
                <w:szCs w:val="22"/>
                <w:lang w:val="en-IE" w:eastAsia="en-IE"/>
              </w:rPr>
              <w:t>3.</w:t>
            </w:r>
            <w:r w:rsidR="003932CD" w:rsidRPr="00E3255D">
              <w:rPr>
                <w:rFonts w:asciiTheme="minorHAnsi" w:hAnsiTheme="minorHAnsi" w:cstheme="minorHAnsi"/>
                <w:color w:val="000000"/>
                <w:sz w:val="22"/>
                <w:szCs w:val="22"/>
                <w:lang w:val="en-IE" w:eastAsia="en-IE"/>
              </w:rPr>
              <w:t>10</w:t>
            </w:r>
          </w:p>
        </w:tc>
        <w:tc>
          <w:tcPr>
            <w:tcW w:w="4743" w:type="dxa"/>
            <w:tcBorders>
              <w:top w:val="nil"/>
              <w:left w:val="nil"/>
              <w:bottom w:val="single" w:sz="8" w:space="0" w:color="auto"/>
              <w:right w:val="single" w:sz="8" w:space="0" w:color="auto"/>
            </w:tcBorders>
          </w:tcPr>
          <w:p w14:paraId="4027FB18" w14:textId="6FA8FCD2" w:rsidR="00C10563" w:rsidRPr="00E3255D" w:rsidRDefault="00C10563" w:rsidP="00C10563">
            <w:pPr>
              <w:rPr>
                <w:rFonts w:asciiTheme="minorHAnsi" w:hAnsiTheme="minorHAnsi" w:cstheme="minorHAnsi"/>
                <w:sz w:val="22"/>
                <w:szCs w:val="22"/>
                <w:lang w:val="en-IE"/>
              </w:rPr>
            </w:pPr>
            <w:r w:rsidRPr="00E3255D">
              <w:rPr>
                <w:rFonts w:asciiTheme="minorHAnsi" w:hAnsiTheme="minorHAnsi" w:cstheme="minorHAnsi"/>
                <w:sz w:val="22"/>
                <w:szCs w:val="22"/>
                <w:lang w:val="en-IE"/>
              </w:rPr>
              <w:t xml:space="preserve">Demonstration of skills and </w:t>
            </w:r>
            <w:r w:rsidR="00C812DC">
              <w:rPr>
                <w:rFonts w:asciiTheme="minorHAnsi" w:hAnsiTheme="minorHAnsi" w:cstheme="minorHAnsi"/>
                <w:sz w:val="22"/>
                <w:szCs w:val="22"/>
                <w:lang w:val="en-IE"/>
              </w:rPr>
              <w:t xml:space="preserve">core </w:t>
            </w:r>
            <w:r w:rsidRPr="00E3255D">
              <w:rPr>
                <w:rFonts w:asciiTheme="minorHAnsi" w:hAnsiTheme="minorHAnsi" w:cstheme="minorHAnsi"/>
                <w:sz w:val="22"/>
                <w:szCs w:val="22"/>
                <w:lang w:val="en-IE"/>
              </w:rPr>
              <w:t xml:space="preserve">competencies </w:t>
            </w:r>
            <w:r w:rsidR="00166318" w:rsidRPr="00E3255D">
              <w:rPr>
                <w:rFonts w:asciiTheme="minorHAnsi" w:hAnsiTheme="minorHAnsi" w:cstheme="minorHAnsi"/>
                <w:sz w:val="22"/>
                <w:szCs w:val="22"/>
                <w:lang w:val="en-IE"/>
              </w:rPr>
              <w:t>of personnel</w:t>
            </w:r>
            <w:r w:rsidRPr="00E3255D">
              <w:rPr>
                <w:rFonts w:asciiTheme="minorHAnsi" w:hAnsiTheme="minorHAnsi" w:cstheme="minorHAnsi"/>
                <w:sz w:val="22"/>
                <w:szCs w:val="22"/>
                <w:lang w:val="en-IE"/>
              </w:rPr>
              <w:t xml:space="preserve"> for </w:t>
            </w:r>
            <w:r w:rsidR="00A65FB2" w:rsidRPr="00E3255D">
              <w:rPr>
                <w:rFonts w:asciiTheme="minorHAnsi" w:hAnsiTheme="minorHAnsi" w:cstheme="minorHAnsi"/>
                <w:sz w:val="22"/>
                <w:szCs w:val="22"/>
                <w:lang w:val="en-IE"/>
              </w:rPr>
              <w:t xml:space="preserve">the </w:t>
            </w:r>
            <w:r w:rsidRPr="00E3255D">
              <w:rPr>
                <w:rFonts w:asciiTheme="minorHAnsi" w:hAnsiTheme="minorHAnsi" w:cstheme="minorHAnsi"/>
                <w:sz w:val="22"/>
                <w:szCs w:val="22"/>
                <w:lang w:val="en-IE"/>
              </w:rPr>
              <w:t>role being proposed</w:t>
            </w:r>
            <w:r w:rsidR="00C812DC">
              <w:rPr>
                <w:rFonts w:asciiTheme="minorHAnsi" w:hAnsiTheme="minorHAnsi" w:cstheme="minorHAnsi"/>
                <w:sz w:val="22"/>
                <w:szCs w:val="22"/>
                <w:lang w:val="en-IE"/>
              </w:rPr>
              <w:t xml:space="preserve">.  </w:t>
            </w:r>
          </w:p>
          <w:p w14:paraId="021FF7D6" w14:textId="77777777" w:rsidR="00C10563" w:rsidRPr="00E3255D" w:rsidRDefault="00C10563" w:rsidP="00402779">
            <w:pPr>
              <w:rPr>
                <w:rFonts w:asciiTheme="minorHAnsi" w:hAnsiTheme="minorHAnsi" w:cstheme="minorHAnsi"/>
                <w:sz w:val="22"/>
                <w:szCs w:val="22"/>
              </w:rPr>
            </w:pPr>
          </w:p>
        </w:tc>
        <w:tc>
          <w:tcPr>
            <w:tcW w:w="1063" w:type="dxa"/>
            <w:tcBorders>
              <w:top w:val="nil"/>
              <w:left w:val="nil"/>
              <w:bottom w:val="single" w:sz="8" w:space="0" w:color="auto"/>
              <w:right w:val="single" w:sz="8" w:space="0" w:color="auto"/>
            </w:tcBorders>
            <w:vAlign w:val="center"/>
          </w:tcPr>
          <w:p w14:paraId="1F738FCE" w14:textId="7204AE49" w:rsidR="00C10563" w:rsidRPr="00E3255D" w:rsidRDefault="003932CD"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1</w:t>
            </w:r>
            <w:r w:rsidR="00E133B5" w:rsidRPr="00E3255D">
              <w:rPr>
                <w:rFonts w:asciiTheme="minorHAnsi" w:hAnsiTheme="minorHAnsi" w:cstheme="minorHAnsi"/>
                <w:color w:val="000000"/>
                <w:sz w:val="22"/>
                <w:szCs w:val="22"/>
                <w:lang w:val="en-IE" w:eastAsia="en-IE"/>
              </w:rPr>
              <w:t>00</w:t>
            </w:r>
          </w:p>
        </w:tc>
        <w:tc>
          <w:tcPr>
            <w:tcW w:w="1047" w:type="dxa"/>
            <w:tcBorders>
              <w:top w:val="nil"/>
              <w:left w:val="nil"/>
              <w:bottom w:val="single" w:sz="8" w:space="0" w:color="auto"/>
              <w:right w:val="single" w:sz="8" w:space="0" w:color="auto"/>
            </w:tcBorders>
            <w:vAlign w:val="center"/>
          </w:tcPr>
          <w:p w14:paraId="2F609B1F" w14:textId="77777777" w:rsidR="00C10563" w:rsidRPr="00E3255D" w:rsidRDefault="00C10563" w:rsidP="00413BD7">
            <w:pPr>
              <w:rPr>
                <w:rFonts w:asciiTheme="minorHAnsi" w:hAnsiTheme="minorHAnsi" w:cstheme="minorHAnsi"/>
                <w:color w:val="000000"/>
                <w:sz w:val="22"/>
                <w:szCs w:val="22"/>
                <w:lang w:val="en-IE" w:eastAsia="en-IE"/>
              </w:rPr>
            </w:pPr>
          </w:p>
        </w:tc>
        <w:tc>
          <w:tcPr>
            <w:tcW w:w="1136" w:type="dxa"/>
            <w:tcBorders>
              <w:top w:val="nil"/>
              <w:left w:val="nil"/>
              <w:bottom w:val="single" w:sz="8" w:space="0" w:color="auto"/>
              <w:right w:val="single" w:sz="8" w:space="0" w:color="auto"/>
            </w:tcBorders>
            <w:vAlign w:val="center"/>
          </w:tcPr>
          <w:p w14:paraId="282BB11B" w14:textId="44768915" w:rsidR="00C10563" w:rsidRPr="00E3255D" w:rsidRDefault="00736079" w:rsidP="00A65FB2">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60</w:t>
            </w:r>
          </w:p>
        </w:tc>
      </w:tr>
      <w:tr w:rsidR="00F726E4" w:rsidRPr="00E3255D" w14:paraId="2ED51800" w14:textId="77777777" w:rsidTr="00127B40">
        <w:trPr>
          <w:trHeight w:val="596"/>
          <w:jc w:val="center"/>
        </w:trPr>
        <w:tc>
          <w:tcPr>
            <w:tcW w:w="1021" w:type="dxa"/>
            <w:tcBorders>
              <w:top w:val="single" w:sz="8" w:space="0" w:color="auto"/>
              <w:left w:val="single" w:sz="8" w:space="0" w:color="auto"/>
              <w:bottom w:val="single" w:sz="8" w:space="0" w:color="auto"/>
              <w:right w:val="single" w:sz="8" w:space="0" w:color="auto"/>
            </w:tcBorders>
            <w:shd w:val="clear" w:color="auto" w:fill="C6D9F1" w:themeFill="text2" w:themeFillTint="33"/>
            <w:vAlign w:val="center"/>
          </w:tcPr>
          <w:p w14:paraId="39926D32" w14:textId="78A1309A" w:rsidR="00F726E4" w:rsidRPr="00E3255D" w:rsidRDefault="008B3EE7" w:rsidP="008B3EE7">
            <w:pPr>
              <w:jc w:val="center"/>
              <w:rPr>
                <w:rFonts w:asciiTheme="minorHAnsi" w:hAnsiTheme="minorHAnsi" w:cstheme="minorHAnsi"/>
                <w:b/>
                <w:bCs/>
                <w:color w:val="000000"/>
                <w:sz w:val="22"/>
                <w:szCs w:val="22"/>
                <w:lang w:val="en-IE" w:eastAsia="en-IE"/>
              </w:rPr>
            </w:pPr>
            <w:r w:rsidRPr="00E3255D">
              <w:rPr>
                <w:rFonts w:asciiTheme="minorHAnsi" w:hAnsiTheme="minorHAnsi" w:cstheme="minorHAnsi"/>
                <w:b/>
                <w:bCs/>
                <w:color w:val="000000"/>
                <w:sz w:val="22"/>
                <w:szCs w:val="22"/>
                <w:lang w:val="en-IE" w:eastAsia="en-IE"/>
              </w:rPr>
              <w:t>3</w:t>
            </w:r>
          </w:p>
        </w:tc>
        <w:tc>
          <w:tcPr>
            <w:tcW w:w="1355" w:type="dxa"/>
            <w:tcBorders>
              <w:top w:val="single" w:sz="8" w:space="0" w:color="auto"/>
              <w:left w:val="nil"/>
              <w:bottom w:val="single" w:sz="8" w:space="0" w:color="auto"/>
              <w:right w:val="single" w:sz="8" w:space="0" w:color="auto"/>
            </w:tcBorders>
            <w:shd w:val="clear" w:color="auto" w:fill="C6D9F1" w:themeFill="text2" w:themeFillTint="33"/>
            <w:vAlign w:val="center"/>
          </w:tcPr>
          <w:p w14:paraId="4173E756" w14:textId="77777777" w:rsidR="00F726E4" w:rsidRPr="00E3255D" w:rsidRDefault="00F726E4" w:rsidP="00413BD7">
            <w:pPr>
              <w:jc w:val="center"/>
              <w:rPr>
                <w:rFonts w:asciiTheme="minorHAnsi" w:hAnsiTheme="minorHAnsi" w:cstheme="minorHAnsi"/>
                <w:color w:val="000000"/>
                <w:sz w:val="22"/>
                <w:szCs w:val="22"/>
                <w:lang w:val="en-IE" w:eastAsia="en-IE"/>
              </w:rPr>
            </w:pPr>
          </w:p>
        </w:tc>
        <w:tc>
          <w:tcPr>
            <w:tcW w:w="4743" w:type="dxa"/>
            <w:tcBorders>
              <w:top w:val="single" w:sz="8" w:space="0" w:color="auto"/>
              <w:left w:val="nil"/>
              <w:bottom w:val="single" w:sz="8" w:space="0" w:color="auto"/>
              <w:right w:val="single" w:sz="8" w:space="0" w:color="auto"/>
            </w:tcBorders>
            <w:shd w:val="clear" w:color="auto" w:fill="C6D9F1" w:themeFill="text2" w:themeFillTint="33"/>
          </w:tcPr>
          <w:p w14:paraId="167EB5B9" w14:textId="7CD8C04F" w:rsidR="00F726E4" w:rsidRPr="00E3255D" w:rsidRDefault="00CC1140" w:rsidP="00413BD7">
            <w:pPr>
              <w:rPr>
                <w:rFonts w:asciiTheme="minorHAnsi" w:hAnsiTheme="minorHAnsi" w:cstheme="minorHAnsi"/>
                <w:sz w:val="22"/>
                <w:szCs w:val="22"/>
              </w:rPr>
            </w:pPr>
            <w:r w:rsidRPr="00E3255D">
              <w:rPr>
                <w:rFonts w:asciiTheme="minorHAnsi" w:hAnsiTheme="minorHAnsi" w:cstheme="minorHAnsi"/>
                <w:b/>
                <w:bCs/>
                <w:color w:val="000000" w:themeColor="text1"/>
                <w:sz w:val="22"/>
                <w:szCs w:val="22"/>
              </w:rPr>
              <w:t xml:space="preserve">Approach &amp; Methodology - Tenderers must describe how the resources proposed will deliver the </w:t>
            </w:r>
            <w:r w:rsidR="00166318" w:rsidRPr="00E3255D">
              <w:rPr>
                <w:rFonts w:asciiTheme="minorHAnsi" w:hAnsiTheme="minorHAnsi" w:cstheme="minorHAnsi"/>
                <w:b/>
                <w:bCs/>
                <w:color w:val="000000" w:themeColor="text1"/>
                <w:sz w:val="22"/>
                <w:szCs w:val="22"/>
              </w:rPr>
              <w:t>requirements (</w:t>
            </w:r>
            <w:r w:rsidR="00F455A6" w:rsidRPr="00E3255D">
              <w:rPr>
                <w:rFonts w:asciiTheme="minorHAnsi" w:hAnsiTheme="minorHAnsi" w:cstheme="minorHAnsi"/>
                <w:b/>
                <w:bCs/>
                <w:color w:val="000000" w:themeColor="text1"/>
                <w:sz w:val="22"/>
                <w:szCs w:val="22"/>
              </w:rPr>
              <w:t xml:space="preserve">including </w:t>
            </w:r>
            <w:r w:rsidR="00F455A6" w:rsidRPr="00E3255D">
              <w:rPr>
                <w:rFonts w:asciiTheme="minorHAnsi" w:hAnsiTheme="minorHAnsi" w:cstheme="minorHAnsi"/>
                <w:b/>
                <w:bCs/>
                <w:color w:val="000000"/>
                <w:sz w:val="22"/>
                <w:szCs w:val="22"/>
                <w:lang w:eastAsia="en-IE"/>
              </w:rPr>
              <w:t>Green Public Procurement)</w:t>
            </w:r>
          </w:p>
        </w:tc>
        <w:tc>
          <w:tcPr>
            <w:tcW w:w="1063" w:type="dxa"/>
            <w:tcBorders>
              <w:top w:val="single" w:sz="8" w:space="0" w:color="auto"/>
              <w:left w:val="nil"/>
              <w:bottom w:val="single" w:sz="8" w:space="0" w:color="auto"/>
              <w:right w:val="single" w:sz="8" w:space="0" w:color="auto"/>
            </w:tcBorders>
            <w:shd w:val="clear" w:color="auto" w:fill="C6D9F1" w:themeFill="text2" w:themeFillTint="33"/>
            <w:vAlign w:val="center"/>
          </w:tcPr>
          <w:p w14:paraId="160E27C4" w14:textId="6419C1E2" w:rsidR="00F726E4" w:rsidRPr="00636E3C" w:rsidRDefault="00127B40" w:rsidP="00413BD7">
            <w:pPr>
              <w:jc w:val="center"/>
              <w:rPr>
                <w:rFonts w:asciiTheme="minorHAnsi" w:hAnsiTheme="minorHAnsi" w:cstheme="minorHAnsi"/>
                <w:b/>
                <w:color w:val="000000"/>
                <w:sz w:val="22"/>
                <w:szCs w:val="22"/>
                <w:lang w:val="en-IE" w:eastAsia="en-IE"/>
              </w:rPr>
            </w:pPr>
            <w:r w:rsidRPr="00636E3C">
              <w:rPr>
                <w:rFonts w:asciiTheme="minorHAnsi" w:hAnsiTheme="minorHAnsi" w:cstheme="minorHAnsi"/>
                <w:b/>
                <w:color w:val="000000"/>
                <w:sz w:val="22"/>
                <w:szCs w:val="22"/>
                <w:lang w:val="en-IE" w:eastAsia="en-IE"/>
              </w:rPr>
              <w:t>3</w:t>
            </w:r>
            <w:r w:rsidR="003932CD" w:rsidRPr="00636E3C">
              <w:rPr>
                <w:rFonts w:asciiTheme="minorHAnsi" w:hAnsiTheme="minorHAnsi" w:cstheme="minorHAnsi"/>
                <w:b/>
                <w:color w:val="000000"/>
                <w:sz w:val="22"/>
                <w:szCs w:val="22"/>
                <w:lang w:val="en-IE" w:eastAsia="en-IE"/>
              </w:rPr>
              <w:t>50</w:t>
            </w:r>
          </w:p>
        </w:tc>
        <w:tc>
          <w:tcPr>
            <w:tcW w:w="1047" w:type="dxa"/>
            <w:tcBorders>
              <w:top w:val="single" w:sz="8" w:space="0" w:color="auto"/>
              <w:left w:val="nil"/>
              <w:bottom w:val="single" w:sz="8" w:space="0" w:color="auto"/>
              <w:right w:val="single" w:sz="8" w:space="0" w:color="auto"/>
            </w:tcBorders>
            <w:shd w:val="clear" w:color="auto" w:fill="C6D9F1" w:themeFill="text2" w:themeFillTint="33"/>
            <w:vAlign w:val="center"/>
          </w:tcPr>
          <w:p w14:paraId="38184E77" w14:textId="77777777" w:rsidR="00F726E4" w:rsidRPr="00E3255D" w:rsidRDefault="00F726E4" w:rsidP="00413BD7">
            <w:pPr>
              <w:rPr>
                <w:rFonts w:asciiTheme="minorHAnsi" w:hAnsiTheme="minorHAnsi" w:cstheme="minorHAnsi"/>
                <w:color w:val="000000"/>
                <w:sz w:val="22"/>
                <w:szCs w:val="22"/>
                <w:lang w:val="en-IE" w:eastAsia="en-IE"/>
              </w:rPr>
            </w:pPr>
          </w:p>
        </w:tc>
        <w:tc>
          <w:tcPr>
            <w:tcW w:w="1136" w:type="dxa"/>
            <w:tcBorders>
              <w:top w:val="single" w:sz="8" w:space="0" w:color="auto"/>
              <w:left w:val="nil"/>
              <w:bottom w:val="single" w:sz="8" w:space="0" w:color="auto"/>
              <w:right w:val="single" w:sz="8" w:space="0" w:color="auto"/>
            </w:tcBorders>
            <w:shd w:val="clear" w:color="auto" w:fill="C6D9F1" w:themeFill="text2" w:themeFillTint="33"/>
            <w:vAlign w:val="center"/>
          </w:tcPr>
          <w:p w14:paraId="1786F0EB" w14:textId="4B2FE640" w:rsidR="00F726E4" w:rsidRPr="00636E3C" w:rsidRDefault="00127B40" w:rsidP="00A65FB2">
            <w:pPr>
              <w:jc w:val="center"/>
              <w:rPr>
                <w:rFonts w:asciiTheme="minorHAnsi" w:hAnsiTheme="minorHAnsi" w:cstheme="minorHAnsi"/>
                <w:b/>
                <w:color w:val="000000"/>
                <w:sz w:val="22"/>
                <w:szCs w:val="22"/>
                <w:lang w:val="en-IE" w:eastAsia="en-IE"/>
              </w:rPr>
            </w:pPr>
            <w:r w:rsidRPr="00636E3C">
              <w:rPr>
                <w:rFonts w:asciiTheme="minorHAnsi" w:hAnsiTheme="minorHAnsi" w:cstheme="minorHAnsi"/>
                <w:b/>
                <w:color w:val="000000"/>
                <w:sz w:val="22"/>
                <w:szCs w:val="22"/>
                <w:lang w:val="en-IE" w:eastAsia="en-IE"/>
              </w:rPr>
              <w:t>210</w:t>
            </w:r>
          </w:p>
        </w:tc>
      </w:tr>
      <w:tr w:rsidR="0012285C" w:rsidRPr="00E3255D" w14:paraId="4E266246" w14:textId="77777777" w:rsidTr="00127B40">
        <w:trPr>
          <w:trHeight w:val="596"/>
          <w:jc w:val="center"/>
        </w:trPr>
        <w:tc>
          <w:tcPr>
            <w:tcW w:w="1021" w:type="dxa"/>
            <w:tcBorders>
              <w:top w:val="nil"/>
              <w:left w:val="single" w:sz="8" w:space="0" w:color="auto"/>
              <w:bottom w:val="single" w:sz="8" w:space="0" w:color="auto"/>
              <w:right w:val="single" w:sz="8" w:space="0" w:color="auto"/>
            </w:tcBorders>
            <w:vAlign w:val="center"/>
          </w:tcPr>
          <w:p w14:paraId="32D08C2D" w14:textId="77777777" w:rsidR="0012285C" w:rsidRPr="00E3255D" w:rsidRDefault="0012285C" w:rsidP="00413BD7">
            <w:pPr>
              <w:rPr>
                <w:rFonts w:asciiTheme="minorHAnsi" w:hAnsiTheme="minorHAnsi" w:cstheme="minorHAnsi"/>
                <w:color w:val="000000"/>
                <w:sz w:val="22"/>
                <w:szCs w:val="22"/>
                <w:lang w:val="en-IE" w:eastAsia="en-IE"/>
              </w:rPr>
            </w:pPr>
          </w:p>
        </w:tc>
        <w:tc>
          <w:tcPr>
            <w:tcW w:w="1355" w:type="dxa"/>
            <w:tcBorders>
              <w:top w:val="nil"/>
              <w:left w:val="nil"/>
              <w:bottom w:val="single" w:sz="8" w:space="0" w:color="auto"/>
              <w:right w:val="single" w:sz="8" w:space="0" w:color="auto"/>
            </w:tcBorders>
            <w:vAlign w:val="center"/>
          </w:tcPr>
          <w:p w14:paraId="059E7B89" w14:textId="389F0AD9" w:rsidR="0012285C" w:rsidRPr="00E3255D" w:rsidRDefault="00867A66"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Appendix 1 Section 3.</w:t>
            </w:r>
            <w:r w:rsidR="00BA4A7A" w:rsidRPr="00E3255D">
              <w:rPr>
                <w:rFonts w:asciiTheme="minorHAnsi" w:hAnsiTheme="minorHAnsi" w:cstheme="minorHAnsi"/>
                <w:color w:val="000000"/>
                <w:sz w:val="22"/>
                <w:szCs w:val="22"/>
                <w:lang w:val="en-IE" w:eastAsia="en-IE"/>
              </w:rPr>
              <w:t>3</w:t>
            </w:r>
            <w:r w:rsidRPr="00E3255D">
              <w:rPr>
                <w:rFonts w:asciiTheme="minorHAnsi" w:hAnsiTheme="minorHAnsi" w:cstheme="minorHAnsi"/>
                <w:color w:val="000000"/>
                <w:sz w:val="22"/>
                <w:szCs w:val="22"/>
                <w:lang w:val="en-IE" w:eastAsia="en-IE"/>
              </w:rPr>
              <w:t>.1.1</w:t>
            </w:r>
          </w:p>
        </w:tc>
        <w:tc>
          <w:tcPr>
            <w:tcW w:w="4743" w:type="dxa"/>
            <w:tcBorders>
              <w:top w:val="nil"/>
              <w:left w:val="nil"/>
              <w:bottom w:val="single" w:sz="8" w:space="0" w:color="auto"/>
              <w:right w:val="single" w:sz="8" w:space="0" w:color="auto"/>
            </w:tcBorders>
            <w:vAlign w:val="center"/>
          </w:tcPr>
          <w:p w14:paraId="069AB914" w14:textId="77777777" w:rsidR="00DB61F4" w:rsidRPr="00E3255D" w:rsidRDefault="00867A66" w:rsidP="00413BD7">
            <w:pPr>
              <w:rPr>
                <w:rFonts w:asciiTheme="minorHAnsi" w:hAnsiTheme="minorHAnsi" w:cstheme="minorHAnsi"/>
                <w:sz w:val="22"/>
                <w:szCs w:val="22"/>
              </w:rPr>
            </w:pPr>
            <w:r w:rsidRPr="00E3255D">
              <w:rPr>
                <w:rFonts w:asciiTheme="minorHAnsi" w:hAnsiTheme="minorHAnsi" w:cstheme="minorHAnsi"/>
                <w:sz w:val="22"/>
                <w:szCs w:val="22"/>
              </w:rPr>
              <w:t>Product-Centric Delivery</w:t>
            </w:r>
          </w:p>
          <w:p w14:paraId="2BF5DA70" w14:textId="7ACDCC43" w:rsidR="0012285C" w:rsidRPr="00E3255D" w:rsidRDefault="0012285C" w:rsidP="00413BD7">
            <w:pPr>
              <w:rPr>
                <w:rFonts w:asciiTheme="minorHAnsi" w:hAnsiTheme="minorHAnsi" w:cstheme="minorHAnsi"/>
                <w:sz w:val="22"/>
                <w:szCs w:val="22"/>
              </w:rPr>
            </w:pPr>
          </w:p>
        </w:tc>
        <w:tc>
          <w:tcPr>
            <w:tcW w:w="1063" w:type="dxa"/>
            <w:tcBorders>
              <w:top w:val="nil"/>
              <w:left w:val="nil"/>
              <w:bottom w:val="single" w:sz="8" w:space="0" w:color="auto"/>
              <w:right w:val="single" w:sz="8" w:space="0" w:color="auto"/>
            </w:tcBorders>
            <w:vAlign w:val="center"/>
          </w:tcPr>
          <w:p w14:paraId="11C9BFD9" w14:textId="0EAAB02B" w:rsidR="0012285C" w:rsidRPr="00E3255D" w:rsidRDefault="00127B40"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40</w:t>
            </w:r>
          </w:p>
        </w:tc>
        <w:tc>
          <w:tcPr>
            <w:tcW w:w="1047" w:type="dxa"/>
            <w:tcBorders>
              <w:top w:val="nil"/>
              <w:left w:val="nil"/>
              <w:bottom w:val="single" w:sz="8" w:space="0" w:color="auto"/>
              <w:right w:val="single" w:sz="8" w:space="0" w:color="auto"/>
            </w:tcBorders>
            <w:vAlign w:val="center"/>
          </w:tcPr>
          <w:p w14:paraId="03D1B46A" w14:textId="77777777" w:rsidR="0012285C" w:rsidRPr="00E3255D" w:rsidRDefault="0012285C" w:rsidP="00413BD7">
            <w:pPr>
              <w:rPr>
                <w:rFonts w:asciiTheme="minorHAnsi" w:hAnsiTheme="minorHAnsi" w:cstheme="minorHAnsi"/>
                <w:color w:val="000000"/>
                <w:sz w:val="22"/>
                <w:szCs w:val="22"/>
                <w:lang w:val="en-IE" w:eastAsia="en-IE"/>
              </w:rPr>
            </w:pPr>
          </w:p>
        </w:tc>
        <w:tc>
          <w:tcPr>
            <w:tcW w:w="1136" w:type="dxa"/>
            <w:tcBorders>
              <w:top w:val="nil"/>
              <w:left w:val="nil"/>
              <w:bottom w:val="single" w:sz="8" w:space="0" w:color="auto"/>
              <w:right w:val="single" w:sz="8" w:space="0" w:color="auto"/>
            </w:tcBorders>
            <w:vAlign w:val="center"/>
          </w:tcPr>
          <w:p w14:paraId="1F02EC0D" w14:textId="26C80231" w:rsidR="0012285C" w:rsidRPr="00E3255D" w:rsidRDefault="000D379D" w:rsidP="00413BD7">
            <w:pP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 xml:space="preserve">      24</w:t>
            </w:r>
          </w:p>
        </w:tc>
      </w:tr>
      <w:tr w:rsidR="0012285C" w:rsidRPr="00E3255D" w14:paraId="173063CD" w14:textId="77777777" w:rsidTr="00127B40">
        <w:trPr>
          <w:trHeight w:val="596"/>
          <w:jc w:val="center"/>
        </w:trPr>
        <w:tc>
          <w:tcPr>
            <w:tcW w:w="1021" w:type="dxa"/>
            <w:tcBorders>
              <w:top w:val="nil"/>
              <w:left w:val="single" w:sz="8" w:space="0" w:color="auto"/>
              <w:bottom w:val="single" w:sz="8" w:space="0" w:color="auto"/>
              <w:right w:val="single" w:sz="8" w:space="0" w:color="auto"/>
            </w:tcBorders>
            <w:vAlign w:val="center"/>
          </w:tcPr>
          <w:p w14:paraId="2AF3A584" w14:textId="77777777" w:rsidR="0012285C" w:rsidRPr="00E3255D" w:rsidRDefault="0012285C" w:rsidP="00413BD7">
            <w:pPr>
              <w:rPr>
                <w:rFonts w:asciiTheme="minorHAnsi" w:hAnsiTheme="minorHAnsi" w:cstheme="minorHAnsi"/>
                <w:color w:val="000000"/>
                <w:sz w:val="22"/>
                <w:szCs w:val="22"/>
                <w:lang w:val="en-IE" w:eastAsia="en-IE"/>
              </w:rPr>
            </w:pPr>
          </w:p>
        </w:tc>
        <w:tc>
          <w:tcPr>
            <w:tcW w:w="1355" w:type="dxa"/>
            <w:tcBorders>
              <w:top w:val="nil"/>
              <w:left w:val="nil"/>
              <w:bottom w:val="single" w:sz="8" w:space="0" w:color="auto"/>
              <w:right w:val="single" w:sz="8" w:space="0" w:color="auto"/>
            </w:tcBorders>
            <w:vAlign w:val="center"/>
          </w:tcPr>
          <w:p w14:paraId="6021744B" w14:textId="48700910" w:rsidR="0012285C" w:rsidRPr="00E3255D" w:rsidRDefault="00226D40"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Appendix 1 Section 3.</w:t>
            </w:r>
            <w:r w:rsidR="00BA4A7A" w:rsidRPr="00E3255D">
              <w:rPr>
                <w:rFonts w:asciiTheme="minorHAnsi" w:hAnsiTheme="minorHAnsi" w:cstheme="minorHAnsi"/>
                <w:color w:val="000000"/>
                <w:sz w:val="22"/>
                <w:szCs w:val="22"/>
                <w:lang w:val="en-IE" w:eastAsia="en-IE"/>
              </w:rPr>
              <w:t>3</w:t>
            </w:r>
            <w:r w:rsidRPr="00E3255D">
              <w:rPr>
                <w:rFonts w:asciiTheme="minorHAnsi" w:hAnsiTheme="minorHAnsi" w:cstheme="minorHAnsi"/>
                <w:color w:val="000000"/>
                <w:sz w:val="22"/>
                <w:szCs w:val="22"/>
                <w:lang w:val="en-IE" w:eastAsia="en-IE"/>
              </w:rPr>
              <w:t>.1.</w:t>
            </w:r>
            <w:r w:rsidR="0059339F" w:rsidRPr="00E3255D">
              <w:rPr>
                <w:rFonts w:asciiTheme="minorHAnsi" w:hAnsiTheme="minorHAnsi" w:cstheme="minorHAnsi"/>
                <w:color w:val="000000"/>
                <w:sz w:val="22"/>
                <w:szCs w:val="22"/>
                <w:lang w:val="en-IE" w:eastAsia="en-IE"/>
              </w:rPr>
              <w:t>2</w:t>
            </w:r>
          </w:p>
        </w:tc>
        <w:tc>
          <w:tcPr>
            <w:tcW w:w="4743" w:type="dxa"/>
            <w:tcBorders>
              <w:top w:val="nil"/>
              <w:left w:val="nil"/>
              <w:bottom w:val="single" w:sz="8" w:space="0" w:color="auto"/>
              <w:right w:val="single" w:sz="8" w:space="0" w:color="auto"/>
            </w:tcBorders>
            <w:vAlign w:val="center"/>
          </w:tcPr>
          <w:p w14:paraId="4A07D565" w14:textId="77777777" w:rsidR="00C56C69" w:rsidRPr="00E3255D" w:rsidRDefault="0059339F" w:rsidP="00413BD7">
            <w:pPr>
              <w:rPr>
                <w:rFonts w:asciiTheme="minorHAnsi" w:hAnsiTheme="minorHAnsi" w:cstheme="minorHAnsi"/>
              </w:rPr>
            </w:pPr>
            <w:r w:rsidRPr="00E3255D">
              <w:rPr>
                <w:rFonts w:asciiTheme="minorHAnsi" w:hAnsiTheme="minorHAnsi" w:cstheme="minorHAnsi"/>
                <w:sz w:val="22"/>
                <w:szCs w:val="22"/>
              </w:rPr>
              <w:t>Trunk-Based Development</w:t>
            </w:r>
            <w:r w:rsidR="00C56C69" w:rsidRPr="00E3255D">
              <w:rPr>
                <w:rFonts w:asciiTheme="minorHAnsi" w:hAnsiTheme="minorHAnsi" w:cstheme="minorHAnsi"/>
              </w:rPr>
              <w:t xml:space="preserve"> </w:t>
            </w:r>
          </w:p>
          <w:p w14:paraId="7E775C0D" w14:textId="7B56DCF5" w:rsidR="0012285C" w:rsidRPr="00E3255D" w:rsidRDefault="0012285C" w:rsidP="00413BD7">
            <w:pPr>
              <w:rPr>
                <w:rFonts w:asciiTheme="minorHAnsi" w:hAnsiTheme="minorHAnsi" w:cstheme="minorHAnsi"/>
                <w:sz w:val="22"/>
                <w:szCs w:val="22"/>
              </w:rPr>
            </w:pPr>
          </w:p>
        </w:tc>
        <w:tc>
          <w:tcPr>
            <w:tcW w:w="1063" w:type="dxa"/>
            <w:tcBorders>
              <w:top w:val="nil"/>
              <w:left w:val="nil"/>
              <w:bottom w:val="single" w:sz="8" w:space="0" w:color="auto"/>
              <w:right w:val="single" w:sz="8" w:space="0" w:color="auto"/>
            </w:tcBorders>
            <w:vAlign w:val="center"/>
          </w:tcPr>
          <w:p w14:paraId="441353C3" w14:textId="1ED483DA" w:rsidR="0012285C" w:rsidRPr="00E3255D" w:rsidRDefault="00127B40"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40</w:t>
            </w:r>
          </w:p>
        </w:tc>
        <w:tc>
          <w:tcPr>
            <w:tcW w:w="1047" w:type="dxa"/>
            <w:tcBorders>
              <w:top w:val="nil"/>
              <w:left w:val="nil"/>
              <w:bottom w:val="single" w:sz="8" w:space="0" w:color="auto"/>
              <w:right w:val="single" w:sz="8" w:space="0" w:color="auto"/>
            </w:tcBorders>
            <w:vAlign w:val="center"/>
          </w:tcPr>
          <w:p w14:paraId="34812F31" w14:textId="77777777" w:rsidR="0012285C" w:rsidRPr="00E3255D" w:rsidRDefault="0012285C" w:rsidP="00413BD7">
            <w:pPr>
              <w:rPr>
                <w:rFonts w:asciiTheme="minorHAnsi" w:hAnsiTheme="minorHAnsi" w:cstheme="minorHAnsi"/>
                <w:color w:val="000000"/>
                <w:sz w:val="22"/>
                <w:szCs w:val="22"/>
                <w:lang w:val="en-IE" w:eastAsia="en-IE"/>
              </w:rPr>
            </w:pPr>
          </w:p>
        </w:tc>
        <w:tc>
          <w:tcPr>
            <w:tcW w:w="1136" w:type="dxa"/>
            <w:tcBorders>
              <w:top w:val="nil"/>
              <w:left w:val="nil"/>
              <w:bottom w:val="single" w:sz="8" w:space="0" w:color="auto"/>
              <w:right w:val="single" w:sz="8" w:space="0" w:color="auto"/>
            </w:tcBorders>
            <w:vAlign w:val="center"/>
          </w:tcPr>
          <w:p w14:paraId="5AFC2BFD" w14:textId="08F49EE5" w:rsidR="0012285C" w:rsidRPr="00E3255D" w:rsidRDefault="000D379D" w:rsidP="000D379D">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24</w:t>
            </w:r>
          </w:p>
        </w:tc>
      </w:tr>
      <w:tr w:rsidR="0059339F" w:rsidRPr="00E3255D" w14:paraId="0A86E635" w14:textId="77777777" w:rsidTr="00127B40">
        <w:trPr>
          <w:trHeight w:val="596"/>
          <w:jc w:val="center"/>
        </w:trPr>
        <w:tc>
          <w:tcPr>
            <w:tcW w:w="1021" w:type="dxa"/>
            <w:tcBorders>
              <w:top w:val="nil"/>
              <w:left w:val="single" w:sz="8" w:space="0" w:color="auto"/>
              <w:bottom w:val="single" w:sz="8" w:space="0" w:color="auto"/>
              <w:right w:val="single" w:sz="8" w:space="0" w:color="auto"/>
            </w:tcBorders>
            <w:vAlign w:val="center"/>
          </w:tcPr>
          <w:p w14:paraId="750E80C2" w14:textId="77777777" w:rsidR="0059339F" w:rsidRPr="00E3255D" w:rsidRDefault="0059339F" w:rsidP="00413BD7">
            <w:pPr>
              <w:rPr>
                <w:rFonts w:asciiTheme="minorHAnsi" w:hAnsiTheme="minorHAnsi" w:cstheme="minorHAnsi"/>
                <w:color w:val="000000"/>
                <w:sz w:val="22"/>
                <w:szCs w:val="22"/>
                <w:lang w:val="en-IE" w:eastAsia="en-IE"/>
              </w:rPr>
            </w:pPr>
          </w:p>
        </w:tc>
        <w:tc>
          <w:tcPr>
            <w:tcW w:w="1355" w:type="dxa"/>
            <w:tcBorders>
              <w:top w:val="nil"/>
              <w:left w:val="nil"/>
              <w:bottom w:val="single" w:sz="8" w:space="0" w:color="auto"/>
              <w:right w:val="single" w:sz="8" w:space="0" w:color="auto"/>
            </w:tcBorders>
            <w:vAlign w:val="center"/>
          </w:tcPr>
          <w:p w14:paraId="486E7874" w14:textId="1E849D16" w:rsidR="0059339F" w:rsidRPr="00E3255D" w:rsidRDefault="0059339F"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Appendix 1 Section 3.</w:t>
            </w:r>
            <w:r w:rsidR="00BA4A7A" w:rsidRPr="00E3255D">
              <w:rPr>
                <w:rFonts w:asciiTheme="minorHAnsi" w:hAnsiTheme="minorHAnsi" w:cstheme="minorHAnsi"/>
                <w:color w:val="000000"/>
                <w:sz w:val="22"/>
                <w:szCs w:val="22"/>
                <w:lang w:val="en-IE" w:eastAsia="en-IE"/>
              </w:rPr>
              <w:t>3</w:t>
            </w:r>
            <w:r w:rsidRPr="00E3255D">
              <w:rPr>
                <w:rFonts w:asciiTheme="minorHAnsi" w:hAnsiTheme="minorHAnsi" w:cstheme="minorHAnsi"/>
                <w:color w:val="000000"/>
                <w:sz w:val="22"/>
                <w:szCs w:val="22"/>
                <w:lang w:val="en-IE" w:eastAsia="en-IE"/>
              </w:rPr>
              <w:t>.1.3</w:t>
            </w:r>
          </w:p>
        </w:tc>
        <w:tc>
          <w:tcPr>
            <w:tcW w:w="4743" w:type="dxa"/>
            <w:tcBorders>
              <w:top w:val="nil"/>
              <w:left w:val="nil"/>
              <w:bottom w:val="single" w:sz="8" w:space="0" w:color="auto"/>
              <w:right w:val="single" w:sz="8" w:space="0" w:color="auto"/>
            </w:tcBorders>
            <w:vAlign w:val="center"/>
          </w:tcPr>
          <w:p w14:paraId="4EEA7A00" w14:textId="77777777" w:rsidR="0059339F" w:rsidRPr="00E3255D" w:rsidRDefault="0059339F" w:rsidP="00413BD7">
            <w:pPr>
              <w:rPr>
                <w:rFonts w:asciiTheme="minorHAnsi" w:hAnsiTheme="minorHAnsi" w:cstheme="minorHAnsi"/>
                <w:sz w:val="22"/>
                <w:szCs w:val="22"/>
              </w:rPr>
            </w:pPr>
            <w:r w:rsidRPr="00E3255D">
              <w:rPr>
                <w:rFonts w:asciiTheme="minorHAnsi" w:hAnsiTheme="minorHAnsi" w:cstheme="minorHAnsi"/>
                <w:sz w:val="22"/>
                <w:szCs w:val="22"/>
              </w:rPr>
              <w:t>Kubernetes Adoption</w:t>
            </w:r>
          </w:p>
          <w:p w14:paraId="510FDC39" w14:textId="6CBC721F" w:rsidR="0059339F" w:rsidRPr="00E3255D" w:rsidRDefault="0059339F" w:rsidP="00413BD7">
            <w:pPr>
              <w:rPr>
                <w:rFonts w:asciiTheme="minorHAnsi" w:hAnsiTheme="minorHAnsi" w:cstheme="minorHAnsi"/>
                <w:sz w:val="22"/>
                <w:szCs w:val="22"/>
              </w:rPr>
            </w:pPr>
          </w:p>
        </w:tc>
        <w:tc>
          <w:tcPr>
            <w:tcW w:w="1063" w:type="dxa"/>
            <w:tcBorders>
              <w:top w:val="nil"/>
              <w:left w:val="nil"/>
              <w:bottom w:val="single" w:sz="8" w:space="0" w:color="auto"/>
              <w:right w:val="single" w:sz="8" w:space="0" w:color="auto"/>
            </w:tcBorders>
            <w:vAlign w:val="center"/>
          </w:tcPr>
          <w:p w14:paraId="688047A1" w14:textId="19EF4639" w:rsidR="0059339F" w:rsidRPr="00E3255D" w:rsidRDefault="00127B40"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40</w:t>
            </w:r>
          </w:p>
        </w:tc>
        <w:tc>
          <w:tcPr>
            <w:tcW w:w="1047" w:type="dxa"/>
            <w:tcBorders>
              <w:top w:val="nil"/>
              <w:left w:val="nil"/>
              <w:bottom w:val="single" w:sz="8" w:space="0" w:color="auto"/>
              <w:right w:val="single" w:sz="8" w:space="0" w:color="auto"/>
            </w:tcBorders>
            <w:vAlign w:val="center"/>
          </w:tcPr>
          <w:p w14:paraId="1C48CBEC" w14:textId="77777777" w:rsidR="0059339F" w:rsidRPr="00E3255D" w:rsidRDefault="0059339F" w:rsidP="00413BD7">
            <w:pPr>
              <w:rPr>
                <w:rFonts w:asciiTheme="minorHAnsi" w:hAnsiTheme="minorHAnsi" w:cstheme="minorHAnsi"/>
                <w:color w:val="000000"/>
                <w:sz w:val="22"/>
                <w:szCs w:val="22"/>
                <w:lang w:val="en-IE" w:eastAsia="en-IE"/>
              </w:rPr>
            </w:pPr>
          </w:p>
        </w:tc>
        <w:tc>
          <w:tcPr>
            <w:tcW w:w="1136" w:type="dxa"/>
            <w:tcBorders>
              <w:top w:val="nil"/>
              <w:left w:val="nil"/>
              <w:bottom w:val="single" w:sz="8" w:space="0" w:color="auto"/>
              <w:right w:val="single" w:sz="8" w:space="0" w:color="auto"/>
            </w:tcBorders>
            <w:vAlign w:val="center"/>
          </w:tcPr>
          <w:p w14:paraId="2FC3EDCF" w14:textId="79356C08" w:rsidR="0059339F" w:rsidRPr="00E3255D" w:rsidRDefault="000D379D" w:rsidP="000D379D">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24</w:t>
            </w:r>
          </w:p>
        </w:tc>
      </w:tr>
      <w:tr w:rsidR="0012285C" w:rsidRPr="00E3255D" w14:paraId="67DCE1B2" w14:textId="77777777" w:rsidTr="00127B40">
        <w:trPr>
          <w:trHeight w:val="596"/>
          <w:jc w:val="center"/>
        </w:trPr>
        <w:tc>
          <w:tcPr>
            <w:tcW w:w="1021" w:type="dxa"/>
            <w:tcBorders>
              <w:top w:val="nil"/>
              <w:left w:val="single" w:sz="8" w:space="0" w:color="auto"/>
              <w:bottom w:val="single" w:sz="8" w:space="0" w:color="auto"/>
              <w:right w:val="single" w:sz="8" w:space="0" w:color="auto"/>
            </w:tcBorders>
            <w:vAlign w:val="center"/>
          </w:tcPr>
          <w:p w14:paraId="54F9C78E" w14:textId="77777777" w:rsidR="0012285C" w:rsidRPr="00E3255D" w:rsidRDefault="0012285C" w:rsidP="00413BD7">
            <w:pPr>
              <w:rPr>
                <w:rFonts w:asciiTheme="minorHAnsi" w:hAnsiTheme="minorHAnsi" w:cstheme="minorHAnsi"/>
                <w:color w:val="000000"/>
                <w:sz w:val="22"/>
                <w:szCs w:val="22"/>
                <w:lang w:val="en-IE" w:eastAsia="en-IE"/>
              </w:rPr>
            </w:pPr>
          </w:p>
        </w:tc>
        <w:tc>
          <w:tcPr>
            <w:tcW w:w="1355" w:type="dxa"/>
            <w:tcBorders>
              <w:top w:val="nil"/>
              <w:left w:val="nil"/>
              <w:bottom w:val="single" w:sz="8" w:space="0" w:color="auto"/>
              <w:right w:val="single" w:sz="8" w:space="0" w:color="auto"/>
            </w:tcBorders>
            <w:vAlign w:val="center"/>
          </w:tcPr>
          <w:p w14:paraId="0D696EE7" w14:textId="608B17C0" w:rsidR="0012285C" w:rsidRPr="00E3255D" w:rsidRDefault="00226D40"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Appendix 1 Section 3.</w:t>
            </w:r>
            <w:r w:rsidR="00BA4A7A" w:rsidRPr="00E3255D">
              <w:rPr>
                <w:rFonts w:asciiTheme="minorHAnsi" w:hAnsiTheme="minorHAnsi" w:cstheme="minorHAnsi"/>
                <w:color w:val="000000"/>
                <w:sz w:val="22"/>
                <w:szCs w:val="22"/>
                <w:lang w:val="en-IE" w:eastAsia="en-IE"/>
              </w:rPr>
              <w:t>3</w:t>
            </w:r>
            <w:r w:rsidRPr="00E3255D">
              <w:rPr>
                <w:rFonts w:asciiTheme="minorHAnsi" w:hAnsiTheme="minorHAnsi" w:cstheme="minorHAnsi"/>
                <w:color w:val="000000"/>
                <w:sz w:val="22"/>
                <w:szCs w:val="22"/>
                <w:lang w:val="en-IE" w:eastAsia="en-IE"/>
              </w:rPr>
              <w:t>.</w:t>
            </w:r>
            <w:r w:rsidR="0059339F" w:rsidRPr="00E3255D">
              <w:rPr>
                <w:rFonts w:asciiTheme="minorHAnsi" w:hAnsiTheme="minorHAnsi" w:cstheme="minorHAnsi"/>
                <w:color w:val="000000"/>
                <w:sz w:val="22"/>
                <w:szCs w:val="22"/>
                <w:lang w:val="en-IE" w:eastAsia="en-IE"/>
              </w:rPr>
              <w:t>2</w:t>
            </w:r>
            <w:r w:rsidRPr="00E3255D">
              <w:rPr>
                <w:rFonts w:asciiTheme="minorHAnsi" w:hAnsiTheme="minorHAnsi" w:cstheme="minorHAnsi"/>
                <w:color w:val="000000"/>
                <w:sz w:val="22"/>
                <w:szCs w:val="22"/>
                <w:lang w:val="en-IE" w:eastAsia="en-IE"/>
              </w:rPr>
              <w:t>.</w:t>
            </w:r>
            <w:r w:rsidR="0059339F" w:rsidRPr="00E3255D">
              <w:rPr>
                <w:rFonts w:asciiTheme="minorHAnsi" w:hAnsiTheme="minorHAnsi" w:cstheme="minorHAnsi"/>
                <w:color w:val="000000"/>
                <w:sz w:val="22"/>
                <w:szCs w:val="22"/>
                <w:lang w:val="en-IE" w:eastAsia="en-IE"/>
              </w:rPr>
              <w:t>1</w:t>
            </w:r>
          </w:p>
        </w:tc>
        <w:tc>
          <w:tcPr>
            <w:tcW w:w="4743" w:type="dxa"/>
            <w:tcBorders>
              <w:top w:val="nil"/>
              <w:left w:val="nil"/>
              <w:bottom w:val="single" w:sz="8" w:space="0" w:color="auto"/>
              <w:right w:val="single" w:sz="8" w:space="0" w:color="auto"/>
            </w:tcBorders>
            <w:vAlign w:val="center"/>
          </w:tcPr>
          <w:p w14:paraId="5A088C26" w14:textId="77777777" w:rsidR="0012285C" w:rsidRPr="00E3255D" w:rsidRDefault="0059339F" w:rsidP="00413BD7">
            <w:pPr>
              <w:rPr>
                <w:rFonts w:asciiTheme="minorHAnsi" w:hAnsiTheme="minorHAnsi" w:cstheme="minorHAnsi"/>
                <w:sz w:val="22"/>
                <w:szCs w:val="22"/>
              </w:rPr>
            </w:pPr>
            <w:r w:rsidRPr="00E3255D">
              <w:rPr>
                <w:rFonts w:asciiTheme="minorHAnsi" w:hAnsiTheme="minorHAnsi" w:cstheme="minorHAnsi"/>
                <w:sz w:val="22"/>
                <w:szCs w:val="22"/>
              </w:rPr>
              <w:t>Modern Delivery Tooling</w:t>
            </w:r>
          </w:p>
          <w:p w14:paraId="20D03F01" w14:textId="73D6FBD6" w:rsidR="0012285C" w:rsidRPr="00E3255D" w:rsidRDefault="0012285C" w:rsidP="00413BD7">
            <w:pPr>
              <w:rPr>
                <w:rFonts w:asciiTheme="minorHAnsi" w:hAnsiTheme="minorHAnsi" w:cstheme="minorHAnsi"/>
                <w:sz w:val="22"/>
                <w:szCs w:val="22"/>
              </w:rPr>
            </w:pPr>
          </w:p>
        </w:tc>
        <w:tc>
          <w:tcPr>
            <w:tcW w:w="1063" w:type="dxa"/>
            <w:tcBorders>
              <w:top w:val="nil"/>
              <w:left w:val="nil"/>
              <w:bottom w:val="single" w:sz="8" w:space="0" w:color="auto"/>
              <w:right w:val="single" w:sz="8" w:space="0" w:color="auto"/>
            </w:tcBorders>
            <w:vAlign w:val="center"/>
          </w:tcPr>
          <w:p w14:paraId="700DCDD8" w14:textId="54073697" w:rsidR="0012285C" w:rsidRPr="00E3255D" w:rsidRDefault="00127B40"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40</w:t>
            </w:r>
          </w:p>
        </w:tc>
        <w:tc>
          <w:tcPr>
            <w:tcW w:w="1047" w:type="dxa"/>
            <w:tcBorders>
              <w:top w:val="nil"/>
              <w:left w:val="nil"/>
              <w:bottom w:val="single" w:sz="8" w:space="0" w:color="auto"/>
              <w:right w:val="single" w:sz="8" w:space="0" w:color="auto"/>
            </w:tcBorders>
            <w:vAlign w:val="center"/>
          </w:tcPr>
          <w:p w14:paraId="5C9ED86B" w14:textId="77777777" w:rsidR="0012285C" w:rsidRPr="00E3255D" w:rsidRDefault="0012285C" w:rsidP="00413BD7">
            <w:pPr>
              <w:rPr>
                <w:rFonts w:asciiTheme="minorHAnsi" w:hAnsiTheme="minorHAnsi" w:cstheme="minorHAnsi"/>
                <w:color w:val="000000"/>
                <w:sz w:val="22"/>
                <w:szCs w:val="22"/>
                <w:lang w:val="en-IE" w:eastAsia="en-IE"/>
              </w:rPr>
            </w:pPr>
          </w:p>
        </w:tc>
        <w:tc>
          <w:tcPr>
            <w:tcW w:w="1136" w:type="dxa"/>
            <w:tcBorders>
              <w:top w:val="nil"/>
              <w:left w:val="nil"/>
              <w:bottom w:val="single" w:sz="8" w:space="0" w:color="auto"/>
              <w:right w:val="single" w:sz="8" w:space="0" w:color="auto"/>
            </w:tcBorders>
            <w:vAlign w:val="center"/>
          </w:tcPr>
          <w:p w14:paraId="54E171F0" w14:textId="1D44E718" w:rsidR="0012285C" w:rsidRPr="00E3255D" w:rsidRDefault="007B0CEF" w:rsidP="000D379D">
            <w:pPr>
              <w:jc w:val="center"/>
              <w:rPr>
                <w:rFonts w:asciiTheme="minorHAnsi" w:hAnsiTheme="minorHAnsi" w:cstheme="minorHAnsi"/>
                <w:color w:val="000000"/>
                <w:sz w:val="22"/>
                <w:szCs w:val="22"/>
                <w:lang w:val="en-IE" w:eastAsia="en-IE"/>
              </w:rPr>
            </w:pPr>
            <w:r>
              <w:rPr>
                <w:rFonts w:asciiTheme="minorHAnsi" w:hAnsiTheme="minorHAnsi" w:cstheme="minorHAnsi"/>
                <w:color w:val="000000"/>
                <w:sz w:val="22"/>
                <w:szCs w:val="22"/>
                <w:lang w:val="en-IE" w:eastAsia="en-IE"/>
              </w:rPr>
              <w:t>24</w:t>
            </w:r>
          </w:p>
        </w:tc>
      </w:tr>
      <w:tr w:rsidR="0012285C" w:rsidRPr="00E3255D" w14:paraId="79457D56" w14:textId="77777777" w:rsidTr="00127B40">
        <w:trPr>
          <w:trHeight w:val="596"/>
          <w:jc w:val="center"/>
        </w:trPr>
        <w:tc>
          <w:tcPr>
            <w:tcW w:w="1021" w:type="dxa"/>
            <w:tcBorders>
              <w:top w:val="nil"/>
              <w:left w:val="single" w:sz="8" w:space="0" w:color="auto"/>
              <w:bottom w:val="single" w:sz="8" w:space="0" w:color="auto"/>
              <w:right w:val="single" w:sz="8" w:space="0" w:color="auto"/>
            </w:tcBorders>
            <w:vAlign w:val="center"/>
          </w:tcPr>
          <w:p w14:paraId="54197174" w14:textId="77777777" w:rsidR="0012285C" w:rsidRPr="00E3255D" w:rsidRDefault="0012285C" w:rsidP="00413BD7">
            <w:pPr>
              <w:rPr>
                <w:rFonts w:asciiTheme="minorHAnsi" w:hAnsiTheme="minorHAnsi" w:cstheme="minorHAnsi"/>
                <w:color w:val="000000"/>
                <w:sz w:val="22"/>
                <w:szCs w:val="22"/>
                <w:lang w:val="en-IE" w:eastAsia="en-IE"/>
              </w:rPr>
            </w:pPr>
          </w:p>
        </w:tc>
        <w:tc>
          <w:tcPr>
            <w:tcW w:w="1355" w:type="dxa"/>
            <w:tcBorders>
              <w:top w:val="nil"/>
              <w:left w:val="nil"/>
              <w:bottom w:val="single" w:sz="8" w:space="0" w:color="auto"/>
              <w:right w:val="single" w:sz="8" w:space="0" w:color="auto"/>
            </w:tcBorders>
            <w:vAlign w:val="center"/>
          </w:tcPr>
          <w:p w14:paraId="6F2259FC" w14:textId="531B1AE2" w:rsidR="0012285C" w:rsidRPr="00E3255D" w:rsidRDefault="00226D40"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Appendix 1 Section 3.</w:t>
            </w:r>
            <w:r w:rsidR="00FA3DA4" w:rsidRPr="00E3255D">
              <w:rPr>
                <w:rFonts w:asciiTheme="minorHAnsi" w:hAnsiTheme="minorHAnsi" w:cstheme="minorHAnsi"/>
                <w:color w:val="000000"/>
                <w:sz w:val="22"/>
                <w:szCs w:val="22"/>
                <w:lang w:val="en-IE" w:eastAsia="en-IE"/>
              </w:rPr>
              <w:t>3</w:t>
            </w:r>
            <w:r w:rsidRPr="00E3255D">
              <w:rPr>
                <w:rFonts w:asciiTheme="minorHAnsi" w:hAnsiTheme="minorHAnsi" w:cstheme="minorHAnsi"/>
                <w:color w:val="000000"/>
                <w:sz w:val="22"/>
                <w:szCs w:val="22"/>
                <w:lang w:val="en-IE" w:eastAsia="en-IE"/>
              </w:rPr>
              <w:t>.</w:t>
            </w:r>
            <w:r w:rsidR="0059339F" w:rsidRPr="00E3255D">
              <w:rPr>
                <w:rFonts w:asciiTheme="minorHAnsi" w:hAnsiTheme="minorHAnsi" w:cstheme="minorHAnsi"/>
                <w:color w:val="000000"/>
                <w:sz w:val="22"/>
                <w:szCs w:val="22"/>
                <w:lang w:val="en-IE" w:eastAsia="en-IE"/>
              </w:rPr>
              <w:t>2</w:t>
            </w:r>
            <w:r w:rsidRPr="00E3255D">
              <w:rPr>
                <w:rFonts w:asciiTheme="minorHAnsi" w:hAnsiTheme="minorHAnsi" w:cstheme="minorHAnsi"/>
                <w:color w:val="000000"/>
                <w:sz w:val="22"/>
                <w:szCs w:val="22"/>
                <w:lang w:val="en-IE" w:eastAsia="en-IE"/>
              </w:rPr>
              <w:t>.</w:t>
            </w:r>
            <w:r w:rsidR="0059339F" w:rsidRPr="00E3255D">
              <w:rPr>
                <w:rFonts w:asciiTheme="minorHAnsi" w:hAnsiTheme="minorHAnsi" w:cstheme="minorHAnsi"/>
                <w:color w:val="000000"/>
                <w:sz w:val="22"/>
                <w:szCs w:val="22"/>
                <w:lang w:val="en-IE" w:eastAsia="en-IE"/>
              </w:rPr>
              <w:t>2</w:t>
            </w:r>
          </w:p>
        </w:tc>
        <w:tc>
          <w:tcPr>
            <w:tcW w:w="4743" w:type="dxa"/>
            <w:tcBorders>
              <w:top w:val="nil"/>
              <w:left w:val="nil"/>
              <w:bottom w:val="single" w:sz="8" w:space="0" w:color="auto"/>
              <w:right w:val="single" w:sz="8" w:space="0" w:color="auto"/>
            </w:tcBorders>
            <w:vAlign w:val="center"/>
          </w:tcPr>
          <w:p w14:paraId="4FC49BF2" w14:textId="77777777" w:rsidR="0012285C" w:rsidRPr="00E3255D" w:rsidRDefault="0059339F" w:rsidP="00413BD7">
            <w:pPr>
              <w:rPr>
                <w:rFonts w:asciiTheme="minorHAnsi" w:hAnsiTheme="minorHAnsi" w:cstheme="minorHAnsi"/>
                <w:sz w:val="22"/>
                <w:szCs w:val="22"/>
              </w:rPr>
            </w:pPr>
            <w:r w:rsidRPr="00E3255D">
              <w:rPr>
                <w:rFonts w:asciiTheme="minorHAnsi" w:hAnsiTheme="minorHAnsi" w:cstheme="minorHAnsi"/>
                <w:sz w:val="22"/>
                <w:szCs w:val="22"/>
              </w:rPr>
              <w:t>Test Automation and TDM</w:t>
            </w:r>
          </w:p>
          <w:p w14:paraId="13E31980" w14:textId="1DF37C09" w:rsidR="0012285C" w:rsidRPr="00E3255D" w:rsidRDefault="0012285C" w:rsidP="00413BD7">
            <w:pPr>
              <w:rPr>
                <w:rFonts w:asciiTheme="minorHAnsi" w:hAnsiTheme="minorHAnsi" w:cstheme="minorHAnsi"/>
                <w:sz w:val="22"/>
                <w:szCs w:val="22"/>
              </w:rPr>
            </w:pPr>
          </w:p>
        </w:tc>
        <w:tc>
          <w:tcPr>
            <w:tcW w:w="1063" w:type="dxa"/>
            <w:tcBorders>
              <w:top w:val="nil"/>
              <w:left w:val="nil"/>
              <w:bottom w:val="single" w:sz="8" w:space="0" w:color="auto"/>
              <w:right w:val="single" w:sz="8" w:space="0" w:color="auto"/>
            </w:tcBorders>
            <w:vAlign w:val="center"/>
          </w:tcPr>
          <w:p w14:paraId="0A560E35" w14:textId="3AD90115" w:rsidR="0012285C" w:rsidRPr="00E3255D" w:rsidRDefault="00127B40"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40</w:t>
            </w:r>
          </w:p>
        </w:tc>
        <w:tc>
          <w:tcPr>
            <w:tcW w:w="1047" w:type="dxa"/>
            <w:tcBorders>
              <w:top w:val="nil"/>
              <w:left w:val="nil"/>
              <w:bottom w:val="single" w:sz="8" w:space="0" w:color="auto"/>
              <w:right w:val="single" w:sz="8" w:space="0" w:color="auto"/>
            </w:tcBorders>
            <w:vAlign w:val="center"/>
          </w:tcPr>
          <w:p w14:paraId="226BBE67" w14:textId="77777777" w:rsidR="0012285C" w:rsidRPr="00E3255D" w:rsidRDefault="0012285C" w:rsidP="00413BD7">
            <w:pPr>
              <w:rPr>
                <w:rFonts w:asciiTheme="minorHAnsi" w:hAnsiTheme="minorHAnsi" w:cstheme="minorHAnsi"/>
                <w:color w:val="000000"/>
                <w:sz w:val="22"/>
                <w:szCs w:val="22"/>
                <w:lang w:val="en-IE" w:eastAsia="en-IE"/>
              </w:rPr>
            </w:pPr>
          </w:p>
        </w:tc>
        <w:tc>
          <w:tcPr>
            <w:tcW w:w="1136" w:type="dxa"/>
            <w:tcBorders>
              <w:top w:val="nil"/>
              <w:left w:val="nil"/>
              <w:bottom w:val="single" w:sz="8" w:space="0" w:color="auto"/>
              <w:right w:val="single" w:sz="8" w:space="0" w:color="auto"/>
            </w:tcBorders>
            <w:vAlign w:val="center"/>
          </w:tcPr>
          <w:p w14:paraId="1A744345" w14:textId="09D51867" w:rsidR="0012285C" w:rsidRPr="00E3255D" w:rsidRDefault="007B0CEF" w:rsidP="000D379D">
            <w:pPr>
              <w:jc w:val="center"/>
              <w:rPr>
                <w:rFonts w:asciiTheme="minorHAnsi" w:hAnsiTheme="minorHAnsi" w:cstheme="minorHAnsi"/>
                <w:color w:val="000000"/>
                <w:sz w:val="22"/>
                <w:szCs w:val="22"/>
                <w:lang w:val="en-IE" w:eastAsia="en-IE"/>
              </w:rPr>
            </w:pPr>
            <w:r>
              <w:rPr>
                <w:rFonts w:asciiTheme="minorHAnsi" w:hAnsiTheme="minorHAnsi" w:cstheme="minorHAnsi"/>
                <w:color w:val="000000"/>
                <w:sz w:val="22"/>
                <w:szCs w:val="22"/>
                <w:lang w:val="en-IE" w:eastAsia="en-IE"/>
              </w:rPr>
              <w:t>24</w:t>
            </w:r>
          </w:p>
        </w:tc>
      </w:tr>
      <w:tr w:rsidR="0012285C" w:rsidRPr="00E3255D" w14:paraId="3E7196F8" w14:textId="77777777" w:rsidTr="00127B40">
        <w:trPr>
          <w:trHeight w:val="596"/>
          <w:jc w:val="center"/>
        </w:trPr>
        <w:tc>
          <w:tcPr>
            <w:tcW w:w="1021" w:type="dxa"/>
            <w:tcBorders>
              <w:top w:val="nil"/>
              <w:left w:val="single" w:sz="8" w:space="0" w:color="auto"/>
              <w:bottom w:val="single" w:sz="8" w:space="0" w:color="auto"/>
              <w:right w:val="single" w:sz="8" w:space="0" w:color="auto"/>
            </w:tcBorders>
            <w:vAlign w:val="center"/>
          </w:tcPr>
          <w:p w14:paraId="6A3CFC14" w14:textId="77777777" w:rsidR="0012285C" w:rsidRPr="00E3255D" w:rsidRDefault="0012285C" w:rsidP="00413BD7">
            <w:pPr>
              <w:rPr>
                <w:rFonts w:asciiTheme="minorHAnsi" w:hAnsiTheme="minorHAnsi" w:cstheme="minorHAnsi"/>
                <w:color w:val="000000"/>
                <w:sz w:val="22"/>
                <w:szCs w:val="22"/>
                <w:lang w:val="en-IE" w:eastAsia="en-IE"/>
              </w:rPr>
            </w:pPr>
          </w:p>
        </w:tc>
        <w:tc>
          <w:tcPr>
            <w:tcW w:w="1355" w:type="dxa"/>
            <w:tcBorders>
              <w:top w:val="nil"/>
              <w:left w:val="nil"/>
              <w:bottom w:val="single" w:sz="8" w:space="0" w:color="auto"/>
              <w:right w:val="single" w:sz="8" w:space="0" w:color="auto"/>
            </w:tcBorders>
            <w:vAlign w:val="center"/>
          </w:tcPr>
          <w:p w14:paraId="409F7058" w14:textId="51E32CC9" w:rsidR="0012285C" w:rsidRPr="00E3255D" w:rsidRDefault="00226D40"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Appendix 1 Section 3.</w:t>
            </w:r>
            <w:r w:rsidR="00FA3DA4" w:rsidRPr="00E3255D">
              <w:rPr>
                <w:rFonts w:asciiTheme="minorHAnsi" w:hAnsiTheme="minorHAnsi" w:cstheme="minorHAnsi"/>
                <w:color w:val="000000"/>
                <w:sz w:val="22"/>
                <w:szCs w:val="22"/>
                <w:lang w:val="en-IE" w:eastAsia="en-IE"/>
              </w:rPr>
              <w:t>3</w:t>
            </w:r>
            <w:r w:rsidRPr="00E3255D">
              <w:rPr>
                <w:rFonts w:asciiTheme="minorHAnsi" w:hAnsiTheme="minorHAnsi" w:cstheme="minorHAnsi"/>
                <w:color w:val="000000"/>
                <w:sz w:val="22"/>
                <w:szCs w:val="22"/>
                <w:lang w:val="en-IE" w:eastAsia="en-IE"/>
              </w:rPr>
              <w:t>.</w:t>
            </w:r>
            <w:r w:rsidR="0059339F" w:rsidRPr="00E3255D">
              <w:rPr>
                <w:rFonts w:asciiTheme="minorHAnsi" w:hAnsiTheme="minorHAnsi" w:cstheme="minorHAnsi"/>
                <w:color w:val="000000"/>
                <w:sz w:val="22"/>
                <w:szCs w:val="22"/>
                <w:lang w:val="en-IE" w:eastAsia="en-IE"/>
              </w:rPr>
              <w:t>3</w:t>
            </w:r>
            <w:r w:rsidRPr="00E3255D">
              <w:rPr>
                <w:rFonts w:asciiTheme="minorHAnsi" w:hAnsiTheme="minorHAnsi" w:cstheme="minorHAnsi"/>
                <w:color w:val="000000"/>
                <w:sz w:val="22"/>
                <w:szCs w:val="22"/>
                <w:lang w:val="en-IE" w:eastAsia="en-IE"/>
              </w:rPr>
              <w:t>.</w:t>
            </w:r>
            <w:r w:rsidR="0059339F" w:rsidRPr="00E3255D">
              <w:rPr>
                <w:rFonts w:asciiTheme="minorHAnsi" w:hAnsiTheme="minorHAnsi" w:cstheme="minorHAnsi"/>
                <w:color w:val="000000"/>
                <w:sz w:val="22"/>
                <w:szCs w:val="22"/>
                <w:lang w:val="en-IE" w:eastAsia="en-IE"/>
              </w:rPr>
              <w:t>1</w:t>
            </w:r>
          </w:p>
        </w:tc>
        <w:tc>
          <w:tcPr>
            <w:tcW w:w="4743" w:type="dxa"/>
            <w:tcBorders>
              <w:top w:val="nil"/>
              <w:left w:val="nil"/>
              <w:bottom w:val="single" w:sz="8" w:space="0" w:color="auto"/>
              <w:right w:val="single" w:sz="8" w:space="0" w:color="auto"/>
            </w:tcBorders>
            <w:vAlign w:val="center"/>
          </w:tcPr>
          <w:p w14:paraId="1838610D" w14:textId="77777777" w:rsidR="0012285C" w:rsidRPr="00E3255D" w:rsidRDefault="0059339F" w:rsidP="00413BD7">
            <w:pPr>
              <w:rPr>
                <w:rFonts w:asciiTheme="minorHAnsi" w:hAnsiTheme="minorHAnsi" w:cstheme="minorHAnsi"/>
                <w:sz w:val="22"/>
                <w:szCs w:val="22"/>
              </w:rPr>
            </w:pPr>
            <w:r w:rsidRPr="00E3255D">
              <w:rPr>
                <w:rFonts w:asciiTheme="minorHAnsi" w:hAnsiTheme="minorHAnsi" w:cstheme="minorHAnsi"/>
                <w:sz w:val="22"/>
                <w:szCs w:val="22"/>
              </w:rPr>
              <w:t>AI-Enabled Software Engineering</w:t>
            </w:r>
          </w:p>
          <w:p w14:paraId="3FA5BB15" w14:textId="4F7D565E" w:rsidR="0012285C" w:rsidRPr="00E3255D" w:rsidRDefault="0012285C" w:rsidP="00413BD7">
            <w:pPr>
              <w:rPr>
                <w:rFonts w:asciiTheme="minorHAnsi" w:hAnsiTheme="minorHAnsi" w:cstheme="minorHAnsi"/>
                <w:sz w:val="22"/>
                <w:szCs w:val="22"/>
              </w:rPr>
            </w:pPr>
          </w:p>
        </w:tc>
        <w:tc>
          <w:tcPr>
            <w:tcW w:w="1063" w:type="dxa"/>
            <w:tcBorders>
              <w:top w:val="nil"/>
              <w:left w:val="nil"/>
              <w:bottom w:val="single" w:sz="8" w:space="0" w:color="auto"/>
              <w:right w:val="single" w:sz="8" w:space="0" w:color="auto"/>
            </w:tcBorders>
            <w:vAlign w:val="center"/>
          </w:tcPr>
          <w:p w14:paraId="5406E9AC" w14:textId="3FB13E11" w:rsidR="0012285C" w:rsidRPr="00E3255D" w:rsidRDefault="00127B40"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20</w:t>
            </w:r>
          </w:p>
        </w:tc>
        <w:tc>
          <w:tcPr>
            <w:tcW w:w="1047" w:type="dxa"/>
            <w:tcBorders>
              <w:top w:val="nil"/>
              <w:left w:val="nil"/>
              <w:bottom w:val="single" w:sz="8" w:space="0" w:color="auto"/>
              <w:right w:val="single" w:sz="8" w:space="0" w:color="auto"/>
            </w:tcBorders>
            <w:vAlign w:val="center"/>
          </w:tcPr>
          <w:p w14:paraId="283F4B8B" w14:textId="77777777" w:rsidR="0012285C" w:rsidRPr="00E3255D" w:rsidRDefault="0012285C" w:rsidP="00413BD7">
            <w:pPr>
              <w:rPr>
                <w:rFonts w:asciiTheme="minorHAnsi" w:hAnsiTheme="minorHAnsi" w:cstheme="minorHAnsi"/>
                <w:color w:val="000000"/>
                <w:sz w:val="22"/>
                <w:szCs w:val="22"/>
                <w:lang w:val="en-IE" w:eastAsia="en-IE"/>
              </w:rPr>
            </w:pPr>
          </w:p>
        </w:tc>
        <w:tc>
          <w:tcPr>
            <w:tcW w:w="1136" w:type="dxa"/>
            <w:tcBorders>
              <w:top w:val="nil"/>
              <w:left w:val="nil"/>
              <w:bottom w:val="single" w:sz="8" w:space="0" w:color="auto"/>
              <w:right w:val="single" w:sz="8" w:space="0" w:color="auto"/>
            </w:tcBorders>
            <w:vAlign w:val="center"/>
          </w:tcPr>
          <w:p w14:paraId="1F41E818" w14:textId="63311130" w:rsidR="0012285C" w:rsidRPr="00E3255D" w:rsidRDefault="000D379D" w:rsidP="000D379D">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12</w:t>
            </w:r>
          </w:p>
        </w:tc>
      </w:tr>
      <w:tr w:rsidR="0012285C" w:rsidRPr="00E3255D" w14:paraId="496622DC" w14:textId="77777777" w:rsidTr="00127B40">
        <w:trPr>
          <w:trHeight w:val="596"/>
          <w:jc w:val="center"/>
        </w:trPr>
        <w:tc>
          <w:tcPr>
            <w:tcW w:w="1021" w:type="dxa"/>
            <w:tcBorders>
              <w:top w:val="nil"/>
              <w:left w:val="single" w:sz="8" w:space="0" w:color="auto"/>
              <w:bottom w:val="single" w:sz="8" w:space="0" w:color="auto"/>
              <w:right w:val="single" w:sz="8" w:space="0" w:color="auto"/>
            </w:tcBorders>
            <w:vAlign w:val="center"/>
          </w:tcPr>
          <w:p w14:paraId="6BB83D62" w14:textId="77777777" w:rsidR="0012285C" w:rsidRPr="00E3255D" w:rsidRDefault="0012285C" w:rsidP="00413BD7">
            <w:pPr>
              <w:rPr>
                <w:rFonts w:asciiTheme="minorHAnsi" w:hAnsiTheme="minorHAnsi" w:cstheme="minorHAnsi"/>
                <w:color w:val="000000"/>
                <w:sz w:val="22"/>
                <w:szCs w:val="22"/>
                <w:lang w:val="en-IE" w:eastAsia="en-IE"/>
              </w:rPr>
            </w:pPr>
          </w:p>
        </w:tc>
        <w:tc>
          <w:tcPr>
            <w:tcW w:w="1355" w:type="dxa"/>
            <w:tcBorders>
              <w:top w:val="nil"/>
              <w:left w:val="nil"/>
              <w:bottom w:val="single" w:sz="8" w:space="0" w:color="auto"/>
              <w:right w:val="single" w:sz="8" w:space="0" w:color="auto"/>
            </w:tcBorders>
            <w:vAlign w:val="center"/>
          </w:tcPr>
          <w:p w14:paraId="1617CA92" w14:textId="5B5C04EE" w:rsidR="0012285C" w:rsidRPr="00E3255D" w:rsidRDefault="0059339F"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Appendix 1 Section 3.</w:t>
            </w:r>
            <w:r w:rsidR="00600B87" w:rsidRPr="00E3255D">
              <w:rPr>
                <w:rFonts w:asciiTheme="minorHAnsi" w:hAnsiTheme="minorHAnsi" w:cstheme="minorHAnsi"/>
                <w:color w:val="000000"/>
                <w:sz w:val="22"/>
                <w:szCs w:val="22"/>
                <w:lang w:val="en-IE" w:eastAsia="en-IE"/>
              </w:rPr>
              <w:t>3</w:t>
            </w:r>
            <w:r w:rsidRPr="00E3255D">
              <w:rPr>
                <w:rFonts w:asciiTheme="minorHAnsi" w:hAnsiTheme="minorHAnsi" w:cstheme="minorHAnsi"/>
                <w:color w:val="000000"/>
                <w:sz w:val="22"/>
                <w:szCs w:val="22"/>
                <w:lang w:val="en-IE" w:eastAsia="en-IE"/>
              </w:rPr>
              <w:t>.4.</w:t>
            </w:r>
            <w:r w:rsidR="00600B87" w:rsidRPr="00E3255D">
              <w:rPr>
                <w:rFonts w:asciiTheme="minorHAnsi" w:hAnsiTheme="minorHAnsi" w:cstheme="minorHAnsi"/>
                <w:color w:val="000000"/>
                <w:sz w:val="22"/>
                <w:szCs w:val="22"/>
                <w:lang w:val="en-IE" w:eastAsia="en-IE"/>
              </w:rPr>
              <w:t>1</w:t>
            </w:r>
          </w:p>
        </w:tc>
        <w:tc>
          <w:tcPr>
            <w:tcW w:w="4743" w:type="dxa"/>
            <w:tcBorders>
              <w:top w:val="nil"/>
              <w:left w:val="nil"/>
              <w:bottom w:val="single" w:sz="8" w:space="0" w:color="auto"/>
              <w:right w:val="single" w:sz="8" w:space="0" w:color="auto"/>
            </w:tcBorders>
            <w:vAlign w:val="center"/>
          </w:tcPr>
          <w:p w14:paraId="7E792FD2" w14:textId="516F9B8C" w:rsidR="0012285C" w:rsidRPr="00E3255D" w:rsidRDefault="00600B87" w:rsidP="00413BD7">
            <w:pPr>
              <w:rPr>
                <w:rFonts w:asciiTheme="minorHAnsi" w:hAnsiTheme="minorHAnsi" w:cstheme="minorHAnsi"/>
                <w:sz w:val="22"/>
                <w:szCs w:val="22"/>
              </w:rPr>
            </w:pPr>
            <w:r w:rsidRPr="00E3255D">
              <w:rPr>
                <w:rFonts w:asciiTheme="minorHAnsi" w:hAnsiTheme="minorHAnsi" w:cstheme="minorHAnsi"/>
                <w:sz w:val="22"/>
                <w:szCs w:val="22"/>
              </w:rPr>
              <w:t xml:space="preserve">BOMi </w:t>
            </w:r>
            <w:r w:rsidR="0059339F" w:rsidRPr="00E3255D">
              <w:rPr>
                <w:rFonts w:asciiTheme="minorHAnsi" w:hAnsiTheme="minorHAnsi" w:cstheme="minorHAnsi"/>
                <w:sz w:val="22"/>
                <w:szCs w:val="22"/>
              </w:rPr>
              <w:t>Application Rationalisation</w:t>
            </w:r>
          </w:p>
          <w:p w14:paraId="29C30128" w14:textId="39F15863" w:rsidR="0012285C" w:rsidRPr="00E3255D" w:rsidRDefault="0012285C" w:rsidP="00413BD7">
            <w:pPr>
              <w:rPr>
                <w:rFonts w:asciiTheme="minorHAnsi" w:hAnsiTheme="minorHAnsi" w:cstheme="minorHAnsi"/>
                <w:sz w:val="22"/>
                <w:szCs w:val="22"/>
              </w:rPr>
            </w:pPr>
          </w:p>
        </w:tc>
        <w:tc>
          <w:tcPr>
            <w:tcW w:w="1063" w:type="dxa"/>
            <w:tcBorders>
              <w:top w:val="nil"/>
              <w:left w:val="nil"/>
              <w:bottom w:val="single" w:sz="8" w:space="0" w:color="auto"/>
              <w:right w:val="single" w:sz="8" w:space="0" w:color="auto"/>
            </w:tcBorders>
            <w:vAlign w:val="center"/>
          </w:tcPr>
          <w:p w14:paraId="39102543" w14:textId="38FA406D" w:rsidR="0012285C" w:rsidRPr="00E3255D" w:rsidRDefault="00127B40"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40</w:t>
            </w:r>
          </w:p>
        </w:tc>
        <w:tc>
          <w:tcPr>
            <w:tcW w:w="1047" w:type="dxa"/>
            <w:tcBorders>
              <w:top w:val="nil"/>
              <w:left w:val="nil"/>
              <w:bottom w:val="single" w:sz="8" w:space="0" w:color="auto"/>
              <w:right w:val="single" w:sz="8" w:space="0" w:color="auto"/>
            </w:tcBorders>
            <w:vAlign w:val="center"/>
          </w:tcPr>
          <w:p w14:paraId="3B724AFD" w14:textId="77777777" w:rsidR="0012285C" w:rsidRPr="00E3255D" w:rsidRDefault="0012285C" w:rsidP="00413BD7">
            <w:pPr>
              <w:rPr>
                <w:rFonts w:asciiTheme="minorHAnsi" w:hAnsiTheme="minorHAnsi" w:cstheme="minorHAnsi"/>
                <w:color w:val="000000"/>
                <w:sz w:val="22"/>
                <w:szCs w:val="22"/>
                <w:lang w:val="en-IE" w:eastAsia="en-IE"/>
              </w:rPr>
            </w:pPr>
          </w:p>
        </w:tc>
        <w:tc>
          <w:tcPr>
            <w:tcW w:w="1136" w:type="dxa"/>
            <w:tcBorders>
              <w:top w:val="nil"/>
              <w:left w:val="nil"/>
              <w:bottom w:val="single" w:sz="8" w:space="0" w:color="auto"/>
              <w:right w:val="single" w:sz="8" w:space="0" w:color="auto"/>
            </w:tcBorders>
            <w:vAlign w:val="center"/>
          </w:tcPr>
          <w:p w14:paraId="2AB3A8F9" w14:textId="36599EDA" w:rsidR="0012285C" w:rsidRPr="00E3255D" w:rsidRDefault="000D379D" w:rsidP="000D379D">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24</w:t>
            </w:r>
          </w:p>
        </w:tc>
      </w:tr>
      <w:tr w:rsidR="0012285C" w:rsidRPr="00E3255D" w14:paraId="60D4BD26" w14:textId="77777777" w:rsidTr="00127B40">
        <w:trPr>
          <w:trHeight w:val="596"/>
          <w:jc w:val="center"/>
        </w:trPr>
        <w:tc>
          <w:tcPr>
            <w:tcW w:w="1021" w:type="dxa"/>
            <w:tcBorders>
              <w:top w:val="nil"/>
              <w:left w:val="single" w:sz="8" w:space="0" w:color="auto"/>
              <w:bottom w:val="single" w:sz="8" w:space="0" w:color="auto"/>
              <w:right w:val="single" w:sz="8" w:space="0" w:color="auto"/>
            </w:tcBorders>
            <w:vAlign w:val="center"/>
          </w:tcPr>
          <w:p w14:paraId="1965AFE0" w14:textId="77777777" w:rsidR="0012285C" w:rsidRPr="00E3255D" w:rsidRDefault="0012285C" w:rsidP="00413BD7">
            <w:pPr>
              <w:rPr>
                <w:rFonts w:asciiTheme="minorHAnsi" w:hAnsiTheme="minorHAnsi" w:cstheme="minorHAnsi"/>
                <w:color w:val="000000"/>
                <w:sz w:val="22"/>
                <w:szCs w:val="22"/>
                <w:lang w:val="en-IE" w:eastAsia="en-IE"/>
              </w:rPr>
            </w:pPr>
          </w:p>
        </w:tc>
        <w:tc>
          <w:tcPr>
            <w:tcW w:w="1355" w:type="dxa"/>
            <w:tcBorders>
              <w:top w:val="nil"/>
              <w:left w:val="nil"/>
              <w:bottom w:val="single" w:sz="8" w:space="0" w:color="auto"/>
              <w:right w:val="single" w:sz="8" w:space="0" w:color="auto"/>
            </w:tcBorders>
            <w:vAlign w:val="center"/>
          </w:tcPr>
          <w:p w14:paraId="6D18E3D6" w14:textId="0DE77B3D" w:rsidR="0012285C" w:rsidRPr="00E3255D" w:rsidRDefault="0059339F" w:rsidP="00413BD7">
            <w:pPr>
              <w:jc w:val="center"/>
              <w:rPr>
                <w:rFonts w:asciiTheme="minorHAnsi" w:hAnsiTheme="minorHAnsi" w:cstheme="minorHAnsi"/>
                <w:b/>
                <w:bCs/>
                <w:color w:val="000000"/>
                <w:sz w:val="22"/>
                <w:szCs w:val="22"/>
                <w:lang w:val="en-IE" w:eastAsia="en-IE"/>
              </w:rPr>
            </w:pPr>
            <w:r w:rsidRPr="00E3255D">
              <w:rPr>
                <w:rFonts w:asciiTheme="minorHAnsi" w:hAnsiTheme="minorHAnsi" w:cstheme="minorHAnsi"/>
                <w:color w:val="000000"/>
                <w:sz w:val="22"/>
                <w:szCs w:val="22"/>
                <w:lang w:val="en-IE" w:eastAsia="en-IE"/>
              </w:rPr>
              <w:t>Appendix 1 Section 3.</w:t>
            </w:r>
            <w:r w:rsidR="009D605E" w:rsidRPr="00E3255D">
              <w:rPr>
                <w:rFonts w:asciiTheme="minorHAnsi" w:hAnsiTheme="minorHAnsi" w:cstheme="minorHAnsi"/>
                <w:color w:val="000000"/>
                <w:sz w:val="22"/>
                <w:szCs w:val="22"/>
                <w:lang w:val="en-IE" w:eastAsia="en-IE"/>
              </w:rPr>
              <w:t>3</w:t>
            </w:r>
            <w:r w:rsidRPr="00E3255D">
              <w:rPr>
                <w:rFonts w:asciiTheme="minorHAnsi" w:hAnsiTheme="minorHAnsi" w:cstheme="minorHAnsi"/>
                <w:color w:val="000000"/>
                <w:sz w:val="22"/>
                <w:szCs w:val="22"/>
                <w:lang w:val="en-IE" w:eastAsia="en-IE"/>
              </w:rPr>
              <w:t>.4.</w:t>
            </w:r>
            <w:r w:rsidR="00A65FB2" w:rsidRPr="00E3255D">
              <w:rPr>
                <w:rFonts w:asciiTheme="minorHAnsi" w:hAnsiTheme="minorHAnsi" w:cstheme="minorHAnsi"/>
                <w:color w:val="000000"/>
                <w:sz w:val="22"/>
                <w:szCs w:val="22"/>
                <w:lang w:val="en-IE" w:eastAsia="en-IE"/>
              </w:rPr>
              <w:t>2</w:t>
            </w:r>
          </w:p>
        </w:tc>
        <w:tc>
          <w:tcPr>
            <w:tcW w:w="4743" w:type="dxa"/>
            <w:tcBorders>
              <w:top w:val="nil"/>
              <w:left w:val="nil"/>
              <w:bottom w:val="single" w:sz="8" w:space="0" w:color="auto"/>
              <w:right w:val="single" w:sz="8" w:space="0" w:color="auto"/>
            </w:tcBorders>
            <w:vAlign w:val="center"/>
          </w:tcPr>
          <w:p w14:paraId="6ED4BEB7" w14:textId="77777777" w:rsidR="0012285C" w:rsidRPr="00E3255D" w:rsidRDefault="0059339F" w:rsidP="00413BD7">
            <w:pPr>
              <w:rPr>
                <w:rFonts w:asciiTheme="minorHAnsi" w:hAnsiTheme="minorHAnsi" w:cstheme="minorHAnsi"/>
                <w:sz w:val="22"/>
                <w:szCs w:val="22"/>
              </w:rPr>
            </w:pPr>
            <w:r w:rsidRPr="00E3255D">
              <w:rPr>
                <w:rFonts w:asciiTheme="minorHAnsi" w:hAnsiTheme="minorHAnsi" w:cstheme="minorHAnsi"/>
                <w:sz w:val="22"/>
                <w:szCs w:val="22"/>
              </w:rPr>
              <w:t>Cloud Transformation</w:t>
            </w:r>
          </w:p>
          <w:p w14:paraId="6EE9832C" w14:textId="54D1E78E" w:rsidR="0012285C" w:rsidRPr="00E3255D" w:rsidRDefault="0012285C" w:rsidP="00413BD7">
            <w:pPr>
              <w:rPr>
                <w:rFonts w:asciiTheme="minorHAnsi" w:hAnsiTheme="minorHAnsi" w:cstheme="minorHAnsi"/>
                <w:sz w:val="22"/>
                <w:szCs w:val="22"/>
              </w:rPr>
            </w:pPr>
          </w:p>
        </w:tc>
        <w:tc>
          <w:tcPr>
            <w:tcW w:w="1063" w:type="dxa"/>
            <w:tcBorders>
              <w:top w:val="nil"/>
              <w:left w:val="nil"/>
              <w:bottom w:val="single" w:sz="8" w:space="0" w:color="auto"/>
              <w:right w:val="single" w:sz="8" w:space="0" w:color="auto"/>
            </w:tcBorders>
            <w:vAlign w:val="center"/>
          </w:tcPr>
          <w:p w14:paraId="0F5A27B2" w14:textId="405C516C" w:rsidR="0012285C" w:rsidRPr="00E3255D" w:rsidRDefault="00127B40"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40</w:t>
            </w:r>
          </w:p>
        </w:tc>
        <w:tc>
          <w:tcPr>
            <w:tcW w:w="1047" w:type="dxa"/>
            <w:tcBorders>
              <w:top w:val="nil"/>
              <w:left w:val="nil"/>
              <w:bottom w:val="single" w:sz="8" w:space="0" w:color="auto"/>
              <w:right w:val="single" w:sz="8" w:space="0" w:color="auto"/>
            </w:tcBorders>
            <w:vAlign w:val="center"/>
          </w:tcPr>
          <w:p w14:paraId="10B1A31F" w14:textId="77777777" w:rsidR="0012285C" w:rsidRPr="00E3255D" w:rsidRDefault="0012285C" w:rsidP="00413BD7">
            <w:pPr>
              <w:rPr>
                <w:rFonts w:asciiTheme="minorHAnsi" w:hAnsiTheme="minorHAnsi" w:cstheme="minorHAnsi"/>
                <w:color w:val="000000"/>
                <w:sz w:val="22"/>
                <w:szCs w:val="22"/>
                <w:lang w:val="en-IE" w:eastAsia="en-IE"/>
              </w:rPr>
            </w:pPr>
          </w:p>
        </w:tc>
        <w:tc>
          <w:tcPr>
            <w:tcW w:w="1136" w:type="dxa"/>
            <w:tcBorders>
              <w:top w:val="nil"/>
              <w:left w:val="nil"/>
              <w:bottom w:val="single" w:sz="8" w:space="0" w:color="auto"/>
              <w:right w:val="single" w:sz="8" w:space="0" w:color="auto"/>
            </w:tcBorders>
            <w:vAlign w:val="center"/>
          </w:tcPr>
          <w:p w14:paraId="09CB8C5F" w14:textId="737E13C4" w:rsidR="0012285C" w:rsidRPr="00E3255D" w:rsidRDefault="000D379D" w:rsidP="000D379D">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24</w:t>
            </w:r>
          </w:p>
        </w:tc>
      </w:tr>
      <w:tr w:rsidR="0012285C" w:rsidRPr="00E3255D" w14:paraId="6CB63B6E" w14:textId="77777777" w:rsidTr="00127B40">
        <w:trPr>
          <w:trHeight w:val="596"/>
          <w:jc w:val="center"/>
        </w:trPr>
        <w:tc>
          <w:tcPr>
            <w:tcW w:w="1021" w:type="dxa"/>
            <w:tcBorders>
              <w:top w:val="nil"/>
              <w:left w:val="single" w:sz="8" w:space="0" w:color="auto"/>
              <w:bottom w:val="single" w:sz="8" w:space="0" w:color="auto"/>
              <w:right w:val="single" w:sz="8" w:space="0" w:color="auto"/>
            </w:tcBorders>
            <w:vAlign w:val="center"/>
          </w:tcPr>
          <w:p w14:paraId="7A40C1CF" w14:textId="77777777" w:rsidR="0012285C" w:rsidRPr="00E3255D" w:rsidRDefault="0012285C" w:rsidP="00413BD7">
            <w:pPr>
              <w:rPr>
                <w:rFonts w:asciiTheme="minorHAnsi" w:hAnsiTheme="minorHAnsi" w:cstheme="minorHAnsi"/>
                <w:color w:val="000000"/>
                <w:sz w:val="22"/>
                <w:szCs w:val="22"/>
                <w:lang w:val="en-IE" w:eastAsia="en-IE"/>
              </w:rPr>
            </w:pPr>
          </w:p>
        </w:tc>
        <w:tc>
          <w:tcPr>
            <w:tcW w:w="1355" w:type="dxa"/>
            <w:tcBorders>
              <w:top w:val="nil"/>
              <w:left w:val="nil"/>
              <w:bottom w:val="single" w:sz="8" w:space="0" w:color="auto"/>
              <w:right w:val="single" w:sz="8" w:space="0" w:color="auto"/>
            </w:tcBorders>
            <w:vAlign w:val="center"/>
          </w:tcPr>
          <w:p w14:paraId="21581E22" w14:textId="68E9020B" w:rsidR="0012285C" w:rsidRPr="00E3255D" w:rsidRDefault="0059339F"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Appendix 1 Section 3.</w:t>
            </w:r>
            <w:r w:rsidR="00A65FB2" w:rsidRPr="00E3255D">
              <w:rPr>
                <w:rFonts w:asciiTheme="minorHAnsi" w:hAnsiTheme="minorHAnsi" w:cstheme="minorHAnsi"/>
                <w:color w:val="000000"/>
                <w:sz w:val="22"/>
                <w:szCs w:val="22"/>
                <w:lang w:val="en-IE" w:eastAsia="en-IE"/>
              </w:rPr>
              <w:t>3</w:t>
            </w:r>
            <w:r w:rsidRPr="00E3255D">
              <w:rPr>
                <w:rFonts w:asciiTheme="minorHAnsi" w:hAnsiTheme="minorHAnsi" w:cstheme="minorHAnsi"/>
                <w:color w:val="000000"/>
                <w:sz w:val="22"/>
                <w:szCs w:val="22"/>
                <w:lang w:val="en-IE" w:eastAsia="en-IE"/>
              </w:rPr>
              <w:t>.</w:t>
            </w:r>
            <w:r w:rsidR="003932CD" w:rsidRPr="00E3255D">
              <w:rPr>
                <w:rFonts w:asciiTheme="minorHAnsi" w:hAnsiTheme="minorHAnsi" w:cstheme="minorHAnsi"/>
                <w:color w:val="000000"/>
                <w:sz w:val="22"/>
                <w:szCs w:val="22"/>
                <w:lang w:val="en-IE" w:eastAsia="en-IE"/>
              </w:rPr>
              <w:t>4</w:t>
            </w:r>
            <w:r w:rsidRPr="00E3255D">
              <w:rPr>
                <w:rFonts w:asciiTheme="minorHAnsi" w:hAnsiTheme="minorHAnsi" w:cstheme="minorHAnsi"/>
                <w:color w:val="000000"/>
                <w:sz w:val="22"/>
                <w:szCs w:val="22"/>
                <w:lang w:val="en-IE" w:eastAsia="en-IE"/>
              </w:rPr>
              <w:t>.</w:t>
            </w:r>
            <w:r w:rsidR="00A65FB2" w:rsidRPr="00E3255D">
              <w:rPr>
                <w:rFonts w:asciiTheme="minorHAnsi" w:hAnsiTheme="minorHAnsi" w:cstheme="minorHAnsi"/>
                <w:color w:val="000000"/>
                <w:sz w:val="22"/>
                <w:szCs w:val="22"/>
                <w:lang w:val="en-IE" w:eastAsia="en-IE"/>
              </w:rPr>
              <w:t>3</w:t>
            </w:r>
            <w:r w:rsidR="003932CD" w:rsidRPr="00E3255D">
              <w:rPr>
                <w:rFonts w:asciiTheme="minorHAnsi" w:hAnsiTheme="minorHAnsi" w:cstheme="minorHAnsi"/>
                <w:color w:val="000000"/>
                <w:sz w:val="22"/>
                <w:szCs w:val="22"/>
                <w:lang w:val="en-IE" w:eastAsia="en-IE"/>
              </w:rPr>
              <w:t xml:space="preserve"> </w:t>
            </w:r>
          </w:p>
        </w:tc>
        <w:tc>
          <w:tcPr>
            <w:tcW w:w="4743" w:type="dxa"/>
            <w:tcBorders>
              <w:top w:val="nil"/>
              <w:left w:val="nil"/>
              <w:bottom w:val="single" w:sz="8" w:space="0" w:color="auto"/>
              <w:right w:val="single" w:sz="8" w:space="0" w:color="auto"/>
            </w:tcBorders>
            <w:vAlign w:val="center"/>
          </w:tcPr>
          <w:p w14:paraId="5E8F3BD5" w14:textId="4E0041ED" w:rsidR="0012285C" w:rsidRPr="00E3255D" w:rsidRDefault="003932CD" w:rsidP="00413BD7">
            <w:pPr>
              <w:rPr>
                <w:rFonts w:asciiTheme="minorHAnsi" w:hAnsiTheme="minorHAnsi" w:cstheme="minorHAnsi"/>
                <w:sz w:val="22"/>
                <w:szCs w:val="22"/>
              </w:rPr>
            </w:pPr>
            <w:r w:rsidRPr="00E3255D">
              <w:rPr>
                <w:rFonts w:asciiTheme="minorHAnsi" w:hAnsiTheme="minorHAnsi" w:cstheme="minorHAnsi"/>
                <w:sz w:val="22"/>
                <w:szCs w:val="22"/>
              </w:rPr>
              <w:t>Database De-composition/ Modularisation</w:t>
            </w:r>
          </w:p>
          <w:p w14:paraId="4C88C29C" w14:textId="253673F2" w:rsidR="0012285C" w:rsidRPr="00E3255D" w:rsidRDefault="0012285C" w:rsidP="00413BD7">
            <w:pPr>
              <w:rPr>
                <w:rFonts w:asciiTheme="minorHAnsi" w:hAnsiTheme="minorHAnsi" w:cstheme="minorHAnsi"/>
                <w:sz w:val="22"/>
                <w:szCs w:val="22"/>
              </w:rPr>
            </w:pPr>
          </w:p>
        </w:tc>
        <w:tc>
          <w:tcPr>
            <w:tcW w:w="1063" w:type="dxa"/>
            <w:tcBorders>
              <w:top w:val="nil"/>
              <w:left w:val="nil"/>
              <w:bottom w:val="single" w:sz="8" w:space="0" w:color="auto"/>
              <w:right w:val="single" w:sz="8" w:space="0" w:color="auto"/>
            </w:tcBorders>
            <w:vAlign w:val="center"/>
          </w:tcPr>
          <w:p w14:paraId="359EC6B8" w14:textId="45585294" w:rsidR="0012285C" w:rsidRPr="00E3255D" w:rsidRDefault="00127B40"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40</w:t>
            </w:r>
          </w:p>
        </w:tc>
        <w:tc>
          <w:tcPr>
            <w:tcW w:w="1047" w:type="dxa"/>
            <w:tcBorders>
              <w:top w:val="nil"/>
              <w:left w:val="nil"/>
              <w:bottom w:val="single" w:sz="8" w:space="0" w:color="auto"/>
              <w:right w:val="single" w:sz="8" w:space="0" w:color="auto"/>
            </w:tcBorders>
            <w:vAlign w:val="center"/>
          </w:tcPr>
          <w:p w14:paraId="273A57D6" w14:textId="77777777" w:rsidR="0012285C" w:rsidRPr="00E3255D" w:rsidRDefault="0012285C" w:rsidP="00413BD7">
            <w:pPr>
              <w:rPr>
                <w:rFonts w:asciiTheme="minorHAnsi" w:hAnsiTheme="minorHAnsi" w:cstheme="minorHAnsi"/>
                <w:color w:val="000000"/>
                <w:sz w:val="22"/>
                <w:szCs w:val="22"/>
                <w:lang w:val="en-IE" w:eastAsia="en-IE"/>
              </w:rPr>
            </w:pPr>
          </w:p>
        </w:tc>
        <w:tc>
          <w:tcPr>
            <w:tcW w:w="1136" w:type="dxa"/>
            <w:tcBorders>
              <w:top w:val="nil"/>
              <w:left w:val="nil"/>
              <w:bottom w:val="single" w:sz="8" w:space="0" w:color="auto"/>
              <w:right w:val="single" w:sz="8" w:space="0" w:color="auto"/>
            </w:tcBorders>
            <w:vAlign w:val="center"/>
          </w:tcPr>
          <w:p w14:paraId="0448822A" w14:textId="337F0B71" w:rsidR="0012285C" w:rsidRPr="00E3255D" w:rsidRDefault="000D379D" w:rsidP="000D379D">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24</w:t>
            </w:r>
          </w:p>
        </w:tc>
      </w:tr>
      <w:tr w:rsidR="00413BD7" w:rsidRPr="00E3255D" w14:paraId="758E1E95" w14:textId="77777777" w:rsidTr="00127B40">
        <w:trPr>
          <w:trHeight w:val="305"/>
          <w:jc w:val="center"/>
        </w:trPr>
        <w:tc>
          <w:tcPr>
            <w:tcW w:w="1021" w:type="dxa"/>
            <w:tcBorders>
              <w:top w:val="nil"/>
              <w:left w:val="single" w:sz="8" w:space="0" w:color="auto"/>
              <w:bottom w:val="single" w:sz="8" w:space="0" w:color="auto"/>
              <w:right w:val="single" w:sz="8" w:space="0" w:color="auto"/>
            </w:tcBorders>
            <w:vAlign w:val="center"/>
            <w:hideMark/>
          </w:tcPr>
          <w:p w14:paraId="04CFFCF9" w14:textId="77777777" w:rsidR="00413BD7" w:rsidRPr="00E3255D" w:rsidRDefault="00413BD7" w:rsidP="00413BD7">
            <w:pP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 </w:t>
            </w:r>
          </w:p>
        </w:tc>
        <w:tc>
          <w:tcPr>
            <w:tcW w:w="1355" w:type="dxa"/>
            <w:tcBorders>
              <w:top w:val="nil"/>
              <w:left w:val="nil"/>
              <w:bottom w:val="single" w:sz="8" w:space="0" w:color="auto"/>
              <w:right w:val="single" w:sz="8" w:space="0" w:color="auto"/>
            </w:tcBorders>
            <w:vAlign w:val="center"/>
            <w:hideMark/>
          </w:tcPr>
          <w:p w14:paraId="3A289E18" w14:textId="48378D61" w:rsidR="00413BD7" w:rsidRPr="00E3255D" w:rsidRDefault="00A65FB2"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Appendix 1 Section 3.3.5.</w:t>
            </w:r>
            <w:r w:rsidR="00127B40" w:rsidRPr="00E3255D">
              <w:rPr>
                <w:rFonts w:asciiTheme="minorHAnsi" w:hAnsiTheme="minorHAnsi" w:cstheme="minorHAnsi"/>
                <w:color w:val="000000"/>
                <w:sz w:val="22"/>
                <w:szCs w:val="22"/>
                <w:lang w:val="en-IE" w:eastAsia="en-IE"/>
              </w:rPr>
              <w:t>1</w:t>
            </w:r>
          </w:p>
        </w:tc>
        <w:tc>
          <w:tcPr>
            <w:tcW w:w="4743" w:type="dxa"/>
            <w:tcBorders>
              <w:top w:val="nil"/>
              <w:left w:val="nil"/>
              <w:bottom w:val="single" w:sz="8" w:space="0" w:color="auto"/>
              <w:right w:val="single" w:sz="8" w:space="0" w:color="auto"/>
            </w:tcBorders>
            <w:vAlign w:val="center"/>
            <w:hideMark/>
          </w:tcPr>
          <w:p w14:paraId="4345DD0E" w14:textId="25E52A00" w:rsidR="00413BD7" w:rsidRPr="00E3255D" w:rsidRDefault="00A65FB2" w:rsidP="00413BD7">
            <w:pP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eastAsia="en-IE"/>
              </w:rPr>
              <w:t>Green Public Procurement</w:t>
            </w:r>
          </w:p>
        </w:tc>
        <w:tc>
          <w:tcPr>
            <w:tcW w:w="1063" w:type="dxa"/>
            <w:tcBorders>
              <w:top w:val="nil"/>
              <w:left w:val="nil"/>
              <w:bottom w:val="single" w:sz="8" w:space="0" w:color="auto"/>
              <w:right w:val="single" w:sz="8" w:space="0" w:color="auto"/>
            </w:tcBorders>
            <w:vAlign w:val="center"/>
            <w:hideMark/>
          </w:tcPr>
          <w:p w14:paraId="6A3E2FDC" w14:textId="1637926A" w:rsidR="00413BD7" w:rsidRPr="00E3255D" w:rsidRDefault="00413BD7" w:rsidP="00413BD7">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 </w:t>
            </w:r>
            <w:r w:rsidR="00127B40" w:rsidRPr="00E3255D">
              <w:rPr>
                <w:rFonts w:asciiTheme="minorHAnsi" w:hAnsiTheme="minorHAnsi" w:cstheme="minorHAnsi"/>
                <w:color w:val="000000"/>
                <w:sz w:val="22"/>
                <w:szCs w:val="22"/>
                <w:lang w:val="en-IE" w:eastAsia="en-IE"/>
              </w:rPr>
              <w:t>10</w:t>
            </w:r>
          </w:p>
        </w:tc>
        <w:tc>
          <w:tcPr>
            <w:tcW w:w="1047" w:type="dxa"/>
            <w:tcBorders>
              <w:top w:val="nil"/>
              <w:left w:val="nil"/>
              <w:bottom w:val="single" w:sz="8" w:space="0" w:color="auto"/>
              <w:right w:val="single" w:sz="8" w:space="0" w:color="auto"/>
            </w:tcBorders>
            <w:vAlign w:val="center"/>
            <w:hideMark/>
          </w:tcPr>
          <w:p w14:paraId="6EBEF997" w14:textId="77777777" w:rsidR="00413BD7" w:rsidRPr="00E3255D" w:rsidRDefault="00413BD7" w:rsidP="00413BD7">
            <w:pP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 </w:t>
            </w:r>
          </w:p>
        </w:tc>
        <w:tc>
          <w:tcPr>
            <w:tcW w:w="1136" w:type="dxa"/>
            <w:tcBorders>
              <w:top w:val="nil"/>
              <w:left w:val="nil"/>
              <w:bottom w:val="single" w:sz="8" w:space="0" w:color="auto"/>
              <w:right w:val="single" w:sz="8" w:space="0" w:color="auto"/>
            </w:tcBorders>
            <w:vAlign w:val="center"/>
            <w:hideMark/>
          </w:tcPr>
          <w:p w14:paraId="2F79FA8F" w14:textId="0DDFBD5C" w:rsidR="00413BD7" w:rsidRPr="00E3255D" w:rsidRDefault="000D379D" w:rsidP="000D379D">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6</w:t>
            </w:r>
          </w:p>
        </w:tc>
      </w:tr>
      <w:tr w:rsidR="00413BD7" w:rsidRPr="00E3255D" w14:paraId="6C4561F1" w14:textId="77777777" w:rsidTr="00127B40">
        <w:trPr>
          <w:trHeight w:val="378"/>
          <w:jc w:val="center"/>
        </w:trPr>
        <w:tc>
          <w:tcPr>
            <w:tcW w:w="1021" w:type="dxa"/>
            <w:tcBorders>
              <w:top w:val="nil"/>
              <w:left w:val="single" w:sz="8" w:space="0" w:color="auto"/>
              <w:bottom w:val="single" w:sz="8" w:space="0" w:color="auto"/>
              <w:right w:val="single" w:sz="8" w:space="0" w:color="auto"/>
            </w:tcBorders>
            <w:shd w:val="clear" w:color="000000" w:fill="365F91"/>
            <w:vAlign w:val="center"/>
            <w:hideMark/>
          </w:tcPr>
          <w:p w14:paraId="1B4E632D" w14:textId="77777777" w:rsidR="00413BD7" w:rsidRPr="00E3255D" w:rsidRDefault="00413BD7" w:rsidP="00413BD7">
            <w:pPr>
              <w:jc w:val="center"/>
              <w:rPr>
                <w:rFonts w:asciiTheme="minorHAnsi" w:hAnsiTheme="minorHAnsi" w:cstheme="minorHAnsi"/>
                <w:b/>
                <w:bCs/>
                <w:color w:val="FFFFFF"/>
                <w:sz w:val="28"/>
                <w:szCs w:val="28"/>
                <w:lang w:val="en-IE" w:eastAsia="en-IE"/>
              </w:rPr>
            </w:pPr>
            <w:r w:rsidRPr="00E3255D">
              <w:rPr>
                <w:rFonts w:asciiTheme="minorHAnsi" w:hAnsiTheme="minorHAnsi" w:cstheme="minorHAnsi"/>
                <w:b/>
                <w:bCs/>
                <w:color w:val="FFFFFF"/>
                <w:sz w:val="28"/>
                <w:szCs w:val="28"/>
                <w:lang w:val="en-IE" w:eastAsia="en-IE"/>
              </w:rPr>
              <w:t> </w:t>
            </w:r>
          </w:p>
          <w:p w14:paraId="683823C7" w14:textId="77777777" w:rsidR="006730BD" w:rsidRPr="00E3255D" w:rsidRDefault="006730BD" w:rsidP="00413BD7">
            <w:pPr>
              <w:jc w:val="center"/>
              <w:rPr>
                <w:rFonts w:asciiTheme="minorHAnsi" w:hAnsiTheme="minorHAnsi" w:cstheme="minorHAnsi"/>
                <w:b/>
                <w:bCs/>
                <w:color w:val="FFFFFF"/>
                <w:sz w:val="28"/>
                <w:szCs w:val="28"/>
                <w:lang w:val="en-IE" w:eastAsia="en-IE"/>
              </w:rPr>
            </w:pPr>
          </w:p>
        </w:tc>
        <w:tc>
          <w:tcPr>
            <w:tcW w:w="1355" w:type="dxa"/>
            <w:tcBorders>
              <w:top w:val="nil"/>
              <w:left w:val="nil"/>
              <w:bottom w:val="single" w:sz="8" w:space="0" w:color="auto"/>
              <w:right w:val="single" w:sz="8" w:space="0" w:color="auto"/>
            </w:tcBorders>
            <w:shd w:val="clear" w:color="000000" w:fill="365F91"/>
            <w:vAlign w:val="center"/>
            <w:hideMark/>
          </w:tcPr>
          <w:p w14:paraId="4CC167A1" w14:textId="77777777" w:rsidR="00413BD7" w:rsidRPr="00E3255D" w:rsidRDefault="00413BD7" w:rsidP="00413BD7">
            <w:pPr>
              <w:jc w:val="center"/>
              <w:rPr>
                <w:rFonts w:asciiTheme="minorHAnsi" w:hAnsiTheme="minorHAnsi" w:cstheme="minorHAnsi"/>
                <w:b/>
                <w:bCs/>
                <w:color w:val="FFFFFF"/>
                <w:sz w:val="28"/>
                <w:szCs w:val="28"/>
                <w:lang w:val="en-IE" w:eastAsia="en-IE"/>
              </w:rPr>
            </w:pPr>
            <w:r w:rsidRPr="00E3255D">
              <w:rPr>
                <w:rFonts w:asciiTheme="minorHAnsi" w:hAnsiTheme="minorHAnsi" w:cstheme="minorHAnsi"/>
                <w:b/>
                <w:bCs/>
                <w:color w:val="FFFFFF"/>
                <w:sz w:val="28"/>
                <w:szCs w:val="28"/>
                <w:lang w:val="en-IE" w:eastAsia="en-IE"/>
              </w:rPr>
              <w:t> </w:t>
            </w:r>
          </w:p>
        </w:tc>
        <w:tc>
          <w:tcPr>
            <w:tcW w:w="4743" w:type="dxa"/>
            <w:tcBorders>
              <w:top w:val="nil"/>
              <w:left w:val="nil"/>
              <w:bottom w:val="single" w:sz="8" w:space="0" w:color="auto"/>
              <w:right w:val="single" w:sz="8" w:space="0" w:color="auto"/>
            </w:tcBorders>
            <w:shd w:val="clear" w:color="000000" w:fill="365F91"/>
            <w:vAlign w:val="center"/>
            <w:hideMark/>
          </w:tcPr>
          <w:p w14:paraId="32B15944" w14:textId="385EE49D" w:rsidR="00413BD7" w:rsidRPr="00E3255D" w:rsidRDefault="00413BD7" w:rsidP="00413BD7">
            <w:pPr>
              <w:jc w:val="center"/>
              <w:rPr>
                <w:rFonts w:asciiTheme="minorHAnsi" w:hAnsiTheme="minorHAnsi" w:cstheme="minorHAnsi"/>
                <w:b/>
                <w:bCs/>
                <w:color w:val="FFFFFF"/>
                <w:sz w:val="28"/>
                <w:szCs w:val="28"/>
                <w:lang w:val="en-IE" w:eastAsia="en-IE"/>
              </w:rPr>
            </w:pPr>
            <w:r w:rsidRPr="00E3255D">
              <w:rPr>
                <w:rFonts w:asciiTheme="minorHAnsi" w:hAnsiTheme="minorHAnsi" w:cstheme="minorHAnsi"/>
                <w:b/>
                <w:bCs/>
                <w:color w:val="FFFFFF"/>
                <w:sz w:val="28"/>
                <w:szCs w:val="28"/>
                <w:lang w:val="en-IE" w:eastAsia="en-IE"/>
              </w:rPr>
              <w:t>TOTAL</w:t>
            </w:r>
          </w:p>
        </w:tc>
        <w:tc>
          <w:tcPr>
            <w:tcW w:w="1063" w:type="dxa"/>
            <w:tcBorders>
              <w:top w:val="nil"/>
              <w:left w:val="nil"/>
              <w:bottom w:val="single" w:sz="8" w:space="0" w:color="auto"/>
              <w:right w:val="single" w:sz="8" w:space="0" w:color="auto"/>
            </w:tcBorders>
            <w:shd w:val="clear" w:color="000000" w:fill="365F91"/>
            <w:vAlign w:val="center"/>
            <w:hideMark/>
          </w:tcPr>
          <w:p w14:paraId="58BA4E02" w14:textId="77777777" w:rsidR="00413BD7" w:rsidRPr="00E3255D" w:rsidRDefault="00413BD7" w:rsidP="00413BD7">
            <w:pPr>
              <w:jc w:val="center"/>
              <w:rPr>
                <w:rFonts w:asciiTheme="minorHAnsi" w:hAnsiTheme="minorHAnsi" w:cstheme="minorHAnsi"/>
                <w:b/>
                <w:bCs/>
                <w:color w:val="FFFFFF"/>
                <w:sz w:val="28"/>
                <w:szCs w:val="28"/>
                <w:lang w:val="en-IE" w:eastAsia="en-IE"/>
              </w:rPr>
            </w:pPr>
            <w:r w:rsidRPr="00E3255D">
              <w:rPr>
                <w:rFonts w:asciiTheme="minorHAnsi" w:hAnsiTheme="minorHAnsi" w:cstheme="minorHAnsi"/>
                <w:b/>
                <w:bCs/>
                <w:color w:val="FFFFFF"/>
                <w:sz w:val="28"/>
                <w:szCs w:val="28"/>
                <w:lang w:val="en-IE" w:eastAsia="en-IE"/>
              </w:rPr>
              <w:t>1000</w:t>
            </w:r>
          </w:p>
        </w:tc>
        <w:tc>
          <w:tcPr>
            <w:tcW w:w="1047" w:type="dxa"/>
            <w:tcBorders>
              <w:top w:val="nil"/>
              <w:left w:val="nil"/>
              <w:bottom w:val="single" w:sz="8" w:space="0" w:color="auto"/>
              <w:right w:val="single" w:sz="8" w:space="0" w:color="auto"/>
            </w:tcBorders>
            <w:shd w:val="clear" w:color="000000" w:fill="365F91"/>
            <w:vAlign w:val="center"/>
            <w:hideMark/>
          </w:tcPr>
          <w:p w14:paraId="7E4F876D" w14:textId="77777777" w:rsidR="00413BD7" w:rsidRPr="00E3255D" w:rsidRDefault="00413BD7" w:rsidP="00413BD7">
            <w:pPr>
              <w:jc w:val="center"/>
              <w:rPr>
                <w:rFonts w:asciiTheme="minorHAnsi" w:hAnsiTheme="minorHAnsi" w:cstheme="minorHAnsi"/>
                <w:b/>
                <w:bCs/>
                <w:color w:val="FFFFFF"/>
                <w:sz w:val="28"/>
                <w:szCs w:val="28"/>
                <w:lang w:val="en-IE" w:eastAsia="en-IE"/>
              </w:rPr>
            </w:pPr>
            <w:r w:rsidRPr="00E3255D">
              <w:rPr>
                <w:rFonts w:asciiTheme="minorHAnsi" w:hAnsiTheme="minorHAnsi" w:cstheme="minorHAnsi"/>
                <w:b/>
                <w:bCs/>
                <w:color w:val="FFFFFF"/>
                <w:sz w:val="28"/>
                <w:szCs w:val="28"/>
                <w:lang w:val="en-IE" w:eastAsia="en-IE"/>
              </w:rPr>
              <w:t> </w:t>
            </w:r>
          </w:p>
        </w:tc>
        <w:tc>
          <w:tcPr>
            <w:tcW w:w="1136" w:type="dxa"/>
            <w:tcBorders>
              <w:top w:val="nil"/>
              <w:left w:val="nil"/>
              <w:bottom w:val="single" w:sz="8" w:space="0" w:color="auto"/>
              <w:right w:val="single" w:sz="8" w:space="0" w:color="auto"/>
            </w:tcBorders>
            <w:shd w:val="clear" w:color="000000" w:fill="365F91"/>
            <w:vAlign w:val="center"/>
            <w:hideMark/>
          </w:tcPr>
          <w:p w14:paraId="4C0B6598" w14:textId="77777777" w:rsidR="00413BD7" w:rsidRPr="00E3255D" w:rsidRDefault="00413BD7" w:rsidP="00413BD7">
            <w:pPr>
              <w:jc w:val="center"/>
              <w:rPr>
                <w:rFonts w:asciiTheme="minorHAnsi" w:hAnsiTheme="minorHAnsi" w:cstheme="minorHAnsi"/>
                <w:b/>
                <w:bCs/>
                <w:color w:val="FFFFFF"/>
                <w:sz w:val="28"/>
                <w:szCs w:val="28"/>
                <w:lang w:val="en-IE" w:eastAsia="en-IE"/>
              </w:rPr>
            </w:pPr>
            <w:r w:rsidRPr="00E3255D">
              <w:rPr>
                <w:rFonts w:asciiTheme="minorHAnsi" w:hAnsiTheme="minorHAnsi" w:cstheme="minorHAnsi"/>
                <w:b/>
                <w:bCs/>
                <w:color w:val="FFFFFF"/>
                <w:sz w:val="28"/>
                <w:szCs w:val="28"/>
                <w:lang w:val="en-IE" w:eastAsia="en-IE"/>
              </w:rPr>
              <w:t> </w:t>
            </w:r>
          </w:p>
        </w:tc>
      </w:tr>
    </w:tbl>
    <w:p w14:paraId="588AD68F" w14:textId="77777777" w:rsidR="00413BD7" w:rsidRPr="00E3255D" w:rsidRDefault="00413BD7" w:rsidP="00C40673">
      <w:pPr>
        <w:tabs>
          <w:tab w:val="left" w:pos="0"/>
        </w:tabs>
        <w:jc w:val="both"/>
        <w:rPr>
          <w:rFonts w:asciiTheme="minorHAnsi" w:hAnsiTheme="minorHAnsi" w:cstheme="minorHAnsi"/>
        </w:rPr>
      </w:pPr>
    </w:p>
    <w:p w14:paraId="716F73EE" w14:textId="77777777" w:rsidR="006730BD" w:rsidRPr="00E3255D" w:rsidRDefault="006730BD" w:rsidP="006730BD">
      <w:pPr>
        <w:tabs>
          <w:tab w:val="left" w:pos="0"/>
        </w:tabs>
        <w:jc w:val="both"/>
        <w:rPr>
          <w:rFonts w:asciiTheme="minorHAnsi" w:hAnsiTheme="minorHAnsi" w:cstheme="minorHAnsi"/>
          <w:b/>
          <w:bCs/>
          <w:sz w:val="28"/>
          <w:szCs w:val="28"/>
        </w:rPr>
      </w:pPr>
    </w:p>
    <w:p w14:paraId="56118B33" w14:textId="77777777" w:rsidR="006730BD" w:rsidRPr="00E3255D" w:rsidRDefault="006730BD" w:rsidP="006730BD">
      <w:pPr>
        <w:tabs>
          <w:tab w:val="left" w:pos="0"/>
        </w:tabs>
        <w:jc w:val="both"/>
        <w:rPr>
          <w:rFonts w:asciiTheme="minorHAnsi" w:hAnsiTheme="minorHAnsi" w:cstheme="minorHAnsi"/>
          <w:b/>
          <w:bCs/>
          <w:sz w:val="28"/>
          <w:szCs w:val="28"/>
        </w:rPr>
      </w:pPr>
    </w:p>
    <w:p w14:paraId="3A40DE54" w14:textId="77777777" w:rsidR="006730BD" w:rsidRPr="00E3255D" w:rsidRDefault="006730BD" w:rsidP="006730BD">
      <w:pPr>
        <w:tabs>
          <w:tab w:val="left" w:pos="0"/>
        </w:tabs>
        <w:jc w:val="both"/>
        <w:rPr>
          <w:rFonts w:asciiTheme="minorHAnsi" w:hAnsiTheme="minorHAnsi" w:cstheme="minorHAnsi"/>
          <w:b/>
          <w:bCs/>
          <w:sz w:val="28"/>
          <w:szCs w:val="28"/>
        </w:rPr>
      </w:pPr>
    </w:p>
    <w:p w14:paraId="7AAA4B4D" w14:textId="77777777" w:rsidR="006730BD" w:rsidRPr="00E3255D" w:rsidRDefault="006730BD" w:rsidP="006730BD">
      <w:pPr>
        <w:tabs>
          <w:tab w:val="left" w:pos="0"/>
        </w:tabs>
        <w:jc w:val="both"/>
        <w:rPr>
          <w:rFonts w:asciiTheme="minorHAnsi" w:hAnsiTheme="minorHAnsi" w:cstheme="minorHAnsi"/>
          <w:b/>
          <w:bCs/>
          <w:sz w:val="28"/>
          <w:szCs w:val="28"/>
        </w:rPr>
      </w:pPr>
    </w:p>
    <w:p w14:paraId="12183CEE" w14:textId="77777777" w:rsidR="006730BD" w:rsidRPr="00E3255D" w:rsidRDefault="006730BD" w:rsidP="006730BD">
      <w:pPr>
        <w:tabs>
          <w:tab w:val="left" w:pos="0"/>
        </w:tabs>
        <w:jc w:val="both"/>
        <w:rPr>
          <w:rFonts w:asciiTheme="minorHAnsi" w:hAnsiTheme="minorHAnsi" w:cstheme="minorHAnsi"/>
          <w:b/>
          <w:bCs/>
          <w:sz w:val="28"/>
          <w:szCs w:val="28"/>
        </w:rPr>
      </w:pPr>
    </w:p>
    <w:p w14:paraId="085F1CCB" w14:textId="77777777" w:rsidR="006730BD" w:rsidRPr="00E3255D" w:rsidRDefault="006730BD" w:rsidP="006730BD">
      <w:pPr>
        <w:tabs>
          <w:tab w:val="left" w:pos="0"/>
        </w:tabs>
        <w:jc w:val="both"/>
        <w:rPr>
          <w:rFonts w:asciiTheme="minorHAnsi" w:hAnsiTheme="minorHAnsi" w:cstheme="minorHAnsi"/>
          <w:b/>
          <w:bCs/>
          <w:sz w:val="28"/>
          <w:szCs w:val="28"/>
        </w:rPr>
      </w:pPr>
    </w:p>
    <w:p w14:paraId="0D98E80E" w14:textId="77777777" w:rsidR="006730BD" w:rsidRPr="00E3255D" w:rsidRDefault="006730BD" w:rsidP="006730BD">
      <w:pPr>
        <w:tabs>
          <w:tab w:val="left" w:pos="0"/>
        </w:tabs>
        <w:jc w:val="both"/>
        <w:rPr>
          <w:rFonts w:asciiTheme="minorHAnsi" w:hAnsiTheme="minorHAnsi" w:cstheme="minorHAnsi"/>
          <w:b/>
          <w:bCs/>
          <w:sz w:val="28"/>
          <w:szCs w:val="28"/>
        </w:rPr>
      </w:pPr>
    </w:p>
    <w:p w14:paraId="4D1787D8" w14:textId="77777777" w:rsidR="006730BD" w:rsidRPr="00E3255D" w:rsidRDefault="006730BD" w:rsidP="006730BD">
      <w:pPr>
        <w:tabs>
          <w:tab w:val="left" w:pos="0"/>
        </w:tabs>
        <w:jc w:val="both"/>
        <w:rPr>
          <w:rFonts w:asciiTheme="minorHAnsi" w:hAnsiTheme="minorHAnsi" w:cstheme="minorHAnsi"/>
          <w:b/>
          <w:bCs/>
          <w:sz w:val="28"/>
          <w:szCs w:val="28"/>
        </w:rPr>
      </w:pPr>
    </w:p>
    <w:p w14:paraId="4DD7D7F1" w14:textId="77777777" w:rsidR="006730BD" w:rsidRPr="00E3255D" w:rsidRDefault="006730BD" w:rsidP="006730BD">
      <w:pPr>
        <w:tabs>
          <w:tab w:val="left" w:pos="0"/>
        </w:tabs>
        <w:jc w:val="both"/>
        <w:rPr>
          <w:rFonts w:asciiTheme="minorHAnsi" w:hAnsiTheme="minorHAnsi" w:cstheme="minorHAnsi"/>
          <w:b/>
          <w:bCs/>
          <w:sz w:val="28"/>
          <w:szCs w:val="28"/>
        </w:rPr>
      </w:pPr>
    </w:p>
    <w:p w14:paraId="240CBD9F" w14:textId="77777777" w:rsidR="006730BD" w:rsidRPr="00E3255D" w:rsidRDefault="006730BD" w:rsidP="006730BD">
      <w:pPr>
        <w:tabs>
          <w:tab w:val="left" w:pos="0"/>
        </w:tabs>
        <w:jc w:val="both"/>
        <w:rPr>
          <w:rFonts w:asciiTheme="minorHAnsi" w:hAnsiTheme="minorHAnsi" w:cstheme="minorHAnsi"/>
          <w:b/>
          <w:bCs/>
          <w:sz w:val="28"/>
          <w:szCs w:val="28"/>
        </w:rPr>
      </w:pPr>
    </w:p>
    <w:p w14:paraId="1C6160A9" w14:textId="77777777" w:rsidR="006730BD" w:rsidRPr="00E3255D" w:rsidRDefault="006730BD" w:rsidP="006730BD">
      <w:pPr>
        <w:tabs>
          <w:tab w:val="left" w:pos="0"/>
        </w:tabs>
        <w:jc w:val="both"/>
        <w:rPr>
          <w:rFonts w:asciiTheme="minorHAnsi" w:hAnsiTheme="minorHAnsi" w:cstheme="minorHAnsi"/>
          <w:b/>
          <w:bCs/>
          <w:sz w:val="28"/>
          <w:szCs w:val="28"/>
        </w:rPr>
      </w:pPr>
    </w:p>
    <w:p w14:paraId="6D305CE6" w14:textId="77777777" w:rsidR="006730BD" w:rsidRPr="00E3255D" w:rsidRDefault="006730BD" w:rsidP="006730BD">
      <w:pPr>
        <w:tabs>
          <w:tab w:val="left" w:pos="0"/>
        </w:tabs>
        <w:jc w:val="both"/>
        <w:rPr>
          <w:rFonts w:asciiTheme="minorHAnsi" w:hAnsiTheme="minorHAnsi" w:cstheme="minorHAnsi"/>
          <w:b/>
          <w:bCs/>
          <w:sz w:val="28"/>
          <w:szCs w:val="28"/>
        </w:rPr>
      </w:pPr>
    </w:p>
    <w:p w14:paraId="19BCDDD0" w14:textId="77777777" w:rsidR="006730BD" w:rsidRPr="00E3255D" w:rsidRDefault="006730BD" w:rsidP="006730BD">
      <w:pPr>
        <w:tabs>
          <w:tab w:val="left" w:pos="0"/>
        </w:tabs>
        <w:jc w:val="both"/>
        <w:rPr>
          <w:rFonts w:asciiTheme="minorHAnsi" w:hAnsiTheme="minorHAnsi" w:cstheme="minorHAnsi"/>
          <w:b/>
          <w:bCs/>
          <w:sz w:val="28"/>
          <w:szCs w:val="28"/>
        </w:rPr>
      </w:pPr>
    </w:p>
    <w:p w14:paraId="06624419" w14:textId="77777777" w:rsidR="006730BD" w:rsidRPr="00E3255D" w:rsidRDefault="006730BD" w:rsidP="006730BD">
      <w:pPr>
        <w:tabs>
          <w:tab w:val="left" w:pos="0"/>
        </w:tabs>
        <w:jc w:val="both"/>
        <w:rPr>
          <w:rFonts w:asciiTheme="minorHAnsi" w:hAnsiTheme="minorHAnsi" w:cstheme="minorHAnsi"/>
          <w:b/>
          <w:bCs/>
          <w:sz w:val="28"/>
          <w:szCs w:val="28"/>
        </w:rPr>
      </w:pPr>
    </w:p>
    <w:p w14:paraId="2E8AF4CB" w14:textId="77777777" w:rsidR="006730BD" w:rsidRPr="00E3255D" w:rsidRDefault="006730BD" w:rsidP="006730BD">
      <w:pPr>
        <w:tabs>
          <w:tab w:val="left" w:pos="0"/>
        </w:tabs>
        <w:jc w:val="both"/>
        <w:rPr>
          <w:rFonts w:asciiTheme="minorHAnsi" w:hAnsiTheme="minorHAnsi" w:cstheme="minorHAnsi"/>
          <w:b/>
          <w:bCs/>
          <w:sz w:val="28"/>
          <w:szCs w:val="28"/>
        </w:rPr>
      </w:pPr>
    </w:p>
    <w:p w14:paraId="0FADF255" w14:textId="77777777" w:rsidR="006730BD" w:rsidRPr="00E3255D" w:rsidRDefault="006730BD" w:rsidP="006730BD">
      <w:pPr>
        <w:tabs>
          <w:tab w:val="left" w:pos="0"/>
        </w:tabs>
        <w:jc w:val="both"/>
        <w:rPr>
          <w:rFonts w:asciiTheme="minorHAnsi" w:hAnsiTheme="minorHAnsi" w:cstheme="minorHAnsi"/>
          <w:b/>
          <w:bCs/>
          <w:sz w:val="28"/>
          <w:szCs w:val="28"/>
        </w:rPr>
      </w:pPr>
    </w:p>
    <w:p w14:paraId="01E4D5DE" w14:textId="77777777" w:rsidR="006730BD" w:rsidRPr="00E3255D" w:rsidRDefault="006730BD" w:rsidP="006730BD">
      <w:pPr>
        <w:tabs>
          <w:tab w:val="left" w:pos="0"/>
        </w:tabs>
        <w:jc w:val="both"/>
        <w:rPr>
          <w:rFonts w:asciiTheme="minorHAnsi" w:hAnsiTheme="minorHAnsi" w:cstheme="minorHAnsi"/>
          <w:b/>
          <w:bCs/>
          <w:sz w:val="28"/>
          <w:szCs w:val="28"/>
        </w:rPr>
      </w:pPr>
    </w:p>
    <w:p w14:paraId="23F46FA8" w14:textId="77777777" w:rsidR="006730BD" w:rsidRPr="00E3255D" w:rsidRDefault="006730BD" w:rsidP="006730BD">
      <w:pPr>
        <w:tabs>
          <w:tab w:val="left" w:pos="0"/>
        </w:tabs>
        <w:jc w:val="both"/>
        <w:rPr>
          <w:rFonts w:asciiTheme="minorHAnsi" w:hAnsiTheme="minorHAnsi" w:cstheme="minorHAnsi"/>
          <w:b/>
          <w:bCs/>
          <w:sz w:val="28"/>
          <w:szCs w:val="28"/>
        </w:rPr>
      </w:pPr>
    </w:p>
    <w:p w14:paraId="1E98537F" w14:textId="77777777" w:rsidR="006730BD" w:rsidRPr="00E3255D" w:rsidRDefault="006730BD" w:rsidP="006730BD">
      <w:pPr>
        <w:tabs>
          <w:tab w:val="left" w:pos="0"/>
        </w:tabs>
        <w:jc w:val="both"/>
        <w:rPr>
          <w:rFonts w:asciiTheme="minorHAnsi" w:hAnsiTheme="minorHAnsi" w:cstheme="minorHAnsi"/>
          <w:b/>
          <w:bCs/>
          <w:sz w:val="28"/>
          <w:szCs w:val="28"/>
        </w:rPr>
      </w:pPr>
    </w:p>
    <w:p w14:paraId="1621D21F" w14:textId="77777777" w:rsidR="006730BD" w:rsidRPr="00E3255D" w:rsidRDefault="006730BD" w:rsidP="006730BD">
      <w:pPr>
        <w:tabs>
          <w:tab w:val="left" w:pos="0"/>
        </w:tabs>
        <w:jc w:val="both"/>
        <w:rPr>
          <w:rFonts w:asciiTheme="minorHAnsi" w:hAnsiTheme="minorHAnsi" w:cstheme="minorHAnsi"/>
          <w:b/>
          <w:bCs/>
          <w:sz w:val="28"/>
          <w:szCs w:val="28"/>
        </w:rPr>
      </w:pPr>
    </w:p>
    <w:p w14:paraId="09A543C4" w14:textId="77777777" w:rsidR="006730BD" w:rsidRPr="00E3255D" w:rsidRDefault="006730BD" w:rsidP="006730BD">
      <w:pPr>
        <w:tabs>
          <w:tab w:val="left" w:pos="0"/>
        </w:tabs>
        <w:jc w:val="both"/>
        <w:rPr>
          <w:rFonts w:asciiTheme="minorHAnsi" w:hAnsiTheme="minorHAnsi" w:cstheme="minorHAnsi"/>
          <w:b/>
          <w:bCs/>
          <w:sz w:val="28"/>
          <w:szCs w:val="28"/>
        </w:rPr>
      </w:pPr>
    </w:p>
    <w:p w14:paraId="4D33E8C6" w14:textId="77777777" w:rsidR="006730BD" w:rsidRPr="00E3255D" w:rsidRDefault="006730BD" w:rsidP="006730BD">
      <w:pPr>
        <w:tabs>
          <w:tab w:val="left" w:pos="0"/>
        </w:tabs>
        <w:jc w:val="both"/>
        <w:rPr>
          <w:rFonts w:asciiTheme="minorHAnsi" w:hAnsiTheme="minorHAnsi" w:cstheme="minorHAnsi"/>
          <w:b/>
          <w:bCs/>
          <w:sz w:val="28"/>
          <w:szCs w:val="28"/>
        </w:rPr>
      </w:pPr>
    </w:p>
    <w:p w14:paraId="54326FE8" w14:textId="77777777" w:rsidR="006730BD" w:rsidRPr="00E3255D" w:rsidRDefault="006730BD" w:rsidP="006730BD">
      <w:pPr>
        <w:tabs>
          <w:tab w:val="left" w:pos="0"/>
        </w:tabs>
        <w:jc w:val="both"/>
        <w:rPr>
          <w:rFonts w:asciiTheme="minorHAnsi" w:hAnsiTheme="minorHAnsi" w:cstheme="minorHAnsi"/>
          <w:b/>
          <w:bCs/>
          <w:sz w:val="28"/>
          <w:szCs w:val="28"/>
        </w:rPr>
      </w:pPr>
    </w:p>
    <w:p w14:paraId="07F4CEC8" w14:textId="77777777" w:rsidR="006730BD" w:rsidRPr="00E3255D" w:rsidRDefault="006730BD" w:rsidP="00C40673">
      <w:pPr>
        <w:tabs>
          <w:tab w:val="left" w:pos="0"/>
        </w:tabs>
        <w:jc w:val="both"/>
        <w:rPr>
          <w:rFonts w:asciiTheme="minorHAnsi" w:hAnsiTheme="minorHAnsi" w:cstheme="minorHAnsi"/>
          <w:b/>
          <w:bCs/>
          <w:sz w:val="28"/>
          <w:szCs w:val="28"/>
        </w:rPr>
      </w:pPr>
    </w:p>
    <w:p w14:paraId="7A667B0A" w14:textId="77777777" w:rsidR="006730BD" w:rsidRPr="00E3255D" w:rsidRDefault="006730BD" w:rsidP="00C40673">
      <w:pPr>
        <w:tabs>
          <w:tab w:val="left" w:pos="0"/>
        </w:tabs>
        <w:jc w:val="both"/>
        <w:rPr>
          <w:rFonts w:asciiTheme="minorHAnsi" w:hAnsiTheme="minorHAnsi" w:cstheme="minorHAnsi"/>
          <w:b/>
          <w:bCs/>
          <w:sz w:val="28"/>
          <w:szCs w:val="28"/>
        </w:rPr>
      </w:pPr>
    </w:p>
    <w:p w14:paraId="1F319240" w14:textId="77777777" w:rsidR="006730BD" w:rsidRPr="00E3255D" w:rsidRDefault="006730BD" w:rsidP="00C40673">
      <w:pPr>
        <w:tabs>
          <w:tab w:val="left" w:pos="0"/>
        </w:tabs>
        <w:jc w:val="both"/>
        <w:rPr>
          <w:rFonts w:asciiTheme="minorHAnsi" w:hAnsiTheme="minorHAnsi" w:cstheme="minorHAnsi"/>
          <w:b/>
          <w:bCs/>
          <w:sz w:val="28"/>
          <w:szCs w:val="28"/>
        </w:rPr>
      </w:pPr>
    </w:p>
    <w:p w14:paraId="30EF4F5A" w14:textId="77777777" w:rsidR="006730BD" w:rsidRPr="00E3255D" w:rsidRDefault="006730BD" w:rsidP="00C40673">
      <w:pPr>
        <w:tabs>
          <w:tab w:val="left" w:pos="0"/>
        </w:tabs>
        <w:jc w:val="both"/>
        <w:rPr>
          <w:rFonts w:asciiTheme="minorHAnsi" w:hAnsiTheme="minorHAnsi" w:cstheme="minorHAnsi"/>
          <w:b/>
          <w:bCs/>
          <w:sz w:val="28"/>
          <w:szCs w:val="28"/>
        </w:rPr>
      </w:pPr>
    </w:p>
    <w:p w14:paraId="16A6734C" w14:textId="0613450E" w:rsidR="00140C22" w:rsidRPr="00E3255D" w:rsidRDefault="006730BD" w:rsidP="00C40673">
      <w:pPr>
        <w:tabs>
          <w:tab w:val="left" w:pos="0"/>
        </w:tabs>
        <w:jc w:val="both"/>
        <w:rPr>
          <w:rFonts w:asciiTheme="minorHAnsi" w:hAnsiTheme="minorHAnsi" w:cstheme="minorHAnsi"/>
          <w:b/>
          <w:bCs/>
          <w:sz w:val="28"/>
          <w:szCs w:val="28"/>
        </w:rPr>
      </w:pPr>
      <w:r w:rsidRPr="00E3255D">
        <w:rPr>
          <w:rFonts w:asciiTheme="minorHAnsi" w:hAnsiTheme="minorHAnsi" w:cstheme="minorHAnsi"/>
          <w:b/>
          <w:bCs/>
          <w:sz w:val="28"/>
          <w:szCs w:val="28"/>
        </w:rPr>
        <w:t xml:space="preserve">Table </w:t>
      </w:r>
      <w:proofErr w:type="gramStart"/>
      <w:r w:rsidRPr="00E3255D">
        <w:rPr>
          <w:rFonts w:asciiTheme="minorHAnsi" w:hAnsiTheme="minorHAnsi" w:cstheme="minorHAnsi"/>
          <w:b/>
          <w:bCs/>
          <w:sz w:val="28"/>
          <w:szCs w:val="28"/>
        </w:rPr>
        <w:t>2 :</w:t>
      </w:r>
      <w:proofErr w:type="gramEnd"/>
      <w:r w:rsidRPr="00E3255D">
        <w:rPr>
          <w:rFonts w:asciiTheme="minorHAnsi" w:hAnsiTheme="minorHAnsi" w:cstheme="minorHAnsi"/>
          <w:b/>
          <w:bCs/>
          <w:sz w:val="28"/>
          <w:szCs w:val="28"/>
        </w:rPr>
        <w:t xml:space="preserve"> Lot 2 </w:t>
      </w:r>
      <w:r w:rsidRPr="00E3255D">
        <w:rPr>
          <w:rFonts w:asciiTheme="minorHAnsi" w:hAnsiTheme="minorHAnsi" w:cstheme="minorHAnsi"/>
          <w:b/>
          <w:bCs/>
          <w:sz w:val="28"/>
          <w:szCs w:val="28"/>
          <w:lang w:val="en-IE" w:eastAsia="en-IE"/>
        </w:rPr>
        <w:t>BOMi Technical Development Advice</w:t>
      </w:r>
    </w:p>
    <w:tbl>
      <w:tblPr>
        <w:tblpPr w:leftFromText="180" w:rightFromText="180" w:vertAnchor="text" w:horzAnchor="margin" w:tblpXSpec="center" w:tblpY="-4313"/>
        <w:tblW w:w="10365" w:type="dxa"/>
        <w:tblLook w:val="04A0" w:firstRow="1" w:lastRow="0" w:firstColumn="1" w:lastColumn="0" w:noHBand="0" w:noVBand="1"/>
      </w:tblPr>
      <w:tblGrid>
        <w:gridCol w:w="1021"/>
        <w:gridCol w:w="1355"/>
        <w:gridCol w:w="4743"/>
        <w:gridCol w:w="1063"/>
        <w:gridCol w:w="1047"/>
        <w:gridCol w:w="1136"/>
      </w:tblGrid>
      <w:tr w:rsidR="006730BD" w:rsidRPr="00E3255D" w14:paraId="4FE56CC4" w14:textId="77777777" w:rsidTr="00AB31E6">
        <w:trPr>
          <w:trHeight w:val="378"/>
        </w:trPr>
        <w:tc>
          <w:tcPr>
            <w:tcW w:w="10365" w:type="dxa"/>
            <w:gridSpan w:val="6"/>
            <w:tcBorders>
              <w:top w:val="single" w:sz="8" w:space="0" w:color="auto"/>
              <w:left w:val="single" w:sz="8" w:space="0" w:color="auto"/>
              <w:bottom w:val="single" w:sz="8" w:space="0" w:color="auto"/>
              <w:right w:val="single" w:sz="8" w:space="0" w:color="000000"/>
            </w:tcBorders>
            <w:shd w:val="clear" w:color="000000" w:fill="1F497D"/>
            <w:vAlign w:val="center"/>
            <w:hideMark/>
          </w:tcPr>
          <w:p w14:paraId="006C2573" w14:textId="77777777" w:rsidR="006730BD" w:rsidRPr="00E3255D" w:rsidRDefault="006730BD" w:rsidP="00AB31E6">
            <w:pPr>
              <w:jc w:val="center"/>
              <w:rPr>
                <w:rFonts w:asciiTheme="minorHAnsi" w:hAnsiTheme="minorHAnsi" w:cstheme="minorHAnsi"/>
                <w:b/>
                <w:bCs/>
                <w:i/>
                <w:iCs/>
                <w:color w:val="FFFFFF"/>
                <w:sz w:val="28"/>
                <w:szCs w:val="28"/>
                <w:lang w:val="en-IE" w:eastAsia="en-IE"/>
              </w:rPr>
            </w:pPr>
            <w:r w:rsidRPr="00E3255D">
              <w:rPr>
                <w:rFonts w:asciiTheme="minorHAnsi" w:hAnsiTheme="minorHAnsi" w:cstheme="minorHAnsi"/>
                <w:b/>
                <w:bCs/>
                <w:i/>
                <w:iCs/>
                <w:color w:val="FFFFFF"/>
                <w:sz w:val="28"/>
                <w:szCs w:val="28"/>
                <w:lang w:val="en-IE" w:eastAsia="en-IE"/>
              </w:rPr>
              <w:t>Department of Social Protection</w:t>
            </w:r>
          </w:p>
        </w:tc>
      </w:tr>
      <w:tr w:rsidR="006730BD" w:rsidRPr="00E3255D" w14:paraId="6E6B3C1C" w14:textId="77777777" w:rsidTr="00AB31E6">
        <w:trPr>
          <w:trHeight w:val="674"/>
        </w:trPr>
        <w:tc>
          <w:tcPr>
            <w:tcW w:w="10365" w:type="dxa"/>
            <w:gridSpan w:val="6"/>
            <w:tcBorders>
              <w:top w:val="single" w:sz="8" w:space="0" w:color="auto"/>
              <w:left w:val="single" w:sz="8" w:space="0" w:color="auto"/>
              <w:bottom w:val="single" w:sz="8" w:space="0" w:color="auto"/>
              <w:right w:val="single" w:sz="8" w:space="0" w:color="000000"/>
            </w:tcBorders>
            <w:shd w:val="clear" w:color="000000" w:fill="1F497D"/>
            <w:vAlign w:val="center"/>
            <w:hideMark/>
          </w:tcPr>
          <w:p w14:paraId="2F8A79B1" w14:textId="77777777" w:rsidR="006730BD" w:rsidRPr="00E3255D" w:rsidRDefault="006730BD" w:rsidP="00AB31E6">
            <w:pPr>
              <w:jc w:val="center"/>
              <w:rPr>
                <w:rFonts w:asciiTheme="minorHAnsi" w:hAnsiTheme="minorHAnsi" w:cstheme="minorHAnsi"/>
                <w:b/>
                <w:bCs/>
                <w:i/>
                <w:iCs/>
                <w:color w:val="FFFFFF"/>
                <w:sz w:val="28"/>
                <w:szCs w:val="28"/>
                <w:lang w:val="en-IE" w:eastAsia="en-IE"/>
              </w:rPr>
            </w:pPr>
            <w:r w:rsidRPr="00E3255D">
              <w:rPr>
                <w:rFonts w:asciiTheme="minorHAnsi" w:hAnsiTheme="minorHAnsi" w:cstheme="minorHAnsi"/>
                <w:b/>
                <w:bCs/>
                <w:i/>
                <w:iCs/>
                <w:color w:val="FFFFFF"/>
                <w:sz w:val="28"/>
                <w:szCs w:val="28"/>
                <w:lang w:val="en-IE" w:eastAsia="en-IE"/>
              </w:rPr>
              <w:t>BOMi Technical Development Advice</w:t>
            </w:r>
          </w:p>
        </w:tc>
      </w:tr>
      <w:tr w:rsidR="006730BD" w:rsidRPr="00E3255D" w14:paraId="1FF3D2A9" w14:textId="77777777" w:rsidTr="00AB31E6">
        <w:trPr>
          <w:trHeight w:val="378"/>
        </w:trPr>
        <w:tc>
          <w:tcPr>
            <w:tcW w:w="10365" w:type="dxa"/>
            <w:gridSpan w:val="6"/>
            <w:tcBorders>
              <w:top w:val="single" w:sz="8" w:space="0" w:color="auto"/>
              <w:left w:val="single" w:sz="8" w:space="0" w:color="auto"/>
              <w:bottom w:val="single" w:sz="8" w:space="0" w:color="auto"/>
              <w:right w:val="single" w:sz="8" w:space="0" w:color="000000"/>
            </w:tcBorders>
            <w:shd w:val="clear" w:color="000000" w:fill="1F497D"/>
            <w:vAlign w:val="center"/>
            <w:hideMark/>
          </w:tcPr>
          <w:p w14:paraId="22EE02F2" w14:textId="77777777" w:rsidR="006730BD" w:rsidRPr="00E3255D" w:rsidRDefault="006730BD" w:rsidP="00AB31E6">
            <w:pPr>
              <w:jc w:val="center"/>
              <w:rPr>
                <w:rFonts w:asciiTheme="minorHAnsi" w:hAnsiTheme="minorHAnsi" w:cstheme="minorHAnsi"/>
                <w:b/>
                <w:bCs/>
                <w:color w:val="FFFFFF"/>
                <w:sz w:val="28"/>
                <w:szCs w:val="28"/>
                <w:lang w:val="en-IE" w:eastAsia="en-IE"/>
              </w:rPr>
            </w:pPr>
            <w:r w:rsidRPr="00E3255D">
              <w:rPr>
                <w:rFonts w:asciiTheme="minorHAnsi" w:hAnsiTheme="minorHAnsi" w:cstheme="minorHAnsi"/>
                <w:b/>
                <w:bCs/>
                <w:color w:val="FFFFFF"/>
                <w:sz w:val="28"/>
                <w:szCs w:val="28"/>
                <w:lang w:val="en-IE" w:eastAsia="en-IE"/>
              </w:rPr>
              <w:t>Tender Award Criteria – Lot 2</w:t>
            </w:r>
          </w:p>
        </w:tc>
      </w:tr>
      <w:tr w:rsidR="006730BD" w:rsidRPr="00E3255D" w14:paraId="65DD4FD8" w14:textId="77777777" w:rsidTr="00AB31E6">
        <w:trPr>
          <w:trHeight w:val="320"/>
        </w:trPr>
        <w:tc>
          <w:tcPr>
            <w:tcW w:w="10365" w:type="dxa"/>
            <w:gridSpan w:val="6"/>
            <w:tcBorders>
              <w:top w:val="single" w:sz="8" w:space="0" w:color="auto"/>
              <w:left w:val="single" w:sz="8" w:space="0" w:color="auto"/>
              <w:bottom w:val="single" w:sz="8" w:space="0" w:color="auto"/>
              <w:right w:val="single" w:sz="8" w:space="0" w:color="000000"/>
            </w:tcBorders>
            <w:shd w:val="clear" w:color="000000" w:fill="B8CCE4"/>
            <w:vAlign w:val="center"/>
            <w:hideMark/>
          </w:tcPr>
          <w:p w14:paraId="67E56194" w14:textId="77777777" w:rsidR="006730BD" w:rsidRPr="00E3255D" w:rsidRDefault="006730BD" w:rsidP="00AB31E6">
            <w:pPr>
              <w:jc w:val="center"/>
              <w:rPr>
                <w:rFonts w:asciiTheme="minorHAnsi" w:hAnsiTheme="minorHAnsi" w:cstheme="minorHAnsi"/>
                <w:b/>
                <w:bCs/>
                <w:color w:val="000000"/>
                <w:lang w:val="en-IE" w:eastAsia="en-IE"/>
              </w:rPr>
            </w:pPr>
            <w:r w:rsidRPr="00E3255D">
              <w:rPr>
                <w:rFonts w:asciiTheme="minorHAnsi" w:hAnsiTheme="minorHAnsi" w:cstheme="minorHAnsi"/>
                <w:b/>
                <w:bCs/>
                <w:color w:val="000000"/>
                <w:lang w:val="en-IE" w:eastAsia="en-IE"/>
              </w:rPr>
              <w:t>Name of Tenderer:</w:t>
            </w:r>
          </w:p>
        </w:tc>
      </w:tr>
      <w:tr w:rsidR="006730BD" w:rsidRPr="00E3255D" w14:paraId="546237F7" w14:textId="77777777" w:rsidTr="00AB31E6">
        <w:trPr>
          <w:trHeight w:val="305"/>
        </w:trPr>
        <w:tc>
          <w:tcPr>
            <w:tcW w:w="1021" w:type="dxa"/>
            <w:vMerge w:val="restart"/>
            <w:tcBorders>
              <w:top w:val="nil"/>
              <w:left w:val="single" w:sz="8" w:space="0" w:color="auto"/>
              <w:bottom w:val="single" w:sz="8" w:space="0" w:color="auto"/>
              <w:right w:val="single" w:sz="8" w:space="0" w:color="auto"/>
            </w:tcBorders>
            <w:shd w:val="clear" w:color="000000" w:fill="4F81BD"/>
            <w:vAlign w:val="center"/>
            <w:hideMark/>
          </w:tcPr>
          <w:p w14:paraId="764CEC94" w14:textId="77777777" w:rsidR="006730BD" w:rsidRPr="00E3255D" w:rsidRDefault="006730BD" w:rsidP="00AB31E6">
            <w:pPr>
              <w:jc w:val="center"/>
              <w:rPr>
                <w:rFonts w:asciiTheme="minorHAnsi" w:hAnsiTheme="minorHAnsi" w:cstheme="minorHAnsi"/>
                <w:b/>
                <w:bCs/>
                <w:color w:val="FFFFFF"/>
                <w:sz w:val="22"/>
                <w:szCs w:val="22"/>
                <w:lang w:val="en-IE" w:eastAsia="en-IE"/>
              </w:rPr>
            </w:pPr>
            <w:r w:rsidRPr="00E3255D">
              <w:rPr>
                <w:rFonts w:asciiTheme="minorHAnsi" w:hAnsiTheme="minorHAnsi" w:cstheme="minorHAnsi"/>
                <w:b/>
                <w:bCs/>
                <w:color w:val="FFFFFF"/>
                <w:sz w:val="22"/>
                <w:szCs w:val="22"/>
                <w:lang w:val="en-IE" w:eastAsia="en-IE"/>
              </w:rPr>
              <w:t>Award Criterion</w:t>
            </w:r>
          </w:p>
        </w:tc>
        <w:tc>
          <w:tcPr>
            <w:tcW w:w="1355" w:type="dxa"/>
            <w:tcBorders>
              <w:top w:val="nil"/>
              <w:left w:val="nil"/>
              <w:bottom w:val="single" w:sz="8" w:space="0" w:color="auto"/>
              <w:right w:val="single" w:sz="8" w:space="0" w:color="auto"/>
            </w:tcBorders>
            <w:shd w:val="clear" w:color="000000" w:fill="4F81BD"/>
            <w:vAlign w:val="center"/>
            <w:hideMark/>
          </w:tcPr>
          <w:p w14:paraId="001CE52D" w14:textId="77777777" w:rsidR="006730BD" w:rsidRPr="00E3255D" w:rsidRDefault="006730BD" w:rsidP="00AB31E6">
            <w:pPr>
              <w:jc w:val="center"/>
              <w:rPr>
                <w:rFonts w:asciiTheme="minorHAnsi" w:hAnsiTheme="minorHAnsi" w:cstheme="minorHAnsi"/>
                <w:b/>
                <w:bCs/>
                <w:color w:val="FFFFFF"/>
                <w:sz w:val="22"/>
                <w:szCs w:val="22"/>
                <w:lang w:val="en-IE" w:eastAsia="en-IE"/>
              </w:rPr>
            </w:pPr>
            <w:r w:rsidRPr="00E3255D">
              <w:rPr>
                <w:rFonts w:asciiTheme="minorHAnsi" w:hAnsiTheme="minorHAnsi" w:cstheme="minorHAnsi"/>
                <w:b/>
                <w:bCs/>
                <w:color w:val="FFFFFF"/>
                <w:sz w:val="22"/>
                <w:szCs w:val="22"/>
                <w:lang w:val="en-IE" w:eastAsia="en-IE"/>
              </w:rPr>
              <w:t>RFT</w:t>
            </w:r>
          </w:p>
        </w:tc>
        <w:tc>
          <w:tcPr>
            <w:tcW w:w="4743" w:type="dxa"/>
            <w:vMerge w:val="restart"/>
            <w:tcBorders>
              <w:top w:val="nil"/>
              <w:left w:val="single" w:sz="8" w:space="0" w:color="auto"/>
              <w:bottom w:val="single" w:sz="8" w:space="0" w:color="auto"/>
              <w:right w:val="single" w:sz="8" w:space="0" w:color="auto"/>
            </w:tcBorders>
            <w:shd w:val="clear" w:color="000000" w:fill="4F81BD"/>
            <w:vAlign w:val="center"/>
            <w:hideMark/>
          </w:tcPr>
          <w:p w14:paraId="6F90A91D" w14:textId="77777777" w:rsidR="006730BD" w:rsidRPr="00E3255D" w:rsidRDefault="006730BD" w:rsidP="00AB31E6">
            <w:pPr>
              <w:jc w:val="center"/>
              <w:rPr>
                <w:rFonts w:asciiTheme="minorHAnsi" w:hAnsiTheme="minorHAnsi" w:cstheme="minorHAnsi"/>
                <w:b/>
                <w:bCs/>
                <w:color w:val="FFFFFF"/>
                <w:sz w:val="22"/>
                <w:szCs w:val="22"/>
                <w:lang w:val="en-IE" w:eastAsia="en-IE"/>
              </w:rPr>
            </w:pPr>
            <w:r w:rsidRPr="00E3255D">
              <w:rPr>
                <w:rFonts w:asciiTheme="minorHAnsi" w:hAnsiTheme="minorHAnsi" w:cstheme="minorHAnsi"/>
                <w:b/>
                <w:bCs/>
                <w:color w:val="FFFFFF"/>
                <w:sz w:val="22"/>
                <w:szCs w:val="22"/>
                <w:lang w:val="en-IE" w:eastAsia="en-IE"/>
              </w:rPr>
              <w:t>Description</w:t>
            </w:r>
          </w:p>
        </w:tc>
        <w:tc>
          <w:tcPr>
            <w:tcW w:w="1063" w:type="dxa"/>
            <w:vMerge w:val="restart"/>
            <w:tcBorders>
              <w:top w:val="nil"/>
              <w:left w:val="single" w:sz="8" w:space="0" w:color="auto"/>
              <w:bottom w:val="single" w:sz="8" w:space="0" w:color="auto"/>
              <w:right w:val="single" w:sz="8" w:space="0" w:color="auto"/>
            </w:tcBorders>
            <w:shd w:val="clear" w:color="000000" w:fill="4F81BD"/>
            <w:vAlign w:val="center"/>
            <w:hideMark/>
          </w:tcPr>
          <w:p w14:paraId="1BB4BF77" w14:textId="77777777" w:rsidR="006730BD" w:rsidRPr="00E3255D" w:rsidRDefault="006730BD" w:rsidP="00AB31E6">
            <w:pPr>
              <w:jc w:val="center"/>
              <w:rPr>
                <w:rFonts w:asciiTheme="minorHAnsi" w:hAnsiTheme="minorHAnsi" w:cstheme="minorHAnsi"/>
                <w:b/>
                <w:bCs/>
                <w:color w:val="FFFFFF"/>
                <w:sz w:val="22"/>
                <w:szCs w:val="22"/>
                <w:lang w:val="en-IE" w:eastAsia="en-IE"/>
              </w:rPr>
            </w:pPr>
            <w:r w:rsidRPr="00E3255D">
              <w:rPr>
                <w:rFonts w:asciiTheme="minorHAnsi" w:hAnsiTheme="minorHAnsi" w:cstheme="minorHAnsi"/>
                <w:b/>
                <w:bCs/>
                <w:color w:val="FFFFFF"/>
                <w:sz w:val="22"/>
                <w:szCs w:val="22"/>
                <w:lang w:val="en-IE" w:eastAsia="en-IE"/>
              </w:rPr>
              <w:t>Mark Available</w:t>
            </w:r>
          </w:p>
        </w:tc>
        <w:tc>
          <w:tcPr>
            <w:tcW w:w="1047" w:type="dxa"/>
            <w:vMerge w:val="restart"/>
            <w:tcBorders>
              <w:top w:val="nil"/>
              <w:left w:val="single" w:sz="8" w:space="0" w:color="auto"/>
              <w:bottom w:val="single" w:sz="8" w:space="0" w:color="auto"/>
              <w:right w:val="single" w:sz="8" w:space="0" w:color="auto"/>
            </w:tcBorders>
            <w:shd w:val="clear" w:color="000000" w:fill="4F81BD"/>
            <w:vAlign w:val="center"/>
            <w:hideMark/>
          </w:tcPr>
          <w:p w14:paraId="0021F8BF" w14:textId="77777777" w:rsidR="006730BD" w:rsidRPr="00E3255D" w:rsidRDefault="006730BD" w:rsidP="00AB31E6">
            <w:pPr>
              <w:jc w:val="center"/>
              <w:rPr>
                <w:rFonts w:asciiTheme="minorHAnsi" w:hAnsiTheme="minorHAnsi" w:cstheme="minorHAnsi"/>
                <w:b/>
                <w:bCs/>
                <w:color w:val="FFFFFF"/>
                <w:sz w:val="22"/>
                <w:szCs w:val="22"/>
                <w:lang w:val="en-IE" w:eastAsia="en-IE"/>
              </w:rPr>
            </w:pPr>
            <w:r w:rsidRPr="00E3255D">
              <w:rPr>
                <w:rFonts w:asciiTheme="minorHAnsi" w:hAnsiTheme="minorHAnsi" w:cstheme="minorHAnsi"/>
                <w:b/>
                <w:bCs/>
                <w:color w:val="FFFFFF"/>
                <w:sz w:val="22"/>
                <w:szCs w:val="22"/>
                <w:lang w:val="en-IE" w:eastAsia="en-IE"/>
              </w:rPr>
              <w:t>Mark Awarded</w:t>
            </w:r>
          </w:p>
        </w:tc>
        <w:tc>
          <w:tcPr>
            <w:tcW w:w="1136" w:type="dxa"/>
            <w:vMerge w:val="restart"/>
            <w:tcBorders>
              <w:top w:val="nil"/>
              <w:left w:val="single" w:sz="8" w:space="0" w:color="auto"/>
              <w:bottom w:val="single" w:sz="8" w:space="0" w:color="auto"/>
              <w:right w:val="single" w:sz="8" w:space="0" w:color="auto"/>
            </w:tcBorders>
            <w:shd w:val="clear" w:color="000000" w:fill="4F81BD"/>
            <w:vAlign w:val="center"/>
            <w:hideMark/>
          </w:tcPr>
          <w:p w14:paraId="325079ED" w14:textId="77777777" w:rsidR="006730BD" w:rsidRPr="00E3255D" w:rsidRDefault="006730BD" w:rsidP="00AB31E6">
            <w:pPr>
              <w:jc w:val="center"/>
              <w:rPr>
                <w:rFonts w:asciiTheme="minorHAnsi" w:hAnsiTheme="minorHAnsi" w:cstheme="minorHAnsi"/>
                <w:b/>
                <w:bCs/>
                <w:color w:val="FFFFFF"/>
                <w:sz w:val="22"/>
                <w:szCs w:val="22"/>
                <w:lang w:val="en-IE" w:eastAsia="en-IE"/>
              </w:rPr>
            </w:pPr>
            <w:r w:rsidRPr="00E3255D">
              <w:rPr>
                <w:rFonts w:asciiTheme="minorHAnsi" w:hAnsiTheme="minorHAnsi" w:cstheme="minorHAnsi"/>
                <w:b/>
                <w:bCs/>
                <w:color w:val="FFFFFF"/>
                <w:sz w:val="22"/>
                <w:szCs w:val="22"/>
                <w:lang w:val="en-IE" w:eastAsia="en-IE"/>
              </w:rPr>
              <w:t>Minimum Mark</w:t>
            </w:r>
          </w:p>
        </w:tc>
      </w:tr>
      <w:tr w:rsidR="006730BD" w:rsidRPr="00E3255D" w14:paraId="35646653" w14:textId="77777777" w:rsidTr="00AB31E6">
        <w:trPr>
          <w:trHeight w:val="305"/>
        </w:trPr>
        <w:tc>
          <w:tcPr>
            <w:tcW w:w="1021" w:type="dxa"/>
            <w:vMerge/>
            <w:tcBorders>
              <w:top w:val="nil"/>
              <w:left w:val="single" w:sz="8" w:space="0" w:color="auto"/>
              <w:bottom w:val="single" w:sz="8" w:space="0" w:color="auto"/>
              <w:right w:val="single" w:sz="8" w:space="0" w:color="auto"/>
            </w:tcBorders>
            <w:vAlign w:val="center"/>
            <w:hideMark/>
          </w:tcPr>
          <w:p w14:paraId="5709CFCD" w14:textId="77777777" w:rsidR="006730BD" w:rsidRPr="00E3255D" w:rsidRDefault="006730BD" w:rsidP="00AB31E6">
            <w:pPr>
              <w:jc w:val="center"/>
              <w:rPr>
                <w:rFonts w:asciiTheme="minorHAnsi" w:hAnsiTheme="minorHAnsi" w:cstheme="minorHAnsi"/>
                <w:b/>
                <w:bCs/>
                <w:color w:val="FFFFFF"/>
                <w:sz w:val="22"/>
                <w:szCs w:val="22"/>
                <w:lang w:val="en-IE" w:eastAsia="en-IE"/>
              </w:rPr>
            </w:pPr>
          </w:p>
        </w:tc>
        <w:tc>
          <w:tcPr>
            <w:tcW w:w="1355" w:type="dxa"/>
            <w:tcBorders>
              <w:top w:val="nil"/>
              <w:left w:val="nil"/>
              <w:bottom w:val="single" w:sz="8" w:space="0" w:color="auto"/>
              <w:right w:val="single" w:sz="8" w:space="0" w:color="auto"/>
            </w:tcBorders>
            <w:shd w:val="clear" w:color="000000" w:fill="4F81BD"/>
            <w:vAlign w:val="center"/>
            <w:hideMark/>
          </w:tcPr>
          <w:p w14:paraId="2E75D9D8" w14:textId="77777777" w:rsidR="006730BD" w:rsidRPr="00E3255D" w:rsidRDefault="006730BD" w:rsidP="00AB31E6">
            <w:pPr>
              <w:jc w:val="center"/>
              <w:rPr>
                <w:rFonts w:asciiTheme="minorHAnsi" w:hAnsiTheme="minorHAnsi" w:cstheme="minorHAnsi"/>
                <w:b/>
                <w:bCs/>
                <w:color w:val="FFFFFF"/>
                <w:sz w:val="22"/>
                <w:szCs w:val="22"/>
                <w:lang w:val="en-IE" w:eastAsia="en-IE"/>
              </w:rPr>
            </w:pPr>
            <w:r w:rsidRPr="00E3255D">
              <w:rPr>
                <w:rFonts w:asciiTheme="minorHAnsi" w:hAnsiTheme="minorHAnsi" w:cstheme="minorHAnsi"/>
                <w:b/>
                <w:bCs/>
                <w:color w:val="FFFFFF"/>
                <w:sz w:val="22"/>
                <w:szCs w:val="22"/>
                <w:lang w:val="en-IE" w:eastAsia="en-IE"/>
              </w:rPr>
              <w:t>Reference</w:t>
            </w:r>
          </w:p>
        </w:tc>
        <w:tc>
          <w:tcPr>
            <w:tcW w:w="4743" w:type="dxa"/>
            <w:vMerge/>
            <w:tcBorders>
              <w:top w:val="nil"/>
              <w:left w:val="single" w:sz="8" w:space="0" w:color="auto"/>
              <w:bottom w:val="single" w:sz="8" w:space="0" w:color="auto"/>
              <w:right w:val="single" w:sz="8" w:space="0" w:color="auto"/>
            </w:tcBorders>
            <w:vAlign w:val="center"/>
            <w:hideMark/>
          </w:tcPr>
          <w:p w14:paraId="7A32FC4C" w14:textId="77777777" w:rsidR="006730BD" w:rsidRPr="00E3255D" w:rsidRDefault="006730BD" w:rsidP="00AB31E6">
            <w:pPr>
              <w:jc w:val="center"/>
              <w:rPr>
                <w:rFonts w:asciiTheme="minorHAnsi" w:hAnsiTheme="minorHAnsi" w:cstheme="minorHAnsi"/>
                <w:b/>
                <w:bCs/>
                <w:color w:val="FFFFFF"/>
                <w:sz w:val="22"/>
                <w:szCs w:val="22"/>
                <w:lang w:val="en-IE" w:eastAsia="en-IE"/>
              </w:rPr>
            </w:pPr>
          </w:p>
        </w:tc>
        <w:tc>
          <w:tcPr>
            <w:tcW w:w="1063" w:type="dxa"/>
            <w:vMerge/>
            <w:tcBorders>
              <w:top w:val="nil"/>
              <w:left w:val="single" w:sz="8" w:space="0" w:color="auto"/>
              <w:bottom w:val="single" w:sz="8" w:space="0" w:color="auto"/>
              <w:right w:val="single" w:sz="8" w:space="0" w:color="auto"/>
            </w:tcBorders>
            <w:vAlign w:val="center"/>
            <w:hideMark/>
          </w:tcPr>
          <w:p w14:paraId="1105DEBB" w14:textId="77777777" w:rsidR="006730BD" w:rsidRPr="00E3255D" w:rsidRDefault="006730BD" w:rsidP="00AB31E6">
            <w:pPr>
              <w:jc w:val="center"/>
              <w:rPr>
                <w:rFonts w:asciiTheme="minorHAnsi" w:hAnsiTheme="minorHAnsi" w:cstheme="minorHAnsi"/>
                <w:b/>
                <w:bCs/>
                <w:color w:val="FFFFFF"/>
                <w:sz w:val="22"/>
                <w:szCs w:val="22"/>
                <w:lang w:val="en-IE" w:eastAsia="en-IE"/>
              </w:rPr>
            </w:pPr>
          </w:p>
        </w:tc>
        <w:tc>
          <w:tcPr>
            <w:tcW w:w="1047" w:type="dxa"/>
            <w:vMerge/>
            <w:tcBorders>
              <w:top w:val="nil"/>
              <w:left w:val="single" w:sz="8" w:space="0" w:color="auto"/>
              <w:bottom w:val="single" w:sz="8" w:space="0" w:color="auto"/>
              <w:right w:val="single" w:sz="8" w:space="0" w:color="auto"/>
            </w:tcBorders>
            <w:vAlign w:val="center"/>
            <w:hideMark/>
          </w:tcPr>
          <w:p w14:paraId="293E6DCC" w14:textId="77777777" w:rsidR="006730BD" w:rsidRPr="00E3255D" w:rsidRDefault="006730BD" w:rsidP="00AB31E6">
            <w:pPr>
              <w:jc w:val="center"/>
              <w:rPr>
                <w:rFonts w:asciiTheme="minorHAnsi" w:hAnsiTheme="minorHAnsi" w:cstheme="minorHAnsi"/>
                <w:b/>
                <w:bCs/>
                <w:color w:val="FFFFFF"/>
                <w:sz w:val="22"/>
                <w:szCs w:val="22"/>
                <w:lang w:val="en-IE" w:eastAsia="en-IE"/>
              </w:rPr>
            </w:pPr>
          </w:p>
        </w:tc>
        <w:tc>
          <w:tcPr>
            <w:tcW w:w="1136" w:type="dxa"/>
            <w:vMerge/>
            <w:tcBorders>
              <w:top w:val="nil"/>
              <w:left w:val="single" w:sz="8" w:space="0" w:color="auto"/>
              <w:bottom w:val="single" w:sz="8" w:space="0" w:color="auto"/>
              <w:right w:val="single" w:sz="8" w:space="0" w:color="auto"/>
            </w:tcBorders>
            <w:vAlign w:val="center"/>
            <w:hideMark/>
          </w:tcPr>
          <w:p w14:paraId="5B06F7FC" w14:textId="77777777" w:rsidR="006730BD" w:rsidRPr="00E3255D" w:rsidRDefault="006730BD" w:rsidP="00AB31E6">
            <w:pPr>
              <w:jc w:val="center"/>
              <w:rPr>
                <w:rFonts w:asciiTheme="minorHAnsi" w:hAnsiTheme="minorHAnsi" w:cstheme="minorHAnsi"/>
                <w:b/>
                <w:bCs/>
                <w:color w:val="FFFFFF"/>
                <w:sz w:val="22"/>
                <w:szCs w:val="22"/>
                <w:lang w:val="en-IE" w:eastAsia="en-IE"/>
              </w:rPr>
            </w:pPr>
          </w:p>
        </w:tc>
      </w:tr>
      <w:tr w:rsidR="006730BD" w:rsidRPr="00E3255D" w14:paraId="48559E39" w14:textId="77777777" w:rsidTr="00AB31E6">
        <w:trPr>
          <w:trHeight w:val="666"/>
        </w:trPr>
        <w:tc>
          <w:tcPr>
            <w:tcW w:w="1021" w:type="dxa"/>
            <w:tcBorders>
              <w:top w:val="nil"/>
              <w:left w:val="single" w:sz="8" w:space="0" w:color="auto"/>
              <w:bottom w:val="single" w:sz="8" w:space="0" w:color="auto"/>
              <w:right w:val="single" w:sz="8" w:space="0" w:color="auto"/>
            </w:tcBorders>
            <w:shd w:val="clear" w:color="000000" w:fill="B8CCE4"/>
            <w:vAlign w:val="center"/>
            <w:hideMark/>
          </w:tcPr>
          <w:p w14:paraId="67B64794" w14:textId="77777777" w:rsidR="006730BD" w:rsidRPr="00E3255D" w:rsidRDefault="006730BD" w:rsidP="00AB31E6">
            <w:pPr>
              <w:jc w:val="center"/>
              <w:rPr>
                <w:rFonts w:asciiTheme="minorHAnsi" w:hAnsiTheme="minorHAnsi" w:cstheme="minorHAnsi"/>
                <w:b/>
                <w:bCs/>
                <w:color w:val="000000"/>
                <w:sz w:val="22"/>
                <w:szCs w:val="22"/>
                <w:lang w:val="en-IE" w:eastAsia="en-IE"/>
              </w:rPr>
            </w:pPr>
            <w:r w:rsidRPr="00E3255D">
              <w:rPr>
                <w:rFonts w:asciiTheme="minorHAnsi" w:hAnsiTheme="minorHAnsi" w:cstheme="minorHAnsi"/>
                <w:b/>
                <w:bCs/>
                <w:color w:val="000000"/>
                <w:sz w:val="22"/>
                <w:szCs w:val="22"/>
                <w:lang w:val="en-IE" w:eastAsia="en-IE"/>
              </w:rPr>
              <w:t>1</w:t>
            </w:r>
          </w:p>
        </w:tc>
        <w:tc>
          <w:tcPr>
            <w:tcW w:w="1355" w:type="dxa"/>
            <w:tcBorders>
              <w:top w:val="nil"/>
              <w:left w:val="nil"/>
              <w:bottom w:val="single" w:sz="8" w:space="0" w:color="auto"/>
              <w:right w:val="single" w:sz="8" w:space="0" w:color="auto"/>
            </w:tcBorders>
            <w:shd w:val="clear" w:color="000000" w:fill="B8CCE4"/>
            <w:vAlign w:val="center"/>
            <w:hideMark/>
          </w:tcPr>
          <w:p w14:paraId="56E4F944" w14:textId="77777777" w:rsidR="006730BD" w:rsidRPr="00E3255D" w:rsidRDefault="006730BD" w:rsidP="00AB31E6">
            <w:pPr>
              <w:jc w:val="center"/>
              <w:rPr>
                <w:rFonts w:asciiTheme="minorHAnsi" w:hAnsiTheme="minorHAnsi" w:cstheme="minorHAnsi"/>
                <w:b/>
                <w:bCs/>
                <w:color w:val="000000"/>
                <w:sz w:val="22"/>
                <w:szCs w:val="22"/>
                <w:lang w:val="en-IE" w:eastAsia="en-IE"/>
              </w:rPr>
            </w:pPr>
          </w:p>
        </w:tc>
        <w:tc>
          <w:tcPr>
            <w:tcW w:w="4743" w:type="dxa"/>
            <w:tcBorders>
              <w:top w:val="nil"/>
              <w:left w:val="nil"/>
              <w:bottom w:val="single" w:sz="8" w:space="0" w:color="auto"/>
              <w:right w:val="single" w:sz="8" w:space="0" w:color="auto"/>
            </w:tcBorders>
            <w:shd w:val="clear" w:color="000000" w:fill="B8CCE4"/>
            <w:vAlign w:val="center"/>
            <w:hideMark/>
          </w:tcPr>
          <w:p w14:paraId="293B9340" w14:textId="77777777" w:rsidR="006730BD" w:rsidRPr="00E3255D" w:rsidRDefault="006730BD" w:rsidP="00AB31E6">
            <w:pPr>
              <w:jc w:val="center"/>
              <w:rPr>
                <w:rFonts w:asciiTheme="minorHAnsi" w:hAnsiTheme="minorHAnsi" w:cstheme="minorHAnsi"/>
                <w:b/>
                <w:bCs/>
                <w:color w:val="000000"/>
                <w:sz w:val="22"/>
                <w:szCs w:val="22"/>
                <w:lang w:val="en-IE" w:eastAsia="en-IE"/>
              </w:rPr>
            </w:pPr>
            <w:r w:rsidRPr="00E3255D">
              <w:rPr>
                <w:rFonts w:asciiTheme="minorHAnsi" w:hAnsiTheme="minorHAnsi" w:cstheme="minorHAnsi"/>
                <w:b/>
                <w:bCs/>
                <w:color w:val="000000"/>
                <w:sz w:val="22"/>
                <w:szCs w:val="22"/>
                <w:lang w:val="en-IE" w:eastAsia="en-IE"/>
              </w:rPr>
              <w:t>Overall Cost of Contract</w:t>
            </w:r>
          </w:p>
        </w:tc>
        <w:tc>
          <w:tcPr>
            <w:tcW w:w="1063" w:type="dxa"/>
            <w:tcBorders>
              <w:top w:val="nil"/>
              <w:left w:val="nil"/>
              <w:bottom w:val="single" w:sz="8" w:space="0" w:color="auto"/>
              <w:right w:val="single" w:sz="8" w:space="0" w:color="auto"/>
            </w:tcBorders>
            <w:shd w:val="clear" w:color="000000" w:fill="B8CCE4"/>
            <w:vAlign w:val="center"/>
            <w:hideMark/>
          </w:tcPr>
          <w:p w14:paraId="6D8CC727" w14:textId="77777777" w:rsidR="006730BD" w:rsidRPr="00E3255D" w:rsidRDefault="006730BD" w:rsidP="00AB31E6">
            <w:pPr>
              <w:jc w:val="center"/>
              <w:rPr>
                <w:rFonts w:asciiTheme="minorHAnsi" w:hAnsiTheme="minorHAnsi" w:cstheme="minorHAnsi"/>
                <w:b/>
                <w:bCs/>
                <w:color w:val="000000"/>
                <w:sz w:val="22"/>
                <w:szCs w:val="22"/>
                <w:lang w:val="en-IE" w:eastAsia="en-IE"/>
              </w:rPr>
            </w:pPr>
            <w:r w:rsidRPr="00E3255D">
              <w:rPr>
                <w:rFonts w:asciiTheme="minorHAnsi" w:hAnsiTheme="minorHAnsi" w:cstheme="minorHAnsi"/>
                <w:b/>
                <w:bCs/>
                <w:color w:val="000000"/>
                <w:sz w:val="22"/>
                <w:szCs w:val="22"/>
                <w:lang w:val="en-IE" w:eastAsia="en-IE"/>
              </w:rPr>
              <w:t>350</w:t>
            </w:r>
          </w:p>
        </w:tc>
        <w:tc>
          <w:tcPr>
            <w:tcW w:w="1047" w:type="dxa"/>
            <w:tcBorders>
              <w:top w:val="nil"/>
              <w:left w:val="nil"/>
              <w:bottom w:val="single" w:sz="8" w:space="0" w:color="auto"/>
              <w:right w:val="single" w:sz="8" w:space="0" w:color="auto"/>
            </w:tcBorders>
            <w:shd w:val="clear" w:color="000000" w:fill="B8CCE4"/>
            <w:vAlign w:val="center"/>
            <w:hideMark/>
          </w:tcPr>
          <w:p w14:paraId="4CC11941" w14:textId="77777777" w:rsidR="006730BD" w:rsidRPr="00E3255D" w:rsidRDefault="006730BD" w:rsidP="00AB31E6">
            <w:pPr>
              <w:jc w:val="center"/>
              <w:rPr>
                <w:rFonts w:asciiTheme="minorHAnsi" w:hAnsiTheme="minorHAnsi" w:cstheme="minorHAnsi"/>
                <w:b/>
                <w:bCs/>
                <w:color w:val="000000"/>
                <w:sz w:val="22"/>
                <w:szCs w:val="22"/>
                <w:lang w:val="en-IE" w:eastAsia="en-IE"/>
              </w:rPr>
            </w:pPr>
            <w:r w:rsidRPr="00E3255D">
              <w:rPr>
                <w:rFonts w:asciiTheme="minorHAnsi" w:hAnsiTheme="minorHAnsi" w:cstheme="minorHAnsi"/>
                <w:b/>
                <w:bCs/>
                <w:color w:val="000000"/>
                <w:sz w:val="22"/>
                <w:szCs w:val="22"/>
                <w:lang w:val="en-IE" w:eastAsia="en-IE"/>
              </w:rPr>
              <w:t> </w:t>
            </w:r>
          </w:p>
        </w:tc>
        <w:tc>
          <w:tcPr>
            <w:tcW w:w="1136" w:type="dxa"/>
            <w:tcBorders>
              <w:top w:val="nil"/>
              <w:left w:val="nil"/>
              <w:bottom w:val="single" w:sz="8" w:space="0" w:color="auto"/>
              <w:right w:val="single" w:sz="8" w:space="0" w:color="auto"/>
            </w:tcBorders>
            <w:shd w:val="clear" w:color="000000" w:fill="B8CCE4"/>
            <w:vAlign w:val="center"/>
            <w:hideMark/>
          </w:tcPr>
          <w:p w14:paraId="26F2B6A5" w14:textId="77777777" w:rsidR="006730BD" w:rsidRPr="00E3255D" w:rsidRDefault="006730BD" w:rsidP="00AB31E6">
            <w:pPr>
              <w:jc w:val="center"/>
              <w:rPr>
                <w:rFonts w:asciiTheme="minorHAnsi" w:hAnsiTheme="minorHAnsi" w:cstheme="minorHAnsi"/>
                <w:b/>
                <w:bCs/>
                <w:color w:val="000000"/>
                <w:sz w:val="22"/>
                <w:szCs w:val="22"/>
                <w:lang w:val="en-IE" w:eastAsia="en-IE"/>
              </w:rPr>
            </w:pPr>
            <w:r w:rsidRPr="00E3255D">
              <w:rPr>
                <w:rFonts w:asciiTheme="minorHAnsi" w:hAnsiTheme="minorHAnsi" w:cstheme="minorHAnsi"/>
                <w:b/>
                <w:bCs/>
                <w:color w:val="000000"/>
                <w:sz w:val="22"/>
                <w:szCs w:val="22"/>
                <w:lang w:val="en-IE" w:eastAsia="en-IE"/>
              </w:rPr>
              <w:t>n/a</w:t>
            </w:r>
          </w:p>
        </w:tc>
      </w:tr>
      <w:tr w:rsidR="006730BD" w:rsidRPr="00E3255D" w14:paraId="1FD92DE2" w14:textId="77777777" w:rsidTr="00AB31E6">
        <w:trPr>
          <w:trHeight w:val="305"/>
        </w:trPr>
        <w:tc>
          <w:tcPr>
            <w:tcW w:w="1021" w:type="dxa"/>
            <w:tcBorders>
              <w:top w:val="nil"/>
              <w:left w:val="single" w:sz="8" w:space="0" w:color="auto"/>
              <w:bottom w:val="single" w:sz="8" w:space="0" w:color="auto"/>
              <w:right w:val="single" w:sz="8" w:space="0" w:color="auto"/>
            </w:tcBorders>
            <w:vAlign w:val="center"/>
            <w:hideMark/>
          </w:tcPr>
          <w:p w14:paraId="17A3D916"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355" w:type="dxa"/>
            <w:tcBorders>
              <w:top w:val="nil"/>
              <w:left w:val="nil"/>
              <w:bottom w:val="single" w:sz="8" w:space="0" w:color="auto"/>
              <w:right w:val="single" w:sz="8" w:space="0" w:color="auto"/>
            </w:tcBorders>
            <w:vAlign w:val="center"/>
            <w:hideMark/>
          </w:tcPr>
          <w:p w14:paraId="03CBD572" w14:textId="7B7C9462"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 xml:space="preserve">Appendix 2 </w:t>
            </w:r>
            <w:proofErr w:type="gramStart"/>
            <w:r w:rsidRPr="00E3255D">
              <w:rPr>
                <w:rFonts w:asciiTheme="minorHAnsi" w:hAnsiTheme="minorHAnsi" w:cstheme="minorHAnsi"/>
                <w:color w:val="000000"/>
                <w:sz w:val="22"/>
                <w:szCs w:val="22"/>
                <w:lang w:val="en-IE" w:eastAsia="en-IE"/>
              </w:rPr>
              <w:t>2</w:t>
            </w:r>
            <w:r w:rsidR="00E3283B">
              <w:rPr>
                <w:rFonts w:asciiTheme="minorHAnsi" w:hAnsiTheme="minorHAnsi" w:cstheme="minorHAnsi"/>
                <w:color w:val="000000"/>
                <w:sz w:val="22"/>
                <w:szCs w:val="22"/>
                <w:lang w:val="en-IE" w:eastAsia="en-IE"/>
              </w:rPr>
              <w:t>.B.</w:t>
            </w:r>
            <w:proofErr w:type="gramEnd"/>
          </w:p>
        </w:tc>
        <w:tc>
          <w:tcPr>
            <w:tcW w:w="4743" w:type="dxa"/>
            <w:tcBorders>
              <w:top w:val="nil"/>
              <w:left w:val="nil"/>
              <w:bottom w:val="single" w:sz="8" w:space="0" w:color="auto"/>
              <w:right w:val="single" w:sz="8" w:space="0" w:color="auto"/>
            </w:tcBorders>
            <w:vAlign w:val="center"/>
            <w:hideMark/>
          </w:tcPr>
          <w:p w14:paraId="3DC82F96"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Total Contract Costs</w:t>
            </w:r>
          </w:p>
        </w:tc>
        <w:tc>
          <w:tcPr>
            <w:tcW w:w="1063" w:type="dxa"/>
            <w:tcBorders>
              <w:top w:val="nil"/>
              <w:left w:val="nil"/>
              <w:bottom w:val="single" w:sz="8" w:space="0" w:color="auto"/>
              <w:right w:val="single" w:sz="8" w:space="0" w:color="auto"/>
            </w:tcBorders>
            <w:vAlign w:val="center"/>
            <w:hideMark/>
          </w:tcPr>
          <w:p w14:paraId="43D657AC"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350</w:t>
            </w:r>
          </w:p>
        </w:tc>
        <w:tc>
          <w:tcPr>
            <w:tcW w:w="1047" w:type="dxa"/>
            <w:tcBorders>
              <w:top w:val="nil"/>
              <w:left w:val="nil"/>
              <w:bottom w:val="single" w:sz="8" w:space="0" w:color="auto"/>
              <w:right w:val="single" w:sz="8" w:space="0" w:color="auto"/>
            </w:tcBorders>
            <w:vAlign w:val="center"/>
            <w:hideMark/>
          </w:tcPr>
          <w:p w14:paraId="10EE3495"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 </w:t>
            </w:r>
          </w:p>
        </w:tc>
        <w:tc>
          <w:tcPr>
            <w:tcW w:w="1136" w:type="dxa"/>
            <w:tcBorders>
              <w:top w:val="nil"/>
              <w:left w:val="nil"/>
              <w:bottom w:val="single" w:sz="8" w:space="0" w:color="auto"/>
              <w:right w:val="single" w:sz="8" w:space="0" w:color="auto"/>
            </w:tcBorders>
            <w:vAlign w:val="center"/>
            <w:hideMark/>
          </w:tcPr>
          <w:p w14:paraId="1D63FC77"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 </w:t>
            </w:r>
          </w:p>
        </w:tc>
      </w:tr>
      <w:tr w:rsidR="006730BD" w:rsidRPr="00E3255D" w14:paraId="3E7C1B4F" w14:textId="77777777" w:rsidTr="00AB31E6">
        <w:trPr>
          <w:trHeight w:val="794"/>
        </w:trPr>
        <w:tc>
          <w:tcPr>
            <w:tcW w:w="1021" w:type="dxa"/>
            <w:tcBorders>
              <w:top w:val="nil"/>
              <w:left w:val="single" w:sz="8" w:space="0" w:color="auto"/>
              <w:bottom w:val="single" w:sz="8" w:space="0" w:color="auto"/>
              <w:right w:val="single" w:sz="8" w:space="0" w:color="auto"/>
            </w:tcBorders>
            <w:shd w:val="clear" w:color="000000" w:fill="B8CCE4"/>
            <w:vAlign w:val="center"/>
            <w:hideMark/>
          </w:tcPr>
          <w:p w14:paraId="69C209F8" w14:textId="77777777" w:rsidR="006730BD" w:rsidRPr="00E3255D" w:rsidRDefault="006730BD" w:rsidP="00AB31E6">
            <w:pPr>
              <w:jc w:val="center"/>
              <w:rPr>
                <w:rFonts w:asciiTheme="minorHAnsi" w:hAnsiTheme="minorHAnsi" w:cstheme="minorHAnsi"/>
                <w:b/>
                <w:bCs/>
                <w:color w:val="000000"/>
                <w:sz w:val="22"/>
                <w:szCs w:val="22"/>
                <w:lang w:val="en-IE" w:eastAsia="en-IE"/>
              </w:rPr>
            </w:pPr>
            <w:r w:rsidRPr="00E3255D">
              <w:rPr>
                <w:rFonts w:asciiTheme="minorHAnsi" w:hAnsiTheme="minorHAnsi" w:cstheme="minorHAnsi"/>
                <w:b/>
                <w:bCs/>
                <w:color w:val="000000"/>
                <w:sz w:val="22"/>
                <w:szCs w:val="22"/>
                <w:lang w:val="en-IE" w:eastAsia="en-IE"/>
              </w:rPr>
              <w:t>2</w:t>
            </w:r>
          </w:p>
        </w:tc>
        <w:tc>
          <w:tcPr>
            <w:tcW w:w="1355" w:type="dxa"/>
            <w:tcBorders>
              <w:top w:val="nil"/>
              <w:left w:val="nil"/>
              <w:bottom w:val="single" w:sz="8" w:space="0" w:color="auto"/>
              <w:right w:val="single" w:sz="8" w:space="0" w:color="auto"/>
            </w:tcBorders>
            <w:shd w:val="clear" w:color="000000" w:fill="B8CCE4"/>
            <w:vAlign w:val="center"/>
            <w:hideMark/>
          </w:tcPr>
          <w:p w14:paraId="54056B40" w14:textId="77777777" w:rsidR="006730BD" w:rsidRPr="00E3255D" w:rsidRDefault="006730BD" w:rsidP="00AB31E6">
            <w:pPr>
              <w:jc w:val="center"/>
              <w:rPr>
                <w:rFonts w:asciiTheme="minorHAnsi" w:hAnsiTheme="minorHAnsi" w:cstheme="minorHAnsi"/>
                <w:b/>
                <w:bCs/>
                <w:color w:val="000000"/>
                <w:sz w:val="22"/>
                <w:szCs w:val="22"/>
                <w:lang w:val="en-IE" w:eastAsia="en-IE"/>
              </w:rPr>
            </w:pPr>
          </w:p>
        </w:tc>
        <w:tc>
          <w:tcPr>
            <w:tcW w:w="4743" w:type="dxa"/>
            <w:tcBorders>
              <w:top w:val="nil"/>
              <w:left w:val="nil"/>
              <w:bottom w:val="single" w:sz="8" w:space="0" w:color="auto"/>
              <w:right w:val="single" w:sz="8" w:space="0" w:color="auto"/>
            </w:tcBorders>
            <w:shd w:val="clear" w:color="000000" w:fill="B8CCE4"/>
            <w:vAlign w:val="center"/>
            <w:hideMark/>
          </w:tcPr>
          <w:p w14:paraId="6EF04F43" w14:textId="77777777" w:rsidR="006730BD" w:rsidRPr="00E3255D" w:rsidRDefault="006730BD" w:rsidP="00AB31E6">
            <w:pPr>
              <w:jc w:val="center"/>
              <w:rPr>
                <w:rFonts w:asciiTheme="minorHAnsi" w:hAnsiTheme="minorHAnsi" w:cstheme="minorHAnsi"/>
                <w:b/>
                <w:bCs/>
                <w:color w:val="000000"/>
                <w:sz w:val="22"/>
                <w:szCs w:val="22"/>
                <w:lang w:val="en-IE" w:eastAsia="en-IE"/>
              </w:rPr>
            </w:pPr>
            <w:r w:rsidRPr="00E3255D">
              <w:rPr>
                <w:rFonts w:asciiTheme="minorHAnsi" w:hAnsiTheme="minorHAnsi" w:cstheme="minorHAnsi"/>
                <w:b/>
                <w:bCs/>
                <w:color w:val="000000"/>
                <w:sz w:val="22"/>
                <w:szCs w:val="22"/>
                <w:lang w:eastAsia="en-IE"/>
              </w:rPr>
              <w:t>Technical Merit, Relevant Experience and Availability of Proposed Resource(s) to deliver the requirement</w:t>
            </w:r>
          </w:p>
        </w:tc>
        <w:tc>
          <w:tcPr>
            <w:tcW w:w="1063" w:type="dxa"/>
            <w:tcBorders>
              <w:top w:val="nil"/>
              <w:left w:val="nil"/>
              <w:bottom w:val="single" w:sz="8" w:space="0" w:color="auto"/>
              <w:right w:val="single" w:sz="8" w:space="0" w:color="auto"/>
            </w:tcBorders>
            <w:shd w:val="clear" w:color="000000" w:fill="B8CCE4"/>
            <w:vAlign w:val="center"/>
            <w:hideMark/>
          </w:tcPr>
          <w:p w14:paraId="141DB574" w14:textId="77777777" w:rsidR="006730BD" w:rsidRPr="00E3255D" w:rsidRDefault="006730BD" w:rsidP="00AB31E6">
            <w:pPr>
              <w:jc w:val="center"/>
              <w:rPr>
                <w:rFonts w:asciiTheme="minorHAnsi" w:hAnsiTheme="minorHAnsi" w:cstheme="minorHAnsi"/>
                <w:b/>
                <w:bCs/>
                <w:color w:val="000000"/>
                <w:sz w:val="22"/>
                <w:szCs w:val="22"/>
                <w:lang w:val="en-IE" w:eastAsia="en-IE"/>
              </w:rPr>
            </w:pPr>
            <w:r w:rsidRPr="00E3255D">
              <w:rPr>
                <w:rFonts w:asciiTheme="minorHAnsi" w:hAnsiTheme="minorHAnsi" w:cstheme="minorHAnsi"/>
                <w:b/>
                <w:bCs/>
                <w:color w:val="000000"/>
                <w:sz w:val="22"/>
                <w:szCs w:val="22"/>
                <w:lang w:val="en-IE" w:eastAsia="en-IE"/>
              </w:rPr>
              <w:t>300</w:t>
            </w:r>
          </w:p>
        </w:tc>
        <w:tc>
          <w:tcPr>
            <w:tcW w:w="1047" w:type="dxa"/>
            <w:tcBorders>
              <w:top w:val="nil"/>
              <w:left w:val="nil"/>
              <w:bottom w:val="single" w:sz="8" w:space="0" w:color="auto"/>
              <w:right w:val="single" w:sz="8" w:space="0" w:color="auto"/>
            </w:tcBorders>
            <w:shd w:val="clear" w:color="000000" w:fill="B8CCE4"/>
            <w:vAlign w:val="center"/>
            <w:hideMark/>
          </w:tcPr>
          <w:p w14:paraId="52C6DD36" w14:textId="77777777" w:rsidR="006730BD" w:rsidRPr="00E3255D" w:rsidRDefault="006730BD" w:rsidP="00AB31E6">
            <w:pPr>
              <w:jc w:val="center"/>
              <w:rPr>
                <w:rFonts w:asciiTheme="minorHAnsi" w:hAnsiTheme="minorHAnsi" w:cstheme="minorHAnsi"/>
                <w:b/>
                <w:bCs/>
                <w:color w:val="000000"/>
                <w:sz w:val="22"/>
                <w:szCs w:val="22"/>
                <w:lang w:val="en-IE" w:eastAsia="en-IE"/>
              </w:rPr>
            </w:pPr>
            <w:r w:rsidRPr="00E3255D">
              <w:rPr>
                <w:rFonts w:asciiTheme="minorHAnsi" w:hAnsiTheme="minorHAnsi" w:cstheme="minorHAnsi"/>
                <w:b/>
                <w:bCs/>
                <w:color w:val="000000"/>
                <w:sz w:val="22"/>
                <w:szCs w:val="22"/>
                <w:lang w:val="en-IE" w:eastAsia="en-IE"/>
              </w:rPr>
              <w:t> </w:t>
            </w:r>
          </w:p>
        </w:tc>
        <w:tc>
          <w:tcPr>
            <w:tcW w:w="1136" w:type="dxa"/>
            <w:tcBorders>
              <w:top w:val="nil"/>
              <w:left w:val="nil"/>
              <w:bottom w:val="single" w:sz="8" w:space="0" w:color="auto"/>
              <w:right w:val="single" w:sz="8" w:space="0" w:color="auto"/>
            </w:tcBorders>
            <w:shd w:val="clear" w:color="000000" w:fill="B8CCE4"/>
            <w:vAlign w:val="center"/>
            <w:hideMark/>
          </w:tcPr>
          <w:p w14:paraId="322131B1" w14:textId="771650EE" w:rsidR="006730BD" w:rsidRPr="00E3255D" w:rsidRDefault="007B0CEF" w:rsidP="00AB31E6">
            <w:pPr>
              <w:jc w:val="center"/>
              <w:rPr>
                <w:rFonts w:asciiTheme="minorHAnsi" w:hAnsiTheme="minorHAnsi" w:cstheme="minorHAnsi"/>
                <w:b/>
                <w:bCs/>
                <w:color w:val="000000"/>
                <w:sz w:val="22"/>
                <w:szCs w:val="22"/>
                <w:lang w:val="en-IE" w:eastAsia="en-IE"/>
              </w:rPr>
            </w:pPr>
            <w:r>
              <w:rPr>
                <w:rFonts w:asciiTheme="minorHAnsi" w:hAnsiTheme="minorHAnsi" w:cstheme="minorHAnsi"/>
                <w:b/>
                <w:bCs/>
                <w:color w:val="000000"/>
                <w:sz w:val="22"/>
                <w:szCs w:val="22"/>
                <w:lang w:val="en-IE" w:eastAsia="en-IE"/>
              </w:rPr>
              <w:t>180</w:t>
            </w:r>
          </w:p>
        </w:tc>
      </w:tr>
      <w:tr w:rsidR="006730BD" w:rsidRPr="00E3255D" w14:paraId="6D840BB9" w14:textId="77777777" w:rsidTr="00AB31E6">
        <w:trPr>
          <w:trHeight w:val="596"/>
        </w:trPr>
        <w:tc>
          <w:tcPr>
            <w:tcW w:w="1021" w:type="dxa"/>
            <w:tcBorders>
              <w:top w:val="nil"/>
              <w:left w:val="single" w:sz="8" w:space="0" w:color="auto"/>
              <w:bottom w:val="single" w:sz="8" w:space="0" w:color="auto"/>
              <w:right w:val="single" w:sz="8" w:space="0" w:color="auto"/>
            </w:tcBorders>
            <w:vAlign w:val="center"/>
            <w:hideMark/>
          </w:tcPr>
          <w:p w14:paraId="3A306E88"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355" w:type="dxa"/>
            <w:tcBorders>
              <w:top w:val="nil"/>
              <w:left w:val="nil"/>
              <w:bottom w:val="single" w:sz="8" w:space="0" w:color="auto"/>
              <w:right w:val="single" w:sz="8" w:space="0" w:color="auto"/>
            </w:tcBorders>
            <w:vAlign w:val="center"/>
            <w:hideMark/>
          </w:tcPr>
          <w:p w14:paraId="6F0D2029"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Appendix 1 Section 3</w:t>
            </w:r>
          </w:p>
        </w:tc>
        <w:tc>
          <w:tcPr>
            <w:tcW w:w="4743" w:type="dxa"/>
            <w:tcBorders>
              <w:top w:val="nil"/>
              <w:left w:val="nil"/>
              <w:bottom w:val="single" w:sz="8" w:space="0" w:color="auto"/>
              <w:right w:val="single" w:sz="8" w:space="0" w:color="auto"/>
            </w:tcBorders>
            <w:hideMark/>
          </w:tcPr>
          <w:p w14:paraId="6597AD0B" w14:textId="77777777" w:rsidR="006730BD" w:rsidRPr="00E3255D" w:rsidRDefault="006730BD" w:rsidP="00AB31E6">
            <w:pPr>
              <w:jc w:val="center"/>
              <w:rPr>
                <w:rFonts w:asciiTheme="minorHAnsi" w:hAnsiTheme="minorHAnsi" w:cstheme="minorHAnsi"/>
                <w:sz w:val="22"/>
                <w:szCs w:val="22"/>
              </w:rPr>
            </w:pPr>
          </w:p>
          <w:p w14:paraId="06D66B6C" w14:textId="77777777" w:rsidR="006730BD" w:rsidRPr="00E3255D" w:rsidRDefault="006730BD" w:rsidP="00AB31E6">
            <w:pPr>
              <w:jc w:val="center"/>
              <w:rPr>
                <w:rFonts w:asciiTheme="minorHAnsi" w:hAnsiTheme="minorHAnsi" w:cstheme="minorHAnsi"/>
                <w:sz w:val="22"/>
                <w:szCs w:val="22"/>
                <w:lang w:val="en-IE"/>
              </w:rPr>
            </w:pPr>
            <w:r w:rsidRPr="00E3255D">
              <w:rPr>
                <w:rFonts w:asciiTheme="minorHAnsi" w:hAnsiTheme="minorHAnsi" w:cstheme="minorHAnsi"/>
                <w:sz w:val="22"/>
                <w:szCs w:val="22"/>
                <w:lang w:val="en-IE"/>
              </w:rPr>
              <w:t>Calibre of the proposed resource (</w:t>
            </w:r>
            <w:r w:rsidRPr="00E3255D">
              <w:rPr>
                <w:rFonts w:asciiTheme="minorHAnsi" w:hAnsiTheme="minorHAnsi" w:cstheme="minorHAnsi"/>
                <w:sz w:val="22"/>
                <w:szCs w:val="22"/>
              </w:rPr>
              <w:t>Curriculum Vitae)</w:t>
            </w:r>
          </w:p>
          <w:p w14:paraId="6AE3BB57" w14:textId="77777777" w:rsidR="006730BD" w:rsidRPr="00E3255D" w:rsidRDefault="006730BD" w:rsidP="00AB31E6">
            <w:pPr>
              <w:jc w:val="center"/>
              <w:rPr>
                <w:rFonts w:asciiTheme="minorHAnsi" w:hAnsiTheme="minorHAnsi" w:cstheme="minorHAnsi"/>
                <w:color w:val="000000"/>
                <w:sz w:val="22"/>
                <w:szCs w:val="22"/>
                <w:lang w:eastAsia="en-IE"/>
              </w:rPr>
            </w:pPr>
          </w:p>
          <w:p w14:paraId="3D96DFC8"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063" w:type="dxa"/>
            <w:tcBorders>
              <w:top w:val="nil"/>
              <w:left w:val="nil"/>
              <w:bottom w:val="single" w:sz="8" w:space="0" w:color="auto"/>
              <w:right w:val="single" w:sz="8" w:space="0" w:color="auto"/>
            </w:tcBorders>
            <w:vAlign w:val="center"/>
            <w:hideMark/>
          </w:tcPr>
          <w:p w14:paraId="6013DA24" w14:textId="77777777" w:rsidR="006730BD" w:rsidRPr="00E3255D" w:rsidRDefault="006730BD" w:rsidP="00AB31E6">
            <w:pPr>
              <w:jc w:val="center"/>
              <w:rPr>
                <w:rFonts w:asciiTheme="minorHAnsi" w:hAnsiTheme="minorHAnsi" w:cstheme="minorHAnsi"/>
                <w:strike/>
                <w:color w:val="000000"/>
                <w:sz w:val="22"/>
                <w:szCs w:val="22"/>
                <w:lang w:val="en-IE" w:eastAsia="en-IE"/>
              </w:rPr>
            </w:pPr>
            <w:r w:rsidRPr="00E3255D">
              <w:rPr>
                <w:rFonts w:asciiTheme="minorHAnsi" w:hAnsiTheme="minorHAnsi" w:cstheme="minorHAnsi"/>
                <w:color w:val="000000"/>
                <w:sz w:val="22"/>
                <w:szCs w:val="22"/>
                <w:lang w:val="en-IE" w:eastAsia="en-IE"/>
              </w:rPr>
              <w:t>200</w:t>
            </w:r>
          </w:p>
        </w:tc>
        <w:tc>
          <w:tcPr>
            <w:tcW w:w="1047" w:type="dxa"/>
            <w:tcBorders>
              <w:top w:val="nil"/>
              <w:left w:val="nil"/>
              <w:bottom w:val="single" w:sz="8" w:space="0" w:color="auto"/>
              <w:right w:val="single" w:sz="8" w:space="0" w:color="auto"/>
            </w:tcBorders>
            <w:vAlign w:val="center"/>
            <w:hideMark/>
          </w:tcPr>
          <w:p w14:paraId="74A472CA"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 </w:t>
            </w:r>
          </w:p>
        </w:tc>
        <w:tc>
          <w:tcPr>
            <w:tcW w:w="1136" w:type="dxa"/>
            <w:tcBorders>
              <w:top w:val="nil"/>
              <w:left w:val="nil"/>
              <w:bottom w:val="single" w:sz="8" w:space="0" w:color="auto"/>
              <w:right w:val="single" w:sz="8" w:space="0" w:color="auto"/>
            </w:tcBorders>
            <w:vAlign w:val="center"/>
            <w:hideMark/>
          </w:tcPr>
          <w:p w14:paraId="63D495CF" w14:textId="099EE110" w:rsidR="006730BD" w:rsidRPr="00E3255D" w:rsidRDefault="007B0CEF" w:rsidP="00AB31E6">
            <w:pPr>
              <w:jc w:val="center"/>
              <w:rPr>
                <w:rFonts w:asciiTheme="minorHAnsi" w:hAnsiTheme="minorHAnsi" w:cstheme="minorHAnsi"/>
                <w:color w:val="000000"/>
                <w:sz w:val="22"/>
                <w:szCs w:val="22"/>
                <w:lang w:val="en-IE" w:eastAsia="en-IE"/>
              </w:rPr>
            </w:pPr>
            <w:r>
              <w:rPr>
                <w:rFonts w:asciiTheme="minorHAnsi" w:hAnsiTheme="minorHAnsi" w:cstheme="minorHAnsi"/>
                <w:color w:val="000000"/>
                <w:sz w:val="22"/>
                <w:szCs w:val="22"/>
                <w:lang w:val="en-IE" w:eastAsia="en-IE"/>
              </w:rPr>
              <w:t>120</w:t>
            </w:r>
          </w:p>
        </w:tc>
      </w:tr>
      <w:tr w:rsidR="006730BD" w:rsidRPr="00E3255D" w14:paraId="731BFA27" w14:textId="77777777" w:rsidTr="00AB31E6">
        <w:trPr>
          <w:trHeight w:val="596"/>
        </w:trPr>
        <w:tc>
          <w:tcPr>
            <w:tcW w:w="1021" w:type="dxa"/>
            <w:tcBorders>
              <w:top w:val="nil"/>
              <w:left w:val="single" w:sz="8" w:space="0" w:color="auto"/>
              <w:bottom w:val="single" w:sz="8" w:space="0" w:color="auto"/>
              <w:right w:val="single" w:sz="8" w:space="0" w:color="auto"/>
            </w:tcBorders>
            <w:vAlign w:val="center"/>
          </w:tcPr>
          <w:p w14:paraId="7DC2BD20"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355" w:type="dxa"/>
            <w:tcBorders>
              <w:top w:val="nil"/>
              <w:left w:val="nil"/>
              <w:bottom w:val="single" w:sz="8" w:space="0" w:color="auto"/>
              <w:right w:val="single" w:sz="8" w:space="0" w:color="auto"/>
            </w:tcBorders>
            <w:vAlign w:val="center"/>
          </w:tcPr>
          <w:p w14:paraId="32DE7DD2"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Appendix 1</w:t>
            </w:r>
          </w:p>
          <w:p w14:paraId="1C8DAB3F"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Section 3</w:t>
            </w:r>
          </w:p>
        </w:tc>
        <w:tc>
          <w:tcPr>
            <w:tcW w:w="4743" w:type="dxa"/>
            <w:tcBorders>
              <w:top w:val="nil"/>
              <w:left w:val="nil"/>
              <w:bottom w:val="single" w:sz="8" w:space="0" w:color="auto"/>
              <w:right w:val="single" w:sz="8" w:space="0" w:color="auto"/>
            </w:tcBorders>
          </w:tcPr>
          <w:p w14:paraId="01EF4E15" w14:textId="77777777" w:rsidR="006730BD" w:rsidRPr="00E3255D" w:rsidRDefault="006730BD" w:rsidP="00AB31E6">
            <w:pPr>
              <w:jc w:val="center"/>
              <w:rPr>
                <w:rFonts w:asciiTheme="minorHAnsi" w:hAnsiTheme="minorHAnsi" w:cstheme="minorHAnsi"/>
                <w:sz w:val="22"/>
                <w:szCs w:val="22"/>
                <w:lang w:val="en-IE"/>
              </w:rPr>
            </w:pPr>
            <w:r w:rsidRPr="00E3255D">
              <w:rPr>
                <w:rFonts w:asciiTheme="minorHAnsi" w:hAnsiTheme="minorHAnsi" w:cstheme="minorHAnsi"/>
                <w:sz w:val="22"/>
                <w:szCs w:val="22"/>
                <w:lang w:val="en-IE"/>
              </w:rPr>
              <w:t>Demonstration of skills and competencies or personnel for roles being proposed</w:t>
            </w:r>
          </w:p>
          <w:p w14:paraId="549325F6" w14:textId="77777777" w:rsidR="006730BD" w:rsidRPr="00E3255D" w:rsidRDefault="006730BD" w:rsidP="00AB31E6">
            <w:pPr>
              <w:jc w:val="center"/>
              <w:rPr>
                <w:rFonts w:asciiTheme="minorHAnsi" w:hAnsiTheme="minorHAnsi" w:cstheme="minorHAnsi"/>
                <w:sz w:val="22"/>
                <w:szCs w:val="22"/>
              </w:rPr>
            </w:pPr>
          </w:p>
        </w:tc>
        <w:tc>
          <w:tcPr>
            <w:tcW w:w="1063" w:type="dxa"/>
            <w:tcBorders>
              <w:top w:val="nil"/>
              <w:left w:val="nil"/>
              <w:bottom w:val="single" w:sz="8" w:space="0" w:color="auto"/>
              <w:right w:val="single" w:sz="8" w:space="0" w:color="auto"/>
            </w:tcBorders>
            <w:vAlign w:val="center"/>
          </w:tcPr>
          <w:p w14:paraId="2C244043"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100</w:t>
            </w:r>
          </w:p>
        </w:tc>
        <w:tc>
          <w:tcPr>
            <w:tcW w:w="1047" w:type="dxa"/>
            <w:tcBorders>
              <w:top w:val="nil"/>
              <w:left w:val="nil"/>
              <w:bottom w:val="single" w:sz="8" w:space="0" w:color="auto"/>
              <w:right w:val="single" w:sz="8" w:space="0" w:color="auto"/>
            </w:tcBorders>
            <w:vAlign w:val="center"/>
          </w:tcPr>
          <w:p w14:paraId="05C2186B"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136" w:type="dxa"/>
            <w:tcBorders>
              <w:top w:val="nil"/>
              <w:left w:val="nil"/>
              <w:bottom w:val="single" w:sz="8" w:space="0" w:color="auto"/>
              <w:right w:val="single" w:sz="8" w:space="0" w:color="auto"/>
            </w:tcBorders>
            <w:vAlign w:val="center"/>
          </w:tcPr>
          <w:p w14:paraId="022F7EB1"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60</w:t>
            </w:r>
          </w:p>
        </w:tc>
      </w:tr>
      <w:tr w:rsidR="006730BD" w:rsidRPr="00E3255D" w14:paraId="06B524C7" w14:textId="77777777" w:rsidTr="00AB31E6">
        <w:trPr>
          <w:trHeight w:val="596"/>
        </w:trPr>
        <w:tc>
          <w:tcPr>
            <w:tcW w:w="1021" w:type="dxa"/>
            <w:tcBorders>
              <w:top w:val="single" w:sz="8" w:space="0" w:color="auto"/>
              <w:left w:val="single" w:sz="8" w:space="0" w:color="auto"/>
              <w:bottom w:val="single" w:sz="8" w:space="0" w:color="auto"/>
              <w:right w:val="single" w:sz="8" w:space="0" w:color="auto"/>
            </w:tcBorders>
            <w:shd w:val="clear" w:color="auto" w:fill="C6D9F1" w:themeFill="text2" w:themeFillTint="33"/>
            <w:vAlign w:val="center"/>
          </w:tcPr>
          <w:p w14:paraId="1358B0AB"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b/>
                <w:bCs/>
                <w:color w:val="000000"/>
                <w:sz w:val="22"/>
                <w:szCs w:val="22"/>
                <w:lang w:val="en-IE" w:eastAsia="en-IE"/>
              </w:rPr>
              <w:t>3</w:t>
            </w:r>
          </w:p>
        </w:tc>
        <w:tc>
          <w:tcPr>
            <w:tcW w:w="1355" w:type="dxa"/>
            <w:tcBorders>
              <w:top w:val="single" w:sz="8" w:space="0" w:color="auto"/>
              <w:left w:val="nil"/>
              <w:bottom w:val="single" w:sz="8" w:space="0" w:color="auto"/>
              <w:right w:val="single" w:sz="8" w:space="0" w:color="auto"/>
            </w:tcBorders>
            <w:shd w:val="clear" w:color="auto" w:fill="C6D9F1" w:themeFill="text2" w:themeFillTint="33"/>
            <w:vAlign w:val="center"/>
          </w:tcPr>
          <w:p w14:paraId="4C7E5C53"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4743" w:type="dxa"/>
            <w:tcBorders>
              <w:top w:val="single" w:sz="8" w:space="0" w:color="auto"/>
              <w:left w:val="nil"/>
              <w:bottom w:val="single" w:sz="8" w:space="0" w:color="auto"/>
              <w:right w:val="single" w:sz="8" w:space="0" w:color="auto"/>
            </w:tcBorders>
            <w:shd w:val="clear" w:color="auto" w:fill="C6D9F1" w:themeFill="text2" w:themeFillTint="33"/>
          </w:tcPr>
          <w:p w14:paraId="26A8AB94" w14:textId="290E9AED" w:rsidR="006730BD" w:rsidRPr="00E3255D" w:rsidRDefault="00F455A6" w:rsidP="00AB31E6">
            <w:pPr>
              <w:jc w:val="center"/>
              <w:rPr>
                <w:rFonts w:asciiTheme="minorHAnsi" w:hAnsiTheme="minorHAnsi" w:cstheme="minorHAnsi"/>
                <w:sz w:val="22"/>
                <w:szCs w:val="22"/>
              </w:rPr>
            </w:pPr>
            <w:r w:rsidRPr="00E3255D">
              <w:rPr>
                <w:rFonts w:asciiTheme="minorHAnsi" w:hAnsiTheme="minorHAnsi" w:cstheme="minorHAnsi"/>
                <w:b/>
                <w:bCs/>
                <w:color w:val="000000" w:themeColor="text1"/>
                <w:sz w:val="22"/>
                <w:szCs w:val="22"/>
              </w:rPr>
              <w:t xml:space="preserve">Approach &amp; Methodology - Tenderers must describe how the resources proposed will deliver the </w:t>
            </w:r>
            <w:proofErr w:type="gramStart"/>
            <w:r w:rsidRPr="00E3255D">
              <w:rPr>
                <w:rFonts w:asciiTheme="minorHAnsi" w:hAnsiTheme="minorHAnsi" w:cstheme="minorHAnsi"/>
                <w:b/>
                <w:bCs/>
                <w:color w:val="000000" w:themeColor="text1"/>
                <w:sz w:val="22"/>
                <w:szCs w:val="22"/>
              </w:rPr>
              <w:t>requirements  (</w:t>
            </w:r>
            <w:proofErr w:type="gramEnd"/>
            <w:r w:rsidRPr="00E3255D">
              <w:rPr>
                <w:rFonts w:asciiTheme="minorHAnsi" w:hAnsiTheme="minorHAnsi" w:cstheme="minorHAnsi"/>
                <w:b/>
                <w:bCs/>
                <w:color w:val="000000" w:themeColor="text1"/>
                <w:sz w:val="22"/>
                <w:szCs w:val="22"/>
              </w:rPr>
              <w:t xml:space="preserve">including </w:t>
            </w:r>
            <w:r w:rsidRPr="00E3255D">
              <w:rPr>
                <w:rFonts w:asciiTheme="minorHAnsi" w:hAnsiTheme="minorHAnsi" w:cstheme="minorHAnsi"/>
                <w:b/>
                <w:bCs/>
                <w:color w:val="000000"/>
                <w:sz w:val="22"/>
                <w:szCs w:val="22"/>
                <w:lang w:eastAsia="en-IE"/>
              </w:rPr>
              <w:t>Green Public Procurement)</w:t>
            </w:r>
          </w:p>
        </w:tc>
        <w:tc>
          <w:tcPr>
            <w:tcW w:w="1063" w:type="dxa"/>
            <w:tcBorders>
              <w:top w:val="single" w:sz="8" w:space="0" w:color="auto"/>
              <w:left w:val="nil"/>
              <w:bottom w:val="single" w:sz="8" w:space="0" w:color="auto"/>
              <w:right w:val="single" w:sz="8" w:space="0" w:color="auto"/>
            </w:tcBorders>
            <w:shd w:val="clear" w:color="auto" w:fill="C6D9F1" w:themeFill="text2" w:themeFillTint="33"/>
            <w:vAlign w:val="center"/>
          </w:tcPr>
          <w:p w14:paraId="2FCB14EC"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350</w:t>
            </w:r>
          </w:p>
        </w:tc>
        <w:tc>
          <w:tcPr>
            <w:tcW w:w="1047" w:type="dxa"/>
            <w:tcBorders>
              <w:top w:val="single" w:sz="8" w:space="0" w:color="auto"/>
              <w:left w:val="nil"/>
              <w:bottom w:val="single" w:sz="8" w:space="0" w:color="auto"/>
              <w:right w:val="single" w:sz="8" w:space="0" w:color="auto"/>
            </w:tcBorders>
            <w:shd w:val="clear" w:color="auto" w:fill="C6D9F1" w:themeFill="text2" w:themeFillTint="33"/>
            <w:vAlign w:val="center"/>
          </w:tcPr>
          <w:p w14:paraId="1CEE7881"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136" w:type="dxa"/>
            <w:tcBorders>
              <w:top w:val="single" w:sz="8" w:space="0" w:color="auto"/>
              <w:left w:val="nil"/>
              <w:bottom w:val="single" w:sz="8" w:space="0" w:color="auto"/>
              <w:right w:val="single" w:sz="8" w:space="0" w:color="auto"/>
            </w:tcBorders>
            <w:shd w:val="clear" w:color="auto" w:fill="C6D9F1" w:themeFill="text2" w:themeFillTint="33"/>
            <w:vAlign w:val="center"/>
          </w:tcPr>
          <w:p w14:paraId="0391AD61"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210</w:t>
            </w:r>
          </w:p>
        </w:tc>
      </w:tr>
      <w:tr w:rsidR="006730BD" w:rsidRPr="00E3255D" w14:paraId="0D0B2BA3" w14:textId="77777777" w:rsidTr="00AB31E6">
        <w:trPr>
          <w:trHeight w:val="596"/>
        </w:trPr>
        <w:tc>
          <w:tcPr>
            <w:tcW w:w="1021" w:type="dxa"/>
            <w:tcBorders>
              <w:top w:val="nil"/>
              <w:left w:val="single" w:sz="8" w:space="0" w:color="auto"/>
              <w:bottom w:val="single" w:sz="8" w:space="0" w:color="auto"/>
              <w:right w:val="single" w:sz="8" w:space="0" w:color="auto"/>
            </w:tcBorders>
            <w:vAlign w:val="center"/>
          </w:tcPr>
          <w:p w14:paraId="6E50A528"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355" w:type="dxa"/>
            <w:tcBorders>
              <w:top w:val="nil"/>
              <w:left w:val="nil"/>
              <w:bottom w:val="single" w:sz="8" w:space="0" w:color="auto"/>
              <w:right w:val="single" w:sz="8" w:space="0" w:color="auto"/>
            </w:tcBorders>
            <w:vAlign w:val="center"/>
          </w:tcPr>
          <w:p w14:paraId="26DCD895"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Appendix 1</w:t>
            </w:r>
          </w:p>
          <w:p w14:paraId="016D9916"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3.4.1.1</w:t>
            </w:r>
          </w:p>
          <w:p w14:paraId="64968302"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4743" w:type="dxa"/>
            <w:tcBorders>
              <w:top w:val="nil"/>
              <w:left w:val="nil"/>
              <w:bottom w:val="single" w:sz="8" w:space="0" w:color="auto"/>
              <w:right w:val="single" w:sz="8" w:space="0" w:color="auto"/>
            </w:tcBorders>
          </w:tcPr>
          <w:p w14:paraId="7D2CCF65" w14:textId="77777777" w:rsidR="006730BD" w:rsidRPr="00E3255D" w:rsidRDefault="006730BD" w:rsidP="00AB31E6">
            <w:pPr>
              <w:rPr>
                <w:rFonts w:asciiTheme="minorHAnsi" w:hAnsiTheme="minorHAnsi" w:cstheme="minorHAnsi"/>
                <w:sz w:val="22"/>
                <w:szCs w:val="22"/>
              </w:rPr>
            </w:pPr>
            <w:r w:rsidRPr="00E3255D">
              <w:rPr>
                <w:rFonts w:asciiTheme="minorHAnsi" w:hAnsiTheme="minorHAnsi" w:cstheme="minorHAnsi"/>
                <w:sz w:val="22"/>
                <w:szCs w:val="22"/>
              </w:rPr>
              <w:t>Azure DevOps Sprawl</w:t>
            </w:r>
          </w:p>
          <w:p w14:paraId="3B1D6208" w14:textId="77777777" w:rsidR="006730BD" w:rsidRPr="00E3255D" w:rsidRDefault="006730BD" w:rsidP="00AB31E6">
            <w:pPr>
              <w:rPr>
                <w:rFonts w:asciiTheme="minorHAnsi" w:hAnsiTheme="minorHAnsi" w:cstheme="minorHAnsi"/>
                <w:sz w:val="22"/>
                <w:szCs w:val="22"/>
              </w:rPr>
            </w:pPr>
          </w:p>
        </w:tc>
        <w:tc>
          <w:tcPr>
            <w:tcW w:w="1063" w:type="dxa"/>
            <w:tcBorders>
              <w:top w:val="nil"/>
              <w:left w:val="nil"/>
              <w:bottom w:val="single" w:sz="8" w:space="0" w:color="auto"/>
              <w:right w:val="single" w:sz="8" w:space="0" w:color="auto"/>
            </w:tcBorders>
            <w:vAlign w:val="center"/>
          </w:tcPr>
          <w:p w14:paraId="7146AEFC"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45</w:t>
            </w:r>
          </w:p>
        </w:tc>
        <w:tc>
          <w:tcPr>
            <w:tcW w:w="1047" w:type="dxa"/>
            <w:tcBorders>
              <w:top w:val="nil"/>
              <w:left w:val="nil"/>
              <w:bottom w:val="single" w:sz="8" w:space="0" w:color="auto"/>
              <w:right w:val="single" w:sz="8" w:space="0" w:color="auto"/>
            </w:tcBorders>
            <w:vAlign w:val="center"/>
          </w:tcPr>
          <w:p w14:paraId="3FB3F0D5"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136" w:type="dxa"/>
            <w:tcBorders>
              <w:top w:val="nil"/>
              <w:left w:val="nil"/>
              <w:bottom w:val="single" w:sz="8" w:space="0" w:color="auto"/>
              <w:right w:val="single" w:sz="8" w:space="0" w:color="auto"/>
            </w:tcBorders>
            <w:vAlign w:val="center"/>
          </w:tcPr>
          <w:p w14:paraId="752AFBCF"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27</w:t>
            </w:r>
          </w:p>
        </w:tc>
      </w:tr>
      <w:tr w:rsidR="006730BD" w:rsidRPr="00E3255D" w14:paraId="1D1F8FB9" w14:textId="77777777" w:rsidTr="00AB31E6">
        <w:trPr>
          <w:trHeight w:val="596"/>
        </w:trPr>
        <w:tc>
          <w:tcPr>
            <w:tcW w:w="1021" w:type="dxa"/>
            <w:tcBorders>
              <w:top w:val="nil"/>
              <w:left w:val="single" w:sz="8" w:space="0" w:color="auto"/>
              <w:bottom w:val="single" w:sz="8" w:space="0" w:color="auto"/>
              <w:right w:val="single" w:sz="8" w:space="0" w:color="auto"/>
            </w:tcBorders>
            <w:vAlign w:val="center"/>
          </w:tcPr>
          <w:p w14:paraId="0095D460"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355" w:type="dxa"/>
            <w:tcBorders>
              <w:top w:val="nil"/>
              <w:left w:val="nil"/>
              <w:bottom w:val="single" w:sz="8" w:space="0" w:color="auto"/>
              <w:right w:val="single" w:sz="8" w:space="0" w:color="auto"/>
            </w:tcBorders>
            <w:vAlign w:val="center"/>
          </w:tcPr>
          <w:p w14:paraId="0F011748"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Appendix 1</w:t>
            </w:r>
          </w:p>
          <w:p w14:paraId="37E6E5AC"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3.4.2.1</w:t>
            </w:r>
          </w:p>
        </w:tc>
        <w:tc>
          <w:tcPr>
            <w:tcW w:w="4743" w:type="dxa"/>
            <w:tcBorders>
              <w:top w:val="nil"/>
              <w:left w:val="nil"/>
              <w:bottom w:val="single" w:sz="8" w:space="0" w:color="auto"/>
              <w:right w:val="single" w:sz="8" w:space="0" w:color="auto"/>
            </w:tcBorders>
          </w:tcPr>
          <w:p w14:paraId="3005C586" w14:textId="77777777" w:rsidR="006730BD" w:rsidRPr="00E3255D" w:rsidRDefault="006730BD" w:rsidP="00AB31E6">
            <w:pPr>
              <w:rPr>
                <w:rFonts w:asciiTheme="minorHAnsi" w:hAnsiTheme="minorHAnsi" w:cstheme="minorHAnsi"/>
                <w:sz w:val="22"/>
                <w:szCs w:val="22"/>
              </w:rPr>
            </w:pPr>
            <w:r w:rsidRPr="00E3255D">
              <w:rPr>
                <w:rFonts w:asciiTheme="minorHAnsi" w:hAnsiTheme="minorHAnsi" w:cstheme="minorHAnsi"/>
                <w:sz w:val="22"/>
                <w:szCs w:val="22"/>
              </w:rPr>
              <w:t>Software Development Lifecycle (SDLC) practices</w:t>
            </w:r>
          </w:p>
          <w:p w14:paraId="68777327" w14:textId="77777777" w:rsidR="006730BD" w:rsidRPr="00E3255D" w:rsidRDefault="006730BD" w:rsidP="00AB31E6">
            <w:pPr>
              <w:rPr>
                <w:rFonts w:asciiTheme="minorHAnsi" w:hAnsiTheme="minorHAnsi" w:cstheme="minorHAnsi"/>
                <w:sz w:val="22"/>
                <w:szCs w:val="22"/>
              </w:rPr>
            </w:pPr>
          </w:p>
          <w:p w14:paraId="49899854" w14:textId="77777777" w:rsidR="006730BD" w:rsidRPr="00E3255D" w:rsidRDefault="006730BD" w:rsidP="00AB31E6">
            <w:pPr>
              <w:rPr>
                <w:rFonts w:asciiTheme="minorHAnsi" w:hAnsiTheme="minorHAnsi" w:cstheme="minorHAnsi"/>
                <w:sz w:val="22"/>
                <w:szCs w:val="22"/>
              </w:rPr>
            </w:pPr>
          </w:p>
        </w:tc>
        <w:tc>
          <w:tcPr>
            <w:tcW w:w="1063" w:type="dxa"/>
            <w:tcBorders>
              <w:top w:val="nil"/>
              <w:left w:val="nil"/>
              <w:bottom w:val="single" w:sz="8" w:space="0" w:color="auto"/>
              <w:right w:val="single" w:sz="8" w:space="0" w:color="auto"/>
            </w:tcBorders>
            <w:vAlign w:val="center"/>
          </w:tcPr>
          <w:p w14:paraId="3EA59D57"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45</w:t>
            </w:r>
          </w:p>
        </w:tc>
        <w:tc>
          <w:tcPr>
            <w:tcW w:w="1047" w:type="dxa"/>
            <w:tcBorders>
              <w:top w:val="nil"/>
              <w:left w:val="nil"/>
              <w:bottom w:val="single" w:sz="8" w:space="0" w:color="auto"/>
              <w:right w:val="single" w:sz="8" w:space="0" w:color="auto"/>
            </w:tcBorders>
            <w:vAlign w:val="center"/>
          </w:tcPr>
          <w:p w14:paraId="7291EFBD"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136" w:type="dxa"/>
            <w:tcBorders>
              <w:top w:val="nil"/>
              <w:left w:val="nil"/>
              <w:bottom w:val="single" w:sz="8" w:space="0" w:color="auto"/>
              <w:right w:val="single" w:sz="8" w:space="0" w:color="auto"/>
            </w:tcBorders>
            <w:vAlign w:val="center"/>
          </w:tcPr>
          <w:p w14:paraId="63A71D65"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27</w:t>
            </w:r>
          </w:p>
        </w:tc>
      </w:tr>
      <w:tr w:rsidR="006730BD" w:rsidRPr="00E3255D" w14:paraId="0E587075" w14:textId="77777777" w:rsidTr="00AB31E6">
        <w:trPr>
          <w:trHeight w:val="596"/>
        </w:trPr>
        <w:tc>
          <w:tcPr>
            <w:tcW w:w="1021" w:type="dxa"/>
            <w:tcBorders>
              <w:top w:val="nil"/>
              <w:left w:val="single" w:sz="8" w:space="0" w:color="auto"/>
              <w:bottom w:val="single" w:sz="8" w:space="0" w:color="auto"/>
              <w:right w:val="single" w:sz="8" w:space="0" w:color="auto"/>
            </w:tcBorders>
            <w:vAlign w:val="center"/>
          </w:tcPr>
          <w:p w14:paraId="5ED9727D"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355" w:type="dxa"/>
            <w:tcBorders>
              <w:top w:val="nil"/>
              <w:left w:val="nil"/>
              <w:bottom w:val="single" w:sz="8" w:space="0" w:color="auto"/>
              <w:right w:val="single" w:sz="8" w:space="0" w:color="auto"/>
            </w:tcBorders>
            <w:vAlign w:val="center"/>
          </w:tcPr>
          <w:p w14:paraId="570A0DC9"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Appendix 1</w:t>
            </w:r>
          </w:p>
          <w:p w14:paraId="37BFB2D5"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3.4.2.2</w:t>
            </w:r>
          </w:p>
        </w:tc>
        <w:tc>
          <w:tcPr>
            <w:tcW w:w="4743" w:type="dxa"/>
            <w:tcBorders>
              <w:top w:val="nil"/>
              <w:left w:val="nil"/>
              <w:bottom w:val="single" w:sz="8" w:space="0" w:color="auto"/>
              <w:right w:val="single" w:sz="8" w:space="0" w:color="auto"/>
            </w:tcBorders>
          </w:tcPr>
          <w:p w14:paraId="503C74E9" w14:textId="77777777" w:rsidR="006730BD" w:rsidRPr="00E3255D" w:rsidRDefault="006730BD" w:rsidP="00AB31E6">
            <w:pPr>
              <w:rPr>
                <w:rFonts w:asciiTheme="minorHAnsi" w:hAnsiTheme="minorHAnsi" w:cstheme="minorHAnsi"/>
                <w:sz w:val="22"/>
                <w:szCs w:val="22"/>
              </w:rPr>
            </w:pPr>
            <w:r w:rsidRPr="00E3255D">
              <w:rPr>
                <w:rFonts w:asciiTheme="minorHAnsi" w:hAnsiTheme="minorHAnsi" w:cstheme="minorHAnsi"/>
                <w:sz w:val="22"/>
                <w:szCs w:val="22"/>
              </w:rPr>
              <w:t>Test Data Management and Contract Testing</w:t>
            </w:r>
          </w:p>
          <w:p w14:paraId="3A5DFF30" w14:textId="77777777" w:rsidR="006730BD" w:rsidRPr="00E3255D" w:rsidRDefault="006730BD" w:rsidP="00AB31E6">
            <w:pPr>
              <w:rPr>
                <w:rFonts w:asciiTheme="minorHAnsi" w:hAnsiTheme="minorHAnsi" w:cstheme="minorHAnsi"/>
                <w:sz w:val="22"/>
                <w:szCs w:val="22"/>
              </w:rPr>
            </w:pPr>
          </w:p>
          <w:p w14:paraId="4313A788" w14:textId="77777777" w:rsidR="006730BD" w:rsidRPr="00E3255D" w:rsidRDefault="006730BD" w:rsidP="00AB31E6">
            <w:pPr>
              <w:rPr>
                <w:rFonts w:asciiTheme="minorHAnsi" w:hAnsiTheme="minorHAnsi" w:cstheme="minorHAnsi"/>
                <w:sz w:val="22"/>
                <w:szCs w:val="22"/>
              </w:rPr>
            </w:pPr>
          </w:p>
        </w:tc>
        <w:tc>
          <w:tcPr>
            <w:tcW w:w="1063" w:type="dxa"/>
            <w:tcBorders>
              <w:top w:val="nil"/>
              <w:left w:val="nil"/>
              <w:bottom w:val="single" w:sz="8" w:space="0" w:color="auto"/>
              <w:right w:val="single" w:sz="8" w:space="0" w:color="auto"/>
            </w:tcBorders>
            <w:vAlign w:val="center"/>
          </w:tcPr>
          <w:p w14:paraId="640EF71A"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45</w:t>
            </w:r>
          </w:p>
        </w:tc>
        <w:tc>
          <w:tcPr>
            <w:tcW w:w="1047" w:type="dxa"/>
            <w:tcBorders>
              <w:top w:val="nil"/>
              <w:left w:val="nil"/>
              <w:bottom w:val="single" w:sz="8" w:space="0" w:color="auto"/>
              <w:right w:val="single" w:sz="8" w:space="0" w:color="auto"/>
            </w:tcBorders>
            <w:vAlign w:val="center"/>
          </w:tcPr>
          <w:p w14:paraId="2D2A9376"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136" w:type="dxa"/>
            <w:tcBorders>
              <w:top w:val="nil"/>
              <w:left w:val="nil"/>
              <w:bottom w:val="single" w:sz="8" w:space="0" w:color="auto"/>
              <w:right w:val="single" w:sz="8" w:space="0" w:color="auto"/>
            </w:tcBorders>
            <w:vAlign w:val="center"/>
          </w:tcPr>
          <w:p w14:paraId="5567E8BD"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27</w:t>
            </w:r>
          </w:p>
        </w:tc>
      </w:tr>
      <w:tr w:rsidR="006730BD" w:rsidRPr="00E3255D" w14:paraId="67BB79ED" w14:textId="77777777" w:rsidTr="00AB31E6">
        <w:trPr>
          <w:trHeight w:val="596"/>
        </w:trPr>
        <w:tc>
          <w:tcPr>
            <w:tcW w:w="1021" w:type="dxa"/>
            <w:tcBorders>
              <w:top w:val="nil"/>
              <w:left w:val="single" w:sz="8" w:space="0" w:color="auto"/>
              <w:bottom w:val="single" w:sz="8" w:space="0" w:color="auto"/>
              <w:right w:val="single" w:sz="8" w:space="0" w:color="auto"/>
            </w:tcBorders>
            <w:vAlign w:val="center"/>
          </w:tcPr>
          <w:p w14:paraId="71DEEB27"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355" w:type="dxa"/>
            <w:tcBorders>
              <w:top w:val="nil"/>
              <w:left w:val="nil"/>
              <w:bottom w:val="single" w:sz="8" w:space="0" w:color="auto"/>
              <w:right w:val="single" w:sz="8" w:space="0" w:color="auto"/>
            </w:tcBorders>
            <w:vAlign w:val="center"/>
          </w:tcPr>
          <w:p w14:paraId="0FF02F48"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Appendix 1</w:t>
            </w:r>
          </w:p>
          <w:p w14:paraId="0C52973B"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3.4.3.1</w:t>
            </w:r>
          </w:p>
        </w:tc>
        <w:tc>
          <w:tcPr>
            <w:tcW w:w="4743" w:type="dxa"/>
            <w:tcBorders>
              <w:top w:val="nil"/>
              <w:left w:val="nil"/>
              <w:bottom w:val="single" w:sz="8" w:space="0" w:color="auto"/>
              <w:right w:val="single" w:sz="8" w:space="0" w:color="auto"/>
            </w:tcBorders>
          </w:tcPr>
          <w:p w14:paraId="57805D24" w14:textId="77777777" w:rsidR="006730BD" w:rsidRPr="00E3255D" w:rsidRDefault="006730BD" w:rsidP="00AB31E6">
            <w:pPr>
              <w:rPr>
                <w:rFonts w:asciiTheme="minorHAnsi" w:hAnsiTheme="minorHAnsi" w:cstheme="minorHAnsi"/>
                <w:sz w:val="22"/>
                <w:szCs w:val="22"/>
              </w:rPr>
            </w:pPr>
            <w:r w:rsidRPr="00E3255D">
              <w:rPr>
                <w:rFonts w:asciiTheme="minorHAnsi" w:hAnsiTheme="minorHAnsi" w:cstheme="minorHAnsi"/>
                <w:sz w:val="22"/>
                <w:szCs w:val="22"/>
              </w:rPr>
              <w:t xml:space="preserve">Automated Service Catalogue </w:t>
            </w:r>
          </w:p>
          <w:p w14:paraId="72821C72" w14:textId="77777777" w:rsidR="006730BD" w:rsidRPr="00E3255D" w:rsidRDefault="006730BD" w:rsidP="00AB31E6">
            <w:pPr>
              <w:rPr>
                <w:rFonts w:asciiTheme="minorHAnsi" w:hAnsiTheme="minorHAnsi" w:cstheme="minorHAnsi"/>
                <w:sz w:val="22"/>
                <w:szCs w:val="22"/>
              </w:rPr>
            </w:pPr>
          </w:p>
          <w:p w14:paraId="048A309D" w14:textId="77777777" w:rsidR="006730BD" w:rsidRPr="00E3255D" w:rsidRDefault="006730BD" w:rsidP="00AB31E6">
            <w:pPr>
              <w:rPr>
                <w:rFonts w:asciiTheme="minorHAnsi" w:hAnsiTheme="minorHAnsi" w:cstheme="minorHAnsi"/>
                <w:sz w:val="22"/>
                <w:szCs w:val="22"/>
              </w:rPr>
            </w:pPr>
          </w:p>
        </w:tc>
        <w:tc>
          <w:tcPr>
            <w:tcW w:w="1063" w:type="dxa"/>
            <w:tcBorders>
              <w:top w:val="nil"/>
              <w:left w:val="nil"/>
              <w:bottom w:val="single" w:sz="8" w:space="0" w:color="auto"/>
              <w:right w:val="single" w:sz="8" w:space="0" w:color="auto"/>
            </w:tcBorders>
            <w:vAlign w:val="center"/>
          </w:tcPr>
          <w:p w14:paraId="4477996D"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45</w:t>
            </w:r>
          </w:p>
        </w:tc>
        <w:tc>
          <w:tcPr>
            <w:tcW w:w="1047" w:type="dxa"/>
            <w:tcBorders>
              <w:top w:val="nil"/>
              <w:left w:val="nil"/>
              <w:bottom w:val="single" w:sz="8" w:space="0" w:color="auto"/>
              <w:right w:val="single" w:sz="8" w:space="0" w:color="auto"/>
            </w:tcBorders>
            <w:vAlign w:val="center"/>
          </w:tcPr>
          <w:p w14:paraId="3B45D2C0"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136" w:type="dxa"/>
            <w:tcBorders>
              <w:top w:val="nil"/>
              <w:left w:val="nil"/>
              <w:bottom w:val="single" w:sz="8" w:space="0" w:color="auto"/>
              <w:right w:val="single" w:sz="8" w:space="0" w:color="auto"/>
            </w:tcBorders>
            <w:vAlign w:val="center"/>
          </w:tcPr>
          <w:p w14:paraId="00B2D5AA"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27</w:t>
            </w:r>
          </w:p>
        </w:tc>
      </w:tr>
      <w:tr w:rsidR="006730BD" w:rsidRPr="00E3255D" w14:paraId="20C3F6C2" w14:textId="77777777" w:rsidTr="00AB31E6">
        <w:trPr>
          <w:trHeight w:val="596"/>
        </w:trPr>
        <w:tc>
          <w:tcPr>
            <w:tcW w:w="1021" w:type="dxa"/>
            <w:tcBorders>
              <w:top w:val="nil"/>
              <w:left w:val="single" w:sz="8" w:space="0" w:color="auto"/>
              <w:bottom w:val="single" w:sz="8" w:space="0" w:color="auto"/>
              <w:right w:val="single" w:sz="8" w:space="0" w:color="auto"/>
            </w:tcBorders>
            <w:vAlign w:val="center"/>
          </w:tcPr>
          <w:p w14:paraId="1E416885"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355" w:type="dxa"/>
            <w:tcBorders>
              <w:top w:val="nil"/>
              <w:left w:val="nil"/>
              <w:bottom w:val="single" w:sz="8" w:space="0" w:color="auto"/>
              <w:right w:val="single" w:sz="8" w:space="0" w:color="auto"/>
            </w:tcBorders>
            <w:vAlign w:val="center"/>
          </w:tcPr>
          <w:p w14:paraId="4E537914"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Appendix 1</w:t>
            </w:r>
          </w:p>
          <w:p w14:paraId="7358C808"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3.4.3.2</w:t>
            </w:r>
          </w:p>
        </w:tc>
        <w:tc>
          <w:tcPr>
            <w:tcW w:w="4743" w:type="dxa"/>
            <w:tcBorders>
              <w:top w:val="nil"/>
              <w:left w:val="nil"/>
              <w:bottom w:val="single" w:sz="8" w:space="0" w:color="auto"/>
              <w:right w:val="single" w:sz="8" w:space="0" w:color="auto"/>
            </w:tcBorders>
          </w:tcPr>
          <w:p w14:paraId="2FFEDDF5" w14:textId="77777777" w:rsidR="006730BD" w:rsidRPr="00E3255D" w:rsidRDefault="006730BD" w:rsidP="00AB31E6">
            <w:pPr>
              <w:rPr>
                <w:rFonts w:asciiTheme="minorHAnsi" w:eastAsia="Aptos" w:hAnsiTheme="minorHAnsi" w:cstheme="minorHAnsi"/>
                <w:kern w:val="2"/>
                <w:sz w:val="22"/>
                <w:szCs w:val="22"/>
                <w:lang w:val="en-IE"/>
                <w14:ligatures w14:val="standardContextual"/>
              </w:rPr>
            </w:pPr>
            <w:r w:rsidRPr="00E3255D">
              <w:rPr>
                <w:rFonts w:asciiTheme="minorHAnsi" w:eastAsia="Aptos" w:hAnsiTheme="minorHAnsi" w:cstheme="minorHAnsi"/>
                <w:kern w:val="2"/>
                <w:sz w:val="22"/>
                <w:szCs w:val="22"/>
                <w:lang w:val="en-IE"/>
                <w14:ligatures w14:val="standardContextual"/>
              </w:rPr>
              <w:t>Technology Lifecycle and Management</w:t>
            </w:r>
          </w:p>
          <w:p w14:paraId="5F95CE01" w14:textId="77777777" w:rsidR="006730BD" w:rsidRPr="00E3255D" w:rsidRDefault="006730BD" w:rsidP="00AB31E6">
            <w:pPr>
              <w:rPr>
                <w:rFonts w:asciiTheme="minorHAnsi" w:eastAsia="Aptos" w:hAnsiTheme="minorHAnsi" w:cstheme="minorHAnsi"/>
                <w:kern w:val="2"/>
                <w:sz w:val="22"/>
                <w:szCs w:val="22"/>
                <w:lang w:val="en-IE"/>
                <w14:ligatures w14:val="standardContextual"/>
              </w:rPr>
            </w:pPr>
          </w:p>
          <w:p w14:paraId="110CD994" w14:textId="77777777" w:rsidR="006730BD" w:rsidRPr="00E3255D" w:rsidRDefault="006730BD" w:rsidP="00AB31E6">
            <w:pPr>
              <w:rPr>
                <w:rFonts w:asciiTheme="minorHAnsi" w:hAnsiTheme="minorHAnsi" w:cstheme="minorHAnsi"/>
                <w:sz w:val="22"/>
                <w:szCs w:val="22"/>
              </w:rPr>
            </w:pPr>
          </w:p>
        </w:tc>
        <w:tc>
          <w:tcPr>
            <w:tcW w:w="1063" w:type="dxa"/>
            <w:tcBorders>
              <w:top w:val="nil"/>
              <w:left w:val="nil"/>
              <w:bottom w:val="single" w:sz="8" w:space="0" w:color="auto"/>
              <w:right w:val="single" w:sz="8" w:space="0" w:color="auto"/>
            </w:tcBorders>
            <w:vAlign w:val="center"/>
          </w:tcPr>
          <w:p w14:paraId="3503B4BE"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45</w:t>
            </w:r>
          </w:p>
        </w:tc>
        <w:tc>
          <w:tcPr>
            <w:tcW w:w="1047" w:type="dxa"/>
            <w:tcBorders>
              <w:top w:val="nil"/>
              <w:left w:val="nil"/>
              <w:bottom w:val="single" w:sz="8" w:space="0" w:color="auto"/>
              <w:right w:val="single" w:sz="8" w:space="0" w:color="auto"/>
            </w:tcBorders>
            <w:vAlign w:val="center"/>
          </w:tcPr>
          <w:p w14:paraId="6A39BCC8"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136" w:type="dxa"/>
            <w:tcBorders>
              <w:top w:val="nil"/>
              <w:left w:val="nil"/>
              <w:bottom w:val="single" w:sz="8" w:space="0" w:color="auto"/>
              <w:right w:val="single" w:sz="8" w:space="0" w:color="auto"/>
            </w:tcBorders>
            <w:vAlign w:val="center"/>
          </w:tcPr>
          <w:p w14:paraId="440C23BE"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27</w:t>
            </w:r>
          </w:p>
        </w:tc>
      </w:tr>
      <w:tr w:rsidR="006730BD" w:rsidRPr="00E3255D" w14:paraId="2C7A74EB" w14:textId="77777777" w:rsidTr="00AB31E6">
        <w:trPr>
          <w:trHeight w:val="596"/>
        </w:trPr>
        <w:tc>
          <w:tcPr>
            <w:tcW w:w="1021" w:type="dxa"/>
            <w:tcBorders>
              <w:top w:val="nil"/>
              <w:left w:val="single" w:sz="8" w:space="0" w:color="auto"/>
              <w:bottom w:val="single" w:sz="8" w:space="0" w:color="auto"/>
              <w:right w:val="single" w:sz="8" w:space="0" w:color="auto"/>
            </w:tcBorders>
            <w:vAlign w:val="center"/>
          </w:tcPr>
          <w:p w14:paraId="18DE35F0"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355" w:type="dxa"/>
            <w:tcBorders>
              <w:top w:val="nil"/>
              <w:left w:val="nil"/>
              <w:bottom w:val="single" w:sz="8" w:space="0" w:color="auto"/>
              <w:right w:val="single" w:sz="8" w:space="0" w:color="auto"/>
            </w:tcBorders>
            <w:vAlign w:val="center"/>
          </w:tcPr>
          <w:p w14:paraId="1FC7FA47"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Appendix 1</w:t>
            </w:r>
          </w:p>
          <w:p w14:paraId="55D93136"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3.4.4.1</w:t>
            </w:r>
          </w:p>
        </w:tc>
        <w:tc>
          <w:tcPr>
            <w:tcW w:w="4743" w:type="dxa"/>
            <w:tcBorders>
              <w:top w:val="nil"/>
              <w:left w:val="nil"/>
              <w:bottom w:val="single" w:sz="8" w:space="0" w:color="auto"/>
              <w:right w:val="single" w:sz="8" w:space="0" w:color="auto"/>
            </w:tcBorders>
          </w:tcPr>
          <w:p w14:paraId="0841C009" w14:textId="77777777" w:rsidR="006730BD" w:rsidRPr="00E3255D" w:rsidRDefault="006730BD" w:rsidP="00AB31E6">
            <w:pPr>
              <w:rPr>
                <w:rFonts w:asciiTheme="minorHAnsi" w:hAnsiTheme="minorHAnsi" w:cstheme="minorHAnsi"/>
                <w:sz w:val="22"/>
                <w:szCs w:val="22"/>
              </w:rPr>
            </w:pPr>
            <w:r w:rsidRPr="00E3255D">
              <w:rPr>
                <w:rFonts w:asciiTheme="minorHAnsi" w:hAnsiTheme="minorHAnsi" w:cstheme="minorHAnsi"/>
                <w:sz w:val="22"/>
                <w:szCs w:val="22"/>
              </w:rPr>
              <w:t>AI and Agentic AI</w:t>
            </w:r>
          </w:p>
          <w:p w14:paraId="5D70BD75" w14:textId="77777777" w:rsidR="006730BD" w:rsidRPr="00E3255D" w:rsidRDefault="006730BD" w:rsidP="00AB31E6">
            <w:pPr>
              <w:rPr>
                <w:rFonts w:asciiTheme="minorHAnsi" w:hAnsiTheme="minorHAnsi" w:cstheme="minorHAnsi"/>
                <w:sz w:val="22"/>
                <w:szCs w:val="22"/>
              </w:rPr>
            </w:pPr>
          </w:p>
          <w:p w14:paraId="49212771" w14:textId="77777777" w:rsidR="006730BD" w:rsidRPr="00E3255D" w:rsidRDefault="006730BD" w:rsidP="00AB31E6">
            <w:pPr>
              <w:rPr>
                <w:rFonts w:asciiTheme="minorHAnsi" w:hAnsiTheme="minorHAnsi" w:cstheme="minorHAnsi"/>
                <w:sz w:val="22"/>
                <w:szCs w:val="22"/>
              </w:rPr>
            </w:pPr>
          </w:p>
        </w:tc>
        <w:tc>
          <w:tcPr>
            <w:tcW w:w="1063" w:type="dxa"/>
            <w:tcBorders>
              <w:top w:val="nil"/>
              <w:left w:val="nil"/>
              <w:bottom w:val="single" w:sz="8" w:space="0" w:color="auto"/>
              <w:right w:val="single" w:sz="8" w:space="0" w:color="auto"/>
            </w:tcBorders>
            <w:vAlign w:val="center"/>
          </w:tcPr>
          <w:p w14:paraId="17F2F025"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30</w:t>
            </w:r>
          </w:p>
        </w:tc>
        <w:tc>
          <w:tcPr>
            <w:tcW w:w="1047" w:type="dxa"/>
            <w:tcBorders>
              <w:top w:val="nil"/>
              <w:left w:val="nil"/>
              <w:bottom w:val="single" w:sz="8" w:space="0" w:color="auto"/>
              <w:right w:val="single" w:sz="8" w:space="0" w:color="auto"/>
            </w:tcBorders>
            <w:vAlign w:val="center"/>
          </w:tcPr>
          <w:p w14:paraId="5DF389F7"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136" w:type="dxa"/>
            <w:tcBorders>
              <w:top w:val="nil"/>
              <w:left w:val="nil"/>
              <w:bottom w:val="single" w:sz="8" w:space="0" w:color="auto"/>
              <w:right w:val="single" w:sz="8" w:space="0" w:color="auto"/>
            </w:tcBorders>
            <w:vAlign w:val="center"/>
          </w:tcPr>
          <w:p w14:paraId="6300B05B"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18</w:t>
            </w:r>
          </w:p>
        </w:tc>
      </w:tr>
      <w:tr w:rsidR="006730BD" w:rsidRPr="00E3255D" w14:paraId="40561ADB" w14:textId="77777777" w:rsidTr="00AB31E6">
        <w:trPr>
          <w:trHeight w:val="596"/>
        </w:trPr>
        <w:tc>
          <w:tcPr>
            <w:tcW w:w="1021" w:type="dxa"/>
            <w:tcBorders>
              <w:top w:val="nil"/>
              <w:left w:val="single" w:sz="8" w:space="0" w:color="auto"/>
              <w:bottom w:val="single" w:sz="8" w:space="0" w:color="auto"/>
              <w:right w:val="single" w:sz="8" w:space="0" w:color="auto"/>
            </w:tcBorders>
            <w:vAlign w:val="center"/>
          </w:tcPr>
          <w:p w14:paraId="70E41763"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355" w:type="dxa"/>
            <w:tcBorders>
              <w:top w:val="nil"/>
              <w:left w:val="nil"/>
              <w:bottom w:val="single" w:sz="8" w:space="0" w:color="auto"/>
              <w:right w:val="single" w:sz="8" w:space="0" w:color="auto"/>
            </w:tcBorders>
            <w:vAlign w:val="center"/>
          </w:tcPr>
          <w:p w14:paraId="79621DC2"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Appendix 1</w:t>
            </w:r>
          </w:p>
          <w:p w14:paraId="441C91CA"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3.4.5.1</w:t>
            </w:r>
          </w:p>
        </w:tc>
        <w:tc>
          <w:tcPr>
            <w:tcW w:w="4743" w:type="dxa"/>
            <w:tcBorders>
              <w:top w:val="nil"/>
              <w:left w:val="nil"/>
              <w:bottom w:val="single" w:sz="8" w:space="0" w:color="auto"/>
              <w:right w:val="single" w:sz="8" w:space="0" w:color="auto"/>
            </w:tcBorders>
          </w:tcPr>
          <w:p w14:paraId="1711C508" w14:textId="77777777" w:rsidR="006730BD" w:rsidRPr="00E3255D" w:rsidRDefault="006730BD" w:rsidP="00AB31E6">
            <w:pPr>
              <w:rPr>
                <w:rFonts w:asciiTheme="minorHAnsi" w:hAnsiTheme="minorHAnsi" w:cstheme="minorHAnsi"/>
                <w:sz w:val="22"/>
                <w:szCs w:val="22"/>
              </w:rPr>
            </w:pPr>
            <w:r w:rsidRPr="00E3255D">
              <w:rPr>
                <w:rFonts w:asciiTheme="minorHAnsi" w:hAnsiTheme="minorHAnsi" w:cstheme="minorHAnsi"/>
                <w:sz w:val="22"/>
                <w:szCs w:val="22"/>
              </w:rPr>
              <w:t>Software Assurance, Security and Compliance</w:t>
            </w:r>
          </w:p>
          <w:p w14:paraId="1FC084CC" w14:textId="77777777" w:rsidR="006730BD" w:rsidRPr="00E3255D" w:rsidRDefault="006730BD" w:rsidP="00AB31E6">
            <w:pPr>
              <w:rPr>
                <w:rFonts w:asciiTheme="minorHAnsi" w:hAnsiTheme="minorHAnsi" w:cstheme="minorHAnsi"/>
                <w:sz w:val="22"/>
                <w:szCs w:val="22"/>
              </w:rPr>
            </w:pPr>
          </w:p>
          <w:p w14:paraId="37B34520" w14:textId="77777777" w:rsidR="006730BD" w:rsidRPr="00E3255D" w:rsidRDefault="006730BD" w:rsidP="00AB31E6">
            <w:pPr>
              <w:rPr>
                <w:rFonts w:asciiTheme="minorHAnsi" w:hAnsiTheme="minorHAnsi" w:cstheme="minorHAnsi"/>
                <w:sz w:val="22"/>
                <w:szCs w:val="22"/>
              </w:rPr>
            </w:pPr>
          </w:p>
        </w:tc>
        <w:tc>
          <w:tcPr>
            <w:tcW w:w="1063" w:type="dxa"/>
            <w:tcBorders>
              <w:top w:val="nil"/>
              <w:left w:val="nil"/>
              <w:bottom w:val="single" w:sz="8" w:space="0" w:color="auto"/>
              <w:right w:val="single" w:sz="8" w:space="0" w:color="auto"/>
            </w:tcBorders>
            <w:vAlign w:val="center"/>
          </w:tcPr>
          <w:p w14:paraId="736FAD3F"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40</w:t>
            </w:r>
          </w:p>
        </w:tc>
        <w:tc>
          <w:tcPr>
            <w:tcW w:w="1047" w:type="dxa"/>
            <w:tcBorders>
              <w:top w:val="nil"/>
              <w:left w:val="nil"/>
              <w:bottom w:val="single" w:sz="8" w:space="0" w:color="auto"/>
              <w:right w:val="single" w:sz="8" w:space="0" w:color="auto"/>
            </w:tcBorders>
            <w:vAlign w:val="center"/>
          </w:tcPr>
          <w:p w14:paraId="1E5634D0"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136" w:type="dxa"/>
            <w:tcBorders>
              <w:top w:val="nil"/>
              <w:left w:val="nil"/>
              <w:bottom w:val="single" w:sz="8" w:space="0" w:color="auto"/>
              <w:right w:val="single" w:sz="8" w:space="0" w:color="auto"/>
            </w:tcBorders>
            <w:vAlign w:val="center"/>
          </w:tcPr>
          <w:p w14:paraId="6C34CAD4"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24</w:t>
            </w:r>
          </w:p>
        </w:tc>
      </w:tr>
      <w:tr w:rsidR="006730BD" w:rsidRPr="00E3255D" w14:paraId="620DAB96" w14:textId="77777777" w:rsidTr="00AB31E6">
        <w:trPr>
          <w:trHeight w:val="596"/>
        </w:trPr>
        <w:tc>
          <w:tcPr>
            <w:tcW w:w="1021" w:type="dxa"/>
            <w:tcBorders>
              <w:top w:val="nil"/>
              <w:left w:val="single" w:sz="8" w:space="0" w:color="auto"/>
              <w:bottom w:val="single" w:sz="8" w:space="0" w:color="auto"/>
              <w:right w:val="single" w:sz="8" w:space="0" w:color="auto"/>
            </w:tcBorders>
            <w:vAlign w:val="center"/>
          </w:tcPr>
          <w:p w14:paraId="42511681"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355" w:type="dxa"/>
            <w:tcBorders>
              <w:top w:val="nil"/>
              <w:left w:val="nil"/>
              <w:bottom w:val="single" w:sz="8" w:space="0" w:color="auto"/>
              <w:right w:val="single" w:sz="8" w:space="0" w:color="auto"/>
            </w:tcBorders>
            <w:vAlign w:val="center"/>
          </w:tcPr>
          <w:p w14:paraId="3BD92FA0"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Appendix 1</w:t>
            </w:r>
          </w:p>
          <w:p w14:paraId="1604E206"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3.5.1</w:t>
            </w:r>
          </w:p>
        </w:tc>
        <w:tc>
          <w:tcPr>
            <w:tcW w:w="4743" w:type="dxa"/>
            <w:tcBorders>
              <w:top w:val="nil"/>
              <w:left w:val="nil"/>
              <w:bottom w:val="single" w:sz="8" w:space="0" w:color="auto"/>
              <w:right w:val="single" w:sz="8" w:space="0" w:color="auto"/>
            </w:tcBorders>
            <w:vAlign w:val="center"/>
          </w:tcPr>
          <w:p w14:paraId="545FABF0" w14:textId="77777777" w:rsidR="006730BD" w:rsidRPr="00E3255D" w:rsidRDefault="006730BD" w:rsidP="00AB31E6">
            <w:pPr>
              <w:rPr>
                <w:rFonts w:asciiTheme="minorHAnsi" w:hAnsiTheme="minorHAnsi" w:cstheme="minorHAnsi"/>
                <w:sz w:val="22"/>
                <w:szCs w:val="22"/>
              </w:rPr>
            </w:pPr>
            <w:r w:rsidRPr="00E3255D">
              <w:rPr>
                <w:rFonts w:asciiTheme="minorHAnsi" w:hAnsiTheme="minorHAnsi" w:cstheme="minorHAnsi"/>
                <w:color w:val="000000"/>
                <w:sz w:val="22"/>
                <w:szCs w:val="22"/>
                <w:lang w:eastAsia="en-IE"/>
              </w:rPr>
              <w:t>Database Decomposition</w:t>
            </w:r>
            <w:r w:rsidRPr="00E3255D" w:rsidDel="00A4529F">
              <w:rPr>
                <w:rFonts w:asciiTheme="minorHAnsi" w:hAnsiTheme="minorHAnsi" w:cstheme="minorHAnsi"/>
                <w:color w:val="000000"/>
                <w:sz w:val="22"/>
                <w:szCs w:val="22"/>
                <w:highlight w:val="yellow"/>
                <w:lang w:val="en-IE" w:eastAsia="en-IE"/>
              </w:rPr>
              <w:t xml:space="preserve"> </w:t>
            </w:r>
          </w:p>
        </w:tc>
        <w:tc>
          <w:tcPr>
            <w:tcW w:w="1063" w:type="dxa"/>
            <w:tcBorders>
              <w:top w:val="nil"/>
              <w:left w:val="nil"/>
              <w:bottom w:val="single" w:sz="8" w:space="0" w:color="auto"/>
              <w:right w:val="single" w:sz="8" w:space="0" w:color="auto"/>
            </w:tcBorders>
            <w:vAlign w:val="center"/>
          </w:tcPr>
          <w:p w14:paraId="7553F305"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45</w:t>
            </w:r>
          </w:p>
        </w:tc>
        <w:tc>
          <w:tcPr>
            <w:tcW w:w="1047" w:type="dxa"/>
            <w:tcBorders>
              <w:top w:val="nil"/>
              <w:left w:val="nil"/>
              <w:bottom w:val="single" w:sz="8" w:space="0" w:color="auto"/>
              <w:right w:val="single" w:sz="8" w:space="0" w:color="auto"/>
            </w:tcBorders>
            <w:vAlign w:val="center"/>
          </w:tcPr>
          <w:p w14:paraId="309F090B"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136" w:type="dxa"/>
            <w:tcBorders>
              <w:top w:val="nil"/>
              <w:left w:val="nil"/>
              <w:bottom w:val="single" w:sz="8" w:space="0" w:color="auto"/>
              <w:right w:val="single" w:sz="8" w:space="0" w:color="auto"/>
            </w:tcBorders>
            <w:vAlign w:val="center"/>
          </w:tcPr>
          <w:p w14:paraId="602AB925"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27</w:t>
            </w:r>
          </w:p>
        </w:tc>
      </w:tr>
      <w:tr w:rsidR="006730BD" w:rsidRPr="00E3255D" w14:paraId="69A0E700" w14:textId="77777777" w:rsidTr="00AB31E6">
        <w:trPr>
          <w:trHeight w:val="596"/>
        </w:trPr>
        <w:tc>
          <w:tcPr>
            <w:tcW w:w="1021" w:type="dxa"/>
            <w:tcBorders>
              <w:top w:val="nil"/>
              <w:left w:val="single" w:sz="8" w:space="0" w:color="auto"/>
              <w:bottom w:val="single" w:sz="8" w:space="0" w:color="auto"/>
              <w:right w:val="single" w:sz="8" w:space="0" w:color="auto"/>
            </w:tcBorders>
            <w:vAlign w:val="center"/>
          </w:tcPr>
          <w:p w14:paraId="417C8FF4"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355" w:type="dxa"/>
            <w:tcBorders>
              <w:top w:val="nil"/>
              <w:left w:val="nil"/>
              <w:bottom w:val="single" w:sz="8" w:space="0" w:color="auto"/>
              <w:right w:val="single" w:sz="8" w:space="0" w:color="auto"/>
            </w:tcBorders>
            <w:vAlign w:val="center"/>
          </w:tcPr>
          <w:p w14:paraId="62AB6425"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Appendix 1</w:t>
            </w:r>
          </w:p>
          <w:p w14:paraId="642DDDD8"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3.5.2</w:t>
            </w:r>
          </w:p>
        </w:tc>
        <w:tc>
          <w:tcPr>
            <w:tcW w:w="4743" w:type="dxa"/>
            <w:tcBorders>
              <w:top w:val="nil"/>
              <w:left w:val="nil"/>
              <w:bottom w:val="single" w:sz="8" w:space="0" w:color="auto"/>
              <w:right w:val="single" w:sz="8" w:space="0" w:color="auto"/>
            </w:tcBorders>
            <w:vAlign w:val="center"/>
          </w:tcPr>
          <w:p w14:paraId="4EA491B7" w14:textId="77777777" w:rsidR="006730BD" w:rsidRPr="00E3255D" w:rsidRDefault="006730BD" w:rsidP="00AB31E6">
            <w:pPr>
              <w:rPr>
                <w:rFonts w:asciiTheme="minorHAnsi" w:hAnsiTheme="minorHAnsi" w:cstheme="minorHAnsi"/>
                <w:sz w:val="22"/>
                <w:szCs w:val="22"/>
              </w:rPr>
            </w:pPr>
            <w:r w:rsidRPr="00E3255D">
              <w:rPr>
                <w:rFonts w:asciiTheme="minorHAnsi" w:hAnsiTheme="minorHAnsi" w:cstheme="minorHAnsi"/>
                <w:color w:val="000000"/>
                <w:sz w:val="22"/>
                <w:szCs w:val="22"/>
                <w:lang w:eastAsia="en-IE"/>
              </w:rPr>
              <w:t>Green Public Procurement</w:t>
            </w:r>
            <w:r w:rsidRPr="00E3255D" w:rsidDel="00A4529F">
              <w:rPr>
                <w:rFonts w:asciiTheme="minorHAnsi" w:hAnsiTheme="minorHAnsi" w:cstheme="minorHAnsi"/>
                <w:color w:val="000000"/>
                <w:sz w:val="22"/>
                <w:szCs w:val="22"/>
                <w:highlight w:val="yellow"/>
                <w:lang w:val="en-IE" w:eastAsia="en-IE"/>
              </w:rPr>
              <w:t xml:space="preserve"> </w:t>
            </w:r>
          </w:p>
        </w:tc>
        <w:tc>
          <w:tcPr>
            <w:tcW w:w="1063" w:type="dxa"/>
            <w:tcBorders>
              <w:top w:val="nil"/>
              <w:left w:val="nil"/>
              <w:bottom w:val="single" w:sz="8" w:space="0" w:color="auto"/>
              <w:right w:val="single" w:sz="8" w:space="0" w:color="auto"/>
            </w:tcBorders>
            <w:vAlign w:val="center"/>
          </w:tcPr>
          <w:p w14:paraId="1A77090D"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10</w:t>
            </w:r>
          </w:p>
        </w:tc>
        <w:tc>
          <w:tcPr>
            <w:tcW w:w="1047" w:type="dxa"/>
            <w:tcBorders>
              <w:top w:val="nil"/>
              <w:left w:val="nil"/>
              <w:bottom w:val="single" w:sz="8" w:space="0" w:color="auto"/>
              <w:right w:val="single" w:sz="8" w:space="0" w:color="auto"/>
            </w:tcBorders>
            <w:vAlign w:val="center"/>
          </w:tcPr>
          <w:p w14:paraId="63A2FCF4" w14:textId="77777777" w:rsidR="006730BD" w:rsidRPr="00E3255D" w:rsidRDefault="006730BD" w:rsidP="00AB31E6">
            <w:pPr>
              <w:jc w:val="center"/>
              <w:rPr>
                <w:rFonts w:asciiTheme="minorHAnsi" w:hAnsiTheme="minorHAnsi" w:cstheme="minorHAnsi"/>
                <w:color w:val="000000"/>
                <w:sz w:val="22"/>
                <w:szCs w:val="22"/>
                <w:lang w:val="en-IE" w:eastAsia="en-IE"/>
              </w:rPr>
            </w:pPr>
          </w:p>
        </w:tc>
        <w:tc>
          <w:tcPr>
            <w:tcW w:w="1136" w:type="dxa"/>
            <w:tcBorders>
              <w:top w:val="nil"/>
              <w:left w:val="nil"/>
              <w:bottom w:val="single" w:sz="8" w:space="0" w:color="auto"/>
              <w:right w:val="single" w:sz="8" w:space="0" w:color="auto"/>
            </w:tcBorders>
            <w:vAlign w:val="center"/>
          </w:tcPr>
          <w:p w14:paraId="7ECF168C" w14:textId="77777777" w:rsidR="006730BD" w:rsidRPr="00E3255D" w:rsidRDefault="006730BD" w:rsidP="00AB31E6">
            <w:pPr>
              <w:jc w:val="center"/>
              <w:rPr>
                <w:rFonts w:asciiTheme="minorHAnsi" w:hAnsiTheme="minorHAnsi" w:cstheme="minorHAnsi"/>
                <w:color w:val="000000"/>
                <w:sz w:val="22"/>
                <w:szCs w:val="22"/>
                <w:lang w:val="en-IE" w:eastAsia="en-IE"/>
              </w:rPr>
            </w:pPr>
            <w:r w:rsidRPr="00E3255D">
              <w:rPr>
                <w:rFonts w:asciiTheme="minorHAnsi" w:hAnsiTheme="minorHAnsi" w:cstheme="minorHAnsi"/>
                <w:color w:val="000000"/>
                <w:sz w:val="22"/>
                <w:szCs w:val="22"/>
                <w:lang w:val="en-IE" w:eastAsia="en-IE"/>
              </w:rPr>
              <w:t>6</w:t>
            </w:r>
          </w:p>
        </w:tc>
      </w:tr>
      <w:tr w:rsidR="006730BD" w:rsidRPr="00E3255D" w14:paraId="06FAFBA8" w14:textId="77777777" w:rsidTr="00AB31E6">
        <w:trPr>
          <w:trHeight w:val="378"/>
        </w:trPr>
        <w:tc>
          <w:tcPr>
            <w:tcW w:w="1021" w:type="dxa"/>
            <w:tcBorders>
              <w:top w:val="nil"/>
              <w:left w:val="single" w:sz="8" w:space="0" w:color="auto"/>
              <w:bottom w:val="single" w:sz="8" w:space="0" w:color="auto"/>
              <w:right w:val="single" w:sz="8" w:space="0" w:color="auto"/>
            </w:tcBorders>
            <w:shd w:val="clear" w:color="000000" w:fill="365F91"/>
            <w:vAlign w:val="center"/>
            <w:hideMark/>
          </w:tcPr>
          <w:p w14:paraId="5CCAEBCD" w14:textId="77777777" w:rsidR="006730BD" w:rsidRPr="00E3255D" w:rsidRDefault="006730BD" w:rsidP="00AB31E6">
            <w:pPr>
              <w:jc w:val="center"/>
              <w:rPr>
                <w:rFonts w:asciiTheme="minorHAnsi" w:hAnsiTheme="minorHAnsi" w:cstheme="minorHAnsi"/>
                <w:b/>
                <w:bCs/>
                <w:color w:val="FFFFFF"/>
                <w:sz w:val="28"/>
                <w:szCs w:val="28"/>
                <w:lang w:val="en-IE" w:eastAsia="en-IE"/>
              </w:rPr>
            </w:pPr>
          </w:p>
        </w:tc>
        <w:tc>
          <w:tcPr>
            <w:tcW w:w="1355" w:type="dxa"/>
            <w:tcBorders>
              <w:top w:val="nil"/>
              <w:left w:val="nil"/>
              <w:bottom w:val="single" w:sz="8" w:space="0" w:color="auto"/>
              <w:right w:val="single" w:sz="8" w:space="0" w:color="auto"/>
            </w:tcBorders>
            <w:shd w:val="clear" w:color="000000" w:fill="365F91"/>
            <w:vAlign w:val="center"/>
            <w:hideMark/>
          </w:tcPr>
          <w:p w14:paraId="6FC4FA86" w14:textId="77777777" w:rsidR="006730BD" w:rsidRPr="00E3255D" w:rsidRDefault="006730BD" w:rsidP="00AB31E6">
            <w:pPr>
              <w:jc w:val="center"/>
              <w:rPr>
                <w:rFonts w:asciiTheme="minorHAnsi" w:hAnsiTheme="minorHAnsi" w:cstheme="minorHAnsi"/>
                <w:b/>
                <w:bCs/>
                <w:color w:val="FFFFFF"/>
                <w:sz w:val="28"/>
                <w:szCs w:val="28"/>
                <w:lang w:val="en-IE" w:eastAsia="en-IE"/>
              </w:rPr>
            </w:pPr>
          </w:p>
        </w:tc>
        <w:tc>
          <w:tcPr>
            <w:tcW w:w="4743" w:type="dxa"/>
            <w:tcBorders>
              <w:top w:val="nil"/>
              <w:left w:val="nil"/>
              <w:bottom w:val="single" w:sz="8" w:space="0" w:color="auto"/>
              <w:right w:val="single" w:sz="8" w:space="0" w:color="auto"/>
            </w:tcBorders>
            <w:shd w:val="clear" w:color="000000" w:fill="365F91"/>
            <w:vAlign w:val="center"/>
            <w:hideMark/>
          </w:tcPr>
          <w:p w14:paraId="72CBEBD3" w14:textId="77777777" w:rsidR="006730BD" w:rsidRPr="00E3255D" w:rsidRDefault="006730BD" w:rsidP="00AB31E6">
            <w:pPr>
              <w:jc w:val="center"/>
              <w:rPr>
                <w:rFonts w:asciiTheme="minorHAnsi" w:hAnsiTheme="minorHAnsi" w:cstheme="minorHAnsi"/>
                <w:b/>
                <w:bCs/>
                <w:color w:val="FFFFFF"/>
                <w:sz w:val="28"/>
                <w:szCs w:val="28"/>
                <w:lang w:val="en-IE" w:eastAsia="en-IE"/>
              </w:rPr>
            </w:pPr>
            <w:r w:rsidRPr="00E3255D">
              <w:rPr>
                <w:rFonts w:asciiTheme="minorHAnsi" w:hAnsiTheme="minorHAnsi" w:cstheme="minorHAnsi"/>
                <w:b/>
                <w:bCs/>
                <w:color w:val="FFFFFF"/>
                <w:sz w:val="28"/>
                <w:szCs w:val="28"/>
                <w:lang w:val="en-IE" w:eastAsia="en-IE"/>
              </w:rPr>
              <w:t>TOTAL</w:t>
            </w:r>
          </w:p>
        </w:tc>
        <w:tc>
          <w:tcPr>
            <w:tcW w:w="1063" w:type="dxa"/>
            <w:tcBorders>
              <w:top w:val="nil"/>
              <w:left w:val="nil"/>
              <w:bottom w:val="single" w:sz="8" w:space="0" w:color="auto"/>
              <w:right w:val="single" w:sz="8" w:space="0" w:color="auto"/>
            </w:tcBorders>
            <w:shd w:val="clear" w:color="000000" w:fill="365F91"/>
            <w:vAlign w:val="center"/>
            <w:hideMark/>
          </w:tcPr>
          <w:p w14:paraId="1422F551" w14:textId="77777777" w:rsidR="006730BD" w:rsidRPr="00E3255D" w:rsidRDefault="006730BD" w:rsidP="00AB31E6">
            <w:pPr>
              <w:jc w:val="center"/>
              <w:rPr>
                <w:rFonts w:asciiTheme="minorHAnsi" w:hAnsiTheme="minorHAnsi" w:cstheme="minorHAnsi"/>
                <w:b/>
                <w:bCs/>
                <w:color w:val="FFFFFF"/>
                <w:sz w:val="28"/>
                <w:szCs w:val="28"/>
                <w:lang w:val="en-IE" w:eastAsia="en-IE"/>
              </w:rPr>
            </w:pPr>
            <w:r w:rsidRPr="00E3255D">
              <w:rPr>
                <w:rFonts w:asciiTheme="minorHAnsi" w:hAnsiTheme="minorHAnsi" w:cstheme="minorHAnsi"/>
                <w:b/>
                <w:bCs/>
                <w:color w:val="FFFFFF"/>
                <w:sz w:val="28"/>
                <w:szCs w:val="28"/>
                <w:lang w:val="en-IE" w:eastAsia="en-IE"/>
              </w:rPr>
              <w:t>1000</w:t>
            </w:r>
          </w:p>
        </w:tc>
        <w:tc>
          <w:tcPr>
            <w:tcW w:w="1047" w:type="dxa"/>
            <w:tcBorders>
              <w:top w:val="nil"/>
              <w:left w:val="nil"/>
              <w:bottom w:val="single" w:sz="8" w:space="0" w:color="auto"/>
              <w:right w:val="single" w:sz="8" w:space="0" w:color="auto"/>
            </w:tcBorders>
            <w:shd w:val="clear" w:color="000000" w:fill="365F91"/>
            <w:vAlign w:val="center"/>
            <w:hideMark/>
          </w:tcPr>
          <w:p w14:paraId="1C29DB0D" w14:textId="77777777" w:rsidR="006730BD" w:rsidRPr="00E3255D" w:rsidRDefault="006730BD" w:rsidP="00AB31E6">
            <w:pPr>
              <w:jc w:val="center"/>
              <w:rPr>
                <w:rFonts w:asciiTheme="minorHAnsi" w:hAnsiTheme="minorHAnsi" w:cstheme="minorHAnsi"/>
                <w:b/>
                <w:bCs/>
                <w:color w:val="FFFFFF"/>
                <w:sz w:val="28"/>
                <w:szCs w:val="28"/>
                <w:lang w:val="en-IE" w:eastAsia="en-IE"/>
              </w:rPr>
            </w:pPr>
          </w:p>
        </w:tc>
        <w:tc>
          <w:tcPr>
            <w:tcW w:w="1136" w:type="dxa"/>
            <w:tcBorders>
              <w:top w:val="nil"/>
              <w:left w:val="nil"/>
              <w:bottom w:val="single" w:sz="8" w:space="0" w:color="auto"/>
              <w:right w:val="single" w:sz="8" w:space="0" w:color="auto"/>
            </w:tcBorders>
            <w:shd w:val="clear" w:color="000000" w:fill="365F91"/>
            <w:vAlign w:val="center"/>
            <w:hideMark/>
          </w:tcPr>
          <w:p w14:paraId="0CC54529" w14:textId="77777777" w:rsidR="006730BD" w:rsidRPr="00E3255D" w:rsidRDefault="006730BD" w:rsidP="00AB31E6">
            <w:pPr>
              <w:jc w:val="center"/>
              <w:rPr>
                <w:rFonts w:asciiTheme="minorHAnsi" w:hAnsiTheme="minorHAnsi" w:cstheme="minorHAnsi"/>
                <w:b/>
                <w:bCs/>
                <w:color w:val="FFFFFF"/>
                <w:sz w:val="28"/>
                <w:szCs w:val="28"/>
                <w:lang w:val="en-IE" w:eastAsia="en-IE"/>
              </w:rPr>
            </w:pPr>
          </w:p>
        </w:tc>
      </w:tr>
    </w:tbl>
    <w:p w14:paraId="659513A0" w14:textId="77777777" w:rsidR="006730BD" w:rsidRPr="00E3255D" w:rsidRDefault="006730BD" w:rsidP="006730BD">
      <w:pPr>
        <w:tabs>
          <w:tab w:val="left" w:pos="0"/>
        </w:tabs>
        <w:jc w:val="both"/>
        <w:rPr>
          <w:rFonts w:asciiTheme="minorHAnsi" w:hAnsiTheme="minorHAnsi" w:cstheme="minorHAnsi"/>
        </w:rPr>
      </w:pPr>
    </w:p>
    <w:p w14:paraId="0AA1D9E5" w14:textId="77777777" w:rsidR="00140C22" w:rsidRPr="00E3255D" w:rsidRDefault="00140C22" w:rsidP="00C40673">
      <w:pPr>
        <w:tabs>
          <w:tab w:val="left" w:pos="0"/>
        </w:tabs>
        <w:jc w:val="both"/>
        <w:rPr>
          <w:rFonts w:asciiTheme="minorHAnsi" w:hAnsiTheme="minorHAnsi" w:cstheme="minorHAnsi"/>
        </w:rPr>
      </w:pPr>
    </w:p>
    <w:p w14:paraId="7E30CAE7" w14:textId="77777777" w:rsidR="00140C22" w:rsidRPr="00E3255D" w:rsidRDefault="00140C22" w:rsidP="00C40673">
      <w:pPr>
        <w:tabs>
          <w:tab w:val="left" w:pos="0"/>
        </w:tabs>
        <w:jc w:val="both"/>
        <w:rPr>
          <w:rFonts w:asciiTheme="minorHAnsi" w:hAnsiTheme="minorHAnsi" w:cstheme="minorHAnsi"/>
        </w:rPr>
      </w:pPr>
    </w:p>
    <w:p w14:paraId="1010B07A" w14:textId="77777777" w:rsidR="00140C22" w:rsidRPr="00E3255D" w:rsidRDefault="00140C22" w:rsidP="00C40673">
      <w:pPr>
        <w:tabs>
          <w:tab w:val="left" w:pos="0"/>
        </w:tabs>
        <w:jc w:val="both"/>
        <w:rPr>
          <w:rFonts w:asciiTheme="minorHAnsi" w:hAnsiTheme="minorHAnsi" w:cstheme="minorHAnsi"/>
        </w:rPr>
      </w:pPr>
    </w:p>
    <w:p w14:paraId="6B4EE3B4" w14:textId="77777777" w:rsidR="00140C22" w:rsidRPr="00E3255D" w:rsidRDefault="00140C22" w:rsidP="00C40673">
      <w:pPr>
        <w:tabs>
          <w:tab w:val="left" w:pos="0"/>
        </w:tabs>
        <w:jc w:val="both"/>
        <w:rPr>
          <w:rFonts w:asciiTheme="minorHAnsi" w:hAnsiTheme="minorHAnsi" w:cstheme="minorHAnsi"/>
        </w:rPr>
      </w:pPr>
    </w:p>
    <w:p w14:paraId="1BC536EF" w14:textId="77777777" w:rsidR="006730BD" w:rsidRPr="00E3255D" w:rsidRDefault="006730BD" w:rsidP="006730BD">
      <w:pPr>
        <w:tabs>
          <w:tab w:val="left" w:pos="1127"/>
        </w:tabs>
        <w:spacing w:after="40" w:line="276" w:lineRule="auto"/>
        <w:rPr>
          <w:rFonts w:asciiTheme="minorHAnsi" w:hAnsiTheme="minorHAnsi" w:cstheme="minorHAnsi"/>
          <w:b/>
          <w:bCs/>
        </w:rPr>
      </w:pPr>
      <w:bookmarkStart w:id="234" w:name="_Appendix_9:_Information"/>
      <w:bookmarkStart w:id="235" w:name="_Toc458256591"/>
      <w:bookmarkEnd w:id="234"/>
      <w:r w:rsidRPr="00E3255D">
        <w:rPr>
          <w:rFonts w:asciiTheme="minorHAnsi" w:hAnsiTheme="minorHAnsi" w:cstheme="minorHAnsi"/>
          <w:b/>
          <w:bCs/>
        </w:rPr>
        <w:t xml:space="preserve">Qualitative Assessment </w:t>
      </w:r>
    </w:p>
    <w:p w14:paraId="77D92D2A" w14:textId="77777777" w:rsidR="006730BD" w:rsidRPr="00E3255D" w:rsidRDefault="006730BD" w:rsidP="00BD45CB">
      <w:pPr>
        <w:numPr>
          <w:ilvl w:val="0"/>
          <w:numId w:val="72"/>
        </w:numPr>
        <w:spacing w:after="120" w:line="276" w:lineRule="auto"/>
        <w:ind w:left="360"/>
        <w:contextualSpacing/>
        <w:jc w:val="both"/>
        <w:rPr>
          <w:rFonts w:asciiTheme="minorHAnsi" w:hAnsiTheme="minorHAnsi" w:cstheme="minorHAnsi"/>
        </w:rPr>
      </w:pPr>
      <w:r w:rsidRPr="00E3255D">
        <w:rPr>
          <w:rFonts w:asciiTheme="minorHAnsi" w:hAnsiTheme="minorHAnsi" w:cstheme="minorHAnsi"/>
        </w:rPr>
        <w:t>Qualitative Award Criteria will be assessed first.</w:t>
      </w:r>
    </w:p>
    <w:p w14:paraId="61A699E5" w14:textId="24131372" w:rsidR="006730BD" w:rsidRPr="00E3255D" w:rsidRDefault="006730BD" w:rsidP="00BD45CB">
      <w:pPr>
        <w:numPr>
          <w:ilvl w:val="0"/>
          <w:numId w:val="73"/>
        </w:numPr>
        <w:spacing w:after="120" w:line="276" w:lineRule="auto"/>
        <w:ind w:left="360"/>
        <w:contextualSpacing/>
        <w:jc w:val="both"/>
        <w:rPr>
          <w:rFonts w:asciiTheme="minorHAnsi" w:hAnsiTheme="minorHAnsi" w:cstheme="minorHAnsi"/>
        </w:rPr>
      </w:pPr>
      <w:r w:rsidRPr="00E3255D">
        <w:rPr>
          <w:rFonts w:asciiTheme="minorHAnsi" w:hAnsiTheme="minorHAnsi" w:cstheme="minorHAnsi"/>
        </w:rPr>
        <w:t>Tenderers are required to complete the relevant Qualitative Award Criteria Response in the Tender Response Document (“TRD”).</w:t>
      </w:r>
    </w:p>
    <w:p w14:paraId="4F6AC6EC" w14:textId="77777777" w:rsidR="006730BD" w:rsidRPr="00E3255D" w:rsidRDefault="006730BD" w:rsidP="00BD45CB">
      <w:pPr>
        <w:numPr>
          <w:ilvl w:val="0"/>
          <w:numId w:val="73"/>
        </w:numPr>
        <w:spacing w:after="120" w:line="276" w:lineRule="auto"/>
        <w:ind w:left="360"/>
        <w:contextualSpacing/>
        <w:jc w:val="both"/>
        <w:rPr>
          <w:rFonts w:asciiTheme="minorHAnsi" w:hAnsiTheme="minorHAnsi" w:cstheme="minorHAnsi"/>
          <w:b/>
          <w:bCs/>
        </w:rPr>
      </w:pPr>
      <w:r w:rsidRPr="00E3255D">
        <w:rPr>
          <w:rFonts w:asciiTheme="minorHAnsi" w:hAnsiTheme="minorHAnsi" w:cstheme="minorHAnsi"/>
        </w:rPr>
        <w:t>Tenderers must achieve the minimum marks allocated to each of the qualitative criteria. Failure to achieve the minimum mark in any one of the qualitative criteria will result in the elimination of the Tender Response from the Competition.</w:t>
      </w:r>
    </w:p>
    <w:p w14:paraId="4E5E38AE" w14:textId="77777777" w:rsidR="006730BD" w:rsidRPr="00E3255D" w:rsidRDefault="006730BD" w:rsidP="00BD45CB">
      <w:pPr>
        <w:numPr>
          <w:ilvl w:val="0"/>
          <w:numId w:val="72"/>
        </w:numPr>
        <w:spacing w:after="120" w:line="276" w:lineRule="auto"/>
        <w:ind w:left="360"/>
        <w:contextualSpacing/>
        <w:jc w:val="both"/>
        <w:rPr>
          <w:rFonts w:asciiTheme="minorHAnsi" w:hAnsiTheme="minorHAnsi" w:cstheme="minorHAnsi"/>
        </w:rPr>
      </w:pPr>
      <w:r w:rsidRPr="00E3255D">
        <w:rPr>
          <w:rFonts w:asciiTheme="minorHAnsi" w:hAnsiTheme="minorHAnsi" w:cstheme="minorHAnsi"/>
        </w:rPr>
        <w:t xml:space="preserve">Those Tenderers that have not achieved the required Minimum Qualifying Marks for each of the qualitative award criteria will be eliminated from the Competition without having their costs assessed and their proposed prices will not be considered for the purposes of calculating the Cost Score. </w:t>
      </w:r>
    </w:p>
    <w:p w14:paraId="0FB14919" w14:textId="77777777" w:rsidR="006730BD" w:rsidRPr="00E3255D" w:rsidRDefault="006730BD" w:rsidP="00BD45CB">
      <w:pPr>
        <w:numPr>
          <w:ilvl w:val="0"/>
          <w:numId w:val="72"/>
        </w:numPr>
        <w:spacing w:after="120" w:line="276" w:lineRule="auto"/>
        <w:ind w:left="360"/>
        <w:contextualSpacing/>
        <w:jc w:val="both"/>
        <w:rPr>
          <w:rFonts w:asciiTheme="minorHAnsi" w:hAnsiTheme="minorHAnsi" w:cstheme="minorHAnsi"/>
        </w:rPr>
      </w:pPr>
      <w:r w:rsidRPr="00E3255D">
        <w:rPr>
          <w:rFonts w:asciiTheme="minorHAnsi" w:hAnsiTheme="minorHAnsi" w:cstheme="minorHAnsi"/>
        </w:rPr>
        <w:t xml:space="preserve">Those Tenderers that score a mark equal to or </w:t>
      </w:r>
      <w:proofErr w:type="gramStart"/>
      <w:r w:rsidRPr="00E3255D">
        <w:rPr>
          <w:rFonts w:asciiTheme="minorHAnsi" w:hAnsiTheme="minorHAnsi" w:cstheme="minorHAnsi"/>
        </w:rPr>
        <w:t>in excess of</w:t>
      </w:r>
      <w:proofErr w:type="gramEnd"/>
      <w:r w:rsidRPr="00E3255D">
        <w:rPr>
          <w:rFonts w:asciiTheme="minorHAnsi" w:hAnsiTheme="minorHAnsi" w:cstheme="minorHAnsi"/>
        </w:rPr>
        <w:t xml:space="preserve"> the Minimum Qualifying Threshold for each of the qualitative award criteria, will proceed to be evaluated under the Award Criteria 1 Cost.</w:t>
      </w:r>
    </w:p>
    <w:p w14:paraId="1F4E0E6A" w14:textId="4A23FF47" w:rsidR="006730BD" w:rsidRPr="00E3255D" w:rsidRDefault="006730BD" w:rsidP="00BD45CB">
      <w:pPr>
        <w:numPr>
          <w:ilvl w:val="0"/>
          <w:numId w:val="72"/>
        </w:numPr>
        <w:spacing w:after="120" w:line="276" w:lineRule="auto"/>
        <w:ind w:left="360"/>
        <w:contextualSpacing/>
        <w:jc w:val="both"/>
        <w:rPr>
          <w:rFonts w:asciiTheme="minorHAnsi" w:hAnsiTheme="minorHAnsi" w:cstheme="minorHAnsi"/>
        </w:rPr>
      </w:pPr>
      <w:r w:rsidRPr="00E3255D">
        <w:rPr>
          <w:rFonts w:asciiTheme="minorHAnsi" w:hAnsiTheme="minorHAnsi" w:cstheme="minorHAnsi"/>
        </w:rPr>
        <w:t xml:space="preserve">Scoring of the Qualitative Award Criteria will be based on an assessment of the information provided by the Tenderers in their completed Tender Response Document (“TRD”).  The Evaluation Group will assess the information provided for each </w:t>
      </w:r>
      <w:r w:rsidR="00EC469A" w:rsidRPr="00E3255D">
        <w:rPr>
          <w:rFonts w:asciiTheme="minorHAnsi" w:hAnsiTheme="minorHAnsi" w:cstheme="minorHAnsi"/>
        </w:rPr>
        <w:t>criterion</w:t>
      </w:r>
      <w:r w:rsidRPr="00E3255D">
        <w:rPr>
          <w:rFonts w:asciiTheme="minorHAnsi" w:hAnsiTheme="minorHAnsi" w:cstheme="minorHAnsi"/>
        </w:rPr>
        <w:t xml:space="preserve"> and marks will be awarded using the following scoring methodology outlines in Table 3.</w:t>
      </w:r>
    </w:p>
    <w:p w14:paraId="53FA8ED7"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p>
    <w:p w14:paraId="37C482F6"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p>
    <w:p w14:paraId="0B8B19B9" w14:textId="77777777" w:rsidR="00375F2E" w:rsidRPr="00E3255D" w:rsidRDefault="00375F2E" w:rsidP="00375F2E">
      <w:pPr>
        <w:spacing w:before="240" w:line="276" w:lineRule="auto"/>
        <w:jc w:val="both"/>
        <w:rPr>
          <w:rFonts w:asciiTheme="minorHAnsi" w:eastAsia="Calibri" w:hAnsiTheme="minorHAnsi" w:cstheme="minorHAnsi"/>
          <w:b/>
          <w:sz w:val="28"/>
          <w:lang w:eastAsia="en-IE"/>
        </w:rPr>
      </w:pPr>
      <w:r w:rsidRPr="00E3255D">
        <w:rPr>
          <w:rFonts w:asciiTheme="minorHAnsi" w:eastAsia="Calibri" w:hAnsiTheme="minorHAnsi" w:cstheme="minorHAnsi"/>
          <w:b/>
          <w:sz w:val="28"/>
          <w:lang w:eastAsia="en-IE"/>
        </w:rPr>
        <w:t>Table 3 – Scoring Ranges</w:t>
      </w:r>
    </w:p>
    <w:p w14:paraId="7266911E"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r w:rsidRPr="00E3255D">
        <w:rPr>
          <w:rFonts w:asciiTheme="minorHAnsi" w:eastAsia="Calibri" w:hAnsiTheme="minorHAnsi" w:cstheme="minorHAnsi"/>
          <w:b/>
          <w:sz w:val="22"/>
          <w:szCs w:val="20"/>
          <w:lang w:val="en-IE" w:eastAsia="en-IE"/>
        </w:rPr>
        <w:t>For each of the non-cost criteria stated above, the following scoring methodology will be applied:</w:t>
      </w:r>
    </w:p>
    <w:p w14:paraId="63DA2499"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r w:rsidRPr="00E3255D">
        <w:rPr>
          <w:rFonts w:asciiTheme="minorHAnsi" w:eastAsia="Calibri" w:hAnsiTheme="minorHAnsi" w:cstheme="minorHAnsi"/>
          <w:b/>
          <w:sz w:val="22"/>
          <w:szCs w:val="20"/>
          <w:lang w:eastAsia="en-I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8"/>
        <w:gridCol w:w="7164"/>
      </w:tblGrid>
      <w:tr w:rsidR="00375F2E" w:rsidRPr="00E3255D" w14:paraId="16CE00E8" w14:textId="77777777" w:rsidTr="00797A38">
        <w:tc>
          <w:tcPr>
            <w:tcW w:w="8702" w:type="dxa"/>
            <w:gridSpan w:val="2"/>
            <w:tcBorders>
              <w:top w:val="single" w:sz="4" w:space="0" w:color="auto"/>
              <w:left w:val="single" w:sz="4" w:space="0" w:color="auto"/>
              <w:bottom w:val="single" w:sz="4" w:space="0" w:color="auto"/>
              <w:right w:val="single" w:sz="4" w:space="0" w:color="auto"/>
            </w:tcBorders>
            <w:shd w:val="clear" w:color="auto" w:fill="8DB3E2"/>
            <w:hideMark/>
          </w:tcPr>
          <w:p w14:paraId="42BAE41D"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r w:rsidRPr="00E3255D">
              <w:rPr>
                <w:rFonts w:asciiTheme="minorHAnsi" w:eastAsia="Calibri" w:hAnsiTheme="minorHAnsi" w:cstheme="minorHAnsi"/>
                <w:b/>
                <w:sz w:val="22"/>
                <w:szCs w:val="20"/>
                <w:lang w:eastAsia="en-IE"/>
              </w:rPr>
              <w:t>Scoring Range Description</w:t>
            </w:r>
          </w:p>
        </w:tc>
      </w:tr>
      <w:tr w:rsidR="00375F2E" w:rsidRPr="00E3255D" w14:paraId="56DD47B5" w14:textId="77777777" w:rsidTr="00797A38">
        <w:tc>
          <w:tcPr>
            <w:tcW w:w="1538" w:type="dxa"/>
            <w:tcBorders>
              <w:top w:val="single" w:sz="4" w:space="0" w:color="auto"/>
              <w:left w:val="single" w:sz="4" w:space="0" w:color="auto"/>
              <w:bottom w:val="single" w:sz="4" w:space="0" w:color="auto"/>
              <w:right w:val="single" w:sz="4" w:space="0" w:color="auto"/>
            </w:tcBorders>
            <w:shd w:val="clear" w:color="auto" w:fill="8DB3E2"/>
            <w:vAlign w:val="center"/>
            <w:hideMark/>
          </w:tcPr>
          <w:p w14:paraId="78058BFC" w14:textId="77777777" w:rsidR="00375F2E" w:rsidRPr="00E3255D" w:rsidRDefault="00375F2E" w:rsidP="00375F2E">
            <w:pPr>
              <w:spacing w:before="240" w:line="276" w:lineRule="auto"/>
              <w:jc w:val="both"/>
              <w:rPr>
                <w:rFonts w:asciiTheme="minorHAnsi" w:eastAsia="Calibri" w:hAnsiTheme="minorHAnsi" w:cstheme="minorHAnsi"/>
                <w:b/>
                <w:bCs/>
                <w:sz w:val="22"/>
                <w:szCs w:val="20"/>
                <w:lang w:eastAsia="en-IE"/>
              </w:rPr>
            </w:pPr>
            <w:r w:rsidRPr="00E3255D">
              <w:rPr>
                <w:rFonts w:asciiTheme="minorHAnsi" w:eastAsia="Calibri" w:hAnsiTheme="minorHAnsi" w:cstheme="minorHAnsi"/>
                <w:b/>
                <w:bCs/>
                <w:sz w:val="22"/>
                <w:szCs w:val="20"/>
                <w:lang w:eastAsia="en-IE"/>
              </w:rPr>
              <w:t>90% - 100%</w:t>
            </w:r>
          </w:p>
          <w:p w14:paraId="07D83C3C"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p>
          <w:p w14:paraId="0D8B7CAD"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p>
        </w:tc>
        <w:tc>
          <w:tcPr>
            <w:tcW w:w="7164" w:type="dxa"/>
            <w:tcBorders>
              <w:top w:val="single" w:sz="4" w:space="0" w:color="auto"/>
              <w:left w:val="single" w:sz="4" w:space="0" w:color="auto"/>
              <w:bottom w:val="single" w:sz="4" w:space="0" w:color="auto"/>
              <w:right w:val="single" w:sz="4" w:space="0" w:color="auto"/>
            </w:tcBorders>
            <w:hideMark/>
          </w:tcPr>
          <w:p w14:paraId="3B3AB923"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r w:rsidRPr="00E3255D">
              <w:rPr>
                <w:rFonts w:asciiTheme="minorHAnsi" w:eastAsia="Calibri" w:hAnsiTheme="minorHAnsi" w:cstheme="minorHAnsi"/>
                <w:b/>
                <w:bCs/>
                <w:sz w:val="22"/>
                <w:szCs w:val="20"/>
                <w:lang w:val="en-IE" w:eastAsia="en-IE"/>
              </w:rPr>
              <w:t>A response that demonstrates an excellent level of quality and understanding of requirements and provides comprehensive and convincing assurance that the Tenderer will deliver to an excellent standard.</w:t>
            </w:r>
          </w:p>
        </w:tc>
      </w:tr>
      <w:tr w:rsidR="00375F2E" w:rsidRPr="00E3255D" w14:paraId="58F339EC" w14:textId="77777777" w:rsidTr="00797A38">
        <w:tc>
          <w:tcPr>
            <w:tcW w:w="1538" w:type="dxa"/>
            <w:tcBorders>
              <w:top w:val="single" w:sz="4" w:space="0" w:color="auto"/>
              <w:left w:val="single" w:sz="4" w:space="0" w:color="auto"/>
              <w:bottom w:val="single" w:sz="4" w:space="0" w:color="auto"/>
              <w:right w:val="single" w:sz="4" w:space="0" w:color="auto"/>
            </w:tcBorders>
            <w:shd w:val="clear" w:color="auto" w:fill="8DB3E2"/>
            <w:vAlign w:val="center"/>
            <w:hideMark/>
          </w:tcPr>
          <w:p w14:paraId="0214DC59"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r w:rsidRPr="00E3255D">
              <w:rPr>
                <w:rFonts w:asciiTheme="minorHAnsi" w:eastAsia="Calibri" w:hAnsiTheme="minorHAnsi" w:cstheme="minorHAnsi"/>
                <w:b/>
                <w:sz w:val="22"/>
                <w:szCs w:val="20"/>
                <w:lang w:eastAsia="en-IE"/>
              </w:rPr>
              <w:t>80% - 89%</w:t>
            </w:r>
          </w:p>
          <w:p w14:paraId="755603E4"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p>
        </w:tc>
        <w:tc>
          <w:tcPr>
            <w:tcW w:w="7164" w:type="dxa"/>
            <w:tcBorders>
              <w:top w:val="single" w:sz="4" w:space="0" w:color="auto"/>
              <w:left w:val="single" w:sz="4" w:space="0" w:color="auto"/>
              <w:bottom w:val="single" w:sz="4" w:space="0" w:color="auto"/>
              <w:right w:val="single" w:sz="4" w:space="0" w:color="auto"/>
            </w:tcBorders>
            <w:hideMark/>
          </w:tcPr>
          <w:p w14:paraId="7FE03F8E"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r w:rsidRPr="00E3255D">
              <w:rPr>
                <w:rFonts w:asciiTheme="minorHAnsi" w:eastAsia="Calibri" w:hAnsiTheme="minorHAnsi" w:cstheme="minorHAnsi"/>
                <w:b/>
                <w:bCs/>
                <w:sz w:val="22"/>
                <w:szCs w:val="20"/>
                <w:lang w:val="en-IE" w:eastAsia="en-IE"/>
              </w:rPr>
              <w:t>A response that demonstrates a very good level of quality and understanding of requirements and provides assurance that the Tenderer will deliver to a very good standard.</w:t>
            </w:r>
          </w:p>
        </w:tc>
      </w:tr>
      <w:tr w:rsidR="00375F2E" w:rsidRPr="00E3255D" w14:paraId="51569465" w14:textId="77777777" w:rsidTr="00797A38">
        <w:trPr>
          <w:trHeight w:val="877"/>
        </w:trPr>
        <w:tc>
          <w:tcPr>
            <w:tcW w:w="1538" w:type="dxa"/>
            <w:tcBorders>
              <w:top w:val="single" w:sz="4" w:space="0" w:color="auto"/>
              <w:left w:val="single" w:sz="4" w:space="0" w:color="auto"/>
              <w:bottom w:val="single" w:sz="4" w:space="0" w:color="auto"/>
              <w:right w:val="single" w:sz="4" w:space="0" w:color="auto"/>
            </w:tcBorders>
            <w:shd w:val="clear" w:color="auto" w:fill="8DB3E2"/>
            <w:vAlign w:val="center"/>
            <w:hideMark/>
          </w:tcPr>
          <w:p w14:paraId="0601FF02"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r w:rsidRPr="00E3255D">
              <w:rPr>
                <w:rFonts w:asciiTheme="minorHAnsi" w:eastAsia="Calibri" w:hAnsiTheme="minorHAnsi" w:cstheme="minorHAnsi"/>
                <w:b/>
                <w:sz w:val="22"/>
                <w:szCs w:val="20"/>
                <w:lang w:eastAsia="en-IE"/>
              </w:rPr>
              <w:t xml:space="preserve">60% - 79% </w:t>
            </w:r>
          </w:p>
        </w:tc>
        <w:tc>
          <w:tcPr>
            <w:tcW w:w="7164" w:type="dxa"/>
            <w:tcBorders>
              <w:top w:val="single" w:sz="4" w:space="0" w:color="auto"/>
              <w:left w:val="single" w:sz="4" w:space="0" w:color="auto"/>
              <w:bottom w:val="single" w:sz="4" w:space="0" w:color="auto"/>
              <w:right w:val="single" w:sz="4" w:space="0" w:color="auto"/>
            </w:tcBorders>
            <w:hideMark/>
          </w:tcPr>
          <w:p w14:paraId="15A0B543"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r w:rsidRPr="00E3255D">
              <w:rPr>
                <w:rFonts w:asciiTheme="minorHAnsi" w:eastAsia="Calibri" w:hAnsiTheme="minorHAnsi" w:cstheme="minorHAnsi"/>
                <w:b/>
                <w:bCs/>
                <w:sz w:val="22"/>
                <w:szCs w:val="20"/>
                <w:lang w:val="en-IE" w:eastAsia="en-IE"/>
              </w:rPr>
              <w:t>A response that demonstrates a satisfactory level of quality and understanding of requirements and gives reasonable assurance of delivery to an adequate standard but does not provide sufficiently convincing assurance to award a higher mark.</w:t>
            </w:r>
          </w:p>
        </w:tc>
      </w:tr>
      <w:tr w:rsidR="00375F2E" w:rsidRPr="00E3255D" w14:paraId="248A4410" w14:textId="77777777" w:rsidTr="00797A38">
        <w:tc>
          <w:tcPr>
            <w:tcW w:w="1538" w:type="dxa"/>
            <w:tcBorders>
              <w:top w:val="single" w:sz="4" w:space="0" w:color="auto"/>
              <w:left w:val="single" w:sz="4" w:space="0" w:color="auto"/>
              <w:bottom w:val="single" w:sz="4" w:space="0" w:color="auto"/>
              <w:right w:val="single" w:sz="4" w:space="0" w:color="auto"/>
            </w:tcBorders>
            <w:shd w:val="clear" w:color="auto" w:fill="8DB3E2"/>
            <w:vAlign w:val="center"/>
            <w:hideMark/>
          </w:tcPr>
          <w:p w14:paraId="0187C45B"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r w:rsidRPr="00E3255D">
              <w:rPr>
                <w:rFonts w:asciiTheme="minorHAnsi" w:eastAsia="Calibri" w:hAnsiTheme="minorHAnsi" w:cstheme="minorHAnsi"/>
                <w:b/>
                <w:sz w:val="22"/>
                <w:szCs w:val="20"/>
                <w:lang w:eastAsia="en-IE"/>
              </w:rPr>
              <w:t>30% - 59%</w:t>
            </w:r>
          </w:p>
          <w:p w14:paraId="50848C7B"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p>
        </w:tc>
        <w:tc>
          <w:tcPr>
            <w:tcW w:w="7164" w:type="dxa"/>
            <w:tcBorders>
              <w:top w:val="single" w:sz="4" w:space="0" w:color="auto"/>
              <w:left w:val="single" w:sz="4" w:space="0" w:color="auto"/>
              <w:bottom w:val="single" w:sz="4" w:space="0" w:color="auto"/>
              <w:right w:val="single" w:sz="4" w:space="0" w:color="auto"/>
            </w:tcBorders>
            <w:hideMark/>
          </w:tcPr>
          <w:p w14:paraId="080E3815"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r w:rsidRPr="00E3255D">
              <w:rPr>
                <w:rFonts w:asciiTheme="minorHAnsi" w:eastAsia="Calibri" w:hAnsiTheme="minorHAnsi" w:cstheme="minorHAnsi"/>
                <w:b/>
                <w:bCs/>
                <w:sz w:val="22"/>
                <w:szCs w:val="20"/>
                <w:lang w:val="en-IE" w:eastAsia="en-IE"/>
              </w:rPr>
              <w:t>A response where reservations exist. Lacks full credibility/convincing detail, and there is a significant risk that the required services would not be delivered.</w:t>
            </w:r>
          </w:p>
        </w:tc>
      </w:tr>
      <w:tr w:rsidR="00375F2E" w:rsidRPr="00E3255D" w14:paraId="54BD1B19" w14:textId="77777777" w:rsidTr="00797A38">
        <w:tc>
          <w:tcPr>
            <w:tcW w:w="1538" w:type="dxa"/>
            <w:tcBorders>
              <w:top w:val="single" w:sz="4" w:space="0" w:color="auto"/>
              <w:left w:val="single" w:sz="4" w:space="0" w:color="auto"/>
              <w:bottom w:val="single" w:sz="4" w:space="0" w:color="auto"/>
              <w:right w:val="single" w:sz="4" w:space="0" w:color="auto"/>
            </w:tcBorders>
            <w:shd w:val="clear" w:color="auto" w:fill="8DB3E2"/>
            <w:vAlign w:val="center"/>
            <w:hideMark/>
          </w:tcPr>
          <w:p w14:paraId="6761E9C2"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r w:rsidRPr="00E3255D">
              <w:rPr>
                <w:rFonts w:asciiTheme="minorHAnsi" w:eastAsia="Calibri" w:hAnsiTheme="minorHAnsi" w:cstheme="minorHAnsi"/>
                <w:b/>
                <w:sz w:val="22"/>
                <w:szCs w:val="20"/>
                <w:lang w:eastAsia="en-IE"/>
              </w:rPr>
              <w:t>1% - 29%</w:t>
            </w:r>
          </w:p>
          <w:p w14:paraId="3251B069"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p>
        </w:tc>
        <w:tc>
          <w:tcPr>
            <w:tcW w:w="7164" w:type="dxa"/>
            <w:tcBorders>
              <w:top w:val="single" w:sz="4" w:space="0" w:color="auto"/>
              <w:left w:val="single" w:sz="4" w:space="0" w:color="auto"/>
              <w:bottom w:val="single" w:sz="4" w:space="0" w:color="auto"/>
              <w:right w:val="single" w:sz="4" w:space="0" w:color="auto"/>
            </w:tcBorders>
            <w:hideMark/>
          </w:tcPr>
          <w:p w14:paraId="02E98C6E"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r w:rsidRPr="00E3255D">
              <w:rPr>
                <w:rFonts w:asciiTheme="minorHAnsi" w:eastAsia="Calibri" w:hAnsiTheme="minorHAnsi" w:cstheme="minorHAnsi"/>
                <w:b/>
                <w:bCs/>
                <w:sz w:val="22"/>
                <w:szCs w:val="20"/>
                <w:lang w:val="en-IE" w:eastAsia="en-IE"/>
              </w:rPr>
              <w:t>A response where serious reservations exist. This may be because, for example, insufficient detail is provided, and the response has fundamental flaws, or is seriously inadequate or seriously lacks credibility with a high risk of non-delivery.</w:t>
            </w:r>
          </w:p>
        </w:tc>
      </w:tr>
      <w:tr w:rsidR="00375F2E" w:rsidRPr="00E3255D" w14:paraId="2C086590" w14:textId="77777777" w:rsidTr="00797A38">
        <w:trPr>
          <w:trHeight w:val="398"/>
        </w:trPr>
        <w:tc>
          <w:tcPr>
            <w:tcW w:w="1538" w:type="dxa"/>
            <w:tcBorders>
              <w:top w:val="single" w:sz="4" w:space="0" w:color="auto"/>
              <w:left w:val="single" w:sz="4" w:space="0" w:color="auto"/>
              <w:bottom w:val="single" w:sz="4" w:space="0" w:color="auto"/>
              <w:right w:val="single" w:sz="4" w:space="0" w:color="auto"/>
            </w:tcBorders>
            <w:shd w:val="clear" w:color="auto" w:fill="8DB3E2"/>
            <w:vAlign w:val="center"/>
            <w:hideMark/>
          </w:tcPr>
          <w:p w14:paraId="75C55E54"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r w:rsidRPr="00E3255D">
              <w:rPr>
                <w:rFonts w:asciiTheme="minorHAnsi" w:eastAsia="Calibri" w:hAnsiTheme="minorHAnsi" w:cstheme="minorHAnsi"/>
                <w:b/>
                <w:sz w:val="22"/>
                <w:szCs w:val="20"/>
                <w:lang w:eastAsia="en-IE"/>
              </w:rPr>
              <w:t xml:space="preserve">0 </w:t>
            </w:r>
          </w:p>
          <w:p w14:paraId="2FC0C1F7"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p>
        </w:tc>
        <w:tc>
          <w:tcPr>
            <w:tcW w:w="7164" w:type="dxa"/>
            <w:tcBorders>
              <w:top w:val="single" w:sz="4" w:space="0" w:color="auto"/>
              <w:left w:val="single" w:sz="4" w:space="0" w:color="auto"/>
              <w:bottom w:val="single" w:sz="4" w:space="0" w:color="auto"/>
              <w:right w:val="single" w:sz="4" w:space="0" w:color="auto"/>
            </w:tcBorders>
          </w:tcPr>
          <w:p w14:paraId="10DDE78A"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r w:rsidRPr="00E3255D">
              <w:rPr>
                <w:rFonts w:asciiTheme="minorHAnsi" w:eastAsia="Calibri" w:hAnsiTheme="minorHAnsi" w:cstheme="minorHAnsi"/>
                <w:b/>
                <w:bCs/>
                <w:sz w:val="22"/>
                <w:szCs w:val="20"/>
                <w:lang w:val="en-IE" w:eastAsia="en-IE"/>
              </w:rPr>
              <w:t>Response completely fails to address the criterion under consideration.</w:t>
            </w:r>
          </w:p>
        </w:tc>
      </w:tr>
      <w:tr w:rsidR="00375F2E" w:rsidRPr="00E3255D" w14:paraId="2EE39CF3" w14:textId="77777777" w:rsidTr="00797A38">
        <w:trPr>
          <w:trHeight w:val="398"/>
        </w:trPr>
        <w:tc>
          <w:tcPr>
            <w:tcW w:w="8702" w:type="dxa"/>
            <w:gridSpan w:val="2"/>
            <w:tcBorders>
              <w:top w:val="single" w:sz="4" w:space="0" w:color="auto"/>
              <w:left w:val="single" w:sz="4" w:space="0" w:color="auto"/>
              <w:bottom w:val="single" w:sz="4" w:space="0" w:color="auto"/>
              <w:right w:val="single" w:sz="4" w:space="0" w:color="auto"/>
            </w:tcBorders>
            <w:shd w:val="clear" w:color="auto" w:fill="8DB3E2"/>
            <w:vAlign w:val="center"/>
          </w:tcPr>
          <w:p w14:paraId="592D0347" w14:textId="77777777" w:rsidR="00375F2E" w:rsidRPr="00E3255D" w:rsidRDefault="00375F2E" w:rsidP="00375F2E">
            <w:pPr>
              <w:spacing w:before="240" w:line="276" w:lineRule="auto"/>
              <w:jc w:val="both"/>
              <w:rPr>
                <w:rFonts w:asciiTheme="minorHAnsi" w:eastAsia="Calibri" w:hAnsiTheme="minorHAnsi" w:cstheme="minorHAnsi"/>
                <w:b/>
                <w:bCs/>
                <w:sz w:val="22"/>
                <w:szCs w:val="20"/>
                <w:lang w:val="en-IE" w:eastAsia="en-IE"/>
              </w:rPr>
            </w:pPr>
            <w:r w:rsidRPr="00E3255D">
              <w:rPr>
                <w:rFonts w:asciiTheme="minorHAnsi" w:eastAsia="Calibri" w:hAnsiTheme="minorHAnsi" w:cstheme="minorHAnsi"/>
                <w:b/>
                <w:sz w:val="22"/>
                <w:szCs w:val="20"/>
                <w:lang w:eastAsia="en-IE"/>
              </w:rPr>
              <w:t xml:space="preserve">Note: Scores will be awarded </w:t>
            </w:r>
            <w:proofErr w:type="gramStart"/>
            <w:r w:rsidRPr="00E3255D">
              <w:rPr>
                <w:rFonts w:asciiTheme="minorHAnsi" w:eastAsia="Calibri" w:hAnsiTheme="minorHAnsi" w:cstheme="minorHAnsi"/>
                <w:b/>
                <w:sz w:val="22"/>
                <w:szCs w:val="20"/>
                <w:lang w:eastAsia="en-IE"/>
              </w:rPr>
              <w:t>on the basis of</w:t>
            </w:r>
            <w:proofErr w:type="gramEnd"/>
            <w:r w:rsidRPr="00E3255D">
              <w:rPr>
                <w:rFonts w:asciiTheme="minorHAnsi" w:eastAsia="Calibri" w:hAnsiTheme="minorHAnsi" w:cstheme="minorHAnsi"/>
                <w:b/>
                <w:sz w:val="22"/>
                <w:szCs w:val="20"/>
                <w:lang w:eastAsia="en-IE"/>
              </w:rPr>
              <w:t xml:space="preserve"> whole numbers only</w:t>
            </w:r>
          </w:p>
        </w:tc>
      </w:tr>
    </w:tbl>
    <w:p w14:paraId="58702896" w14:textId="77777777" w:rsidR="00375F2E" w:rsidRPr="00E3255D" w:rsidRDefault="00375F2E" w:rsidP="00375F2E">
      <w:pPr>
        <w:spacing w:before="240" w:line="276" w:lineRule="auto"/>
        <w:jc w:val="both"/>
        <w:rPr>
          <w:rFonts w:asciiTheme="minorHAnsi" w:eastAsia="Calibri" w:hAnsiTheme="minorHAnsi" w:cstheme="minorHAnsi"/>
          <w:b/>
          <w:sz w:val="22"/>
          <w:szCs w:val="20"/>
          <w:lang w:eastAsia="en-IE"/>
        </w:rPr>
      </w:pPr>
    </w:p>
    <w:p w14:paraId="12BDD47D" w14:textId="77777777" w:rsidR="00533CDE" w:rsidRPr="00E3255D" w:rsidRDefault="00533CDE" w:rsidP="00375F2E">
      <w:pPr>
        <w:spacing w:before="240" w:line="276" w:lineRule="auto"/>
        <w:jc w:val="both"/>
        <w:rPr>
          <w:rFonts w:asciiTheme="minorHAnsi" w:eastAsia="Calibri" w:hAnsiTheme="minorHAnsi" w:cstheme="minorHAnsi"/>
          <w:b/>
          <w:sz w:val="22"/>
          <w:szCs w:val="20"/>
          <w:lang w:eastAsia="en-IE"/>
        </w:rPr>
      </w:pPr>
    </w:p>
    <w:p w14:paraId="412F1F8D" w14:textId="1D80F026" w:rsidR="00C40673" w:rsidRPr="00E3255D" w:rsidRDefault="00C40673" w:rsidP="00731D10">
      <w:pPr>
        <w:pStyle w:val="Heading1"/>
        <w:pBdr>
          <w:bottom w:val="single" w:sz="18" w:space="0" w:color="333399"/>
        </w:pBdr>
        <w:rPr>
          <w:rFonts w:asciiTheme="minorHAnsi" w:hAnsiTheme="minorHAnsi" w:cstheme="minorHAnsi"/>
        </w:rPr>
      </w:pPr>
      <w:bookmarkStart w:id="236" w:name="_Appendix_9:_Information_1"/>
      <w:bookmarkEnd w:id="236"/>
      <w:r w:rsidRPr="00E3255D">
        <w:rPr>
          <w:rFonts w:asciiTheme="minorHAnsi" w:hAnsiTheme="minorHAnsi" w:cstheme="minorHAnsi"/>
        </w:rPr>
        <w:t>Appendix 9: Information &amp; Communication Technology (ICT) Acceptable Use Policy</w:t>
      </w:r>
      <w:bookmarkEnd w:id="233"/>
      <w:bookmarkEnd w:id="235"/>
    </w:p>
    <w:p w14:paraId="47DA3A77" w14:textId="77777777" w:rsidR="00C40673" w:rsidRPr="00E3255D" w:rsidRDefault="00C40673" w:rsidP="006730BD">
      <w:pPr>
        <w:numPr>
          <w:ilvl w:val="0"/>
          <w:numId w:val="20"/>
        </w:numPr>
        <w:ind w:hanging="720"/>
        <w:jc w:val="both"/>
        <w:rPr>
          <w:rFonts w:asciiTheme="minorHAnsi" w:hAnsiTheme="minorHAnsi" w:cstheme="minorHAnsi"/>
          <w:sz w:val="22"/>
          <w:szCs w:val="22"/>
        </w:rPr>
      </w:pPr>
      <w:r w:rsidRPr="00E3255D">
        <w:rPr>
          <w:rFonts w:asciiTheme="minorHAnsi" w:hAnsiTheme="minorHAnsi" w:cstheme="minorHAnsi"/>
          <w:sz w:val="22"/>
          <w:szCs w:val="22"/>
        </w:rPr>
        <w:t>The Department's Acceptable Use Policy (AUP) is a framework document that sets out the standards for use of the organisation's Information &amp; Communication Technology (ICT).</w:t>
      </w:r>
    </w:p>
    <w:p w14:paraId="1A01C3B2" w14:textId="77777777" w:rsidR="00C40673" w:rsidRPr="00E3255D" w:rsidRDefault="00C40673" w:rsidP="00C40673">
      <w:pPr>
        <w:jc w:val="both"/>
        <w:rPr>
          <w:rFonts w:asciiTheme="minorHAnsi" w:hAnsiTheme="minorHAnsi" w:cstheme="minorHAnsi"/>
          <w:sz w:val="22"/>
          <w:szCs w:val="22"/>
        </w:rPr>
      </w:pPr>
    </w:p>
    <w:p w14:paraId="50BD3CAF" w14:textId="77777777" w:rsidR="00C40673" w:rsidRPr="00E3255D" w:rsidRDefault="00C40673" w:rsidP="006730BD">
      <w:pPr>
        <w:numPr>
          <w:ilvl w:val="0"/>
          <w:numId w:val="20"/>
        </w:numPr>
        <w:ind w:hanging="720"/>
        <w:jc w:val="both"/>
        <w:rPr>
          <w:rFonts w:asciiTheme="minorHAnsi" w:hAnsiTheme="minorHAnsi" w:cstheme="minorHAnsi"/>
          <w:sz w:val="22"/>
          <w:szCs w:val="22"/>
        </w:rPr>
      </w:pPr>
      <w:r w:rsidRPr="00E3255D">
        <w:rPr>
          <w:rFonts w:asciiTheme="minorHAnsi" w:hAnsiTheme="minorHAnsi" w:cstheme="minorHAnsi"/>
          <w:sz w:val="22"/>
          <w:szCs w:val="22"/>
        </w:rPr>
        <w:t>The Department's ICT network is provided to support the organisation's business objectives.  Any other uses that jeopardise the integrity of the network, the Department's reputation, the privacy or safety of others, or that are otherwise illegal are prohibited.</w:t>
      </w:r>
    </w:p>
    <w:p w14:paraId="06CDE82F" w14:textId="77777777" w:rsidR="00C40673" w:rsidRPr="00E3255D" w:rsidRDefault="00C40673" w:rsidP="00C40673">
      <w:pPr>
        <w:jc w:val="both"/>
        <w:rPr>
          <w:rFonts w:asciiTheme="minorHAnsi" w:hAnsiTheme="minorHAnsi" w:cstheme="minorHAnsi"/>
          <w:sz w:val="22"/>
          <w:szCs w:val="22"/>
        </w:rPr>
      </w:pPr>
    </w:p>
    <w:p w14:paraId="2451080D" w14:textId="77777777" w:rsidR="00C40673" w:rsidRPr="00E3255D" w:rsidRDefault="00C40673" w:rsidP="006730BD">
      <w:pPr>
        <w:numPr>
          <w:ilvl w:val="0"/>
          <w:numId w:val="20"/>
        </w:numPr>
        <w:ind w:hanging="720"/>
        <w:jc w:val="both"/>
        <w:rPr>
          <w:rFonts w:asciiTheme="minorHAnsi" w:hAnsiTheme="minorHAnsi" w:cstheme="minorHAnsi"/>
          <w:sz w:val="22"/>
          <w:szCs w:val="22"/>
        </w:rPr>
      </w:pPr>
      <w:r w:rsidRPr="00E3255D">
        <w:rPr>
          <w:rFonts w:asciiTheme="minorHAnsi" w:hAnsiTheme="minorHAnsi" w:cstheme="minorHAnsi"/>
          <w:sz w:val="22"/>
          <w:szCs w:val="22"/>
        </w:rPr>
        <w:t xml:space="preserve">The use of the Department's ICT network resources (including all electronic communication systems and equipment) is a revocable privilege.  </w:t>
      </w:r>
      <w:r w:rsidRPr="00E3255D">
        <w:rPr>
          <w:rFonts w:asciiTheme="minorHAnsi" w:hAnsiTheme="minorHAnsi" w:cstheme="minorHAnsi"/>
          <w:bCs/>
          <w:sz w:val="22"/>
          <w:szCs w:val="22"/>
        </w:rPr>
        <w:t>By using or accessing the network, users agree to comply with this policy and other applicable policies, as well as all relevant applicable laws and regulations.</w:t>
      </w:r>
      <w:r w:rsidRPr="00E3255D">
        <w:rPr>
          <w:rFonts w:asciiTheme="minorHAnsi" w:hAnsiTheme="minorHAnsi" w:cstheme="minorHAnsi"/>
          <w:sz w:val="22"/>
          <w:szCs w:val="22"/>
        </w:rPr>
        <w:t xml:space="preserve">  Using and/or accessing the network without proper authorisation is strictly prohibited.</w:t>
      </w:r>
    </w:p>
    <w:p w14:paraId="53AE9E4F" w14:textId="77777777" w:rsidR="00C40673" w:rsidRPr="00E3255D" w:rsidRDefault="00C40673" w:rsidP="00C40673">
      <w:pPr>
        <w:jc w:val="both"/>
        <w:rPr>
          <w:rFonts w:asciiTheme="minorHAnsi" w:hAnsiTheme="minorHAnsi" w:cstheme="minorHAnsi"/>
          <w:sz w:val="22"/>
          <w:szCs w:val="22"/>
        </w:rPr>
      </w:pPr>
    </w:p>
    <w:p w14:paraId="6CFC1064" w14:textId="77777777" w:rsidR="00C40673" w:rsidRPr="00E3255D" w:rsidRDefault="00C40673" w:rsidP="006730BD">
      <w:pPr>
        <w:numPr>
          <w:ilvl w:val="0"/>
          <w:numId w:val="20"/>
        </w:numPr>
        <w:ind w:hanging="720"/>
        <w:jc w:val="both"/>
        <w:rPr>
          <w:rFonts w:asciiTheme="minorHAnsi" w:hAnsiTheme="minorHAnsi" w:cstheme="minorHAnsi"/>
          <w:sz w:val="22"/>
          <w:szCs w:val="22"/>
        </w:rPr>
      </w:pPr>
      <w:r w:rsidRPr="00E3255D">
        <w:rPr>
          <w:rFonts w:asciiTheme="minorHAnsi" w:hAnsiTheme="minorHAnsi" w:cstheme="minorHAnsi"/>
          <w:sz w:val="22"/>
          <w:szCs w:val="22"/>
        </w:rPr>
        <w:t>General guidelines for acceptable use of the ICT network.  Users are expected to:</w:t>
      </w:r>
    </w:p>
    <w:p w14:paraId="1D0DC869" w14:textId="77777777" w:rsidR="00C40673" w:rsidRPr="00E3255D" w:rsidRDefault="00C40673" w:rsidP="00C40673">
      <w:pPr>
        <w:jc w:val="both"/>
        <w:rPr>
          <w:rFonts w:asciiTheme="minorHAnsi" w:hAnsiTheme="minorHAnsi" w:cstheme="minorHAnsi"/>
          <w:sz w:val="22"/>
          <w:szCs w:val="22"/>
        </w:rPr>
      </w:pPr>
    </w:p>
    <w:p w14:paraId="34CE3631" w14:textId="77777777" w:rsidR="00C40673" w:rsidRPr="00E3255D" w:rsidRDefault="00C40673" w:rsidP="006730BD">
      <w:pPr>
        <w:numPr>
          <w:ilvl w:val="1"/>
          <w:numId w:val="21"/>
        </w:numPr>
        <w:tabs>
          <w:tab w:val="num" w:pos="1440"/>
        </w:tabs>
        <w:ind w:left="1440" w:hanging="720"/>
        <w:jc w:val="both"/>
        <w:rPr>
          <w:rFonts w:asciiTheme="minorHAnsi" w:hAnsiTheme="minorHAnsi" w:cstheme="minorHAnsi"/>
          <w:sz w:val="22"/>
          <w:szCs w:val="22"/>
        </w:rPr>
      </w:pPr>
      <w:r w:rsidRPr="00E3255D">
        <w:rPr>
          <w:rFonts w:asciiTheme="minorHAnsi" w:hAnsiTheme="minorHAnsi" w:cstheme="minorHAnsi"/>
          <w:sz w:val="22"/>
          <w:szCs w:val="22"/>
        </w:rPr>
        <w:t xml:space="preserve">Behave responsibly and respect the integrity and the security of the network at all </w:t>
      </w:r>
      <w:proofErr w:type="gramStart"/>
      <w:r w:rsidRPr="00E3255D">
        <w:rPr>
          <w:rFonts w:asciiTheme="minorHAnsi" w:hAnsiTheme="minorHAnsi" w:cstheme="minorHAnsi"/>
          <w:sz w:val="22"/>
          <w:szCs w:val="22"/>
        </w:rPr>
        <w:t>times;</w:t>
      </w:r>
      <w:proofErr w:type="gramEnd"/>
      <w:r w:rsidRPr="00E3255D">
        <w:rPr>
          <w:rFonts w:asciiTheme="minorHAnsi" w:hAnsiTheme="minorHAnsi" w:cstheme="minorHAnsi"/>
          <w:sz w:val="22"/>
          <w:szCs w:val="22"/>
        </w:rPr>
        <w:t xml:space="preserve"> </w:t>
      </w:r>
    </w:p>
    <w:p w14:paraId="6601CBAB" w14:textId="77777777" w:rsidR="00C40673" w:rsidRPr="00E3255D" w:rsidRDefault="00C40673" w:rsidP="00C40673">
      <w:pPr>
        <w:ind w:left="720"/>
        <w:jc w:val="both"/>
        <w:rPr>
          <w:rFonts w:asciiTheme="minorHAnsi" w:hAnsiTheme="minorHAnsi" w:cstheme="minorHAnsi"/>
          <w:sz w:val="22"/>
          <w:szCs w:val="22"/>
        </w:rPr>
      </w:pPr>
    </w:p>
    <w:p w14:paraId="6DEF3F1A" w14:textId="77777777" w:rsidR="00C40673" w:rsidRPr="00E3255D" w:rsidRDefault="00C40673" w:rsidP="006730BD">
      <w:pPr>
        <w:numPr>
          <w:ilvl w:val="1"/>
          <w:numId w:val="21"/>
        </w:numPr>
        <w:tabs>
          <w:tab w:val="num" w:pos="1440"/>
        </w:tabs>
        <w:ind w:left="1440" w:hanging="720"/>
        <w:jc w:val="both"/>
        <w:rPr>
          <w:rFonts w:asciiTheme="minorHAnsi" w:hAnsiTheme="minorHAnsi" w:cstheme="minorHAnsi"/>
          <w:sz w:val="22"/>
          <w:szCs w:val="22"/>
        </w:rPr>
      </w:pPr>
      <w:r w:rsidRPr="00E3255D">
        <w:rPr>
          <w:rFonts w:asciiTheme="minorHAnsi" w:hAnsiTheme="minorHAnsi" w:cstheme="minorHAnsi"/>
          <w:sz w:val="22"/>
          <w:szCs w:val="22"/>
        </w:rPr>
        <w:t xml:space="preserve">Behave in a manner consistent with the Department's mission and to comply with all relevant laws, regulations and Departmental </w:t>
      </w:r>
      <w:proofErr w:type="gramStart"/>
      <w:r w:rsidRPr="00E3255D">
        <w:rPr>
          <w:rFonts w:asciiTheme="minorHAnsi" w:hAnsiTheme="minorHAnsi" w:cstheme="minorHAnsi"/>
          <w:sz w:val="22"/>
          <w:szCs w:val="22"/>
        </w:rPr>
        <w:t>policies;</w:t>
      </w:r>
      <w:proofErr w:type="gramEnd"/>
    </w:p>
    <w:p w14:paraId="0E54BC70" w14:textId="77777777" w:rsidR="00C40673" w:rsidRPr="00E3255D" w:rsidRDefault="00C40673" w:rsidP="00C40673">
      <w:pPr>
        <w:jc w:val="both"/>
        <w:rPr>
          <w:rFonts w:asciiTheme="minorHAnsi" w:hAnsiTheme="minorHAnsi" w:cstheme="minorHAnsi"/>
          <w:sz w:val="22"/>
          <w:szCs w:val="22"/>
        </w:rPr>
      </w:pPr>
    </w:p>
    <w:p w14:paraId="63CDCF0E" w14:textId="77777777" w:rsidR="00C40673" w:rsidRPr="00E3255D" w:rsidRDefault="00C40673" w:rsidP="006730BD">
      <w:pPr>
        <w:numPr>
          <w:ilvl w:val="1"/>
          <w:numId w:val="21"/>
        </w:numPr>
        <w:tabs>
          <w:tab w:val="num" w:pos="1440"/>
        </w:tabs>
        <w:ind w:left="1440" w:hanging="720"/>
        <w:jc w:val="both"/>
        <w:rPr>
          <w:rFonts w:asciiTheme="minorHAnsi" w:hAnsiTheme="minorHAnsi" w:cstheme="minorHAnsi"/>
          <w:sz w:val="22"/>
          <w:szCs w:val="22"/>
        </w:rPr>
      </w:pPr>
      <w:r w:rsidRPr="00E3255D">
        <w:rPr>
          <w:rFonts w:asciiTheme="minorHAnsi" w:hAnsiTheme="minorHAnsi" w:cstheme="minorHAnsi"/>
          <w:sz w:val="22"/>
          <w:szCs w:val="22"/>
        </w:rPr>
        <w:t xml:space="preserve">Be considerate to the needs of other users and to show restraint in the consumption of shared </w:t>
      </w:r>
      <w:proofErr w:type="gramStart"/>
      <w:r w:rsidRPr="00E3255D">
        <w:rPr>
          <w:rFonts w:asciiTheme="minorHAnsi" w:hAnsiTheme="minorHAnsi" w:cstheme="minorHAnsi"/>
          <w:sz w:val="22"/>
          <w:szCs w:val="22"/>
        </w:rPr>
        <w:t>resources;</w:t>
      </w:r>
      <w:proofErr w:type="gramEnd"/>
      <w:r w:rsidRPr="00E3255D">
        <w:rPr>
          <w:rFonts w:asciiTheme="minorHAnsi" w:hAnsiTheme="minorHAnsi" w:cstheme="minorHAnsi"/>
          <w:sz w:val="22"/>
          <w:szCs w:val="22"/>
        </w:rPr>
        <w:t xml:space="preserve"> </w:t>
      </w:r>
    </w:p>
    <w:p w14:paraId="698D3908" w14:textId="77777777" w:rsidR="00C40673" w:rsidRPr="00E3255D" w:rsidRDefault="00C40673" w:rsidP="00C40673">
      <w:pPr>
        <w:jc w:val="both"/>
        <w:rPr>
          <w:rFonts w:asciiTheme="minorHAnsi" w:hAnsiTheme="minorHAnsi" w:cstheme="minorHAnsi"/>
          <w:sz w:val="22"/>
          <w:szCs w:val="22"/>
        </w:rPr>
      </w:pPr>
    </w:p>
    <w:p w14:paraId="69D1C5CA" w14:textId="77777777" w:rsidR="00C40673" w:rsidRPr="00E3255D" w:rsidRDefault="00C40673" w:rsidP="006730BD">
      <w:pPr>
        <w:numPr>
          <w:ilvl w:val="1"/>
          <w:numId w:val="21"/>
        </w:numPr>
        <w:tabs>
          <w:tab w:val="num" w:pos="1440"/>
        </w:tabs>
        <w:ind w:left="1440" w:hanging="720"/>
        <w:jc w:val="both"/>
        <w:rPr>
          <w:rFonts w:asciiTheme="minorHAnsi" w:hAnsiTheme="minorHAnsi" w:cstheme="minorHAnsi"/>
          <w:sz w:val="22"/>
          <w:szCs w:val="22"/>
        </w:rPr>
      </w:pPr>
      <w:r w:rsidRPr="00E3255D">
        <w:rPr>
          <w:rFonts w:asciiTheme="minorHAnsi" w:hAnsiTheme="minorHAnsi" w:cstheme="minorHAnsi"/>
          <w:sz w:val="22"/>
          <w:szCs w:val="22"/>
        </w:rPr>
        <w:t>Respect the rights and property of others, including intellectual property rights, the right of privacy and confidentiality.</w:t>
      </w:r>
    </w:p>
    <w:p w14:paraId="2F9DC714" w14:textId="77777777" w:rsidR="00C40673" w:rsidRPr="00E3255D" w:rsidRDefault="00C40673" w:rsidP="00C40673">
      <w:pPr>
        <w:jc w:val="both"/>
        <w:rPr>
          <w:rFonts w:asciiTheme="minorHAnsi" w:hAnsiTheme="minorHAnsi" w:cstheme="minorHAnsi"/>
          <w:sz w:val="22"/>
          <w:szCs w:val="22"/>
        </w:rPr>
      </w:pPr>
    </w:p>
    <w:p w14:paraId="52EB04EF" w14:textId="77777777" w:rsidR="00C40673" w:rsidRPr="00E3255D" w:rsidRDefault="00C40673" w:rsidP="006730BD">
      <w:pPr>
        <w:numPr>
          <w:ilvl w:val="0"/>
          <w:numId w:val="20"/>
        </w:numPr>
        <w:ind w:hanging="720"/>
        <w:jc w:val="both"/>
        <w:rPr>
          <w:rFonts w:asciiTheme="minorHAnsi" w:hAnsiTheme="minorHAnsi" w:cstheme="minorHAnsi"/>
          <w:sz w:val="22"/>
          <w:szCs w:val="22"/>
        </w:rPr>
      </w:pPr>
      <w:r w:rsidRPr="00E3255D">
        <w:rPr>
          <w:rFonts w:asciiTheme="minorHAnsi" w:hAnsiTheme="minorHAnsi" w:cstheme="minorHAnsi"/>
          <w:sz w:val="22"/>
          <w:szCs w:val="22"/>
        </w:rPr>
        <w:t xml:space="preserve">The following activities are </w:t>
      </w:r>
      <w:r w:rsidRPr="00E3255D">
        <w:rPr>
          <w:rFonts w:asciiTheme="minorHAnsi" w:hAnsiTheme="minorHAnsi" w:cstheme="minorHAnsi"/>
          <w:bCs/>
          <w:sz w:val="22"/>
          <w:szCs w:val="22"/>
        </w:rPr>
        <w:t>specifically</w:t>
      </w:r>
      <w:r w:rsidRPr="00E3255D">
        <w:rPr>
          <w:rFonts w:asciiTheme="minorHAnsi" w:hAnsiTheme="minorHAnsi" w:cstheme="minorHAnsi"/>
          <w:sz w:val="22"/>
          <w:szCs w:val="22"/>
        </w:rPr>
        <w:t xml:space="preserve"> </w:t>
      </w:r>
      <w:r w:rsidRPr="00E3255D">
        <w:rPr>
          <w:rFonts w:asciiTheme="minorHAnsi" w:hAnsiTheme="minorHAnsi" w:cstheme="minorHAnsi"/>
          <w:bCs/>
          <w:sz w:val="22"/>
          <w:szCs w:val="22"/>
        </w:rPr>
        <w:t>prohibited:</w:t>
      </w:r>
    </w:p>
    <w:p w14:paraId="1D292748" w14:textId="77777777" w:rsidR="00C40673" w:rsidRPr="00E3255D" w:rsidRDefault="00C40673" w:rsidP="00C40673">
      <w:pPr>
        <w:jc w:val="both"/>
        <w:rPr>
          <w:rFonts w:asciiTheme="minorHAnsi" w:hAnsiTheme="minorHAnsi" w:cstheme="minorHAnsi"/>
          <w:bCs/>
          <w:sz w:val="22"/>
          <w:szCs w:val="22"/>
        </w:rPr>
      </w:pPr>
    </w:p>
    <w:p w14:paraId="4ED4C28E" w14:textId="77777777" w:rsidR="00C40673" w:rsidRPr="00E3255D" w:rsidRDefault="00C40673" w:rsidP="006730BD">
      <w:pPr>
        <w:numPr>
          <w:ilvl w:val="1"/>
          <w:numId w:val="22"/>
        </w:numPr>
        <w:ind w:left="1440" w:hanging="720"/>
        <w:jc w:val="both"/>
        <w:rPr>
          <w:rFonts w:asciiTheme="minorHAnsi" w:hAnsiTheme="minorHAnsi" w:cstheme="minorHAnsi"/>
          <w:sz w:val="22"/>
          <w:szCs w:val="22"/>
        </w:rPr>
      </w:pPr>
      <w:r w:rsidRPr="00E3255D">
        <w:rPr>
          <w:rFonts w:asciiTheme="minorHAnsi" w:hAnsiTheme="minorHAnsi" w:cstheme="minorHAnsi"/>
          <w:sz w:val="22"/>
          <w:szCs w:val="22"/>
        </w:rPr>
        <w:t xml:space="preserve">Use of the ICT network for private business, commercial or political activities, advertising, unlawful activities or uses that violate other Departmental </w:t>
      </w:r>
      <w:proofErr w:type="gramStart"/>
      <w:r w:rsidRPr="00E3255D">
        <w:rPr>
          <w:rFonts w:asciiTheme="minorHAnsi" w:hAnsiTheme="minorHAnsi" w:cstheme="minorHAnsi"/>
          <w:sz w:val="22"/>
          <w:szCs w:val="22"/>
        </w:rPr>
        <w:t>policies;</w:t>
      </w:r>
      <w:proofErr w:type="gramEnd"/>
      <w:r w:rsidRPr="00E3255D">
        <w:rPr>
          <w:rFonts w:asciiTheme="minorHAnsi" w:hAnsiTheme="minorHAnsi" w:cstheme="minorHAnsi"/>
          <w:sz w:val="22"/>
          <w:szCs w:val="22"/>
        </w:rPr>
        <w:t xml:space="preserve"> </w:t>
      </w:r>
    </w:p>
    <w:p w14:paraId="5338B3C7" w14:textId="77777777" w:rsidR="00C40673" w:rsidRPr="00E3255D" w:rsidRDefault="00C40673" w:rsidP="00C40673">
      <w:pPr>
        <w:ind w:left="720"/>
        <w:jc w:val="both"/>
        <w:rPr>
          <w:rFonts w:asciiTheme="minorHAnsi" w:hAnsiTheme="minorHAnsi" w:cstheme="minorHAnsi"/>
          <w:sz w:val="22"/>
          <w:szCs w:val="22"/>
        </w:rPr>
      </w:pPr>
    </w:p>
    <w:p w14:paraId="4155AC3D" w14:textId="77777777" w:rsidR="00C40673" w:rsidRPr="00E3255D" w:rsidRDefault="00C40673" w:rsidP="006730BD">
      <w:pPr>
        <w:numPr>
          <w:ilvl w:val="1"/>
          <w:numId w:val="22"/>
        </w:numPr>
        <w:ind w:left="1440" w:hanging="720"/>
        <w:jc w:val="both"/>
        <w:rPr>
          <w:rFonts w:asciiTheme="minorHAnsi" w:hAnsiTheme="minorHAnsi" w:cstheme="minorHAnsi"/>
          <w:sz w:val="22"/>
          <w:szCs w:val="22"/>
        </w:rPr>
      </w:pPr>
      <w:r w:rsidRPr="00E3255D">
        <w:rPr>
          <w:rFonts w:asciiTheme="minorHAnsi" w:hAnsiTheme="minorHAnsi" w:cstheme="minorHAnsi"/>
          <w:sz w:val="22"/>
          <w:szCs w:val="22"/>
        </w:rPr>
        <w:t xml:space="preserve">Disruption of or interference with the ICT network, including distribution of chain mail, mass Email or any activities that create or propagate viruses, waste system resources or overload the network with excess </w:t>
      </w:r>
      <w:proofErr w:type="gramStart"/>
      <w:r w:rsidRPr="00E3255D">
        <w:rPr>
          <w:rFonts w:asciiTheme="minorHAnsi" w:hAnsiTheme="minorHAnsi" w:cstheme="minorHAnsi"/>
          <w:sz w:val="22"/>
          <w:szCs w:val="22"/>
        </w:rPr>
        <w:t>data;</w:t>
      </w:r>
      <w:proofErr w:type="gramEnd"/>
      <w:r w:rsidRPr="00E3255D">
        <w:rPr>
          <w:rFonts w:asciiTheme="minorHAnsi" w:hAnsiTheme="minorHAnsi" w:cstheme="minorHAnsi"/>
          <w:sz w:val="22"/>
          <w:szCs w:val="22"/>
        </w:rPr>
        <w:t xml:space="preserve"> </w:t>
      </w:r>
    </w:p>
    <w:p w14:paraId="0EBD7CED" w14:textId="77777777" w:rsidR="00C40673" w:rsidRPr="00E3255D" w:rsidRDefault="00C40673" w:rsidP="00C40673">
      <w:pPr>
        <w:jc w:val="both"/>
        <w:rPr>
          <w:rFonts w:asciiTheme="minorHAnsi" w:hAnsiTheme="minorHAnsi" w:cstheme="minorHAnsi"/>
          <w:sz w:val="22"/>
          <w:szCs w:val="22"/>
        </w:rPr>
      </w:pPr>
    </w:p>
    <w:p w14:paraId="166E3EA2" w14:textId="77777777" w:rsidR="00C40673" w:rsidRPr="00E3255D" w:rsidRDefault="00C40673" w:rsidP="006730BD">
      <w:pPr>
        <w:numPr>
          <w:ilvl w:val="1"/>
          <w:numId w:val="22"/>
        </w:numPr>
        <w:ind w:left="1440" w:hanging="720"/>
        <w:jc w:val="both"/>
        <w:rPr>
          <w:rFonts w:asciiTheme="minorHAnsi" w:hAnsiTheme="minorHAnsi" w:cstheme="minorHAnsi"/>
          <w:sz w:val="22"/>
          <w:szCs w:val="22"/>
        </w:rPr>
      </w:pPr>
      <w:r w:rsidRPr="00E3255D">
        <w:rPr>
          <w:rFonts w:asciiTheme="minorHAnsi" w:hAnsiTheme="minorHAnsi" w:cstheme="minorHAnsi"/>
          <w:sz w:val="22"/>
          <w:szCs w:val="22"/>
        </w:rPr>
        <w:t xml:space="preserve">Forging, altering or destroying communications, data or records, unauthorised accessing or intercepting the accounts of others, or intentionally compromising the privacy or security of electronic information on the </w:t>
      </w:r>
      <w:proofErr w:type="gramStart"/>
      <w:r w:rsidRPr="00E3255D">
        <w:rPr>
          <w:rFonts w:asciiTheme="minorHAnsi" w:hAnsiTheme="minorHAnsi" w:cstheme="minorHAnsi"/>
          <w:sz w:val="22"/>
          <w:szCs w:val="22"/>
        </w:rPr>
        <w:t>network;</w:t>
      </w:r>
      <w:proofErr w:type="gramEnd"/>
      <w:r w:rsidRPr="00E3255D">
        <w:rPr>
          <w:rFonts w:asciiTheme="minorHAnsi" w:hAnsiTheme="minorHAnsi" w:cstheme="minorHAnsi"/>
          <w:sz w:val="22"/>
          <w:szCs w:val="22"/>
        </w:rPr>
        <w:t xml:space="preserve"> </w:t>
      </w:r>
    </w:p>
    <w:p w14:paraId="1E65789D" w14:textId="77777777" w:rsidR="00C40673" w:rsidRPr="00E3255D" w:rsidRDefault="00C40673" w:rsidP="00C40673">
      <w:pPr>
        <w:jc w:val="both"/>
        <w:rPr>
          <w:rFonts w:asciiTheme="minorHAnsi" w:hAnsiTheme="minorHAnsi" w:cstheme="minorHAnsi"/>
          <w:sz w:val="22"/>
          <w:szCs w:val="22"/>
        </w:rPr>
      </w:pPr>
    </w:p>
    <w:p w14:paraId="35D0D582" w14:textId="77777777" w:rsidR="00C40673" w:rsidRPr="00E3255D" w:rsidRDefault="00C40673" w:rsidP="006730BD">
      <w:pPr>
        <w:numPr>
          <w:ilvl w:val="1"/>
          <w:numId w:val="22"/>
        </w:numPr>
        <w:ind w:left="1440" w:hanging="720"/>
        <w:jc w:val="both"/>
        <w:rPr>
          <w:rFonts w:asciiTheme="minorHAnsi" w:hAnsiTheme="minorHAnsi" w:cstheme="minorHAnsi"/>
          <w:sz w:val="22"/>
          <w:szCs w:val="22"/>
        </w:rPr>
      </w:pPr>
      <w:r w:rsidRPr="00E3255D">
        <w:rPr>
          <w:rFonts w:asciiTheme="minorHAnsi" w:hAnsiTheme="minorHAnsi" w:cstheme="minorHAnsi"/>
          <w:sz w:val="22"/>
          <w:szCs w:val="22"/>
        </w:rPr>
        <w:t xml:space="preserve">Intentionally or negligently revealing passwords or otherwise permitting another to use one's official account(s) or to facilitate unauthorised access to the ICT </w:t>
      </w:r>
      <w:proofErr w:type="gramStart"/>
      <w:r w:rsidRPr="00E3255D">
        <w:rPr>
          <w:rFonts w:asciiTheme="minorHAnsi" w:hAnsiTheme="minorHAnsi" w:cstheme="minorHAnsi"/>
          <w:sz w:val="22"/>
          <w:szCs w:val="22"/>
        </w:rPr>
        <w:t>network;</w:t>
      </w:r>
      <w:proofErr w:type="gramEnd"/>
    </w:p>
    <w:p w14:paraId="279BB817" w14:textId="77777777" w:rsidR="00C40673" w:rsidRPr="00E3255D" w:rsidRDefault="00C40673" w:rsidP="00C40673">
      <w:pPr>
        <w:jc w:val="both"/>
        <w:rPr>
          <w:rFonts w:asciiTheme="minorHAnsi" w:hAnsiTheme="minorHAnsi" w:cstheme="minorHAnsi"/>
          <w:sz w:val="22"/>
          <w:szCs w:val="22"/>
        </w:rPr>
      </w:pPr>
    </w:p>
    <w:p w14:paraId="1BF2185C" w14:textId="77777777" w:rsidR="00C40673" w:rsidRPr="00E3255D" w:rsidRDefault="00C40673" w:rsidP="006730BD">
      <w:pPr>
        <w:numPr>
          <w:ilvl w:val="1"/>
          <w:numId w:val="22"/>
        </w:numPr>
        <w:ind w:left="1440" w:hanging="720"/>
        <w:jc w:val="both"/>
        <w:rPr>
          <w:rFonts w:asciiTheme="minorHAnsi" w:hAnsiTheme="minorHAnsi" w:cstheme="minorHAnsi"/>
          <w:sz w:val="22"/>
          <w:szCs w:val="22"/>
        </w:rPr>
      </w:pPr>
      <w:r w:rsidRPr="00E3255D">
        <w:rPr>
          <w:rFonts w:asciiTheme="minorHAnsi" w:hAnsiTheme="minorHAnsi" w:cstheme="minorHAnsi"/>
          <w:sz w:val="22"/>
          <w:szCs w:val="22"/>
        </w:rPr>
        <w:t xml:space="preserve">The infringement of </w:t>
      </w:r>
      <w:proofErr w:type="gramStart"/>
      <w:r w:rsidRPr="00E3255D">
        <w:rPr>
          <w:rFonts w:asciiTheme="minorHAnsi" w:hAnsiTheme="minorHAnsi" w:cstheme="minorHAnsi"/>
          <w:sz w:val="22"/>
          <w:szCs w:val="22"/>
        </w:rPr>
        <w:t>IPR;</w:t>
      </w:r>
      <w:proofErr w:type="gramEnd"/>
    </w:p>
    <w:p w14:paraId="319D3845" w14:textId="77777777" w:rsidR="00C40673" w:rsidRPr="00E3255D" w:rsidRDefault="00C40673" w:rsidP="00C40673">
      <w:pPr>
        <w:jc w:val="both"/>
        <w:rPr>
          <w:rFonts w:asciiTheme="minorHAnsi" w:hAnsiTheme="minorHAnsi" w:cstheme="minorHAnsi"/>
          <w:sz w:val="22"/>
          <w:szCs w:val="22"/>
        </w:rPr>
      </w:pPr>
    </w:p>
    <w:p w14:paraId="77848767" w14:textId="77777777" w:rsidR="00C40673" w:rsidRPr="00E3255D" w:rsidRDefault="00C40673" w:rsidP="006730BD">
      <w:pPr>
        <w:numPr>
          <w:ilvl w:val="1"/>
          <w:numId w:val="22"/>
        </w:numPr>
        <w:ind w:left="1440" w:hanging="720"/>
        <w:jc w:val="both"/>
        <w:rPr>
          <w:rFonts w:asciiTheme="minorHAnsi" w:hAnsiTheme="minorHAnsi" w:cstheme="minorHAnsi"/>
          <w:sz w:val="22"/>
          <w:szCs w:val="22"/>
        </w:rPr>
      </w:pPr>
      <w:r w:rsidRPr="00E3255D">
        <w:rPr>
          <w:rFonts w:asciiTheme="minorHAnsi" w:hAnsiTheme="minorHAnsi" w:cstheme="minorHAnsi"/>
          <w:sz w:val="22"/>
          <w:szCs w:val="22"/>
        </w:rPr>
        <w:t>The use of the ICT network to harass others, or to display verbal or visual material that is offensive to others.</w:t>
      </w:r>
    </w:p>
    <w:p w14:paraId="324B808A" w14:textId="77777777" w:rsidR="00C40673" w:rsidRPr="00E3255D" w:rsidRDefault="00C40673" w:rsidP="00C40673">
      <w:pPr>
        <w:jc w:val="both"/>
        <w:rPr>
          <w:rFonts w:asciiTheme="minorHAnsi" w:hAnsiTheme="minorHAnsi" w:cstheme="minorHAnsi"/>
          <w:sz w:val="22"/>
          <w:szCs w:val="22"/>
        </w:rPr>
      </w:pPr>
    </w:p>
    <w:p w14:paraId="158F0D5F" w14:textId="77777777" w:rsidR="00C40673" w:rsidRPr="00E3255D" w:rsidRDefault="00C40673" w:rsidP="006730BD">
      <w:pPr>
        <w:numPr>
          <w:ilvl w:val="0"/>
          <w:numId w:val="20"/>
        </w:numPr>
        <w:ind w:hanging="720"/>
        <w:jc w:val="both"/>
        <w:rPr>
          <w:rFonts w:asciiTheme="minorHAnsi" w:hAnsiTheme="minorHAnsi" w:cstheme="minorHAnsi"/>
          <w:sz w:val="22"/>
          <w:szCs w:val="22"/>
        </w:rPr>
      </w:pPr>
      <w:r w:rsidRPr="00E3255D">
        <w:rPr>
          <w:rFonts w:asciiTheme="minorHAnsi" w:hAnsiTheme="minorHAnsi" w:cstheme="minorHAnsi"/>
          <w:sz w:val="22"/>
          <w:szCs w:val="22"/>
        </w:rPr>
        <w:t xml:space="preserve">For its part, the Department will not impose any restraints on, nor make any effort to monitor the content of communications </w:t>
      </w:r>
      <w:r w:rsidRPr="00E3255D">
        <w:rPr>
          <w:rFonts w:asciiTheme="minorHAnsi" w:hAnsiTheme="minorHAnsi" w:cstheme="minorHAnsi"/>
          <w:bCs/>
          <w:sz w:val="22"/>
          <w:szCs w:val="22"/>
        </w:rPr>
        <w:t>except</w:t>
      </w:r>
      <w:r w:rsidRPr="00E3255D">
        <w:rPr>
          <w:rFonts w:asciiTheme="minorHAnsi" w:hAnsiTheme="minorHAnsi" w:cstheme="minorHAnsi"/>
          <w:sz w:val="22"/>
          <w:szCs w:val="22"/>
        </w:rPr>
        <w:t xml:space="preserve"> when required to do so by law </w:t>
      </w:r>
      <w:r w:rsidRPr="00E3255D">
        <w:rPr>
          <w:rFonts w:asciiTheme="minorHAnsi" w:hAnsiTheme="minorHAnsi" w:cstheme="minorHAnsi"/>
          <w:bCs/>
          <w:sz w:val="22"/>
          <w:szCs w:val="22"/>
        </w:rPr>
        <w:t>or</w:t>
      </w:r>
      <w:r w:rsidRPr="00E3255D">
        <w:rPr>
          <w:rFonts w:asciiTheme="minorHAnsi" w:hAnsiTheme="minorHAnsi" w:cstheme="minorHAnsi"/>
          <w:sz w:val="22"/>
          <w:szCs w:val="22"/>
        </w:rPr>
        <w:t xml:space="preserve"> to maintain the security, integrity and availability of the ICT network (including the investigation of any AUP or other Departmental policy infractions).  Management will exercise due care and diligence in the implementation of the AUP (and other relevant policies) having regard to its legal obligations and the rights of users.</w:t>
      </w:r>
    </w:p>
    <w:p w14:paraId="2C00A3D2" w14:textId="77777777" w:rsidR="00C40673" w:rsidRPr="00E3255D" w:rsidRDefault="00C40673" w:rsidP="00C40673">
      <w:pPr>
        <w:jc w:val="both"/>
        <w:rPr>
          <w:rFonts w:asciiTheme="minorHAnsi" w:hAnsiTheme="minorHAnsi" w:cstheme="minorHAnsi"/>
          <w:sz w:val="22"/>
          <w:szCs w:val="22"/>
        </w:rPr>
      </w:pPr>
    </w:p>
    <w:p w14:paraId="2F996C82" w14:textId="77777777" w:rsidR="00C40673" w:rsidRPr="00E3255D" w:rsidRDefault="00C40673" w:rsidP="006730BD">
      <w:pPr>
        <w:numPr>
          <w:ilvl w:val="0"/>
          <w:numId w:val="20"/>
        </w:numPr>
        <w:ind w:hanging="720"/>
        <w:jc w:val="both"/>
        <w:rPr>
          <w:rFonts w:asciiTheme="minorHAnsi" w:hAnsiTheme="minorHAnsi" w:cstheme="minorHAnsi"/>
          <w:sz w:val="22"/>
          <w:szCs w:val="22"/>
        </w:rPr>
      </w:pPr>
      <w:r w:rsidRPr="00E3255D">
        <w:rPr>
          <w:rFonts w:asciiTheme="minorHAnsi" w:hAnsiTheme="minorHAnsi" w:cstheme="minorHAnsi"/>
          <w:sz w:val="22"/>
          <w:szCs w:val="22"/>
        </w:rPr>
        <w:t xml:space="preserve">Queries as to what constitutes acceptable and appropriate use should first be referred to the Project Manager and, if necessary, subsequently to the Business Information Security Unit. </w:t>
      </w:r>
    </w:p>
    <w:p w14:paraId="2BE47A10" w14:textId="77777777" w:rsidR="00C40673" w:rsidRPr="00E3255D" w:rsidRDefault="00C40673" w:rsidP="00C40673">
      <w:pPr>
        <w:jc w:val="both"/>
        <w:rPr>
          <w:rFonts w:asciiTheme="minorHAnsi" w:hAnsiTheme="minorHAnsi" w:cstheme="minorHAnsi"/>
          <w:sz w:val="22"/>
          <w:szCs w:val="22"/>
        </w:rPr>
      </w:pPr>
    </w:p>
    <w:p w14:paraId="772B928C" w14:textId="77777777" w:rsidR="00C40673" w:rsidRPr="00E3255D" w:rsidRDefault="00C40673" w:rsidP="006730BD">
      <w:pPr>
        <w:numPr>
          <w:ilvl w:val="0"/>
          <w:numId w:val="20"/>
        </w:numPr>
        <w:ind w:hanging="720"/>
        <w:jc w:val="both"/>
        <w:rPr>
          <w:rFonts w:asciiTheme="minorHAnsi" w:hAnsiTheme="minorHAnsi" w:cstheme="minorHAnsi"/>
          <w:sz w:val="22"/>
          <w:szCs w:val="22"/>
        </w:rPr>
      </w:pPr>
      <w:r w:rsidRPr="00E3255D">
        <w:rPr>
          <w:rFonts w:asciiTheme="minorHAnsi" w:hAnsiTheme="minorHAnsi" w:cstheme="minorHAnsi"/>
          <w:sz w:val="22"/>
          <w:szCs w:val="22"/>
        </w:rPr>
        <w:t>Appropriate action may be initiated in respect of breaches of the Acceptable Use Policy and other relevant policies.</w:t>
      </w:r>
    </w:p>
    <w:p w14:paraId="5DA203C9" w14:textId="77777777" w:rsidR="00C40673" w:rsidRPr="00E3255D" w:rsidRDefault="00C40673" w:rsidP="00C40673">
      <w:pPr>
        <w:jc w:val="both"/>
        <w:rPr>
          <w:rFonts w:asciiTheme="minorHAnsi" w:hAnsiTheme="minorHAnsi" w:cstheme="minorHAnsi"/>
          <w:sz w:val="22"/>
          <w:szCs w:val="22"/>
        </w:rPr>
      </w:pPr>
      <w:r w:rsidRPr="00E3255D">
        <w:rPr>
          <w:rFonts w:asciiTheme="minorHAnsi" w:hAnsiTheme="minorHAnsi" w:cstheme="minorHAnsi"/>
          <w:sz w:val="22"/>
          <w:szCs w:val="22"/>
        </w:rPr>
        <w:t> </w:t>
      </w:r>
    </w:p>
    <w:p w14:paraId="2B782AD6" w14:textId="74EE057D" w:rsidR="00C40673" w:rsidRPr="00E3255D" w:rsidRDefault="00C40673" w:rsidP="00C40673">
      <w:pPr>
        <w:jc w:val="both"/>
        <w:rPr>
          <w:rFonts w:asciiTheme="minorHAnsi" w:hAnsiTheme="minorHAnsi" w:cstheme="minorHAnsi"/>
          <w:sz w:val="22"/>
          <w:szCs w:val="22"/>
        </w:rPr>
      </w:pPr>
    </w:p>
    <w:p w14:paraId="3C100E09" w14:textId="77777777" w:rsidR="00C40673" w:rsidRPr="00E3255D" w:rsidRDefault="00C40673" w:rsidP="00C40673">
      <w:pPr>
        <w:rPr>
          <w:rFonts w:asciiTheme="minorHAnsi" w:hAnsiTheme="minorHAnsi" w:cstheme="minorHAnsi"/>
        </w:rPr>
      </w:pPr>
    </w:p>
    <w:p w14:paraId="4EF7553F" w14:textId="77777777" w:rsidR="00C40673" w:rsidRPr="00E3255D" w:rsidRDefault="00C40673" w:rsidP="00C40673">
      <w:pPr>
        <w:rPr>
          <w:rFonts w:asciiTheme="minorHAnsi" w:hAnsiTheme="minorHAnsi" w:cstheme="minorHAnsi"/>
          <w:b/>
          <w:bCs/>
          <w:sz w:val="22"/>
          <w:szCs w:val="22"/>
        </w:rPr>
      </w:pPr>
      <w:r w:rsidRPr="00E3255D">
        <w:rPr>
          <w:rFonts w:asciiTheme="minorHAnsi" w:hAnsiTheme="minorHAnsi" w:cstheme="minorHAnsi"/>
          <w:b/>
          <w:bCs/>
          <w:sz w:val="22"/>
          <w:szCs w:val="22"/>
        </w:rPr>
        <w:t>Issued by:</w:t>
      </w:r>
      <w:r w:rsidRPr="00E3255D">
        <w:rPr>
          <w:rFonts w:asciiTheme="minorHAnsi" w:hAnsiTheme="minorHAnsi" w:cstheme="minorHAnsi"/>
          <w:b/>
          <w:bCs/>
          <w:sz w:val="22"/>
          <w:szCs w:val="22"/>
        </w:rPr>
        <w:tab/>
        <w:t>Business Information Security Unit</w:t>
      </w:r>
    </w:p>
    <w:p w14:paraId="018E33E6" w14:textId="77777777" w:rsidR="00C40673" w:rsidRPr="00E3255D" w:rsidRDefault="00C40673" w:rsidP="00C40673">
      <w:pPr>
        <w:rPr>
          <w:rFonts w:asciiTheme="minorHAnsi" w:hAnsiTheme="minorHAnsi" w:cstheme="minorHAnsi"/>
          <w:b/>
          <w:bCs/>
          <w:sz w:val="22"/>
          <w:szCs w:val="22"/>
        </w:rPr>
      </w:pPr>
    </w:p>
    <w:p w14:paraId="4769A225" w14:textId="77777777" w:rsidR="00C40673" w:rsidRPr="00E3255D" w:rsidRDefault="00C40673" w:rsidP="00C40673">
      <w:pPr>
        <w:rPr>
          <w:rFonts w:asciiTheme="minorHAnsi" w:hAnsiTheme="minorHAnsi" w:cstheme="minorHAnsi"/>
          <w:sz w:val="22"/>
          <w:szCs w:val="22"/>
        </w:rPr>
      </w:pPr>
      <w:r w:rsidRPr="00E3255D">
        <w:rPr>
          <w:rFonts w:asciiTheme="minorHAnsi" w:hAnsiTheme="minorHAnsi" w:cstheme="minorHAnsi"/>
          <w:b/>
          <w:bCs/>
          <w:sz w:val="22"/>
          <w:szCs w:val="22"/>
        </w:rPr>
        <w:t>THIS FORM MUST BE SIGNED BY AN AUTHORISED OFFICER OF THE VENDOR</w:t>
      </w:r>
    </w:p>
    <w:p w14:paraId="3A7E49FF" w14:textId="77777777" w:rsidR="00C40673" w:rsidRPr="00E3255D" w:rsidRDefault="00C40673" w:rsidP="00C40673">
      <w:pPr>
        <w:rPr>
          <w:rFonts w:asciiTheme="minorHAnsi" w:hAnsiTheme="minorHAnsi" w:cstheme="minorHAnsi"/>
          <w:bCs/>
          <w:sz w:val="22"/>
          <w:szCs w:val="22"/>
        </w:rPr>
      </w:pPr>
    </w:p>
    <w:p w14:paraId="19E997CD" w14:textId="77777777" w:rsidR="00C40673" w:rsidRPr="00E3255D" w:rsidRDefault="00C40673" w:rsidP="00C40673">
      <w:pPr>
        <w:rPr>
          <w:rFonts w:asciiTheme="minorHAnsi" w:hAnsiTheme="minorHAnsi" w:cstheme="minorHAnsi"/>
          <w:sz w:val="22"/>
          <w:szCs w:val="22"/>
        </w:rPr>
      </w:pPr>
      <w:r w:rsidRPr="00E3255D">
        <w:rPr>
          <w:rFonts w:asciiTheme="minorHAnsi" w:hAnsiTheme="minorHAnsi" w:cstheme="minorHAnsi"/>
          <w:bCs/>
          <w:sz w:val="22"/>
          <w:szCs w:val="22"/>
        </w:rPr>
        <w:t>I accept the conditions of the Department’s ICT Acceptable Use Policy.</w:t>
      </w:r>
    </w:p>
    <w:p w14:paraId="317156FC" w14:textId="77777777" w:rsidR="00C40673" w:rsidRPr="00E3255D" w:rsidRDefault="00C40673" w:rsidP="00C40673">
      <w:pPr>
        <w:rPr>
          <w:rFonts w:asciiTheme="minorHAnsi" w:hAnsiTheme="minorHAnsi" w:cstheme="minorHAnsi"/>
          <w:bCs/>
          <w:sz w:val="22"/>
          <w:szCs w:val="22"/>
        </w:rPr>
      </w:pPr>
      <w:r w:rsidRPr="00E3255D">
        <w:rPr>
          <w:rFonts w:asciiTheme="minorHAnsi" w:hAnsiTheme="minorHAnsi" w:cstheme="minorHAnsi"/>
          <w:bCs/>
          <w:noProof/>
          <w:sz w:val="22"/>
          <w:szCs w:val="22"/>
          <w:lang w:val="en-IE" w:eastAsia="en-IE"/>
        </w:rPr>
        <mc:AlternateContent>
          <mc:Choice Requires="wps">
            <w:drawing>
              <wp:anchor distT="0" distB="0" distL="114300" distR="114300" simplePos="0" relativeHeight="251658243" behindDoc="0" locked="0" layoutInCell="0" allowOverlap="1" wp14:anchorId="2D83E1C4" wp14:editId="3778EF73">
                <wp:simplePos x="0" y="0"/>
                <wp:positionH relativeFrom="column">
                  <wp:posOffset>4580255</wp:posOffset>
                </wp:positionH>
                <wp:positionV relativeFrom="paragraph">
                  <wp:posOffset>134620</wp:posOffset>
                </wp:positionV>
                <wp:extent cx="1554480" cy="0"/>
                <wp:effectExtent l="8255" t="7620" r="8890" b="1143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4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DAE9C6" id="Straight Connector 6" o:spid="_x0000_s1026" style="position:absolute;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0.65pt,10.6pt" to="483.0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BFIsAEAAEgDAAAOAAAAZHJzL2Uyb0RvYy54bWysU8Fu2zAMvQ/YPwi6L06CZuiMOD2k7S7d&#10;FqDdBzCSbAuVRYFUYufvJ6lJVmy3YT4Ikkg+vfdIr++mwYmjIbboG7mYzaUwXqG2vmvkz5fHT7dS&#10;cASvwaE3jTwZlnebjx/WY6jNEnt02pBIIJ7rMTSyjzHUVcWqNwPwDIPxKdgiDRDTkbpKE4wJfXDV&#10;cj7/XI1IOhAqw5xu79+CclPw29ao+KNt2UThGpm4xbJSWfd5rTZrqDuC0Ft1pgH/wGIA69OjV6h7&#10;iCAOZP+CGqwiZGzjTOFQYdtaZYqGpGYx/0PNcw/BFC3JHA5Xm/j/warvx63fUaauJv8cnlC9svC4&#10;7cF3phB4OYXUuEW2qhoD19eSfOCwI7Efv6FOOXCIWFyYWhoyZNInpmL26Wq2maJQ6XKxWt3c3Kae&#10;qEusgvpSGIjjV4ODyJtGOuuzD1DD8YljJgL1JSVfe3y0zpVeOi/GRn5ZLVelgNFZnYM5janbbx2J&#10;I+RpKF9RlSLv0wgPXhew3oB+OO8jWPe2T487fzYj68/DxvUe9WlHF5NSuwrL82jleXh/LtW/f4DN&#10;LwAAAP//AwBQSwMEFAAGAAgAAAAhAEAZsn/dAAAACQEAAA8AAABkcnMvZG93bnJldi54bWxMj8FO&#10;wzAMhu+TeIfISFwmljaTCpSmEwJ648IAcfUar63WOF2TbYWnJ4gDO9r+9Pv7i9Vke3Gk0XeONaSL&#10;BARx7UzHjYb3t+r6FoQPyAZ7x6ThizysyotZgblxJ36l4zo0Ioawz1FDG8KQS+nrliz6hRuI423r&#10;RoshjmMjzYinGG57qZIkkxY7jh9aHOixpXq3PlgNvvqgffU9r+fJ57JxpPZPL8+o9dXl9HAPItAU&#10;/mH41Y/qUEanjTuw8aLXcKPSZUQ1qFSBiMBdlqUgNn8LWRbyvEH5AwAA//8DAFBLAQItABQABgAI&#10;AAAAIQC2gziS/gAAAOEBAAATAAAAAAAAAAAAAAAAAAAAAABbQ29udGVudF9UeXBlc10ueG1sUEsB&#10;Ai0AFAAGAAgAAAAhADj9If/WAAAAlAEAAAsAAAAAAAAAAAAAAAAALwEAAF9yZWxzLy5yZWxzUEsB&#10;Ai0AFAAGAAgAAAAhAEdAEUiwAQAASAMAAA4AAAAAAAAAAAAAAAAALgIAAGRycy9lMm9Eb2MueG1s&#10;UEsBAi0AFAAGAAgAAAAhAEAZsn/dAAAACQEAAA8AAAAAAAAAAAAAAAAACgQAAGRycy9kb3ducmV2&#10;LnhtbFBLBQYAAAAABAAEAPMAAAAUBQAAAAA=&#10;" o:allowincell="f"/>
            </w:pict>
          </mc:Fallback>
        </mc:AlternateContent>
      </w:r>
      <w:r w:rsidRPr="00E3255D">
        <w:rPr>
          <w:rFonts w:asciiTheme="minorHAnsi" w:hAnsiTheme="minorHAnsi" w:cstheme="minorHAnsi"/>
          <w:bCs/>
          <w:noProof/>
          <w:sz w:val="22"/>
          <w:szCs w:val="22"/>
          <w:lang w:val="en-IE" w:eastAsia="en-IE"/>
        </w:rPr>
        <mc:AlternateContent>
          <mc:Choice Requires="wps">
            <w:drawing>
              <wp:anchor distT="0" distB="0" distL="114300" distR="114300" simplePos="0" relativeHeight="251658240" behindDoc="0" locked="0" layoutInCell="0" allowOverlap="1" wp14:anchorId="3586E10D" wp14:editId="12747423">
                <wp:simplePos x="0" y="0"/>
                <wp:positionH relativeFrom="column">
                  <wp:posOffset>922655</wp:posOffset>
                </wp:positionH>
                <wp:positionV relativeFrom="paragraph">
                  <wp:posOffset>134620</wp:posOffset>
                </wp:positionV>
                <wp:extent cx="2377440" cy="0"/>
                <wp:effectExtent l="8255" t="7620" r="5080" b="1143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7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516C24" id="Straight Connector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5pt,10.6pt" to="259.8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AWwsAEAAEgDAAAOAAAAZHJzL2Uyb0RvYy54bWysU8Fu2zAMvQ/YPwi6L06ydl2NOD2k6y7d&#10;FqDtBzCSbAuTRYFUYufvJ6lJVmy3YT4Ikkg+vfdIr+6mwYmDIbboG7mYzaUwXqG2vmvky/PDh89S&#10;cASvwaE3jTwalnfr9+9WY6jNEnt02pBIIJ7rMTSyjzHUVcWqNwPwDIPxKdgiDRDTkbpKE4wJfXDV&#10;cj7/VI1IOhAqw5xu71+Dcl3w29ao+KNt2UThGpm4xbJSWXd5rdYrqDuC0Ft1ogH/wGIA69OjF6h7&#10;iCD2ZP+CGqwiZGzjTOFQYdtaZYqGpGYx/0PNUw/BFC3JHA4Xm/j/warvh43fUqauJv8UHlH9ZOFx&#10;04PvTCHwfAypcYtsVTUGri8l+cBhS2I3fkOdcmAfsbgwtTRkyKRPTMXs48VsM0Wh0uXy483N1VXq&#10;iTrHKqjPhYE4fjU4iLxppLM++wA1HB45ZiJQn1PytccH61zppfNibOTt9fK6FDA6q3MwpzF1u40j&#10;cYA8DeUrqlLkbRrh3usC1hvQX077CNa97tPjzp/MyPrzsHG9Q33c0tmk1K7C8jRaeR7enkv17x9g&#10;/QsAAP//AwBQSwMEFAAGAAgAAAAhAGcNtmXdAAAACQEAAA8AAABkcnMvZG93bnJldi54bWxMj01P&#10;wzAMhu9I/IfISFwmlrZjfJSmEwJ648IAcfUa01Y0TtdkW+HXY8QBjq/96PXjYjW5Xu1pDJ1nA+k8&#10;AUVce9txY+DluTq7AhUissXeMxn4pACr8viowNz6Az/Rfh0bJSUccjTQxjjkWoe6JYdh7gdi2b37&#10;0WGUODbajniQctfrLEkutMOO5UKLA921VH+sd85AqF5pW33N6lnytmg8Zdv7xwc05vRkur0BFWmK&#10;fzD86Is6lOK08Tu2QfWSz5cLQQ1kaQZKgGV6fQlq8zvQZaH/f1B+AwAA//8DAFBLAQItABQABgAI&#10;AAAAIQC2gziS/gAAAOEBAAATAAAAAAAAAAAAAAAAAAAAAABbQ29udGVudF9UeXBlc10ueG1sUEsB&#10;Ai0AFAAGAAgAAAAhADj9If/WAAAAlAEAAAsAAAAAAAAAAAAAAAAALwEAAF9yZWxzLy5yZWxzUEsB&#10;Ai0AFAAGAAgAAAAhAEiwBbCwAQAASAMAAA4AAAAAAAAAAAAAAAAALgIAAGRycy9lMm9Eb2MueG1s&#10;UEsBAi0AFAAGAAgAAAAhAGcNtmXdAAAACQEAAA8AAAAAAAAAAAAAAAAACgQAAGRycy9kb3ducmV2&#10;LnhtbFBLBQYAAAAABAAEAPMAAAAUBQAAAAA=&#10;" o:allowincell="f"/>
            </w:pict>
          </mc:Fallback>
        </mc:AlternateContent>
      </w:r>
      <w:r w:rsidRPr="00E3255D">
        <w:rPr>
          <w:rFonts w:asciiTheme="minorHAnsi" w:hAnsiTheme="minorHAnsi" w:cstheme="minorHAnsi"/>
          <w:bCs/>
          <w:sz w:val="22"/>
          <w:szCs w:val="22"/>
        </w:rPr>
        <w:t>SIGNATURE</w:t>
      </w:r>
      <w:r w:rsidRPr="00E3255D">
        <w:rPr>
          <w:rFonts w:asciiTheme="minorHAnsi" w:hAnsiTheme="minorHAnsi" w:cstheme="minorHAnsi"/>
          <w:bCs/>
          <w:sz w:val="22"/>
          <w:szCs w:val="22"/>
        </w:rPr>
        <w:tab/>
      </w:r>
      <w:r w:rsidRPr="00E3255D">
        <w:rPr>
          <w:rFonts w:asciiTheme="minorHAnsi" w:hAnsiTheme="minorHAnsi" w:cstheme="minorHAnsi"/>
          <w:bCs/>
          <w:sz w:val="22"/>
          <w:szCs w:val="22"/>
        </w:rPr>
        <w:tab/>
      </w:r>
      <w:r w:rsidRPr="00E3255D">
        <w:rPr>
          <w:rFonts w:asciiTheme="minorHAnsi" w:hAnsiTheme="minorHAnsi" w:cstheme="minorHAnsi"/>
          <w:bCs/>
          <w:sz w:val="22"/>
          <w:szCs w:val="22"/>
        </w:rPr>
        <w:tab/>
      </w:r>
      <w:r w:rsidRPr="00E3255D">
        <w:rPr>
          <w:rFonts w:asciiTheme="minorHAnsi" w:hAnsiTheme="minorHAnsi" w:cstheme="minorHAnsi"/>
          <w:bCs/>
          <w:sz w:val="22"/>
          <w:szCs w:val="22"/>
        </w:rPr>
        <w:tab/>
      </w:r>
      <w:r w:rsidRPr="00E3255D">
        <w:rPr>
          <w:rFonts w:asciiTheme="minorHAnsi" w:hAnsiTheme="minorHAnsi" w:cstheme="minorHAnsi"/>
          <w:bCs/>
          <w:sz w:val="22"/>
          <w:szCs w:val="22"/>
        </w:rPr>
        <w:tab/>
      </w:r>
      <w:r w:rsidRPr="00E3255D">
        <w:rPr>
          <w:rFonts w:asciiTheme="minorHAnsi" w:hAnsiTheme="minorHAnsi" w:cstheme="minorHAnsi"/>
          <w:bCs/>
          <w:sz w:val="22"/>
          <w:szCs w:val="22"/>
        </w:rPr>
        <w:tab/>
      </w:r>
      <w:r w:rsidRPr="00E3255D">
        <w:rPr>
          <w:rFonts w:asciiTheme="minorHAnsi" w:hAnsiTheme="minorHAnsi" w:cstheme="minorHAnsi"/>
          <w:bCs/>
          <w:sz w:val="22"/>
          <w:szCs w:val="22"/>
        </w:rPr>
        <w:tab/>
      </w:r>
      <w:r w:rsidRPr="00E3255D">
        <w:rPr>
          <w:rFonts w:asciiTheme="minorHAnsi" w:hAnsiTheme="minorHAnsi" w:cstheme="minorHAnsi"/>
          <w:bCs/>
          <w:sz w:val="22"/>
          <w:szCs w:val="22"/>
        </w:rPr>
        <w:tab/>
        <w:t>DATE:</w:t>
      </w:r>
      <w:r w:rsidRPr="00E3255D">
        <w:rPr>
          <w:rFonts w:asciiTheme="minorHAnsi" w:hAnsiTheme="minorHAnsi" w:cstheme="minorHAnsi"/>
          <w:bCs/>
          <w:sz w:val="22"/>
          <w:szCs w:val="22"/>
        </w:rPr>
        <w:tab/>
      </w:r>
    </w:p>
    <w:p w14:paraId="6422CE46" w14:textId="77777777" w:rsidR="00C40673" w:rsidRPr="00E3255D" w:rsidRDefault="00C40673" w:rsidP="00C40673">
      <w:pPr>
        <w:rPr>
          <w:rFonts w:asciiTheme="minorHAnsi" w:hAnsiTheme="minorHAnsi" w:cstheme="minorHAnsi"/>
          <w:bCs/>
          <w:sz w:val="22"/>
          <w:szCs w:val="22"/>
        </w:rPr>
      </w:pPr>
    </w:p>
    <w:p w14:paraId="26502D45" w14:textId="77777777" w:rsidR="00C40673" w:rsidRPr="00E3255D" w:rsidRDefault="00C40673" w:rsidP="00C40673">
      <w:pPr>
        <w:rPr>
          <w:rFonts w:asciiTheme="minorHAnsi" w:hAnsiTheme="minorHAnsi" w:cstheme="minorHAnsi"/>
          <w:bCs/>
          <w:sz w:val="22"/>
          <w:szCs w:val="22"/>
        </w:rPr>
      </w:pPr>
      <w:r w:rsidRPr="00E3255D">
        <w:rPr>
          <w:rFonts w:asciiTheme="minorHAnsi" w:hAnsiTheme="minorHAnsi" w:cstheme="minorHAnsi"/>
          <w:bCs/>
          <w:noProof/>
          <w:sz w:val="22"/>
          <w:szCs w:val="22"/>
          <w:lang w:val="en-IE" w:eastAsia="en-IE"/>
        </w:rPr>
        <mc:AlternateContent>
          <mc:Choice Requires="wps">
            <w:drawing>
              <wp:anchor distT="0" distB="0" distL="114300" distR="114300" simplePos="0" relativeHeight="251658244" behindDoc="0" locked="0" layoutInCell="0" allowOverlap="1" wp14:anchorId="18980FF9" wp14:editId="1CA99236">
                <wp:simplePos x="0" y="0"/>
                <wp:positionH relativeFrom="column">
                  <wp:posOffset>4580255</wp:posOffset>
                </wp:positionH>
                <wp:positionV relativeFrom="paragraph">
                  <wp:posOffset>116840</wp:posOffset>
                </wp:positionV>
                <wp:extent cx="1554480" cy="0"/>
                <wp:effectExtent l="8255" t="6985" r="8890" b="1206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4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003E61" id="Straight Connector 4" o:spid="_x0000_s1026" style="position:absolute;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0.65pt,9.2pt" to="483.0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BFIsAEAAEgDAAAOAAAAZHJzL2Uyb0RvYy54bWysU8Fu2zAMvQ/YPwi6L06CZuiMOD2k7S7d&#10;FqDdBzCSbAuVRYFUYufvJ6lJVmy3YT4Ikkg+vfdIr++mwYmjIbboG7mYzaUwXqG2vmvkz5fHT7dS&#10;cASvwaE3jTwZlnebjx/WY6jNEnt02pBIIJ7rMTSyjzHUVcWqNwPwDIPxKdgiDRDTkbpKE4wJfXDV&#10;cj7/XI1IOhAqw5xu79+CclPw29ao+KNt2UThGpm4xbJSWfd5rTZrqDuC0Ft1pgH/wGIA69OjV6h7&#10;iCAOZP+CGqwiZGzjTOFQYdtaZYqGpGYx/0PNcw/BFC3JHA5Xm/j/warvx63fUaauJv8cnlC9svC4&#10;7cF3phB4OYXUuEW2qhoD19eSfOCwI7Efv6FOOXCIWFyYWhoyZNInpmL26Wq2maJQ6XKxWt3c3Kae&#10;qEusgvpSGIjjV4ODyJtGOuuzD1DD8YljJgL1JSVfe3y0zpVeOi/GRn5ZLVelgNFZnYM5janbbx2J&#10;I+RpKF9RlSLv0wgPXhew3oB+OO8jWPe2T487fzYj68/DxvUe9WlHF5NSuwrL82jleXh/LtW/f4DN&#10;LwAAAP//AwBQSwMEFAAGAAgAAAAhAL4wsrndAAAACQEAAA8AAABkcnMvZG93bnJldi54bWxMj8FO&#10;g0AQhu8mvsNmTLw07QI1WJGlMSo3L1Ybr1MYgcjOUnbbok/vGA96nPm//PNNvp5sr440+s6xgXgR&#10;gSKuXN1xY+D1pZyvQPmAXGPvmAx8kod1cX6WY1a7Ez/TcRMaJSXsMzTQhjBkWvuqJYt+4QZiyd7d&#10;aDHIODa6HvEk5bbXSRSl2mLHcqHFge5bqj42B2vAl1val1+zaha9LRtHyf7h6RGNubyY7m5BBZrC&#10;Hww/+qIOhTjt3IFrr3oD10m8FFSC1RUoAW7SNAa1+13oItf/Pyi+AQAA//8DAFBLAQItABQABgAI&#10;AAAAIQC2gziS/gAAAOEBAAATAAAAAAAAAAAAAAAAAAAAAABbQ29udGVudF9UeXBlc10ueG1sUEsB&#10;Ai0AFAAGAAgAAAAhADj9If/WAAAAlAEAAAsAAAAAAAAAAAAAAAAALwEAAF9yZWxzLy5yZWxzUEsB&#10;Ai0AFAAGAAgAAAAhAEdAEUiwAQAASAMAAA4AAAAAAAAAAAAAAAAALgIAAGRycy9lMm9Eb2MueG1s&#10;UEsBAi0AFAAGAAgAAAAhAL4wsrndAAAACQEAAA8AAAAAAAAAAAAAAAAACgQAAGRycy9kb3ducmV2&#10;LnhtbFBLBQYAAAAABAAEAPMAAAAUBQAAAAA=&#10;" o:allowincell="f"/>
            </w:pict>
          </mc:Fallback>
        </mc:AlternateContent>
      </w:r>
      <w:r w:rsidRPr="00E3255D">
        <w:rPr>
          <w:rFonts w:asciiTheme="minorHAnsi" w:hAnsiTheme="minorHAnsi" w:cstheme="minorHAnsi"/>
          <w:bCs/>
          <w:noProof/>
          <w:sz w:val="22"/>
          <w:szCs w:val="22"/>
          <w:lang w:val="en-IE" w:eastAsia="en-IE"/>
        </w:rPr>
        <mc:AlternateContent>
          <mc:Choice Requires="wps">
            <w:drawing>
              <wp:anchor distT="0" distB="0" distL="114300" distR="114300" simplePos="0" relativeHeight="251658241" behindDoc="0" locked="0" layoutInCell="0" allowOverlap="1" wp14:anchorId="305AD16C" wp14:editId="2720F1BB">
                <wp:simplePos x="0" y="0"/>
                <wp:positionH relativeFrom="column">
                  <wp:posOffset>922655</wp:posOffset>
                </wp:positionH>
                <wp:positionV relativeFrom="paragraph">
                  <wp:posOffset>116840</wp:posOffset>
                </wp:positionV>
                <wp:extent cx="2377440" cy="0"/>
                <wp:effectExtent l="8255" t="6985" r="5080" b="1206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7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0C3D10" id="Straight Connector 3"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5pt,9.2pt" to="259.8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AWwsAEAAEgDAAAOAAAAZHJzL2Uyb0RvYy54bWysU8Fu2zAMvQ/YPwi6L06ydl2NOD2k6y7d&#10;FqDtBzCSbAuTRYFUYufvJ6lJVmy3YT4Ikkg+vfdIr+6mwYmDIbboG7mYzaUwXqG2vmvky/PDh89S&#10;cASvwaE3jTwalnfr9+9WY6jNEnt02pBIIJ7rMTSyjzHUVcWqNwPwDIPxKdgiDRDTkbpKE4wJfXDV&#10;cj7/VI1IOhAqw5xu71+Dcl3w29ao+KNt2UThGpm4xbJSWXd5rdYrqDuC0Ft1ogH/wGIA69OjF6h7&#10;iCD2ZP+CGqwiZGzjTOFQYdtaZYqGpGYx/0PNUw/BFC3JHA4Xm/j/warvh43fUqauJv8UHlH9ZOFx&#10;04PvTCHwfAypcYtsVTUGri8l+cBhS2I3fkOdcmAfsbgwtTRkyKRPTMXs48VsM0Wh0uXy483N1VXq&#10;iTrHKqjPhYE4fjU4iLxppLM++wA1HB45ZiJQn1PytccH61zppfNibOTt9fK6FDA6q3MwpzF1u40j&#10;cYA8DeUrqlLkbRrh3usC1hvQX077CNa97tPjzp/MyPrzsHG9Q33c0tmk1K7C8jRaeR7enkv17x9g&#10;/QsAAP//AwBQSwMEFAAGAAgAAAAhAJkktqPdAAAACQEAAA8AAABkcnMvZG93bnJldi54bWxMj81O&#10;w0AMhO9IvMPKSFwquukvJWRTISA3LrQgrm7WJBFZb5rdtoGnx4gD3Dz2aPxNth5cq47Uh8azgck4&#10;AUVcettwZeBlW1ytQIWIbLH1TAY+KcA6Pz/LMLX+xM903MRKSQiHFA3UMXap1qGsyWEY+45Ybu++&#10;dxhF9pW2PZ4k3LV6miRL7bBh+VBjR/c1lR+bgzMQilfaF1+jcpS8zSpP0/3D0yMac3kx3N2CijTE&#10;PzP84As65MK08we2QbWi54uZWGVYzUGJYTG5uQa1+13oPNP/G+TfAAAA//8DAFBLAQItABQABgAI&#10;AAAAIQC2gziS/gAAAOEBAAATAAAAAAAAAAAAAAAAAAAAAABbQ29udGVudF9UeXBlc10ueG1sUEsB&#10;Ai0AFAAGAAgAAAAhADj9If/WAAAAlAEAAAsAAAAAAAAAAAAAAAAALwEAAF9yZWxzLy5yZWxzUEsB&#10;Ai0AFAAGAAgAAAAhAEiwBbCwAQAASAMAAA4AAAAAAAAAAAAAAAAALgIAAGRycy9lMm9Eb2MueG1s&#10;UEsBAi0AFAAGAAgAAAAhAJkktqPdAAAACQEAAA8AAAAAAAAAAAAAAAAACgQAAGRycy9kb3ducmV2&#10;LnhtbFBLBQYAAAAABAAEAPMAAAAUBQAAAAA=&#10;" o:allowincell="f"/>
            </w:pict>
          </mc:Fallback>
        </mc:AlternateContent>
      </w:r>
      <w:r w:rsidRPr="00E3255D">
        <w:rPr>
          <w:rFonts w:asciiTheme="minorHAnsi" w:hAnsiTheme="minorHAnsi" w:cstheme="minorHAnsi"/>
          <w:bCs/>
          <w:sz w:val="22"/>
          <w:szCs w:val="22"/>
        </w:rPr>
        <w:t>NAME</w:t>
      </w:r>
      <w:r w:rsidRPr="00E3255D">
        <w:rPr>
          <w:rFonts w:asciiTheme="minorHAnsi" w:hAnsiTheme="minorHAnsi" w:cstheme="minorHAnsi"/>
          <w:bCs/>
          <w:sz w:val="22"/>
          <w:szCs w:val="22"/>
        </w:rPr>
        <w:tab/>
      </w:r>
      <w:r w:rsidRPr="00E3255D">
        <w:rPr>
          <w:rFonts w:asciiTheme="minorHAnsi" w:hAnsiTheme="minorHAnsi" w:cstheme="minorHAnsi"/>
          <w:bCs/>
          <w:sz w:val="22"/>
          <w:szCs w:val="22"/>
        </w:rPr>
        <w:tab/>
      </w:r>
      <w:r w:rsidRPr="00E3255D">
        <w:rPr>
          <w:rFonts w:asciiTheme="minorHAnsi" w:hAnsiTheme="minorHAnsi" w:cstheme="minorHAnsi"/>
          <w:bCs/>
          <w:sz w:val="22"/>
          <w:szCs w:val="22"/>
        </w:rPr>
        <w:tab/>
      </w:r>
      <w:r w:rsidRPr="00E3255D">
        <w:rPr>
          <w:rFonts w:asciiTheme="minorHAnsi" w:hAnsiTheme="minorHAnsi" w:cstheme="minorHAnsi"/>
          <w:bCs/>
          <w:sz w:val="22"/>
          <w:szCs w:val="22"/>
        </w:rPr>
        <w:tab/>
      </w:r>
      <w:r w:rsidRPr="00E3255D">
        <w:rPr>
          <w:rFonts w:asciiTheme="minorHAnsi" w:hAnsiTheme="minorHAnsi" w:cstheme="minorHAnsi"/>
          <w:bCs/>
          <w:sz w:val="22"/>
          <w:szCs w:val="22"/>
        </w:rPr>
        <w:tab/>
      </w:r>
      <w:r w:rsidRPr="00E3255D">
        <w:rPr>
          <w:rFonts w:asciiTheme="minorHAnsi" w:hAnsiTheme="minorHAnsi" w:cstheme="minorHAnsi"/>
          <w:bCs/>
          <w:sz w:val="22"/>
          <w:szCs w:val="22"/>
        </w:rPr>
        <w:tab/>
      </w:r>
      <w:r w:rsidRPr="00E3255D">
        <w:rPr>
          <w:rFonts w:asciiTheme="minorHAnsi" w:hAnsiTheme="minorHAnsi" w:cstheme="minorHAnsi"/>
          <w:bCs/>
          <w:sz w:val="22"/>
          <w:szCs w:val="22"/>
        </w:rPr>
        <w:tab/>
      </w:r>
      <w:r w:rsidRPr="00E3255D">
        <w:rPr>
          <w:rFonts w:asciiTheme="minorHAnsi" w:hAnsiTheme="minorHAnsi" w:cstheme="minorHAnsi"/>
          <w:bCs/>
          <w:sz w:val="22"/>
          <w:szCs w:val="22"/>
        </w:rPr>
        <w:tab/>
      </w:r>
      <w:r w:rsidRPr="00E3255D">
        <w:rPr>
          <w:rFonts w:asciiTheme="minorHAnsi" w:hAnsiTheme="minorHAnsi" w:cstheme="minorHAnsi"/>
          <w:bCs/>
          <w:sz w:val="22"/>
          <w:szCs w:val="22"/>
        </w:rPr>
        <w:tab/>
        <w:t>TEL:</w:t>
      </w:r>
      <w:r w:rsidRPr="00E3255D">
        <w:rPr>
          <w:rFonts w:asciiTheme="minorHAnsi" w:hAnsiTheme="minorHAnsi" w:cstheme="minorHAnsi"/>
          <w:bCs/>
          <w:sz w:val="22"/>
          <w:szCs w:val="22"/>
        </w:rPr>
        <w:tab/>
      </w:r>
    </w:p>
    <w:p w14:paraId="6CE581BC" w14:textId="77777777" w:rsidR="00C40673" w:rsidRPr="00E3255D" w:rsidRDefault="00C40673" w:rsidP="00C40673">
      <w:pPr>
        <w:rPr>
          <w:rFonts w:asciiTheme="minorHAnsi" w:hAnsiTheme="minorHAnsi" w:cstheme="minorHAnsi"/>
          <w:bCs/>
          <w:sz w:val="22"/>
          <w:szCs w:val="22"/>
        </w:rPr>
      </w:pPr>
    </w:p>
    <w:p w14:paraId="3BAF090D" w14:textId="77777777" w:rsidR="00C40673" w:rsidRPr="00E3255D" w:rsidRDefault="00C40673" w:rsidP="00C40673">
      <w:pPr>
        <w:rPr>
          <w:rFonts w:asciiTheme="minorHAnsi" w:hAnsiTheme="minorHAnsi" w:cstheme="minorHAnsi"/>
          <w:sz w:val="22"/>
          <w:szCs w:val="22"/>
        </w:rPr>
      </w:pPr>
      <w:r w:rsidRPr="00E3255D">
        <w:rPr>
          <w:rFonts w:asciiTheme="minorHAnsi" w:hAnsiTheme="minorHAnsi" w:cstheme="minorHAnsi"/>
          <w:noProof/>
          <w:sz w:val="22"/>
          <w:szCs w:val="22"/>
          <w:lang w:val="en-IE" w:eastAsia="en-IE"/>
        </w:rPr>
        <mc:AlternateContent>
          <mc:Choice Requires="wps">
            <w:drawing>
              <wp:anchor distT="0" distB="0" distL="114300" distR="114300" simplePos="0" relativeHeight="251658245" behindDoc="0" locked="0" layoutInCell="0" allowOverlap="1" wp14:anchorId="35E65013" wp14:editId="5F9ACB22">
                <wp:simplePos x="0" y="0"/>
                <wp:positionH relativeFrom="column">
                  <wp:posOffset>4580255</wp:posOffset>
                </wp:positionH>
                <wp:positionV relativeFrom="paragraph">
                  <wp:posOffset>99060</wp:posOffset>
                </wp:positionV>
                <wp:extent cx="1554480" cy="0"/>
                <wp:effectExtent l="8255" t="6985" r="8890" b="1206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44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7840D5" id="Straight Connector 2" o:spid="_x0000_s1026" style="position:absolute;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0.65pt,7.8pt" to="483.0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BFIsAEAAEgDAAAOAAAAZHJzL2Uyb0RvYy54bWysU8Fu2zAMvQ/YPwi6L06CZuiMOD2k7S7d&#10;FqDdBzCSbAuVRYFUYufvJ6lJVmy3YT4Ikkg+vfdIr++mwYmjIbboG7mYzaUwXqG2vmvkz5fHT7dS&#10;cASvwaE3jTwZlnebjx/WY6jNEnt02pBIIJ7rMTSyjzHUVcWqNwPwDIPxKdgiDRDTkbpKE4wJfXDV&#10;cj7/XI1IOhAqw5xu79+CclPw29ao+KNt2UThGpm4xbJSWfd5rTZrqDuC0Ft1pgH/wGIA69OjV6h7&#10;iCAOZP+CGqwiZGzjTOFQYdtaZYqGpGYx/0PNcw/BFC3JHA5Xm/j/warvx63fUaauJv8cnlC9svC4&#10;7cF3phB4OYXUuEW2qhoD19eSfOCwI7Efv6FOOXCIWFyYWhoyZNInpmL26Wq2maJQ6XKxWt3c3Kae&#10;qEusgvpSGIjjV4ODyJtGOuuzD1DD8YljJgL1JSVfe3y0zpVeOi/GRn5ZLVelgNFZnYM5janbbx2J&#10;I+RpKF9RlSLv0wgPXhew3oB+OO8jWPe2T487fzYj68/DxvUe9WlHF5NSuwrL82jleXh/LtW/f4DN&#10;LwAAAP//AwBQSwMEFAAGAAgAAAAhAFdzwrjdAAAACQEAAA8AAABkcnMvZG93bnJldi54bWxMj8FO&#10;g0AQhu8mvsNmTLw07QKNVJGlMSo3L60ar1MYgcjOUnbbok/vGA96nPm//PNNvp5sr440+s6xgXgR&#10;gSKuXN1xY+DluZxfg/IBucbeMRn4JA/r4vwsx6x2J97QcRsaJSXsMzTQhjBkWvuqJYt+4QZiyd7d&#10;aDHIODa6HvEk5bbXSRSl2mLHcqHFge5bqj62B2vAl6+0L79m1Sx6WzaOkv3D0yMac3kx3d2CCjSF&#10;Pxh+9EUdCnHauQPXXvUGVkm8FFSCqxSUADdpGoPa/S50kev/HxTfAAAA//8DAFBLAQItABQABgAI&#10;AAAAIQC2gziS/gAAAOEBAAATAAAAAAAAAAAAAAAAAAAAAABbQ29udGVudF9UeXBlc10ueG1sUEsB&#10;Ai0AFAAGAAgAAAAhADj9If/WAAAAlAEAAAsAAAAAAAAAAAAAAAAALwEAAF9yZWxzLy5yZWxzUEsB&#10;Ai0AFAAGAAgAAAAhAEdAEUiwAQAASAMAAA4AAAAAAAAAAAAAAAAALgIAAGRycy9lMm9Eb2MueG1s&#10;UEsBAi0AFAAGAAgAAAAhAFdzwrjdAAAACQEAAA8AAAAAAAAAAAAAAAAACgQAAGRycy9kb3ducmV2&#10;LnhtbFBLBQYAAAAABAAEAPMAAAAUBQAAAAA=&#10;" o:allowincell="f"/>
            </w:pict>
          </mc:Fallback>
        </mc:AlternateContent>
      </w:r>
      <w:r w:rsidRPr="00E3255D">
        <w:rPr>
          <w:rFonts w:asciiTheme="minorHAnsi" w:hAnsiTheme="minorHAnsi" w:cstheme="minorHAnsi"/>
          <w:noProof/>
          <w:sz w:val="22"/>
          <w:szCs w:val="22"/>
          <w:lang w:val="en-IE" w:eastAsia="en-IE"/>
        </w:rPr>
        <mc:AlternateContent>
          <mc:Choice Requires="wps">
            <w:drawing>
              <wp:anchor distT="0" distB="0" distL="114300" distR="114300" simplePos="0" relativeHeight="251658242" behindDoc="0" locked="0" layoutInCell="0" allowOverlap="1" wp14:anchorId="506FB636" wp14:editId="68AE0DCE">
                <wp:simplePos x="0" y="0"/>
                <wp:positionH relativeFrom="column">
                  <wp:posOffset>922655</wp:posOffset>
                </wp:positionH>
                <wp:positionV relativeFrom="paragraph">
                  <wp:posOffset>99060</wp:posOffset>
                </wp:positionV>
                <wp:extent cx="2377440" cy="0"/>
                <wp:effectExtent l="8255" t="6985" r="5080" b="1206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77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F39C56" id="Straight Connector 1"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5pt,7.8pt" to="259.8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AWwsAEAAEgDAAAOAAAAZHJzL2Uyb0RvYy54bWysU8Fu2zAMvQ/YPwi6L06ydl2NOD2k6y7d&#10;FqDtBzCSbAuTRYFUYufvJ6lJVmy3YT4Ikkg+vfdIr+6mwYmDIbboG7mYzaUwXqG2vmvky/PDh89S&#10;cASvwaE3jTwalnfr9+9WY6jNEnt02pBIIJ7rMTSyjzHUVcWqNwPwDIPxKdgiDRDTkbpKE4wJfXDV&#10;cj7/VI1IOhAqw5xu71+Dcl3w29ao+KNt2UThGpm4xbJSWXd5rdYrqDuC0Ft1ogH/wGIA69OjF6h7&#10;iCD2ZP+CGqwiZGzjTOFQYdtaZYqGpGYx/0PNUw/BFC3JHA4Xm/j/warvh43fUqauJv8UHlH9ZOFx&#10;04PvTCHwfAypcYtsVTUGri8l+cBhS2I3fkOdcmAfsbgwtTRkyKRPTMXs48VsM0Wh0uXy483N1VXq&#10;iTrHKqjPhYE4fjU4iLxppLM++wA1HB45ZiJQn1PytccH61zppfNibOTt9fK6FDA6q3MwpzF1u40j&#10;cYA8DeUrqlLkbRrh3usC1hvQX077CNa97tPjzp/MyPrzsHG9Q33c0tmk1K7C8jRaeR7enkv17x9g&#10;/QsAAP//AwBQSwMEFAAGAAgAAAAhAHBnxqLdAAAACQEAAA8AAABkcnMvZG93bnJldi54bWxMj0FP&#10;wzAMhe9I/IfISFwmlm6jA0rTCQG97cIAcfUa01Y0TtdkW+HXY8QBbn720/P38tXoOnWgIbSeDcym&#10;CSjiytuWawMvz+XFNagQkS12nsnAJwVYFacnOWbWH/mJDptYKwnhkKGBJsY+0zpUDTkMU98Ty+3d&#10;Dw6jyKHWdsCjhLtOz5NkqR22LB8a7Om+oepjs3cGQvlKu/JrUk2St0Xtab57WD+iMedn490tqEhj&#10;/DPDD76gQyFMW79nG1Qn+jJdiFWGdAlKDOns5grU9nehi1z/b1B8AwAA//8DAFBLAQItABQABgAI&#10;AAAAIQC2gziS/gAAAOEBAAATAAAAAAAAAAAAAAAAAAAAAABbQ29udGVudF9UeXBlc10ueG1sUEsB&#10;Ai0AFAAGAAgAAAAhADj9If/WAAAAlAEAAAsAAAAAAAAAAAAAAAAALwEAAF9yZWxzLy5yZWxzUEsB&#10;Ai0AFAAGAAgAAAAhAEiwBbCwAQAASAMAAA4AAAAAAAAAAAAAAAAALgIAAGRycy9lMm9Eb2MueG1s&#10;UEsBAi0AFAAGAAgAAAAhAHBnxqLdAAAACQEAAA8AAAAAAAAAAAAAAAAACgQAAGRycy9kb3ducmV2&#10;LnhtbFBLBQYAAAAABAAEAPMAAAAUBQAAAAA=&#10;" o:allowincell="f"/>
            </w:pict>
          </mc:Fallback>
        </mc:AlternateContent>
      </w:r>
      <w:r w:rsidRPr="00E3255D">
        <w:rPr>
          <w:rFonts w:asciiTheme="minorHAnsi" w:hAnsiTheme="minorHAnsi" w:cstheme="minorHAnsi"/>
          <w:sz w:val="22"/>
          <w:szCs w:val="22"/>
        </w:rPr>
        <w:t>POSITION</w:t>
      </w:r>
      <w:r w:rsidRPr="00E3255D">
        <w:rPr>
          <w:rFonts w:asciiTheme="minorHAnsi" w:hAnsiTheme="minorHAnsi" w:cstheme="minorHAnsi"/>
          <w:sz w:val="22"/>
          <w:szCs w:val="22"/>
        </w:rPr>
        <w:tab/>
      </w:r>
      <w:r w:rsidRPr="00E3255D">
        <w:rPr>
          <w:rFonts w:asciiTheme="minorHAnsi" w:hAnsiTheme="minorHAnsi" w:cstheme="minorHAnsi"/>
          <w:sz w:val="22"/>
          <w:szCs w:val="22"/>
        </w:rPr>
        <w:tab/>
      </w:r>
      <w:r w:rsidRPr="00E3255D">
        <w:rPr>
          <w:rFonts w:asciiTheme="minorHAnsi" w:hAnsiTheme="minorHAnsi" w:cstheme="minorHAnsi"/>
          <w:sz w:val="22"/>
          <w:szCs w:val="22"/>
        </w:rPr>
        <w:tab/>
      </w:r>
      <w:r w:rsidRPr="00E3255D">
        <w:rPr>
          <w:rFonts w:asciiTheme="minorHAnsi" w:hAnsiTheme="minorHAnsi" w:cstheme="minorHAnsi"/>
          <w:sz w:val="22"/>
          <w:szCs w:val="22"/>
        </w:rPr>
        <w:tab/>
      </w:r>
      <w:r w:rsidRPr="00E3255D">
        <w:rPr>
          <w:rFonts w:asciiTheme="minorHAnsi" w:hAnsiTheme="minorHAnsi" w:cstheme="minorHAnsi"/>
          <w:sz w:val="22"/>
          <w:szCs w:val="22"/>
        </w:rPr>
        <w:tab/>
      </w:r>
      <w:r w:rsidRPr="00E3255D">
        <w:rPr>
          <w:rFonts w:asciiTheme="minorHAnsi" w:hAnsiTheme="minorHAnsi" w:cstheme="minorHAnsi"/>
          <w:sz w:val="22"/>
          <w:szCs w:val="22"/>
        </w:rPr>
        <w:tab/>
      </w:r>
      <w:r w:rsidRPr="00E3255D">
        <w:rPr>
          <w:rFonts w:asciiTheme="minorHAnsi" w:hAnsiTheme="minorHAnsi" w:cstheme="minorHAnsi"/>
          <w:sz w:val="22"/>
          <w:szCs w:val="22"/>
        </w:rPr>
        <w:tab/>
      </w:r>
      <w:r w:rsidRPr="00E3255D">
        <w:rPr>
          <w:rFonts w:asciiTheme="minorHAnsi" w:hAnsiTheme="minorHAnsi" w:cstheme="minorHAnsi"/>
          <w:sz w:val="22"/>
          <w:szCs w:val="22"/>
        </w:rPr>
        <w:tab/>
        <w:t>FAX:</w:t>
      </w:r>
      <w:r w:rsidRPr="00E3255D">
        <w:rPr>
          <w:rFonts w:asciiTheme="minorHAnsi" w:hAnsiTheme="minorHAnsi" w:cstheme="minorHAnsi"/>
          <w:sz w:val="22"/>
          <w:szCs w:val="22"/>
        </w:rPr>
        <w:tab/>
      </w:r>
    </w:p>
    <w:p w14:paraId="44FB0606" w14:textId="77777777" w:rsidR="00C40673" w:rsidRPr="00E3255D" w:rsidRDefault="00C40673" w:rsidP="00C40673">
      <w:pPr>
        <w:rPr>
          <w:rFonts w:asciiTheme="minorHAnsi" w:hAnsiTheme="minorHAnsi" w:cstheme="minorHAnsi"/>
          <w:sz w:val="22"/>
          <w:szCs w:val="22"/>
        </w:rPr>
      </w:pPr>
    </w:p>
    <w:p w14:paraId="6D22E6E6" w14:textId="77777777" w:rsidR="00C40673" w:rsidRPr="00E3255D" w:rsidRDefault="00C40673" w:rsidP="00C40673">
      <w:pPr>
        <w:rPr>
          <w:rFonts w:asciiTheme="minorHAnsi" w:hAnsiTheme="minorHAnsi" w:cstheme="minorHAnsi"/>
          <w:sz w:val="22"/>
          <w:szCs w:val="22"/>
        </w:rPr>
      </w:pPr>
      <w:proofErr w:type="gramStart"/>
      <w:r w:rsidRPr="00E3255D">
        <w:rPr>
          <w:rFonts w:asciiTheme="minorHAnsi" w:hAnsiTheme="minorHAnsi" w:cstheme="minorHAnsi"/>
          <w:sz w:val="22"/>
          <w:szCs w:val="22"/>
        </w:rPr>
        <w:t xml:space="preserve">COMPANY  </w:t>
      </w:r>
      <w:r w:rsidRPr="00E3255D">
        <w:rPr>
          <w:rFonts w:asciiTheme="minorHAnsi" w:hAnsiTheme="minorHAnsi" w:cstheme="minorHAnsi"/>
          <w:sz w:val="22"/>
          <w:szCs w:val="22"/>
        </w:rPr>
        <w:tab/>
      </w:r>
      <w:proofErr w:type="gramEnd"/>
      <w:r w:rsidRPr="00E3255D">
        <w:rPr>
          <w:rFonts w:asciiTheme="minorHAnsi" w:hAnsiTheme="minorHAnsi" w:cstheme="minorHAnsi"/>
          <w:sz w:val="22"/>
          <w:szCs w:val="22"/>
        </w:rPr>
        <w:t xml:space="preserve"> ____________________________</w:t>
      </w:r>
    </w:p>
    <w:p w14:paraId="6F00F3C6" w14:textId="77777777" w:rsidR="00C40673" w:rsidRPr="00E3255D" w:rsidRDefault="00C40673" w:rsidP="00C40673">
      <w:pPr>
        <w:rPr>
          <w:rFonts w:asciiTheme="minorHAnsi" w:hAnsiTheme="minorHAnsi" w:cstheme="minorHAnsi"/>
          <w:sz w:val="22"/>
          <w:szCs w:val="22"/>
        </w:rPr>
      </w:pPr>
    </w:p>
    <w:p w14:paraId="1294D444" w14:textId="77777777" w:rsidR="00C40673" w:rsidRPr="00E3255D" w:rsidRDefault="00C40673" w:rsidP="00C40673">
      <w:pPr>
        <w:rPr>
          <w:rFonts w:asciiTheme="minorHAnsi" w:hAnsiTheme="minorHAnsi" w:cstheme="minorHAnsi"/>
          <w:sz w:val="22"/>
          <w:szCs w:val="22"/>
        </w:rPr>
      </w:pPr>
      <w:r w:rsidRPr="00E3255D">
        <w:rPr>
          <w:rFonts w:asciiTheme="minorHAnsi" w:hAnsiTheme="minorHAnsi" w:cstheme="minorHAnsi"/>
          <w:sz w:val="22"/>
          <w:szCs w:val="22"/>
        </w:rPr>
        <w:t xml:space="preserve">ADDRESS   </w:t>
      </w:r>
      <w:r w:rsidRPr="00E3255D">
        <w:rPr>
          <w:rFonts w:asciiTheme="minorHAnsi" w:hAnsiTheme="minorHAnsi" w:cstheme="minorHAnsi"/>
          <w:sz w:val="22"/>
          <w:szCs w:val="22"/>
        </w:rPr>
        <w:tab/>
        <w:t xml:space="preserve"> ____________________________</w:t>
      </w:r>
    </w:p>
    <w:p w14:paraId="729FE661" w14:textId="77777777" w:rsidR="00C40673" w:rsidRPr="00E3255D" w:rsidRDefault="00C40673" w:rsidP="00C40673">
      <w:pPr>
        <w:rPr>
          <w:rFonts w:asciiTheme="minorHAnsi" w:hAnsiTheme="minorHAnsi" w:cstheme="minorHAnsi"/>
          <w:sz w:val="22"/>
          <w:szCs w:val="22"/>
        </w:rPr>
      </w:pPr>
      <w:r w:rsidRPr="00E3255D">
        <w:rPr>
          <w:rFonts w:asciiTheme="minorHAnsi" w:hAnsiTheme="minorHAnsi" w:cstheme="minorHAnsi"/>
          <w:sz w:val="22"/>
          <w:szCs w:val="22"/>
        </w:rPr>
        <w:tab/>
      </w:r>
      <w:r w:rsidRPr="00E3255D">
        <w:rPr>
          <w:rFonts w:asciiTheme="minorHAnsi" w:hAnsiTheme="minorHAnsi" w:cstheme="minorHAnsi"/>
          <w:sz w:val="22"/>
          <w:szCs w:val="22"/>
        </w:rPr>
        <w:tab/>
        <w:t>____________________________</w:t>
      </w:r>
      <w:r w:rsidRPr="00E3255D">
        <w:rPr>
          <w:rFonts w:asciiTheme="minorHAnsi" w:hAnsiTheme="minorHAnsi" w:cstheme="minorHAnsi"/>
          <w:sz w:val="22"/>
          <w:szCs w:val="22"/>
        </w:rPr>
        <w:tab/>
      </w:r>
    </w:p>
    <w:p w14:paraId="7B56017C" w14:textId="77777777" w:rsidR="00C40673" w:rsidRPr="00E3255D" w:rsidRDefault="00C40673" w:rsidP="00C40673">
      <w:pPr>
        <w:spacing w:after="200" w:line="276" w:lineRule="auto"/>
        <w:rPr>
          <w:rFonts w:asciiTheme="minorHAnsi" w:hAnsiTheme="minorHAnsi" w:cstheme="minorHAnsi"/>
          <w:sz w:val="22"/>
          <w:szCs w:val="22"/>
        </w:rPr>
      </w:pPr>
      <w:r w:rsidRPr="00E3255D">
        <w:rPr>
          <w:rFonts w:asciiTheme="minorHAnsi" w:hAnsiTheme="minorHAnsi" w:cstheme="minorHAnsi"/>
          <w:sz w:val="22"/>
          <w:szCs w:val="22"/>
        </w:rPr>
        <w:br w:type="page"/>
      </w:r>
    </w:p>
    <w:p w14:paraId="46818421" w14:textId="4C75D774" w:rsidR="00C40673" w:rsidRPr="00E3255D" w:rsidRDefault="00C40673" w:rsidP="00C40673">
      <w:pPr>
        <w:pStyle w:val="Heading1"/>
        <w:rPr>
          <w:rFonts w:asciiTheme="minorHAnsi" w:hAnsiTheme="minorHAnsi" w:cstheme="minorHAnsi"/>
        </w:rPr>
      </w:pPr>
      <w:bookmarkStart w:id="237" w:name="_Appendix_10:_Overview"/>
      <w:bookmarkStart w:id="238" w:name="_Toc7516375"/>
      <w:bookmarkStart w:id="239" w:name="_Toc10444294"/>
      <w:bookmarkStart w:id="240" w:name="_Toc10456745"/>
      <w:bookmarkStart w:id="241" w:name="_Toc10457067"/>
      <w:bookmarkStart w:id="242" w:name="_Toc10457095"/>
      <w:bookmarkStart w:id="243" w:name="_Toc10457122"/>
      <w:bookmarkStart w:id="244" w:name="_Toc10457149"/>
      <w:bookmarkStart w:id="245" w:name="_Toc15809382"/>
      <w:bookmarkStart w:id="246" w:name="_Toc54583608"/>
      <w:bookmarkStart w:id="247" w:name="_Toc55294839"/>
      <w:bookmarkStart w:id="248" w:name="_Toc194227678"/>
      <w:bookmarkStart w:id="249" w:name="_Toc194227898"/>
      <w:bookmarkStart w:id="250" w:name="_Toc355869890"/>
      <w:bookmarkStart w:id="251" w:name="_Toc389659553"/>
      <w:bookmarkStart w:id="252" w:name="_Toc458256592"/>
      <w:bookmarkEnd w:id="237"/>
      <w:r w:rsidRPr="00E3255D">
        <w:rPr>
          <w:rFonts w:asciiTheme="minorHAnsi" w:hAnsiTheme="minorHAnsi" w:cstheme="minorHAnsi"/>
        </w:rPr>
        <w:t>Appendix</w:t>
      </w:r>
      <w:bookmarkStart w:id="253" w:name="AppendixD"/>
      <w:bookmarkEnd w:id="238"/>
      <w:bookmarkEnd w:id="239"/>
      <w:bookmarkEnd w:id="240"/>
      <w:bookmarkEnd w:id="241"/>
      <w:bookmarkEnd w:id="242"/>
      <w:bookmarkEnd w:id="243"/>
      <w:bookmarkEnd w:id="244"/>
      <w:bookmarkEnd w:id="245"/>
      <w:bookmarkEnd w:id="246"/>
      <w:bookmarkEnd w:id="247"/>
      <w:bookmarkEnd w:id="253"/>
      <w:r w:rsidRPr="00E3255D">
        <w:rPr>
          <w:rFonts w:asciiTheme="minorHAnsi" w:hAnsiTheme="minorHAnsi" w:cstheme="minorHAnsi"/>
        </w:rPr>
        <w:t xml:space="preserve"> 10: Overview of Department’s current IT environment and key projects</w:t>
      </w:r>
      <w:bookmarkStart w:id="254" w:name="_Toc162950946"/>
      <w:bookmarkEnd w:id="248"/>
      <w:bookmarkEnd w:id="249"/>
      <w:bookmarkEnd w:id="250"/>
      <w:bookmarkEnd w:id="251"/>
      <w:bookmarkEnd w:id="252"/>
    </w:p>
    <w:p w14:paraId="71B6C43F" w14:textId="77777777" w:rsidR="00C40673" w:rsidRPr="00E3255D" w:rsidRDefault="00C40673" w:rsidP="00C40673">
      <w:pPr>
        <w:rPr>
          <w:rFonts w:asciiTheme="minorHAnsi" w:hAnsiTheme="minorHAnsi" w:cstheme="minorHAnsi"/>
        </w:rPr>
      </w:pPr>
    </w:p>
    <w:p w14:paraId="0B939210" w14:textId="77777777" w:rsidR="00C40673" w:rsidRPr="00E3255D" w:rsidRDefault="00C40673" w:rsidP="00C40673">
      <w:pPr>
        <w:rPr>
          <w:rFonts w:asciiTheme="minorHAnsi" w:hAnsiTheme="minorHAnsi" w:cstheme="minorHAnsi"/>
          <w:b/>
          <w:sz w:val="22"/>
          <w:szCs w:val="22"/>
        </w:rPr>
      </w:pPr>
      <w:bookmarkStart w:id="255" w:name="_Appendix_3_-_Notice_to_Companies_Te"/>
      <w:bookmarkEnd w:id="254"/>
      <w:bookmarkEnd w:id="255"/>
      <w:r w:rsidRPr="00E3255D">
        <w:rPr>
          <w:rFonts w:asciiTheme="minorHAnsi" w:hAnsiTheme="minorHAnsi" w:cstheme="minorHAnsi"/>
          <w:b/>
          <w:sz w:val="22"/>
          <w:szCs w:val="22"/>
        </w:rPr>
        <w:t>Department’s IT Infrastructure and Development Environment</w:t>
      </w:r>
    </w:p>
    <w:p w14:paraId="375715F4" w14:textId="03B24490" w:rsidR="00C40673" w:rsidRPr="00E3255D" w:rsidRDefault="00C40673" w:rsidP="006730BD">
      <w:pPr>
        <w:numPr>
          <w:ilvl w:val="0"/>
          <w:numId w:val="18"/>
        </w:numPr>
        <w:tabs>
          <w:tab w:val="num" w:pos="360"/>
        </w:tabs>
        <w:ind w:left="360"/>
        <w:jc w:val="both"/>
        <w:rPr>
          <w:rFonts w:asciiTheme="minorHAnsi" w:hAnsiTheme="minorHAnsi" w:cstheme="minorHAnsi"/>
          <w:sz w:val="22"/>
          <w:szCs w:val="22"/>
        </w:rPr>
      </w:pPr>
      <w:r w:rsidRPr="00E3255D">
        <w:rPr>
          <w:rFonts w:asciiTheme="minorHAnsi" w:hAnsiTheme="minorHAnsi" w:cstheme="minorHAnsi"/>
          <w:sz w:val="22"/>
          <w:szCs w:val="22"/>
        </w:rPr>
        <w:t xml:space="preserve">The Department is a major user of Information Technology for the provision of customer services and internal administration.  Most of the schemes administered by the Department are computerised and </w:t>
      </w:r>
      <w:r w:rsidR="00706EB9" w:rsidRPr="00E3255D">
        <w:rPr>
          <w:rFonts w:asciiTheme="minorHAnsi" w:hAnsiTheme="minorHAnsi" w:cstheme="minorHAnsi"/>
          <w:sz w:val="22"/>
          <w:szCs w:val="22"/>
        </w:rPr>
        <w:t>staffs typically conduct</w:t>
      </w:r>
      <w:r w:rsidRPr="00E3255D">
        <w:rPr>
          <w:rFonts w:asciiTheme="minorHAnsi" w:hAnsiTheme="minorHAnsi" w:cstheme="minorHAnsi"/>
          <w:sz w:val="22"/>
          <w:szCs w:val="22"/>
        </w:rPr>
        <w:t xml:space="preserve"> their daily business using computer facilities. The systems that support the delivery of the Department’s services have been custom built. </w:t>
      </w:r>
      <w:proofErr w:type="gramStart"/>
      <w:r w:rsidRPr="00E3255D">
        <w:rPr>
          <w:rFonts w:asciiTheme="minorHAnsi" w:hAnsiTheme="minorHAnsi" w:cstheme="minorHAnsi"/>
          <w:sz w:val="22"/>
          <w:szCs w:val="22"/>
        </w:rPr>
        <w:t>A number of</w:t>
      </w:r>
      <w:proofErr w:type="gramEnd"/>
      <w:r w:rsidRPr="00E3255D">
        <w:rPr>
          <w:rFonts w:asciiTheme="minorHAnsi" w:hAnsiTheme="minorHAnsi" w:cstheme="minorHAnsi"/>
          <w:sz w:val="22"/>
          <w:szCs w:val="22"/>
        </w:rPr>
        <w:t xml:space="preserve"> software packages have also been purchased to support functions such as accounts, payroll and human resource management.</w:t>
      </w:r>
    </w:p>
    <w:p w14:paraId="4160F7F4" w14:textId="77777777" w:rsidR="00C40673" w:rsidRPr="00E3255D" w:rsidRDefault="00C40673" w:rsidP="00C40673">
      <w:pPr>
        <w:ind w:left="720"/>
        <w:rPr>
          <w:rFonts w:asciiTheme="minorHAnsi" w:hAnsiTheme="minorHAnsi" w:cstheme="minorHAnsi"/>
          <w:sz w:val="22"/>
          <w:szCs w:val="22"/>
        </w:rPr>
      </w:pPr>
    </w:p>
    <w:p w14:paraId="4015246E" w14:textId="04CBC7C6" w:rsidR="00C40673" w:rsidRPr="00E3255D" w:rsidRDefault="00C40673" w:rsidP="006730BD">
      <w:pPr>
        <w:numPr>
          <w:ilvl w:val="0"/>
          <w:numId w:val="18"/>
        </w:numPr>
        <w:tabs>
          <w:tab w:val="num" w:pos="360"/>
        </w:tabs>
        <w:ind w:left="360"/>
        <w:jc w:val="both"/>
        <w:rPr>
          <w:rFonts w:asciiTheme="minorHAnsi" w:hAnsiTheme="minorHAnsi" w:cstheme="minorHAnsi"/>
          <w:sz w:val="22"/>
          <w:szCs w:val="22"/>
        </w:rPr>
      </w:pPr>
      <w:r w:rsidRPr="00E3255D">
        <w:rPr>
          <w:rFonts w:asciiTheme="minorHAnsi" w:hAnsiTheme="minorHAnsi" w:cstheme="minorHAnsi"/>
          <w:sz w:val="22"/>
          <w:szCs w:val="22"/>
        </w:rPr>
        <w:t>Systems recently developed in the Department are</w:t>
      </w:r>
      <w:r w:rsidR="00E16CEA" w:rsidRPr="00E3255D">
        <w:rPr>
          <w:rFonts w:asciiTheme="minorHAnsi" w:hAnsiTheme="minorHAnsi" w:cstheme="minorHAnsi"/>
          <w:sz w:val="22"/>
          <w:szCs w:val="22"/>
        </w:rPr>
        <w:t xml:space="preserve"> based on the Microsoft Windows</w:t>
      </w:r>
      <w:r w:rsidRPr="00E3255D">
        <w:rPr>
          <w:rFonts w:asciiTheme="minorHAnsi" w:hAnsiTheme="minorHAnsi" w:cstheme="minorHAnsi"/>
          <w:sz w:val="22"/>
          <w:szCs w:val="22"/>
        </w:rPr>
        <w:t xml:space="preserve"> operating systems. Microsoft SQL Server databases are generally used with some reliance on Oracle </w:t>
      </w:r>
      <w:proofErr w:type="spellStart"/>
      <w:r w:rsidRPr="00E3255D">
        <w:rPr>
          <w:rFonts w:asciiTheme="minorHAnsi" w:hAnsiTheme="minorHAnsi" w:cstheme="minorHAnsi"/>
          <w:sz w:val="22"/>
          <w:szCs w:val="22"/>
        </w:rPr>
        <w:t>Rdb</w:t>
      </w:r>
      <w:proofErr w:type="spellEnd"/>
      <w:r w:rsidRPr="00E3255D">
        <w:rPr>
          <w:rFonts w:asciiTheme="minorHAnsi" w:hAnsiTheme="minorHAnsi" w:cstheme="minorHAnsi"/>
          <w:sz w:val="22"/>
          <w:szCs w:val="22"/>
        </w:rPr>
        <w:t xml:space="preserve"> in older systems. The main programming language used is </w:t>
      </w:r>
      <w:r w:rsidR="00E16CEA" w:rsidRPr="00E3255D">
        <w:rPr>
          <w:rFonts w:asciiTheme="minorHAnsi" w:hAnsiTheme="minorHAnsi" w:cstheme="minorHAnsi"/>
          <w:sz w:val="22"/>
          <w:szCs w:val="22"/>
        </w:rPr>
        <w:t xml:space="preserve">C# and </w:t>
      </w:r>
      <w:r w:rsidRPr="00E3255D">
        <w:rPr>
          <w:rFonts w:asciiTheme="minorHAnsi" w:hAnsiTheme="minorHAnsi" w:cstheme="minorHAnsi"/>
          <w:sz w:val="22"/>
          <w:szCs w:val="22"/>
        </w:rPr>
        <w:t>V</w:t>
      </w:r>
      <w:r w:rsidR="00E16CEA" w:rsidRPr="00E3255D">
        <w:rPr>
          <w:rFonts w:asciiTheme="minorHAnsi" w:hAnsiTheme="minorHAnsi" w:cstheme="minorHAnsi"/>
          <w:sz w:val="22"/>
          <w:szCs w:val="22"/>
        </w:rPr>
        <w:t>B</w:t>
      </w:r>
      <w:r w:rsidRPr="00E3255D">
        <w:rPr>
          <w:rFonts w:asciiTheme="minorHAnsi" w:hAnsiTheme="minorHAnsi" w:cstheme="minorHAnsi"/>
          <w:sz w:val="22"/>
          <w:szCs w:val="22"/>
        </w:rPr>
        <w:t xml:space="preserve">.Net, with some Java. Systems are built using an agile approach on the Naked Objects object-oriented framework. </w:t>
      </w:r>
    </w:p>
    <w:p w14:paraId="372D82C9" w14:textId="77777777" w:rsidR="00E16CEA" w:rsidRPr="00E3255D" w:rsidRDefault="00E16CEA" w:rsidP="00E16CEA">
      <w:pPr>
        <w:pStyle w:val="ListParagraph"/>
        <w:rPr>
          <w:rFonts w:asciiTheme="minorHAnsi" w:hAnsiTheme="minorHAnsi" w:cstheme="minorHAnsi"/>
          <w:sz w:val="22"/>
          <w:szCs w:val="22"/>
        </w:rPr>
      </w:pPr>
    </w:p>
    <w:p w14:paraId="318693FD" w14:textId="7FB53A3A" w:rsidR="00E16CEA" w:rsidRPr="00E3255D" w:rsidRDefault="00E16CEA" w:rsidP="006730BD">
      <w:pPr>
        <w:numPr>
          <w:ilvl w:val="0"/>
          <w:numId w:val="18"/>
        </w:numPr>
        <w:tabs>
          <w:tab w:val="num" w:pos="360"/>
        </w:tabs>
        <w:ind w:left="360"/>
        <w:jc w:val="both"/>
        <w:rPr>
          <w:rFonts w:asciiTheme="minorHAnsi" w:hAnsiTheme="minorHAnsi" w:cstheme="minorHAnsi"/>
          <w:sz w:val="22"/>
          <w:szCs w:val="22"/>
        </w:rPr>
      </w:pPr>
      <w:r w:rsidRPr="00E3255D">
        <w:rPr>
          <w:rFonts w:asciiTheme="minorHAnsi" w:hAnsiTheme="minorHAnsi" w:cstheme="minorHAnsi"/>
          <w:sz w:val="22"/>
          <w:szCs w:val="22"/>
        </w:rPr>
        <w:t>The online Identity and Access Management (</w:t>
      </w:r>
      <w:hyperlink r:id="rId25" w:history="1">
        <w:r w:rsidRPr="00E3255D">
          <w:rPr>
            <w:rStyle w:val="Hyperlink"/>
            <w:rFonts w:asciiTheme="minorHAnsi" w:hAnsiTheme="minorHAnsi" w:cstheme="minorHAnsi"/>
            <w:sz w:val="22"/>
            <w:szCs w:val="22"/>
          </w:rPr>
          <w:t>www.mygovid.ie)s</w:t>
        </w:r>
      </w:hyperlink>
      <w:r w:rsidRPr="00E3255D">
        <w:rPr>
          <w:rFonts w:asciiTheme="minorHAnsi" w:hAnsiTheme="minorHAnsi" w:cstheme="minorHAnsi"/>
          <w:sz w:val="22"/>
          <w:szCs w:val="22"/>
        </w:rPr>
        <w:t xml:space="preserve"> solution is built upon hybrid cloud architecture comprising of </w:t>
      </w:r>
      <w:proofErr w:type="gramStart"/>
      <w:r w:rsidRPr="00E3255D">
        <w:rPr>
          <w:rFonts w:asciiTheme="minorHAnsi" w:hAnsiTheme="minorHAnsi" w:cstheme="minorHAnsi"/>
          <w:sz w:val="22"/>
          <w:szCs w:val="22"/>
        </w:rPr>
        <w:t>cloud based</w:t>
      </w:r>
      <w:proofErr w:type="gramEnd"/>
      <w:r w:rsidRPr="00E3255D">
        <w:rPr>
          <w:rFonts w:asciiTheme="minorHAnsi" w:hAnsiTheme="minorHAnsi" w:cstheme="minorHAnsi"/>
          <w:sz w:val="22"/>
          <w:szCs w:val="22"/>
        </w:rPr>
        <w:t xml:space="preserve"> solution components built on the Microsoft Azure platform and Microsoft based solution components deployed on-premise.  There are </w:t>
      </w:r>
      <w:proofErr w:type="gramStart"/>
      <w:r w:rsidRPr="00E3255D">
        <w:rPr>
          <w:rFonts w:asciiTheme="minorHAnsi" w:hAnsiTheme="minorHAnsi" w:cstheme="minorHAnsi"/>
          <w:sz w:val="22"/>
          <w:szCs w:val="22"/>
        </w:rPr>
        <w:t>a number of</w:t>
      </w:r>
      <w:proofErr w:type="gramEnd"/>
      <w:r w:rsidRPr="00E3255D">
        <w:rPr>
          <w:rFonts w:asciiTheme="minorHAnsi" w:hAnsiTheme="minorHAnsi" w:cstheme="minorHAnsi"/>
          <w:sz w:val="22"/>
          <w:szCs w:val="22"/>
        </w:rPr>
        <w:t xml:space="preserve"> components that make up the current </w:t>
      </w:r>
      <w:proofErr w:type="spellStart"/>
      <w:r w:rsidRPr="00E3255D">
        <w:rPr>
          <w:rFonts w:asciiTheme="minorHAnsi" w:hAnsiTheme="minorHAnsi" w:cstheme="minorHAnsi"/>
          <w:sz w:val="22"/>
          <w:szCs w:val="22"/>
        </w:rPr>
        <w:t>MyGovId</w:t>
      </w:r>
      <w:proofErr w:type="spellEnd"/>
      <w:r w:rsidRPr="00E3255D">
        <w:rPr>
          <w:rFonts w:asciiTheme="minorHAnsi" w:hAnsiTheme="minorHAnsi" w:cstheme="minorHAnsi"/>
          <w:sz w:val="22"/>
          <w:szCs w:val="22"/>
        </w:rPr>
        <w:t xml:space="preserve"> solution, including customized and configured Microsoft services. </w:t>
      </w:r>
    </w:p>
    <w:p w14:paraId="0623732B" w14:textId="77777777" w:rsidR="00C40673" w:rsidRPr="00E3255D" w:rsidRDefault="00C40673" w:rsidP="00C40673">
      <w:pPr>
        <w:jc w:val="both"/>
        <w:rPr>
          <w:rFonts w:asciiTheme="minorHAnsi" w:hAnsiTheme="minorHAnsi" w:cstheme="minorHAnsi"/>
          <w:sz w:val="22"/>
          <w:szCs w:val="22"/>
        </w:rPr>
      </w:pPr>
    </w:p>
    <w:p w14:paraId="0160E5EC" w14:textId="42847ADF" w:rsidR="00E16CEA" w:rsidRPr="00E3255D" w:rsidRDefault="00E16CEA" w:rsidP="006730BD">
      <w:pPr>
        <w:numPr>
          <w:ilvl w:val="0"/>
          <w:numId w:val="18"/>
        </w:numPr>
        <w:tabs>
          <w:tab w:val="num" w:pos="360"/>
        </w:tabs>
        <w:ind w:left="360"/>
        <w:jc w:val="both"/>
        <w:rPr>
          <w:rFonts w:asciiTheme="minorHAnsi" w:hAnsiTheme="minorHAnsi" w:cstheme="minorHAnsi"/>
          <w:sz w:val="22"/>
          <w:szCs w:val="22"/>
        </w:rPr>
      </w:pPr>
      <w:r w:rsidRPr="00E3255D">
        <w:rPr>
          <w:rFonts w:asciiTheme="minorHAnsi" w:hAnsiTheme="minorHAnsi" w:cstheme="minorHAnsi"/>
          <w:sz w:val="22"/>
          <w:szCs w:val="22"/>
        </w:rPr>
        <w:t>The Department’s online service (</w:t>
      </w:r>
      <w:hyperlink r:id="rId26" w:history="1">
        <w:r w:rsidRPr="00E3255D">
          <w:rPr>
            <w:rStyle w:val="Hyperlink"/>
            <w:rFonts w:asciiTheme="minorHAnsi" w:hAnsiTheme="minorHAnsi" w:cstheme="minorHAnsi"/>
            <w:sz w:val="22"/>
            <w:szCs w:val="22"/>
          </w:rPr>
          <w:t>www.mywelfare.ie</w:t>
        </w:r>
      </w:hyperlink>
      <w:r w:rsidRPr="00E3255D">
        <w:rPr>
          <w:rFonts w:asciiTheme="minorHAnsi" w:hAnsiTheme="minorHAnsi" w:cstheme="minorHAnsi"/>
          <w:sz w:val="22"/>
          <w:szCs w:val="22"/>
        </w:rPr>
        <w:t xml:space="preserve"> ) solution has been implemented using Microsoft technologies (C#, ASP.Net MVC, Azure Service Bus, WCF, ASP.Net Web API, SQL Server) and is built upon a Microsoft Azure hybrid cloud architecture.  The </w:t>
      </w:r>
      <w:proofErr w:type="spellStart"/>
      <w:r w:rsidRPr="00E3255D">
        <w:rPr>
          <w:rFonts w:asciiTheme="minorHAnsi" w:hAnsiTheme="minorHAnsi" w:cstheme="minorHAnsi"/>
          <w:sz w:val="22"/>
          <w:szCs w:val="22"/>
        </w:rPr>
        <w:t>MyWelfare</w:t>
      </w:r>
      <w:proofErr w:type="spellEnd"/>
      <w:r w:rsidRPr="00E3255D">
        <w:rPr>
          <w:rFonts w:asciiTheme="minorHAnsi" w:hAnsiTheme="minorHAnsi" w:cstheme="minorHAnsi"/>
          <w:sz w:val="22"/>
          <w:szCs w:val="22"/>
        </w:rPr>
        <w:t xml:space="preserve"> solution has been designed for reuse, security, scalability and performance.  </w:t>
      </w:r>
      <w:proofErr w:type="spellStart"/>
      <w:r w:rsidRPr="00E3255D">
        <w:rPr>
          <w:rFonts w:asciiTheme="minorHAnsi" w:hAnsiTheme="minorHAnsi" w:cstheme="minorHAnsi"/>
          <w:sz w:val="22"/>
          <w:szCs w:val="22"/>
        </w:rPr>
        <w:t>MyWelfare</w:t>
      </w:r>
      <w:proofErr w:type="spellEnd"/>
      <w:r w:rsidRPr="00E3255D">
        <w:rPr>
          <w:rFonts w:asciiTheme="minorHAnsi" w:hAnsiTheme="minorHAnsi" w:cstheme="minorHAnsi"/>
          <w:sz w:val="22"/>
          <w:szCs w:val="22"/>
        </w:rPr>
        <w:t xml:space="preserve"> integrates with the </w:t>
      </w:r>
      <w:proofErr w:type="spellStart"/>
      <w:r w:rsidRPr="00E3255D">
        <w:rPr>
          <w:rFonts w:asciiTheme="minorHAnsi" w:hAnsiTheme="minorHAnsi" w:cstheme="minorHAnsi"/>
          <w:sz w:val="22"/>
          <w:szCs w:val="22"/>
        </w:rPr>
        <w:t>MyGovId</w:t>
      </w:r>
      <w:proofErr w:type="spellEnd"/>
      <w:r w:rsidRPr="00E3255D">
        <w:rPr>
          <w:rFonts w:asciiTheme="minorHAnsi" w:hAnsiTheme="minorHAnsi" w:cstheme="minorHAnsi"/>
          <w:sz w:val="22"/>
          <w:szCs w:val="22"/>
        </w:rPr>
        <w:t xml:space="preserve"> solution for Identity Access Management.</w:t>
      </w:r>
    </w:p>
    <w:p w14:paraId="7D61407C" w14:textId="77777777" w:rsidR="00E16CEA" w:rsidRPr="00E3255D" w:rsidRDefault="00E16CEA" w:rsidP="00E16CEA">
      <w:pPr>
        <w:pStyle w:val="ListParagraph"/>
        <w:rPr>
          <w:rFonts w:asciiTheme="minorHAnsi" w:hAnsiTheme="minorHAnsi" w:cstheme="minorHAnsi"/>
          <w:sz w:val="22"/>
          <w:szCs w:val="22"/>
        </w:rPr>
      </w:pPr>
    </w:p>
    <w:p w14:paraId="57503BCF" w14:textId="4CA0E354" w:rsidR="007D409E" w:rsidRPr="00E3255D" w:rsidRDefault="007D409E" w:rsidP="006730BD">
      <w:pPr>
        <w:numPr>
          <w:ilvl w:val="0"/>
          <w:numId w:val="18"/>
        </w:numPr>
        <w:tabs>
          <w:tab w:val="num" w:pos="360"/>
        </w:tabs>
        <w:ind w:left="360"/>
        <w:jc w:val="both"/>
        <w:rPr>
          <w:rFonts w:asciiTheme="minorHAnsi" w:hAnsiTheme="minorHAnsi" w:cstheme="minorHAnsi"/>
          <w:sz w:val="22"/>
          <w:szCs w:val="22"/>
        </w:rPr>
      </w:pPr>
      <w:r w:rsidRPr="00E3255D">
        <w:rPr>
          <w:rFonts w:asciiTheme="minorHAnsi" w:hAnsiTheme="minorHAnsi" w:cstheme="minorHAnsi"/>
          <w:sz w:val="22"/>
          <w:szCs w:val="22"/>
        </w:rPr>
        <w:t>The Department’s website (</w:t>
      </w:r>
      <w:hyperlink r:id="rId27" w:history="1">
        <w:r w:rsidRPr="00E3255D">
          <w:rPr>
            <w:rStyle w:val="Hyperlink"/>
            <w:rFonts w:asciiTheme="minorHAnsi" w:hAnsiTheme="minorHAnsi" w:cstheme="minorHAnsi"/>
            <w:sz w:val="22"/>
            <w:szCs w:val="22"/>
          </w:rPr>
          <w:t>www.welfare.ie</w:t>
        </w:r>
      </w:hyperlink>
      <w:r w:rsidRPr="00E3255D">
        <w:rPr>
          <w:rFonts w:asciiTheme="minorHAnsi" w:hAnsiTheme="minorHAnsi" w:cstheme="minorHAnsi"/>
          <w:sz w:val="22"/>
          <w:szCs w:val="22"/>
        </w:rPr>
        <w:t xml:space="preserve"> ) is focussed primarily on identifying and meeting the information needs of the Department’s customers in line with the Department’s Statement of Strategy.  It provides access to web-enabled online applications and self-service functionality from the Department’s underlying business systems.  </w:t>
      </w:r>
    </w:p>
    <w:p w14:paraId="3C461C87" w14:textId="77777777" w:rsidR="007D409E" w:rsidRPr="00E3255D" w:rsidRDefault="007D409E" w:rsidP="007D409E">
      <w:pPr>
        <w:pStyle w:val="ListParagraph"/>
        <w:rPr>
          <w:rFonts w:asciiTheme="minorHAnsi" w:hAnsiTheme="minorHAnsi" w:cstheme="minorHAnsi"/>
          <w:sz w:val="22"/>
          <w:szCs w:val="22"/>
        </w:rPr>
      </w:pPr>
    </w:p>
    <w:p w14:paraId="1905FEFB" w14:textId="72F82447" w:rsidR="00C40673" w:rsidRPr="00E3255D" w:rsidRDefault="00C40673" w:rsidP="006730BD">
      <w:pPr>
        <w:numPr>
          <w:ilvl w:val="0"/>
          <w:numId w:val="18"/>
        </w:numPr>
        <w:tabs>
          <w:tab w:val="num" w:pos="360"/>
        </w:tabs>
        <w:ind w:left="360"/>
        <w:jc w:val="both"/>
        <w:rPr>
          <w:rFonts w:asciiTheme="minorHAnsi" w:hAnsiTheme="minorHAnsi" w:cstheme="minorHAnsi"/>
          <w:sz w:val="22"/>
          <w:szCs w:val="22"/>
        </w:rPr>
      </w:pPr>
      <w:r w:rsidRPr="00E3255D">
        <w:rPr>
          <w:rFonts w:asciiTheme="minorHAnsi" w:hAnsiTheme="minorHAnsi" w:cstheme="minorHAnsi"/>
          <w:sz w:val="22"/>
          <w:szCs w:val="22"/>
        </w:rPr>
        <w:t xml:space="preserve">The </w:t>
      </w:r>
      <w:r w:rsidR="00E16CEA" w:rsidRPr="00E3255D">
        <w:rPr>
          <w:rFonts w:asciiTheme="minorHAnsi" w:hAnsiTheme="minorHAnsi" w:cstheme="minorHAnsi"/>
          <w:sz w:val="22"/>
          <w:szCs w:val="22"/>
        </w:rPr>
        <w:t>legacy</w:t>
      </w:r>
      <w:r w:rsidRPr="00E3255D">
        <w:rPr>
          <w:rFonts w:asciiTheme="minorHAnsi" w:hAnsiTheme="minorHAnsi" w:cstheme="minorHAnsi"/>
          <w:sz w:val="22"/>
          <w:szCs w:val="22"/>
        </w:rPr>
        <w:t xml:space="preserve"> platform for the other production systems is OpenVMS running on HP VAX and Alpha processors.  The online transaction processing system (OLTP) is HP’s ACMS.  Screen handling is managed using HP </w:t>
      </w:r>
      <w:proofErr w:type="spellStart"/>
      <w:r w:rsidRPr="00E3255D">
        <w:rPr>
          <w:rFonts w:asciiTheme="minorHAnsi" w:hAnsiTheme="minorHAnsi" w:cstheme="minorHAnsi"/>
          <w:sz w:val="22"/>
          <w:szCs w:val="22"/>
        </w:rPr>
        <w:t>DECForms</w:t>
      </w:r>
      <w:proofErr w:type="spellEnd"/>
      <w:r w:rsidRPr="00E3255D">
        <w:rPr>
          <w:rFonts w:asciiTheme="minorHAnsi" w:hAnsiTheme="minorHAnsi" w:cstheme="minorHAnsi"/>
          <w:sz w:val="22"/>
          <w:szCs w:val="22"/>
        </w:rPr>
        <w:t xml:space="preserve"> and the main programming language is COBOL.  Oracle RDB and RMS are the main database products.   </w:t>
      </w:r>
    </w:p>
    <w:p w14:paraId="1613AC2B" w14:textId="77777777" w:rsidR="00C40673" w:rsidRPr="00E3255D" w:rsidRDefault="00C40673" w:rsidP="00C40673">
      <w:pPr>
        <w:jc w:val="both"/>
        <w:rPr>
          <w:rFonts w:asciiTheme="minorHAnsi" w:hAnsiTheme="minorHAnsi" w:cstheme="minorHAnsi"/>
          <w:sz w:val="22"/>
          <w:szCs w:val="22"/>
        </w:rPr>
      </w:pPr>
    </w:p>
    <w:p w14:paraId="0BC09DF4" w14:textId="77777777" w:rsidR="00C40673" w:rsidRPr="00E3255D" w:rsidRDefault="00C40673" w:rsidP="006730BD">
      <w:pPr>
        <w:numPr>
          <w:ilvl w:val="0"/>
          <w:numId w:val="18"/>
        </w:numPr>
        <w:tabs>
          <w:tab w:val="num" w:pos="360"/>
        </w:tabs>
        <w:ind w:left="360"/>
        <w:jc w:val="both"/>
        <w:rPr>
          <w:rFonts w:asciiTheme="minorHAnsi" w:hAnsiTheme="minorHAnsi" w:cstheme="minorHAnsi"/>
          <w:sz w:val="22"/>
          <w:szCs w:val="22"/>
        </w:rPr>
      </w:pPr>
      <w:r w:rsidRPr="00E3255D">
        <w:rPr>
          <w:rFonts w:asciiTheme="minorHAnsi" w:hAnsiTheme="minorHAnsi" w:cstheme="minorHAnsi"/>
          <w:sz w:val="22"/>
          <w:szCs w:val="22"/>
        </w:rPr>
        <w:t>The Department uses PMDF (an SMTP compliant mail backbone) for mail transmission.</w:t>
      </w:r>
    </w:p>
    <w:p w14:paraId="7778532F" w14:textId="77777777" w:rsidR="00C40673" w:rsidRPr="00E3255D" w:rsidRDefault="00C40673" w:rsidP="00C40673">
      <w:pPr>
        <w:jc w:val="both"/>
        <w:rPr>
          <w:rFonts w:asciiTheme="minorHAnsi" w:hAnsiTheme="minorHAnsi" w:cstheme="minorHAnsi"/>
          <w:sz w:val="22"/>
          <w:szCs w:val="22"/>
        </w:rPr>
      </w:pPr>
    </w:p>
    <w:p w14:paraId="5E1C1F18" w14:textId="77777777" w:rsidR="00C40673" w:rsidRPr="00E3255D" w:rsidRDefault="00C40673" w:rsidP="006730BD">
      <w:pPr>
        <w:numPr>
          <w:ilvl w:val="0"/>
          <w:numId w:val="18"/>
        </w:numPr>
        <w:tabs>
          <w:tab w:val="num" w:pos="360"/>
        </w:tabs>
        <w:ind w:left="360"/>
        <w:jc w:val="both"/>
        <w:rPr>
          <w:rFonts w:asciiTheme="minorHAnsi" w:hAnsiTheme="minorHAnsi" w:cstheme="minorHAnsi"/>
          <w:sz w:val="22"/>
          <w:szCs w:val="22"/>
        </w:rPr>
      </w:pPr>
      <w:r w:rsidRPr="00E3255D">
        <w:rPr>
          <w:rFonts w:asciiTheme="minorHAnsi" w:hAnsiTheme="minorHAnsi" w:cstheme="minorHAnsi"/>
          <w:sz w:val="22"/>
          <w:szCs w:val="22"/>
        </w:rPr>
        <w:t>The Department’s data network consists of a core Dublin-based Gigabit Ethernet Metropolitan Area Network (MAN) linking 6 offices together via “dark” fibre.  All other WAN offices connect back to the Dublin MAN.  These offices are migrating from a point-point leased line network to a data VPN.</w:t>
      </w:r>
    </w:p>
    <w:p w14:paraId="77E1C0A5" w14:textId="77777777" w:rsidR="00C40673" w:rsidRPr="00E3255D" w:rsidRDefault="00C40673" w:rsidP="00C40673">
      <w:pPr>
        <w:ind w:left="360"/>
        <w:rPr>
          <w:rFonts w:asciiTheme="minorHAnsi" w:hAnsiTheme="minorHAnsi" w:cstheme="minorHAnsi"/>
          <w:sz w:val="22"/>
          <w:szCs w:val="22"/>
        </w:rPr>
      </w:pPr>
    </w:p>
    <w:p w14:paraId="2AA86D7C" w14:textId="77777777" w:rsidR="00C40673" w:rsidRPr="00E3255D" w:rsidRDefault="00C40673" w:rsidP="006730BD">
      <w:pPr>
        <w:numPr>
          <w:ilvl w:val="0"/>
          <w:numId w:val="18"/>
        </w:numPr>
        <w:tabs>
          <w:tab w:val="num" w:pos="360"/>
        </w:tabs>
        <w:ind w:left="360"/>
        <w:jc w:val="both"/>
        <w:rPr>
          <w:rFonts w:asciiTheme="minorHAnsi" w:hAnsiTheme="minorHAnsi" w:cstheme="minorHAnsi"/>
          <w:sz w:val="22"/>
          <w:szCs w:val="22"/>
        </w:rPr>
      </w:pPr>
      <w:r w:rsidRPr="00E3255D">
        <w:rPr>
          <w:rFonts w:asciiTheme="minorHAnsi" w:hAnsiTheme="minorHAnsi" w:cstheme="minorHAnsi"/>
          <w:sz w:val="22"/>
          <w:szCs w:val="22"/>
        </w:rPr>
        <w:t>The MAN supports all existing protocols [including DEC proprietary protocols]. The WAN supports only TCP/IP. SNMP is used for network management.</w:t>
      </w:r>
    </w:p>
    <w:p w14:paraId="1A7CE51F" w14:textId="77777777" w:rsidR="00C40673" w:rsidRPr="00E3255D" w:rsidRDefault="00C40673" w:rsidP="00C40673">
      <w:pPr>
        <w:ind w:left="720"/>
        <w:rPr>
          <w:rFonts w:asciiTheme="minorHAnsi" w:hAnsiTheme="minorHAnsi" w:cstheme="minorHAnsi"/>
          <w:sz w:val="22"/>
          <w:szCs w:val="22"/>
        </w:rPr>
      </w:pPr>
    </w:p>
    <w:p w14:paraId="446E9D25" w14:textId="04A6FA89" w:rsidR="00C40673" w:rsidRPr="00E3255D" w:rsidRDefault="00C40673" w:rsidP="006730BD">
      <w:pPr>
        <w:numPr>
          <w:ilvl w:val="0"/>
          <w:numId w:val="18"/>
        </w:numPr>
        <w:tabs>
          <w:tab w:val="num" w:pos="360"/>
        </w:tabs>
        <w:ind w:left="360"/>
        <w:jc w:val="both"/>
        <w:rPr>
          <w:rFonts w:asciiTheme="minorHAnsi" w:hAnsiTheme="minorHAnsi" w:cstheme="minorHAnsi"/>
          <w:sz w:val="22"/>
          <w:szCs w:val="22"/>
        </w:rPr>
      </w:pPr>
      <w:r w:rsidRPr="00E3255D">
        <w:rPr>
          <w:rFonts w:asciiTheme="minorHAnsi" w:hAnsiTheme="minorHAnsi" w:cstheme="minorHAnsi"/>
          <w:sz w:val="22"/>
          <w:szCs w:val="22"/>
        </w:rPr>
        <w:t>The Department has deployed</w:t>
      </w:r>
      <w:r w:rsidR="00061052" w:rsidRPr="00E3255D">
        <w:rPr>
          <w:rFonts w:asciiTheme="minorHAnsi" w:hAnsiTheme="minorHAnsi" w:cstheme="minorHAnsi"/>
          <w:sz w:val="22"/>
          <w:szCs w:val="22"/>
        </w:rPr>
        <w:t xml:space="preserve"> Microsoft</w:t>
      </w:r>
      <w:r w:rsidRPr="00E3255D">
        <w:rPr>
          <w:rFonts w:asciiTheme="minorHAnsi" w:hAnsiTheme="minorHAnsi" w:cstheme="minorHAnsi"/>
          <w:sz w:val="22"/>
          <w:szCs w:val="22"/>
        </w:rPr>
        <w:t xml:space="preserve"> Active Directory.</w:t>
      </w:r>
    </w:p>
    <w:p w14:paraId="628F67D6" w14:textId="77777777" w:rsidR="00C40673" w:rsidRPr="00E3255D" w:rsidRDefault="00C40673" w:rsidP="00C40673">
      <w:pPr>
        <w:ind w:left="360"/>
        <w:jc w:val="both"/>
        <w:rPr>
          <w:rFonts w:asciiTheme="minorHAnsi" w:hAnsiTheme="minorHAnsi" w:cstheme="minorHAnsi"/>
          <w:sz w:val="22"/>
          <w:szCs w:val="22"/>
        </w:rPr>
      </w:pPr>
    </w:p>
    <w:p w14:paraId="149C4F13" w14:textId="77777777" w:rsidR="00C40673" w:rsidRPr="00E3255D" w:rsidRDefault="00C40673" w:rsidP="00C40673">
      <w:pPr>
        <w:ind w:left="360"/>
        <w:jc w:val="both"/>
        <w:rPr>
          <w:rFonts w:asciiTheme="minorHAnsi" w:hAnsiTheme="minorHAnsi" w:cstheme="minorHAnsi"/>
          <w:sz w:val="22"/>
          <w:szCs w:val="22"/>
        </w:rPr>
      </w:pPr>
    </w:p>
    <w:p w14:paraId="4B925183" w14:textId="77777777" w:rsidR="00C40673" w:rsidRPr="00E3255D" w:rsidRDefault="00C40673" w:rsidP="00C40673">
      <w:pPr>
        <w:jc w:val="both"/>
        <w:rPr>
          <w:rFonts w:asciiTheme="minorHAnsi" w:hAnsiTheme="minorHAnsi" w:cstheme="minorHAnsi"/>
          <w:b/>
          <w:sz w:val="22"/>
          <w:szCs w:val="22"/>
        </w:rPr>
      </w:pPr>
      <w:r w:rsidRPr="00E3255D">
        <w:rPr>
          <w:rFonts w:asciiTheme="minorHAnsi" w:hAnsiTheme="minorHAnsi" w:cstheme="minorHAnsi"/>
          <w:b/>
          <w:sz w:val="22"/>
          <w:szCs w:val="22"/>
        </w:rPr>
        <w:t>Naked Object Architecture (NOA)</w:t>
      </w:r>
    </w:p>
    <w:p w14:paraId="474DDE9D" w14:textId="25F81C9F" w:rsidR="00C40673" w:rsidRPr="00E3255D" w:rsidRDefault="00C40673" w:rsidP="006730BD">
      <w:pPr>
        <w:numPr>
          <w:ilvl w:val="0"/>
          <w:numId w:val="18"/>
        </w:numPr>
        <w:tabs>
          <w:tab w:val="num" w:pos="360"/>
        </w:tabs>
        <w:ind w:left="360"/>
        <w:jc w:val="both"/>
        <w:rPr>
          <w:rFonts w:asciiTheme="minorHAnsi" w:hAnsiTheme="minorHAnsi" w:cstheme="minorHAnsi"/>
          <w:sz w:val="22"/>
          <w:szCs w:val="22"/>
        </w:rPr>
      </w:pPr>
      <w:r w:rsidRPr="00E3255D">
        <w:rPr>
          <w:rFonts w:asciiTheme="minorHAnsi" w:hAnsiTheme="minorHAnsi" w:cstheme="minorHAnsi"/>
          <w:sz w:val="22"/>
          <w:szCs w:val="22"/>
        </w:rPr>
        <w:t>The Department has implemented a Naked Object Architecture (NOA) through which it significantly increase</w:t>
      </w:r>
      <w:r w:rsidR="00464AB5" w:rsidRPr="00E3255D">
        <w:rPr>
          <w:rFonts w:asciiTheme="minorHAnsi" w:hAnsiTheme="minorHAnsi" w:cstheme="minorHAnsi"/>
          <w:sz w:val="22"/>
          <w:szCs w:val="22"/>
        </w:rPr>
        <w:t>s</w:t>
      </w:r>
      <w:r w:rsidRPr="00E3255D">
        <w:rPr>
          <w:rFonts w:asciiTheme="minorHAnsi" w:hAnsiTheme="minorHAnsi" w:cstheme="minorHAnsi"/>
          <w:sz w:val="22"/>
          <w:szCs w:val="22"/>
        </w:rPr>
        <w:t xml:space="preserve"> its organisational agility in terms of its ability to cope with change both at macro and micro levels i.e. its ability to adopt new schemes in accordance with Government policy and its ability to change and adapt existing schemes and applications.  Organisational agility includes strategic, technical and operational agility. </w:t>
      </w:r>
    </w:p>
    <w:p w14:paraId="11620694" w14:textId="77777777" w:rsidR="00C40673" w:rsidRPr="00E3255D" w:rsidRDefault="00C40673" w:rsidP="00464AB5">
      <w:pPr>
        <w:ind w:left="360"/>
        <w:jc w:val="both"/>
        <w:rPr>
          <w:rFonts w:asciiTheme="minorHAnsi" w:hAnsiTheme="minorHAnsi" w:cstheme="minorHAnsi"/>
          <w:sz w:val="22"/>
          <w:szCs w:val="22"/>
        </w:rPr>
      </w:pPr>
    </w:p>
    <w:p w14:paraId="78A31190" w14:textId="0A1BEFDF" w:rsidR="00C40673" w:rsidRPr="00E3255D" w:rsidRDefault="00C40673" w:rsidP="006730BD">
      <w:pPr>
        <w:numPr>
          <w:ilvl w:val="0"/>
          <w:numId w:val="18"/>
        </w:numPr>
        <w:tabs>
          <w:tab w:val="num" w:pos="360"/>
        </w:tabs>
        <w:ind w:left="360"/>
        <w:jc w:val="both"/>
        <w:rPr>
          <w:rFonts w:asciiTheme="minorHAnsi" w:hAnsiTheme="minorHAnsi" w:cstheme="minorHAnsi"/>
          <w:sz w:val="22"/>
          <w:szCs w:val="22"/>
        </w:rPr>
      </w:pPr>
      <w:r w:rsidRPr="00E3255D">
        <w:rPr>
          <w:rFonts w:asciiTheme="minorHAnsi" w:hAnsiTheme="minorHAnsi" w:cstheme="minorHAnsi"/>
          <w:sz w:val="22"/>
          <w:szCs w:val="22"/>
        </w:rPr>
        <w:t xml:space="preserve">The Business Object Model is implemented using NOA principles.  Everything relating to the business is represented by an “object” (e.g. customer). </w:t>
      </w:r>
      <w:r w:rsidR="0035544E" w:rsidRPr="00E3255D">
        <w:rPr>
          <w:rFonts w:asciiTheme="minorHAnsi" w:hAnsiTheme="minorHAnsi" w:cstheme="minorHAnsi"/>
          <w:sz w:val="22"/>
          <w:szCs w:val="22"/>
        </w:rPr>
        <w:t xml:space="preserve"> </w:t>
      </w:r>
      <w:r w:rsidRPr="00E3255D">
        <w:rPr>
          <w:rFonts w:asciiTheme="minorHAnsi" w:hAnsiTheme="minorHAnsi" w:cstheme="minorHAnsi"/>
          <w:sz w:val="22"/>
          <w:szCs w:val="22"/>
        </w:rPr>
        <w:t xml:space="preserve">A class definition identifies the information associated with it (e.g. name, address) along with the functions and operations that apply to it (e.g. adding a new scheme for a customer).  </w:t>
      </w:r>
    </w:p>
    <w:p w14:paraId="22E5AB30" w14:textId="77777777" w:rsidR="00C40673" w:rsidRPr="00E3255D" w:rsidRDefault="00C40673" w:rsidP="00464AB5">
      <w:pPr>
        <w:ind w:left="360"/>
        <w:jc w:val="both"/>
        <w:rPr>
          <w:rFonts w:asciiTheme="minorHAnsi" w:hAnsiTheme="minorHAnsi" w:cstheme="minorHAnsi"/>
          <w:sz w:val="22"/>
          <w:szCs w:val="22"/>
        </w:rPr>
      </w:pPr>
    </w:p>
    <w:p w14:paraId="5FE51D3D" w14:textId="77777777" w:rsidR="00C40673" w:rsidRPr="00E3255D" w:rsidRDefault="00C40673" w:rsidP="006730BD">
      <w:pPr>
        <w:numPr>
          <w:ilvl w:val="0"/>
          <w:numId w:val="18"/>
        </w:numPr>
        <w:tabs>
          <w:tab w:val="num" w:pos="360"/>
        </w:tabs>
        <w:ind w:left="360"/>
        <w:jc w:val="both"/>
        <w:rPr>
          <w:rFonts w:asciiTheme="minorHAnsi" w:hAnsiTheme="minorHAnsi" w:cstheme="minorHAnsi"/>
          <w:sz w:val="22"/>
          <w:szCs w:val="22"/>
        </w:rPr>
      </w:pPr>
      <w:r w:rsidRPr="00E3255D">
        <w:rPr>
          <w:rFonts w:asciiTheme="minorHAnsi" w:hAnsiTheme="minorHAnsi" w:cstheme="minorHAnsi"/>
          <w:sz w:val="22"/>
          <w:szCs w:val="22"/>
        </w:rPr>
        <w:t>Users interact directly with these core business objects.  The Department believes that this approach not only results in a more natural user interface, but it is also critical to the achievement of the micro-l</w:t>
      </w:r>
      <w:bookmarkStart w:id="256" w:name="_Toc482010960"/>
      <w:r w:rsidRPr="00E3255D">
        <w:rPr>
          <w:rFonts w:asciiTheme="minorHAnsi" w:hAnsiTheme="minorHAnsi" w:cstheme="minorHAnsi"/>
          <w:sz w:val="22"/>
          <w:szCs w:val="22"/>
        </w:rPr>
        <w:t xml:space="preserve">evel agility referred to above. </w:t>
      </w:r>
    </w:p>
    <w:p w14:paraId="739F8DF7" w14:textId="77777777" w:rsidR="00C40673" w:rsidRPr="00E3255D" w:rsidRDefault="00C40673" w:rsidP="00464AB5">
      <w:pPr>
        <w:ind w:left="360"/>
        <w:jc w:val="both"/>
        <w:rPr>
          <w:rFonts w:asciiTheme="minorHAnsi" w:hAnsiTheme="minorHAnsi" w:cstheme="minorHAnsi"/>
          <w:sz w:val="22"/>
          <w:szCs w:val="22"/>
        </w:rPr>
      </w:pPr>
    </w:p>
    <w:p w14:paraId="4B1630A5" w14:textId="77777777" w:rsidR="00C40673" w:rsidRPr="00E3255D" w:rsidRDefault="00C40673" w:rsidP="006730BD">
      <w:pPr>
        <w:numPr>
          <w:ilvl w:val="0"/>
          <w:numId w:val="18"/>
        </w:numPr>
        <w:tabs>
          <w:tab w:val="num" w:pos="360"/>
        </w:tabs>
        <w:ind w:left="360"/>
        <w:jc w:val="both"/>
        <w:rPr>
          <w:rFonts w:asciiTheme="minorHAnsi" w:hAnsiTheme="minorHAnsi" w:cstheme="minorHAnsi"/>
          <w:sz w:val="22"/>
          <w:szCs w:val="22"/>
        </w:rPr>
      </w:pPr>
      <w:r w:rsidRPr="00E3255D">
        <w:rPr>
          <w:rFonts w:asciiTheme="minorHAnsi" w:hAnsiTheme="minorHAnsi" w:cstheme="minorHAnsi"/>
          <w:sz w:val="22"/>
          <w:szCs w:val="22"/>
        </w:rPr>
        <w:t xml:space="preserve">The Department has implemented the Naked Object Architecture in a modern, multi-tiered, client/server architecture, which achieves the clean separation of the front-end, business logic and data layers. </w:t>
      </w:r>
      <w:bookmarkEnd w:id="256"/>
      <w:r w:rsidRPr="00E3255D">
        <w:rPr>
          <w:rFonts w:asciiTheme="minorHAnsi" w:hAnsiTheme="minorHAnsi" w:cstheme="minorHAnsi"/>
          <w:sz w:val="22"/>
          <w:szCs w:val="22"/>
        </w:rPr>
        <w:t>Further information on Naked Objects is available at</w:t>
      </w:r>
      <w:r w:rsidRPr="00E3255D">
        <w:rPr>
          <w:rFonts w:asciiTheme="minorHAnsi" w:eastAsia="Arial Unicode MS" w:hAnsiTheme="minorHAnsi" w:cstheme="minorHAnsi"/>
          <w:sz w:val="22"/>
          <w:szCs w:val="22"/>
        </w:rPr>
        <w:t xml:space="preserve"> </w:t>
      </w:r>
      <w:hyperlink r:id="rId28" w:history="1">
        <w:r w:rsidRPr="00E3255D">
          <w:rPr>
            <w:rFonts w:asciiTheme="minorHAnsi" w:eastAsia="Arial Unicode MS" w:hAnsiTheme="minorHAnsi" w:cstheme="minorHAnsi"/>
            <w:color w:val="6E551E"/>
            <w:sz w:val="22"/>
            <w:szCs w:val="22"/>
            <w:u w:val="single"/>
          </w:rPr>
          <w:t>www.nakedobjects.org</w:t>
        </w:r>
      </w:hyperlink>
      <w:r w:rsidRPr="00E3255D">
        <w:rPr>
          <w:rFonts w:asciiTheme="minorHAnsi" w:eastAsia="Arial Unicode MS" w:hAnsiTheme="minorHAnsi" w:cstheme="minorHAnsi"/>
          <w:sz w:val="22"/>
          <w:szCs w:val="22"/>
        </w:rPr>
        <w:t>.</w:t>
      </w:r>
    </w:p>
    <w:p w14:paraId="045BB675" w14:textId="77777777" w:rsidR="00464AB5" w:rsidRPr="00E3255D" w:rsidRDefault="00464AB5" w:rsidP="00464AB5">
      <w:pPr>
        <w:rPr>
          <w:rFonts w:asciiTheme="minorHAnsi" w:hAnsiTheme="minorHAnsi" w:cstheme="minorHAnsi"/>
          <w:b/>
          <w:sz w:val="22"/>
          <w:szCs w:val="22"/>
        </w:rPr>
      </w:pPr>
      <w:bookmarkStart w:id="257" w:name="_Toc162950947"/>
      <w:bookmarkStart w:id="258" w:name="_Toc162950948"/>
    </w:p>
    <w:p w14:paraId="583942ED" w14:textId="77777777" w:rsidR="00464AB5" w:rsidRPr="00E3255D" w:rsidRDefault="00464AB5" w:rsidP="00464AB5">
      <w:pPr>
        <w:rPr>
          <w:rFonts w:asciiTheme="minorHAnsi" w:hAnsiTheme="minorHAnsi" w:cstheme="minorHAnsi"/>
          <w:b/>
          <w:sz w:val="22"/>
          <w:szCs w:val="22"/>
        </w:rPr>
      </w:pPr>
      <w:r w:rsidRPr="00E3255D">
        <w:rPr>
          <w:rFonts w:asciiTheme="minorHAnsi" w:hAnsiTheme="minorHAnsi" w:cstheme="minorHAnsi"/>
          <w:b/>
          <w:sz w:val="22"/>
          <w:szCs w:val="22"/>
        </w:rPr>
        <w:t>Service Delivery Modernisation (SDM)</w:t>
      </w:r>
      <w:bookmarkEnd w:id="257"/>
    </w:p>
    <w:p w14:paraId="27C9553E" w14:textId="6ABA5A02" w:rsidR="00464AB5" w:rsidRPr="00E3255D" w:rsidRDefault="00464AB5" w:rsidP="006730BD">
      <w:pPr>
        <w:numPr>
          <w:ilvl w:val="0"/>
          <w:numId w:val="18"/>
        </w:numPr>
        <w:tabs>
          <w:tab w:val="num" w:pos="426"/>
        </w:tabs>
        <w:ind w:left="360"/>
        <w:jc w:val="both"/>
        <w:rPr>
          <w:rFonts w:asciiTheme="minorHAnsi" w:hAnsiTheme="minorHAnsi" w:cstheme="minorHAnsi"/>
          <w:sz w:val="22"/>
          <w:szCs w:val="22"/>
        </w:rPr>
      </w:pPr>
      <w:r w:rsidRPr="00E3255D">
        <w:rPr>
          <w:rFonts w:asciiTheme="minorHAnsi" w:hAnsiTheme="minorHAnsi" w:cstheme="minorHAnsi"/>
          <w:sz w:val="22"/>
          <w:szCs w:val="22"/>
        </w:rPr>
        <w:t xml:space="preserve">The Department is engaged in a Service Delivery Modernisation (SDM) programme of continuous development involving the redesign of </w:t>
      </w:r>
      <w:proofErr w:type="gramStart"/>
      <w:r w:rsidRPr="00E3255D">
        <w:rPr>
          <w:rFonts w:asciiTheme="minorHAnsi" w:hAnsiTheme="minorHAnsi" w:cstheme="minorHAnsi"/>
          <w:sz w:val="22"/>
          <w:szCs w:val="22"/>
        </w:rPr>
        <w:t>back office</w:t>
      </w:r>
      <w:proofErr w:type="gramEnd"/>
      <w:r w:rsidRPr="00E3255D">
        <w:rPr>
          <w:rFonts w:asciiTheme="minorHAnsi" w:hAnsiTheme="minorHAnsi" w:cstheme="minorHAnsi"/>
          <w:sz w:val="22"/>
          <w:szCs w:val="22"/>
        </w:rPr>
        <w:t xml:space="preserve"> systems, business processes, procedures and work practices and the introduction of new organisational structures along with the introduction of new technology and the replacement of legacy computer systems. </w:t>
      </w:r>
      <w:r w:rsidR="0035544E" w:rsidRPr="00E3255D">
        <w:rPr>
          <w:rFonts w:asciiTheme="minorHAnsi" w:hAnsiTheme="minorHAnsi" w:cstheme="minorHAnsi"/>
          <w:sz w:val="22"/>
          <w:szCs w:val="22"/>
        </w:rPr>
        <w:t xml:space="preserve"> </w:t>
      </w:r>
      <w:r w:rsidRPr="00E3255D">
        <w:rPr>
          <w:rFonts w:asciiTheme="minorHAnsi" w:hAnsiTheme="minorHAnsi" w:cstheme="minorHAnsi"/>
          <w:sz w:val="22"/>
          <w:szCs w:val="22"/>
        </w:rPr>
        <w:t>The new IT systems being delivered as part of this programme are collectively known as the Business Object Model implementation (BOMi).</w:t>
      </w:r>
    </w:p>
    <w:p w14:paraId="71D7E883" w14:textId="77777777" w:rsidR="00464AB5" w:rsidRPr="00E3255D" w:rsidRDefault="00464AB5" w:rsidP="00464AB5">
      <w:pPr>
        <w:rPr>
          <w:rFonts w:asciiTheme="minorHAnsi" w:hAnsiTheme="minorHAnsi" w:cstheme="minorHAnsi"/>
          <w:sz w:val="22"/>
          <w:szCs w:val="22"/>
        </w:rPr>
      </w:pPr>
    </w:p>
    <w:p w14:paraId="02FFE440" w14:textId="1F1DBDDB" w:rsidR="00464AB5" w:rsidRPr="00E3255D" w:rsidRDefault="00464AB5" w:rsidP="006730BD">
      <w:pPr>
        <w:numPr>
          <w:ilvl w:val="0"/>
          <w:numId w:val="18"/>
        </w:numPr>
        <w:tabs>
          <w:tab w:val="num" w:pos="360"/>
        </w:tabs>
        <w:ind w:left="360"/>
        <w:rPr>
          <w:rFonts w:asciiTheme="minorHAnsi" w:hAnsiTheme="minorHAnsi" w:cstheme="minorHAnsi"/>
          <w:sz w:val="22"/>
          <w:szCs w:val="22"/>
        </w:rPr>
      </w:pPr>
      <w:r w:rsidRPr="00E3255D">
        <w:rPr>
          <w:rFonts w:asciiTheme="minorHAnsi" w:hAnsiTheme="minorHAnsi" w:cstheme="minorHAnsi"/>
          <w:sz w:val="22"/>
          <w:szCs w:val="22"/>
        </w:rPr>
        <w:t xml:space="preserve">Further details on the SDM programme, and the projects undertaken as part of the programme, are available on the Department’s website at </w:t>
      </w:r>
      <w:hyperlink r:id="rId29" w:history="1">
        <w:r w:rsidR="00BC5228" w:rsidRPr="00E3255D">
          <w:rPr>
            <w:rStyle w:val="Hyperlink"/>
            <w:rFonts w:asciiTheme="minorHAnsi" w:hAnsiTheme="minorHAnsi" w:cstheme="minorHAnsi"/>
          </w:rPr>
          <w:t>gov.ie - Service Delivery Modernisation and BOMi Development Programme (www.gov.ie)</w:t>
        </w:r>
      </w:hyperlink>
    </w:p>
    <w:p w14:paraId="2DE42C10" w14:textId="77777777" w:rsidR="00464AB5" w:rsidRPr="00E3255D" w:rsidRDefault="00464AB5" w:rsidP="00464AB5">
      <w:pPr>
        <w:ind w:left="720"/>
        <w:rPr>
          <w:rFonts w:asciiTheme="minorHAnsi" w:hAnsiTheme="minorHAnsi" w:cstheme="minorHAnsi"/>
          <w:sz w:val="22"/>
          <w:szCs w:val="22"/>
        </w:rPr>
      </w:pPr>
    </w:p>
    <w:p w14:paraId="6B972CE7" w14:textId="19958B0C" w:rsidR="00C40673" w:rsidRPr="00E3255D" w:rsidRDefault="00C40673" w:rsidP="00C40673">
      <w:pPr>
        <w:rPr>
          <w:rFonts w:asciiTheme="minorHAnsi" w:hAnsiTheme="minorHAnsi" w:cstheme="minorHAnsi"/>
          <w:b/>
          <w:sz w:val="22"/>
          <w:szCs w:val="22"/>
        </w:rPr>
      </w:pPr>
      <w:r w:rsidRPr="00E3255D">
        <w:rPr>
          <w:rFonts w:asciiTheme="minorHAnsi" w:hAnsiTheme="minorHAnsi" w:cstheme="minorHAnsi"/>
          <w:b/>
          <w:sz w:val="22"/>
          <w:szCs w:val="22"/>
        </w:rPr>
        <w:t>Information Management</w:t>
      </w:r>
      <w:bookmarkEnd w:id="258"/>
    </w:p>
    <w:p w14:paraId="1457012A" w14:textId="6CCDFC20" w:rsidR="00136BD1" w:rsidRPr="00E3255D" w:rsidRDefault="00136BD1" w:rsidP="006730BD">
      <w:pPr>
        <w:numPr>
          <w:ilvl w:val="0"/>
          <w:numId w:val="18"/>
        </w:numPr>
        <w:tabs>
          <w:tab w:val="num" w:pos="426"/>
        </w:tabs>
        <w:ind w:left="360"/>
        <w:jc w:val="both"/>
        <w:rPr>
          <w:rFonts w:asciiTheme="minorHAnsi" w:hAnsiTheme="minorHAnsi" w:cstheme="minorHAnsi"/>
          <w:sz w:val="22"/>
          <w:szCs w:val="22"/>
        </w:rPr>
      </w:pPr>
      <w:r w:rsidRPr="00E3255D">
        <w:rPr>
          <w:rFonts w:asciiTheme="minorHAnsi" w:hAnsiTheme="minorHAnsi" w:cstheme="minorHAnsi"/>
          <w:sz w:val="22"/>
          <w:szCs w:val="22"/>
        </w:rPr>
        <w:t xml:space="preserve">As part of the Service Delivery Modernisation initiative, the Department’s document, record and information management initiatives aim to support the Department in managing the business of the organisation and in administering the schemes and services supported by modern technology. </w:t>
      </w:r>
      <w:r w:rsidR="0035544E" w:rsidRPr="00E3255D">
        <w:rPr>
          <w:rFonts w:asciiTheme="minorHAnsi" w:hAnsiTheme="minorHAnsi" w:cstheme="minorHAnsi"/>
          <w:sz w:val="22"/>
          <w:szCs w:val="22"/>
        </w:rPr>
        <w:t xml:space="preserve"> </w:t>
      </w:r>
      <w:r w:rsidRPr="00E3255D">
        <w:rPr>
          <w:rFonts w:asciiTheme="minorHAnsi" w:hAnsiTheme="minorHAnsi" w:cstheme="minorHAnsi"/>
          <w:sz w:val="22"/>
          <w:szCs w:val="22"/>
        </w:rPr>
        <w:t>The capability to manage information strategically and to process documents, records and information quickly and successfully is critical to the Department’s overall efficiency and effectiveness.</w:t>
      </w:r>
    </w:p>
    <w:p w14:paraId="19041684" w14:textId="77777777" w:rsidR="00136BD1" w:rsidRPr="00E3255D" w:rsidRDefault="00136BD1" w:rsidP="00136BD1">
      <w:pPr>
        <w:pStyle w:val="ListParagraph"/>
        <w:ind w:left="360"/>
        <w:jc w:val="both"/>
        <w:rPr>
          <w:rFonts w:asciiTheme="minorHAnsi" w:hAnsiTheme="minorHAnsi" w:cstheme="minorHAnsi"/>
          <w:sz w:val="22"/>
          <w:szCs w:val="22"/>
        </w:rPr>
      </w:pPr>
    </w:p>
    <w:p w14:paraId="3B6D710B" w14:textId="77777777" w:rsidR="00136BD1" w:rsidRPr="00E3255D" w:rsidRDefault="00136BD1" w:rsidP="006730BD">
      <w:pPr>
        <w:numPr>
          <w:ilvl w:val="0"/>
          <w:numId w:val="18"/>
        </w:numPr>
        <w:tabs>
          <w:tab w:val="num" w:pos="426"/>
        </w:tabs>
        <w:ind w:left="360"/>
        <w:jc w:val="both"/>
        <w:rPr>
          <w:rFonts w:asciiTheme="minorHAnsi" w:hAnsiTheme="minorHAnsi" w:cstheme="minorHAnsi"/>
          <w:sz w:val="22"/>
          <w:szCs w:val="22"/>
        </w:rPr>
      </w:pPr>
      <w:r w:rsidRPr="00E3255D">
        <w:rPr>
          <w:rFonts w:asciiTheme="minorHAnsi" w:hAnsiTheme="minorHAnsi" w:cstheme="minorHAnsi"/>
          <w:sz w:val="22"/>
          <w:szCs w:val="22"/>
        </w:rPr>
        <w:t xml:space="preserve">Under the information management </w:t>
      </w:r>
      <w:proofErr w:type="gramStart"/>
      <w:r w:rsidRPr="00E3255D">
        <w:rPr>
          <w:rFonts w:asciiTheme="minorHAnsi" w:hAnsiTheme="minorHAnsi" w:cstheme="minorHAnsi"/>
          <w:sz w:val="22"/>
          <w:szCs w:val="22"/>
        </w:rPr>
        <w:t>initiatives</w:t>
      </w:r>
      <w:proofErr w:type="gramEnd"/>
      <w:r w:rsidRPr="00E3255D">
        <w:rPr>
          <w:rFonts w:asciiTheme="minorHAnsi" w:hAnsiTheme="minorHAnsi" w:cstheme="minorHAnsi"/>
          <w:sz w:val="22"/>
          <w:szCs w:val="22"/>
        </w:rPr>
        <w:t xml:space="preserve"> the Department has:</w:t>
      </w:r>
    </w:p>
    <w:p w14:paraId="7096808B" w14:textId="77777777" w:rsidR="00136BD1" w:rsidRPr="00E3255D" w:rsidRDefault="00136BD1" w:rsidP="00CE19C1">
      <w:pPr>
        <w:numPr>
          <w:ilvl w:val="0"/>
          <w:numId w:val="26"/>
        </w:numPr>
        <w:jc w:val="both"/>
        <w:rPr>
          <w:rFonts w:asciiTheme="minorHAnsi" w:hAnsiTheme="minorHAnsi" w:cstheme="minorHAnsi"/>
          <w:sz w:val="22"/>
          <w:szCs w:val="22"/>
        </w:rPr>
      </w:pPr>
      <w:r w:rsidRPr="00E3255D">
        <w:rPr>
          <w:rFonts w:asciiTheme="minorHAnsi" w:hAnsiTheme="minorHAnsi" w:cstheme="minorHAnsi"/>
          <w:sz w:val="22"/>
          <w:szCs w:val="22"/>
        </w:rPr>
        <w:t xml:space="preserve">Developed a strategic corporate portal (intranet) based on Microsoft SharePoint which serves as a single point of access for staff to business information, tools, systems and </w:t>
      </w:r>
      <w:proofErr w:type="gramStart"/>
      <w:r w:rsidRPr="00E3255D">
        <w:rPr>
          <w:rFonts w:asciiTheme="minorHAnsi" w:hAnsiTheme="minorHAnsi" w:cstheme="minorHAnsi"/>
          <w:sz w:val="22"/>
          <w:szCs w:val="22"/>
        </w:rPr>
        <w:t>services;</w:t>
      </w:r>
      <w:proofErr w:type="gramEnd"/>
    </w:p>
    <w:p w14:paraId="58CE549F" w14:textId="77777777" w:rsidR="00136BD1" w:rsidRPr="00E3255D" w:rsidRDefault="00136BD1" w:rsidP="00CE19C1">
      <w:pPr>
        <w:numPr>
          <w:ilvl w:val="0"/>
          <w:numId w:val="26"/>
        </w:numPr>
        <w:jc w:val="both"/>
        <w:rPr>
          <w:rFonts w:asciiTheme="minorHAnsi" w:hAnsiTheme="minorHAnsi" w:cstheme="minorHAnsi"/>
          <w:sz w:val="22"/>
          <w:szCs w:val="22"/>
        </w:rPr>
      </w:pPr>
      <w:r w:rsidRPr="00E3255D">
        <w:rPr>
          <w:rFonts w:asciiTheme="minorHAnsi" w:hAnsiTheme="minorHAnsi" w:cstheme="minorHAnsi"/>
          <w:sz w:val="22"/>
          <w:szCs w:val="22"/>
        </w:rPr>
        <w:t>Implemented digital document projects to improve the document processing lifecycle by providing staff with electronic access to customer papers and providing systems with data for processing which has been extracted from customer documents using forms recognition software.</w:t>
      </w:r>
    </w:p>
    <w:p w14:paraId="5959D6B3" w14:textId="77777777" w:rsidR="00136BD1" w:rsidRPr="00E3255D" w:rsidRDefault="00136BD1" w:rsidP="00136BD1">
      <w:pPr>
        <w:jc w:val="both"/>
        <w:rPr>
          <w:rFonts w:asciiTheme="minorHAnsi" w:hAnsiTheme="minorHAnsi" w:cstheme="minorHAnsi"/>
        </w:rPr>
      </w:pPr>
    </w:p>
    <w:p w14:paraId="0CE43976" w14:textId="2C187E16" w:rsidR="00136BD1" w:rsidRPr="00E3255D" w:rsidRDefault="00136BD1" w:rsidP="00136BD1">
      <w:pPr>
        <w:rPr>
          <w:rFonts w:asciiTheme="minorHAnsi" w:hAnsiTheme="minorHAnsi" w:cstheme="minorHAnsi"/>
          <w:b/>
          <w:sz w:val="22"/>
          <w:szCs w:val="22"/>
        </w:rPr>
      </w:pPr>
      <w:r w:rsidRPr="00E3255D">
        <w:rPr>
          <w:rFonts w:asciiTheme="minorHAnsi" w:hAnsiTheme="minorHAnsi" w:cstheme="minorHAnsi"/>
          <w:b/>
          <w:sz w:val="22"/>
          <w:szCs w:val="22"/>
        </w:rPr>
        <w:t xml:space="preserve">One </w:t>
      </w:r>
      <w:r w:rsidR="00DF1C6F" w:rsidRPr="00E3255D">
        <w:rPr>
          <w:rFonts w:asciiTheme="minorHAnsi" w:hAnsiTheme="minorHAnsi" w:cstheme="minorHAnsi"/>
          <w:b/>
          <w:sz w:val="22"/>
          <w:szCs w:val="22"/>
        </w:rPr>
        <w:t>DSP</w:t>
      </w:r>
    </w:p>
    <w:p w14:paraId="2A7D1698" w14:textId="77777777" w:rsidR="00136BD1" w:rsidRPr="00E3255D" w:rsidRDefault="00136BD1" w:rsidP="006730BD">
      <w:pPr>
        <w:pStyle w:val="ListParagraph"/>
        <w:numPr>
          <w:ilvl w:val="0"/>
          <w:numId w:val="19"/>
        </w:numPr>
        <w:jc w:val="both"/>
        <w:rPr>
          <w:rFonts w:asciiTheme="minorHAnsi" w:hAnsiTheme="minorHAnsi" w:cstheme="minorHAnsi"/>
          <w:sz w:val="22"/>
          <w:szCs w:val="22"/>
        </w:rPr>
      </w:pPr>
      <w:r w:rsidRPr="00E3255D">
        <w:rPr>
          <w:rFonts w:asciiTheme="minorHAnsi" w:hAnsiTheme="minorHAnsi" w:cstheme="minorHAnsi"/>
          <w:sz w:val="22"/>
          <w:szCs w:val="22"/>
        </w:rPr>
        <w:t>Embedding organisational culture and values throughout the Department’s activities and initiatives and encouraging and promoting innovation.  The five core values of the Department are:</w:t>
      </w:r>
    </w:p>
    <w:p w14:paraId="1BD89DF0" w14:textId="77777777" w:rsidR="00136BD1" w:rsidRPr="00E3255D" w:rsidRDefault="00136BD1" w:rsidP="00CE19C1">
      <w:pPr>
        <w:pStyle w:val="ListParagraph"/>
        <w:numPr>
          <w:ilvl w:val="0"/>
          <w:numId w:val="27"/>
        </w:numPr>
        <w:jc w:val="both"/>
        <w:rPr>
          <w:rFonts w:asciiTheme="minorHAnsi" w:hAnsiTheme="minorHAnsi" w:cstheme="minorHAnsi"/>
          <w:sz w:val="22"/>
          <w:szCs w:val="22"/>
        </w:rPr>
      </w:pPr>
      <w:r w:rsidRPr="00E3255D">
        <w:rPr>
          <w:rFonts w:asciiTheme="minorHAnsi" w:hAnsiTheme="minorHAnsi" w:cstheme="minorHAnsi"/>
          <w:sz w:val="22"/>
          <w:szCs w:val="22"/>
        </w:rPr>
        <w:t>Public Service: dedicated to serving the people of Ireland in an efficient and impartial manner</w:t>
      </w:r>
    </w:p>
    <w:p w14:paraId="602FB60F" w14:textId="77777777" w:rsidR="00136BD1" w:rsidRPr="00E3255D" w:rsidRDefault="00136BD1" w:rsidP="00CE19C1">
      <w:pPr>
        <w:pStyle w:val="ListParagraph"/>
        <w:numPr>
          <w:ilvl w:val="0"/>
          <w:numId w:val="27"/>
        </w:numPr>
        <w:jc w:val="both"/>
        <w:rPr>
          <w:rFonts w:asciiTheme="minorHAnsi" w:hAnsiTheme="minorHAnsi" w:cstheme="minorHAnsi"/>
          <w:sz w:val="22"/>
          <w:szCs w:val="22"/>
        </w:rPr>
      </w:pPr>
      <w:r w:rsidRPr="00E3255D">
        <w:rPr>
          <w:rFonts w:asciiTheme="minorHAnsi" w:hAnsiTheme="minorHAnsi" w:cstheme="minorHAnsi"/>
          <w:sz w:val="22"/>
          <w:szCs w:val="22"/>
        </w:rPr>
        <w:t>Customer Focus: totally committed to the positive difference we can make to our customers’ lives and Irish society</w:t>
      </w:r>
    </w:p>
    <w:p w14:paraId="21684E4B" w14:textId="77777777" w:rsidR="00136BD1" w:rsidRPr="00E3255D" w:rsidRDefault="00136BD1" w:rsidP="00CE19C1">
      <w:pPr>
        <w:pStyle w:val="ListParagraph"/>
        <w:numPr>
          <w:ilvl w:val="0"/>
          <w:numId w:val="27"/>
        </w:numPr>
        <w:jc w:val="both"/>
        <w:rPr>
          <w:rFonts w:asciiTheme="minorHAnsi" w:hAnsiTheme="minorHAnsi" w:cstheme="minorHAnsi"/>
          <w:sz w:val="22"/>
          <w:szCs w:val="22"/>
        </w:rPr>
      </w:pPr>
      <w:r w:rsidRPr="00E3255D">
        <w:rPr>
          <w:rFonts w:asciiTheme="minorHAnsi" w:hAnsiTheme="minorHAnsi" w:cstheme="minorHAnsi"/>
          <w:sz w:val="22"/>
          <w:szCs w:val="22"/>
        </w:rPr>
        <w:t>Total Professionalism: proud of our professionalism and commitment to quality in everything we do</w:t>
      </w:r>
    </w:p>
    <w:p w14:paraId="39905BDA" w14:textId="77777777" w:rsidR="00136BD1" w:rsidRPr="00E3255D" w:rsidRDefault="00136BD1" w:rsidP="00CE19C1">
      <w:pPr>
        <w:pStyle w:val="ListParagraph"/>
        <w:numPr>
          <w:ilvl w:val="0"/>
          <w:numId w:val="27"/>
        </w:numPr>
        <w:jc w:val="both"/>
        <w:rPr>
          <w:rFonts w:asciiTheme="minorHAnsi" w:hAnsiTheme="minorHAnsi" w:cstheme="minorHAnsi"/>
          <w:sz w:val="22"/>
          <w:szCs w:val="22"/>
        </w:rPr>
      </w:pPr>
      <w:r w:rsidRPr="00E3255D">
        <w:rPr>
          <w:rFonts w:asciiTheme="minorHAnsi" w:hAnsiTheme="minorHAnsi" w:cstheme="minorHAnsi"/>
          <w:sz w:val="22"/>
          <w:szCs w:val="22"/>
        </w:rPr>
        <w:t>Engaged Staff: believe that our effectiveness as an organisation is depending on a highly skilled and engaged workforce</w:t>
      </w:r>
    </w:p>
    <w:p w14:paraId="72209468" w14:textId="77777777" w:rsidR="00136BD1" w:rsidRPr="00E3255D" w:rsidRDefault="00136BD1" w:rsidP="00CE19C1">
      <w:pPr>
        <w:pStyle w:val="ListParagraph"/>
        <w:numPr>
          <w:ilvl w:val="0"/>
          <w:numId w:val="27"/>
        </w:numPr>
        <w:jc w:val="both"/>
        <w:rPr>
          <w:rFonts w:asciiTheme="minorHAnsi" w:hAnsiTheme="minorHAnsi" w:cstheme="minorHAnsi"/>
          <w:sz w:val="22"/>
          <w:szCs w:val="22"/>
        </w:rPr>
      </w:pPr>
      <w:r w:rsidRPr="00E3255D">
        <w:rPr>
          <w:rFonts w:asciiTheme="minorHAnsi" w:hAnsiTheme="minorHAnsi" w:cstheme="minorHAnsi"/>
          <w:sz w:val="22"/>
          <w:szCs w:val="22"/>
        </w:rPr>
        <w:t>Innovation: believe that having the attitude and environment to adapt and innovate is core to our future success</w:t>
      </w:r>
    </w:p>
    <w:p w14:paraId="4B4A22EF" w14:textId="770AFB7E" w:rsidR="00136BD1" w:rsidRPr="00E3255D" w:rsidRDefault="00136BD1" w:rsidP="00EC2A30">
      <w:pPr>
        <w:jc w:val="both"/>
        <w:rPr>
          <w:rFonts w:asciiTheme="minorHAnsi" w:hAnsiTheme="minorHAnsi" w:cstheme="minorHAnsi"/>
        </w:rPr>
      </w:pPr>
      <w:bookmarkStart w:id="259" w:name="_Appendix_4_-_Article_45_of_the_EU_C"/>
      <w:bookmarkEnd w:id="259"/>
    </w:p>
    <w:p w14:paraId="0F672B7E" w14:textId="77777777" w:rsidR="00EB170B" w:rsidRPr="00E3255D" w:rsidRDefault="00EB170B" w:rsidP="00EC2A30">
      <w:pPr>
        <w:jc w:val="both"/>
        <w:rPr>
          <w:rFonts w:asciiTheme="minorHAnsi" w:hAnsiTheme="minorHAnsi" w:cstheme="minorHAnsi"/>
        </w:rPr>
      </w:pPr>
    </w:p>
    <w:p w14:paraId="03FC2917" w14:textId="77777777" w:rsidR="00EB170B" w:rsidRPr="00E3255D" w:rsidRDefault="00EB170B" w:rsidP="00EC2A30">
      <w:pPr>
        <w:jc w:val="both"/>
        <w:rPr>
          <w:rFonts w:asciiTheme="minorHAnsi" w:hAnsiTheme="minorHAnsi" w:cstheme="minorHAnsi"/>
        </w:rPr>
      </w:pPr>
    </w:p>
    <w:p w14:paraId="7BC10030" w14:textId="77777777" w:rsidR="00EB170B" w:rsidRPr="00E3255D" w:rsidRDefault="00EB170B" w:rsidP="00EC2A30">
      <w:pPr>
        <w:jc w:val="both"/>
        <w:rPr>
          <w:rFonts w:asciiTheme="minorHAnsi" w:hAnsiTheme="minorHAnsi" w:cstheme="minorHAnsi"/>
        </w:rPr>
      </w:pPr>
    </w:p>
    <w:p w14:paraId="3631316A" w14:textId="77777777" w:rsidR="00EB170B" w:rsidRPr="00E3255D" w:rsidRDefault="00EB170B" w:rsidP="00EC2A30">
      <w:pPr>
        <w:jc w:val="both"/>
        <w:rPr>
          <w:rFonts w:asciiTheme="minorHAnsi" w:hAnsiTheme="minorHAnsi" w:cstheme="minorHAnsi"/>
        </w:rPr>
      </w:pPr>
    </w:p>
    <w:p w14:paraId="184192A4" w14:textId="77777777" w:rsidR="00EB170B" w:rsidRPr="00E3255D" w:rsidRDefault="00EB170B" w:rsidP="00EC2A30">
      <w:pPr>
        <w:jc w:val="both"/>
        <w:rPr>
          <w:rFonts w:asciiTheme="minorHAnsi" w:hAnsiTheme="minorHAnsi" w:cstheme="minorHAnsi"/>
        </w:rPr>
      </w:pPr>
    </w:p>
    <w:p w14:paraId="26A35CF8" w14:textId="77777777" w:rsidR="00EB170B" w:rsidRPr="00E3255D" w:rsidRDefault="00EB170B" w:rsidP="00EC2A30">
      <w:pPr>
        <w:jc w:val="both"/>
        <w:rPr>
          <w:rFonts w:asciiTheme="minorHAnsi" w:hAnsiTheme="minorHAnsi" w:cstheme="minorHAnsi"/>
        </w:rPr>
      </w:pPr>
    </w:p>
    <w:p w14:paraId="64326331" w14:textId="77777777" w:rsidR="00EB170B" w:rsidRPr="00E3255D" w:rsidRDefault="00EB170B" w:rsidP="00EC2A30">
      <w:pPr>
        <w:jc w:val="both"/>
        <w:rPr>
          <w:rFonts w:asciiTheme="minorHAnsi" w:hAnsiTheme="minorHAnsi" w:cstheme="minorHAnsi"/>
        </w:rPr>
      </w:pPr>
    </w:p>
    <w:p w14:paraId="7C144B7A" w14:textId="77777777" w:rsidR="00EB170B" w:rsidRPr="00E3255D" w:rsidRDefault="00EB170B" w:rsidP="00EC2A30">
      <w:pPr>
        <w:jc w:val="both"/>
        <w:rPr>
          <w:rFonts w:asciiTheme="minorHAnsi" w:hAnsiTheme="minorHAnsi" w:cstheme="minorHAnsi"/>
        </w:rPr>
      </w:pPr>
    </w:p>
    <w:p w14:paraId="31A0911D" w14:textId="77777777" w:rsidR="00EB170B" w:rsidRPr="00E3255D" w:rsidRDefault="00EB170B" w:rsidP="00EC2A30">
      <w:pPr>
        <w:jc w:val="both"/>
        <w:rPr>
          <w:rFonts w:asciiTheme="minorHAnsi" w:hAnsiTheme="minorHAnsi" w:cstheme="minorHAnsi"/>
        </w:rPr>
      </w:pPr>
    </w:p>
    <w:p w14:paraId="77EBE0DF" w14:textId="77777777" w:rsidR="00EB170B" w:rsidRPr="00E3255D" w:rsidRDefault="00EB170B" w:rsidP="00EC2A30">
      <w:pPr>
        <w:jc w:val="both"/>
        <w:rPr>
          <w:rFonts w:asciiTheme="minorHAnsi" w:hAnsiTheme="minorHAnsi" w:cstheme="minorHAnsi"/>
        </w:rPr>
      </w:pPr>
    </w:p>
    <w:p w14:paraId="2F1EB4F6" w14:textId="77777777" w:rsidR="00EB170B" w:rsidRPr="00E3255D" w:rsidRDefault="00EB170B" w:rsidP="00EC2A30">
      <w:pPr>
        <w:jc w:val="both"/>
        <w:rPr>
          <w:rFonts w:asciiTheme="minorHAnsi" w:hAnsiTheme="minorHAnsi" w:cstheme="minorHAnsi"/>
        </w:rPr>
      </w:pPr>
    </w:p>
    <w:p w14:paraId="48111536" w14:textId="77777777" w:rsidR="00EB170B" w:rsidRPr="00E3255D" w:rsidRDefault="00EB170B" w:rsidP="00EC2A30">
      <w:pPr>
        <w:jc w:val="both"/>
        <w:rPr>
          <w:rFonts w:asciiTheme="minorHAnsi" w:hAnsiTheme="minorHAnsi" w:cstheme="minorHAnsi"/>
        </w:rPr>
      </w:pPr>
    </w:p>
    <w:p w14:paraId="52679C45" w14:textId="77777777" w:rsidR="00EB170B" w:rsidRPr="00E3255D" w:rsidRDefault="00EB170B" w:rsidP="00EC2A30">
      <w:pPr>
        <w:jc w:val="both"/>
        <w:rPr>
          <w:rFonts w:asciiTheme="minorHAnsi" w:hAnsiTheme="minorHAnsi" w:cstheme="minorHAnsi"/>
        </w:rPr>
      </w:pPr>
    </w:p>
    <w:p w14:paraId="6BE2F33B" w14:textId="77777777" w:rsidR="00EB170B" w:rsidRPr="00E3255D" w:rsidRDefault="00EB170B" w:rsidP="00EC2A30">
      <w:pPr>
        <w:jc w:val="both"/>
        <w:rPr>
          <w:rFonts w:asciiTheme="minorHAnsi" w:hAnsiTheme="minorHAnsi" w:cstheme="minorHAnsi"/>
        </w:rPr>
      </w:pPr>
    </w:p>
    <w:p w14:paraId="7C9A1B69" w14:textId="77777777" w:rsidR="00EB170B" w:rsidRPr="00E3255D" w:rsidRDefault="00EB170B" w:rsidP="00EC2A30">
      <w:pPr>
        <w:jc w:val="both"/>
        <w:rPr>
          <w:rFonts w:asciiTheme="minorHAnsi" w:hAnsiTheme="minorHAnsi" w:cstheme="minorHAnsi"/>
        </w:rPr>
      </w:pPr>
    </w:p>
    <w:p w14:paraId="3F1A8A73" w14:textId="783E28A1" w:rsidR="00EB170B" w:rsidRPr="00E3255D" w:rsidRDefault="00EB170B">
      <w:pPr>
        <w:spacing w:after="200" w:line="276" w:lineRule="auto"/>
        <w:rPr>
          <w:rFonts w:asciiTheme="minorHAnsi" w:hAnsiTheme="minorHAnsi" w:cstheme="minorHAnsi"/>
        </w:rPr>
      </w:pPr>
      <w:r w:rsidRPr="00E3255D">
        <w:rPr>
          <w:rFonts w:asciiTheme="minorHAnsi" w:hAnsiTheme="minorHAnsi" w:cstheme="minorHAnsi"/>
        </w:rPr>
        <w:br w:type="page"/>
      </w:r>
    </w:p>
    <w:p w14:paraId="41E5D578" w14:textId="608DD0BA" w:rsidR="00EB170B" w:rsidRPr="00E3255D" w:rsidRDefault="00EB170B" w:rsidP="00EB170B">
      <w:pPr>
        <w:pStyle w:val="Heading1"/>
        <w:rPr>
          <w:rFonts w:asciiTheme="minorHAnsi" w:hAnsiTheme="minorHAnsi" w:cstheme="minorHAnsi"/>
        </w:rPr>
      </w:pPr>
      <w:bookmarkStart w:id="260" w:name="_Toc458256593"/>
      <w:r w:rsidRPr="00E3255D">
        <w:rPr>
          <w:rFonts w:asciiTheme="minorHAnsi" w:hAnsiTheme="minorHAnsi" w:cstheme="minorHAnsi"/>
        </w:rPr>
        <w:t>Appendix 11: Naked Objects</w:t>
      </w:r>
      <w:bookmarkEnd w:id="260"/>
    </w:p>
    <w:p w14:paraId="4CD5CC62" w14:textId="77777777" w:rsidR="00EB170B" w:rsidRPr="00E3255D" w:rsidRDefault="00EB170B" w:rsidP="00EB170B">
      <w:pPr>
        <w:keepNext/>
        <w:keepLines/>
        <w:spacing w:line="360" w:lineRule="auto"/>
        <w:ind w:firstLine="567"/>
        <w:outlineLvl w:val="0"/>
        <w:rPr>
          <w:rFonts w:asciiTheme="minorHAnsi" w:eastAsia="Calibri" w:hAnsiTheme="minorHAnsi" w:cstheme="minorHAnsi"/>
          <w:sz w:val="22"/>
          <w:szCs w:val="22"/>
          <w:lang w:val="en-IE"/>
        </w:rPr>
      </w:pPr>
    </w:p>
    <w:p w14:paraId="410EB45A" w14:textId="77777777" w:rsidR="00EB170B" w:rsidRPr="003A018D" w:rsidRDefault="00EB170B" w:rsidP="00CE19C1">
      <w:pPr>
        <w:numPr>
          <w:ilvl w:val="0"/>
          <w:numId w:val="34"/>
        </w:numPr>
        <w:spacing w:after="200" w:line="360" w:lineRule="auto"/>
        <w:ind w:left="567" w:hanging="567"/>
        <w:contextualSpacing/>
        <w:jc w:val="both"/>
        <w:rPr>
          <w:rFonts w:asciiTheme="minorHAnsi" w:hAnsiTheme="minorHAnsi" w:cstheme="minorHAnsi"/>
          <w:b/>
          <w:bCs/>
          <w:color w:val="333399"/>
          <w:sz w:val="26"/>
          <w:szCs w:val="26"/>
          <w:lang w:val="en-IE"/>
        </w:rPr>
      </w:pPr>
      <w:r w:rsidRPr="003A018D">
        <w:rPr>
          <w:rFonts w:asciiTheme="minorHAnsi" w:hAnsiTheme="minorHAnsi" w:cstheme="minorHAnsi"/>
          <w:b/>
          <w:bCs/>
          <w:color w:val="333399"/>
          <w:sz w:val="26"/>
          <w:szCs w:val="26"/>
          <w:lang w:val="en-IE"/>
        </w:rPr>
        <w:t xml:space="preserve">Naked Objects Pattern </w:t>
      </w:r>
    </w:p>
    <w:p w14:paraId="6C29B7FC" w14:textId="77777777" w:rsidR="00EB170B" w:rsidRPr="00E3255D" w:rsidRDefault="00EB170B" w:rsidP="00EB170B">
      <w:pPr>
        <w:spacing w:line="360" w:lineRule="auto"/>
        <w:jc w:val="both"/>
        <w:rPr>
          <w:rFonts w:asciiTheme="minorHAnsi" w:eastAsia="Calibri" w:hAnsiTheme="minorHAnsi" w:cstheme="minorHAnsi"/>
          <w:sz w:val="22"/>
          <w:szCs w:val="22"/>
          <w:lang w:val="en-IE"/>
        </w:rPr>
      </w:pPr>
    </w:p>
    <w:p w14:paraId="17842FD7"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Naked Objects is an architectural pattern used in software engineering.</w:t>
      </w:r>
    </w:p>
    <w:p w14:paraId="452C1728"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p>
    <w:p w14:paraId="47814162"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The Naked objects pattern is defined by three principles:</w:t>
      </w:r>
    </w:p>
    <w:p w14:paraId="44B61D00" w14:textId="77777777" w:rsidR="00EB170B" w:rsidRPr="00E3255D" w:rsidRDefault="00EB170B" w:rsidP="00CE19C1">
      <w:pPr>
        <w:numPr>
          <w:ilvl w:val="2"/>
          <w:numId w:val="33"/>
        </w:numPr>
        <w:spacing w:after="200" w:line="360" w:lineRule="auto"/>
        <w:ind w:left="1276" w:hanging="283"/>
        <w:contextualSpacing/>
        <w:jc w:val="both"/>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All business logic should be encapsulated onto the domain objects.  This principle is not unique to Naked Objects: it is just a strong commitment to encapsulation.</w:t>
      </w:r>
    </w:p>
    <w:p w14:paraId="19835F05" w14:textId="77777777" w:rsidR="00EB170B" w:rsidRPr="00E3255D" w:rsidRDefault="00EB170B" w:rsidP="00CE19C1">
      <w:pPr>
        <w:numPr>
          <w:ilvl w:val="2"/>
          <w:numId w:val="33"/>
        </w:numPr>
        <w:spacing w:after="200" w:line="360" w:lineRule="auto"/>
        <w:ind w:left="1276" w:hanging="283"/>
        <w:contextualSpacing/>
        <w:jc w:val="both"/>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The user interface should be a direct representation of the domain objects, with all user actions consisting, explicitly, of creating or retrieving domain objects and/or invoking methods on those objects.  This principle is also not unique to Naked Objects: it is just a specific interpretation of an object-oriented user interface (OOUI).  The original idea in the naked objects pattern arises from the combination of these two, to form the third principle:</w:t>
      </w:r>
    </w:p>
    <w:p w14:paraId="5FE10A5F" w14:textId="0F6AF924" w:rsidR="00EB170B" w:rsidRPr="00E3255D" w:rsidRDefault="00EB170B" w:rsidP="00CE19C1">
      <w:pPr>
        <w:numPr>
          <w:ilvl w:val="2"/>
          <w:numId w:val="33"/>
        </w:numPr>
        <w:spacing w:after="200" w:line="360" w:lineRule="auto"/>
        <w:ind w:left="1276" w:hanging="283"/>
        <w:contextualSpacing/>
        <w:jc w:val="both"/>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The user interface should be created 100% automatically from the definition of the domain objects.  This may be done using several different technologies, including source code generation; implementations of the naked objects pattern to date have favoured the technology of reflection.</w:t>
      </w:r>
      <w:r w:rsidR="00232B6F">
        <w:rPr>
          <w:rFonts w:asciiTheme="minorHAnsi" w:eastAsia="Calibri" w:hAnsiTheme="minorHAnsi" w:cstheme="minorHAnsi"/>
          <w:sz w:val="22"/>
          <w:szCs w:val="22"/>
          <w:lang w:val="en-IE"/>
        </w:rPr>
        <w:t xml:space="preserve"> In essence when the naked object </w:t>
      </w:r>
      <w:r w:rsidR="00232B6F" w:rsidRPr="00232B6F">
        <w:rPr>
          <w:rFonts w:asciiTheme="minorHAnsi" w:eastAsia="Calibri" w:hAnsiTheme="minorHAnsi" w:cstheme="minorHAnsi"/>
          <w:sz w:val="22"/>
          <w:szCs w:val="22"/>
          <w:lang w:val="en-IE"/>
        </w:rPr>
        <w:t>Framework starts it reflects through the objects (models) in the compiled code and generates the user interface components at run time based on the properties and methods on each object that is intended to be displayed.  Compared to the standard Model-View-</w:t>
      </w:r>
      <w:proofErr w:type="spellStart"/>
      <w:r w:rsidR="00EC469A" w:rsidRPr="00232B6F">
        <w:rPr>
          <w:rFonts w:asciiTheme="minorHAnsi" w:eastAsia="Calibri" w:hAnsiTheme="minorHAnsi" w:cstheme="minorHAnsi"/>
          <w:sz w:val="22"/>
          <w:szCs w:val="22"/>
          <w:lang w:val="en-IE"/>
        </w:rPr>
        <w:t>ViewModel</w:t>
      </w:r>
      <w:proofErr w:type="spellEnd"/>
      <w:r w:rsidR="00232B6F" w:rsidRPr="00232B6F">
        <w:rPr>
          <w:rFonts w:asciiTheme="minorHAnsi" w:eastAsia="Calibri" w:hAnsiTheme="minorHAnsi" w:cstheme="minorHAnsi"/>
          <w:sz w:val="22"/>
          <w:szCs w:val="22"/>
          <w:lang w:val="en-IE"/>
        </w:rPr>
        <w:t xml:space="preserve"> (MVVM) development pattern, where you would have to code the presentation layer by creating View Models and Views for each object you wish to display, using NOF there is only a set of default generic (MVVM) views defined by NOF and they are applied to all domain objects (models).</w:t>
      </w:r>
    </w:p>
    <w:p w14:paraId="5757CA42"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p>
    <w:p w14:paraId="5DF72775"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 xml:space="preserve">The Naked Objects pattern was first described formally in Richard Pawson's PhD thesis which includes a thorough investigation of various antecedents and inspirations for the pattern including, for example, the Morphic user interface.  Naked Objects is commonly contrasted with the model-view-controller pattern.  However, the published version of Pawson's thesis (see References) contains a foreword by Trygve </w:t>
      </w:r>
      <w:proofErr w:type="spellStart"/>
      <w:r w:rsidRPr="00E3255D">
        <w:rPr>
          <w:rFonts w:asciiTheme="minorHAnsi" w:eastAsia="Calibri" w:hAnsiTheme="minorHAnsi" w:cstheme="minorHAnsi"/>
          <w:sz w:val="22"/>
          <w:szCs w:val="22"/>
          <w:lang w:val="en-IE"/>
        </w:rPr>
        <w:t>Reenskaug</w:t>
      </w:r>
      <w:proofErr w:type="spellEnd"/>
      <w:r w:rsidRPr="00E3255D">
        <w:rPr>
          <w:rFonts w:asciiTheme="minorHAnsi" w:eastAsia="Calibri" w:hAnsiTheme="minorHAnsi" w:cstheme="minorHAnsi"/>
          <w:sz w:val="22"/>
          <w:szCs w:val="22"/>
          <w:lang w:val="en-IE"/>
        </w:rPr>
        <w:t xml:space="preserve">, who first formulated the model-view-controller pattern, suggesting that Naked Objects is closer to the original intent of model-view-controller than many of the subsequent interpretations and implementations. Further information on the NO pattern is available at </w:t>
      </w:r>
      <w:hyperlink r:id="rId30" w:history="1">
        <w:r w:rsidRPr="00E3255D">
          <w:rPr>
            <w:rFonts w:asciiTheme="minorHAnsi" w:eastAsia="Calibri" w:hAnsiTheme="minorHAnsi" w:cstheme="minorHAnsi"/>
            <w:color w:val="0000FF"/>
            <w:sz w:val="22"/>
            <w:szCs w:val="22"/>
            <w:u w:val="single"/>
            <w:lang w:val="en-IE"/>
          </w:rPr>
          <w:t>http://www.nakedobjects.org/</w:t>
        </w:r>
      </w:hyperlink>
      <w:r w:rsidRPr="00E3255D">
        <w:rPr>
          <w:rFonts w:asciiTheme="minorHAnsi" w:eastAsia="Calibri" w:hAnsiTheme="minorHAnsi" w:cstheme="minorHAnsi"/>
          <w:color w:val="0000FF"/>
          <w:sz w:val="22"/>
          <w:szCs w:val="22"/>
          <w:u w:val="single"/>
          <w:lang w:val="en-IE"/>
        </w:rPr>
        <w:t xml:space="preserve"> .</w:t>
      </w:r>
    </w:p>
    <w:p w14:paraId="6DB19967" w14:textId="77777777" w:rsidR="00EB170B" w:rsidRPr="00E3255D" w:rsidRDefault="00EB170B" w:rsidP="00EB170B">
      <w:pPr>
        <w:spacing w:line="360" w:lineRule="auto"/>
        <w:ind w:left="851"/>
        <w:contextualSpacing/>
        <w:jc w:val="both"/>
        <w:rPr>
          <w:rFonts w:asciiTheme="minorHAnsi" w:hAnsiTheme="minorHAnsi" w:cstheme="minorHAnsi"/>
          <w:b/>
          <w:bCs/>
          <w:color w:val="365F91"/>
          <w:sz w:val="28"/>
          <w:szCs w:val="28"/>
          <w:lang w:val="en-IE"/>
        </w:rPr>
      </w:pPr>
    </w:p>
    <w:p w14:paraId="515705D2" w14:textId="65C6C31F" w:rsidR="00EB170B" w:rsidRPr="003A018D" w:rsidRDefault="00EB170B" w:rsidP="00CE19C1">
      <w:pPr>
        <w:numPr>
          <w:ilvl w:val="0"/>
          <w:numId w:val="34"/>
        </w:numPr>
        <w:spacing w:after="200" w:line="360" w:lineRule="auto"/>
        <w:ind w:left="567" w:hanging="567"/>
        <w:contextualSpacing/>
        <w:jc w:val="both"/>
        <w:rPr>
          <w:rFonts w:asciiTheme="minorHAnsi" w:hAnsiTheme="minorHAnsi" w:cstheme="minorHAnsi"/>
          <w:b/>
          <w:bCs/>
          <w:color w:val="333399"/>
          <w:sz w:val="26"/>
          <w:szCs w:val="26"/>
          <w:lang w:val="en-IE"/>
        </w:rPr>
      </w:pPr>
      <w:r w:rsidRPr="003A018D">
        <w:rPr>
          <w:rFonts w:asciiTheme="minorHAnsi" w:hAnsiTheme="minorHAnsi" w:cstheme="minorHAnsi"/>
          <w:b/>
          <w:bCs/>
          <w:color w:val="333399"/>
          <w:sz w:val="26"/>
          <w:szCs w:val="26"/>
          <w:lang w:val="en-IE"/>
        </w:rPr>
        <w:t>Naked Objects 2.0</w:t>
      </w:r>
    </w:p>
    <w:p w14:paraId="12871771" w14:textId="77777777" w:rsidR="00EB170B" w:rsidRPr="00E3255D" w:rsidRDefault="00EB170B" w:rsidP="00EB170B">
      <w:pPr>
        <w:spacing w:line="360" w:lineRule="auto"/>
        <w:jc w:val="both"/>
        <w:rPr>
          <w:rFonts w:asciiTheme="minorHAnsi" w:eastAsia="Calibri" w:hAnsiTheme="minorHAnsi" w:cstheme="minorHAnsi"/>
          <w:sz w:val="22"/>
          <w:szCs w:val="22"/>
          <w:lang w:val="en-IE"/>
        </w:rPr>
      </w:pPr>
    </w:p>
    <w:p w14:paraId="639B0ED5"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 xml:space="preserve">The BOMi currently uses version 2.0 of the Naked Objects framework, referred to as 'NOF2', which was the first publicly available framework to implement the 'naked objects pattern'.  </w:t>
      </w:r>
    </w:p>
    <w:p w14:paraId="4E94F7D7"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p>
    <w:p w14:paraId="43F4D39D" w14:textId="77BFE84E" w:rsidR="00EB170B" w:rsidRPr="00E3255D" w:rsidRDefault="00EB170B" w:rsidP="00EB170B">
      <w:pPr>
        <w:spacing w:line="360" w:lineRule="auto"/>
        <w:ind w:left="567"/>
        <w:jc w:val="both"/>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NOF2 was originally written by Naked Objects Group and supplied to the Department under an open</w:t>
      </w:r>
      <w:r w:rsidR="00EC469A" w:rsidRPr="00E3255D">
        <w:rPr>
          <w:rFonts w:asciiTheme="minorHAnsi" w:eastAsia="Calibri" w:hAnsiTheme="minorHAnsi" w:cstheme="minorHAnsi"/>
          <w:sz w:val="22"/>
          <w:szCs w:val="22"/>
          <w:lang w:val="en-IE"/>
        </w:rPr>
        <w:t>-</w:t>
      </w:r>
      <w:r w:rsidRPr="00E3255D">
        <w:rPr>
          <w:rFonts w:asciiTheme="minorHAnsi" w:eastAsia="Calibri" w:hAnsiTheme="minorHAnsi" w:cstheme="minorHAnsi"/>
          <w:sz w:val="22"/>
          <w:szCs w:val="22"/>
          <w:lang w:val="en-IE"/>
        </w:rPr>
        <w:t xml:space="preserve">source licence.  After NOF2, the Naked Objects framework was split into two separate products:  a Java-only version which now forms part of Apache Isis, and Naked Objects for .NET.  NOF2 is no longer maintained by Naked Objects Group, so the Department maintains the source code in-house.  </w:t>
      </w:r>
      <w:proofErr w:type="gramStart"/>
      <w:r w:rsidRPr="00E3255D">
        <w:rPr>
          <w:rFonts w:asciiTheme="minorHAnsi" w:eastAsia="Calibri" w:hAnsiTheme="minorHAnsi" w:cstheme="minorHAnsi"/>
          <w:sz w:val="22"/>
          <w:szCs w:val="22"/>
          <w:lang w:val="en-IE"/>
        </w:rPr>
        <w:t>A number of</w:t>
      </w:r>
      <w:proofErr w:type="gramEnd"/>
      <w:r w:rsidRPr="00E3255D">
        <w:rPr>
          <w:rFonts w:asciiTheme="minorHAnsi" w:eastAsia="Calibri" w:hAnsiTheme="minorHAnsi" w:cstheme="minorHAnsi"/>
          <w:sz w:val="22"/>
          <w:szCs w:val="22"/>
          <w:lang w:val="en-IE"/>
        </w:rPr>
        <w:t xml:space="preserve"> enhancements have been made to the original NOF2, but not recently - the code has been very stable for some years.</w:t>
      </w:r>
    </w:p>
    <w:p w14:paraId="22670614"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p>
    <w:p w14:paraId="6560F126"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 xml:space="preserve">NOF2 is written in Java 1.1, which is cross-compiled as J# using Visual Studio 2005 - allowing it to run with a BOMi written in VB.NET, and deployed within a Microsoft-based infrastructure.  </w:t>
      </w:r>
    </w:p>
    <w:p w14:paraId="53102E5F"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 xml:space="preserve">Within BOMi2, the domain objects are written as VB.NET classes following a few simple programming conventions.  At run-time Naked Objects for .NET reflects on the domain object model to build a 'meta-model' and this in turn is used to generate a complete user interface, </w:t>
      </w:r>
      <w:proofErr w:type="gramStart"/>
      <w:r w:rsidRPr="00E3255D">
        <w:rPr>
          <w:rFonts w:asciiTheme="minorHAnsi" w:eastAsia="Calibri" w:hAnsiTheme="minorHAnsi" w:cstheme="minorHAnsi"/>
          <w:sz w:val="22"/>
          <w:szCs w:val="22"/>
          <w:lang w:val="en-IE"/>
        </w:rPr>
        <w:t>and also</w:t>
      </w:r>
      <w:proofErr w:type="gramEnd"/>
      <w:r w:rsidRPr="00E3255D">
        <w:rPr>
          <w:rFonts w:asciiTheme="minorHAnsi" w:eastAsia="Calibri" w:hAnsiTheme="minorHAnsi" w:cstheme="minorHAnsi"/>
          <w:sz w:val="22"/>
          <w:szCs w:val="22"/>
          <w:lang w:val="en-IE"/>
        </w:rPr>
        <w:t xml:space="preserve"> to manage the complete lifecycle of the objects.  It is therefore possible to build a complete system without writing any code at all outside of the domain model. </w:t>
      </w:r>
    </w:p>
    <w:p w14:paraId="2ECFDE1C"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p>
    <w:p w14:paraId="7788ABB7"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The user interface auto-generated by NOF2 is a rich-client style of user interface that makes extensive use of drag and drop gestures.  Applications written for NOF2 may be deployed in two ways.  For prototyping purposes only, the application may be run in 'standalone' mode on a client machine.  The objects are held in memory, not persisted in a database.  Data 'fixtures' are used to set up any pre-defined objects in code, for use within the application.</w:t>
      </w:r>
    </w:p>
    <w:p w14:paraId="513079A0"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p>
    <w:p w14:paraId="4BB6C990"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 xml:space="preserve">When prototyping is completed, applications are deployed in 'client-server' mode.  This consists of a client executable that is deployed to the desktop, and a server executable that is deployed on IIS.  The framework can exercise domain model logic on either the client or the server, making the decision based on the nature of the logic </w:t>
      </w:r>
      <w:proofErr w:type="gramStart"/>
      <w:r w:rsidRPr="00E3255D">
        <w:rPr>
          <w:rFonts w:asciiTheme="minorHAnsi" w:eastAsia="Calibri" w:hAnsiTheme="minorHAnsi" w:cstheme="minorHAnsi"/>
          <w:sz w:val="22"/>
          <w:szCs w:val="22"/>
          <w:lang w:val="en-IE"/>
        </w:rPr>
        <w:t>in order to</w:t>
      </w:r>
      <w:proofErr w:type="gramEnd"/>
      <w:r w:rsidRPr="00E3255D">
        <w:rPr>
          <w:rFonts w:asciiTheme="minorHAnsi" w:eastAsia="Calibri" w:hAnsiTheme="minorHAnsi" w:cstheme="minorHAnsi"/>
          <w:sz w:val="22"/>
          <w:szCs w:val="22"/>
          <w:lang w:val="en-IE"/>
        </w:rPr>
        <w:t xml:space="preserve"> maximise performance, and keeping the client and server versions of the object in synch.</w:t>
      </w:r>
    </w:p>
    <w:p w14:paraId="3E5F7C5E"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p>
    <w:p w14:paraId="703300EE"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 xml:space="preserve">In the deployed, client-server configuration, objects </w:t>
      </w:r>
      <w:proofErr w:type="gramStart"/>
      <w:r w:rsidRPr="00E3255D">
        <w:rPr>
          <w:rFonts w:asciiTheme="minorHAnsi" w:eastAsia="Calibri" w:hAnsiTheme="minorHAnsi" w:cstheme="minorHAnsi"/>
          <w:sz w:val="22"/>
          <w:szCs w:val="22"/>
          <w:lang w:val="en-IE"/>
        </w:rPr>
        <w:t>are persisted</w:t>
      </w:r>
      <w:proofErr w:type="gramEnd"/>
      <w:r w:rsidRPr="00E3255D">
        <w:rPr>
          <w:rFonts w:asciiTheme="minorHAnsi" w:eastAsia="Calibri" w:hAnsiTheme="minorHAnsi" w:cstheme="minorHAnsi"/>
          <w:sz w:val="22"/>
          <w:szCs w:val="22"/>
          <w:lang w:val="en-IE"/>
        </w:rPr>
        <w:t xml:space="preserve"> on a relational database.  The mapping of objects to tables is done via a proprietary mechanism known as the </w:t>
      </w:r>
      <w:proofErr w:type="spellStart"/>
      <w:r w:rsidRPr="00E3255D">
        <w:rPr>
          <w:rFonts w:asciiTheme="minorHAnsi" w:eastAsia="Calibri" w:hAnsiTheme="minorHAnsi" w:cstheme="minorHAnsi"/>
          <w:sz w:val="22"/>
          <w:szCs w:val="22"/>
          <w:lang w:val="en-IE"/>
        </w:rPr>
        <w:t>SdmObjectStore</w:t>
      </w:r>
      <w:proofErr w:type="spellEnd"/>
      <w:r w:rsidRPr="00E3255D">
        <w:rPr>
          <w:rFonts w:asciiTheme="minorHAnsi" w:eastAsia="Calibri" w:hAnsiTheme="minorHAnsi" w:cstheme="minorHAnsi"/>
          <w:sz w:val="22"/>
          <w:szCs w:val="22"/>
          <w:lang w:val="en-IE"/>
        </w:rPr>
        <w:t>, which is generally considered to be a good implementation of an 'object-relational mapper'.</w:t>
      </w:r>
    </w:p>
    <w:p w14:paraId="6FB7A20B"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p>
    <w:p w14:paraId="72D07C4D"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 xml:space="preserve">NOF2 </w:t>
      </w:r>
      <w:proofErr w:type="gramStart"/>
      <w:r w:rsidRPr="00E3255D">
        <w:rPr>
          <w:rFonts w:asciiTheme="minorHAnsi" w:eastAsia="Calibri" w:hAnsiTheme="minorHAnsi" w:cstheme="minorHAnsi"/>
          <w:sz w:val="22"/>
          <w:szCs w:val="22"/>
          <w:lang w:val="en-IE"/>
        </w:rPr>
        <w:t>supports  fine</w:t>
      </w:r>
      <w:proofErr w:type="gramEnd"/>
      <w:r w:rsidRPr="00E3255D">
        <w:rPr>
          <w:rFonts w:asciiTheme="minorHAnsi" w:eastAsia="Calibri" w:hAnsiTheme="minorHAnsi" w:cstheme="minorHAnsi"/>
          <w:sz w:val="22"/>
          <w:szCs w:val="22"/>
          <w:lang w:val="en-IE"/>
        </w:rPr>
        <w:t xml:space="preserve">-grained control authorisation suitable for enterprise deployment:  a user's ability to view and/or modify each type of domain object, each property on an object, and each action on an object is determined by the roles that user fulfils.  </w:t>
      </w:r>
    </w:p>
    <w:p w14:paraId="433D7D00" w14:textId="77777777" w:rsidR="00EB170B" w:rsidRPr="00EB170B" w:rsidRDefault="00EB170B" w:rsidP="00EB170B">
      <w:pPr>
        <w:spacing w:line="360" w:lineRule="auto"/>
        <w:ind w:left="567"/>
        <w:jc w:val="both"/>
        <w:rPr>
          <w:rFonts w:ascii="Calibri" w:eastAsia="Calibri" w:hAnsi="Calibri" w:cs="Calibri"/>
          <w:sz w:val="22"/>
          <w:szCs w:val="22"/>
          <w:lang w:val="en-IE"/>
        </w:rPr>
      </w:pPr>
    </w:p>
    <w:p w14:paraId="28F1398D" w14:textId="778DDC11" w:rsidR="00EB170B" w:rsidRPr="00E3255D" w:rsidRDefault="00EB170B" w:rsidP="00EB170B">
      <w:pPr>
        <w:spacing w:line="360" w:lineRule="auto"/>
        <w:ind w:left="567"/>
        <w:jc w:val="both"/>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 xml:space="preserve">NOF2 includes a dedicated testing framework, known as XAT (for </w:t>
      </w:r>
      <w:proofErr w:type="spellStart"/>
      <w:r w:rsidRPr="00E3255D">
        <w:rPr>
          <w:rFonts w:asciiTheme="minorHAnsi" w:eastAsia="Calibri" w:hAnsiTheme="minorHAnsi" w:cstheme="minorHAnsi"/>
          <w:sz w:val="22"/>
          <w:szCs w:val="22"/>
          <w:lang w:val="en-IE"/>
        </w:rPr>
        <w:t>eXecutable</w:t>
      </w:r>
      <w:proofErr w:type="spellEnd"/>
      <w:r w:rsidRPr="00E3255D">
        <w:rPr>
          <w:rFonts w:asciiTheme="minorHAnsi" w:eastAsia="Calibri" w:hAnsiTheme="minorHAnsi" w:cstheme="minorHAnsi"/>
          <w:sz w:val="22"/>
          <w:szCs w:val="22"/>
          <w:lang w:val="en-IE"/>
        </w:rPr>
        <w:t xml:space="preserve"> Application Test), which allows the thorough automated testing of domain model functionality in a manner that is independent of the configuration.  </w:t>
      </w:r>
    </w:p>
    <w:p w14:paraId="493993D0" w14:textId="77777777" w:rsidR="00EB170B" w:rsidRPr="003A018D" w:rsidRDefault="00EB170B" w:rsidP="00EB170B">
      <w:pPr>
        <w:keepNext/>
        <w:keepLines/>
        <w:spacing w:line="360" w:lineRule="auto"/>
        <w:ind w:firstLine="567"/>
        <w:outlineLvl w:val="0"/>
        <w:rPr>
          <w:rFonts w:asciiTheme="minorHAnsi" w:hAnsiTheme="minorHAnsi" w:cstheme="minorHAnsi"/>
          <w:b/>
          <w:bCs/>
          <w:color w:val="333399"/>
          <w:sz w:val="28"/>
          <w:szCs w:val="28"/>
          <w:lang w:val="en-IE"/>
        </w:rPr>
      </w:pPr>
      <w:bookmarkStart w:id="261" w:name="_Toc323222732"/>
    </w:p>
    <w:p w14:paraId="40E8783E" w14:textId="38453017" w:rsidR="00EB170B" w:rsidRPr="003A018D" w:rsidRDefault="00EB170B" w:rsidP="00CE19C1">
      <w:pPr>
        <w:keepNext/>
        <w:keepLines/>
        <w:numPr>
          <w:ilvl w:val="0"/>
          <w:numId w:val="34"/>
        </w:numPr>
        <w:spacing w:after="200" w:line="360" w:lineRule="auto"/>
        <w:ind w:left="567" w:hanging="567"/>
        <w:contextualSpacing/>
        <w:outlineLvl w:val="0"/>
        <w:rPr>
          <w:rFonts w:asciiTheme="minorHAnsi" w:hAnsiTheme="minorHAnsi" w:cstheme="minorHAnsi"/>
          <w:b/>
          <w:bCs/>
          <w:color w:val="333399"/>
          <w:sz w:val="26"/>
          <w:szCs w:val="26"/>
          <w:lang w:val="en-IE"/>
        </w:rPr>
      </w:pPr>
      <w:bookmarkStart w:id="262" w:name="_Toc458256594"/>
      <w:r w:rsidRPr="003A018D">
        <w:rPr>
          <w:rFonts w:asciiTheme="minorHAnsi" w:hAnsiTheme="minorHAnsi" w:cstheme="minorHAnsi"/>
          <w:b/>
          <w:bCs/>
          <w:color w:val="333399"/>
          <w:sz w:val="26"/>
          <w:szCs w:val="26"/>
          <w:lang w:val="en-IE"/>
        </w:rPr>
        <w:t xml:space="preserve">Naked Objects </w:t>
      </w:r>
      <w:bookmarkEnd w:id="261"/>
      <w:r w:rsidRPr="003A018D">
        <w:rPr>
          <w:rFonts w:asciiTheme="minorHAnsi" w:hAnsiTheme="minorHAnsi" w:cstheme="minorHAnsi"/>
          <w:b/>
          <w:bCs/>
          <w:color w:val="333399"/>
          <w:sz w:val="26"/>
          <w:szCs w:val="26"/>
          <w:lang w:val="en-IE"/>
        </w:rPr>
        <w:t>for .NET</w:t>
      </w:r>
      <w:bookmarkEnd w:id="262"/>
      <w:r w:rsidR="0080396E" w:rsidRPr="003A018D">
        <w:rPr>
          <w:rFonts w:asciiTheme="minorHAnsi" w:hAnsiTheme="minorHAnsi" w:cstheme="minorHAnsi"/>
          <w:b/>
          <w:bCs/>
          <w:color w:val="333399"/>
          <w:sz w:val="26"/>
          <w:szCs w:val="26"/>
          <w:lang w:val="en-IE"/>
        </w:rPr>
        <w:t xml:space="preserve"> and BOMI</w:t>
      </w:r>
    </w:p>
    <w:p w14:paraId="3159A8A8" w14:textId="77777777" w:rsidR="00EB170B" w:rsidRPr="00E3255D" w:rsidRDefault="00EB170B" w:rsidP="00EB170B">
      <w:pPr>
        <w:spacing w:line="360" w:lineRule="auto"/>
        <w:rPr>
          <w:rFonts w:asciiTheme="minorHAnsi" w:eastAsia="Calibri" w:hAnsiTheme="minorHAnsi" w:cstheme="minorHAnsi"/>
          <w:sz w:val="22"/>
          <w:szCs w:val="22"/>
          <w:lang w:val="en-IE"/>
        </w:rPr>
      </w:pPr>
    </w:p>
    <w:p w14:paraId="57A80F78"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 xml:space="preserve">Naked Objects for .NET </w:t>
      </w:r>
      <w:proofErr w:type="gramStart"/>
      <w:r w:rsidRPr="00E3255D">
        <w:rPr>
          <w:rFonts w:asciiTheme="minorHAnsi" w:eastAsia="Calibri" w:hAnsiTheme="minorHAnsi" w:cstheme="minorHAnsi"/>
          <w:sz w:val="22"/>
          <w:szCs w:val="22"/>
          <w:lang w:val="en-IE"/>
        </w:rPr>
        <w:t>is</w:t>
      </w:r>
      <w:proofErr w:type="gramEnd"/>
      <w:r w:rsidRPr="00E3255D">
        <w:rPr>
          <w:rFonts w:asciiTheme="minorHAnsi" w:eastAsia="Calibri" w:hAnsiTheme="minorHAnsi" w:cstheme="minorHAnsi"/>
          <w:sz w:val="22"/>
          <w:szCs w:val="22"/>
          <w:lang w:val="en-IE"/>
        </w:rPr>
        <w:t xml:space="preserve"> a software framework, written specifically for the Microsoft .NET platform that implements the 'naked objects' pattern.  Domain object models are written as POCOs (Plain Old CLR Objects) in any .NET language - they do not need to inherit from the framework nor implement any interface - but following several well-documented and non-intrusive conventions.  At run-time Naked Objects for .NET reflects on the domain object model to build a 'meta-model' and this in turn is used to generate a complete user interface, </w:t>
      </w:r>
      <w:proofErr w:type="gramStart"/>
      <w:r w:rsidRPr="00E3255D">
        <w:rPr>
          <w:rFonts w:asciiTheme="minorHAnsi" w:eastAsia="Calibri" w:hAnsiTheme="minorHAnsi" w:cstheme="minorHAnsi"/>
          <w:sz w:val="22"/>
          <w:szCs w:val="22"/>
          <w:lang w:val="en-IE"/>
        </w:rPr>
        <w:t>and also</w:t>
      </w:r>
      <w:proofErr w:type="gramEnd"/>
      <w:r w:rsidRPr="00E3255D">
        <w:rPr>
          <w:rFonts w:asciiTheme="minorHAnsi" w:eastAsia="Calibri" w:hAnsiTheme="minorHAnsi" w:cstheme="minorHAnsi"/>
          <w:sz w:val="22"/>
          <w:szCs w:val="22"/>
          <w:lang w:val="en-IE"/>
        </w:rPr>
        <w:t xml:space="preserve"> to manage the complete lifecycle of the objects.  It is therefore possible to build a complete system without writing any code at all outside of the domain model.</w:t>
      </w:r>
    </w:p>
    <w:p w14:paraId="656651A6"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p>
    <w:p w14:paraId="21572C17"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 xml:space="preserve">The domain objects </w:t>
      </w:r>
      <w:proofErr w:type="gramStart"/>
      <w:r w:rsidRPr="00E3255D">
        <w:rPr>
          <w:rFonts w:asciiTheme="minorHAnsi" w:eastAsia="Calibri" w:hAnsiTheme="minorHAnsi" w:cstheme="minorHAnsi"/>
          <w:sz w:val="22"/>
          <w:szCs w:val="22"/>
          <w:lang w:val="en-IE"/>
        </w:rPr>
        <w:t>are persisted</w:t>
      </w:r>
      <w:proofErr w:type="gramEnd"/>
      <w:r w:rsidRPr="00E3255D">
        <w:rPr>
          <w:rFonts w:asciiTheme="minorHAnsi" w:eastAsia="Calibri" w:hAnsiTheme="minorHAnsi" w:cstheme="minorHAnsi"/>
          <w:sz w:val="22"/>
          <w:szCs w:val="22"/>
          <w:lang w:val="en-IE"/>
        </w:rPr>
        <w:t xml:space="preserve"> by means of Microsoft's Entity Framework (version 6.1.2) onto any relational database that has an Entity Framework driver (such as </w:t>
      </w:r>
      <w:proofErr w:type="spellStart"/>
      <w:r w:rsidRPr="00E3255D">
        <w:rPr>
          <w:rFonts w:asciiTheme="minorHAnsi" w:eastAsia="Calibri" w:hAnsiTheme="minorHAnsi" w:cstheme="minorHAnsi"/>
          <w:sz w:val="22"/>
          <w:szCs w:val="22"/>
          <w:lang w:val="en-IE"/>
        </w:rPr>
        <w:t>SQLServer</w:t>
      </w:r>
      <w:proofErr w:type="spellEnd"/>
      <w:r w:rsidRPr="00E3255D">
        <w:rPr>
          <w:rFonts w:asciiTheme="minorHAnsi" w:eastAsia="Calibri" w:hAnsiTheme="minorHAnsi" w:cstheme="minorHAnsi"/>
          <w:sz w:val="22"/>
          <w:szCs w:val="22"/>
          <w:lang w:val="en-IE"/>
        </w:rPr>
        <w:t>).  The database schema may be automatically generated from the domain model properties and associations; or it may be manually mapped; or the first iteration of the domain object model may be generated from an existing database schema.</w:t>
      </w:r>
    </w:p>
    <w:p w14:paraId="28433F94"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p>
    <w:p w14:paraId="36EAE6B6"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 xml:space="preserve">Naked Objects implements fine-grained control authorisation suitable for enterprise deployment:  a user's ability to view and/or modify each type of domain object, each property on an object, and each action on an object is determined by the roles that user fulfils.  This may be administered using a WIF Security Token Service (STS), or the (older) Microsoft </w:t>
      </w:r>
      <w:proofErr w:type="spellStart"/>
      <w:r w:rsidRPr="00E3255D">
        <w:rPr>
          <w:rFonts w:asciiTheme="minorHAnsi" w:eastAsia="Calibri" w:hAnsiTheme="minorHAnsi" w:cstheme="minorHAnsi"/>
          <w:sz w:val="22"/>
          <w:szCs w:val="22"/>
          <w:lang w:val="en-IE"/>
        </w:rPr>
        <w:t>AzMan</w:t>
      </w:r>
      <w:proofErr w:type="spellEnd"/>
      <w:r w:rsidRPr="00E3255D">
        <w:rPr>
          <w:rFonts w:asciiTheme="minorHAnsi" w:eastAsia="Calibri" w:hAnsiTheme="minorHAnsi" w:cstheme="minorHAnsi"/>
          <w:sz w:val="22"/>
          <w:szCs w:val="22"/>
          <w:lang w:val="en-IE"/>
        </w:rPr>
        <w:t xml:space="preserve"> tool.</w:t>
      </w:r>
    </w:p>
    <w:p w14:paraId="6CA194B4"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p>
    <w:p w14:paraId="0DD2AD43"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 xml:space="preserve">Naked Objects MVC provides an auto-generated web-based user interface built using Microsoft's ASP.NET MVC 5.2.3.  The Framework can generate a complete user interface without writing any UI code.  However, with Naked Objects MVC, it is straightforward to customise the user interface in three ways: by customising the CSS, by adding custom view pages, or by adding custom controllers.  By </w:t>
      </w:r>
      <w:proofErr w:type="gramStart"/>
      <w:r w:rsidRPr="00E3255D">
        <w:rPr>
          <w:rFonts w:asciiTheme="minorHAnsi" w:eastAsia="Calibri" w:hAnsiTheme="minorHAnsi" w:cstheme="minorHAnsi"/>
          <w:sz w:val="22"/>
          <w:szCs w:val="22"/>
          <w:lang w:val="en-IE"/>
        </w:rPr>
        <w:t>default</w:t>
      </w:r>
      <w:proofErr w:type="gramEnd"/>
      <w:r w:rsidRPr="00E3255D">
        <w:rPr>
          <w:rFonts w:asciiTheme="minorHAnsi" w:eastAsia="Calibri" w:hAnsiTheme="minorHAnsi" w:cstheme="minorHAnsi"/>
          <w:sz w:val="22"/>
          <w:szCs w:val="22"/>
          <w:lang w:val="en-IE"/>
        </w:rPr>
        <w:t xml:space="preserve"> Naked Objects MVC uses AJAX techniques to improve performance and usability; however, it may also be run without any use of JavaScript at all.</w:t>
      </w:r>
    </w:p>
    <w:p w14:paraId="664D9E28"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p>
    <w:p w14:paraId="4AB954EC"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Naked Objects MVC provides excellent support for Accessibility and full support for Internationalisation/Localisation, including multi-lingual support.</w:t>
      </w:r>
    </w:p>
    <w:p w14:paraId="42FBCD42" w14:textId="77777777" w:rsidR="00EB170B" w:rsidRPr="00E3255D" w:rsidRDefault="00EB170B" w:rsidP="00EB170B">
      <w:pPr>
        <w:spacing w:line="360" w:lineRule="auto"/>
        <w:ind w:left="567"/>
        <w:jc w:val="both"/>
        <w:rPr>
          <w:rFonts w:asciiTheme="minorHAnsi" w:eastAsia="Calibri" w:hAnsiTheme="minorHAnsi" w:cstheme="minorHAnsi"/>
          <w:sz w:val="22"/>
          <w:szCs w:val="22"/>
          <w:lang w:val="en-IE"/>
        </w:rPr>
      </w:pPr>
    </w:p>
    <w:p w14:paraId="50FE298D" w14:textId="1793D040" w:rsidR="00EB170B" w:rsidRPr="00E3255D" w:rsidRDefault="00EB170B" w:rsidP="00EB170B">
      <w:pPr>
        <w:spacing w:line="360" w:lineRule="auto"/>
        <w:ind w:left="567"/>
        <w:jc w:val="both"/>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 xml:space="preserve">Naked Objects for .NET </w:t>
      </w:r>
      <w:proofErr w:type="gramStart"/>
      <w:r w:rsidRPr="00E3255D">
        <w:rPr>
          <w:rFonts w:asciiTheme="minorHAnsi" w:eastAsia="Calibri" w:hAnsiTheme="minorHAnsi" w:cstheme="minorHAnsi"/>
          <w:sz w:val="22"/>
          <w:szCs w:val="22"/>
          <w:lang w:val="en-IE"/>
        </w:rPr>
        <w:t>includes</w:t>
      </w:r>
      <w:proofErr w:type="gramEnd"/>
      <w:r w:rsidRPr="00E3255D">
        <w:rPr>
          <w:rFonts w:asciiTheme="minorHAnsi" w:eastAsia="Calibri" w:hAnsiTheme="minorHAnsi" w:cstheme="minorHAnsi"/>
          <w:sz w:val="22"/>
          <w:szCs w:val="22"/>
          <w:lang w:val="en-IE"/>
        </w:rPr>
        <w:t xml:space="preserve"> a dedicated testing framework, known as XAT (for </w:t>
      </w:r>
      <w:proofErr w:type="spellStart"/>
      <w:r w:rsidRPr="00E3255D">
        <w:rPr>
          <w:rFonts w:asciiTheme="minorHAnsi" w:eastAsia="Calibri" w:hAnsiTheme="minorHAnsi" w:cstheme="minorHAnsi"/>
          <w:sz w:val="22"/>
          <w:szCs w:val="22"/>
          <w:lang w:val="en-IE"/>
        </w:rPr>
        <w:t>eXecutable</w:t>
      </w:r>
      <w:proofErr w:type="spellEnd"/>
      <w:r w:rsidRPr="00E3255D">
        <w:rPr>
          <w:rFonts w:asciiTheme="minorHAnsi" w:eastAsia="Calibri" w:hAnsiTheme="minorHAnsi" w:cstheme="minorHAnsi"/>
          <w:sz w:val="22"/>
          <w:szCs w:val="22"/>
          <w:lang w:val="en-IE"/>
        </w:rPr>
        <w:t xml:space="preserve"> Application Test), which allows the thorough automated testing of domain model functionality (including persistence) in a manner that is independent of the configuration.  If end-to-end testing is required (i.e. through the actual user interface) then this must be done via third party testing frameworks.</w:t>
      </w:r>
    </w:p>
    <w:p w14:paraId="16387105" w14:textId="1FD6A280" w:rsidR="0080396E" w:rsidRPr="00E3255D" w:rsidRDefault="0080396E" w:rsidP="00EB170B">
      <w:pPr>
        <w:spacing w:line="360" w:lineRule="auto"/>
        <w:ind w:left="567"/>
        <w:jc w:val="both"/>
        <w:rPr>
          <w:rFonts w:asciiTheme="minorHAnsi" w:eastAsia="Calibri" w:hAnsiTheme="minorHAnsi" w:cstheme="minorHAnsi"/>
          <w:sz w:val="22"/>
          <w:szCs w:val="22"/>
          <w:lang w:val="en-IE"/>
        </w:rPr>
      </w:pPr>
      <w:r w:rsidRPr="0080396E">
        <w:rPr>
          <w:rFonts w:asciiTheme="minorHAnsi" w:eastAsia="Calibri" w:hAnsiTheme="minorHAnsi" w:cstheme="minorHAnsi"/>
          <w:sz w:val="22"/>
          <w:szCs w:val="22"/>
          <w:lang w:val="en-IE"/>
        </w:rPr>
        <w:t xml:space="preserve">The first implementation of our </w:t>
      </w:r>
      <w:proofErr w:type="spellStart"/>
      <w:r w:rsidRPr="0080396E">
        <w:rPr>
          <w:rFonts w:asciiTheme="minorHAnsi" w:eastAsia="Calibri" w:hAnsiTheme="minorHAnsi" w:cstheme="minorHAnsi"/>
          <w:sz w:val="22"/>
          <w:szCs w:val="22"/>
          <w:lang w:val="en-IE"/>
        </w:rPr>
        <w:t>Businness</w:t>
      </w:r>
      <w:proofErr w:type="spellEnd"/>
      <w:r w:rsidRPr="0080396E">
        <w:rPr>
          <w:rFonts w:asciiTheme="minorHAnsi" w:eastAsia="Calibri" w:hAnsiTheme="minorHAnsi" w:cstheme="minorHAnsi"/>
          <w:sz w:val="22"/>
          <w:szCs w:val="22"/>
          <w:lang w:val="en-IE"/>
        </w:rPr>
        <w:t xml:space="preserve"> Object Model using the Naked Objects </w:t>
      </w:r>
      <w:proofErr w:type="gramStart"/>
      <w:r w:rsidRPr="0080396E">
        <w:rPr>
          <w:rFonts w:asciiTheme="minorHAnsi" w:eastAsia="Calibri" w:hAnsiTheme="minorHAnsi" w:cstheme="minorHAnsi"/>
          <w:sz w:val="22"/>
          <w:szCs w:val="22"/>
          <w:lang w:val="en-IE"/>
        </w:rPr>
        <w:t>Framework(</w:t>
      </w:r>
      <w:proofErr w:type="gramEnd"/>
      <w:r w:rsidRPr="0080396E">
        <w:rPr>
          <w:rFonts w:asciiTheme="minorHAnsi" w:eastAsia="Calibri" w:hAnsiTheme="minorHAnsi" w:cstheme="minorHAnsi"/>
          <w:sz w:val="22"/>
          <w:szCs w:val="22"/>
          <w:lang w:val="en-IE"/>
        </w:rPr>
        <w:t xml:space="preserve">NOF) is known as BOMi2, which is a desktop application and written in VB.Net.  BOMi4 is the latest version offering a </w:t>
      </w:r>
      <w:proofErr w:type="gramStart"/>
      <w:r w:rsidRPr="0080396E">
        <w:rPr>
          <w:rFonts w:asciiTheme="minorHAnsi" w:eastAsia="Calibri" w:hAnsiTheme="minorHAnsi" w:cstheme="minorHAnsi"/>
          <w:sz w:val="22"/>
          <w:szCs w:val="22"/>
          <w:lang w:val="en-IE"/>
        </w:rPr>
        <w:t>browser based</w:t>
      </w:r>
      <w:proofErr w:type="gramEnd"/>
      <w:r w:rsidRPr="0080396E">
        <w:rPr>
          <w:rFonts w:asciiTheme="minorHAnsi" w:eastAsia="Calibri" w:hAnsiTheme="minorHAnsi" w:cstheme="minorHAnsi"/>
          <w:sz w:val="22"/>
          <w:szCs w:val="22"/>
          <w:lang w:val="en-IE"/>
        </w:rPr>
        <w:t xml:space="preserve"> interface and written in C#.  The core principles of the pattern apply to both platforms</w:t>
      </w:r>
    </w:p>
    <w:p w14:paraId="418CF87D" w14:textId="77777777" w:rsidR="00EB170B" w:rsidRPr="00E3255D" w:rsidRDefault="00EB170B" w:rsidP="00EB170B">
      <w:pPr>
        <w:spacing w:after="200" w:line="276" w:lineRule="auto"/>
        <w:ind w:left="567"/>
        <w:rPr>
          <w:rFonts w:asciiTheme="minorHAnsi" w:eastAsia="Calibri" w:hAnsiTheme="minorHAnsi" w:cstheme="minorHAnsi"/>
          <w:sz w:val="22"/>
          <w:szCs w:val="22"/>
          <w:lang w:val="en-IE"/>
        </w:rPr>
      </w:pPr>
    </w:p>
    <w:p w14:paraId="5825AD53" w14:textId="77777777" w:rsidR="00EB170B" w:rsidRPr="00E3255D" w:rsidRDefault="00EB170B" w:rsidP="00EB170B">
      <w:pPr>
        <w:spacing w:after="200" w:line="276" w:lineRule="auto"/>
        <w:rPr>
          <w:rFonts w:asciiTheme="minorHAnsi" w:eastAsia="Calibri" w:hAnsiTheme="minorHAnsi" w:cstheme="minorHAnsi"/>
          <w:sz w:val="22"/>
          <w:szCs w:val="22"/>
          <w:lang w:val="en-IE"/>
        </w:rPr>
      </w:pPr>
    </w:p>
    <w:p w14:paraId="03A993F1" w14:textId="3B8D5F37" w:rsidR="00EB170B" w:rsidRPr="00E3255D" w:rsidRDefault="00EB170B">
      <w:pPr>
        <w:spacing w:after="200" w:line="276" w:lineRule="auto"/>
        <w:rPr>
          <w:rFonts w:asciiTheme="minorHAnsi" w:hAnsiTheme="minorHAnsi" w:cstheme="minorHAnsi"/>
        </w:rPr>
      </w:pPr>
      <w:r w:rsidRPr="00E3255D">
        <w:rPr>
          <w:rFonts w:asciiTheme="minorHAnsi" w:hAnsiTheme="minorHAnsi" w:cstheme="minorHAnsi"/>
        </w:rPr>
        <w:br w:type="page"/>
      </w:r>
    </w:p>
    <w:p w14:paraId="0067F073" w14:textId="085C6380" w:rsidR="00EB170B" w:rsidRPr="00E3255D" w:rsidRDefault="00EB170B" w:rsidP="00EB170B">
      <w:pPr>
        <w:pStyle w:val="Heading1"/>
        <w:rPr>
          <w:rFonts w:asciiTheme="minorHAnsi" w:hAnsiTheme="minorHAnsi" w:cstheme="minorHAnsi"/>
        </w:rPr>
      </w:pPr>
      <w:bookmarkStart w:id="263" w:name="_Toc458256595"/>
      <w:r w:rsidRPr="00E3255D">
        <w:rPr>
          <w:rFonts w:asciiTheme="minorHAnsi" w:hAnsiTheme="minorHAnsi" w:cstheme="minorHAnsi"/>
        </w:rPr>
        <w:t xml:space="preserve">Appendix 12: </w:t>
      </w:r>
      <w:r w:rsidR="00DF1C6F" w:rsidRPr="00E3255D">
        <w:rPr>
          <w:rFonts w:asciiTheme="minorHAnsi" w:hAnsiTheme="minorHAnsi" w:cstheme="minorHAnsi"/>
        </w:rPr>
        <w:t>DSP</w:t>
      </w:r>
      <w:r w:rsidRPr="00E3255D">
        <w:rPr>
          <w:rFonts w:asciiTheme="minorHAnsi" w:hAnsiTheme="minorHAnsi" w:cstheme="minorHAnsi"/>
        </w:rPr>
        <w:t xml:space="preserve"> Application Architecture</w:t>
      </w:r>
      <w:bookmarkEnd w:id="263"/>
    </w:p>
    <w:p w14:paraId="0C71703C" w14:textId="1C0FBA75" w:rsidR="00EB170B" w:rsidRPr="00E3255D" w:rsidRDefault="00EB170B" w:rsidP="00AE739E">
      <w:pPr>
        <w:spacing w:after="9" w:line="360" w:lineRule="auto"/>
        <w:ind w:left="307" w:right="632"/>
        <w:rPr>
          <w:rFonts w:asciiTheme="minorHAnsi" w:hAnsiTheme="minorHAnsi" w:cstheme="minorHAnsi"/>
          <w:sz w:val="22"/>
          <w:szCs w:val="22"/>
        </w:rPr>
      </w:pPr>
    </w:p>
    <w:p w14:paraId="3757433A" w14:textId="19EDF437" w:rsidR="00DA2CD4" w:rsidRPr="00DA2CD4" w:rsidRDefault="00DA2CD4" w:rsidP="00DA2CD4">
      <w:pPr>
        <w:spacing w:after="9" w:line="360" w:lineRule="auto"/>
        <w:ind w:left="307" w:right="632"/>
        <w:rPr>
          <w:rFonts w:asciiTheme="minorHAnsi" w:hAnsiTheme="minorHAnsi" w:cstheme="minorHAnsi"/>
          <w:sz w:val="22"/>
          <w:szCs w:val="22"/>
        </w:rPr>
      </w:pPr>
      <w:r w:rsidRPr="00DA2CD4">
        <w:rPr>
          <w:rFonts w:asciiTheme="minorHAnsi" w:hAnsiTheme="minorHAnsi" w:cstheme="minorHAnsi"/>
          <w:sz w:val="22"/>
          <w:szCs w:val="22"/>
        </w:rPr>
        <w:t xml:space="preserve">Under the Department’s Service Delivery Modernisation programme, all new development carried out in respect of its strategic systems will be on the Department’s Business Object Model implementation (BOMi) and the new ISTS2 platforms. </w:t>
      </w:r>
    </w:p>
    <w:p w14:paraId="29BAD4B9" w14:textId="77777777" w:rsidR="00AE739E" w:rsidRPr="00E3255D" w:rsidRDefault="00DA2CD4" w:rsidP="00DA2CD4">
      <w:pPr>
        <w:spacing w:after="9" w:line="360" w:lineRule="auto"/>
        <w:ind w:left="307" w:right="632"/>
        <w:rPr>
          <w:rFonts w:asciiTheme="minorHAnsi" w:hAnsiTheme="minorHAnsi" w:cstheme="minorHAnsi"/>
          <w:sz w:val="22"/>
          <w:szCs w:val="22"/>
        </w:rPr>
      </w:pPr>
      <w:r w:rsidRPr="00DA2CD4">
        <w:rPr>
          <w:rFonts w:asciiTheme="minorHAnsi" w:hAnsiTheme="minorHAnsi" w:cstheme="minorHAnsi"/>
          <w:sz w:val="22"/>
          <w:szCs w:val="22"/>
        </w:rPr>
        <w:t xml:space="preserve">It should be noted that while the BOMi and ISTS2 </w:t>
      </w:r>
      <w:r w:rsidR="00AE739E" w:rsidRPr="00E3255D">
        <w:rPr>
          <w:rFonts w:asciiTheme="minorHAnsi" w:hAnsiTheme="minorHAnsi" w:cstheme="minorHAnsi"/>
          <w:sz w:val="22"/>
          <w:szCs w:val="22"/>
        </w:rPr>
        <w:t xml:space="preserve">will be the primary interface to functionality, not all </w:t>
      </w:r>
      <w:proofErr w:type="gramStart"/>
      <w:r w:rsidR="00AE739E" w:rsidRPr="00E3255D">
        <w:rPr>
          <w:rFonts w:asciiTheme="minorHAnsi" w:hAnsiTheme="minorHAnsi" w:cstheme="minorHAnsi"/>
          <w:sz w:val="22"/>
          <w:szCs w:val="22"/>
        </w:rPr>
        <w:t>functionality</w:t>
      </w:r>
      <w:proofErr w:type="gramEnd"/>
      <w:r w:rsidR="00AE739E" w:rsidRPr="00E3255D">
        <w:rPr>
          <w:rFonts w:asciiTheme="minorHAnsi" w:hAnsiTheme="minorHAnsi" w:cstheme="minorHAnsi"/>
          <w:sz w:val="22"/>
          <w:szCs w:val="22"/>
        </w:rPr>
        <w:t xml:space="preserve"> will be bespoke or developed in-house. Some object responsibilities may be discharged by accessing external services hosted by other applications or in packaged solutions. </w:t>
      </w:r>
      <w:r w:rsidRPr="00DA2CD4">
        <w:rPr>
          <w:rFonts w:asciiTheme="minorHAnsi" w:hAnsiTheme="minorHAnsi" w:cstheme="minorHAnsi"/>
          <w:sz w:val="22"/>
          <w:szCs w:val="22"/>
        </w:rPr>
        <w:t xml:space="preserve"> The</w:t>
      </w:r>
      <w:r w:rsidR="00AE739E" w:rsidRPr="00E3255D">
        <w:rPr>
          <w:rFonts w:asciiTheme="minorHAnsi" w:hAnsiTheme="minorHAnsi" w:cstheme="minorHAnsi"/>
          <w:sz w:val="22"/>
          <w:szCs w:val="22"/>
        </w:rPr>
        <w:t xml:space="preserve"> BOMi </w:t>
      </w:r>
      <w:r w:rsidRPr="00DA2CD4">
        <w:rPr>
          <w:rFonts w:asciiTheme="minorHAnsi" w:hAnsiTheme="minorHAnsi" w:cstheme="minorHAnsi"/>
          <w:sz w:val="22"/>
          <w:szCs w:val="22"/>
        </w:rPr>
        <w:t>and ISTS platforms are</w:t>
      </w:r>
      <w:r w:rsidR="00AE739E" w:rsidRPr="00E3255D">
        <w:rPr>
          <w:rFonts w:asciiTheme="minorHAnsi" w:hAnsiTheme="minorHAnsi" w:cstheme="minorHAnsi"/>
          <w:sz w:val="22"/>
          <w:szCs w:val="22"/>
        </w:rPr>
        <w:t xml:space="preserve"> responsible for directly issuing payments in respect of </w:t>
      </w:r>
      <w:r w:rsidRPr="00DA2CD4">
        <w:rPr>
          <w:rFonts w:asciiTheme="minorHAnsi" w:hAnsiTheme="minorHAnsi" w:cstheme="minorHAnsi"/>
          <w:sz w:val="22"/>
          <w:szCs w:val="22"/>
        </w:rPr>
        <w:t>over 3.3 million</w:t>
      </w:r>
      <w:r w:rsidR="00AE739E" w:rsidRPr="00E3255D">
        <w:rPr>
          <w:rFonts w:asciiTheme="minorHAnsi" w:hAnsiTheme="minorHAnsi" w:cstheme="minorHAnsi"/>
          <w:sz w:val="22"/>
          <w:szCs w:val="22"/>
        </w:rPr>
        <w:t xml:space="preserve"> beneficiaries amounting to just </w:t>
      </w:r>
      <w:r w:rsidRPr="00DA2CD4">
        <w:rPr>
          <w:rFonts w:asciiTheme="minorHAnsi" w:hAnsiTheme="minorHAnsi" w:cstheme="minorHAnsi"/>
          <w:sz w:val="22"/>
          <w:szCs w:val="22"/>
        </w:rPr>
        <w:t>under €25</w:t>
      </w:r>
      <w:r w:rsidR="00AE739E" w:rsidRPr="00E3255D">
        <w:rPr>
          <w:rFonts w:asciiTheme="minorHAnsi" w:hAnsiTheme="minorHAnsi" w:cstheme="minorHAnsi"/>
          <w:sz w:val="22"/>
          <w:szCs w:val="22"/>
        </w:rPr>
        <w:t xml:space="preserve"> billion in </w:t>
      </w:r>
      <w:r w:rsidRPr="00DA2CD4">
        <w:rPr>
          <w:rFonts w:asciiTheme="minorHAnsi" w:hAnsiTheme="minorHAnsi" w:cstheme="minorHAnsi"/>
          <w:sz w:val="22"/>
          <w:szCs w:val="22"/>
        </w:rPr>
        <w:t>2022</w:t>
      </w:r>
      <w:r w:rsidRPr="00DA2CD4">
        <w:rPr>
          <w:rFonts w:asciiTheme="minorHAnsi" w:hAnsiTheme="minorHAnsi" w:cstheme="minorHAnsi"/>
          <w:sz w:val="22"/>
          <w:szCs w:val="22"/>
          <w:vertAlign w:val="superscript"/>
        </w:rPr>
        <w:footnoteReference w:id="34"/>
      </w:r>
      <w:r w:rsidRPr="00DA2CD4">
        <w:rPr>
          <w:rFonts w:asciiTheme="minorHAnsi" w:hAnsiTheme="minorHAnsi" w:cstheme="minorHAnsi"/>
          <w:sz w:val="22"/>
          <w:szCs w:val="22"/>
        </w:rPr>
        <w:t>.</w:t>
      </w:r>
      <w:r w:rsidR="00AE739E" w:rsidRPr="00E3255D">
        <w:rPr>
          <w:rFonts w:asciiTheme="minorHAnsi" w:hAnsiTheme="minorHAnsi" w:cstheme="minorHAnsi"/>
          <w:sz w:val="22"/>
          <w:szCs w:val="22"/>
        </w:rPr>
        <w:t xml:space="preserve">  </w:t>
      </w:r>
    </w:p>
    <w:p w14:paraId="7F7F9013" w14:textId="77777777" w:rsidR="00AE739E" w:rsidRPr="00E3255D" w:rsidRDefault="00AE739E" w:rsidP="00DA2CD4">
      <w:pPr>
        <w:spacing w:after="9" w:line="360" w:lineRule="auto"/>
        <w:ind w:left="307" w:right="632"/>
        <w:rPr>
          <w:rFonts w:asciiTheme="minorHAnsi" w:hAnsiTheme="minorHAnsi" w:cstheme="minorHAnsi"/>
          <w:sz w:val="22"/>
          <w:szCs w:val="22"/>
        </w:rPr>
      </w:pPr>
    </w:p>
    <w:p w14:paraId="0BD1E7F8" w14:textId="5BC7250F" w:rsidR="00AE739E" w:rsidRPr="00E3255D" w:rsidRDefault="00AE739E" w:rsidP="00AE739E">
      <w:pPr>
        <w:spacing w:after="9" w:line="360" w:lineRule="auto"/>
        <w:ind w:left="307" w:right="632"/>
        <w:rPr>
          <w:rFonts w:asciiTheme="minorHAnsi" w:hAnsiTheme="minorHAnsi" w:cstheme="minorHAnsi"/>
          <w:sz w:val="22"/>
          <w:szCs w:val="22"/>
        </w:rPr>
      </w:pPr>
      <w:r w:rsidRPr="00E3255D">
        <w:rPr>
          <w:rFonts w:asciiTheme="minorHAnsi" w:hAnsiTheme="minorHAnsi" w:cstheme="minorHAnsi"/>
          <w:sz w:val="22"/>
          <w:szCs w:val="22"/>
        </w:rPr>
        <w:t>Given our business is susceptible to social, economic and political factors outside of our control, our core business support systems must cater for rapid increases and changes in customer claims and payment needs.  In more recent times the nature of our customer interactions has changed with an increased awareness and use of our digital channels</w:t>
      </w:r>
    </w:p>
    <w:p w14:paraId="2E802AA5" w14:textId="77777777" w:rsidR="00EB170B" w:rsidRPr="00E3255D" w:rsidRDefault="00EB170B" w:rsidP="00EB170B">
      <w:pPr>
        <w:keepNext/>
        <w:keepLines/>
        <w:spacing w:line="360" w:lineRule="auto"/>
        <w:ind w:firstLine="567"/>
        <w:outlineLvl w:val="0"/>
        <w:rPr>
          <w:rFonts w:asciiTheme="minorHAnsi" w:eastAsia="Calibri" w:hAnsiTheme="minorHAnsi" w:cstheme="minorHAnsi"/>
          <w:sz w:val="22"/>
          <w:szCs w:val="22"/>
          <w:lang w:val="en-IE"/>
        </w:rPr>
      </w:pPr>
    </w:p>
    <w:p w14:paraId="398A8D2F" w14:textId="4240A3ED" w:rsidR="00EB170B" w:rsidRPr="00E3255D" w:rsidRDefault="00AE739E" w:rsidP="00EC2A30">
      <w:pPr>
        <w:jc w:val="both"/>
        <w:rPr>
          <w:rFonts w:asciiTheme="minorHAnsi" w:hAnsiTheme="minorHAnsi" w:cstheme="minorHAnsi"/>
        </w:rPr>
      </w:pPr>
      <w:r w:rsidRPr="00E3255D">
        <w:rPr>
          <w:rFonts w:asciiTheme="minorHAnsi" w:hAnsiTheme="minorHAnsi" w:cstheme="minorHAnsi"/>
          <w:noProof/>
        </w:rPr>
        <w:drawing>
          <wp:inline distT="0" distB="0" distL="0" distR="0" wp14:anchorId="44DD8FD7" wp14:editId="02E415A8">
            <wp:extent cx="5994401" cy="7169150"/>
            <wp:effectExtent l="0" t="0" r="0" b="0"/>
            <wp:docPr id="8463" name="Picture 8463"/>
            <wp:cNvGraphicFramePr/>
            <a:graphic xmlns:a="http://schemas.openxmlformats.org/drawingml/2006/main">
              <a:graphicData uri="http://schemas.openxmlformats.org/drawingml/2006/picture">
                <pic:pic xmlns:pic="http://schemas.openxmlformats.org/drawingml/2006/picture">
                  <pic:nvPicPr>
                    <pic:cNvPr id="8463" name="Picture 8463"/>
                    <pic:cNvPicPr/>
                  </pic:nvPicPr>
                  <pic:blipFill>
                    <a:blip r:embed="rId31"/>
                    <a:stretch>
                      <a:fillRect/>
                    </a:stretch>
                  </pic:blipFill>
                  <pic:spPr>
                    <a:xfrm>
                      <a:off x="0" y="0"/>
                      <a:ext cx="5994401" cy="7169150"/>
                    </a:xfrm>
                    <a:prstGeom prst="rect">
                      <a:avLst/>
                    </a:prstGeom>
                  </pic:spPr>
                </pic:pic>
              </a:graphicData>
            </a:graphic>
          </wp:inline>
        </w:drawing>
      </w:r>
    </w:p>
    <w:p w14:paraId="38F0162F" w14:textId="77777777" w:rsidR="00EB170B" w:rsidRPr="00E3255D" w:rsidRDefault="00EB170B" w:rsidP="00EC2A30">
      <w:pPr>
        <w:jc w:val="both"/>
        <w:rPr>
          <w:rFonts w:asciiTheme="minorHAnsi" w:hAnsiTheme="minorHAnsi" w:cstheme="minorHAnsi"/>
        </w:rPr>
      </w:pPr>
    </w:p>
    <w:p w14:paraId="6D8FCC6F" w14:textId="40A2A37A" w:rsidR="00EB170B" w:rsidRPr="00E3255D" w:rsidRDefault="00EB170B">
      <w:pPr>
        <w:spacing w:after="200" w:line="276" w:lineRule="auto"/>
        <w:rPr>
          <w:rFonts w:asciiTheme="minorHAnsi" w:hAnsiTheme="minorHAnsi" w:cstheme="minorHAnsi"/>
        </w:rPr>
      </w:pPr>
      <w:r w:rsidRPr="00E3255D">
        <w:rPr>
          <w:rFonts w:asciiTheme="minorHAnsi" w:hAnsiTheme="minorHAnsi" w:cstheme="minorHAnsi"/>
        </w:rPr>
        <w:br w:type="page"/>
      </w:r>
    </w:p>
    <w:p w14:paraId="29C4072A" w14:textId="3D84573A" w:rsidR="00EB170B" w:rsidRPr="00E3255D" w:rsidRDefault="00EB170B" w:rsidP="00EB170B">
      <w:pPr>
        <w:pStyle w:val="Heading1"/>
        <w:rPr>
          <w:rFonts w:asciiTheme="minorHAnsi" w:hAnsiTheme="minorHAnsi" w:cstheme="minorHAnsi"/>
        </w:rPr>
      </w:pPr>
      <w:bookmarkStart w:id="264" w:name="_Toc458256597"/>
      <w:r w:rsidRPr="00E3255D">
        <w:rPr>
          <w:rFonts w:asciiTheme="minorHAnsi" w:hAnsiTheme="minorHAnsi" w:cstheme="minorHAnsi"/>
        </w:rPr>
        <w:t xml:space="preserve">Appendix 13: </w:t>
      </w:r>
      <w:r w:rsidR="00DF1C6F" w:rsidRPr="00E3255D">
        <w:rPr>
          <w:rFonts w:asciiTheme="minorHAnsi" w:hAnsiTheme="minorHAnsi" w:cstheme="minorHAnsi"/>
        </w:rPr>
        <w:t>DSP</w:t>
      </w:r>
      <w:r w:rsidRPr="00E3255D">
        <w:rPr>
          <w:rFonts w:asciiTheme="minorHAnsi" w:hAnsiTheme="minorHAnsi" w:cstheme="minorHAnsi"/>
        </w:rPr>
        <w:t xml:space="preserve"> BOMi Development Environment</w:t>
      </w:r>
      <w:bookmarkEnd w:id="264"/>
    </w:p>
    <w:p w14:paraId="65582E86" w14:textId="085915DB" w:rsidR="00AE739E" w:rsidRPr="00E3255D" w:rsidRDefault="009003BC" w:rsidP="000D7888">
      <w:pPr>
        <w:spacing w:after="200" w:line="276" w:lineRule="auto"/>
        <w:jc w:val="both"/>
        <w:rPr>
          <w:rFonts w:asciiTheme="minorHAnsi" w:hAnsiTheme="minorHAnsi" w:cstheme="minorHAnsi"/>
          <w:sz w:val="22"/>
          <w:szCs w:val="22"/>
        </w:rPr>
      </w:pPr>
      <w:r w:rsidRPr="00E3255D">
        <w:rPr>
          <w:rFonts w:asciiTheme="minorHAnsi" w:eastAsia="Calibri" w:hAnsiTheme="minorHAnsi" w:cstheme="minorHAnsi"/>
          <w:b/>
          <w:i/>
          <w:lang w:val="en-IE"/>
        </w:rPr>
        <w:t xml:space="preserve">The following text is issued to each development team that undertakes projects in the BOMi environment.  The Technical Development Advice contract(s) that will arise from this RFT will be tasked with providing support and enhancements to the BOMi Development Environment described herein.  </w:t>
      </w:r>
      <w:r w:rsidR="00AE739E" w:rsidRPr="00E3255D">
        <w:rPr>
          <w:rFonts w:asciiTheme="minorHAnsi" w:eastAsia="Calibri" w:hAnsiTheme="minorHAnsi" w:cstheme="minorHAnsi"/>
          <w:i/>
          <w:sz w:val="22"/>
          <w:szCs w:val="22"/>
        </w:rPr>
        <w:t xml:space="preserve"> </w:t>
      </w:r>
    </w:p>
    <w:p w14:paraId="02FDBC80" w14:textId="77777777" w:rsidR="00AE739E" w:rsidRPr="00E3255D" w:rsidRDefault="00AE739E" w:rsidP="00AE739E">
      <w:pPr>
        <w:spacing w:line="276" w:lineRule="auto"/>
        <w:ind w:left="307" w:right="1284"/>
        <w:jc w:val="both"/>
        <w:rPr>
          <w:rFonts w:asciiTheme="minorHAnsi" w:hAnsiTheme="minorHAnsi" w:cstheme="minorHAnsi"/>
          <w:sz w:val="22"/>
          <w:szCs w:val="22"/>
        </w:rPr>
      </w:pPr>
      <w:r w:rsidRPr="00E3255D">
        <w:rPr>
          <w:rFonts w:asciiTheme="minorHAnsi" w:hAnsiTheme="minorHAnsi" w:cstheme="minorHAnsi"/>
          <w:sz w:val="22"/>
          <w:szCs w:val="22"/>
        </w:rPr>
        <w:t xml:space="preserve">The project is expected to follow an agile/lean software development approach and to use tooling to support all aspects of the Software Development Lifecycle (SDLC).  All members of the team (business domain experts, business analysts, developers, testers, project managers) will be supported with appropriate tools, provided by the department. </w:t>
      </w:r>
    </w:p>
    <w:p w14:paraId="5B352A9A" w14:textId="3E76AC1B" w:rsidR="00AE739E" w:rsidRPr="00E3255D" w:rsidRDefault="002C2D3B" w:rsidP="00AE739E">
      <w:pPr>
        <w:spacing w:line="276" w:lineRule="auto"/>
        <w:ind w:left="307" w:right="1284"/>
        <w:jc w:val="both"/>
        <w:rPr>
          <w:rFonts w:asciiTheme="minorHAnsi" w:hAnsiTheme="minorHAnsi" w:cstheme="minorHAnsi"/>
          <w:sz w:val="22"/>
          <w:szCs w:val="22"/>
        </w:rPr>
      </w:pPr>
      <w:r w:rsidRPr="00E3255D">
        <w:rPr>
          <w:rFonts w:asciiTheme="minorHAnsi" w:hAnsiTheme="minorHAnsi" w:cstheme="minorHAnsi"/>
          <w:sz w:val="22"/>
          <w:szCs w:val="22"/>
        </w:rPr>
        <w:t>T</w:t>
      </w:r>
      <w:r w:rsidR="00AE739E" w:rsidRPr="00E3255D">
        <w:rPr>
          <w:rFonts w:asciiTheme="minorHAnsi" w:hAnsiTheme="minorHAnsi" w:cstheme="minorHAnsi"/>
          <w:sz w:val="22"/>
          <w:szCs w:val="22"/>
        </w:rPr>
        <w:t>he department</w:t>
      </w:r>
      <w:r w:rsidRPr="00E3255D">
        <w:rPr>
          <w:rFonts w:asciiTheme="minorHAnsi" w:hAnsiTheme="minorHAnsi" w:cstheme="minorHAnsi"/>
          <w:sz w:val="22"/>
          <w:szCs w:val="22"/>
        </w:rPr>
        <w:t xml:space="preserve"> mainly</w:t>
      </w:r>
      <w:r w:rsidR="00AE739E" w:rsidRPr="00E3255D">
        <w:rPr>
          <w:rFonts w:asciiTheme="minorHAnsi" w:hAnsiTheme="minorHAnsi" w:cstheme="minorHAnsi"/>
          <w:sz w:val="22"/>
          <w:szCs w:val="22"/>
        </w:rPr>
        <w:t xml:space="preserve"> uses tools from the Microsoft platform.  The centrepiece of these is Microsoft’s </w:t>
      </w:r>
      <w:proofErr w:type="spellStart"/>
      <w:r w:rsidR="00116AE3" w:rsidRPr="00E3255D">
        <w:rPr>
          <w:rFonts w:asciiTheme="minorHAnsi" w:hAnsiTheme="minorHAnsi" w:cstheme="minorHAnsi"/>
          <w:sz w:val="22"/>
          <w:szCs w:val="22"/>
        </w:rPr>
        <w:t>AzureDevOps</w:t>
      </w:r>
      <w:proofErr w:type="spellEnd"/>
      <w:r w:rsidRPr="00E3255D">
        <w:rPr>
          <w:rFonts w:asciiTheme="minorHAnsi" w:hAnsiTheme="minorHAnsi" w:cstheme="minorHAnsi"/>
          <w:sz w:val="22"/>
          <w:szCs w:val="22"/>
        </w:rPr>
        <w:t xml:space="preserve"> 2020</w:t>
      </w:r>
      <w:r w:rsidR="00116AE3" w:rsidRPr="00E3255D">
        <w:rPr>
          <w:rFonts w:asciiTheme="minorHAnsi" w:hAnsiTheme="minorHAnsi" w:cstheme="minorHAnsi"/>
          <w:sz w:val="22"/>
          <w:szCs w:val="22"/>
        </w:rPr>
        <w:t xml:space="preserve"> (</w:t>
      </w:r>
      <w:proofErr w:type="gramStart"/>
      <w:r w:rsidR="00116AE3" w:rsidRPr="00E3255D">
        <w:rPr>
          <w:rFonts w:asciiTheme="minorHAnsi" w:hAnsiTheme="minorHAnsi" w:cstheme="minorHAnsi"/>
          <w:sz w:val="22"/>
          <w:szCs w:val="22"/>
        </w:rPr>
        <w:t>on-premise</w:t>
      </w:r>
      <w:proofErr w:type="gramEnd"/>
      <w:r w:rsidR="00116AE3" w:rsidRPr="00E3255D">
        <w:rPr>
          <w:rFonts w:asciiTheme="minorHAnsi" w:hAnsiTheme="minorHAnsi" w:cstheme="minorHAnsi"/>
          <w:sz w:val="22"/>
          <w:szCs w:val="22"/>
        </w:rPr>
        <w:t>)</w:t>
      </w:r>
      <w:r w:rsidR="00AE739E" w:rsidRPr="00E3255D">
        <w:rPr>
          <w:rFonts w:asciiTheme="minorHAnsi" w:hAnsiTheme="minorHAnsi" w:cstheme="minorHAnsi"/>
          <w:sz w:val="22"/>
          <w:szCs w:val="22"/>
        </w:rPr>
        <w:t xml:space="preserve"> which is used for work item tracking, version control and other functions. </w:t>
      </w:r>
    </w:p>
    <w:p w14:paraId="69B55AAD" w14:textId="77777777" w:rsidR="000D7888" w:rsidRPr="00E3255D" w:rsidRDefault="000D7888" w:rsidP="00AE739E">
      <w:pPr>
        <w:spacing w:line="276" w:lineRule="auto"/>
        <w:ind w:left="307" w:right="1284"/>
        <w:jc w:val="both"/>
        <w:rPr>
          <w:rFonts w:asciiTheme="minorHAnsi" w:hAnsiTheme="minorHAnsi" w:cstheme="minorHAnsi"/>
          <w:sz w:val="22"/>
          <w:szCs w:val="22"/>
        </w:rPr>
      </w:pPr>
    </w:p>
    <w:p w14:paraId="21B04751" w14:textId="173A1B54" w:rsidR="00AE739E" w:rsidRPr="00E3255D" w:rsidRDefault="00AE739E" w:rsidP="00AE739E">
      <w:pPr>
        <w:spacing w:line="276" w:lineRule="auto"/>
        <w:ind w:left="307" w:right="1279"/>
        <w:jc w:val="both"/>
        <w:rPr>
          <w:rFonts w:asciiTheme="minorHAnsi" w:hAnsiTheme="minorHAnsi" w:cstheme="minorHAnsi"/>
          <w:sz w:val="22"/>
          <w:szCs w:val="22"/>
        </w:rPr>
      </w:pPr>
      <w:r w:rsidRPr="00E3255D">
        <w:rPr>
          <w:rFonts w:asciiTheme="minorHAnsi" w:hAnsiTheme="minorHAnsi" w:cstheme="minorHAnsi"/>
          <w:sz w:val="22"/>
          <w:szCs w:val="22"/>
        </w:rPr>
        <w:t xml:space="preserve">For version control, </w:t>
      </w:r>
      <w:proofErr w:type="spellStart"/>
      <w:r w:rsidR="00237F8C" w:rsidRPr="00E3255D">
        <w:rPr>
          <w:rFonts w:asciiTheme="minorHAnsi" w:hAnsiTheme="minorHAnsi" w:cstheme="minorHAnsi"/>
          <w:sz w:val="22"/>
          <w:szCs w:val="22"/>
        </w:rPr>
        <w:t>AzureDevOps</w:t>
      </w:r>
      <w:proofErr w:type="spellEnd"/>
      <w:r w:rsidRPr="00E3255D">
        <w:rPr>
          <w:rFonts w:asciiTheme="minorHAnsi" w:hAnsiTheme="minorHAnsi" w:cstheme="minorHAnsi"/>
          <w:sz w:val="22"/>
          <w:szCs w:val="22"/>
        </w:rPr>
        <w:t xml:space="preserve"> supports both its native TFVC and GIT.  Historically the department’s source code has resided in TFVC, but in June 2018 all code was migrated over to GIT and all new development will be performed in GIT. </w:t>
      </w:r>
    </w:p>
    <w:p w14:paraId="02ACB217" w14:textId="4B2DFE04" w:rsidR="00AE739E" w:rsidRPr="00E3255D" w:rsidRDefault="002C2D3B" w:rsidP="00AE739E">
      <w:pPr>
        <w:spacing w:line="276" w:lineRule="auto"/>
        <w:ind w:left="307"/>
        <w:jc w:val="both"/>
        <w:rPr>
          <w:rFonts w:asciiTheme="minorHAnsi" w:hAnsiTheme="minorHAnsi" w:cstheme="minorHAnsi"/>
          <w:sz w:val="22"/>
          <w:szCs w:val="22"/>
        </w:rPr>
      </w:pPr>
      <w:r w:rsidRPr="00E3255D">
        <w:rPr>
          <w:rFonts w:asciiTheme="minorHAnsi" w:hAnsiTheme="minorHAnsi" w:cstheme="minorHAnsi"/>
          <w:sz w:val="22"/>
          <w:szCs w:val="22"/>
        </w:rPr>
        <w:t>Several</w:t>
      </w:r>
      <w:r w:rsidR="00AE739E" w:rsidRPr="00E3255D">
        <w:rPr>
          <w:rFonts w:asciiTheme="minorHAnsi" w:hAnsiTheme="minorHAnsi" w:cstheme="minorHAnsi"/>
          <w:sz w:val="22"/>
          <w:szCs w:val="22"/>
        </w:rPr>
        <w:t xml:space="preserve"> other tools (some 3</w:t>
      </w:r>
      <w:r w:rsidR="00AE739E" w:rsidRPr="00E3255D">
        <w:rPr>
          <w:rFonts w:asciiTheme="minorHAnsi" w:hAnsiTheme="minorHAnsi" w:cstheme="minorHAnsi"/>
          <w:sz w:val="22"/>
          <w:szCs w:val="22"/>
          <w:vertAlign w:val="superscript"/>
        </w:rPr>
        <w:t>rd</w:t>
      </w:r>
      <w:r w:rsidR="00AE739E" w:rsidRPr="00E3255D">
        <w:rPr>
          <w:rFonts w:asciiTheme="minorHAnsi" w:hAnsiTheme="minorHAnsi" w:cstheme="minorHAnsi"/>
          <w:sz w:val="22"/>
          <w:szCs w:val="22"/>
        </w:rPr>
        <w:t xml:space="preserve"> party, some home-grown) are used to support</w:t>
      </w:r>
      <w:r w:rsidRPr="00E3255D">
        <w:rPr>
          <w:rFonts w:asciiTheme="minorHAnsi" w:hAnsiTheme="minorHAnsi" w:cstheme="minorHAnsi"/>
          <w:sz w:val="22"/>
          <w:szCs w:val="22"/>
        </w:rPr>
        <w:t xml:space="preserve"> </w:t>
      </w:r>
      <w:proofErr w:type="spellStart"/>
      <w:r w:rsidRPr="00E3255D">
        <w:rPr>
          <w:rFonts w:asciiTheme="minorHAnsi" w:hAnsiTheme="minorHAnsi" w:cstheme="minorHAnsi"/>
          <w:sz w:val="22"/>
          <w:szCs w:val="22"/>
        </w:rPr>
        <w:t>AzureDevOps</w:t>
      </w:r>
      <w:proofErr w:type="spellEnd"/>
      <w:r w:rsidRPr="00E3255D">
        <w:rPr>
          <w:rFonts w:asciiTheme="minorHAnsi" w:hAnsiTheme="minorHAnsi" w:cstheme="minorHAnsi"/>
          <w:sz w:val="22"/>
          <w:szCs w:val="22"/>
        </w:rPr>
        <w:t>.</w:t>
      </w:r>
      <w:r w:rsidR="00AE739E" w:rsidRPr="00E3255D">
        <w:rPr>
          <w:rFonts w:asciiTheme="minorHAnsi" w:hAnsiTheme="minorHAnsi" w:cstheme="minorHAnsi"/>
          <w:sz w:val="22"/>
          <w:szCs w:val="22"/>
        </w:rPr>
        <w:t xml:space="preserve"> </w:t>
      </w:r>
    </w:p>
    <w:p w14:paraId="3638D0A8" w14:textId="77777777"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Applications and Components</w:t>
      </w:r>
      <w:r w:rsidRPr="003A018D">
        <w:rPr>
          <w:rFonts w:asciiTheme="minorHAnsi" w:eastAsia="Calibri" w:hAnsiTheme="minorHAnsi" w:cstheme="minorHAnsi"/>
          <w:color w:val="333399"/>
          <w:sz w:val="22"/>
          <w:szCs w:val="22"/>
        </w:rPr>
        <w:t xml:space="preserve"> </w:t>
      </w:r>
    </w:p>
    <w:p w14:paraId="1E204323" w14:textId="3A68F1B3" w:rsidR="002C2D3B" w:rsidRPr="00E3255D" w:rsidRDefault="00AE739E" w:rsidP="002C2D3B">
      <w:pPr>
        <w:spacing w:after="252" w:line="276" w:lineRule="auto"/>
        <w:ind w:left="307" w:right="1279"/>
        <w:jc w:val="both"/>
        <w:rPr>
          <w:rFonts w:asciiTheme="minorHAnsi" w:hAnsiTheme="minorHAnsi" w:cstheme="minorHAnsi"/>
          <w:sz w:val="22"/>
          <w:szCs w:val="22"/>
        </w:rPr>
      </w:pPr>
      <w:r w:rsidRPr="00E3255D">
        <w:rPr>
          <w:rFonts w:asciiTheme="minorHAnsi" w:hAnsiTheme="minorHAnsi" w:cstheme="minorHAnsi"/>
          <w:sz w:val="22"/>
          <w:szCs w:val="22"/>
        </w:rPr>
        <w:t xml:space="preserve">The Department’s software resides in multiple GIT repositories.  </w:t>
      </w:r>
      <w:proofErr w:type="gramStart"/>
      <w:r w:rsidRPr="00E3255D">
        <w:rPr>
          <w:rFonts w:asciiTheme="minorHAnsi" w:hAnsiTheme="minorHAnsi" w:cstheme="minorHAnsi"/>
          <w:sz w:val="22"/>
          <w:szCs w:val="22"/>
        </w:rPr>
        <w:t>The majority of</w:t>
      </w:r>
      <w:proofErr w:type="gramEnd"/>
      <w:r w:rsidRPr="00E3255D">
        <w:rPr>
          <w:rFonts w:asciiTheme="minorHAnsi" w:hAnsiTheme="minorHAnsi" w:cstheme="minorHAnsi"/>
          <w:sz w:val="22"/>
          <w:szCs w:val="22"/>
        </w:rPr>
        <w:t xml:space="preserve"> the code, for most of the applications, currently lives in a single repository (known variously as “Trunk”, or “All-in-One”).  There is however a programme of work underway to split this codebase into separate repositories</w:t>
      </w:r>
      <w:r w:rsidR="002C2D3B" w:rsidRPr="00E3255D">
        <w:rPr>
          <w:rFonts w:asciiTheme="minorHAnsi" w:hAnsiTheme="minorHAnsi" w:cstheme="minorHAnsi"/>
          <w:sz w:val="22"/>
          <w:szCs w:val="22"/>
        </w:rPr>
        <w:t>:</w:t>
      </w:r>
    </w:p>
    <w:p w14:paraId="565C81DB" w14:textId="77777777" w:rsidR="00DA2CD4" w:rsidRPr="00DA2CD4" w:rsidRDefault="00DA2CD4" w:rsidP="00BD45CB">
      <w:pPr>
        <w:numPr>
          <w:ilvl w:val="0"/>
          <w:numId w:val="140"/>
        </w:numPr>
        <w:spacing w:after="252" w:line="276" w:lineRule="auto"/>
        <w:ind w:right="1279"/>
        <w:jc w:val="both"/>
        <w:rPr>
          <w:rFonts w:asciiTheme="minorHAnsi" w:hAnsiTheme="minorHAnsi" w:cstheme="minorHAnsi"/>
          <w:sz w:val="22"/>
          <w:szCs w:val="22"/>
          <w:lang w:val="en-IE"/>
        </w:rPr>
      </w:pPr>
      <w:r w:rsidRPr="00DA2CD4">
        <w:rPr>
          <w:rFonts w:asciiTheme="minorHAnsi" w:hAnsiTheme="minorHAnsi" w:cstheme="minorHAnsi"/>
          <w:sz w:val="22"/>
          <w:szCs w:val="22"/>
          <w:lang w:val="en-IE"/>
        </w:rPr>
        <w:t xml:space="preserve">Firstly, to use a different repository for each of the different applications: BOMi, ISTS, My Welfare, Welfare Partners, Batch etc.  Note that IAM and some other “satellite applications” already live in their own GIT repository. </w:t>
      </w:r>
    </w:p>
    <w:p w14:paraId="35EEA2C6" w14:textId="77777777" w:rsidR="00DA2CD4" w:rsidRPr="00DA2CD4" w:rsidRDefault="00DA2CD4" w:rsidP="00BD45CB">
      <w:pPr>
        <w:numPr>
          <w:ilvl w:val="0"/>
          <w:numId w:val="140"/>
        </w:numPr>
        <w:spacing w:after="252" w:line="276" w:lineRule="auto"/>
        <w:ind w:right="1279"/>
        <w:jc w:val="both"/>
        <w:rPr>
          <w:rFonts w:asciiTheme="minorHAnsi" w:hAnsiTheme="minorHAnsi" w:cstheme="minorHAnsi"/>
          <w:sz w:val="22"/>
          <w:szCs w:val="22"/>
          <w:lang w:val="en-IE"/>
        </w:rPr>
      </w:pPr>
      <w:r w:rsidRPr="00DA2CD4">
        <w:rPr>
          <w:rFonts w:asciiTheme="minorHAnsi" w:hAnsiTheme="minorHAnsi" w:cstheme="minorHAnsi"/>
          <w:sz w:val="22"/>
          <w:szCs w:val="22"/>
          <w:lang w:val="en-IE"/>
        </w:rPr>
        <w:t>Secondly to componentize each of these into separate NuGet components, a process known internally as “</w:t>
      </w:r>
      <w:proofErr w:type="spellStart"/>
      <w:r w:rsidRPr="00DA2CD4">
        <w:rPr>
          <w:rFonts w:asciiTheme="minorHAnsi" w:hAnsiTheme="minorHAnsi" w:cstheme="minorHAnsi"/>
          <w:sz w:val="22"/>
          <w:szCs w:val="22"/>
          <w:lang w:val="en-IE"/>
        </w:rPr>
        <w:t>nugetification</w:t>
      </w:r>
      <w:proofErr w:type="spellEnd"/>
      <w:r w:rsidRPr="00DA2CD4">
        <w:rPr>
          <w:rFonts w:asciiTheme="minorHAnsi" w:hAnsiTheme="minorHAnsi" w:cstheme="minorHAnsi"/>
          <w:sz w:val="22"/>
          <w:szCs w:val="22"/>
          <w:lang w:val="en-IE"/>
        </w:rPr>
        <w:t>”.  This is particularly important for the main BOMi application.  Eventually the codebase will be broken out across many (hundreds of) GIT “artefact” repositories.</w:t>
      </w:r>
    </w:p>
    <w:p w14:paraId="1EE75535" w14:textId="77777777" w:rsidR="00DA2CD4" w:rsidRPr="00DA2CD4" w:rsidRDefault="00DA2CD4" w:rsidP="00DA2CD4">
      <w:pPr>
        <w:spacing w:after="252" w:line="276" w:lineRule="auto"/>
        <w:ind w:left="307" w:right="1279"/>
        <w:jc w:val="both"/>
        <w:rPr>
          <w:rFonts w:asciiTheme="minorHAnsi" w:hAnsiTheme="minorHAnsi" w:cstheme="minorHAnsi"/>
          <w:sz w:val="22"/>
          <w:szCs w:val="22"/>
          <w:lang w:val="en-IE"/>
        </w:rPr>
      </w:pPr>
      <w:r w:rsidRPr="00DA2CD4">
        <w:rPr>
          <w:rFonts w:asciiTheme="minorHAnsi" w:hAnsiTheme="minorHAnsi" w:cstheme="minorHAnsi"/>
          <w:sz w:val="22"/>
          <w:szCs w:val="22"/>
          <w:lang w:val="en-IE"/>
        </w:rPr>
        <w:t>Splitting the codebase by application will make it easier to release these applications at different times (that is, to have different release cadences).  Splitting the codebase into components will reduce the regression testing effort for each application.</w:t>
      </w:r>
    </w:p>
    <w:p w14:paraId="7F24B071" w14:textId="77777777" w:rsidR="00DA2CD4" w:rsidRDefault="00DA2CD4" w:rsidP="000D7888">
      <w:pPr>
        <w:spacing w:after="252" w:line="276" w:lineRule="auto"/>
        <w:ind w:left="307" w:right="1279"/>
        <w:jc w:val="both"/>
        <w:rPr>
          <w:rFonts w:asciiTheme="minorHAnsi" w:hAnsiTheme="minorHAnsi" w:cstheme="minorHAnsi"/>
          <w:sz w:val="22"/>
          <w:szCs w:val="22"/>
        </w:rPr>
      </w:pPr>
    </w:p>
    <w:p w14:paraId="688A9F4F" w14:textId="77777777"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Project Branches</w:t>
      </w:r>
      <w:r w:rsidRPr="003A018D">
        <w:rPr>
          <w:rFonts w:asciiTheme="minorHAnsi" w:eastAsia="Calibri" w:hAnsiTheme="minorHAnsi" w:cstheme="minorHAnsi"/>
          <w:color w:val="333399"/>
          <w:sz w:val="22"/>
          <w:szCs w:val="22"/>
        </w:rPr>
        <w:t xml:space="preserve"> </w:t>
      </w:r>
    </w:p>
    <w:p w14:paraId="2C67704E" w14:textId="1397506A" w:rsidR="00AE739E" w:rsidRPr="00E3255D" w:rsidRDefault="00AE739E" w:rsidP="000D7888">
      <w:pPr>
        <w:spacing w:line="276" w:lineRule="auto"/>
        <w:ind w:left="307" w:right="1281"/>
        <w:jc w:val="both"/>
        <w:rPr>
          <w:rFonts w:asciiTheme="minorHAnsi" w:hAnsiTheme="minorHAnsi" w:cstheme="minorHAnsi"/>
          <w:sz w:val="22"/>
          <w:szCs w:val="22"/>
        </w:rPr>
      </w:pPr>
      <w:r w:rsidRPr="00E3255D">
        <w:rPr>
          <w:rFonts w:asciiTheme="minorHAnsi" w:hAnsiTheme="minorHAnsi" w:cstheme="minorHAnsi"/>
          <w:sz w:val="22"/>
          <w:szCs w:val="22"/>
        </w:rPr>
        <w:t xml:space="preserve">Projects have traditionally each worked in a long-running project branch.  </w:t>
      </w:r>
      <w:r w:rsidR="00494ED1" w:rsidRPr="00E3255D">
        <w:rPr>
          <w:rFonts w:asciiTheme="minorHAnsi" w:hAnsiTheme="minorHAnsi" w:cstheme="minorHAnsi"/>
          <w:sz w:val="22"/>
          <w:szCs w:val="22"/>
        </w:rPr>
        <w:t>For e</w:t>
      </w:r>
      <w:r w:rsidRPr="00E3255D">
        <w:rPr>
          <w:rFonts w:asciiTheme="minorHAnsi" w:hAnsiTheme="minorHAnsi" w:cstheme="minorHAnsi"/>
          <w:sz w:val="22"/>
          <w:szCs w:val="22"/>
        </w:rPr>
        <w:t xml:space="preserve">ach developer working in that project, the project branch will in effect be their “master”.  The project team is expected to keep their project branch up to date, which typically means performing a “catch-up” from the project’s branch own parent at least once a month (after each production release). Promoting a project branch for central testing and ultimately for release is scheduled with the Release Engineering Management (REM) team.  There is one scheduled release into production per month, preceded by system testing, UAT, regression and performance testing, all co-ordinated by the Central Test team.  Promotions of code up from a given project are scheduled incrementally in advance: Most months have several projects delivered and these releases need to be planned in depth. </w:t>
      </w:r>
    </w:p>
    <w:p w14:paraId="2EF4BBDD" w14:textId="77777777" w:rsidR="000D7888" w:rsidRPr="00E3255D" w:rsidRDefault="000D7888" w:rsidP="000D7888">
      <w:pPr>
        <w:spacing w:line="276" w:lineRule="auto"/>
        <w:ind w:left="307" w:right="1281"/>
        <w:jc w:val="both"/>
        <w:rPr>
          <w:rFonts w:asciiTheme="minorHAnsi" w:hAnsiTheme="minorHAnsi" w:cstheme="minorHAnsi"/>
          <w:sz w:val="22"/>
          <w:szCs w:val="22"/>
        </w:rPr>
      </w:pPr>
    </w:p>
    <w:p w14:paraId="174C1F34" w14:textId="77777777" w:rsidR="00AE739E" w:rsidRPr="00E3255D" w:rsidRDefault="00AE739E" w:rsidP="00AE739E">
      <w:pPr>
        <w:spacing w:line="276" w:lineRule="auto"/>
        <w:ind w:left="307" w:right="1280"/>
        <w:jc w:val="both"/>
        <w:rPr>
          <w:rFonts w:asciiTheme="minorHAnsi" w:hAnsiTheme="minorHAnsi" w:cstheme="minorHAnsi"/>
          <w:sz w:val="22"/>
          <w:szCs w:val="22"/>
        </w:rPr>
      </w:pPr>
      <w:r w:rsidRPr="00E3255D">
        <w:rPr>
          <w:rFonts w:asciiTheme="minorHAnsi" w:hAnsiTheme="minorHAnsi" w:cstheme="minorHAnsi"/>
          <w:sz w:val="22"/>
          <w:szCs w:val="22"/>
        </w:rPr>
        <w:t xml:space="preserve">For components that reside in GIT “artefact” repositories the Department does </w:t>
      </w:r>
      <w:r w:rsidRPr="00E3255D">
        <w:rPr>
          <w:rFonts w:asciiTheme="minorHAnsi" w:eastAsia="Calibri" w:hAnsiTheme="minorHAnsi" w:cstheme="minorHAnsi"/>
          <w:i/>
          <w:sz w:val="22"/>
          <w:szCs w:val="22"/>
        </w:rPr>
        <w:t xml:space="preserve">not </w:t>
      </w:r>
      <w:r w:rsidRPr="00E3255D">
        <w:rPr>
          <w:rFonts w:asciiTheme="minorHAnsi" w:hAnsiTheme="minorHAnsi" w:cstheme="minorHAnsi"/>
          <w:sz w:val="22"/>
          <w:szCs w:val="22"/>
        </w:rPr>
        <w:t xml:space="preserve">use project branches; instead “trunk-based development” approach is used.  Whenever a new feature is implemented, this will result in a new version of the component which is then integrated into the consuming application.   </w:t>
      </w:r>
    </w:p>
    <w:p w14:paraId="5E55D093" w14:textId="7DD7E074" w:rsidR="00AE739E" w:rsidRPr="00E3255D" w:rsidRDefault="00AE739E" w:rsidP="00AE739E">
      <w:pPr>
        <w:spacing w:line="276" w:lineRule="auto"/>
        <w:ind w:left="307" w:right="1284"/>
        <w:jc w:val="both"/>
        <w:rPr>
          <w:rFonts w:asciiTheme="minorHAnsi" w:hAnsiTheme="minorHAnsi" w:cstheme="minorHAnsi"/>
          <w:sz w:val="22"/>
          <w:szCs w:val="22"/>
        </w:rPr>
      </w:pPr>
      <w:r w:rsidRPr="00E3255D">
        <w:rPr>
          <w:rFonts w:asciiTheme="minorHAnsi" w:hAnsiTheme="minorHAnsi" w:cstheme="minorHAnsi"/>
          <w:sz w:val="22"/>
          <w:szCs w:val="22"/>
        </w:rPr>
        <w:t xml:space="preserve">Project teams are expected to use semantic versioning and maintain backwards compatibility (or bear the cost of updating any impacted code if this cannot be done).  Continuous integration tools (CI is discussed below) exist to pick up any unintentional violations. </w:t>
      </w:r>
    </w:p>
    <w:p w14:paraId="5DCAB3CE" w14:textId="77777777" w:rsidR="000D7888" w:rsidRPr="00E3255D" w:rsidRDefault="000D7888" w:rsidP="00AE739E">
      <w:pPr>
        <w:spacing w:line="276" w:lineRule="auto"/>
        <w:ind w:left="307" w:right="1284"/>
        <w:jc w:val="both"/>
        <w:rPr>
          <w:rFonts w:asciiTheme="minorHAnsi" w:hAnsiTheme="minorHAnsi" w:cstheme="minorHAnsi"/>
          <w:sz w:val="22"/>
          <w:szCs w:val="22"/>
        </w:rPr>
      </w:pPr>
    </w:p>
    <w:p w14:paraId="1D2F8A92" w14:textId="77777777" w:rsidR="00AE739E" w:rsidRPr="00E3255D" w:rsidRDefault="00AE739E" w:rsidP="00AE739E">
      <w:pPr>
        <w:spacing w:line="276" w:lineRule="auto"/>
        <w:ind w:left="307" w:right="1278"/>
        <w:jc w:val="both"/>
        <w:rPr>
          <w:rFonts w:asciiTheme="minorHAnsi" w:hAnsiTheme="minorHAnsi" w:cstheme="minorHAnsi"/>
          <w:sz w:val="22"/>
          <w:szCs w:val="22"/>
        </w:rPr>
      </w:pPr>
      <w:r w:rsidRPr="00E3255D">
        <w:rPr>
          <w:rFonts w:asciiTheme="minorHAnsi" w:hAnsiTheme="minorHAnsi" w:cstheme="minorHAnsi"/>
          <w:sz w:val="22"/>
          <w:szCs w:val="22"/>
        </w:rPr>
        <w:t xml:space="preserve">Note also that as </w:t>
      </w:r>
      <w:proofErr w:type="gramStart"/>
      <w:r w:rsidRPr="00E3255D">
        <w:rPr>
          <w:rFonts w:asciiTheme="minorHAnsi" w:hAnsiTheme="minorHAnsi" w:cstheme="minorHAnsi"/>
          <w:sz w:val="22"/>
          <w:szCs w:val="22"/>
        </w:rPr>
        <w:t>more and more</w:t>
      </w:r>
      <w:proofErr w:type="gramEnd"/>
      <w:r w:rsidRPr="00E3255D">
        <w:rPr>
          <w:rFonts w:asciiTheme="minorHAnsi" w:hAnsiTheme="minorHAnsi" w:cstheme="minorHAnsi"/>
          <w:sz w:val="22"/>
          <w:szCs w:val="22"/>
        </w:rPr>
        <w:t xml:space="preserve"> of the codebase is </w:t>
      </w:r>
      <w:proofErr w:type="spellStart"/>
      <w:r w:rsidRPr="00E3255D">
        <w:rPr>
          <w:rFonts w:asciiTheme="minorHAnsi" w:hAnsiTheme="minorHAnsi" w:cstheme="minorHAnsi"/>
          <w:sz w:val="22"/>
          <w:szCs w:val="22"/>
        </w:rPr>
        <w:t>nugetified</w:t>
      </w:r>
      <w:proofErr w:type="spellEnd"/>
      <w:r w:rsidRPr="00E3255D">
        <w:rPr>
          <w:rFonts w:asciiTheme="minorHAnsi" w:hAnsiTheme="minorHAnsi" w:cstheme="minorHAnsi"/>
          <w:sz w:val="22"/>
          <w:szCs w:val="22"/>
        </w:rPr>
        <w:t xml:space="preserve">, we expect “trunk-based development” to become the norm.  Once the entire code base is </w:t>
      </w:r>
      <w:proofErr w:type="spellStart"/>
      <w:r w:rsidRPr="00E3255D">
        <w:rPr>
          <w:rFonts w:asciiTheme="minorHAnsi" w:hAnsiTheme="minorHAnsi" w:cstheme="minorHAnsi"/>
          <w:sz w:val="22"/>
          <w:szCs w:val="22"/>
        </w:rPr>
        <w:t>nugetified</w:t>
      </w:r>
      <w:proofErr w:type="spellEnd"/>
      <w:r w:rsidRPr="00E3255D">
        <w:rPr>
          <w:rFonts w:asciiTheme="minorHAnsi" w:hAnsiTheme="minorHAnsi" w:cstheme="minorHAnsi"/>
          <w:sz w:val="22"/>
          <w:szCs w:val="22"/>
        </w:rPr>
        <w:t xml:space="preserve">, project branches will no longer be used. </w:t>
      </w:r>
    </w:p>
    <w:p w14:paraId="2BABBE55" w14:textId="676FB107" w:rsidR="00DF0375" w:rsidRPr="003A018D" w:rsidRDefault="00DF0375"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 xml:space="preserve">IS Architecture </w:t>
      </w:r>
    </w:p>
    <w:p w14:paraId="42E748E3" w14:textId="77777777" w:rsidR="00DF0375" w:rsidRPr="00E3255D" w:rsidRDefault="00DF0375" w:rsidP="007400B7">
      <w:pPr>
        <w:rPr>
          <w:rFonts w:asciiTheme="minorHAnsi" w:hAnsiTheme="minorHAnsi" w:cstheme="minorHAnsi"/>
        </w:rPr>
      </w:pPr>
    </w:p>
    <w:p w14:paraId="5C4BF3FD" w14:textId="77777777" w:rsidR="00DF0375" w:rsidRPr="00E3255D" w:rsidRDefault="00DF0375" w:rsidP="007400B7">
      <w:pPr>
        <w:pStyle w:val="NormalWeb"/>
        <w:ind w:left="307"/>
        <w:rPr>
          <w:rFonts w:asciiTheme="minorHAnsi" w:hAnsiTheme="minorHAnsi" w:cstheme="minorHAnsi"/>
          <w:color w:val="000000"/>
          <w:sz w:val="22"/>
          <w:szCs w:val="22"/>
        </w:rPr>
      </w:pPr>
      <w:r w:rsidRPr="00E3255D">
        <w:rPr>
          <w:rFonts w:asciiTheme="minorHAnsi" w:hAnsiTheme="minorHAnsi" w:cstheme="minorHAnsi"/>
          <w:color w:val="000000"/>
          <w:sz w:val="22"/>
          <w:szCs w:val="22"/>
        </w:rPr>
        <w:t>The Dept’s IS Architecture function operates a federated Enterprise Architecture (EA) ‘Operating Model’ that builds an architecture ecosystem made up of a core team, and an extended architecture team that contribute to and co-develop architecture strategies, as well as sharing ownership for driving the architecture strategies forward. In this model the centralized core EA team maintains an enterprise-wide perspective and governs core architecture decisions through a Solution and Enterprise Architecture Review Board structure comprised of representatives from the core team and the extended team.</w:t>
      </w:r>
    </w:p>
    <w:p w14:paraId="68DC0B92" w14:textId="77777777" w:rsidR="00DF0375" w:rsidRPr="00E3255D" w:rsidRDefault="00DF0375" w:rsidP="007400B7">
      <w:pPr>
        <w:pStyle w:val="NormalWeb"/>
        <w:ind w:left="307"/>
        <w:rPr>
          <w:rFonts w:asciiTheme="minorHAnsi" w:hAnsiTheme="minorHAnsi" w:cstheme="minorHAnsi"/>
          <w:color w:val="000000"/>
          <w:sz w:val="22"/>
          <w:szCs w:val="22"/>
        </w:rPr>
      </w:pPr>
      <w:r w:rsidRPr="00E3255D">
        <w:rPr>
          <w:rFonts w:asciiTheme="minorHAnsi" w:hAnsiTheme="minorHAnsi" w:cstheme="minorHAnsi"/>
          <w:color w:val="000000"/>
          <w:sz w:val="22"/>
          <w:szCs w:val="22"/>
        </w:rPr>
        <w:t>The IS Architecture team provides the following services and works within the Dept’s ITIL Service Introduction process</w:t>
      </w:r>
    </w:p>
    <w:p w14:paraId="5CB4D7FF" w14:textId="77777777" w:rsidR="00DF0375" w:rsidRPr="00E3255D" w:rsidRDefault="00DF0375" w:rsidP="007400B7">
      <w:pPr>
        <w:pStyle w:val="NormalWeb"/>
        <w:ind w:left="307"/>
        <w:rPr>
          <w:rFonts w:asciiTheme="minorHAnsi" w:hAnsiTheme="minorHAnsi" w:cstheme="minorHAnsi"/>
          <w:color w:val="000000"/>
          <w:sz w:val="22"/>
          <w:szCs w:val="22"/>
        </w:rPr>
      </w:pPr>
      <w:r w:rsidRPr="00E3255D">
        <w:rPr>
          <w:rFonts w:asciiTheme="minorHAnsi" w:hAnsiTheme="minorHAnsi" w:cstheme="minorHAnsi"/>
          <w:noProof/>
          <w:sz w:val="22"/>
          <w:szCs w:val="22"/>
        </w:rPr>
        <w:drawing>
          <wp:inline distT="0" distB="0" distL="0" distR="0" wp14:anchorId="33DBC8BA" wp14:editId="11B056B3">
            <wp:extent cx="5731510" cy="3223895"/>
            <wp:effectExtent l="0" t="0" r="2540" b="0"/>
            <wp:docPr id="7"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96DAC541-7B7A-43D3-8B79-37D633B846F1}">
                          <asvg:svgBlip xmlns:asvg="http://schemas.microsoft.com/office/drawing/2016/SVG/main" r:embed="rId33"/>
                        </a:ext>
                      </a:extLst>
                    </a:blip>
                    <a:stretch>
                      <a:fillRect/>
                    </a:stretch>
                  </pic:blipFill>
                  <pic:spPr>
                    <a:xfrm>
                      <a:off x="0" y="0"/>
                      <a:ext cx="5731510" cy="3223895"/>
                    </a:xfrm>
                    <a:prstGeom prst="rect">
                      <a:avLst/>
                    </a:prstGeom>
                  </pic:spPr>
                </pic:pic>
              </a:graphicData>
            </a:graphic>
          </wp:inline>
        </w:drawing>
      </w:r>
    </w:p>
    <w:p w14:paraId="20CF4A6C" w14:textId="77777777" w:rsidR="00DF0375" w:rsidRPr="00E3255D" w:rsidRDefault="00DF0375" w:rsidP="007400B7">
      <w:pPr>
        <w:pStyle w:val="NormalWeb"/>
        <w:ind w:left="307"/>
        <w:rPr>
          <w:rFonts w:asciiTheme="minorHAnsi" w:hAnsiTheme="minorHAnsi" w:cstheme="minorHAnsi"/>
          <w:color w:val="000000"/>
          <w:sz w:val="22"/>
          <w:szCs w:val="22"/>
        </w:rPr>
      </w:pPr>
    </w:p>
    <w:p w14:paraId="4B66E395" w14:textId="77777777" w:rsidR="00DF0375" w:rsidRPr="00E3255D" w:rsidRDefault="00DF0375" w:rsidP="007400B7">
      <w:pPr>
        <w:pStyle w:val="NormalWeb"/>
        <w:ind w:left="307"/>
        <w:rPr>
          <w:rFonts w:asciiTheme="minorHAnsi" w:hAnsiTheme="minorHAnsi" w:cstheme="minorHAnsi"/>
          <w:color w:val="000000"/>
          <w:sz w:val="22"/>
          <w:szCs w:val="22"/>
        </w:rPr>
      </w:pPr>
      <w:r w:rsidRPr="00E3255D">
        <w:rPr>
          <w:rFonts w:asciiTheme="minorHAnsi" w:hAnsiTheme="minorHAnsi" w:cstheme="minorHAnsi"/>
          <w:color w:val="000000"/>
          <w:sz w:val="22"/>
          <w:szCs w:val="22"/>
        </w:rPr>
        <w:t xml:space="preserve">As part of its Architecture Governance service, the IS Architecture team is responsible for governing solution/project architectures against the Dept’s ICT strategy and Enterprise Architecture through Solution Architecture Review Boards, and associated Project Architecture Documents (PADs). </w:t>
      </w:r>
    </w:p>
    <w:p w14:paraId="45359682" w14:textId="77777777" w:rsidR="00DF0375" w:rsidRPr="00E3255D" w:rsidRDefault="00DF0375" w:rsidP="00DF0375">
      <w:pPr>
        <w:pStyle w:val="NormalWeb"/>
        <w:rPr>
          <w:rFonts w:asciiTheme="minorHAnsi" w:hAnsiTheme="minorHAnsi" w:cstheme="minorHAnsi"/>
          <w:color w:val="000000"/>
          <w:sz w:val="22"/>
          <w:szCs w:val="22"/>
        </w:rPr>
      </w:pPr>
    </w:p>
    <w:p w14:paraId="142CCF2B" w14:textId="77777777" w:rsidR="00DF0375" w:rsidRPr="00E3255D" w:rsidRDefault="00DF0375" w:rsidP="00AE739E">
      <w:pPr>
        <w:pStyle w:val="Heading4"/>
        <w:spacing w:line="276" w:lineRule="auto"/>
        <w:ind w:left="307"/>
        <w:jc w:val="both"/>
        <w:rPr>
          <w:rFonts w:asciiTheme="minorHAnsi" w:hAnsiTheme="minorHAnsi" w:cstheme="minorHAnsi"/>
          <w:sz w:val="22"/>
          <w:szCs w:val="22"/>
        </w:rPr>
      </w:pPr>
    </w:p>
    <w:p w14:paraId="2819AB03" w14:textId="77777777" w:rsidR="00DF0375" w:rsidRPr="00E3255D" w:rsidRDefault="00DF0375" w:rsidP="00AE739E">
      <w:pPr>
        <w:pStyle w:val="Heading4"/>
        <w:spacing w:line="276" w:lineRule="auto"/>
        <w:ind w:left="307"/>
        <w:jc w:val="both"/>
        <w:rPr>
          <w:rFonts w:asciiTheme="minorHAnsi" w:hAnsiTheme="minorHAnsi" w:cstheme="minorHAnsi"/>
          <w:sz w:val="22"/>
          <w:szCs w:val="22"/>
        </w:rPr>
      </w:pPr>
    </w:p>
    <w:p w14:paraId="43E3BD7C" w14:textId="4F8ED7E9"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 xml:space="preserve">BOMi </w:t>
      </w:r>
      <w:r w:rsidR="00997EFE">
        <w:rPr>
          <w:rFonts w:asciiTheme="minorHAnsi" w:hAnsiTheme="minorHAnsi" w:cstheme="minorHAnsi"/>
          <w:color w:val="333399"/>
          <w:sz w:val="22"/>
          <w:szCs w:val="22"/>
        </w:rPr>
        <w:t>Base and GEM team</w:t>
      </w:r>
      <w:r w:rsidRPr="003A018D">
        <w:rPr>
          <w:rFonts w:asciiTheme="minorHAnsi" w:eastAsia="Calibri" w:hAnsiTheme="minorHAnsi" w:cstheme="minorHAnsi"/>
          <w:color w:val="333399"/>
          <w:sz w:val="22"/>
          <w:szCs w:val="22"/>
        </w:rPr>
        <w:t xml:space="preserve"> </w:t>
      </w:r>
    </w:p>
    <w:p w14:paraId="54D56245" w14:textId="09EBDA58" w:rsidR="00D93B77" w:rsidRPr="00E3255D" w:rsidRDefault="00D93B77" w:rsidP="00D93B77">
      <w:pPr>
        <w:spacing w:line="276" w:lineRule="auto"/>
        <w:ind w:left="307" w:right="1283"/>
        <w:jc w:val="both"/>
        <w:rPr>
          <w:rFonts w:asciiTheme="minorHAnsi" w:hAnsiTheme="minorHAnsi" w:cstheme="minorHAnsi"/>
          <w:sz w:val="22"/>
          <w:szCs w:val="22"/>
        </w:rPr>
      </w:pPr>
      <w:r w:rsidRPr="00E3255D">
        <w:rPr>
          <w:rFonts w:asciiTheme="minorHAnsi" w:hAnsiTheme="minorHAnsi" w:cstheme="minorHAnsi"/>
          <w:sz w:val="22"/>
          <w:szCs w:val="22"/>
        </w:rPr>
        <w:t xml:space="preserve">The Department’s BOMi </w:t>
      </w:r>
      <w:r w:rsidR="00997EFE">
        <w:rPr>
          <w:rFonts w:asciiTheme="minorHAnsi" w:hAnsiTheme="minorHAnsi" w:cstheme="minorHAnsi"/>
          <w:sz w:val="22"/>
          <w:szCs w:val="22"/>
        </w:rPr>
        <w:t>Base and GEM (Governance)</w:t>
      </w:r>
      <w:r w:rsidRPr="00E3255D">
        <w:rPr>
          <w:rFonts w:asciiTheme="minorHAnsi" w:hAnsiTheme="minorHAnsi" w:cstheme="minorHAnsi"/>
          <w:sz w:val="22"/>
          <w:szCs w:val="22"/>
        </w:rPr>
        <w:t xml:space="preserve"> Team, as stakeholders in the Service Introduction process, act as guardians of the functional composition of the BOMi applications, maintaining a view on the responsibilities of the various modules (clusters) that make up the BOMi and an oversight of developments within the various applications and components that make up the platform’.  As such the project should engage the Modelling team to ensure that functional changes are implemented in the “right” place.   </w:t>
      </w:r>
    </w:p>
    <w:p w14:paraId="61BC0F09" w14:textId="360CD12E" w:rsidR="00AE739E" w:rsidRPr="00E032E5" w:rsidRDefault="00D93B77" w:rsidP="00494ED1">
      <w:pPr>
        <w:pStyle w:val="Heading4"/>
        <w:spacing w:line="276" w:lineRule="auto"/>
        <w:ind w:left="307"/>
        <w:jc w:val="both"/>
        <w:rPr>
          <w:rFonts w:asciiTheme="minorHAnsi" w:hAnsiTheme="minorHAnsi" w:cstheme="minorHAnsi"/>
          <w:color w:val="0000FF"/>
          <w:sz w:val="22"/>
          <w:szCs w:val="22"/>
        </w:rPr>
      </w:pPr>
      <w:r w:rsidRPr="00E3255D">
        <w:rPr>
          <w:rFonts w:asciiTheme="minorHAnsi" w:hAnsiTheme="minorHAnsi" w:cstheme="minorHAnsi"/>
          <w:sz w:val="22"/>
          <w:szCs w:val="22"/>
        </w:rPr>
        <w:t xml:space="preserve"> </w:t>
      </w:r>
      <w:r w:rsidR="00AE739E" w:rsidRPr="003A018D">
        <w:rPr>
          <w:rFonts w:asciiTheme="minorHAnsi" w:hAnsiTheme="minorHAnsi" w:cstheme="minorHAnsi"/>
          <w:color w:val="333399"/>
          <w:sz w:val="22"/>
          <w:szCs w:val="22"/>
        </w:rPr>
        <w:t xml:space="preserve">Ongoing (Early) Engagement and Service introduction. </w:t>
      </w:r>
    </w:p>
    <w:p w14:paraId="353184B1" w14:textId="77777777" w:rsidR="00494ED1" w:rsidRPr="00E3255D" w:rsidRDefault="00494ED1" w:rsidP="00363E4B">
      <w:pPr>
        <w:rPr>
          <w:rFonts w:asciiTheme="minorHAnsi" w:hAnsiTheme="minorHAnsi" w:cstheme="minorHAnsi"/>
        </w:rPr>
      </w:pPr>
    </w:p>
    <w:p w14:paraId="0699A9C9" w14:textId="24103830" w:rsidR="00AE739E" w:rsidRPr="00E3255D" w:rsidRDefault="00494ED1" w:rsidP="00AE739E">
      <w:pPr>
        <w:spacing w:line="276" w:lineRule="auto"/>
        <w:ind w:left="307" w:right="1280"/>
        <w:jc w:val="both"/>
        <w:rPr>
          <w:rFonts w:asciiTheme="minorHAnsi" w:hAnsiTheme="minorHAnsi" w:cstheme="minorHAnsi"/>
          <w:sz w:val="22"/>
          <w:szCs w:val="22"/>
        </w:rPr>
      </w:pPr>
      <w:r w:rsidRPr="00E3255D">
        <w:rPr>
          <w:rFonts w:asciiTheme="minorHAnsi" w:hAnsiTheme="minorHAnsi" w:cstheme="minorHAnsi"/>
          <w:sz w:val="22"/>
          <w:szCs w:val="22"/>
        </w:rPr>
        <w:t>Historically p</w:t>
      </w:r>
      <w:r w:rsidR="00AE739E" w:rsidRPr="00E3255D">
        <w:rPr>
          <w:rFonts w:asciiTheme="minorHAnsi" w:hAnsiTheme="minorHAnsi" w:cstheme="minorHAnsi"/>
          <w:sz w:val="22"/>
          <w:szCs w:val="22"/>
        </w:rPr>
        <w:t xml:space="preserve">rojects </w:t>
      </w:r>
      <w:r w:rsidRPr="00E3255D">
        <w:rPr>
          <w:rFonts w:asciiTheme="minorHAnsi" w:hAnsiTheme="minorHAnsi" w:cstheme="minorHAnsi"/>
          <w:sz w:val="22"/>
          <w:szCs w:val="22"/>
        </w:rPr>
        <w:t xml:space="preserve">can </w:t>
      </w:r>
      <w:r w:rsidR="00237F8C" w:rsidRPr="00E3255D">
        <w:rPr>
          <w:rFonts w:asciiTheme="minorHAnsi" w:hAnsiTheme="minorHAnsi" w:cstheme="minorHAnsi"/>
          <w:sz w:val="22"/>
          <w:szCs w:val="22"/>
        </w:rPr>
        <w:t xml:space="preserve">run </w:t>
      </w:r>
      <w:r w:rsidR="00AE739E" w:rsidRPr="00E3255D">
        <w:rPr>
          <w:rFonts w:asciiTheme="minorHAnsi" w:hAnsiTheme="minorHAnsi" w:cstheme="minorHAnsi"/>
          <w:sz w:val="22"/>
          <w:szCs w:val="22"/>
        </w:rPr>
        <w:t>the risk that any changes made on th</w:t>
      </w:r>
      <w:r w:rsidR="00237F8C" w:rsidRPr="00E3255D">
        <w:rPr>
          <w:rFonts w:asciiTheme="minorHAnsi" w:hAnsiTheme="minorHAnsi" w:cstheme="minorHAnsi"/>
          <w:sz w:val="22"/>
          <w:szCs w:val="22"/>
        </w:rPr>
        <w:t>eir</w:t>
      </w:r>
      <w:r w:rsidR="00AE739E" w:rsidRPr="00E3255D">
        <w:rPr>
          <w:rFonts w:asciiTheme="minorHAnsi" w:hAnsiTheme="minorHAnsi" w:cstheme="minorHAnsi"/>
          <w:sz w:val="22"/>
          <w:szCs w:val="22"/>
        </w:rPr>
        <w:t xml:space="preserve"> branch will not become visible elsewhere until that code is promoted prior to release, that is, towards the end of the project.  If there are implementation issues</w:t>
      </w:r>
      <w:r w:rsidRPr="00E3255D">
        <w:rPr>
          <w:rFonts w:asciiTheme="minorHAnsi" w:hAnsiTheme="minorHAnsi" w:cstheme="minorHAnsi"/>
          <w:sz w:val="22"/>
          <w:szCs w:val="22"/>
        </w:rPr>
        <w:t xml:space="preserve"> or conflicts</w:t>
      </w:r>
      <w:r w:rsidR="00AE739E" w:rsidRPr="00E3255D">
        <w:rPr>
          <w:rFonts w:asciiTheme="minorHAnsi" w:hAnsiTheme="minorHAnsi" w:cstheme="minorHAnsi"/>
          <w:sz w:val="22"/>
          <w:szCs w:val="22"/>
        </w:rPr>
        <w:t xml:space="preserve">, then it can be too late in the project for these to be meaningfully addressed. </w:t>
      </w:r>
    </w:p>
    <w:p w14:paraId="44DA5E42" w14:textId="77777777" w:rsidR="00494ED1" w:rsidRPr="00E3255D" w:rsidRDefault="00494ED1" w:rsidP="00AE739E">
      <w:pPr>
        <w:spacing w:line="276" w:lineRule="auto"/>
        <w:ind w:left="307" w:right="1280"/>
        <w:jc w:val="both"/>
        <w:rPr>
          <w:rFonts w:asciiTheme="minorHAnsi" w:hAnsiTheme="minorHAnsi" w:cstheme="minorHAnsi"/>
          <w:sz w:val="22"/>
          <w:szCs w:val="22"/>
        </w:rPr>
      </w:pPr>
    </w:p>
    <w:p w14:paraId="50132B82" w14:textId="1D4859B0" w:rsidR="00AE739E" w:rsidRPr="00E3255D" w:rsidRDefault="00AE739E" w:rsidP="00AE739E">
      <w:pPr>
        <w:spacing w:line="276" w:lineRule="auto"/>
        <w:ind w:left="307" w:right="1281"/>
        <w:jc w:val="both"/>
        <w:rPr>
          <w:rFonts w:asciiTheme="minorHAnsi" w:hAnsiTheme="minorHAnsi" w:cstheme="minorHAnsi"/>
          <w:sz w:val="22"/>
          <w:szCs w:val="22"/>
        </w:rPr>
      </w:pPr>
      <w:r w:rsidRPr="00E3255D">
        <w:rPr>
          <w:rFonts w:asciiTheme="minorHAnsi" w:hAnsiTheme="minorHAnsi" w:cstheme="minorHAnsi"/>
          <w:sz w:val="22"/>
          <w:szCs w:val="22"/>
        </w:rPr>
        <w:t xml:space="preserve">Project teams are therefore required to engage with the Service Introduction Team (part of the wider Service Delivery Team) </w:t>
      </w:r>
      <w:r w:rsidR="00237F8C" w:rsidRPr="00E3255D">
        <w:rPr>
          <w:rFonts w:asciiTheme="minorHAnsi" w:hAnsiTheme="minorHAnsi" w:cstheme="minorHAnsi"/>
          <w:sz w:val="22"/>
          <w:szCs w:val="22"/>
        </w:rPr>
        <w:t>right from the outset of</w:t>
      </w:r>
      <w:r w:rsidRPr="00E3255D">
        <w:rPr>
          <w:rFonts w:asciiTheme="minorHAnsi" w:hAnsiTheme="minorHAnsi" w:cstheme="minorHAnsi"/>
          <w:sz w:val="22"/>
          <w:szCs w:val="22"/>
        </w:rPr>
        <w:t xml:space="preserve"> the project.  At project initial set up phase, the SI team will provide the documents of standardization requirements and check list for the project teams and will attend the project’s planning games.  The handover document will then be developed incrementally as one of the deliverables of the project teams’ sprints.  Periodically the project team will present this document to the SI team in “sub-session” meetings, allowing the SI team to identify potential issues/risks to the central teams. A final handover session will occur </w:t>
      </w:r>
      <w:r w:rsidRPr="00E3255D">
        <w:rPr>
          <w:rFonts w:asciiTheme="minorHAnsi" w:eastAsia="Calibri" w:hAnsiTheme="minorHAnsi" w:cstheme="minorHAnsi"/>
          <w:i/>
          <w:sz w:val="22"/>
          <w:szCs w:val="22"/>
        </w:rPr>
        <w:t xml:space="preserve">prior </w:t>
      </w:r>
      <w:r w:rsidRPr="00E3255D">
        <w:rPr>
          <w:rFonts w:asciiTheme="minorHAnsi" w:hAnsiTheme="minorHAnsi" w:cstheme="minorHAnsi"/>
          <w:sz w:val="22"/>
          <w:szCs w:val="22"/>
        </w:rPr>
        <w:t xml:space="preserve">to promoting the code for regression testing by Central Test. </w:t>
      </w:r>
    </w:p>
    <w:p w14:paraId="3C5F0EB3" w14:textId="77777777" w:rsidR="00494ED1" w:rsidRPr="00E3255D" w:rsidRDefault="00494ED1" w:rsidP="00AE739E">
      <w:pPr>
        <w:spacing w:line="276" w:lineRule="auto"/>
        <w:ind w:left="307" w:right="1279"/>
        <w:jc w:val="both"/>
        <w:rPr>
          <w:rFonts w:asciiTheme="minorHAnsi" w:hAnsiTheme="minorHAnsi" w:cstheme="minorHAnsi"/>
          <w:sz w:val="22"/>
          <w:szCs w:val="22"/>
          <w:highlight w:val="yellow"/>
        </w:rPr>
      </w:pPr>
    </w:p>
    <w:p w14:paraId="0A78E981" w14:textId="5EAEF79A" w:rsidR="00AE739E" w:rsidRPr="00E3255D" w:rsidRDefault="00AE739E" w:rsidP="00D93B77">
      <w:pPr>
        <w:spacing w:line="276" w:lineRule="auto"/>
        <w:ind w:left="307" w:right="1281"/>
        <w:jc w:val="both"/>
        <w:rPr>
          <w:rFonts w:asciiTheme="minorHAnsi" w:hAnsiTheme="minorHAnsi" w:cstheme="minorHAnsi"/>
          <w:sz w:val="22"/>
          <w:szCs w:val="22"/>
        </w:rPr>
      </w:pPr>
      <w:r w:rsidRPr="00E3255D">
        <w:rPr>
          <w:rFonts w:asciiTheme="minorHAnsi" w:hAnsiTheme="minorHAnsi" w:cstheme="minorHAnsi"/>
          <w:sz w:val="22"/>
          <w:szCs w:val="22"/>
        </w:rPr>
        <w:t xml:space="preserve">To complement this, the CI tooling is </w:t>
      </w:r>
      <w:r w:rsidR="00494ED1" w:rsidRPr="00E3255D">
        <w:rPr>
          <w:rFonts w:asciiTheme="minorHAnsi" w:hAnsiTheme="minorHAnsi" w:cstheme="minorHAnsi"/>
          <w:sz w:val="22"/>
          <w:szCs w:val="22"/>
        </w:rPr>
        <w:t xml:space="preserve">constantly being </w:t>
      </w:r>
      <w:r w:rsidRPr="00E3255D">
        <w:rPr>
          <w:rFonts w:asciiTheme="minorHAnsi" w:hAnsiTheme="minorHAnsi" w:cstheme="minorHAnsi"/>
          <w:sz w:val="22"/>
          <w:szCs w:val="22"/>
        </w:rPr>
        <w:t xml:space="preserve">extended to check </w:t>
      </w:r>
      <w:r w:rsidR="00494ED1" w:rsidRPr="00E3255D">
        <w:rPr>
          <w:rFonts w:asciiTheme="minorHAnsi" w:hAnsiTheme="minorHAnsi" w:cstheme="minorHAnsi"/>
          <w:sz w:val="22"/>
          <w:szCs w:val="22"/>
        </w:rPr>
        <w:t xml:space="preserve">functionality as early as possible to highlight issues and enforce standards </w:t>
      </w:r>
      <w:r w:rsidRPr="00E3255D">
        <w:rPr>
          <w:rFonts w:asciiTheme="minorHAnsi" w:hAnsiTheme="minorHAnsi" w:cstheme="minorHAnsi"/>
          <w:sz w:val="22"/>
          <w:szCs w:val="22"/>
        </w:rPr>
        <w:t xml:space="preserve">as part of a “shift left” strategy.  </w:t>
      </w:r>
    </w:p>
    <w:p w14:paraId="0DE4D5BF" w14:textId="77777777" w:rsidR="00494ED1" w:rsidRPr="00E3255D" w:rsidRDefault="00494ED1" w:rsidP="00363E4B">
      <w:pPr>
        <w:spacing w:line="276" w:lineRule="auto"/>
        <w:ind w:left="307" w:right="1281"/>
        <w:jc w:val="both"/>
        <w:rPr>
          <w:rFonts w:asciiTheme="minorHAnsi" w:hAnsiTheme="minorHAnsi" w:cstheme="minorHAnsi"/>
          <w:sz w:val="22"/>
          <w:szCs w:val="22"/>
        </w:rPr>
      </w:pPr>
    </w:p>
    <w:p w14:paraId="5BA2B415" w14:textId="5C9B571A" w:rsidR="00AE739E" w:rsidRPr="00E3255D" w:rsidRDefault="00AE739E" w:rsidP="00363E4B">
      <w:pPr>
        <w:spacing w:line="276" w:lineRule="auto"/>
        <w:ind w:left="307" w:right="1281"/>
        <w:jc w:val="both"/>
        <w:rPr>
          <w:rFonts w:asciiTheme="minorHAnsi" w:hAnsiTheme="minorHAnsi" w:cstheme="minorHAnsi"/>
          <w:sz w:val="22"/>
          <w:szCs w:val="22"/>
        </w:rPr>
      </w:pPr>
      <w:r w:rsidRPr="00E3255D">
        <w:rPr>
          <w:rFonts w:asciiTheme="minorHAnsi" w:hAnsiTheme="minorHAnsi" w:cstheme="minorHAnsi"/>
          <w:sz w:val="22"/>
          <w:szCs w:val="22"/>
        </w:rPr>
        <w:t xml:space="preserve">Note also that </w:t>
      </w:r>
      <w:proofErr w:type="spellStart"/>
      <w:r w:rsidRPr="00E3255D">
        <w:rPr>
          <w:rFonts w:asciiTheme="minorHAnsi" w:hAnsiTheme="minorHAnsi" w:cstheme="minorHAnsi"/>
          <w:sz w:val="22"/>
          <w:szCs w:val="22"/>
        </w:rPr>
        <w:t>nugetification</w:t>
      </w:r>
      <w:proofErr w:type="spellEnd"/>
      <w:r w:rsidRPr="00E3255D">
        <w:rPr>
          <w:rFonts w:asciiTheme="minorHAnsi" w:hAnsiTheme="minorHAnsi" w:cstheme="minorHAnsi"/>
          <w:sz w:val="22"/>
          <w:szCs w:val="22"/>
        </w:rPr>
        <w:t xml:space="preserve"> will help make early engagement occur naturally anyway: teams working on new versions of components will make this new code available earlier than would otherwise have been the case.  Projects are therefore also strongly encouraged to implement any new functionality as independent components (each in its own GIT “artifact” repository), so that such components can be reviewed and released earlier.  This also, of course, prevents the main repository from growing ever larger.  </w:t>
      </w:r>
    </w:p>
    <w:p w14:paraId="0BE368A4" w14:textId="77777777" w:rsidR="00AE739E" w:rsidRPr="00E3255D" w:rsidRDefault="00AE739E" w:rsidP="00D93B77">
      <w:pPr>
        <w:spacing w:line="276" w:lineRule="auto"/>
        <w:ind w:left="307" w:right="1281"/>
        <w:jc w:val="both"/>
        <w:rPr>
          <w:rFonts w:asciiTheme="minorHAnsi" w:hAnsiTheme="minorHAnsi" w:cstheme="minorHAnsi"/>
          <w:sz w:val="22"/>
          <w:szCs w:val="22"/>
        </w:rPr>
      </w:pPr>
      <w:r w:rsidRPr="00E3255D">
        <w:rPr>
          <w:rFonts w:asciiTheme="minorHAnsi" w:hAnsiTheme="minorHAnsi" w:cstheme="minorHAnsi"/>
          <w:sz w:val="22"/>
          <w:szCs w:val="22"/>
        </w:rPr>
        <w:t xml:space="preserve">The development environments are continually evolving and all elements of the functions provided are being constantly examined and improved on to provide enhanced quality gates at every point and to maximise the ‘shift left’ methodology.  </w:t>
      </w:r>
    </w:p>
    <w:p w14:paraId="534FC88C" w14:textId="77777777"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Traceability</w:t>
      </w:r>
      <w:r w:rsidRPr="003A018D">
        <w:rPr>
          <w:rFonts w:asciiTheme="minorHAnsi" w:eastAsia="Calibri" w:hAnsiTheme="minorHAnsi" w:cstheme="minorHAnsi"/>
          <w:color w:val="333399"/>
          <w:sz w:val="22"/>
          <w:szCs w:val="22"/>
        </w:rPr>
        <w:t xml:space="preserve"> </w:t>
      </w:r>
    </w:p>
    <w:p w14:paraId="0657D822" w14:textId="6861FDFC" w:rsidR="00AE739E" w:rsidRPr="00E3255D" w:rsidRDefault="00AE739E" w:rsidP="00D93B77">
      <w:pPr>
        <w:spacing w:line="276" w:lineRule="auto"/>
        <w:ind w:left="307" w:right="1046"/>
        <w:jc w:val="both"/>
        <w:rPr>
          <w:rFonts w:asciiTheme="minorHAnsi" w:hAnsiTheme="minorHAnsi" w:cstheme="minorHAnsi"/>
          <w:sz w:val="22"/>
          <w:szCs w:val="22"/>
        </w:rPr>
      </w:pPr>
      <w:r w:rsidRPr="00E3255D">
        <w:rPr>
          <w:rFonts w:asciiTheme="minorHAnsi" w:hAnsiTheme="minorHAnsi" w:cstheme="minorHAnsi"/>
          <w:sz w:val="22"/>
          <w:szCs w:val="22"/>
        </w:rPr>
        <w:t xml:space="preserve">The Department requires that the project provide full traceability of business requirements through to the final deployed application. All user stories must be catalogued as work items in </w:t>
      </w:r>
      <w:proofErr w:type="spellStart"/>
      <w:r w:rsidR="003D1486" w:rsidRPr="00E3255D">
        <w:rPr>
          <w:rFonts w:asciiTheme="minorHAnsi" w:hAnsiTheme="minorHAnsi" w:cstheme="minorHAnsi"/>
          <w:sz w:val="22"/>
          <w:szCs w:val="22"/>
        </w:rPr>
        <w:t>AzureDevOps</w:t>
      </w:r>
      <w:proofErr w:type="spellEnd"/>
      <w:r w:rsidRPr="00E3255D">
        <w:rPr>
          <w:rFonts w:asciiTheme="minorHAnsi" w:hAnsiTheme="minorHAnsi" w:cstheme="minorHAnsi"/>
          <w:sz w:val="22"/>
          <w:szCs w:val="22"/>
        </w:rPr>
        <w:t xml:space="preserve">, and any code changes (GIT commits) must link back to the corresponding work item.  This is done automatically by </w:t>
      </w:r>
      <w:proofErr w:type="spellStart"/>
      <w:r w:rsidR="003D1486" w:rsidRPr="00E3255D">
        <w:rPr>
          <w:rFonts w:asciiTheme="minorHAnsi" w:hAnsiTheme="minorHAnsi" w:cstheme="minorHAnsi"/>
          <w:sz w:val="22"/>
          <w:szCs w:val="22"/>
        </w:rPr>
        <w:t>AzureDevOps</w:t>
      </w:r>
      <w:proofErr w:type="spellEnd"/>
      <w:r w:rsidRPr="00E3255D">
        <w:rPr>
          <w:rFonts w:asciiTheme="minorHAnsi" w:hAnsiTheme="minorHAnsi" w:cstheme="minorHAnsi"/>
          <w:sz w:val="22"/>
          <w:szCs w:val="22"/>
        </w:rPr>
        <w:t xml:space="preserve"> just by following a simple commit message convention, and the CI tooling double-checks that a link is present.  Automated tests for the feature should also be associated with the same work item (rather than be a separate work item). </w:t>
      </w:r>
    </w:p>
    <w:p w14:paraId="730B33A4" w14:textId="77777777" w:rsidR="00AE739E" w:rsidRPr="00E3255D" w:rsidRDefault="00AE739E" w:rsidP="00AE739E">
      <w:pPr>
        <w:spacing w:line="276" w:lineRule="auto"/>
        <w:ind w:left="307" w:right="849"/>
        <w:jc w:val="both"/>
        <w:rPr>
          <w:rFonts w:asciiTheme="minorHAnsi" w:hAnsiTheme="minorHAnsi" w:cstheme="minorHAnsi"/>
          <w:sz w:val="22"/>
          <w:szCs w:val="22"/>
        </w:rPr>
      </w:pPr>
      <w:r w:rsidRPr="00E3255D">
        <w:rPr>
          <w:rFonts w:asciiTheme="minorHAnsi" w:hAnsiTheme="minorHAnsi" w:cstheme="minorHAnsi"/>
          <w:sz w:val="22"/>
          <w:szCs w:val="22"/>
        </w:rPr>
        <w:t xml:space="preserve">Traceability can also be demonstrated using BDD tools such as </w:t>
      </w:r>
      <w:proofErr w:type="spellStart"/>
      <w:r w:rsidRPr="00E3255D">
        <w:rPr>
          <w:rFonts w:asciiTheme="minorHAnsi" w:hAnsiTheme="minorHAnsi" w:cstheme="minorHAnsi"/>
          <w:sz w:val="22"/>
          <w:szCs w:val="22"/>
        </w:rPr>
        <w:t>SpecFlow</w:t>
      </w:r>
      <w:proofErr w:type="spellEnd"/>
      <w:r w:rsidRPr="00E3255D">
        <w:rPr>
          <w:rFonts w:asciiTheme="minorHAnsi" w:hAnsiTheme="minorHAnsi" w:cstheme="minorHAnsi"/>
          <w:sz w:val="22"/>
          <w:szCs w:val="22"/>
        </w:rPr>
        <w:t xml:space="preserve"> (discussed further below).  Use of BDD is not mandated, but project team may choose this approach if deemed appropriate. </w:t>
      </w:r>
    </w:p>
    <w:p w14:paraId="0FC909A0" w14:textId="77777777" w:rsidR="00AE739E" w:rsidRPr="003A018D" w:rsidRDefault="00AE739E" w:rsidP="00AE739E">
      <w:pPr>
        <w:spacing w:after="218" w:line="276" w:lineRule="auto"/>
        <w:ind w:left="284"/>
        <w:jc w:val="both"/>
        <w:rPr>
          <w:rFonts w:asciiTheme="minorHAnsi" w:hAnsiTheme="minorHAnsi" w:cstheme="minorHAnsi"/>
          <w:color w:val="333399"/>
          <w:sz w:val="22"/>
          <w:szCs w:val="22"/>
        </w:rPr>
      </w:pPr>
      <w:r w:rsidRPr="00E3255D">
        <w:rPr>
          <w:rFonts w:asciiTheme="minorHAnsi" w:hAnsiTheme="minorHAnsi" w:cstheme="minorHAnsi"/>
          <w:sz w:val="22"/>
          <w:szCs w:val="22"/>
        </w:rPr>
        <w:t xml:space="preserve"> </w:t>
      </w:r>
    </w:p>
    <w:p w14:paraId="2E82FA18" w14:textId="77777777"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Privacy by Design (GDPR)</w:t>
      </w:r>
      <w:r w:rsidRPr="003A018D">
        <w:rPr>
          <w:rFonts w:asciiTheme="minorHAnsi" w:eastAsia="Calibri" w:hAnsiTheme="minorHAnsi" w:cstheme="minorHAnsi"/>
          <w:color w:val="333399"/>
          <w:sz w:val="22"/>
          <w:szCs w:val="22"/>
        </w:rPr>
        <w:t xml:space="preserve"> </w:t>
      </w:r>
    </w:p>
    <w:p w14:paraId="71C142AF" w14:textId="77777777" w:rsidR="00AE739E" w:rsidRPr="00E3255D" w:rsidRDefault="00AE739E" w:rsidP="00AE739E">
      <w:pPr>
        <w:spacing w:line="276" w:lineRule="auto"/>
        <w:ind w:left="307" w:right="1282"/>
        <w:jc w:val="both"/>
        <w:rPr>
          <w:rFonts w:asciiTheme="minorHAnsi" w:hAnsiTheme="minorHAnsi" w:cstheme="minorHAnsi"/>
          <w:sz w:val="22"/>
          <w:szCs w:val="22"/>
        </w:rPr>
      </w:pPr>
      <w:r w:rsidRPr="00E3255D">
        <w:rPr>
          <w:rFonts w:asciiTheme="minorHAnsi" w:hAnsiTheme="minorHAnsi" w:cstheme="minorHAnsi"/>
          <w:sz w:val="22"/>
          <w:szCs w:val="22"/>
        </w:rPr>
        <w:t>Privacy by Design should be embedded in all stages of the project lifecycle. The Department will carry out a</w:t>
      </w:r>
      <w:r w:rsidRPr="00E3255D">
        <w:rPr>
          <w:rFonts w:asciiTheme="minorHAnsi" w:eastAsia="Calibri" w:hAnsiTheme="minorHAnsi" w:cstheme="minorHAnsi"/>
          <w:b/>
          <w:sz w:val="22"/>
          <w:szCs w:val="22"/>
        </w:rPr>
        <w:t xml:space="preserve"> </w:t>
      </w:r>
      <w:r w:rsidRPr="00E3255D">
        <w:rPr>
          <w:rFonts w:asciiTheme="minorHAnsi" w:eastAsia="Calibri" w:hAnsiTheme="minorHAnsi" w:cstheme="minorHAnsi"/>
          <w:i/>
          <w:sz w:val="22"/>
          <w:szCs w:val="22"/>
        </w:rPr>
        <w:t>Data Protection Impact Assessment</w:t>
      </w:r>
      <w:r w:rsidRPr="00E3255D">
        <w:rPr>
          <w:rFonts w:asciiTheme="minorHAnsi" w:hAnsiTheme="minorHAnsi" w:cstheme="minorHAnsi"/>
          <w:sz w:val="22"/>
          <w:szCs w:val="22"/>
        </w:rPr>
        <w:t xml:space="preserve"> during the early stages of the project.  The project team will be expected to support this process, implement any recommendations and review the project periodically to ensure privacy risks have not been introduced. </w:t>
      </w:r>
    </w:p>
    <w:p w14:paraId="1E2816DB" w14:textId="77777777" w:rsidR="00AE739E" w:rsidRPr="00E3255D" w:rsidRDefault="00AE739E" w:rsidP="00AE739E">
      <w:pPr>
        <w:spacing w:line="276" w:lineRule="auto"/>
        <w:ind w:left="307" w:right="1282"/>
        <w:jc w:val="both"/>
        <w:rPr>
          <w:rFonts w:asciiTheme="minorHAnsi" w:hAnsiTheme="minorHAnsi" w:cstheme="minorHAnsi"/>
          <w:sz w:val="22"/>
          <w:szCs w:val="22"/>
        </w:rPr>
      </w:pPr>
      <w:r w:rsidRPr="00E3255D">
        <w:rPr>
          <w:rFonts w:asciiTheme="minorHAnsi" w:hAnsiTheme="minorHAnsi" w:cstheme="minorHAnsi"/>
          <w:sz w:val="22"/>
          <w:szCs w:val="22"/>
        </w:rPr>
        <w:t xml:space="preserve">Project teams are expected to be familiar with data protection and information security principles and best practice. Privacy by Design should be considered in the project management, requirements capture, solution design, and in testing (automated and manual).  </w:t>
      </w:r>
    </w:p>
    <w:p w14:paraId="03019CF7" w14:textId="77777777" w:rsidR="00AE739E" w:rsidRPr="00E3255D" w:rsidRDefault="00AE739E" w:rsidP="00AE739E">
      <w:pPr>
        <w:spacing w:line="276" w:lineRule="auto"/>
        <w:ind w:left="307" w:right="1284"/>
        <w:jc w:val="both"/>
        <w:rPr>
          <w:rFonts w:asciiTheme="minorHAnsi" w:hAnsiTheme="minorHAnsi" w:cstheme="minorHAnsi"/>
          <w:sz w:val="22"/>
          <w:szCs w:val="22"/>
        </w:rPr>
      </w:pPr>
      <w:r w:rsidRPr="00E3255D">
        <w:rPr>
          <w:rFonts w:asciiTheme="minorHAnsi" w:hAnsiTheme="minorHAnsi" w:cstheme="minorHAnsi"/>
          <w:sz w:val="22"/>
          <w:szCs w:val="22"/>
        </w:rPr>
        <w:t xml:space="preserve">The Department maintains a data dictionary of all tables/columns, and the GDPR characteristics of each column, is maintained as metadata.  The CI tooling checks (as part of the “shift left” strategy) that any new columns introduced have appropriate GDPR metadata. </w:t>
      </w:r>
    </w:p>
    <w:p w14:paraId="6FEF5531" w14:textId="4E6969DE"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Non-Functional requirements</w:t>
      </w:r>
      <w:r w:rsidRPr="003A018D">
        <w:rPr>
          <w:rFonts w:asciiTheme="minorHAnsi" w:eastAsia="Calibri" w:hAnsiTheme="minorHAnsi" w:cstheme="minorHAnsi"/>
          <w:color w:val="333399"/>
          <w:sz w:val="22"/>
          <w:szCs w:val="22"/>
        </w:rPr>
        <w:t xml:space="preserve"> </w:t>
      </w:r>
    </w:p>
    <w:p w14:paraId="4BA4321D" w14:textId="609D99F4" w:rsidR="00AE739E" w:rsidRPr="00E3255D" w:rsidRDefault="00E22FC4" w:rsidP="00AE739E">
      <w:pPr>
        <w:spacing w:after="251" w:line="276" w:lineRule="auto"/>
        <w:ind w:left="307" w:right="1283"/>
        <w:jc w:val="both"/>
        <w:rPr>
          <w:rFonts w:asciiTheme="minorHAnsi" w:hAnsiTheme="minorHAnsi" w:cstheme="minorHAnsi"/>
          <w:sz w:val="22"/>
          <w:szCs w:val="22"/>
        </w:rPr>
      </w:pPr>
      <w:r w:rsidRPr="00E3255D">
        <w:rPr>
          <w:rFonts w:asciiTheme="minorHAnsi" w:hAnsiTheme="minorHAnsi" w:cstheme="minorHAnsi"/>
          <w:sz w:val="22"/>
          <w:szCs w:val="22"/>
        </w:rPr>
        <w:t>N</w:t>
      </w:r>
      <w:r w:rsidR="00AE739E" w:rsidRPr="00E3255D">
        <w:rPr>
          <w:rFonts w:asciiTheme="minorHAnsi" w:hAnsiTheme="minorHAnsi" w:cstheme="minorHAnsi"/>
          <w:sz w:val="22"/>
          <w:szCs w:val="22"/>
        </w:rPr>
        <w:t>on-functional requirements</w:t>
      </w:r>
      <w:r w:rsidRPr="00E3255D">
        <w:rPr>
          <w:rFonts w:asciiTheme="minorHAnsi" w:hAnsiTheme="minorHAnsi" w:cstheme="minorHAnsi"/>
          <w:sz w:val="22"/>
          <w:szCs w:val="22"/>
        </w:rPr>
        <w:t xml:space="preserve"> must also be identified</w:t>
      </w:r>
      <w:r w:rsidR="00AE739E" w:rsidRPr="00E3255D">
        <w:rPr>
          <w:rFonts w:asciiTheme="minorHAnsi" w:hAnsiTheme="minorHAnsi" w:cstheme="minorHAnsi"/>
          <w:sz w:val="22"/>
          <w:szCs w:val="22"/>
        </w:rPr>
        <w:t xml:space="preserve"> as early as possible in the process. The solution design should identify the non-functional aspects relevant to the solution and address these are part of</w:t>
      </w:r>
      <w:r w:rsidRPr="00E3255D">
        <w:rPr>
          <w:rFonts w:asciiTheme="minorHAnsi" w:hAnsiTheme="minorHAnsi" w:cstheme="minorHAnsi"/>
          <w:sz w:val="22"/>
          <w:szCs w:val="22"/>
        </w:rPr>
        <w:t xml:space="preserve"> SI</w:t>
      </w:r>
      <w:r w:rsidR="00AE739E" w:rsidRPr="00E3255D">
        <w:rPr>
          <w:rFonts w:asciiTheme="minorHAnsi" w:hAnsiTheme="minorHAnsi" w:cstheme="minorHAnsi"/>
          <w:sz w:val="22"/>
          <w:szCs w:val="22"/>
        </w:rPr>
        <w:t xml:space="preserve">. Consideration </w:t>
      </w:r>
      <w:r w:rsidRPr="00E3255D">
        <w:rPr>
          <w:rFonts w:asciiTheme="minorHAnsi" w:hAnsiTheme="minorHAnsi" w:cstheme="minorHAnsi"/>
          <w:sz w:val="22"/>
          <w:szCs w:val="22"/>
        </w:rPr>
        <w:t>must</w:t>
      </w:r>
      <w:r w:rsidR="00AE739E" w:rsidRPr="00E3255D">
        <w:rPr>
          <w:rFonts w:asciiTheme="minorHAnsi" w:hAnsiTheme="minorHAnsi" w:cstheme="minorHAnsi"/>
          <w:sz w:val="22"/>
          <w:szCs w:val="22"/>
        </w:rPr>
        <w:t xml:space="preserve"> be given to  </w:t>
      </w:r>
    </w:p>
    <w:p w14:paraId="75234FEF" w14:textId="77777777" w:rsidR="00AE739E" w:rsidRPr="00E3255D" w:rsidRDefault="00AE739E" w:rsidP="00BD45CB">
      <w:pPr>
        <w:numPr>
          <w:ilvl w:val="0"/>
          <w:numId w:val="63"/>
        </w:numPr>
        <w:spacing w:after="232" w:line="276" w:lineRule="auto"/>
        <w:ind w:hanging="380"/>
        <w:jc w:val="both"/>
        <w:rPr>
          <w:rFonts w:asciiTheme="minorHAnsi" w:hAnsiTheme="minorHAnsi" w:cstheme="minorHAnsi"/>
          <w:sz w:val="22"/>
          <w:szCs w:val="22"/>
        </w:rPr>
      </w:pPr>
      <w:r w:rsidRPr="00E3255D">
        <w:rPr>
          <w:rFonts w:asciiTheme="minorHAnsi" w:hAnsiTheme="minorHAnsi" w:cstheme="minorHAnsi"/>
          <w:sz w:val="22"/>
          <w:szCs w:val="22"/>
        </w:rPr>
        <w:t xml:space="preserve">Authentication </w:t>
      </w:r>
    </w:p>
    <w:p w14:paraId="66BE7603" w14:textId="77777777" w:rsidR="00AE739E" w:rsidRPr="00E3255D" w:rsidRDefault="00AE739E" w:rsidP="00BD45CB">
      <w:pPr>
        <w:numPr>
          <w:ilvl w:val="0"/>
          <w:numId w:val="63"/>
        </w:numPr>
        <w:spacing w:after="233" w:line="276" w:lineRule="auto"/>
        <w:ind w:hanging="380"/>
        <w:jc w:val="both"/>
        <w:rPr>
          <w:rFonts w:asciiTheme="minorHAnsi" w:hAnsiTheme="minorHAnsi" w:cstheme="minorHAnsi"/>
          <w:sz w:val="22"/>
          <w:szCs w:val="22"/>
        </w:rPr>
      </w:pPr>
      <w:r w:rsidRPr="00E3255D">
        <w:rPr>
          <w:rFonts w:asciiTheme="minorHAnsi" w:hAnsiTheme="minorHAnsi" w:cstheme="minorHAnsi"/>
          <w:sz w:val="22"/>
          <w:szCs w:val="22"/>
        </w:rPr>
        <w:t xml:space="preserve">Availability </w:t>
      </w:r>
    </w:p>
    <w:p w14:paraId="33C24A66" w14:textId="77777777" w:rsidR="00AE739E" w:rsidRPr="00E3255D" w:rsidRDefault="00AE739E" w:rsidP="00BD45CB">
      <w:pPr>
        <w:numPr>
          <w:ilvl w:val="0"/>
          <w:numId w:val="63"/>
        </w:numPr>
        <w:spacing w:after="232" w:line="276" w:lineRule="auto"/>
        <w:ind w:hanging="380"/>
        <w:jc w:val="both"/>
        <w:rPr>
          <w:rFonts w:asciiTheme="minorHAnsi" w:hAnsiTheme="minorHAnsi" w:cstheme="minorHAnsi"/>
          <w:sz w:val="22"/>
          <w:szCs w:val="22"/>
        </w:rPr>
      </w:pPr>
      <w:r w:rsidRPr="00E3255D">
        <w:rPr>
          <w:rFonts w:asciiTheme="minorHAnsi" w:hAnsiTheme="minorHAnsi" w:cstheme="minorHAnsi"/>
          <w:sz w:val="22"/>
          <w:szCs w:val="22"/>
        </w:rPr>
        <w:t xml:space="preserve">Capacity, Growth &amp; scalability </w:t>
      </w:r>
    </w:p>
    <w:p w14:paraId="3FAD07D1" w14:textId="77777777" w:rsidR="00AE739E" w:rsidRPr="00E3255D" w:rsidRDefault="00AE739E" w:rsidP="00BD45CB">
      <w:pPr>
        <w:numPr>
          <w:ilvl w:val="0"/>
          <w:numId w:val="63"/>
        </w:numPr>
        <w:spacing w:after="232" w:line="276" w:lineRule="auto"/>
        <w:ind w:hanging="380"/>
        <w:jc w:val="both"/>
        <w:rPr>
          <w:rFonts w:asciiTheme="minorHAnsi" w:hAnsiTheme="minorHAnsi" w:cstheme="minorHAnsi"/>
          <w:sz w:val="22"/>
          <w:szCs w:val="22"/>
        </w:rPr>
      </w:pPr>
      <w:r w:rsidRPr="00E3255D">
        <w:rPr>
          <w:rFonts w:asciiTheme="minorHAnsi" w:hAnsiTheme="minorHAnsi" w:cstheme="minorHAnsi"/>
          <w:sz w:val="22"/>
          <w:szCs w:val="22"/>
        </w:rPr>
        <w:t xml:space="preserve">Performance </w:t>
      </w:r>
    </w:p>
    <w:p w14:paraId="6C11B1D1" w14:textId="77777777" w:rsidR="00AE739E" w:rsidRPr="00E3255D" w:rsidRDefault="00AE739E" w:rsidP="00BD45CB">
      <w:pPr>
        <w:numPr>
          <w:ilvl w:val="0"/>
          <w:numId w:val="63"/>
        </w:numPr>
        <w:spacing w:after="231" w:line="276" w:lineRule="auto"/>
        <w:ind w:hanging="380"/>
        <w:jc w:val="both"/>
        <w:rPr>
          <w:rFonts w:asciiTheme="minorHAnsi" w:hAnsiTheme="minorHAnsi" w:cstheme="minorHAnsi"/>
          <w:sz w:val="22"/>
          <w:szCs w:val="22"/>
        </w:rPr>
      </w:pPr>
      <w:r w:rsidRPr="00E3255D">
        <w:rPr>
          <w:rFonts w:asciiTheme="minorHAnsi" w:hAnsiTheme="minorHAnsi" w:cstheme="minorHAnsi"/>
          <w:sz w:val="22"/>
          <w:szCs w:val="22"/>
        </w:rPr>
        <w:t xml:space="preserve">Archival &amp; Data management  </w:t>
      </w:r>
    </w:p>
    <w:p w14:paraId="7DDF9768" w14:textId="77777777" w:rsidR="00AE739E" w:rsidRPr="00E3255D" w:rsidRDefault="00AE739E" w:rsidP="00BD45CB">
      <w:pPr>
        <w:numPr>
          <w:ilvl w:val="0"/>
          <w:numId w:val="63"/>
        </w:numPr>
        <w:spacing w:after="232" w:line="276" w:lineRule="auto"/>
        <w:ind w:hanging="380"/>
        <w:jc w:val="both"/>
        <w:rPr>
          <w:rFonts w:asciiTheme="minorHAnsi" w:hAnsiTheme="minorHAnsi" w:cstheme="minorHAnsi"/>
          <w:sz w:val="22"/>
          <w:szCs w:val="22"/>
        </w:rPr>
      </w:pPr>
      <w:r w:rsidRPr="00E3255D">
        <w:rPr>
          <w:rFonts w:asciiTheme="minorHAnsi" w:hAnsiTheme="minorHAnsi" w:cstheme="minorHAnsi"/>
          <w:sz w:val="22"/>
          <w:szCs w:val="22"/>
        </w:rPr>
        <w:t xml:space="preserve">Monitoring </w:t>
      </w:r>
    </w:p>
    <w:p w14:paraId="05C073FC" w14:textId="77777777" w:rsidR="00AE739E" w:rsidRPr="00E3255D" w:rsidRDefault="00AE739E" w:rsidP="00BD45CB">
      <w:pPr>
        <w:numPr>
          <w:ilvl w:val="0"/>
          <w:numId w:val="63"/>
        </w:numPr>
        <w:spacing w:after="232" w:line="276" w:lineRule="auto"/>
        <w:ind w:hanging="380"/>
        <w:jc w:val="both"/>
        <w:rPr>
          <w:rFonts w:asciiTheme="minorHAnsi" w:hAnsiTheme="minorHAnsi" w:cstheme="minorHAnsi"/>
          <w:sz w:val="22"/>
          <w:szCs w:val="22"/>
        </w:rPr>
      </w:pPr>
      <w:r w:rsidRPr="00E3255D">
        <w:rPr>
          <w:rFonts w:asciiTheme="minorHAnsi" w:hAnsiTheme="minorHAnsi" w:cstheme="minorHAnsi"/>
          <w:sz w:val="22"/>
          <w:szCs w:val="22"/>
        </w:rPr>
        <w:t xml:space="preserve">Backup and recovery </w:t>
      </w:r>
    </w:p>
    <w:p w14:paraId="432E401F" w14:textId="77777777" w:rsidR="00AE739E" w:rsidRPr="00E3255D" w:rsidRDefault="00AE739E" w:rsidP="00BD45CB">
      <w:pPr>
        <w:numPr>
          <w:ilvl w:val="0"/>
          <w:numId w:val="63"/>
        </w:numPr>
        <w:spacing w:after="210" w:line="276" w:lineRule="auto"/>
        <w:ind w:hanging="380"/>
        <w:jc w:val="both"/>
        <w:rPr>
          <w:rFonts w:asciiTheme="minorHAnsi" w:hAnsiTheme="minorHAnsi" w:cstheme="minorHAnsi"/>
          <w:sz w:val="22"/>
          <w:szCs w:val="22"/>
        </w:rPr>
      </w:pPr>
      <w:r w:rsidRPr="00E3255D">
        <w:rPr>
          <w:rFonts w:asciiTheme="minorHAnsi" w:hAnsiTheme="minorHAnsi" w:cstheme="minorHAnsi"/>
          <w:sz w:val="22"/>
          <w:szCs w:val="22"/>
        </w:rPr>
        <w:t xml:space="preserve">Definition of environments required pre and post go-live </w:t>
      </w:r>
    </w:p>
    <w:p w14:paraId="605EBA3B" w14:textId="77777777" w:rsidR="00AE739E" w:rsidRPr="00E3255D" w:rsidRDefault="00AE739E" w:rsidP="00BD45CB">
      <w:pPr>
        <w:numPr>
          <w:ilvl w:val="0"/>
          <w:numId w:val="63"/>
        </w:numPr>
        <w:spacing w:after="186" w:line="276" w:lineRule="auto"/>
        <w:ind w:hanging="380"/>
        <w:jc w:val="both"/>
        <w:rPr>
          <w:rFonts w:asciiTheme="minorHAnsi" w:hAnsiTheme="minorHAnsi" w:cstheme="minorHAnsi"/>
          <w:sz w:val="22"/>
          <w:szCs w:val="22"/>
        </w:rPr>
      </w:pPr>
      <w:r w:rsidRPr="00E3255D">
        <w:rPr>
          <w:rFonts w:asciiTheme="minorHAnsi" w:hAnsiTheme="minorHAnsi" w:cstheme="minorHAnsi"/>
          <w:sz w:val="22"/>
          <w:szCs w:val="22"/>
        </w:rPr>
        <w:t xml:space="preserve">Auditing and Logging </w:t>
      </w:r>
    </w:p>
    <w:p w14:paraId="2D1B4286" w14:textId="192820E6" w:rsidR="00AE739E" w:rsidRPr="00E3255D" w:rsidRDefault="00E22FC4" w:rsidP="00AE739E">
      <w:pPr>
        <w:spacing w:line="276" w:lineRule="auto"/>
        <w:ind w:left="307" w:right="1281"/>
        <w:jc w:val="both"/>
        <w:rPr>
          <w:rFonts w:asciiTheme="minorHAnsi" w:hAnsiTheme="minorHAnsi" w:cstheme="minorHAnsi"/>
          <w:sz w:val="22"/>
          <w:szCs w:val="22"/>
        </w:rPr>
      </w:pPr>
      <w:r w:rsidRPr="00E3255D">
        <w:rPr>
          <w:rFonts w:asciiTheme="minorHAnsi" w:hAnsiTheme="minorHAnsi" w:cstheme="minorHAnsi"/>
          <w:sz w:val="22"/>
          <w:szCs w:val="22"/>
        </w:rPr>
        <w:t xml:space="preserve">Early </w:t>
      </w:r>
      <w:r w:rsidR="00AE739E" w:rsidRPr="00E3255D">
        <w:rPr>
          <w:rFonts w:asciiTheme="minorHAnsi" w:hAnsiTheme="minorHAnsi" w:cstheme="minorHAnsi"/>
          <w:sz w:val="22"/>
          <w:szCs w:val="22"/>
        </w:rPr>
        <w:t xml:space="preserve">Engagement with the </w:t>
      </w:r>
      <w:r w:rsidRPr="00E3255D">
        <w:rPr>
          <w:rFonts w:asciiTheme="minorHAnsi" w:hAnsiTheme="minorHAnsi" w:cstheme="minorHAnsi"/>
          <w:sz w:val="22"/>
          <w:szCs w:val="22"/>
        </w:rPr>
        <w:t>REM and CT</w:t>
      </w:r>
      <w:r w:rsidR="00AE739E" w:rsidRPr="00E3255D">
        <w:rPr>
          <w:rFonts w:asciiTheme="minorHAnsi" w:hAnsiTheme="minorHAnsi" w:cstheme="minorHAnsi"/>
          <w:sz w:val="22"/>
          <w:szCs w:val="22"/>
        </w:rPr>
        <w:t xml:space="preserve"> team will assist in the identification of the non-functional requirements relevant to the project in question. The testing related to the non-functional requirements should be outlined in both the test strategy document and the User story acceptance criteria.  </w:t>
      </w:r>
    </w:p>
    <w:p w14:paraId="09D3E766" w14:textId="77777777" w:rsidR="00AE739E" w:rsidRPr="00E3255D" w:rsidRDefault="00AE739E" w:rsidP="00AE739E">
      <w:pPr>
        <w:spacing w:line="276" w:lineRule="auto"/>
        <w:ind w:left="307" w:right="1281"/>
        <w:jc w:val="both"/>
        <w:rPr>
          <w:rFonts w:asciiTheme="minorHAnsi" w:hAnsiTheme="minorHAnsi" w:cstheme="minorHAnsi"/>
          <w:sz w:val="22"/>
          <w:szCs w:val="22"/>
        </w:rPr>
      </w:pPr>
      <w:r w:rsidRPr="00E3255D">
        <w:rPr>
          <w:rFonts w:asciiTheme="minorHAnsi" w:hAnsiTheme="minorHAnsi" w:cstheme="minorHAnsi"/>
          <w:sz w:val="22"/>
          <w:szCs w:val="22"/>
        </w:rPr>
        <w:t xml:space="preserve">It is expected that a Service level will also be defined; the service level will indicate the expected performance level of the solution. This can then be used indicate issues with the solution, prior to a complete breakdown of the service.  </w:t>
      </w:r>
    </w:p>
    <w:p w14:paraId="2160E9EE" w14:textId="77777777"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Acceptance Criteria (Definition of Done</w:t>
      </w:r>
      <w:r w:rsidRPr="003A018D">
        <w:rPr>
          <w:rFonts w:asciiTheme="minorHAnsi" w:eastAsia="Calibri" w:hAnsiTheme="minorHAnsi" w:cstheme="minorHAnsi"/>
          <w:b w:val="0"/>
          <w:color w:val="333399"/>
          <w:sz w:val="22"/>
          <w:szCs w:val="22"/>
        </w:rPr>
        <w:t xml:space="preserve">) </w:t>
      </w:r>
    </w:p>
    <w:p w14:paraId="1DFB19F1" w14:textId="77777777" w:rsidR="00AE739E" w:rsidRPr="00E3255D" w:rsidRDefault="00AE739E" w:rsidP="00AE739E">
      <w:pPr>
        <w:spacing w:line="276" w:lineRule="auto"/>
        <w:ind w:left="307" w:right="1285"/>
        <w:jc w:val="both"/>
        <w:rPr>
          <w:rFonts w:asciiTheme="minorHAnsi" w:hAnsiTheme="minorHAnsi" w:cstheme="minorHAnsi"/>
          <w:sz w:val="22"/>
          <w:szCs w:val="22"/>
        </w:rPr>
      </w:pPr>
      <w:r w:rsidRPr="00E3255D">
        <w:rPr>
          <w:rFonts w:asciiTheme="minorHAnsi" w:hAnsiTheme="minorHAnsi" w:cstheme="minorHAnsi"/>
          <w:sz w:val="22"/>
          <w:szCs w:val="22"/>
        </w:rPr>
        <w:t xml:space="preserve">Each user story must have fully specified acceptance criteria.  This helps to scope the story and for the team to verify that the story has been correctly and fully implemented.   The acceptance criteria for a story should be in place before work starts on the feature and should be documented on the corresponding work item held in TFS. If the acceptance criteria for a story cannot easily be formulated, this is generally an indication that the story should be split/descoped. </w:t>
      </w:r>
    </w:p>
    <w:p w14:paraId="70465FE7" w14:textId="01498D23" w:rsidR="00E22FC4" w:rsidRPr="00E3255D" w:rsidRDefault="00AE739E" w:rsidP="00AE739E">
      <w:pPr>
        <w:spacing w:line="276" w:lineRule="auto"/>
        <w:ind w:left="307" w:right="1281"/>
        <w:jc w:val="both"/>
        <w:rPr>
          <w:rFonts w:asciiTheme="minorHAnsi" w:hAnsiTheme="minorHAnsi" w:cstheme="minorHAnsi"/>
          <w:sz w:val="22"/>
          <w:szCs w:val="22"/>
        </w:rPr>
      </w:pPr>
      <w:r w:rsidRPr="00E3255D">
        <w:rPr>
          <w:rFonts w:asciiTheme="minorHAnsi" w:hAnsiTheme="minorHAnsi" w:cstheme="minorHAnsi"/>
          <w:sz w:val="22"/>
          <w:szCs w:val="22"/>
        </w:rPr>
        <w:t xml:space="preserve">To assist with the development of a story’s acceptance criteria the Department maintains “definition of done” checklists.  These ask that functional happy and sad cases are </w:t>
      </w:r>
      <w:proofErr w:type="gramStart"/>
      <w:r w:rsidRPr="00E3255D">
        <w:rPr>
          <w:rFonts w:asciiTheme="minorHAnsi" w:hAnsiTheme="minorHAnsi" w:cstheme="minorHAnsi"/>
          <w:sz w:val="22"/>
          <w:szCs w:val="22"/>
        </w:rPr>
        <w:t>identified, and</w:t>
      </w:r>
      <w:proofErr w:type="gramEnd"/>
      <w:r w:rsidRPr="00E3255D">
        <w:rPr>
          <w:rFonts w:asciiTheme="minorHAnsi" w:hAnsiTheme="minorHAnsi" w:cstheme="minorHAnsi"/>
          <w:sz w:val="22"/>
          <w:szCs w:val="22"/>
        </w:rPr>
        <w:t xml:space="preserve"> also ask that “non-functional” requirements are also given due consideration.  With respect to privacy-by-design, the project’s </w:t>
      </w:r>
      <w:r w:rsidRPr="00E3255D">
        <w:rPr>
          <w:rFonts w:asciiTheme="minorHAnsi" w:eastAsia="Calibri" w:hAnsiTheme="minorHAnsi" w:cstheme="minorHAnsi"/>
          <w:i/>
          <w:sz w:val="22"/>
          <w:szCs w:val="22"/>
        </w:rPr>
        <w:t>Data Protection Impact Assessment</w:t>
      </w:r>
      <w:r w:rsidRPr="00E3255D">
        <w:rPr>
          <w:rFonts w:asciiTheme="minorHAnsi" w:hAnsiTheme="minorHAnsi" w:cstheme="minorHAnsi"/>
          <w:sz w:val="22"/>
          <w:szCs w:val="22"/>
        </w:rPr>
        <w:t xml:space="preserve"> should be consulted to ensure that the acceptance criteria for the story comply with the project’s requirements on privacy. </w:t>
      </w:r>
    </w:p>
    <w:p w14:paraId="509607BF" w14:textId="77777777" w:rsidR="00AE739E" w:rsidRPr="00E3255D" w:rsidRDefault="00AE739E" w:rsidP="00363E4B">
      <w:pPr>
        <w:spacing w:line="276" w:lineRule="auto"/>
        <w:ind w:left="307" w:right="1281"/>
        <w:jc w:val="both"/>
        <w:rPr>
          <w:rFonts w:asciiTheme="minorHAnsi" w:hAnsiTheme="minorHAnsi" w:cstheme="minorHAnsi"/>
          <w:sz w:val="22"/>
          <w:szCs w:val="22"/>
        </w:rPr>
      </w:pPr>
      <w:r w:rsidRPr="00E3255D">
        <w:rPr>
          <w:rFonts w:asciiTheme="minorHAnsi" w:hAnsiTheme="minorHAnsi" w:cstheme="minorHAnsi"/>
          <w:sz w:val="22"/>
          <w:szCs w:val="22"/>
        </w:rPr>
        <w:t xml:space="preserve">Each user story must indicate whether its functional acceptance criteria are to be verified through automated tests or through manual tests (or some mix of the two). </w:t>
      </w:r>
    </w:p>
    <w:p w14:paraId="26B3F88A" w14:textId="77777777" w:rsidR="00AE739E" w:rsidRPr="00E3255D" w:rsidRDefault="00AE739E" w:rsidP="00AE739E">
      <w:pPr>
        <w:spacing w:line="276" w:lineRule="auto"/>
        <w:ind w:left="307" w:right="1280"/>
        <w:jc w:val="both"/>
        <w:rPr>
          <w:rFonts w:asciiTheme="minorHAnsi" w:hAnsiTheme="minorHAnsi" w:cstheme="minorHAnsi"/>
          <w:sz w:val="22"/>
          <w:szCs w:val="22"/>
        </w:rPr>
      </w:pPr>
      <w:r w:rsidRPr="00E3255D">
        <w:rPr>
          <w:rFonts w:asciiTheme="minorHAnsi" w:hAnsiTheme="minorHAnsi" w:cstheme="minorHAnsi"/>
          <w:sz w:val="22"/>
          <w:szCs w:val="22"/>
        </w:rPr>
        <w:t xml:space="preserve">The project team is expected to involve its testers throughout the development of any given story.  Testers’ involvement is required both before implementation starts (to ensure the story’s acceptance criteria have been correctly identified), </w:t>
      </w:r>
      <w:proofErr w:type="gramStart"/>
      <w:r w:rsidRPr="00E3255D">
        <w:rPr>
          <w:rFonts w:asciiTheme="minorHAnsi" w:hAnsiTheme="minorHAnsi" w:cstheme="minorHAnsi"/>
          <w:sz w:val="22"/>
          <w:szCs w:val="22"/>
        </w:rPr>
        <w:t>and also</w:t>
      </w:r>
      <w:proofErr w:type="gramEnd"/>
      <w:r w:rsidRPr="00E3255D">
        <w:rPr>
          <w:rFonts w:asciiTheme="minorHAnsi" w:hAnsiTheme="minorHAnsi" w:cstheme="minorHAnsi"/>
          <w:sz w:val="22"/>
          <w:szCs w:val="22"/>
        </w:rPr>
        <w:t xml:space="preserve"> once the developer indicates the story is complete (to ensure the acceptance criteria are met).  The tester will probably wish to inspect the automated tests and may perform additional manual/exploratory tests. </w:t>
      </w:r>
    </w:p>
    <w:p w14:paraId="61528AEA" w14:textId="77777777" w:rsidR="00AE739E" w:rsidRPr="00E032E5" w:rsidRDefault="00AE739E" w:rsidP="00AE739E">
      <w:pPr>
        <w:pStyle w:val="Heading4"/>
        <w:spacing w:line="276" w:lineRule="auto"/>
        <w:ind w:left="307"/>
        <w:jc w:val="both"/>
        <w:rPr>
          <w:rFonts w:asciiTheme="minorHAnsi" w:hAnsiTheme="minorHAnsi" w:cstheme="minorHAnsi"/>
          <w:color w:val="0000FF"/>
          <w:sz w:val="22"/>
          <w:szCs w:val="22"/>
        </w:rPr>
      </w:pPr>
      <w:r w:rsidRPr="003A018D">
        <w:rPr>
          <w:rFonts w:asciiTheme="minorHAnsi" w:hAnsiTheme="minorHAnsi" w:cstheme="minorHAnsi"/>
          <w:color w:val="333399"/>
          <w:sz w:val="22"/>
          <w:szCs w:val="22"/>
        </w:rPr>
        <w:t>Sizing</w:t>
      </w:r>
      <w:r w:rsidRPr="00E032E5">
        <w:rPr>
          <w:rFonts w:asciiTheme="minorHAnsi" w:eastAsia="Calibri" w:hAnsiTheme="minorHAnsi" w:cstheme="minorHAnsi"/>
          <w:color w:val="0000FF"/>
          <w:sz w:val="22"/>
          <w:szCs w:val="22"/>
        </w:rPr>
        <w:t xml:space="preserve"> </w:t>
      </w:r>
    </w:p>
    <w:p w14:paraId="36A82978" w14:textId="77777777" w:rsidR="00AE739E" w:rsidRPr="00E3255D" w:rsidRDefault="00AE739E" w:rsidP="00AE739E">
      <w:pPr>
        <w:spacing w:line="276" w:lineRule="auto"/>
        <w:ind w:left="307" w:right="1282"/>
        <w:jc w:val="both"/>
        <w:rPr>
          <w:rFonts w:asciiTheme="minorHAnsi" w:hAnsiTheme="minorHAnsi" w:cstheme="minorHAnsi"/>
          <w:sz w:val="22"/>
          <w:szCs w:val="22"/>
        </w:rPr>
      </w:pPr>
      <w:r w:rsidRPr="00E3255D">
        <w:rPr>
          <w:rFonts w:asciiTheme="minorHAnsi" w:hAnsiTheme="minorHAnsi" w:cstheme="minorHAnsi"/>
          <w:sz w:val="22"/>
          <w:szCs w:val="22"/>
        </w:rPr>
        <w:t xml:space="preserve">User stories should be of similar size to each other (this simplifies estimation) but in any case, should be no larger than is feasible to fully implement within a single iteration/sprint.  The team should use well-known techniques for splitting stories as required. </w:t>
      </w:r>
    </w:p>
    <w:p w14:paraId="6C4BC119" w14:textId="77777777" w:rsidR="00AE739E" w:rsidRPr="00E3255D" w:rsidRDefault="00AE739E" w:rsidP="00AE739E">
      <w:pPr>
        <w:spacing w:line="276" w:lineRule="auto"/>
        <w:ind w:left="307" w:right="1280"/>
        <w:jc w:val="both"/>
        <w:rPr>
          <w:rFonts w:asciiTheme="minorHAnsi" w:hAnsiTheme="minorHAnsi" w:cstheme="minorHAnsi"/>
          <w:sz w:val="22"/>
          <w:szCs w:val="22"/>
        </w:rPr>
      </w:pPr>
      <w:r w:rsidRPr="00E3255D">
        <w:rPr>
          <w:rFonts w:asciiTheme="minorHAnsi" w:hAnsiTheme="minorHAnsi" w:cstheme="minorHAnsi"/>
          <w:sz w:val="22"/>
          <w:szCs w:val="22"/>
        </w:rPr>
        <w:t xml:space="preserve">The Department does not yet mandate a specific agile methodology, and teams typically use a blend of Scrum and/or Lean/Kanban techniques.  </w:t>
      </w:r>
      <w:proofErr w:type="gramStart"/>
      <w:r w:rsidRPr="00E3255D">
        <w:rPr>
          <w:rFonts w:asciiTheme="minorHAnsi" w:hAnsiTheme="minorHAnsi" w:cstheme="minorHAnsi"/>
          <w:sz w:val="22"/>
          <w:szCs w:val="22"/>
        </w:rPr>
        <w:t>However</w:t>
      </w:r>
      <w:proofErr w:type="gramEnd"/>
      <w:r w:rsidRPr="00E3255D">
        <w:rPr>
          <w:rFonts w:asciiTheme="minorHAnsi" w:hAnsiTheme="minorHAnsi" w:cstheme="minorHAnsi"/>
          <w:sz w:val="22"/>
          <w:szCs w:val="22"/>
        </w:rPr>
        <w:t xml:space="preserve"> whichever process is taken there should be an appropriate feedback loop with the business/technical stakeholders. </w:t>
      </w:r>
    </w:p>
    <w:p w14:paraId="313BDA7D" w14:textId="77777777"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Feature Branches</w:t>
      </w:r>
      <w:r w:rsidRPr="003A018D">
        <w:rPr>
          <w:rFonts w:asciiTheme="minorHAnsi" w:eastAsia="Calibri" w:hAnsiTheme="minorHAnsi" w:cstheme="minorHAnsi"/>
          <w:color w:val="333399"/>
          <w:sz w:val="22"/>
          <w:szCs w:val="22"/>
        </w:rPr>
        <w:t xml:space="preserve"> </w:t>
      </w:r>
    </w:p>
    <w:p w14:paraId="6039B15E" w14:textId="77777777" w:rsidR="00AE739E" w:rsidRPr="00E3255D" w:rsidRDefault="00AE739E" w:rsidP="00AE739E">
      <w:pPr>
        <w:spacing w:line="276" w:lineRule="auto"/>
        <w:ind w:left="307" w:right="1281"/>
        <w:jc w:val="both"/>
        <w:rPr>
          <w:rFonts w:asciiTheme="minorHAnsi" w:hAnsiTheme="minorHAnsi" w:cstheme="minorHAnsi"/>
          <w:sz w:val="22"/>
          <w:szCs w:val="22"/>
        </w:rPr>
      </w:pPr>
      <w:r w:rsidRPr="00E3255D">
        <w:rPr>
          <w:rFonts w:asciiTheme="minorHAnsi" w:hAnsiTheme="minorHAnsi" w:cstheme="minorHAnsi"/>
          <w:sz w:val="22"/>
          <w:szCs w:val="22"/>
        </w:rPr>
        <w:t xml:space="preserve">Developers are not permitted to commit directly into their project branch in GIT; this is enforced by tooling.  Instead, all changes must be made on feature branches that are expected to be short-lived (a couple of days at most).  Each user story should be implemented in its own branch. </w:t>
      </w:r>
    </w:p>
    <w:p w14:paraId="205659B0" w14:textId="77777777" w:rsidR="00AE739E" w:rsidRPr="00E3255D" w:rsidRDefault="00AE739E" w:rsidP="00AE739E">
      <w:pPr>
        <w:spacing w:line="276" w:lineRule="auto"/>
        <w:ind w:left="307" w:right="1284"/>
        <w:jc w:val="both"/>
        <w:rPr>
          <w:rFonts w:asciiTheme="minorHAnsi" w:hAnsiTheme="minorHAnsi" w:cstheme="minorHAnsi"/>
          <w:sz w:val="22"/>
          <w:szCs w:val="22"/>
        </w:rPr>
      </w:pPr>
      <w:r w:rsidRPr="00E3255D">
        <w:rPr>
          <w:rFonts w:asciiTheme="minorHAnsi" w:hAnsiTheme="minorHAnsi" w:cstheme="minorHAnsi"/>
          <w:sz w:val="22"/>
          <w:szCs w:val="22"/>
        </w:rPr>
        <w:t>When working in the Trunk repo, project teams are encouraged to use GIT FLOW as a layer on top of GIT; this formalises the use of feature branches.  For artefact repos (</w:t>
      </w:r>
      <w:proofErr w:type="spellStart"/>
      <w:r w:rsidRPr="00E3255D">
        <w:rPr>
          <w:rFonts w:asciiTheme="minorHAnsi" w:hAnsiTheme="minorHAnsi" w:cstheme="minorHAnsi"/>
          <w:sz w:val="22"/>
          <w:szCs w:val="22"/>
        </w:rPr>
        <w:t>Nugetified</w:t>
      </w:r>
      <w:proofErr w:type="spellEnd"/>
      <w:r w:rsidRPr="00E3255D">
        <w:rPr>
          <w:rFonts w:asciiTheme="minorHAnsi" w:hAnsiTheme="minorHAnsi" w:cstheme="minorHAnsi"/>
          <w:sz w:val="22"/>
          <w:szCs w:val="22"/>
        </w:rPr>
        <w:t xml:space="preserve"> components), projects must use feature branches along with trunk-based development. </w:t>
      </w:r>
    </w:p>
    <w:p w14:paraId="2BBB760D" w14:textId="77777777" w:rsidR="00AE739E" w:rsidRPr="00E3255D" w:rsidRDefault="00AE739E" w:rsidP="00AE739E">
      <w:pPr>
        <w:spacing w:line="276" w:lineRule="auto"/>
        <w:ind w:left="307" w:right="1281"/>
        <w:jc w:val="both"/>
        <w:rPr>
          <w:rFonts w:asciiTheme="minorHAnsi" w:hAnsiTheme="minorHAnsi" w:cstheme="minorHAnsi"/>
          <w:sz w:val="22"/>
          <w:szCs w:val="22"/>
        </w:rPr>
      </w:pPr>
      <w:r w:rsidRPr="00E3255D">
        <w:rPr>
          <w:rFonts w:asciiTheme="minorHAnsi" w:hAnsiTheme="minorHAnsi" w:cstheme="minorHAnsi"/>
          <w:sz w:val="22"/>
          <w:szCs w:val="22"/>
        </w:rPr>
        <w:t xml:space="preserve">Feature branches are required to follow a naming convention. If the implementation of a feature requires changes to multiple components in multiple repositories, the exact same branch name must be used for all repositories; the build tools can then co-ordinate “work-in-progress” changes across repositories. </w:t>
      </w:r>
    </w:p>
    <w:p w14:paraId="51ACA4A4" w14:textId="77777777"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Reviews</w:t>
      </w:r>
      <w:r w:rsidRPr="003A018D">
        <w:rPr>
          <w:rFonts w:asciiTheme="minorHAnsi" w:eastAsia="Calibri" w:hAnsiTheme="minorHAnsi" w:cstheme="minorHAnsi"/>
          <w:color w:val="333399"/>
          <w:sz w:val="22"/>
          <w:szCs w:val="22"/>
        </w:rPr>
        <w:t xml:space="preserve"> </w:t>
      </w:r>
    </w:p>
    <w:p w14:paraId="67351233" w14:textId="77777777" w:rsidR="00AE739E" w:rsidRPr="00E3255D" w:rsidRDefault="00AE739E" w:rsidP="00AE739E">
      <w:pPr>
        <w:spacing w:line="276" w:lineRule="auto"/>
        <w:ind w:left="307" w:right="1283"/>
        <w:jc w:val="both"/>
        <w:rPr>
          <w:rFonts w:asciiTheme="minorHAnsi" w:hAnsiTheme="minorHAnsi" w:cstheme="minorHAnsi"/>
          <w:sz w:val="22"/>
          <w:szCs w:val="22"/>
        </w:rPr>
      </w:pPr>
      <w:r w:rsidRPr="00E3255D">
        <w:rPr>
          <w:rFonts w:asciiTheme="minorHAnsi" w:hAnsiTheme="minorHAnsi" w:cstheme="minorHAnsi"/>
          <w:sz w:val="22"/>
          <w:szCs w:val="22"/>
        </w:rPr>
        <w:t xml:space="preserve">Merging of feature branches into the project branch requires at least one other team member, typically a senior developer or team lead.  This is accomplished by the implementing developer raising a GIT pull request and the senior team member applying that request. </w:t>
      </w:r>
    </w:p>
    <w:p w14:paraId="7A081A92" w14:textId="3382E9AD" w:rsidR="00AE739E" w:rsidRPr="00E3255D" w:rsidRDefault="00AE739E" w:rsidP="00AE739E">
      <w:pPr>
        <w:spacing w:line="276" w:lineRule="auto"/>
        <w:ind w:left="307" w:right="1281"/>
        <w:jc w:val="both"/>
        <w:rPr>
          <w:rFonts w:asciiTheme="minorHAnsi" w:hAnsiTheme="minorHAnsi" w:cstheme="minorHAnsi"/>
          <w:sz w:val="22"/>
          <w:szCs w:val="22"/>
        </w:rPr>
      </w:pPr>
      <w:r w:rsidRPr="00E3255D">
        <w:rPr>
          <w:rFonts w:asciiTheme="minorHAnsi" w:hAnsiTheme="minorHAnsi" w:cstheme="minorHAnsi"/>
          <w:sz w:val="22"/>
          <w:szCs w:val="22"/>
        </w:rPr>
        <w:t xml:space="preserve">Pull requests are therefore the natural point to review the acceptance criteria for the user story, which may require more than one reviewer (business analyst perspective, tester perspective, security, performance, privacy, etc.)  The reviewer(s) should ensure that all functional- and </w:t>
      </w:r>
      <w:r w:rsidR="00E22FC4" w:rsidRPr="00E3255D">
        <w:rPr>
          <w:rFonts w:asciiTheme="minorHAnsi" w:hAnsiTheme="minorHAnsi" w:cstheme="minorHAnsi"/>
          <w:sz w:val="22"/>
          <w:szCs w:val="22"/>
        </w:rPr>
        <w:t>non-functional</w:t>
      </w:r>
      <w:r w:rsidRPr="00E3255D">
        <w:rPr>
          <w:rFonts w:asciiTheme="minorHAnsi" w:hAnsiTheme="minorHAnsi" w:cstheme="minorHAnsi"/>
          <w:sz w:val="22"/>
          <w:szCs w:val="22"/>
        </w:rPr>
        <w:t xml:space="preserve"> requirements are met, and that automated tests have been implemented where appropriate.   </w:t>
      </w:r>
    </w:p>
    <w:p w14:paraId="23F05065" w14:textId="28E20B70" w:rsidR="00AE739E" w:rsidRPr="00E3255D" w:rsidRDefault="00AE739E" w:rsidP="00AE739E">
      <w:pPr>
        <w:spacing w:line="276" w:lineRule="auto"/>
        <w:ind w:left="307" w:right="1280"/>
        <w:jc w:val="both"/>
        <w:rPr>
          <w:rFonts w:asciiTheme="minorHAnsi" w:hAnsiTheme="minorHAnsi" w:cstheme="minorHAnsi"/>
          <w:sz w:val="22"/>
          <w:szCs w:val="22"/>
        </w:rPr>
      </w:pPr>
      <w:r w:rsidRPr="00E3255D">
        <w:rPr>
          <w:rFonts w:asciiTheme="minorHAnsi" w:hAnsiTheme="minorHAnsi" w:cstheme="minorHAnsi"/>
          <w:sz w:val="22"/>
          <w:szCs w:val="22"/>
        </w:rPr>
        <w:t>In some cases, the CI tooling also requires review/sign-off by Central teams</w:t>
      </w:r>
      <w:r w:rsidR="00E22FC4" w:rsidRPr="00E3255D">
        <w:rPr>
          <w:rFonts w:asciiTheme="minorHAnsi" w:hAnsiTheme="minorHAnsi" w:cstheme="minorHAnsi"/>
          <w:sz w:val="22"/>
          <w:szCs w:val="22"/>
        </w:rPr>
        <w:t xml:space="preserve"> or enforces standards</w:t>
      </w:r>
      <w:r w:rsidRPr="00E3255D">
        <w:rPr>
          <w:rFonts w:asciiTheme="minorHAnsi" w:hAnsiTheme="minorHAnsi" w:cstheme="minorHAnsi"/>
          <w:sz w:val="22"/>
          <w:szCs w:val="22"/>
        </w:rPr>
        <w:t xml:space="preserve">.  Merging to central areas must be approved by </w:t>
      </w:r>
      <w:r w:rsidR="00E22FC4" w:rsidRPr="00E3255D">
        <w:rPr>
          <w:rFonts w:asciiTheme="minorHAnsi" w:hAnsiTheme="minorHAnsi" w:cstheme="minorHAnsi"/>
          <w:sz w:val="22"/>
          <w:szCs w:val="22"/>
        </w:rPr>
        <w:t xml:space="preserve">SI including central </w:t>
      </w:r>
      <w:r w:rsidRPr="00E3255D">
        <w:rPr>
          <w:rFonts w:asciiTheme="minorHAnsi" w:hAnsiTheme="minorHAnsi" w:cstheme="minorHAnsi"/>
          <w:sz w:val="22"/>
          <w:szCs w:val="22"/>
        </w:rPr>
        <w:t xml:space="preserve">Test, REM\CI and DBA functions. Additional quality gates are being added to all the time providing more governance and guidance from the Central teams to the Project teams. </w:t>
      </w:r>
    </w:p>
    <w:p w14:paraId="5549082F" w14:textId="203C375C" w:rsidR="00AE739E" w:rsidRPr="003A018D" w:rsidRDefault="00AE739E" w:rsidP="00D93B77">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 xml:space="preserve">Continuous Integration </w:t>
      </w:r>
      <w:r w:rsidR="00E22FC4" w:rsidRPr="003A018D">
        <w:rPr>
          <w:rFonts w:asciiTheme="minorHAnsi" w:hAnsiTheme="minorHAnsi" w:cstheme="minorHAnsi"/>
          <w:color w:val="333399"/>
          <w:sz w:val="22"/>
          <w:szCs w:val="22"/>
        </w:rPr>
        <w:t>(This is a remit of the REM team).</w:t>
      </w:r>
    </w:p>
    <w:p w14:paraId="6DCBD694" w14:textId="77777777"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CI-as-a-Service</w:t>
      </w:r>
      <w:r w:rsidRPr="003A018D">
        <w:rPr>
          <w:rFonts w:asciiTheme="minorHAnsi" w:eastAsia="Calibri" w:hAnsiTheme="minorHAnsi" w:cstheme="minorHAnsi"/>
          <w:color w:val="333399"/>
          <w:sz w:val="22"/>
          <w:szCs w:val="22"/>
        </w:rPr>
        <w:t xml:space="preserve"> </w:t>
      </w:r>
    </w:p>
    <w:p w14:paraId="3FF3CDFF" w14:textId="09C45E27" w:rsidR="00AE739E" w:rsidRPr="00E3255D" w:rsidRDefault="00AE739E" w:rsidP="00AE739E">
      <w:pPr>
        <w:spacing w:line="276" w:lineRule="auto"/>
        <w:ind w:left="307" w:right="1278"/>
        <w:jc w:val="both"/>
        <w:rPr>
          <w:rFonts w:asciiTheme="minorHAnsi" w:hAnsiTheme="minorHAnsi" w:cstheme="minorHAnsi"/>
          <w:sz w:val="22"/>
          <w:szCs w:val="22"/>
        </w:rPr>
      </w:pPr>
      <w:r w:rsidRPr="00E3255D">
        <w:rPr>
          <w:rFonts w:asciiTheme="minorHAnsi" w:hAnsiTheme="minorHAnsi" w:cstheme="minorHAnsi"/>
          <w:sz w:val="22"/>
          <w:szCs w:val="22"/>
        </w:rPr>
        <w:t xml:space="preserve">The Department provides sophisticated continuous integration (running on </w:t>
      </w:r>
      <w:proofErr w:type="spellStart"/>
      <w:r w:rsidR="003D1486" w:rsidRPr="00E3255D">
        <w:rPr>
          <w:rFonts w:asciiTheme="minorHAnsi" w:hAnsiTheme="minorHAnsi" w:cstheme="minorHAnsi"/>
          <w:sz w:val="22"/>
          <w:szCs w:val="22"/>
        </w:rPr>
        <w:t>AzureDevOps</w:t>
      </w:r>
      <w:proofErr w:type="spellEnd"/>
      <w:r w:rsidRPr="00E3255D">
        <w:rPr>
          <w:rFonts w:asciiTheme="minorHAnsi" w:hAnsiTheme="minorHAnsi" w:cstheme="minorHAnsi"/>
          <w:sz w:val="22"/>
          <w:szCs w:val="22"/>
        </w:rPr>
        <w:t xml:space="preserve"> and Jenkins) that allows build/test pipelines to be easily created for </w:t>
      </w:r>
      <w:r w:rsidRPr="00E3255D">
        <w:rPr>
          <w:rFonts w:asciiTheme="minorHAnsi" w:eastAsia="Calibri" w:hAnsiTheme="minorHAnsi" w:cstheme="minorHAnsi"/>
          <w:i/>
          <w:sz w:val="22"/>
          <w:szCs w:val="22"/>
        </w:rPr>
        <w:t>any</w:t>
      </w:r>
      <w:r w:rsidRPr="00E3255D">
        <w:rPr>
          <w:rFonts w:asciiTheme="minorHAnsi" w:hAnsiTheme="minorHAnsi" w:cstheme="minorHAnsi"/>
          <w:sz w:val="22"/>
          <w:szCs w:val="22"/>
        </w:rPr>
        <w:t xml:space="preserve"> branch (long-running project branch or </w:t>
      </w:r>
      <w:r w:rsidR="00E22FC4" w:rsidRPr="00E3255D">
        <w:rPr>
          <w:rFonts w:asciiTheme="minorHAnsi" w:hAnsiTheme="minorHAnsi" w:cstheme="minorHAnsi"/>
          <w:sz w:val="22"/>
          <w:szCs w:val="22"/>
        </w:rPr>
        <w:t>short-lived</w:t>
      </w:r>
      <w:r w:rsidRPr="00E3255D">
        <w:rPr>
          <w:rFonts w:asciiTheme="minorHAnsi" w:hAnsiTheme="minorHAnsi" w:cstheme="minorHAnsi"/>
          <w:sz w:val="22"/>
          <w:szCs w:val="22"/>
        </w:rPr>
        <w:t xml:space="preserve"> feature branch) for </w:t>
      </w:r>
      <w:r w:rsidRPr="00E3255D">
        <w:rPr>
          <w:rFonts w:asciiTheme="minorHAnsi" w:eastAsia="Calibri" w:hAnsiTheme="minorHAnsi" w:cstheme="minorHAnsi"/>
          <w:i/>
          <w:sz w:val="22"/>
          <w:szCs w:val="22"/>
        </w:rPr>
        <w:t>any</w:t>
      </w:r>
      <w:r w:rsidRPr="00E3255D">
        <w:rPr>
          <w:rFonts w:asciiTheme="minorHAnsi" w:hAnsiTheme="minorHAnsi" w:cstheme="minorHAnsi"/>
          <w:sz w:val="22"/>
          <w:szCs w:val="22"/>
        </w:rPr>
        <w:t xml:space="preserve"> GIT repository. </w:t>
      </w:r>
    </w:p>
    <w:p w14:paraId="07328E93" w14:textId="77777777" w:rsidR="00AE739E" w:rsidRPr="00E3255D" w:rsidRDefault="00AE739E" w:rsidP="00D93B77">
      <w:pPr>
        <w:spacing w:line="276" w:lineRule="auto"/>
        <w:ind w:left="307" w:right="1278"/>
        <w:jc w:val="both"/>
        <w:rPr>
          <w:rFonts w:asciiTheme="minorHAnsi" w:hAnsiTheme="minorHAnsi" w:cstheme="minorHAnsi"/>
          <w:sz w:val="22"/>
          <w:szCs w:val="22"/>
        </w:rPr>
      </w:pPr>
      <w:r w:rsidRPr="00E3255D">
        <w:rPr>
          <w:rFonts w:asciiTheme="minorHAnsi" w:hAnsiTheme="minorHAnsi" w:cstheme="minorHAnsi"/>
          <w:sz w:val="22"/>
          <w:szCs w:val="22"/>
        </w:rPr>
        <w:t xml:space="preserve">A simple configuration file in each repo defines the jobs required within the CI pipeline.  Creating a branch creates a new pipeline (and deleting a branch automatically deletes the pipeline). </w:t>
      </w:r>
    </w:p>
    <w:p w14:paraId="39945633" w14:textId="4D5CB026" w:rsidR="00AE739E" w:rsidRPr="00E3255D" w:rsidRDefault="00AE739E" w:rsidP="00D93B77">
      <w:pPr>
        <w:spacing w:line="276" w:lineRule="auto"/>
        <w:ind w:left="307" w:right="1278"/>
        <w:jc w:val="both"/>
        <w:rPr>
          <w:rFonts w:asciiTheme="minorHAnsi" w:hAnsiTheme="minorHAnsi" w:cstheme="minorHAnsi"/>
          <w:sz w:val="22"/>
          <w:szCs w:val="22"/>
        </w:rPr>
      </w:pPr>
      <w:r w:rsidRPr="00E3255D">
        <w:rPr>
          <w:rFonts w:asciiTheme="minorHAnsi" w:hAnsiTheme="minorHAnsi" w:cstheme="minorHAnsi"/>
          <w:sz w:val="22"/>
          <w:szCs w:val="22"/>
        </w:rPr>
        <w:t xml:space="preserve">The build tools used by the jobs are centralized (deployed from a standard network share) rather than being part of the codebase being built.  Build commands are wrapped in </w:t>
      </w:r>
      <w:r w:rsidR="00E22FC4" w:rsidRPr="00E3255D">
        <w:rPr>
          <w:rFonts w:asciiTheme="minorHAnsi" w:hAnsiTheme="minorHAnsi" w:cstheme="minorHAnsi"/>
          <w:sz w:val="22"/>
          <w:szCs w:val="22"/>
        </w:rPr>
        <w:t>PowerShell</w:t>
      </w:r>
      <w:r w:rsidRPr="00E3255D">
        <w:rPr>
          <w:rFonts w:asciiTheme="minorHAnsi" w:hAnsiTheme="minorHAnsi" w:cstheme="minorHAnsi"/>
          <w:sz w:val="22"/>
          <w:szCs w:val="22"/>
        </w:rPr>
        <w:t xml:space="preserve"> scripts so that the same commands can be easily invoked both within the CI and on a developer’s PC. </w:t>
      </w:r>
    </w:p>
    <w:p w14:paraId="0ABBB03B" w14:textId="77777777" w:rsidR="00AE739E" w:rsidRPr="00E3255D" w:rsidRDefault="00AE739E" w:rsidP="00AE739E">
      <w:pPr>
        <w:spacing w:line="276" w:lineRule="auto"/>
        <w:ind w:left="307" w:right="1279"/>
        <w:jc w:val="both"/>
        <w:rPr>
          <w:rFonts w:asciiTheme="minorHAnsi" w:hAnsiTheme="minorHAnsi" w:cstheme="minorHAnsi"/>
          <w:sz w:val="22"/>
          <w:szCs w:val="22"/>
        </w:rPr>
      </w:pPr>
      <w:r w:rsidRPr="00E3255D">
        <w:rPr>
          <w:rFonts w:asciiTheme="minorHAnsi" w:hAnsiTheme="minorHAnsi" w:cstheme="minorHAnsi"/>
          <w:sz w:val="22"/>
          <w:szCs w:val="22"/>
        </w:rPr>
        <w:t xml:space="preserve">The pipeline definition itself is templated, meaning that the Department can easily “raise-the-bar” (for example adding in new tools or “shift left” checks) and recreate pipelines with new tools/checks enabled. </w:t>
      </w:r>
    </w:p>
    <w:p w14:paraId="5D6488C5" w14:textId="77777777"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Invariants and Verifications</w:t>
      </w:r>
      <w:r w:rsidRPr="003A018D">
        <w:rPr>
          <w:rFonts w:asciiTheme="minorHAnsi" w:eastAsia="Calibri" w:hAnsiTheme="minorHAnsi" w:cstheme="minorHAnsi"/>
          <w:color w:val="333399"/>
          <w:sz w:val="22"/>
          <w:szCs w:val="22"/>
        </w:rPr>
        <w:t xml:space="preserve"> </w:t>
      </w:r>
    </w:p>
    <w:p w14:paraId="7DD9584B" w14:textId="4CB0E196" w:rsidR="00702915" w:rsidRPr="00702915" w:rsidRDefault="00702915" w:rsidP="00702915">
      <w:pPr>
        <w:spacing w:line="276" w:lineRule="auto"/>
        <w:ind w:left="307" w:right="1282"/>
        <w:jc w:val="both"/>
        <w:rPr>
          <w:rFonts w:asciiTheme="minorHAnsi" w:hAnsiTheme="minorHAnsi" w:cstheme="minorHAnsi"/>
          <w:sz w:val="22"/>
          <w:szCs w:val="22"/>
          <w:lang w:val="en-IE"/>
        </w:rPr>
      </w:pPr>
      <w:r w:rsidRPr="00702915">
        <w:rPr>
          <w:rFonts w:asciiTheme="minorHAnsi" w:hAnsiTheme="minorHAnsi" w:cstheme="minorHAnsi"/>
          <w:sz w:val="22"/>
          <w:szCs w:val="22"/>
          <w:lang w:val="en-IE"/>
        </w:rPr>
        <w:t>The CI system is used to enforce several invariants, to enforce the architecture and to ensure stable builds.  For example, the rule that a BOMi cluster implementation cannot reference another cluster’s implementation (only its API) is enforced as a CI verification.  Another check is for GDPR metadata for the data dictionary for any new columns.</w:t>
      </w:r>
    </w:p>
    <w:p w14:paraId="161D4004" w14:textId="77777777" w:rsidR="00702915" w:rsidRPr="00702915" w:rsidRDefault="00702915" w:rsidP="00702915">
      <w:pPr>
        <w:spacing w:line="276" w:lineRule="auto"/>
        <w:ind w:left="307" w:right="1282"/>
        <w:jc w:val="both"/>
        <w:rPr>
          <w:rFonts w:asciiTheme="minorHAnsi" w:hAnsiTheme="minorHAnsi" w:cstheme="minorHAnsi"/>
          <w:sz w:val="22"/>
          <w:szCs w:val="22"/>
          <w:lang w:val="en-IE"/>
        </w:rPr>
      </w:pPr>
      <w:r w:rsidRPr="00702915">
        <w:rPr>
          <w:rFonts w:asciiTheme="minorHAnsi" w:hAnsiTheme="minorHAnsi" w:cstheme="minorHAnsi"/>
          <w:sz w:val="22"/>
          <w:szCs w:val="22"/>
          <w:lang w:val="en-IE"/>
        </w:rPr>
        <w:t xml:space="preserve">The CI tooling has several strategies to ensure that the pipeline remains “green”. When developers are merging code, a successful pipeline must run before a merge can be completed. This ensures that </w:t>
      </w:r>
      <w:proofErr w:type="gramStart"/>
      <w:r w:rsidRPr="00702915">
        <w:rPr>
          <w:rFonts w:asciiTheme="minorHAnsi" w:hAnsiTheme="minorHAnsi" w:cstheme="minorHAnsi"/>
          <w:sz w:val="22"/>
          <w:szCs w:val="22"/>
          <w:lang w:val="en-IE"/>
        </w:rPr>
        <w:t>a number of</w:t>
      </w:r>
      <w:proofErr w:type="gramEnd"/>
      <w:r w:rsidRPr="00702915">
        <w:rPr>
          <w:rFonts w:asciiTheme="minorHAnsi" w:hAnsiTheme="minorHAnsi" w:cstheme="minorHAnsi"/>
          <w:sz w:val="22"/>
          <w:szCs w:val="22"/>
          <w:lang w:val="en-IE"/>
        </w:rPr>
        <w:t xml:space="preserve"> quality checks are met; code compiles, tests run &amp; pass, no security vulnerabilities have been introduced, code coverage is above threshold etc. This ensures that the pipelines for the main branches remain green. If an issue does make it into the main branch and the pipeline for it fails, further code merges are prevented until the issue has been resolved and the pipeline is green again.</w:t>
      </w:r>
    </w:p>
    <w:p w14:paraId="4A309896" w14:textId="7B2DA7C0" w:rsidR="00AE739E" w:rsidRPr="00E3255D" w:rsidRDefault="00AE739E" w:rsidP="00AE739E">
      <w:pPr>
        <w:spacing w:line="276" w:lineRule="auto"/>
        <w:ind w:left="307" w:right="1282"/>
        <w:jc w:val="both"/>
        <w:rPr>
          <w:rFonts w:asciiTheme="minorHAnsi" w:hAnsiTheme="minorHAnsi" w:cstheme="minorHAnsi"/>
          <w:sz w:val="22"/>
          <w:szCs w:val="22"/>
        </w:rPr>
      </w:pPr>
    </w:p>
    <w:p w14:paraId="455A9FD0" w14:textId="77777777"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Docker Builds</w:t>
      </w:r>
      <w:r w:rsidRPr="003A018D">
        <w:rPr>
          <w:rFonts w:asciiTheme="minorHAnsi" w:eastAsia="Calibri" w:hAnsiTheme="minorHAnsi" w:cstheme="minorHAnsi"/>
          <w:color w:val="333399"/>
          <w:sz w:val="22"/>
          <w:szCs w:val="22"/>
        </w:rPr>
        <w:t xml:space="preserve"> </w:t>
      </w:r>
    </w:p>
    <w:p w14:paraId="40B1C8ED" w14:textId="77777777" w:rsidR="00AE739E" w:rsidRPr="00E3255D" w:rsidRDefault="00AE739E" w:rsidP="00363E4B">
      <w:pPr>
        <w:spacing w:line="276" w:lineRule="auto"/>
        <w:ind w:left="307" w:right="1285"/>
        <w:jc w:val="both"/>
        <w:rPr>
          <w:rFonts w:asciiTheme="minorHAnsi" w:hAnsiTheme="minorHAnsi" w:cstheme="minorHAnsi"/>
          <w:sz w:val="22"/>
          <w:szCs w:val="22"/>
        </w:rPr>
      </w:pPr>
      <w:r w:rsidRPr="00E3255D">
        <w:rPr>
          <w:rFonts w:asciiTheme="minorHAnsi" w:hAnsiTheme="minorHAnsi" w:cstheme="minorHAnsi"/>
          <w:sz w:val="22"/>
          <w:szCs w:val="22"/>
        </w:rPr>
        <w:t xml:space="preserve">The jobs within the CI pipeline execute within Docker containers, ensuring that the base operating system and .NET SDKs are well-defined.  Docker images are also used as the mechanism to archive the outputs of CI pipelines. </w:t>
      </w:r>
    </w:p>
    <w:p w14:paraId="7F76082E" w14:textId="77777777" w:rsidR="00AE739E" w:rsidRPr="00E3255D" w:rsidRDefault="00AE739E" w:rsidP="00363E4B">
      <w:pPr>
        <w:spacing w:line="276" w:lineRule="auto"/>
        <w:ind w:left="307" w:right="1285"/>
        <w:jc w:val="both"/>
        <w:rPr>
          <w:rFonts w:asciiTheme="minorHAnsi" w:hAnsiTheme="minorHAnsi" w:cstheme="minorHAnsi"/>
          <w:sz w:val="22"/>
          <w:szCs w:val="22"/>
        </w:rPr>
      </w:pPr>
      <w:r w:rsidRPr="00E3255D">
        <w:rPr>
          <w:rFonts w:asciiTheme="minorHAnsi" w:hAnsiTheme="minorHAnsi" w:cstheme="minorHAnsi"/>
          <w:sz w:val="22"/>
          <w:szCs w:val="22"/>
        </w:rPr>
        <w:t xml:space="preserve">The Department is using Docker as part of its deployment technology for the BOMi and other applications, and this will be added to incrementally. </w:t>
      </w:r>
    </w:p>
    <w:p w14:paraId="6E24D5FA" w14:textId="77777777"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Binary Repository Manager</w:t>
      </w:r>
      <w:r w:rsidRPr="003A018D">
        <w:rPr>
          <w:rFonts w:asciiTheme="minorHAnsi" w:eastAsia="Calibri" w:hAnsiTheme="minorHAnsi" w:cstheme="minorHAnsi"/>
          <w:color w:val="333399"/>
          <w:sz w:val="22"/>
          <w:szCs w:val="22"/>
        </w:rPr>
        <w:t xml:space="preserve"> </w:t>
      </w:r>
    </w:p>
    <w:p w14:paraId="5294FCB7" w14:textId="5A803CBA" w:rsidR="00702915" w:rsidRPr="00702915" w:rsidRDefault="00AE739E" w:rsidP="00702915">
      <w:pPr>
        <w:spacing w:line="276" w:lineRule="auto"/>
        <w:ind w:left="307" w:right="1285"/>
        <w:jc w:val="both"/>
        <w:rPr>
          <w:rFonts w:asciiTheme="minorHAnsi" w:hAnsiTheme="minorHAnsi" w:cstheme="minorHAnsi"/>
          <w:sz w:val="22"/>
          <w:szCs w:val="22"/>
          <w:lang w:val="en-IE"/>
        </w:rPr>
      </w:pPr>
      <w:r w:rsidRPr="00E3255D">
        <w:rPr>
          <w:rFonts w:asciiTheme="minorHAnsi" w:hAnsiTheme="minorHAnsi" w:cstheme="minorHAnsi"/>
          <w:sz w:val="22"/>
          <w:szCs w:val="22"/>
        </w:rPr>
        <w:t xml:space="preserve">.  </w:t>
      </w:r>
      <w:r w:rsidRPr="00702915">
        <w:rPr>
          <w:rFonts w:asciiTheme="minorHAnsi" w:hAnsiTheme="minorHAnsi" w:cstheme="minorHAnsi"/>
          <w:sz w:val="22"/>
          <w:szCs w:val="22"/>
          <w:lang w:val="en-IE"/>
        </w:rPr>
        <w:t>The build infrastructure uses a binary repository manager (</w:t>
      </w:r>
      <w:proofErr w:type="spellStart"/>
      <w:r w:rsidRPr="00702915">
        <w:rPr>
          <w:rFonts w:asciiTheme="minorHAnsi" w:hAnsiTheme="minorHAnsi" w:cstheme="minorHAnsi"/>
          <w:sz w:val="22"/>
          <w:szCs w:val="22"/>
          <w:lang w:val="en-IE"/>
        </w:rPr>
        <w:t>Sonatype</w:t>
      </w:r>
      <w:proofErr w:type="spellEnd"/>
      <w:r w:rsidRPr="00702915">
        <w:rPr>
          <w:rFonts w:asciiTheme="minorHAnsi" w:hAnsiTheme="minorHAnsi" w:cstheme="minorHAnsi"/>
          <w:sz w:val="22"/>
          <w:szCs w:val="22"/>
          <w:lang w:val="en-IE"/>
        </w:rPr>
        <w:t xml:space="preserve"> Nexus).  This act as an </w:t>
      </w:r>
      <w:proofErr w:type="gramStart"/>
      <w:r w:rsidR="00E22FC4" w:rsidRPr="00702915">
        <w:rPr>
          <w:rFonts w:asciiTheme="minorHAnsi" w:hAnsiTheme="minorHAnsi" w:cstheme="minorHAnsi"/>
          <w:sz w:val="22"/>
          <w:szCs w:val="22"/>
          <w:lang w:val="en-IE"/>
        </w:rPr>
        <w:t>on-premise</w:t>
      </w:r>
      <w:proofErr w:type="gramEnd"/>
      <w:r w:rsidRPr="00702915">
        <w:rPr>
          <w:rFonts w:asciiTheme="minorHAnsi" w:hAnsiTheme="minorHAnsi" w:cstheme="minorHAnsi"/>
          <w:sz w:val="22"/>
          <w:szCs w:val="22"/>
          <w:lang w:val="en-IE"/>
        </w:rPr>
        <w:t xml:space="preserve"> feed for </w:t>
      </w:r>
      <w:proofErr w:type="spellStart"/>
      <w:r w:rsidRPr="00702915">
        <w:rPr>
          <w:rFonts w:asciiTheme="minorHAnsi" w:hAnsiTheme="minorHAnsi" w:cstheme="minorHAnsi"/>
          <w:sz w:val="22"/>
          <w:szCs w:val="22"/>
          <w:lang w:val="en-IE"/>
        </w:rPr>
        <w:t>Nuget</w:t>
      </w:r>
      <w:proofErr w:type="spellEnd"/>
      <w:r w:rsidRPr="00702915">
        <w:rPr>
          <w:rFonts w:asciiTheme="minorHAnsi" w:hAnsiTheme="minorHAnsi" w:cstheme="minorHAnsi"/>
          <w:sz w:val="22"/>
          <w:szCs w:val="22"/>
          <w:lang w:val="en-IE"/>
        </w:rPr>
        <w:t xml:space="preserve"> packages, both third party or internally developed components. </w:t>
      </w:r>
      <w:r w:rsidR="00702915" w:rsidRPr="00702915">
        <w:rPr>
          <w:rFonts w:asciiTheme="minorHAnsi" w:hAnsiTheme="minorHAnsi" w:cstheme="minorHAnsi"/>
          <w:sz w:val="22"/>
          <w:szCs w:val="22"/>
          <w:lang w:val="en-IE"/>
        </w:rPr>
        <w:t>The BRM helps to store components according to their lifecycle. The "</w:t>
      </w:r>
      <w:proofErr w:type="spellStart"/>
      <w:r w:rsidR="00702915" w:rsidRPr="00702915">
        <w:rPr>
          <w:rFonts w:asciiTheme="minorHAnsi" w:hAnsiTheme="minorHAnsi" w:cstheme="minorHAnsi"/>
          <w:sz w:val="22"/>
          <w:szCs w:val="22"/>
          <w:lang w:val="en-IE"/>
        </w:rPr>
        <w:t>InDevelopment</w:t>
      </w:r>
      <w:proofErr w:type="spellEnd"/>
      <w:r w:rsidR="00702915" w:rsidRPr="00702915">
        <w:rPr>
          <w:rFonts w:asciiTheme="minorHAnsi" w:hAnsiTheme="minorHAnsi" w:cstheme="minorHAnsi"/>
          <w:sz w:val="22"/>
          <w:szCs w:val="22"/>
          <w:lang w:val="en-IE"/>
        </w:rPr>
        <w:t>" repository stores components published from feature branches that are still in development. The "</w:t>
      </w:r>
      <w:proofErr w:type="spellStart"/>
      <w:r w:rsidR="00702915" w:rsidRPr="00702915">
        <w:rPr>
          <w:rFonts w:asciiTheme="minorHAnsi" w:hAnsiTheme="minorHAnsi" w:cstheme="minorHAnsi"/>
          <w:sz w:val="22"/>
          <w:szCs w:val="22"/>
          <w:lang w:val="en-IE"/>
        </w:rPr>
        <w:t>ReleaseCandidate</w:t>
      </w:r>
      <w:proofErr w:type="spellEnd"/>
      <w:r w:rsidR="00702915" w:rsidRPr="00702915">
        <w:rPr>
          <w:rFonts w:asciiTheme="minorHAnsi" w:hAnsiTheme="minorHAnsi" w:cstheme="minorHAnsi"/>
          <w:sz w:val="22"/>
          <w:szCs w:val="22"/>
          <w:lang w:val="en-IE"/>
        </w:rPr>
        <w:t>" repository stores components that have gone through testing and are ready to go live. The "</w:t>
      </w:r>
      <w:proofErr w:type="spellStart"/>
      <w:r w:rsidR="00702915" w:rsidRPr="00702915">
        <w:rPr>
          <w:rFonts w:asciiTheme="minorHAnsi" w:hAnsiTheme="minorHAnsi" w:cstheme="minorHAnsi"/>
          <w:sz w:val="22"/>
          <w:szCs w:val="22"/>
          <w:lang w:val="en-IE"/>
        </w:rPr>
        <w:t>GoneLive</w:t>
      </w:r>
      <w:proofErr w:type="spellEnd"/>
      <w:r w:rsidR="00702915" w:rsidRPr="00702915">
        <w:rPr>
          <w:rFonts w:asciiTheme="minorHAnsi" w:hAnsiTheme="minorHAnsi" w:cstheme="minorHAnsi"/>
          <w:sz w:val="22"/>
          <w:szCs w:val="22"/>
          <w:lang w:val="en-IE"/>
        </w:rPr>
        <w:t xml:space="preserve">" repository stores components that have been deployed to production. This makes managing deployments easier, as you can track where a component is in its lifecycle, and know where it should be deployed to </w:t>
      </w:r>
      <w:proofErr w:type="spellStart"/>
      <w:r w:rsidR="00702915" w:rsidRPr="00702915">
        <w:rPr>
          <w:rFonts w:asciiTheme="minorHAnsi" w:hAnsiTheme="minorHAnsi" w:cstheme="minorHAnsi"/>
          <w:sz w:val="22"/>
          <w:szCs w:val="22"/>
          <w:lang w:val="en-IE"/>
        </w:rPr>
        <w:t>based</w:t>
      </w:r>
      <w:proofErr w:type="spellEnd"/>
      <w:r w:rsidR="00702915" w:rsidRPr="00702915">
        <w:rPr>
          <w:rFonts w:asciiTheme="minorHAnsi" w:hAnsiTheme="minorHAnsi" w:cstheme="minorHAnsi"/>
          <w:sz w:val="22"/>
          <w:szCs w:val="22"/>
          <w:lang w:val="en-IE"/>
        </w:rPr>
        <w:t xml:space="preserve"> on where it is stored.</w:t>
      </w:r>
    </w:p>
    <w:p w14:paraId="38AFD398" w14:textId="77777777" w:rsidR="00702915" w:rsidRPr="00702915" w:rsidRDefault="00AE739E" w:rsidP="00702915">
      <w:pPr>
        <w:spacing w:line="276" w:lineRule="auto"/>
        <w:ind w:left="307" w:right="1285"/>
        <w:jc w:val="both"/>
        <w:rPr>
          <w:rFonts w:asciiTheme="minorHAnsi" w:hAnsiTheme="minorHAnsi" w:cstheme="minorHAnsi"/>
          <w:sz w:val="22"/>
          <w:szCs w:val="22"/>
          <w:lang w:val="en-IE"/>
        </w:rPr>
      </w:pPr>
      <w:r w:rsidRPr="00702915">
        <w:rPr>
          <w:rFonts w:asciiTheme="minorHAnsi" w:hAnsiTheme="minorHAnsi" w:cstheme="minorHAnsi"/>
          <w:sz w:val="22"/>
          <w:szCs w:val="22"/>
          <w:lang w:val="en-IE"/>
        </w:rPr>
        <w:t xml:space="preserve">The BRM also acts an </w:t>
      </w:r>
      <w:proofErr w:type="gramStart"/>
      <w:r w:rsidRPr="00702915">
        <w:rPr>
          <w:rFonts w:asciiTheme="minorHAnsi" w:hAnsiTheme="minorHAnsi" w:cstheme="minorHAnsi"/>
          <w:sz w:val="22"/>
          <w:szCs w:val="22"/>
          <w:lang w:val="en-IE"/>
        </w:rPr>
        <w:t>on-premise</w:t>
      </w:r>
      <w:proofErr w:type="gramEnd"/>
      <w:r w:rsidRPr="00702915">
        <w:rPr>
          <w:rFonts w:asciiTheme="minorHAnsi" w:hAnsiTheme="minorHAnsi" w:cstheme="minorHAnsi"/>
          <w:sz w:val="22"/>
          <w:szCs w:val="22"/>
          <w:lang w:val="en-IE"/>
        </w:rPr>
        <w:t xml:space="preserve"> Docker registry.  This holds the base images (containing the prerequisite software, SDKs etc) to perform Docker builds. </w:t>
      </w:r>
    </w:p>
    <w:p w14:paraId="0FE03F73" w14:textId="4C554343" w:rsidR="00AE739E" w:rsidRPr="00E3255D" w:rsidRDefault="00AE739E" w:rsidP="00D93B77">
      <w:pPr>
        <w:spacing w:line="276" w:lineRule="auto"/>
        <w:ind w:left="307" w:right="1285"/>
        <w:jc w:val="both"/>
        <w:rPr>
          <w:rFonts w:asciiTheme="minorHAnsi" w:hAnsiTheme="minorHAnsi" w:cstheme="minorHAnsi"/>
          <w:sz w:val="22"/>
          <w:szCs w:val="22"/>
        </w:rPr>
      </w:pPr>
    </w:p>
    <w:p w14:paraId="36F7EFA0" w14:textId="77777777" w:rsidR="00702915" w:rsidRPr="003A018D" w:rsidRDefault="00702915" w:rsidP="00702915">
      <w:pPr>
        <w:pStyle w:val="Heading4"/>
        <w:ind w:left="307"/>
        <w:rPr>
          <w:rFonts w:asciiTheme="minorHAnsi" w:hAnsiTheme="minorHAnsi" w:cstheme="minorHAnsi"/>
          <w:color w:val="333399"/>
          <w:sz w:val="22"/>
          <w:szCs w:val="22"/>
          <w:lang w:val="en-IE"/>
        </w:rPr>
      </w:pPr>
      <w:r w:rsidRPr="003A018D">
        <w:rPr>
          <w:rFonts w:asciiTheme="minorHAnsi" w:hAnsiTheme="minorHAnsi" w:cstheme="minorHAnsi"/>
          <w:color w:val="333399"/>
          <w:sz w:val="22"/>
          <w:szCs w:val="22"/>
          <w:lang w:val="en-IE"/>
        </w:rPr>
        <w:t xml:space="preserve">Code Quality Analysis </w:t>
      </w:r>
    </w:p>
    <w:p w14:paraId="60B09701" w14:textId="77777777" w:rsidR="00702915" w:rsidRPr="00702915" w:rsidRDefault="00702915" w:rsidP="00702915">
      <w:pPr>
        <w:pStyle w:val="Heading4"/>
        <w:ind w:left="307"/>
        <w:rPr>
          <w:rFonts w:asciiTheme="minorHAnsi" w:hAnsiTheme="minorHAnsi" w:cstheme="minorHAnsi"/>
          <w:sz w:val="22"/>
          <w:szCs w:val="22"/>
          <w:lang w:val="en-IE"/>
        </w:rPr>
      </w:pPr>
      <w:r w:rsidRPr="006F08AE">
        <w:rPr>
          <w:rFonts w:asciiTheme="minorHAnsi" w:hAnsiTheme="minorHAnsi" w:cstheme="minorHAnsi"/>
          <w:b w:val="0"/>
          <w:bCs w:val="0"/>
          <w:color w:val="auto"/>
          <w:sz w:val="22"/>
          <w:szCs w:val="22"/>
          <w:lang w:val="en-IE"/>
        </w:rPr>
        <w:t xml:space="preserve">A code quality analysis tool (SonarQube) is integrated within CI for all pipelines. The tool provides </w:t>
      </w:r>
      <w:proofErr w:type="gramStart"/>
      <w:r w:rsidRPr="006F08AE">
        <w:rPr>
          <w:rFonts w:asciiTheme="minorHAnsi" w:hAnsiTheme="minorHAnsi" w:cstheme="minorHAnsi"/>
          <w:b w:val="0"/>
          <w:bCs w:val="0"/>
          <w:color w:val="auto"/>
          <w:sz w:val="22"/>
          <w:szCs w:val="22"/>
          <w:lang w:val="en-IE"/>
        </w:rPr>
        <w:t>a number of</w:t>
      </w:r>
      <w:proofErr w:type="gramEnd"/>
      <w:r w:rsidRPr="006F08AE">
        <w:rPr>
          <w:rFonts w:asciiTheme="minorHAnsi" w:hAnsiTheme="minorHAnsi" w:cstheme="minorHAnsi"/>
          <w:b w:val="0"/>
          <w:bCs w:val="0"/>
          <w:color w:val="auto"/>
          <w:sz w:val="22"/>
          <w:szCs w:val="22"/>
          <w:lang w:val="en-IE"/>
        </w:rPr>
        <w:t xml:space="preserve"> checks that can be used to ratchet up and enforce code quality over time. It ensures that for any new code added, code coverage hits a minimum threshold, code duplication is kept to a minimum, and it will also report on code</w:t>
      </w:r>
      <w:r w:rsidRPr="00702915">
        <w:rPr>
          <w:rFonts w:asciiTheme="minorHAnsi" w:hAnsiTheme="minorHAnsi" w:cstheme="minorHAnsi"/>
          <w:sz w:val="22"/>
          <w:szCs w:val="22"/>
          <w:lang w:val="en-IE"/>
        </w:rPr>
        <w:t xml:space="preserve">. </w:t>
      </w:r>
    </w:p>
    <w:p w14:paraId="2F99232C" w14:textId="77777777" w:rsidR="00702915" w:rsidRDefault="00702915" w:rsidP="00AE739E">
      <w:pPr>
        <w:pStyle w:val="Heading4"/>
        <w:spacing w:line="276" w:lineRule="auto"/>
        <w:ind w:left="307"/>
        <w:jc w:val="both"/>
        <w:rPr>
          <w:rFonts w:asciiTheme="minorHAnsi" w:hAnsiTheme="minorHAnsi" w:cstheme="minorHAnsi"/>
          <w:sz w:val="22"/>
          <w:szCs w:val="22"/>
        </w:rPr>
      </w:pPr>
    </w:p>
    <w:p w14:paraId="74EAD527" w14:textId="061A075D"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Security Analysis</w:t>
      </w:r>
      <w:r w:rsidRPr="003A018D">
        <w:rPr>
          <w:rFonts w:asciiTheme="minorHAnsi" w:eastAsia="Calibri" w:hAnsiTheme="minorHAnsi" w:cstheme="minorHAnsi"/>
          <w:color w:val="333399"/>
          <w:sz w:val="22"/>
          <w:szCs w:val="22"/>
        </w:rPr>
        <w:t xml:space="preserve"> </w:t>
      </w:r>
    </w:p>
    <w:p w14:paraId="70003133" w14:textId="6FDC1B01" w:rsidR="00AE739E" w:rsidRPr="00E3255D" w:rsidRDefault="003D1486" w:rsidP="00AE739E">
      <w:pPr>
        <w:spacing w:line="276" w:lineRule="auto"/>
        <w:ind w:left="307" w:right="1279"/>
        <w:jc w:val="both"/>
        <w:rPr>
          <w:rFonts w:asciiTheme="minorHAnsi" w:hAnsiTheme="minorHAnsi" w:cstheme="minorHAnsi"/>
          <w:sz w:val="22"/>
          <w:szCs w:val="22"/>
        </w:rPr>
      </w:pPr>
      <w:r w:rsidRPr="00E3255D">
        <w:rPr>
          <w:rFonts w:asciiTheme="minorHAnsi" w:eastAsia="Calibri" w:hAnsiTheme="minorHAnsi" w:cstheme="minorHAnsi"/>
          <w:b/>
          <w:sz w:val="22"/>
          <w:szCs w:val="22"/>
        </w:rPr>
        <w:t>The department has procured</w:t>
      </w:r>
      <w:r w:rsidR="00AE739E" w:rsidRPr="00E3255D">
        <w:rPr>
          <w:rFonts w:asciiTheme="minorHAnsi" w:hAnsiTheme="minorHAnsi" w:cstheme="minorHAnsi"/>
          <w:sz w:val="22"/>
          <w:szCs w:val="22"/>
        </w:rPr>
        <w:t xml:space="preserve"> Nexus IQ</w:t>
      </w:r>
      <w:r w:rsidRPr="00E3255D">
        <w:rPr>
          <w:rFonts w:asciiTheme="minorHAnsi" w:hAnsiTheme="minorHAnsi" w:cstheme="minorHAnsi"/>
          <w:sz w:val="22"/>
          <w:szCs w:val="22"/>
        </w:rPr>
        <w:t>.</w:t>
      </w:r>
      <w:r w:rsidR="00AE739E" w:rsidRPr="00E3255D">
        <w:rPr>
          <w:rFonts w:asciiTheme="minorHAnsi" w:hAnsiTheme="minorHAnsi" w:cstheme="minorHAnsi"/>
          <w:sz w:val="22"/>
          <w:szCs w:val="22"/>
        </w:rPr>
        <w:t xml:space="preserve">  This tool perform</w:t>
      </w:r>
      <w:r w:rsidRPr="00E3255D">
        <w:rPr>
          <w:rFonts w:asciiTheme="minorHAnsi" w:hAnsiTheme="minorHAnsi" w:cstheme="minorHAnsi"/>
          <w:sz w:val="22"/>
          <w:szCs w:val="22"/>
        </w:rPr>
        <w:t>s</w:t>
      </w:r>
      <w:r w:rsidR="00AE739E" w:rsidRPr="00E3255D">
        <w:rPr>
          <w:rFonts w:asciiTheme="minorHAnsi" w:hAnsiTheme="minorHAnsi" w:cstheme="minorHAnsi"/>
          <w:sz w:val="22"/>
          <w:szCs w:val="22"/>
        </w:rPr>
        <w:t xml:space="preserve"> </w:t>
      </w:r>
      <w:r w:rsidR="00E22FC4" w:rsidRPr="00E3255D">
        <w:rPr>
          <w:rFonts w:asciiTheme="minorHAnsi" w:hAnsiTheme="minorHAnsi" w:cstheme="minorHAnsi"/>
          <w:sz w:val="22"/>
          <w:szCs w:val="22"/>
        </w:rPr>
        <w:t>several</w:t>
      </w:r>
      <w:r w:rsidR="00AE739E" w:rsidRPr="00E3255D">
        <w:rPr>
          <w:rFonts w:asciiTheme="minorHAnsi" w:hAnsiTheme="minorHAnsi" w:cstheme="minorHAnsi"/>
          <w:sz w:val="22"/>
          <w:szCs w:val="22"/>
        </w:rPr>
        <w:t xml:space="preserve"> security checks, from static code analysis on source code, to running dynamic and interactive tests against a deployed/running application.  The tests to be enabled will vary by repo. </w:t>
      </w:r>
    </w:p>
    <w:p w14:paraId="6A04E95A" w14:textId="77777777" w:rsidR="00D93B77" w:rsidRPr="00E3255D" w:rsidRDefault="00D93B77" w:rsidP="00AE739E">
      <w:pPr>
        <w:spacing w:line="276" w:lineRule="auto"/>
        <w:ind w:left="307" w:right="1279"/>
        <w:jc w:val="both"/>
        <w:rPr>
          <w:rFonts w:asciiTheme="minorHAnsi" w:hAnsiTheme="minorHAnsi" w:cstheme="minorHAnsi"/>
          <w:sz w:val="22"/>
          <w:szCs w:val="22"/>
        </w:rPr>
      </w:pPr>
    </w:p>
    <w:p w14:paraId="526C716E" w14:textId="5979026D" w:rsidR="00AE739E" w:rsidRPr="00E3255D" w:rsidRDefault="00AE739E" w:rsidP="00D93B77">
      <w:pPr>
        <w:spacing w:line="276" w:lineRule="auto"/>
        <w:ind w:left="307" w:right="1279"/>
        <w:jc w:val="both"/>
        <w:rPr>
          <w:rFonts w:asciiTheme="minorHAnsi" w:hAnsiTheme="minorHAnsi" w:cstheme="minorHAnsi"/>
          <w:sz w:val="22"/>
          <w:szCs w:val="22"/>
        </w:rPr>
      </w:pPr>
      <w:r w:rsidRPr="00E3255D">
        <w:rPr>
          <w:rFonts w:asciiTheme="minorHAnsi" w:hAnsiTheme="minorHAnsi" w:cstheme="minorHAnsi"/>
          <w:sz w:val="22"/>
          <w:szCs w:val="22"/>
        </w:rPr>
        <w:t xml:space="preserve">The results of this analysis </w:t>
      </w:r>
      <w:r w:rsidR="003D1486" w:rsidRPr="00E3255D">
        <w:rPr>
          <w:rFonts w:asciiTheme="minorHAnsi" w:hAnsiTheme="minorHAnsi" w:cstheme="minorHAnsi"/>
          <w:sz w:val="22"/>
          <w:szCs w:val="22"/>
        </w:rPr>
        <w:t xml:space="preserve">will need to be placed on the backlog for remediation across the development teams. </w:t>
      </w:r>
    </w:p>
    <w:p w14:paraId="125EFC8C" w14:textId="77777777" w:rsidR="00D93B77" w:rsidRPr="00E3255D" w:rsidRDefault="00D93B77" w:rsidP="00D93B77">
      <w:pPr>
        <w:spacing w:line="276" w:lineRule="auto"/>
        <w:ind w:left="307" w:right="1279"/>
        <w:jc w:val="both"/>
        <w:rPr>
          <w:rFonts w:asciiTheme="minorHAnsi" w:hAnsiTheme="minorHAnsi" w:cstheme="minorHAnsi"/>
          <w:sz w:val="22"/>
          <w:szCs w:val="22"/>
        </w:rPr>
      </w:pPr>
    </w:p>
    <w:p w14:paraId="25486533" w14:textId="610B3E61" w:rsidR="00AE739E" w:rsidRPr="00E3255D" w:rsidRDefault="00AE739E" w:rsidP="00D93B77">
      <w:pPr>
        <w:spacing w:line="276" w:lineRule="auto"/>
        <w:ind w:left="307" w:right="1279"/>
        <w:jc w:val="both"/>
        <w:rPr>
          <w:rFonts w:asciiTheme="minorHAnsi" w:eastAsia="Calibri" w:hAnsiTheme="minorHAnsi" w:cstheme="minorHAnsi"/>
          <w:b/>
          <w:bCs/>
          <w:i/>
          <w:sz w:val="22"/>
          <w:szCs w:val="22"/>
        </w:rPr>
      </w:pPr>
      <w:r w:rsidRPr="00E3255D">
        <w:rPr>
          <w:rFonts w:asciiTheme="minorHAnsi" w:hAnsiTheme="minorHAnsi" w:cstheme="minorHAnsi"/>
          <w:b/>
          <w:bCs/>
          <w:sz w:val="22"/>
          <w:szCs w:val="22"/>
        </w:rPr>
        <w:t>Software Composition and Vulnerability Analysis</w:t>
      </w:r>
      <w:r w:rsidRPr="00E3255D">
        <w:rPr>
          <w:rFonts w:asciiTheme="minorHAnsi" w:eastAsia="Calibri" w:hAnsiTheme="minorHAnsi" w:cstheme="minorHAnsi"/>
          <w:b/>
          <w:bCs/>
          <w:i/>
          <w:sz w:val="22"/>
          <w:szCs w:val="22"/>
        </w:rPr>
        <w:t xml:space="preserve"> </w:t>
      </w:r>
    </w:p>
    <w:p w14:paraId="0764FFEF" w14:textId="77777777" w:rsidR="00D93B77" w:rsidRPr="00E3255D" w:rsidRDefault="00D93B77" w:rsidP="00D93B77">
      <w:pPr>
        <w:spacing w:line="276" w:lineRule="auto"/>
        <w:ind w:left="307" w:right="1279"/>
        <w:jc w:val="both"/>
        <w:rPr>
          <w:rFonts w:asciiTheme="minorHAnsi" w:hAnsiTheme="minorHAnsi" w:cstheme="minorHAnsi"/>
          <w:sz w:val="22"/>
          <w:szCs w:val="22"/>
        </w:rPr>
      </w:pPr>
    </w:p>
    <w:p w14:paraId="655F2001" w14:textId="77777777" w:rsidR="00AE739E" w:rsidRPr="00E3255D" w:rsidRDefault="00AE739E" w:rsidP="00AE739E">
      <w:pPr>
        <w:spacing w:line="276" w:lineRule="auto"/>
        <w:ind w:left="307" w:right="1282"/>
        <w:jc w:val="both"/>
        <w:rPr>
          <w:rFonts w:asciiTheme="minorHAnsi" w:hAnsiTheme="minorHAnsi" w:cstheme="minorHAnsi"/>
          <w:sz w:val="22"/>
          <w:szCs w:val="22"/>
        </w:rPr>
      </w:pPr>
      <w:r w:rsidRPr="00E3255D">
        <w:rPr>
          <w:rFonts w:asciiTheme="minorHAnsi" w:hAnsiTheme="minorHAnsi" w:cstheme="minorHAnsi"/>
          <w:sz w:val="22"/>
          <w:szCs w:val="22"/>
        </w:rPr>
        <w:t xml:space="preserve">The CI/REM team has built tools that </w:t>
      </w:r>
      <w:proofErr w:type="spellStart"/>
      <w:r w:rsidRPr="00E3255D">
        <w:rPr>
          <w:rFonts w:asciiTheme="minorHAnsi" w:hAnsiTheme="minorHAnsi" w:cstheme="minorHAnsi"/>
          <w:sz w:val="22"/>
          <w:szCs w:val="22"/>
        </w:rPr>
        <w:t>catalog</w:t>
      </w:r>
      <w:proofErr w:type="spellEnd"/>
      <w:r w:rsidRPr="00E3255D">
        <w:rPr>
          <w:rFonts w:asciiTheme="minorHAnsi" w:hAnsiTheme="minorHAnsi" w:cstheme="minorHAnsi"/>
          <w:sz w:val="22"/>
          <w:szCs w:val="22"/>
        </w:rPr>
        <w:t xml:space="preserve"> the composition and provenance of all DLLs/</w:t>
      </w:r>
      <w:proofErr w:type="spellStart"/>
      <w:r w:rsidRPr="00E3255D">
        <w:rPr>
          <w:rFonts w:asciiTheme="minorHAnsi" w:hAnsiTheme="minorHAnsi" w:cstheme="minorHAnsi"/>
          <w:sz w:val="22"/>
          <w:szCs w:val="22"/>
        </w:rPr>
        <w:t>nuget</w:t>
      </w:r>
      <w:proofErr w:type="spellEnd"/>
      <w:r w:rsidRPr="00E3255D">
        <w:rPr>
          <w:rFonts w:asciiTheme="minorHAnsi" w:hAnsiTheme="minorHAnsi" w:cstheme="minorHAnsi"/>
          <w:sz w:val="22"/>
          <w:szCs w:val="22"/>
        </w:rPr>
        <w:t xml:space="preserve"> components that make up the BOMi and other applications.  This analysis is stored in a graph database (Neo4J). </w:t>
      </w:r>
    </w:p>
    <w:p w14:paraId="12485818" w14:textId="77777777"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Automated Tests</w:t>
      </w:r>
      <w:r w:rsidRPr="003A018D">
        <w:rPr>
          <w:rFonts w:asciiTheme="minorHAnsi" w:eastAsia="Calibri" w:hAnsiTheme="minorHAnsi" w:cstheme="minorHAnsi"/>
          <w:color w:val="333399"/>
          <w:sz w:val="22"/>
          <w:szCs w:val="22"/>
        </w:rPr>
        <w:t xml:space="preserve"> </w:t>
      </w:r>
    </w:p>
    <w:p w14:paraId="7C685EDE" w14:textId="77777777" w:rsidR="00AE739E" w:rsidRPr="00E3255D" w:rsidRDefault="00AE739E" w:rsidP="00AE739E">
      <w:pPr>
        <w:spacing w:line="276" w:lineRule="auto"/>
        <w:ind w:left="307" w:right="1285"/>
        <w:jc w:val="both"/>
        <w:rPr>
          <w:rFonts w:asciiTheme="minorHAnsi" w:hAnsiTheme="minorHAnsi" w:cstheme="minorHAnsi"/>
          <w:sz w:val="22"/>
          <w:szCs w:val="22"/>
        </w:rPr>
      </w:pPr>
      <w:r w:rsidRPr="00E3255D">
        <w:rPr>
          <w:rFonts w:asciiTheme="minorHAnsi" w:hAnsiTheme="minorHAnsi" w:cstheme="minorHAnsi"/>
          <w:sz w:val="22"/>
          <w:szCs w:val="22"/>
        </w:rPr>
        <w:t xml:space="preserve">The Department’s strong preference is for automatic verification of acceptance criteria of user stories, with the execution of these tests being part of the CI pipelines.  As might be expected, the nature of tests varies by application. </w:t>
      </w:r>
    </w:p>
    <w:p w14:paraId="08A09F86" w14:textId="77777777" w:rsidR="0064240D" w:rsidRPr="003A018D" w:rsidRDefault="0064240D" w:rsidP="0064240D">
      <w:pPr>
        <w:pStyle w:val="Heading4"/>
        <w:ind w:left="307"/>
        <w:rPr>
          <w:rFonts w:asciiTheme="minorHAnsi" w:hAnsiTheme="minorHAnsi" w:cstheme="minorHAnsi"/>
          <w:color w:val="333399"/>
          <w:sz w:val="22"/>
          <w:szCs w:val="22"/>
          <w:lang w:val="en-IE"/>
        </w:rPr>
      </w:pPr>
      <w:r w:rsidRPr="003A018D">
        <w:rPr>
          <w:rFonts w:asciiTheme="minorHAnsi" w:hAnsiTheme="minorHAnsi" w:cstheme="minorHAnsi"/>
          <w:color w:val="333399"/>
          <w:sz w:val="22"/>
          <w:szCs w:val="22"/>
          <w:lang w:val="en-IE"/>
        </w:rPr>
        <w:t>PR Pipelines</w:t>
      </w:r>
    </w:p>
    <w:p w14:paraId="1514962C" w14:textId="77777777" w:rsidR="0064240D" w:rsidRPr="006F08AE" w:rsidRDefault="0064240D" w:rsidP="0064240D">
      <w:pPr>
        <w:pStyle w:val="Heading4"/>
        <w:ind w:left="307"/>
        <w:rPr>
          <w:rFonts w:asciiTheme="minorHAnsi" w:hAnsiTheme="minorHAnsi" w:cstheme="minorHAnsi"/>
          <w:b w:val="0"/>
          <w:bCs w:val="0"/>
          <w:color w:val="auto"/>
          <w:sz w:val="22"/>
          <w:szCs w:val="22"/>
          <w:lang w:val="en-IE"/>
        </w:rPr>
      </w:pPr>
      <w:r w:rsidRPr="006F08AE">
        <w:rPr>
          <w:rFonts w:asciiTheme="minorHAnsi" w:hAnsiTheme="minorHAnsi" w:cstheme="minorHAnsi"/>
          <w:b w:val="0"/>
          <w:bCs w:val="0"/>
          <w:color w:val="auto"/>
          <w:sz w:val="22"/>
          <w:szCs w:val="22"/>
          <w:lang w:val="en-IE"/>
        </w:rPr>
        <w:t xml:space="preserve">Whenever a developer creates a pull request (PR), the CI tooling kicks off a pipeline for that branch. This pipeline performs </w:t>
      </w:r>
      <w:proofErr w:type="gramStart"/>
      <w:r w:rsidRPr="006F08AE">
        <w:rPr>
          <w:rFonts w:asciiTheme="minorHAnsi" w:hAnsiTheme="minorHAnsi" w:cstheme="minorHAnsi"/>
          <w:b w:val="0"/>
          <w:bCs w:val="0"/>
          <w:color w:val="auto"/>
          <w:sz w:val="22"/>
          <w:szCs w:val="22"/>
          <w:lang w:val="en-IE"/>
        </w:rPr>
        <w:t>a number of</w:t>
      </w:r>
      <w:proofErr w:type="gramEnd"/>
      <w:r w:rsidRPr="006F08AE">
        <w:rPr>
          <w:rFonts w:asciiTheme="minorHAnsi" w:hAnsiTheme="minorHAnsi" w:cstheme="minorHAnsi"/>
          <w:b w:val="0"/>
          <w:bCs w:val="0"/>
          <w:color w:val="auto"/>
          <w:sz w:val="22"/>
          <w:szCs w:val="22"/>
          <w:lang w:val="en-IE"/>
        </w:rPr>
        <w:t xml:space="preserve"> different checks.  These checks must pass before the code is allowed to be merged, either into that project’s root branch (for Trunk repo) or to master (for artifact repos).</w:t>
      </w:r>
    </w:p>
    <w:p w14:paraId="51D1DC31" w14:textId="77777777" w:rsidR="0064240D" w:rsidRPr="006F08AE" w:rsidRDefault="0064240D" w:rsidP="0064240D">
      <w:pPr>
        <w:pStyle w:val="Heading4"/>
        <w:ind w:left="307"/>
        <w:rPr>
          <w:rFonts w:asciiTheme="minorHAnsi" w:hAnsiTheme="minorHAnsi" w:cstheme="minorHAnsi"/>
          <w:b w:val="0"/>
          <w:bCs w:val="0"/>
          <w:color w:val="auto"/>
          <w:sz w:val="22"/>
          <w:szCs w:val="22"/>
          <w:lang w:val="en-IE"/>
        </w:rPr>
      </w:pPr>
      <w:r w:rsidRPr="006F08AE">
        <w:rPr>
          <w:rFonts w:asciiTheme="minorHAnsi" w:hAnsiTheme="minorHAnsi" w:cstheme="minorHAnsi"/>
          <w:b w:val="0"/>
          <w:bCs w:val="0"/>
          <w:color w:val="auto"/>
          <w:sz w:val="22"/>
          <w:szCs w:val="22"/>
          <w:lang w:val="en-IE"/>
        </w:rPr>
        <w:t xml:space="preserve">As outlined previously, these checks include ensuring the code builds, </w:t>
      </w:r>
      <w:proofErr w:type="spellStart"/>
      <w:r w:rsidRPr="006F08AE">
        <w:rPr>
          <w:rFonts w:asciiTheme="minorHAnsi" w:hAnsiTheme="minorHAnsi" w:cstheme="minorHAnsi"/>
          <w:b w:val="0"/>
          <w:bCs w:val="0"/>
          <w:color w:val="auto"/>
          <w:sz w:val="22"/>
          <w:szCs w:val="22"/>
          <w:lang w:val="en-IE"/>
        </w:rPr>
        <w:t>db</w:t>
      </w:r>
      <w:proofErr w:type="spellEnd"/>
      <w:r w:rsidRPr="006F08AE">
        <w:rPr>
          <w:rFonts w:asciiTheme="minorHAnsi" w:hAnsiTheme="minorHAnsi" w:cstheme="minorHAnsi"/>
          <w:b w:val="0"/>
          <w:bCs w:val="0"/>
          <w:color w:val="auto"/>
          <w:sz w:val="22"/>
          <w:szCs w:val="22"/>
          <w:lang w:val="en-IE"/>
        </w:rPr>
        <w:t xml:space="preserve"> scripts run and are re-runnable, tests pass, code coverage is high, no vulnerabilities detected by security scans.  As part of “shift left” strategy, we expect that </w:t>
      </w:r>
      <w:proofErr w:type="gramStart"/>
      <w:r w:rsidRPr="006F08AE">
        <w:rPr>
          <w:rFonts w:asciiTheme="minorHAnsi" w:hAnsiTheme="minorHAnsi" w:cstheme="minorHAnsi"/>
          <w:b w:val="0"/>
          <w:bCs w:val="0"/>
          <w:color w:val="auto"/>
          <w:sz w:val="22"/>
          <w:szCs w:val="22"/>
          <w:lang w:val="en-IE"/>
        </w:rPr>
        <w:t>more and more</w:t>
      </w:r>
      <w:proofErr w:type="gramEnd"/>
      <w:r w:rsidRPr="006F08AE">
        <w:rPr>
          <w:rFonts w:asciiTheme="minorHAnsi" w:hAnsiTheme="minorHAnsi" w:cstheme="minorHAnsi"/>
          <w:b w:val="0"/>
          <w:bCs w:val="0"/>
          <w:color w:val="auto"/>
          <w:sz w:val="22"/>
          <w:szCs w:val="22"/>
          <w:lang w:val="en-IE"/>
        </w:rPr>
        <w:t xml:space="preserve"> checks and quality gates will be added to the PR pipeline in the future.</w:t>
      </w:r>
    </w:p>
    <w:p w14:paraId="324F7FF6" w14:textId="404E8E4D" w:rsidR="0064240D" w:rsidRDefault="0064240D" w:rsidP="00AE739E">
      <w:pPr>
        <w:pStyle w:val="Heading4"/>
        <w:spacing w:line="276" w:lineRule="auto"/>
        <w:ind w:left="307"/>
        <w:jc w:val="both"/>
        <w:rPr>
          <w:rFonts w:asciiTheme="minorHAnsi" w:hAnsiTheme="minorHAnsi" w:cstheme="minorHAnsi"/>
          <w:sz w:val="22"/>
          <w:szCs w:val="22"/>
        </w:rPr>
      </w:pPr>
    </w:p>
    <w:p w14:paraId="4B0C55CC" w14:textId="0E998351"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 xml:space="preserve">(Cross-Cluster) Integration Tests (BOMi only) </w:t>
      </w:r>
    </w:p>
    <w:p w14:paraId="3344435C" w14:textId="6DFAACB4" w:rsidR="00AE739E" w:rsidRPr="00E3255D" w:rsidRDefault="00AE739E" w:rsidP="00AE739E">
      <w:pPr>
        <w:spacing w:line="276" w:lineRule="auto"/>
        <w:ind w:left="307" w:right="1278"/>
        <w:jc w:val="both"/>
        <w:rPr>
          <w:rFonts w:asciiTheme="minorHAnsi" w:hAnsiTheme="minorHAnsi" w:cstheme="minorHAnsi"/>
          <w:sz w:val="22"/>
          <w:szCs w:val="22"/>
        </w:rPr>
      </w:pPr>
      <w:r w:rsidRPr="00E3255D">
        <w:rPr>
          <w:rFonts w:asciiTheme="minorHAnsi" w:hAnsiTheme="minorHAnsi" w:cstheme="minorHAnsi"/>
          <w:sz w:val="22"/>
          <w:szCs w:val="22"/>
        </w:rPr>
        <w:t xml:space="preserve">Integration tests exercise the entire BOMi application in a style meaningful to an end-user: looking up domain objects, invoking actions on those objects, and asserting on the resulting state.  Integration tests are therefore the default way to demonstrate that a feature has met its primary (functional) acceptance criteria (that “the right system has been built”). </w:t>
      </w:r>
    </w:p>
    <w:p w14:paraId="44C077B1" w14:textId="77777777" w:rsidR="00363E4B" w:rsidRPr="00E3255D" w:rsidRDefault="00363E4B" w:rsidP="00AE739E">
      <w:pPr>
        <w:spacing w:line="276" w:lineRule="auto"/>
        <w:ind w:left="307" w:right="1278"/>
        <w:jc w:val="both"/>
        <w:rPr>
          <w:rFonts w:asciiTheme="minorHAnsi" w:hAnsiTheme="minorHAnsi" w:cstheme="minorHAnsi"/>
          <w:sz w:val="22"/>
          <w:szCs w:val="22"/>
        </w:rPr>
      </w:pPr>
    </w:p>
    <w:p w14:paraId="2BE08E07" w14:textId="7DB817B5" w:rsidR="00363E4B" w:rsidRPr="00E3255D" w:rsidRDefault="00AE739E" w:rsidP="007400B7">
      <w:pPr>
        <w:spacing w:line="276" w:lineRule="auto"/>
        <w:ind w:left="307" w:right="1278"/>
        <w:jc w:val="both"/>
        <w:rPr>
          <w:rFonts w:asciiTheme="minorHAnsi" w:hAnsiTheme="minorHAnsi" w:cstheme="minorHAnsi"/>
          <w:sz w:val="22"/>
          <w:szCs w:val="22"/>
        </w:rPr>
      </w:pPr>
      <w:r w:rsidRPr="00E3255D">
        <w:rPr>
          <w:rFonts w:asciiTheme="minorHAnsi" w:hAnsiTheme="minorHAnsi" w:cstheme="minorHAnsi"/>
          <w:sz w:val="22"/>
          <w:szCs w:val="22"/>
        </w:rPr>
        <w:t xml:space="preserve">These tests run against with a real database, but they also bootstrap the entire application.  They therefore integrate both from application to database </w:t>
      </w:r>
      <w:proofErr w:type="gramStart"/>
      <w:r w:rsidRPr="00E3255D">
        <w:rPr>
          <w:rFonts w:asciiTheme="minorHAnsi" w:hAnsiTheme="minorHAnsi" w:cstheme="minorHAnsi"/>
          <w:sz w:val="22"/>
          <w:szCs w:val="22"/>
        </w:rPr>
        <w:t>and also</w:t>
      </w:r>
      <w:proofErr w:type="gramEnd"/>
      <w:r w:rsidRPr="00E3255D">
        <w:rPr>
          <w:rFonts w:asciiTheme="minorHAnsi" w:hAnsiTheme="minorHAnsi" w:cstheme="minorHAnsi"/>
          <w:sz w:val="22"/>
          <w:szCs w:val="22"/>
        </w:rPr>
        <w:t xml:space="preserve"> across BOMi clusters/components. </w:t>
      </w:r>
    </w:p>
    <w:p w14:paraId="085C6CAA" w14:textId="60B57723" w:rsidR="00AE739E" w:rsidRPr="00E3255D" w:rsidRDefault="00AE739E">
      <w:pPr>
        <w:spacing w:line="276" w:lineRule="auto"/>
        <w:ind w:left="307" w:right="1278"/>
        <w:jc w:val="both"/>
        <w:rPr>
          <w:rFonts w:asciiTheme="minorHAnsi" w:hAnsiTheme="minorHAnsi" w:cstheme="minorHAnsi"/>
          <w:sz w:val="22"/>
          <w:szCs w:val="22"/>
        </w:rPr>
      </w:pPr>
      <w:r w:rsidRPr="00E3255D">
        <w:rPr>
          <w:rFonts w:asciiTheme="minorHAnsi" w:hAnsiTheme="minorHAnsi" w:cstheme="minorHAnsi"/>
          <w:sz w:val="22"/>
          <w:szCs w:val="22"/>
        </w:rPr>
        <w:t xml:space="preserve">Rather than being run through a web browser, integration test </w:t>
      </w:r>
      <w:proofErr w:type="gramStart"/>
      <w:r w:rsidRPr="00E3255D">
        <w:rPr>
          <w:rFonts w:asciiTheme="minorHAnsi" w:hAnsiTheme="minorHAnsi" w:cstheme="minorHAnsi"/>
          <w:sz w:val="22"/>
          <w:szCs w:val="22"/>
        </w:rPr>
        <w:t>are</w:t>
      </w:r>
      <w:proofErr w:type="gramEnd"/>
      <w:r w:rsidRPr="00E3255D">
        <w:rPr>
          <w:rFonts w:asciiTheme="minorHAnsi" w:hAnsiTheme="minorHAnsi" w:cstheme="minorHAnsi"/>
          <w:sz w:val="22"/>
          <w:szCs w:val="22"/>
        </w:rPr>
        <w:t xml:space="preserve"> instead run with a simulated UI using capabilities of the Naked Objects framework.  This makes them easier to scale out/reduce overall CI pipeline execution time (the application does not need to be deployed to an app server), and the test can be run from a developer’s IDE.  However, because of the need to bootstrap the entire application, the time to run any given single integration test can be slow (~2 or 3 minutes). </w:t>
      </w:r>
    </w:p>
    <w:p w14:paraId="2CA85654" w14:textId="77777777" w:rsidR="00363E4B" w:rsidRPr="00E3255D" w:rsidRDefault="00363E4B" w:rsidP="007400B7">
      <w:pPr>
        <w:spacing w:line="276" w:lineRule="auto"/>
        <w:ind w:left="307" w:right="1278"/>
        <w:jc w:val="both"/>
        <w:rPr>
          <w:rFonts w:asciiTheme="minorHAnsi" w:hAnsiTheme="minorHAnsi" w:cstheme="minorHAnsi"/>
          <w:sz w:val="22"/>
          <w:szCs w:val="22"/>
        </w:rPr>
      </w:pPr>
    </w:p>
    <w:p w14:paraId="5CC17A64" w14:textId="51049B79" w:rsidR="00AE739E" w:rsidRPr="00E3255D" w:rsidRDefault="00AE739E" w:rsidP="00AE739E">
      <w:pPr>
        <w:spacing w:line="276" w:lineRule="auto"/>
        <w:ind w:left="307" w:right="1280"/>
        <w:jc w:val="both"/>
        <w:rPr>
          <w:rFonts w:asciiTheme="minorHAnsi" w:hAnsiTheme="minorHAnsi" w:cstheme="minorHAnsi"/>
          <w:sz w:val="22"/>
          <w:szCs w:val="22"/>
        </w:rPr>
      </w:pPr>
      <w:r w:rsidRPr="00E3255D">
        <w:rPr>
          <w:rFonts w:asciiTheme="minorHAnsi" w:hAnsiTheme="minorHAnsi" w:cstheme="minorHAnsi"/>
          <w:sz w:val="22"/>
          <w:szCs w:val="22"/>
        </w:rPr>
        <w:t xml:space="preserve">The BOMi2 integration tests are written using </w:t>
      </w:r>
      <w:proofErr w:type="spellStart"/>
      <w:r w:rsidRPr="00E3255D">
        <w:rPr>
          <w:rFonts w:asciiTheme="minorHAnsi" w:hAnsiTheme="minorHAnsi" w:cstheme="minorHAnsi"/>
          <w:sz w:val="22"/>
          <w:szCs w:val="22"/>
        </w:rPr>
        <w:t>SpecFlow</w:t>
      </w:r>
      <w:proofErr w:type="spellEnd"/>
      <w:r w:rsidRPr="00E3255D">
        <w:rPr>
          <w:rFonts w:asciiTheme="minorHAnsi" w:hAnsiTheme="minorHAnsi" w:cstheme="minorHAnsi"/>
          <w:sz w:val="22"/>
          <w:szCs w:val="22"/>
        </w:rPr>
        <w:t xml:space="preserve"> (BDD) tests; these have been ported over from their original implementation as </w:t>
      </w:r>
      <w:proofErr w:type="spellStart"/>
      <w:r w:rsidRPr="00E3255D">
        <w:rPr>
          <w:rFonts w:asciiTheme="minorHAnsi" w:hAnsiTheme="minorHAnsi" w:cstheme="minorHAnsi"/>
          <w:sz w:val="22"/>
          <w:szCs w:val="22"/>
        </w:rPr>
        <w:t>Fitnesse</w:t>
      </w:r>
      <w:proofErr w:type="spellEnd"/>
      <w:r w:rsidRPr="00E3255D">
        <w:rPr>
          <w:rFonts w:asciiTheme="minorHAnsi" w:hAnsiTheme="minorHAnsi" w:cstheme="minorHAnsi"/>
          <w:sz w:val="22"/>
          <w:szCs w:val="22"/>
        </w:rPr>
        <w:t xml:space="preserve"> tests.  Project teams can write new integration tests using </w:t>
      </w:r>
      <w:proofErr w:type="spellStart"/>
      <w:r w:rsidRPr="00E3255D">
        <w:rPr>
          <w:rFonts w:asciiTheme="minorHAnsi" w:hAnsiTheme="minorHAnsi" w:cstheme="minorHAnsi"/>
          <w:sz w:val="22"/>
          <w:szCs w:val="22"/>
        </w:rPr>
        <w:t>SpecFlow</w:t>
      </w:r>
      <w:proofErr w:type="spellEnd"/>
      <w:r w:rsidRPr="00E3255D">
        <w:rPr>
          <w:rFonts w:asciiTheme="minorHAnsi" w:hAnsiTheme="minorHAnsi" w:cstheme="minorHAnsi"/>
          <w:sz w:val="22"/>
          <w:szCs w:val="22"/>
        </w:rPr>
        <w:t xml:space="preserve"> if desired, but this is not mandated. </w:t>
      </w:r>
    </w:p>
    <w:p w14:paraId="38CD4B52" w14:textId="77777777" w:rsidR="00363E4B" w:rsidRPr="00E3255D" w:rsidRDefault="00363E4B" w:rsidP="00AE739E">
      <w:pPr>
        <w:spacing w:line="276" w:lineRule="auto"/>
        <w:ind w:left="307" w:right="1280"/>
        <w:jc w:val="both"/>
        <w:rPr>
          <w:rFonts w:asciiTheme="minorHAnsi" w:hAnsiTheme="minorHAnsi" w:cstheme="minorHAnsi"/>
          <w:sz w:val="22"/>
          <w:szCs w:val="22"/>
        </w:rPr>
      </w:pPr>
    </w:p>
    <w:p w14:paraId="058136DB" w14:textId="77777777" w:rsidR="00AE739E" w:rsidRPr="00E3255D" w:rsidRDefault="00AE739E" w:rsidP="00AE739E">
      <w:pPr>
        <w:spacing w:line="276" w:lineRule="auto"/>
        <w:ind w:left="307" w:right="1279"/>
        <w:jc w:val="both"/>
        <w:rPr>
          <w:rFonts w:asciiTheme="minorHAnsi" w:hAnsiTheme="minorHAnsi" w:cstheme="minorHAnsi"/>
          <w:sz w:val="22"/>
          <w:szCs w:val="22"/>
        </w:rPr>
      </w:pPr>
      <w:r w:rsidRPr="00E3255D">
        <w:rPr>
          <w:rFonts w:asciiTheme="minorHAnsi" w:hAnsiTheme="minorHAnsi" w:cstheme="minorHAnsi"/>
          <w:sz w:val="22"/>
          <w:szCs w:val="22"/>
        </w:rPr>
        <w:t xml:space="preserve">Each integration test is responsible for setting up its own data, run against a “partial” database.  Typically, an integration test will “reset” one or several customer PPSNs and update up their data for the test in hand.  The test can also take control of (or let default) the “who” and the “when”: which user/officer it runs under, and whether to mock the date/time returned by the clock. </w:t>
      </w:r>
    </w:p>
    <w:p w14:paraId="492231F2" w14:textId="77777777"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End-to-End Tests (Digital Services)</w:t>
      </w:r>
      <w:r w:rsidRPr="003A018D">
        <w:rPr>
          <w:rFonts w:asciiTheme="minorHAnsi" w:eastAsia="Calibri" w:hAnsiTheme="minorHAnsi" w:cstheme="minorHAnsi"/>
          <w:color w:val="333399"/>
          <w:sz w:val="22"/>
          <w:szCs w:val="22"/>
        </w:rPr>
        <w:t xml:space="preserve"> </w:t>
      </w:r>
    </w:p>
    <w:p w14:paraId="4E325740" w14:textId="77777777" w:rsidR="00363E4B" w:rsidRPr="00E3255D" w:rsidRDefault="00AE739E">
      <w:pPr>
        <w:spacing w:line="276" w:lineRule="auto"/>
        <w:ind w:left="307" w:right="1279"/>
        <w:jc w:val="both"/>
        <w:rPr>
          <w:rFonts w:asciiTheme="minorHAnsi" w:hAnsiTheme="minorHAnsi" w:cstheme="minorHAnsi"/>
          <w:sz w:val="22"/>
          <w:szCs w:val="22"/>
        </w:rPr>
      </w:pPr>
      <w:r w:rsidRPr="00E3255D">
        <w:rPr>
          <w:rFonts w:asciiTheme="minorHAnsi" w:hAnsiTheme="minorHAnsi" w:cstheme="minorHAnsi"/>
          <w:sz w:val="22"/>
          <w:szCs w:val="22"/>
        </w:rPr>
        <w:t>User stories that involve custom UI (views and controllers) should be automatically tested using browser-based tests, with Selenium acting as the driver.</w:t>
      </w:r>
    </w:p>
    <w:p w14:paraId="3FE2E835" w14:textId="53CBD835" w:rsidR="00AE739E" w:rsidRPr="00E3255D" w:rsidRDefault="00AE739E" w:rsidP="007400B7">
      <w:pPr>
        <w:spacing w:line="276" w:lineRule="auto"/>
        <w:ind w:left="307" w:right="1279"/>
        <w:jc w:val="both"/>
        <w:rPr>
          <w:rFonts w:asciiTheme="minorHAnsi" w:hAnsiTheme="minorHAnsi" w:cstheme="minorHAnsi"/>
          <w:sz w:val="22"/>
          <w:szCs w:val="22"/>
        </w:rPr>
      </w:pPr>
      <w:r w:rsidRPr="00E3255D">
        <w:rPr>
          <w:rFonts w:asciiTheme="minorHAnsi" w:hAnsiTheme="minorHAnsi" w:cstheme="minorHAnsi"/>
          <w:sz w:val="22"/>
          <w:szCs w:val="22"/>
        </w:rPr>
        <w:t xml:space="preserve"> </w:t>
      </w:r>
    </w:p>
    <w:p w14:paraId="7EF3042E" w14:textId="7C49FE99" w:rsidR="00AE739E" w:rsidRPr="00E3255D" w:rsidRDefault="00AE739E" w:rsidP="00AE739E">
      <w:pPr>
        <w:spacing w:line="276" w:lineRule="auto"/>
        <w:ind w:left="307" w:right="1281"/>
        <w:jc w:val="both"/>
        <w:rPr>
          <w:rFonts w:asciiTheme="minorHAnsi" w:hAnsiTheme="minorHAnsi" w:cstheme="minorHAnsi"/>
          <w:sz w:val="22"/>
          <w:szCs w:val="22"/>
        </w:rPr>
      </w:pPr>
      <w:r w:rsidRPr="00E3255D">
        <w:rPr>
          <w:rFonts w:asciiTheme="minorHAnsi" w:hAnsiTheme="minorHAnsi" w:cstheme="minorHAnsi"/>
          <w:sz w:val="22"/>
          <w:szCs w:val="22"/>
        </w:rPr>
        <w:t xml:space="preserve">Like integration tests, E2E tests also test the application in a style meaningful to an end-user, and work against a real database.  E2E tests are also run against a “partial” database and take responsibility for setting up their own data. </w:t>
      </w:r>
    </w:p>
    <w:p w14:paraId="3DB9374E" w14:textId="77777777" w:rsidR="00363E4B" w:rsidRPr="00E3255D" w:rsidRDefault="00363E4B" w:rsidP="00AE739E">
      <w:pPr>
        <w:spacing w:line="276" w:lineRule="auto"/>
        <w:ind w:left="307" w:right="1281"/>
        <w:jc w:val="both"/>
        <w:rPr>
          <w:rFonts w:asciiTheme="minorHAnsi" w:hAnsiTheme="minorHAnsi" w:cstheme="minorHAnsi"/>
          <w:sz w:val="22"/>
          <w:szCs w:val="22"/>
        </w:rPr>
      </w:pPr>
    </w:p>
    <w:p w14:paraId="4BF44B20" w14:textId="058B91C4" w:rsidR="00AE739E" w:rsidRPr="00E3255D" w:rsidRDefault="00AE739E" w:rsidP="00AE739E">
      <w:pPr>
        <w:spacing w:line="276" w:lineRule="auto"/>
        <w:ind w:left="307" w:right="1280"/>
        <w:jc w:val="both"/>
        <w:rPr>
          <w:rFonts w:asciiTheme="minorHAnsi" w:hAnsiTheme="minorHAnsi" w:cstheme="minorHAnsi"/>
          <w:sz w:val="22"/>
          <w:szCs w:val="22"/>
        </w:rPr>
      </w:pPr>
      <w:r w:rsidRPr="00E3255D">
        <w:rPr>
          <w:rFonts w:asciiTheme="minorHAnsi" w:hAnsiTheme="minorHAnsi" w:cstheme="minorHAnsi"/>
          <w:sz w:val="22"/>
          <w:szCs w:val="22"/>
        </w:rPr>
        <w:t xml:space="preserve">Unlike integration tests, E2E tests drive a web browser, simulating an end-user tabbing through fields and clicking links.  As such, these tests require the application to have been deployed to an application server. </w:t>
      </w:r>
    </w:p>
    <w:p w14:paraId="5663CB4B" w14:textId="77777777" w:rsidR="00363E4B" w:rsidRPr="00E3255D" w:rsidRDefault="00363E4B" w:rsidP="00AE739E">
      <w:pPr>
        <w:spacing w:line="276" w:lineRule="auto"/>
        <w:ind w:left="307" w:right="1280"/>
        <w:jc w:val="both"/>
        <w:rPr>
          <w:rFonts w:asciiTheme="minorHAnsi" w:hAnsiTheme="minorHAnsi" w:cstheme="minorHAnsi"/>
          <w:sz w:val="22"/>
          <w:szCs w:val="22"/>
        </w:rPr>
      </w:pPr>
    </w:p>
    <w:p w14:paraId="75F2F28C" w14:textId="4D7AD3D6" w:rsidR="00AE739E" w:rsidRPr="00E3255D" w:rsidRDefault="00AE739E" w:rsidP="00AE739E">
      <w:pPr>
        <w:spacing w:line="276" w:lineRule="auto"/>
        <w:ind w:left="307" w:right="1281"/>
        <w:jc w:val="both"/>
        <w:rPr>
          <w:rFonts w:asciiTheme="minorHAnsi" w:hAnsiTheme="minorHAnsi" w:cstheme="minorHAnsi"/>
          <w:sz w:val="22"/>
          <w:szCs w:val="22"/>
        </w:rPr>
      </w:pPr>
      <w:r w:rsidRPr="00E3255D">
        <w:rPr>
          <w:rFonts w:asciiTheme="minorHAnsi" w:hAnsiTheme="minorHAnsi" w:cstheme="minorHAnsi"/>
          <w:sz w:val="22"/>
          <w:szCs w:val="22"/>
        </w:rPr>
        <w:t xml:space="preserve">Because of the additional complexity and maintenance effort, E2E tests should in general only be used for custom UIs such as My Welfare, Welfare for Partners and IAM.   As such, E2E tests are the primary way to demonstrate that a feature of an application with a custom UI has met its primary (functional) acceptance criteria. </w:t>
      </w:r>
    </w:p>
    <w:p w14:paraId="7C1D9F8A" w14:textId="77777777" w:rsidR="00363E4B" w:rsidRPr="00E3255D" w:rsidRDefault="00363E4B" w:rsidP="00AE739E">
      <w:pPr>
        <w:spacing w:line="276" w:lineRule="auto"/>
        <w:ind w:left="307" w:right="1281"/>
        <w:jc w:val="both"/>
        <w:rPr>
          <w:rFonts w:asciiTheme="minorHAnsi" w:hAnsiTheme="minorHAnsi" w:cstheme="minorHAnsi"/>
          <w:sz w:val="22"/>
          <w:szCs w:val="22"/>
        </w:rPr>
      </w:pPr>
    </w:p>
    <w:p w14:paraId="044FE298" w14:textId="77777777" w:rsidR="00AE739E" w:rsidRPr="00E3255D" w:rsidRDefault="00AE739E" w:rsidP="00AE739E">
      <w:pPr>
        <w:spacing w:line="276" w:lineRule="auto"/>
        <w:ind w:left="307" w:right="1286"/>
        <w:jc w:val="both"/>
        <w:rPr>
          <w:rFonts w:asciiTheme="minorHAnsi" w:hAnsiTheme="minorHAnsi" w:cstheme="minorHAnsi"/>
          <w:sz w:val="22"/>
          <w:szCs w:val="22"/>
        </w:rPr>
      </w:pPr>
      <w:r w:rsidRPr="00E3255D">
        <w:rPr>
          <w:rFonts w:asciiTheme="minorHAnsi" w:hAnsiTheme="minorHAnsi" w:cstheme="minorHAnsi"/>
          <w:sz w:val="22"/>
          <w:szCs w:val="22"/>
        </w:rPr>
        <w:t xml:space="preserve">Manual verification of such functionality may also be considered a reasonable option if, for example, the underlying business functionality is considered comparatively </w:t>
      </w:r>
      <w:proofErr w:type="gramStart"/>
      <w:r w:rsidRPr="00E3255D">
        <w:rPr>
          <w:rFonts w:asciiTheme="minorHAnsi" w:hAnsiTheme="minorHAnsi" w:cstheme="minorHAnsi"/>
          <w:sz w:val="22"/>
          <w:szCs w:val="22"/>
        </w:rPr>
        <w:t>simple</w:t>
      </w:r>
      <w:proofErr w:type="gramEnd"/>
      <w:r w:rsidRPr="00E3255D">
        <w:rPr>
          <w:rFonts w:asciiTheme="minorHAnsi" w:hAnsiTheme="minorHAnsi" w:cstheme="minorHAnsi"/>
          <w:sz w:val="22"/>
          <w:szCs w:val="22"/>
        </w:rPr>
        <w:t xml:space="preserve"> but the UI has sophisticated presentation elements. </w:t>
      </w:r>
    </w:p>
    <w:p w14:paraId="07B48CE8" w14:textId="77777777"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Unit Tests (all applications)</w:t>
      </w:r>
      <w:r w:rsidRPr="003A018D">
        <w:rPr>
          <w:rFonts w:asciiTheme="minorHAnsi" w:eastAsia="Calibri" w:hAnsiTheme="minorHAnsi" w:cstheme="minorHAnsi"/>
          <w:color w:val="333399"/>
          <w:sz w:val="22"/>
          <w:szCs w:val="22"/>
        </w:rPr>
        <w:t xml:space="preserve"> </w:t>
      </w:r>
    </w:p>
    <w:p w14:paraId="348E4FC9" w14:textId="177E796E" w:rsidR="00AE739E" w:rsidRPr="00E3255D" w:rsidRDefault="00AE739E" w:rsidP="00AE739E">
      <w:pPr>
        <w:spacing w:line="276" w:lineRule="auto"/>
        <w:ind w:left="307" w:right="1285"/>
        <w:jc w:val="both"/>
        <w:rPr>
          <w:rFonts w:asciiTheme="minorHAnsi" w:hAnsiTheme="minorHAnsi" w:cstheme="minorHAnsi"/>
          <w:sz w:val="22"/>
          <w:szCs w:val="22"/>
        </w:rPr>
      </w:pPr>
      <w:r w:rsidRPr="00E3255D">
        <w:rPr>
          <w:rFonts w:asciiTheme="minorHAnsi" w:hAnsiTheme="minorHAnsi" w:cstheme="minorHAnsi"/>
          <w:sz w:val="22"/>
          <w:szCs w:val="22"/>
        </w:rPr>
        <w:t xml:space="preserve">Unit tests do not run against a </w:t>
      </w:r>
      <w:proofErr w:type="gramStart"/>
      <w:r w:rsidRPr="00E3255D">
        <w:rPr>
          <w:rFonts w:asciiTheme="minorHAnsi" w:hAnsiTheme="minorHAnsi" w:cstheme="minorHAnsi"/>
          <w:sz w:val="22"/>
          <w:szCs w:val="22"/>
        </w:rPr>
        <w:t>database, and</w:t>
      </w:r>
      <w:proofErr w:type="gramEnd"/>
      <w:r w:rsidRPr="00E3255D">
        <w:rPr>
          <w:rFonts w:asciiTheme="minorHAnsi" w:hAnsiTheme="minorHAnsi" w:cstheme="minorHAnsi"/>
          <w:sz w:val="22"/>
          <w:szCs w:val="22"/>
        </w:rPr>
        <w:t xml:space="preserve"> indeed should not even depend upon the filesystem.  Unit tests are not expected to be traced back to acceptance criteria; their intent instead is to check an individual method or responsibility of a class works as intended (“that the system has been built right”).  Unit tests typically make regular use of mocking. </w:t>
      </w:r>
    </w:p>
    <w:p w14:paraId="6A053405" w14:textId="77777777" w:rsidR="00363E4B" w:rsidRPr="00E3255D" w:rsidRDefault="00363E4B" w:rsidP="00AE739E">
      <w:pPr>
        <w:spacing w:line="276" w:lineRule="auto"/>
        <w:ind w:left="307" w:right="1285"/>
        <w:jc w:val="both"/>
        <w:rPr>
          <w:rFonts w:asciiTheme="minorHAnsi" w:hAnsiTheme="minorHAnsi" w:cstheme="minorHAnsi"/>
          <w:sz w:val="22"/>
          <w:szCs w:val="22"/>
        </w:rPr>
      </w:pPr>
    </w:p>
    <w:p w14:paraId="5297B200" w14:textId="77777777" w:rsidR="00AE739E" w:rsidRPr="00E3255D" w:rsidRDefault="00AE739E" w:rsidP="00AE739E">
      <w:pPr>
        <w:spacing w:line="276" w:lineRule="auto"/>
        <w:ind w:left="307" w:right="637"/>
        <w:jc w:val="both"/>
        <w:rPr>
          <w:rFonts w:asciiTheme="minorHAnsi" w:hAnsiTheme="minorHAnsi" w:cstheme="minorHAnsi"/>
          <w:sz w:val="22"/>
          <w:szCs w:val="22"/>
        </w:rPr>
      </w:pPr>
      <w:r w:rsidRPr="00E3255D">
        <w:rPr>
          <w:rFonts w:asciiTheme="minorHAnsi" w:hAnsiTheme="minorHAnsi" w:cstheme="minorHAnsi"/>
          <w:sz w:val="22"/>
          <w:szCs w:val="22"/>
        </w:rPr>
        <w:t xml:space="preserve">Unit tests should be used in conjunction with the heavier weight integration and E2E </w:t>
      </w:r>
      <w:proofErr w:type="gramStart"/>
      <w:r w:rsidRPr="00E3255D">
        <w:rPr>
          <w:rFonts w:asciiTheme="minorHAnsi" w:hAnsiTheme="minorHAnsi" w:cstheme="minorHAnsi"/>
          <w:sz w:val="22"/>
          <w:szCs w:val="22"/>
        </w:rPr>
        <w:t>tests, and</w:t>
      </w:r>
      <w:proofErr w:type="gramEnd"/>
      <w:r w:rsidRPr="00E3255D">
        <w:rPr>
          <w:rFonts w:asciiTheme="minorHAnsi" w:hAnsiTheme="minorHAnsi" w:cstheme="minorHAnsi"/>
          <w:sz w:val="22"/>
          <w:szCs w:val="22"/>
        </w:rPr>
        <w:t xml:space="preserve"> should arise as a natural by-product of development teams’ activities of writing quality software.  </w:t>
      </w:r>
    </w:p>
    <w:p w14:paraId="20949DFE" w14:textId="52174D3B" w:rsidR="00AE739E" w:rsidRPr="003A018D" w:rsidRDefault="00AE739E" w:rsidP="00AE739E">
      <w:pPr>
        <w:pStyle w:val="Heading4"/>
        <w:spacing w:line="276" w:lineRule="auto"/>
        <w:ind w:left="307"/>
        <w:jc w:val="both"/>
        <w:rPr>
          <w:rFonts w:asciiTheme="minorHAnsi" w:eastAsia="Calibri" w:hAnsiTheme="minorHAnsi" w:cstheme="minorHAnsi"/>
          <w:color w:val="333399"/>
          <w:sz w:val="22"/>
          <w:szCs w:val="22"/>
        </w:rPr>
      </w:pPr>
      <w:r w:rsidRPr="003A018D">
        <w:rPr>
          <w:rFonts w:asciiTheme="minorHAnsi" w:hAnsiTheme="minorHAnsi" w:cstheme="minorHAnsi"/>
          <w:color w:val="333399"/>
          <w:sz w:val="22"/>
          <w:szCs w:val="22"/>
        </w:rPr>
        <w:t>Update DB Tests (BOMi only)</w:t>
      </w:r>
      <w:r w:rsidRPr="003A018D">
        <w:rPr>
          <w:rFonts w:asciiTheme="minorHAnsi" w:eastAsia="Calibri" w:hAnsiTheme="minorHAnsi" w:cstheme="minorHAnsi"/>
          <w:color w:val="333399"/>
          <w:sz w:val="22"/>
          <w:szCs w:val="22"/>
        </w:rPr>
        <w:t xml:space="preserve"> </w:t>
      </w:r>
    </w:p>
    <w:p w14:paraId="62FAB74F" w14:textId="77777777" w:rsidR="00363E4B" w:rsidRPr="00E3255D" w:rsidRDefault="00363E4B" w:rsidP="007400B7">
      <w:pPr>
        <w:rPr>
          <w:rFonts w:asciiTheme="minorHAnsi" w:hAnsiTheme="minorHAnsi" w:cstheme="minorHAnsi"/>
        </w:rPr>
      </w:pPr>
    </w:p>
    <w:p w14:paraId="007DD3A6" w14:textId="77777777" w:rsidR="00AE739E" w:rsidRPr="00E3255D" w:rsidRDefault="00AE739E" w:rsidP="00AE739E">
      <w:pPr>
        <w:spacing w:line="276" w:lineRule="auto"/>
        <w:ind w:left="307" w:right="1281"/>
        <w:jc w:val="both"/>
        <w:rPr>
          <w:rFonts w:asciiTheme="minorHAnsi" w:hAnsiTheme="minorHAnsi" w:cstheme="minorHAnsi"/>
          <w:sz w:val="22"/>
          <w:szCs w:val="22"/>
        </w:rPr>
      </w:pPr>
      <w:r w:rsidRPr="00E3255D">
        <w:rPr>
          <w:rFonts w:asciiTheme="minorHAnsi" w:hAnsiTheme="minorHAnsi" w:cstheme="minorHAnsi"/>
          <w:sz w:val="22"/>
          <w:szCs w:val="22"/>
        </w:rPr>
        <w:t>The “update DB” tests rehearse running all schema changes against a “</w:t>
      </w:r>
      <w:proofErr w:type="gramStart"/>
      <w:r w:rsidRPr="00E3255D">
        <w:rPr>
          <w:rFonts w:asciiTheme="minorHAnsi" w:hAnsiTheme="minorHAnsi" w:cstheme="minorHAnsi"/>
          <w:sz w:val="22"/>
          <w:szCs w:val="22"/>
        </w:rPr>
        <w:t>cut-down</w:t>
      </w:r>
      <w:proofErr w:type="gramEnd"/>
      <w:r w:rsidRPr="00E3255D">
        <w:rPr>
          <w:rFonts w:asciiTheme="minorHAnsi" w:hAnsiTheme="minorHAnsi" w:cstheme="minorHAnsi"/>
          <w:sz w:val="22"/>
          <w:szCs w:val="22"/>
        </w:rPr>
        <w:t xml:space="preserve">” version of the current production database, for example “alter table” statements.  If there is an error in those statements, then the build will fail. </w:t>
      </w:r>
    </w:p>
    <w:p w14:paraId="762D2785" w14:textId="77777777" w:rsidR="00AE739E" w:rsidRPr="00E3255D" w:rsidRDefault="00AE739E" w:rsidP="00AE739E">
      <w:pPr>
        <w:spacing w:line="276" w:lineRule="auto"/>
        <w:ind w:left="307" w:right="836"/>
        <w:jc w:val="both"/>
        <w:rPr>
          <w:rFonts w:asciiTheme="minorHAnsi" w:hAnsiTheme="minorHAnsi" w:cstheme="minorHAnsi"/>
          <w:sz w:val="22"/>
          <w:szCs w:val="22"/>
        </w:rPr>
      </w:pPr>
      <w:r w:rsidRPr="00E3255D">
        <w:rPr>
          <w:rFonts w:asciiTheme="minorHAnsi" w:hAnsiTheme="minorHAnsi" w:cstheme="minorHAnsi"/>
          <w:sz w:val="22"/>
          <w:szCs w:val="22"/>
        </w:rPr>
        <w:t xml:space="preserve">These tests are also used to check that all new columns have appropriate GDPR metadata associated with them. </w:t>
      </w:r>
    </w:p>
    <w:p w14:paraId="3D521D91" w14:textId="630F9BF6" w:rsidR="00AE739E" w:rsidRPr="003A018D" w:rsidRDefault="00AE739E" w:rsidP="00AE739E">
      <w:pPr>
        <w:pStyle w:val="Heading4"/>
        <w:spacing w:line="276" w:lineRule="auto"/>
        <w:ind w:left="307"/>
        <w:jc w:val="both"/>
        <w:rPr>
          <w:rFonts w:asciiTheme="minorHAnsi" w:eastAsia="Calibri" w:hAnsiTheme="minorHAnsi" w:cstheme="minorHAnsi"/>
          <w:color w:val="333399"/>
          <w:sz w:val="22"/>
          <w:szCs w:val="22"/>
        </w:rPr>
      </w:pPr>
      <w:r w:rsidRPr="003A018D">
        <w:rPr>
          <w:rFonts w:asciiTheme="minorHAnsi" w:hAnsiTheme="minorHAnsi" w:cstheme="minorHAnsi"/>
          <w:color w:val="333399"/>
          <w:sz w:val="22"/>
          <w:szCs w:val="22"/>
        </w:rPr>
        <w:t>Single Cluster Integration Tests (BOMi only)</w:t>
      </w:r>
      <w:r w:rsidRPr="003A018D">
        <w:rPr>
          <w:rFonts w:asciiTheme="minorHAnsi" w:eastAsia="Calibri" w:hAnsiTheme="minorHAnsi" w:cstheme="minorHAnsi"/>
          <w:color w:val="333399"/>
          <w:sz w:val="22"/>
          <w:szCs w:val="22"/>
        </w:rPr>
        <w:t xml:space="preserve"> </w:t>
      </w:r>
    </w:p>
    <w:p w14:paraId="68DF1AE2" w14:textId="77777777" w:rsidR="00363E4B" w:rsidRPr="00E3255D" w:rsidRDefault="00363E4B" w:rsidP="007400B7">
      <w:pPr>
        <w:rPr>
          <w:rFonts w:asciiTheme="minorHAnsi" w:hAnsiTheme="minorHAnsi" w:cstheme="minorHAnsi"/>
        </w:rPr>
      </w:pPr>
    </w:p>
    <w:p w14:paraId="1245199F" w14:textId="77777777" w:rsidR="00AE739E" w:rsidRPr="00E3255D" w:rsidRDefault="00AE739E" w:rsidP="00AE739E">
      <w:pPr>
        <w:spacing w:line="276" w:lineRule="auto"/>
        <w:ind w:left="307" w:right="1282"/>
        <w:jc w:val="both"/>
        <w:rPr>
          <w:rFonts w:asciiTheme="minorHAnsi" w:hAnsiTheme="minorHAnsi" w:cstheme="minorHAnsi"/>
          <w:sz w:val="22"/>
          <w:szCs w:val="22"/>
        </w:rPr>
      </w:pPr>
      <w:r w:rsidRPr="00E3255D">
        <w:rPr>
          <w:rFonts w:asciiTheme="minorHAnsi" w:hAnsiTheme="minorHAnsi" w:cstheme="minorHAnsi"/>
          <w:sz w:val="22"/>
          <w:szCs w:val="22"/>
        </w:rPr>
        <w:t xml:space="preserve">A single-cluster integration test is somewhere between a unit test and a cross-cluster integration test.  Whereas an integration test bootstraps </w:t>
      </w:r>
      <w:proofErr w:type="gramStart"/>
      <w:r w:rsidRPr="00E3255D">
        <w:rPr>
          <w:rFonts w:asciiTheme="minorHAnsi" w:hAnsiTheme="minorHAnsi" w:cstheme="minorHAnsi"/>
          <w:sz w:val="22"/>
          <w:szCs w:val="22"/>
        </w:rPr>
        <w:t>all of</w:t>
      </w:r>
      <w:proofErr w:type="gramEnd"/>
      <w:r w:rsidRPr="00E3255D">
        <w:rPr>
          <w:rFonts w:asciiTheme="minorHAnsi" w:hAnsiTheme="minorHAnsi" w:cstheme="minorHAnsi"/>
          <w:sz w:val="22"/>
          <w:szCs w:val="22"/>
        </w:rPr>
        <w:t xml:space="preserve"> the clusters within the BOMi, a single cluster integration tests is intended to exercise only a single cluster/component.    Interactions from the cluster to other clusters’ API are mocked out.   </w:t>
      </w:r>
    </w:p>
    <w:p w14:paraId="7FF4A959" w14:textId="64A99375" w:rsidR="00AE739E" w:rsidRPr="00E3255D" w:rsidRDefault="00AE739E" w:rsidP="00AE739E">
      <w:pPr>
        <w:spacing w:line="276" w:lineRule="auto"/>
        <w:ind w:left="307" w:right="1282"/>
        <w:jc w:val="both"/>
        <w:rPr>
          <w:rFonts w:asciiTheme="minorHAnsi" w:hAnsiTheme="minorHAnsi" w:cstheme="minorHAnsi"/>
          <w:sz w:val="22"/>
          <w:szCs w:val="22"/>
        </w:rPr>
      </w:pPr>
      <w:r w:rsidRPr="00E3255D">
        <w:rPr>
          <w:rFonts w:asciiTheme="minorHAnsi" w:eastAsia="Calibri" w:hAnsiTheme="minorHAnsi" w:cstheme="minorHAnsi"/>
          <w:b/>
          <w:sz w:val="22"/>
          <w:szCs w:val="22"/>
        </w:rPr>
        <w:t xml:space="preserve">[Planned] </w:t>
      </w:r>
      <w:r w:rsidRPr="00E3255D">
        <w:rPr>
          <w:rFonts w:asciiTheme="minorHAnsi" w:hAnsiTheme="minorHAnsi" w:cstheme="minorHAnsi"/>
          <w:sz w:val="22"/>
          <w:szCs w:val="22"/>
        </w:rPr>
        <w:t xml:space="preserve">Whereas a cross-cluster integration tests runs against a partial database (and resets existing data), the intention for a single-cluster integration test is that it runs against a completely empty database; only the same DDL structure as production database.   </w:t>
      </w:r>
    </w:p>
    <w:p w14:paraId="588AE211" w14:textId="77777777" w:rsidR="00363E4B" w:rsidRPr="00E3255D" w:rsidRDefault="00363E4B" w:rsidP="00AE739E">
      <w:pPr>
        <w:spacing w:line="276" w:lineRule="auto"/>
        <w:ind w:left="307" w:right="1282"/>
        <w:jc w:val="both"/>
        <w:rPr>
          <w:rFonts w:asciiTheme="minorHAnsi" w:hAnsiTheme="minorHAnsi" w:cstheme="minorHAnsi"/>
          <w:sz w:val="22"/>
          <w:szCs w:val="22"/>
        </w:rPr>
      </w:pPr>
    </w:p>
    <w:p w14:paraId="6811AB33" w14:textId="77777777" w:rsidR="00AE739E" w:rsidRPr="00E3255D" w:rsidRDefault="00AE739E" w:rsidP="00AE739E">
      <w:pPr>
        <w:spacing w:line="276" w:lineRule="auto"/>
        <w:ind w:left="307" w:right="931"/>
        <w:jc w:val="both"/>
        <w:rPr>
          <w:rFonts w:asciiTheme="minorHAnsi" w:hAnsiTheme="minorHAnsi" w:cstheme="minorHAnsi"/>
          <w:sz w:val="22"/>
          <w:szCs w:val="22"/>
        </w:rPr>
      </w:pPr>
      <w:r w:rsidRPr="00E3255D">
        <w:rPr>
          <w:rFonts w:asciiTheme="minorHAnsi" w:hAnsiTheme="minorHAnsi" w:cstheme="minorHAnsi"/>
          <w:sz w:val="22"/>
          <w:szCs w:val="22"/>
        </w:rPr>
        <w:t xml:space="preserve">Single-cluster integration tests require that the code for the cluster/component has been factored out into its own GIT artifact repository. </w:t>
      </w:r>
    </w:p>
    <w:p w14:paraId="08E1A4B7" w14:textId="77777777"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Fixture Management</w:t>
      </w:r>
      <w:r w:rsidRPr="003A018D">
        <w:rPr>
          <w:rFonts w:asciiTheme="minorHAnsi" w:eastAsia="Calibri" w:hAnsiTheme="minorHAnsi" w:cstheme="minorHAnsi"/>
          <w:color w:val="333399"/>
          <w:sz w:val="22"/>
          <w:szCs w:val="22"/>
        </w:rPr>
        <w:t xml:space="preserve"> </w:t>
      </w:r>
    </w:p>
    <w:p w14:paraId="786FE4CF" w14:textId="77777777" w:rsidR="00363E4B" w:rsidRPr="00E3255D" w:rsidRDefault="00AE739E" w:rsidP="00AE739E">
      <w:pPr>
        <w:spacing w:line="276" w:lineRule="auto"/>
        <w:ind w:left="307" w:right="1278"/>
        <w:jc w:val="both"/>
        <w:rPr>
          <w:rFonts w:asciiTheme="minorHAnsi" w:hAnsiTheme="minorHAnsi" w:cstheme="minorHAnsi"/>
          <w:sz w:val="22"/>
          <w:szCs w:val="22"/>
        </w:rPr>
      </w:pPr>
      <w:r w:rsidRPr="00E3255D">
        <w:rPr>
          <w:rFonts w:asciiTheme="minorHAnsi" w:hAnsiTheme="minorHAnsi" w:cstheme="minorHAnsi"/>
          <w:sz w:val="22"/>
          <w:szCs w:val="22"/>
        </w:rPr>
        <w:t>Integration and E2E tests are responsible for setting up their own test data.  As noted above, (</w:t>
      </w:r>
      <w:proofErr w:type="spellStart"/>
      <w:r w:rsidRPr="00E3255D">
        <w:rPr>
          <w:rFonts w:asciiTheme="minorHAnsi" w:hAnsiTheme="minorHAnsi" w:cstheme="minorHAnsi"/>
          <w:sz w:val="22"/>
          <w:szCs w:val="22"/>
        </w:rPr>
        <w:t>crosscluster</w:t>
      </w:r>
      <w:proofErr w:type="spellEnd"/>
      <w:r w:rsidRPr="00E3255D">
        <w:rPr>
          <w:rFonts w:asciiTheme="minorHAnsi" w:hAnsiTheme="minorHAnsi" w:cstheme="minorHAnsi"/>
          <w:sz w:val="22"/>
          <w:szCs w:val="22"/>
        </w:rPr>
        <w:t>) integration tests and E2E tests run against a “partial” database, while single-cluster integration tests run meanwhile run against an empty database.</w:t>
      </w:r>
    </w:p>
    <w:p w14:paraId="5378A425" w14:textId="47573A99" w:rsidR="00AE739E" w:rsidRPr="00E3255D" w:rsidRDefault="00AE739E" w:rsidP="00AE739E">
      <w:pPr>
        <w:spacing w:line="276" w:lineRule="auto"/>
        <w:ind w:left="307" w:right="1278"/>
        <w:jc w:val="both"/>
        <w:rPr>
          <w:rFonts w:asciiTheme="minorHAnsi" w:hAnsiTheme="minorHAnsi" w:cstheme="minorHAnsi"/>
          <w:sz w:val="22"/>
          <w:szCs w:val="22"/>
        </w:rPr>
      </w:pPr>
      <w:r w:rsidRPr="00E3255D">
        <w:rPr>
          <w:rFonts w:asciiTheme="minorHAnsi" w:hAnsiTheme="minorHAnsi" w:cstheme="minorHAnsi"/>
          <w:sz w:val="22"/>
          <w:szCs w:val="22"/>
        </w:rPr>
        <w:t xml:space="preserve"> </w:t>
      </w:r>
    </w:p>
    <w:p w14:paraId="563E0AF6" w14:textId="77A9C23F" w:rsidR="00AE739E" w:rsidRPr="00E3255D" w:rsidRDefault="00AE739E" w:rsidP="00AE739E">
      <w:pPr>
        <w:spacing w:line="276" w:lineRule="auto"/>
        <w:ind w:left="307" w:right="1284"/>
        <w:jc w:val="both"/>
        <w:rPr>
          <w:rFonts w:asciiTheme="minorHAnsi" w:hAnsiTheme="minorHAnsi" w:cstheme="minorHAnsi"/>
          <w:sz w:val="22"/>
          <w:szCs w:val="22"/>
        </w:rPr>
      </w:pPr>
      <w:r w:rsidRPr="00E3255D">
        <w:rPr>
          <w:rFonts w:asciiTheme="minorHAnsi" w:hAnsiTheme="minorHAnsi" w:cstheme="minorHAnsi"/>
          <w:sz w:val="22"/>
          <w:szCs w:val="22"/>
        </w:rPr>
        <w:t xml:space="preserve">For the former, the partial database not only defines the structure of the database schema, </w:t>
      </w:r>
      <w:proofErr w:type="gramStart"/>
      <w:r w:rsidRPr="00E3255D">
        <w:rPr>
          <w:rFonts w:asciiTheme="minorHAnsi" w:hAnsiTheme="minorHAnsi" w:cstheme="minorHAnsi"/>
          <w:sz w:val="22"/>
          <w:szCs w:val="22"/>
        </w:rPr>
        <w:t>it</w:t>
      </w:r>
      <w:proofErr w:type="gramEnd"/>
      <w:r w:rsidRPr="00E3255D">
        <w:rPr>
          <w:rFonts w:asciiTheme="minorHAnsi" w:hAnsiTheme="minorHAnsi" w:cstheme="minorHAnsi"/>
          <w:sz w:val="22"/>
          <w:szCs w:val="22"/>
        </w:rPr>
        <w:t xml:space="preserve"> also provides static reference data and contains a large number of representative customers/PPSNs.  Tests can use these PPSNs but should “reset” the customer to a known state beforehand, so that the test is repeatable; the Department provides a library to select a customer at random.   </w:t>
      </w:r>
    </w:p>
    <w:p w14:paraId="468DDE34" w14:textId="77777777" w:rsidR="00363E4B" w:rsidRPr="00E3255D" w:rsidRDefault="00363E4B" w:rsidP="00AE739E">
      <w:pPr>
        <w:spacing w:line="276" w:lineRule="auto"/>
        <w:ind w:left="307" w:right="1284"/>
        <w:jc w:val="both"/>
        <w:rPr>
          <w:rFonts w:asciiTheme="minorHAnsi" w:hAnsiTheme="minorHAnsi" w:cstheme="minorHAnsi"/>
          <w:sz w:val="22"/>
          <w:szCs w:val="22"/>
        </w:rPr>
      </w:pPr>
    </w:p>
    <w:p w14:paraId="2537724F" w14:textId="4B923959" w:rsidR="00AE739E" w:rsidRPr="00E3255D" w:rsidRDefault="00AE739E" w:rsidP="00AE739E">
      <w:pPr>
        <w:spacing w:line="276" w:lineRule="auto"/>
        <w:ind w:left="307" w:right="1279"/>
        <w:jc w:val="both"/>
        <w:rPr>
          <w:rFonts w:asciiTheme="minorHAnsi" w:hAnsiTheme="minorHAnsi" w:cstheme="minorHAnsi"/>
          <w:sz w:val="22"/>
          <w:szCs w:val="22"/>
        </w:rPr>
      </w:pPr>
      <w:r w:rsidRPr="00E3255D">
        <w:rPr>
          <w:rFonts w:asciiTheme="minorHAnsi" w:hAnsiTheme="minorHAnsi" w:cstheme="minorHAnsi"/>
          <w:sz w:val="22"/>
          <w:szCs w:val="22"/>
        </w:rPr>
        <w:t xml:space="preserve">Wherever possible, data should be set up by exercising existing business functionality, rather than simply inserting rows into the database.  To facilitate this, the Department provides an in-house “Fixture Script” library which provides a pattern.  Fixture scripts can also be used within the running application, facilitating manual/exploratory testing (discussed below). </w:t>
      </w:r>
    </w:p>
    <w:p w14:paraId="43AED79C" w14:textId="77777777" w:rsidR="00363E4B" w:rsidRPr="00E3255D" w:rsidRDefault="00363E4B" w:rsidP="00AE739E">
      <w:pPr>
        <w:spacing w:line="276" w:lineRule="auto"/>
        <w:ind w:left="307" w:right="1279"/>
        <w:jc w:val="both"/>
        <w:rPr>
          <w:rFonts w:asciiTheme="minorHAnsi" w:hAnsiTheme="minorHAnsi" w:cstheme="minorHAnsi"/>
          <w:sz w:val="22"/>
          <w:szCs w:val="22"/>
        </w:rPr>
      </w:pPr>
    </w:p>
    <w:p w14:paraId="5B290C9A" w14:textId="25925211" w:rsidR="00AE739E" w:rsidRPr="00E3255D" w:rsidRDefault="00AE739E" w:rsidP="00AE739E">
      <w:pPr>
        <w:spacing w:line="276" w:lineRule="auto"/>
        <w:ind w:left="307" w:right="1285"/>
        <w:jc w:val="both"/>
        <w:rPr>
          <w:rFonts w:asciiTheme="minorHAnsi" w:hAnsiTheme="minorHAnsi" w:cstheme="minorHAnsi"/>
          <w:sz w:val="22"/>
          <w:szCs w:val="22"/>
        </w:rPr>
      </w:pPr>
      <w:r w:rsidRPr="00E3255D">
        <w:rPr>
          <w:rFonts w:asciiTheme="minorHAnsi" w:hAnsiTheme="minorHAnsi" w:cstheme="minorHAnsi"/>
          <w:sz w:val="22"/>
          <w:szCs w:val="22"/>
        </w:rPr>
        <w:t xml:space="preserve">The Department also provides </w:t>
      </w:r>
      <w:proofErr w:type="gramStart"/>
      <w:r w:rsidRPr="00E3255D">
        <w:rPr>
          <w:rFonts w:asciiTheme="minorHAnsi" w:hAnsiTheme="minorHAnsi" w:cstheme="minorHAnsi"/>
          <w:sz w:val="22"/>
          <w:szCs w:val="22"/>
        </w:rPr>
        <w:t>a number of</w:t>
      </w:r>
      <w:proofErr w:type="gramEnd"/>
      <w:r w:rsidRPr="00E3255D">
        <w:rPr>
          <w:rFonts w:asciiTheme="minorHAnsi" w:hAnsiTheme="minorHAnsi" w:cstheme="minorHAnsi"/>
          <w:sz w:val="22"/>
          <w:szCs w:val="22"/>
        </w:rPr>
        <w:t xml:space="preserve"> other libraries to manage fixtures.  The simple “fake data” library can be used in unit and other tests to select/generate a random value for use within a test.  Integration tests should not </w:t>
      </w:r>
      <w:proofErr w:type="gramStart"/>
      <w:r w:rsidRPr="00E3255D">
        <w:rPr>
          <w:rFonts w:asciiTheme="minorHAnsi" w:hAnsiTheme="minorHAnsi" w:cstheme="minorHAnsi"/>
          <w:sz w:val="22"/>
          <w:szCs w:val="22"/>
        </w:rPr>
        <w:t>hard-code</w:t>
      </w:r>
      <w:proofErr w:type="gramEnd"/>
      <w:r w:rsidRPr="00E3255D">
        <w:rPr>
          <w:rFonts w:asciiTheme="minorHAnsi" w:hAnsiTheme="minorHAnsi" w:cstheme="minorHAnsi"/>
          <w:sz w:val="22"/>
          <w:szCs w:val="22"/>
        </w:rPr>
        <w:t xml:space="preserve"> any officer user Ids, instead the “officer leasing” library allows an unused user/officer account to be exclusively used, with logic to automatically check/reset the officer’s certificates for signed recorded actions. </w:t>
      </w:r>
    </w:p>
    <w:p w14:paraId="79631A35" w14:textId="77777777" w:rsidR="00363E4B" w:rsidRPr="00E3255D" w:rsidRDefault="00363E4B" w:rsidP="00AE739E">
      <w:pPr>
        <w:spacing w:line="276" w:lineRule="auto"/>
        <w:ind w:left="307" w:right="1285"/>
        <w:jc w:val="both"/>
        <w:rPr>
          <w:rFonts w:asciiTheme="minorHAnsi" w:hAnsiTheme="minorHAnsi" w:cstheme="minorHAnsi"/>
          <w:sz w:val="22"/>
          <w:szCs w:val="22"/>
        </w:rPr>
      </w:pPr>
    </w:p>
    <w:p w14:paraId="50D549DC" w14:textId="69F160C2" w:rsidR="00AE739E" w:rsidRPr="00E3255D" w:rsidRDefault="00AE739E" w:rsidP="00AE739E">
      <w:pPr>
        <w:spacing w:line="276" w:lineRule="auto"/>
        <w:ind w:left="307" w:right="689"/>
        <w:jc w:val="both"/>
        <w:rPr>
          <w:rFonts w:asciiTheme="minorHAnsi" w:hAnsiTheme="minorHAnsi" w:cstheme="minorHAnsi"/>
          <w:sz w:val="22"/>
          <w:szCs w:val="22"/>
        </w:rPr>
      </w:pPr>
      <w:r w:rsidRPr="00E3255D">
        <w:rPr>
          <w:rFonts w:asciiTheme="minorHAnsi" w:hAnsiTheme="minorHAnsi" w:cstheme="minorHAnsi"/>
          <w:sz w:val="22"/>
          <w:szCs w:val="22"/>
        </w:rPr>
        <w:t xml:space="preserve">Production code should never use system time directly, instead it should be possible to “mock the clock” in tests.  For the BOMi application the “Programmable Clock” service provides this capability.  </w:t>
      </w:r>
    </w:p>
    <w:p w14:paraId="6C19D5E7" w14:textId="77777777" w:rsidR="00363E4B" w:rsidRPr="00E3255D" w:rsidRDefault="00363E4B" w:rsidP="00AE739E">
      <w:pPr>
        <w:spacing w:line="276" w:lineRule="auto"/>
        <w:ind w:left="307" w:right="689"/>
        <w:jc w:val="both"/>
        <w:rPr>
          <w:rFonts w:asciiTheme="minorHAnsi" w:hAnsiTheme="minorHAnsi" w:cstheme="minorHAnsi"/>
          <w:sz w:val="22"/>
          <w:szCs w:val="22"/>
        </w:rPr>
      </w:pPr>
    </w:p>
    <w:p w14:paraId="217F5590" w14:textId="77777777" w:rsidR="00AE739E" w:rsidRPr="00E3255D" w:rsidRDefault="00AE739E" w:rsidP="00AE739E">
      <w:pPr>
        <w:spacing w:after="200" w:line="276" w:lineRule="auto"/>
        <w:ind w:left="294"/>
        <w:jc w:val="both"/>
        <w:rPr>
          <w:rFonts w:asciiTheme="minorHAnsi" w:hAnsiTheme="minorHAnsi" w:cstheme="minorHAnsi"/>
          <w:sz w:val="22"/>
          <w:szCs w:val="22"/>
        </w:rPr>
      </w:pPr>
      <w:r w:rsidRPr="00E3255D">
        <w:rPr>
          <w:rFonts w:asciiTheme="minorHAnsi" w:eastAsia="Calibri" w:hAnsiTheme="minorHAnsi" w:cstheme="minorHAnsi"/>
          <w:b/>
          <w:sz w:val="22"/>
          <w:szCs w:val="22"/>
        </w:rPr>
        <w:t>Keeping Tests Green</w:t>
      </w:r>
      <w:r w:rsidRPr="00E3255D">
        <w:rPr>
          <w:rFonts w:asciiTheme="minorHAnsi" w:eastAsia="Calibri" w:hAnsiTheme="minorHAnsi" w:cstheme="minorHAnsi"/>
          <w:b/>
          <w:i/>
          <w:sz w:val="22"/>
          <w:szCs w:val="22"/>
        </w:rPr>
        <w:t xml:space="preserve"> </w:t>
      </w:r>
    </w:p>
    <w:p w14:paraId="2D024A95" w14:textId="77777777" w:rsidR="00AE739E" w:rsidRPr="00E3255D" w:rsidRDefault="00AE739E" w:rsidP="00AE739E">
      <w:pPr>
        <w:spacing w:line="276" w:lineRule="auto"/>
        <w:ind w:left="307" w:right="1281"/>
        <w:jc w:val="both"/>
        <w:rPr>
          <w:rFonts w:asciiTheme="minorHAnsi" w:hAnsiTheme="minorHAnsi" w:cstheme="minorHAnsi"/>
          <w:sz w:val="22"/>
          <w:szCs w:val="22"/>
        </w:rPr>
      </w:pPr>
      <w:r w:rsidRPr="00E3255D">
        <w:rPr>
          <w:rFonts w:asciiTheme="minorHAnsi" w:hAnsiTheme="minorHAnsi" w:cstheme="minorHAnsi"/>
          <w:sz w:val="22"/>
          <w:szCs w:val="22"/>
        </w:rPr>
        <w:t xml:space="preserve">Whenever a project starts the Department will ensure that the initial CI pipeline for their project branch (of the Trunk) is green.  Thereafter it is the responsibility of the project to keep the pipeline “green”.  The Department uses </w:t>
      </w:r>
      <w:proofErr w:type="gramStart"/>
      <w:r w:rsidRPr="00E3255D">
        <w:rPr>
          <w:rFonts w:asciiTheme="minorHAnsi" w:hAnsiTheme="minorHAnsi" w:cstheme="minorHAnsi"/>
          <w:sz w:val="22"/>
          <w:szCs w:val="22"/>
        </w:rPr>
        <w:t>a number of</w:t>
      </w:r>
      <w:proofErr w:type="gramEnd"/>
      <w:r w:rsidRPr="00E3255D">
        <w:rPr>
          <w:rFonts w:asciiTheme="minorHAnsi" w:hAnsiTheme="minorHAnsi" w:cstheme="minorHAnsi"/>
          <w:sz w:val="22"/>
          <w:szCs w:val="22"/>
        </w:rPr>
        <w:t xml:space="preserve"> approaches to achieve this. </w:t>
      </w:r>
    </w:p>
    <w:p w14:paraId="4BF404BA" w14:textId="77777777" w:rsidR="00AE739E" w:rsidRPr="00E3255D" w:rsidRDefault="00AE739E" w:rsidP="00AE739E">
      <w:pPr>
        <w:spacing w:after="218" w:line="276" w:lineRule="auto"/>
        <w:ind w:left="284"/>
        <w:jc w:val="both"/>
        <w:rPr>
          <w:rFonts w:asciiTheme="minorHAnsi" w:hAnsiTheme="minorHAnsi" w:cstheme="minorHAnsi"/>
          <w:sz w:val="22"/>
          <w:szCs w:val="22"/>
        </w:rPr>
      </w:pPr>
      <w:r w:rsidRPr="00E3255D">
        <w:rPr>
          <w:rFonts w:asciiTheme="minorHAnsi" w:hAnsiTheme="minorHAnsi" w:cstheme="minorHAnsi"/>
          <w:sz w:val="22"/>
          <w:szCs w:val="22"/>
        </w:rPr>
        <w:t xml:space="preserve"> </w:t>
      </w:r>
    </w:p>
    <w:p w14:paraId="6B66422A" w14:textId="77777777" w:rsidR="00AE739E" w:rsidRPr="00E3255D" w:rsidRDefault="00AE739E" w:rsidP="00AE739E">
      <w:pPr>
        <w:spacing w:after="218" w:line="276" w:lineRule="auto"/>
        <w:ind w:left="284"/>
        <w:jc w:val="both"/>
        <w:rPr>
          <w:rFonts w:asciiTheme="minorHAnsi" w:hAnsiTheme="minorHAnsi" w:cstheme="minorHAnsi"/>
          <w:sz w:val="22"/>
          <w:szCs w:val="22"/>
        </w:rPr>
      </w:pPr>
      <w:r w:rsidRPr="00E3255D">
        <w:rPr>
          <w:rFonts w:asciiTheme="minorHAnsi" w:hAnsiTheme="minorHAnsi" w:cstheme="minorHAnsi"/>
          <w:sz w:val="22"/>
          <w:szCs w:val="22"/>
        </w:rPr>
        <w:t xml:space="preserve"> </w:t>
      </w:r>
    </w:p>
    <w:p w14:paraId="6EEACA66" w14:textId="77777777" w:rsidR="00AE739E" w:rsidRPr="00E3255D" w:rsidRDefault="00AE739E" w:rsidP="00AE739E">
      <w:pPr>
        <w:spacing w:after="202" w:line="276" w:lineRule="auto"/>
        <w:ind w:left="294"/>
        <w:jc w:val="both"/>
        <w:rPr>
          <w:rFonts w:asciiTheme="minorHAnsi" w:hAnsiTheme="minorHAnsi" w:cstheme="minorHAnsi"/>
          <w:sz w:val="22"/>
          <w:szCs w:val="22"/>
        </w:rPr>
      </w:pPr>
      <w:r w:rsidRPr="00E3255D">
        <w:rPr>
          <w:rFonts w:asciiTheme="minorHAnsi" w:eastAsia="Calibri" w:hAnsiTheme="minorHAnsi" w:cstheme="minorHAnsi"/>
          <w:b/>
          <w:sz w:val="22"/>
          <w:szCs w:val="22"/>
        </w:rPr>
        <w:t>Other Types of Tests</w:t>
      </w:r>
      <w:r w:rsidRPr="00E3255D">
        <w:rPr>
          <w:rFonts w:asciiTheme="minorHAnsi" w:eastAsia="Calibri" w:hAnsiTheme="minorHAnsi" w:cstheme="minorHAnsi"/>
          <w:b/>
          <w:i/>
          <w:sz w:val="22"/>
          <w:szCs w:val="22"/>
        </w:rPr>
        <w:t xml:space="preserve"> </w:t>
      </w:r>
    </w:p>
    <w:p w14:paraId="4063A7E3" w14:textId="77777777"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Manual Verification</w:t>
      </w:r>
      <w:r w:rsidRPr="003A018D">
        <w:rPr>
          <w:rFonts w:asciiTheme="minorHAnsi" w:eastAsia="Calibri" w:hAnsiTheme="minorHAnsi" w:cstheme="minorHAnsi"/>
          <w:color w:val="333399"/>
          <w:sz w:val="22"/>
          <w:szCs w:val="22"/>
        </w:rPr>
        <w:t xml:space="preserve"> </w:t>
      </w:r>
    </w:p>
    <w:p w14:paraId="4A2C7A9E" w14:textId="3630008B" w:rsidR="00AE739E" w:rsidRPr="00E3255D" w:rsidRDefault="00AE739E" w:rsidP="00AE739E">
      <w:pPr>
        <w:spacing w:line="276" w:lineRule="auto"/>
        <w:ind w:left="307" w:right="1280"/>
        <w:jc w:val="both"/>
        <w:rPr>
          <w:rFonts w:asciiTheme="minorHAnsi" w:hAnsiTheme="minorHAnsi" w:cstheme="minorHAnsi"/>
          <w:sz w:val="22"/>
          <w:szCs w:val="22"/>
        </w:rPr>
      </w:pPr>
      <w:r w:rsidRPr="00E3255D">
        <w:rPr>
          <w:rFonts w:asciiTheme="minorHAnsi" w:hAnsiTheme="minorHAnsi" w:cstheme="minorHAnsi"/>
          <w:sz w:val="22"/>
          <w:szCs w:val="22"/>
        </w:rPr>
        <w:t xml:space="preserve">Wherever possible, user stories’ acceptance criteria should be verified through automated tests.  If the project team is relying on manual verification, then any manual-verified user stories must be linked through to test cases held within Microsoft Test Manager, so that there is full traceability for system testing and UAT.  As noted above, it is considered reasonable to manually test features that have a custom UI if the business logic is not too complex and/or if the UI is particularly sophisticated. </w:t>
      </w:r>
    </w:p>
    <w:p w14:paraId="6A91B7A0" w14:textId="77777777" w:rsidR="00363E4B" w:rsidRPr="00E3255D" w:rsidRDefault="00363E4B" w:rsidP="00AE739E">
      <w:pPr>
        <w:spacing w:line="276" w:lineRule="auto"/>
        <w:ind w:left="307" w:right="1280"/>
        <w:jc w:val="both"/>
        <w:rPr>
          <w:rFonts w:asciiTheme="minorHAnsi" w:hAnsiTheme="minorHAnsi" w:cstheme="minorHAnsi"/>
          <w:sz w:val="22"/>
          <w:szCs w:val="22"/>
        </w:rPr>
      </w:pPr>
    </w:p>
    <w:p w14:paraId="2768E05C" w14:textId="77777777" w:rsidR="00AE739E" w:rsidRPr="00E3255D" w:rsidRDefault="00AE739E" w:rsidP="00AE739E">
      <w:pPr>
        <w:spacing w:line="276" w:lineRule="auto"/>
        <w:ind w:left="307" w:right="1283"/>
        <w:jc w:val="both"/>
        <w:rPr>
          <w:rFonts w:asciiTheme="minorHAnsi" w:hAnsiTheme="minorHAnsi" w:cstheme="minorHAnsi"/>
          <w:sz w:val="22"/>
          <w:szCs w:val="22"/>
        </w:rPr>
      </w:pPr>
      <w:r w:rsidRPr="00E3255D">
        <w:rPr>
          <w:rFonts w:asciiTheme="minorHAnsi" w:hAnsiTheme="minorHAnsi" w:cstheme="minorHAnsi"/>
          <w:sz w:val="22"/>
          <w:szCs w:val="22"/>
        </w:rPr>
        <w:t xml:space="preserve">Even for </w:t>
      </w:r>
      <w:proofErr w:type="gramStart"/>
      <w:r w:rsidRPr="00E3255D">
        <w:rPr>
          <w:rFonts w:asciiTheme="minorHAnsi" w:hAnsiTheme="minorHAnsi" w:cstheme="minorHAnsi"/>
          <w:sz w:val="22"/>
          <w:szCs w:val="22"/>
        </w:rPr>
        <w:t>manually-verified</w:t>
      </w:r>
      <w:proofErr w:type="gramEnd"/>
      <w:r w:rsidRPr="00E3255D">
        <w:rPr>
          <w:rFonts w:asciiTheme="minorHAnsi" w:hAnsiTheme="minorHAnsi" w:cstheme="minorHAnsi"/>
          <w:sz w:val="22"/>
          <w:szCs w:val="22"/>
        </w:rPr>
        <w:t xml:space="preserve"> stories, fixture scripts should be provided where practicable so that the setup of test data for user stories, at least, can be automated.  These fixture scripts can be called from a menu in the application itself; these are available in all partial environments (though not in any full-volume environments). </w:t>
      </w:r>
    </w:p>
    <w:p w14:paraId="7D73DE8B" w14:textId="733E5AE0" w:rsidR="00AE739E" w:rsidRPr="003A018D" w:rsidRDefault="00AE739E" w:rsidP="00AE739E">
      <w:pPr>
        <w:pStyle w:val="Heading4"/>
        <w:spacing w:line="276" w:lineRule="auto"/>
        <w:ind w:left="307"/>
        <w:jc w:val="both"/>
        <w:rPr>
          <w:rFonts w:asciiTheme="minorHAnsi" w:eastAsia="Calibri" w:hAnsiTheme="minorHAnsi" w:cstheme="minorHAnsi"/>
          <w:color w:val="333399"/>
          <w:sz w:val="22"/>
          <w:szCs w:val="22"/>
        </w:rPr>
      </w:pPr>
      <w:r w:rsidRPr="003A018D">
        <w:rPr>
          <w:rFonts w:asciiTheme="minorHAnsi" w:hAnsiTheme="minorHAnsi" w:cstheme="minorHAnsi"/>
          <w:color w:val="333399"/>
          <w:sz w:val="22"/>
          <w:szCs w:val="22"/>
        </w:rPr>
        <w:t>Exploratory Testing</w:t>
      </w:r>
      <w:r w:rsidRPr="003A018D">
        <w:rPr>
          <w:rFonts w:asciiTheme="minorHAnsi" w:eastAsia="Calibri" w:hAnsiTheme="minorHAnsi" w:cstheme="minorHAnsi"/>
          <w:color w:val="333399"/>
          <w:sz w:val="22"/>
          <w:szCs w:val="22"/>
        </w:rPr>
        <w:t xml:space="preserve"> </w:t>
      </w:r>
    </w:p>
    <w:p w14:paraId="3A3136D7" w14:textId="77777777" w:rsidR="00363E4B" w:rsidRPr="00E3255D" w:rsidRDefault="00363E4B" w:rsidP="007400B7">
      <w:pPr>
        <w:rPr>
          <w:rFonts w:asciiTheme="minorHAnsi" w:hAnsiTheme="minorHAnsi" w:cstheme="minorHAnsi"/>
        </w:rPr>
      </w:pPr>
    </w:p>
    <w:p w14:paraId="612D7261" w14:textId="77777777" w:rsidR="00AE739E" w:rsidRPr="00E3255D" w:rsidRDefault="00AE739E" w:rsidP="00AE739E">
      <w:pPr>
        <w:spacing w:line="276" w:lineRule="auto"/>
        <w:ind w:left="307" w:right="1280"/>
        <w:jc w:val="both"/>
        <w:rPr>
          <w:rFonts w:asciiTheme="minorHAnsi" w:hAnsiTheme="minorHAnsi" w:cstheme="minorHAnsi"/>
          <w:sz w:val="22"/>
          <w:szCs w:val="22"/>
        </w:rPr>
      </w:pPr>
      <w:r w:rsidRPr="00E3255D">
        <w:rPr>
          <w:rFonts w:asciiTheme="minorHAnsi" w:hAnsiTheme="minorHAnsi" w:cstheme="minorHAnsi"/>
          <w:sz w:val="22"/>
          <w:szCs w:val="22"/>
        </w:rPr>
        <w:t xml:space="preserve">Exploratory testing should be performed for all user stories, irrespective of whether their acceptance criteria are verified manually or indeed automatically.  Exploratory testing should be performed both by the project team’s own testers as well as in UAT, its purpose being to identify any test scenarios that were not anticipated / uncovered during either the initial analysis or subsequent implementation of the user story.  In other words, exploratory testing tries to “break” the feature by looking for edge cases.  </w:t>
      </w:r>
    </w:p>
    <w:p w14:paraId="2789E50E" w14:textId="77777777" w:rsidR="00AE739E" w:rsidRPr="00E3255D" w:rsidRDefault="00AE739E" w:rsidP="00AE739E">
      <w:pPr>
        <w:spacing w:line="276" w:lineRule="auto"/>
        <w:ind w:left="307" w:right="1280"/>
        <w:jc w:val="both"/>
        <w:rPr>
          <w:rFonts w:asciiTheme="minorHAnsi" w:hAnsiTheme="minorHAnsi" w:cstheme="minorHAnsi"/>
          <w:sz w:val="22"/>
          <w:szCs w:val="22"/>
        </w:rPr>
      </w:pPr>
      <w:r w:rsidRPr="00E3255D">
        <w:rPr>
          <w:rFonts w:asciiTheme="minorHAnsi" w:hAnsiTheme="minorHAnsi" w:cstheme="minorHAnsi"/>
          <w:sz w:val="22"/>
          <w:szCs w:val="22"/>
        </w:rPr>
        <w:t xml:space="preserve">MS Test Manager may be used to document any exploratory test cases that may be created </w:t>
      </w:r>
      <w:proofErr w:type="gramStart"/>
      <w:r w:rsidRPr="00E3255D">
        <w:rPr>
          <w:rFonts w:asciiTheme="minorHAnsi" w:hAnsiTheme="minorHAnsi" w:cstheme="minorHAnsi"/>
          <w:sz w:val="22"/>
          <w:szCs w:val="22"/>
        </w:rPr>
        <w:t>as a result of</w:t>
      </w:r>
      <w:proofErr w:type="gramEnd"/>
      <w:r w:rsidRPr="00E3255D">
        <w:rPr>
          <w:rFonts w:asciiTheme="minorHAnsi" w:hAnsiTheme="minorHAnsi" w:cstheme="minorHAnsi"/>
          <w:sz w:val="22"/>
          <w:szCs w:val="22"/>
        </w:rPr>
        <w:t xml:space="preserve"> such testing; this may be used as the input for the subsequent implementation of automated tests for the feature. </w:t>
      </w:r>
    </w:p>
    <w:p w14:paraId="7025208D" w14:textId="77777777" w:rsidR="00AE739E" w:rsidRPr="00E3255D" w:rsidRDefault="00AE739E" w:rsidP="00D93B77">
      <w:pPr>
        <w:spacing w:line="276" w:lineRule="auto"/>
        <w:ind w:left="307" w:right="1280"/>
        <w:jc w:val="both"/>
        <w:rPr>
          <w:rFonts w:asciiTheme="minorHAnsi" w:hAnsiTheme="minorHAnsi" w:cstheme="minorHAnsi"/>
          <w:sz w:val="22"/>
          <w:szCs w:val="22"/>
        </w:rPr>
      </w:pPr>
      <w:r w:rsidRPr="00E3255D">
        <w:rPr>
          <w:rFonts w:asciiTheme="minorHAnsi" w:hAnsiTheme="minorHAnsi" w:cstheme="minorHAnsi"/>
          <w:sz w:val="22"/>
          <w:szCs w:val="22"/>
        </w:rPr>
        <w:t>BDD/</w:t>
      </w:r>
      <w:proofErr w:type="spellStart"/>
      <w:r w:rsidRPr="00E3255D">
        <w:rPr>
          <w:rFonts w:asciiTheme="minorHAnsi" w:hAnsiTheme="minorHAnsi" w:cstheme="minorHAnsi"/>
          <w:sz w:val="22"/>
          <w:szCs w:val="22"/>
        </w:rPr>
        <w:t>Specflow</w:t>
      </w:r>
      <w:proofErr w:type="spellEnd"/>
      <w:r w:rsidRPr="00E3255D">
        <w:rPr>
          <w:rFonts w:asciiTheme="minorHAnsi" w:hAnsiTheme="minorHAnsi" w:cstheme="minorHAnsi"/>
          <w:sz w:val="22"/>
          <w:szCs w:val="22"/>
        </w:rPr>
        <w:t xml:space="preserve"> “Tests” </w:t>
      </w:r>
    </w:p>
    <w:p w14:paraId="5B5EB296" w14:textId="7B5EFCD7" w:rsidR="00AE739E" w:rsidRPr="00E3255D" w:rsidRDefault="00AE739E" w:rsidP="00D93B77">
      <w:pPr>
        <w:spacing w:line="276" w:lineRule="auto"/>
        <w:ind w:left="307" w:right="1280"/>
        <w:jc w:val="both"/>
        <w:rPr>
          <w:rFonts w:asciiTheme="minorHAnsi" w:hAnsiTheme="minorHAnsi" w:cstheme="minorHAnsi"/>
          <w:sz w:val="22"/>
          <w:szCs w:val="22"/>
        </w:rPr>
      </w:pPr>
      <w:r w:rsidRPr="00E3255D">
        <w:rPr>
          <w:rFonts w:asciiTheme="minorHAnsi" w:hAnsiTheme="minorHAnsi" w:cstheme="minorHAnsi"/>
          <w:sz w:val="22"/>
          <w:szCs w:val="22"/>
        </w:rPr>
        <w:t xml:space="preserve">Optionally integration tests </w:t>
      </w:r>
      <w:proofErr w:type="gramStart"/>
      <w:r w:rsidRPr="00E3255D">
        <w:rPr>
          <w:rFonts w:asciiTheme="minorHAnsi" w:hAnsiTheme="minorHAnsi" w:cstheme="minorHAnsi"/>
          <w:sz w:val="22"/>
          <w:szCs w:val="22"/>
        </w:rPr>
        <w:t>and also</w:t>
      </w:r>
      <w:proofErr w:type="gramEnd"/>
      <w:r w:rsidRPr="00E3255D">
        <w:rPr>
          <w:rFonts w:asciiTheme="minorHAnsi" w:hAnsiTheme="minorHAnsi" w:cstheme="minorHAnsi"/>
          <w:sz w:val="22"/>
          <w:szCs w:val="22"/>
        </w:rPr>
        <w:t xml:space="preserve"> E2E tests can be implemented using the open source </w:t>
      </w:r>
      <w:proofErr w:type="spellStart"/>
      <w:r w:rsidR="00D74CC9" w:rsidRPr="00E3255D">
        <w:rPr>
          <w:rFonts w:asciiTheme="minorHAnsi" w:hAnsiTheme="minorHAnsi" w:cstheme="minorHAnsi"/>
          <w:sz w:val="22"/>
          <w:szCs w:val="22"/>
        </w:rPr>
        <w:t>Specflow</w:t>
      </w:r>
      <w:proofErr w:type="spellEnd"/>
      <w:r w:rsidRPr="00E3255D">
        <w:rPr>
          <w:rFonts w:asciiTheme="minorHAnsi" w:hAnsiTheme="minorHAnsi" w:cstheme="minorHAnsi"/>
          <w:sz w:val="22"/>
          <w:szCs w:val="22"/>
        </w:rPr>
        <w:t xml:space="preserve"> BDD framework.   </w:t>
      </w:r>
    </w:p>
    <w:p w14:paraId="5AF61DF3" w14:textId="2BFAC5E4" w:rsidR="00AE739E" w:rsidRPr="00E3255D" w:rsidRDefault="00AE739E" w:rsidP="00D93B77">
      <w:pPr>
        <w:spacing w:line="276" w:lineRule="auto"/>
        <w:ind w:left="307" w:right="1280"/>
        <w:jc w:val="both"/>
        <w:rPr>
          <w:rFonts w:asciiTheme="minorHAnsi" w:hAnsiTheme="minorHAnsi" w:cstheme="minorHAnsi"/>
          <w:sz w:val="22"/>
          <w:szCs w:val="22"/>
        </w:rPr>
      </w:pPr>
      <w:r w:rsidRPr="00E3255D">
        <w:rPr>
          <w:rFonts w:asciiTheme="minorHAnsi" w:hAnsiTheme="minorHAnsi" w:cstheme="minorHAnsi"/>
          <w:sz w:val="22"/>
          <w:szCs w:val="22"/>
        </w:rPr>
        <w:t xml:space="preserve">While not mandated, using </w:t>
      </w:r>
      <w:proofErr w:type="spellStart"/>
      <w:r w:rsidR="00D74CC9" w:rsidRPr="00E3255D">
        <w:rPr>
          <w:rFonts w:asciiTheme="minorHAnsi" w:hAnsiTheme="minorHAnsi" w:cstheme="minorHAnsi"/>
          <w:sz w:val="22"/>
          <w:szCs w:val="22"/>
        </w:rPr>
        <w:t>Specflow</w:t>
      </w:r>
      <w:proofErr w:type="spellEnd"/>
      <w:r w:rsidRPr="00E3255D">
        <w:rPr>
          <w:rFonts w:asciiTheme="minorHAnsi" w:hAnsiTheme="minorHAnsi" w:cstheme="minorHAnsi"/>
          <w:sz w:val="22"/>
          <w:szCs w:val="22"/>
        </w:rPr>
        <w:t xml:space="preserve"> provides direct traceability from user stories through automated acceptance criteria, with such scenarios and outcomes expressed in a fashion that is readable and meaningful to business domain experts.  Any team looking to use </w:t>
      </w:r>
      <w:proofErr w:type="spellStart"/>
      <w:r w:rsidR="00D74CC9" w:rsidRPr="00E3255D">
        <w:rPr>
          <w:rFonts w:asciiTheme="minorHAnsi" w:hAnsiTheme="minorHAnsi" w:cstheme="minorHAnsi"/>
          <w:sz w:val="22"/>
          <w:szCs w:val="22"/>
        </w:rPr>
        <w:t>Specflow</w:t>
      </w:r>
      <w:proofErr w:type="spellEnd"/>
      <w:r w:rsidRPr="00E3255D">
        <w:rPr>
          <w:rFonts w:asciiTheme="minorHAnsi" w:hAnsiTheme="minorHAnsi" w:cstheme="minorHAnsi"/>
          <w:sz w:val="22"/>
          <w:szCs w:val="22"/>
        </w:rPr>
        <w:t xml:space="preserve"> should however establish/verify its value with the business first because the use of </w:t>
      </w:r>
      <w:proofErr w:type="spellStart"/>
      <w:r w:rsidR="00D74CC9" w:rsidRPr="00E3255D">
        <w:rPr>
          <w:rFonts w:asciiTheme="minorHAnsi" w:hAnsiTheme="minorHAnsi" w:cstheme="minorHAnsi"/>
          <w:sz w:val="22"/>
          <w:szCs w:val="22"/>
        </w:rPr>
        <w:t>Specflow</w:t>
      </w:r>
      <w:proofErr w:type="spellEnd"/>
      <w:r w:rsidRPr="00E3255D">
        <w:rPr>
          <w:rFonts w:asciiTheme="minorHAnsi" w:hAnsiTheme="minorHAnsi" w:cstheme="minorHAnsi"/>
          <w:sz w:val="22"/>
          <w:szCs w:val="22"/>
        </w:rPr>
        <w:t xml:space="preserve"> can involve additional development effort.  It should not be implemented solely for the benefit of the development team.  </w:t>
      </w:r>
    </w:p>
    <w:p w14:paraId="2EE7DDFA" w14:textId="4E868DB9" w:rsidR="00AE739E" w:rsidRPr="00E3255D" w:rsidRDefault="00AE739E" w:rsidP="00D93B77">
      <w:pPr>
        <w:spacing w:line="276" w:lineRule="auto"/>
        <w:ind w:left="307" w:right="1280"/>
        <w:jc w:val="both"/>
        <w:rPr>
          <w:rFonts w:asciiTheme="minorHAnsi" w:hAnsiTheme="minorHAnsi" w:cstheme="minorHAnsi"/>
          <w:sz w:val="22"/>
          <w:szCs w:val="22"/>
        </w:rPr>
      </w:pPr>
      <w:r w:rsidRPr="00E3255D">
        <w:rPr>
          <w:rFonts w:asciiTheme="minorHAnsi" w:hAnsiTheme="minorHAnsi" w:cstheme="minorHAnsi"/>
          <w:sz w:val="22"/>
          <w:szCs w:val="22"/>
        </w:rPr>
        <w:t xml:space="preserve">[Planned] If </w:t>
      </w:r>
      <w:proofErr w:type="spellStart"/>
      <w:r w:rsidR="00D74CC9" w:rsidRPr="00E3255D">
        <w:rPr>
          <w:rFonts w:asciiTheme="minorHAnsi" w:hAnsiTheme="minorHAnsi" w:cstheme="minorHAnsi"/>
          <w:sz w:val="22"/>
          <w:szCs w:val="22"/>
        </w:rPr>
        <w:t>Specflow</w:t>
      </w:r>
      <w:proofErr w:type="spellEnd"/>
      <w:r w:rsidRPr="00E3255D">
        <w:rPr>
          <w:rFonts w:asciiTheme="minorHAnsi" w:hAnsiTheme="minorHAnsi" w:cstheme="minorHAnsi"/>
          <w:sz w:val="22"/>
          <w:szCs w:val="22"/>
        </w:rPr>
        <w:t xml:space="preserve"> is in use, the CI tooling automatically archives and deploys (as a static website) any generated static documentation, associated by commit.  </w:t>
      </w:r>
    </w:p>
    <w:p w14:paraId="103B8C7A" w14:textId="0D11AC80" w:rsidR="00AE739E" w:rsidRPr="003A018D" w:rsidRDefault="00AE739E" w:rsidP="00AE739E">
      <w:pPr>
        <w:pStyle w:val="Heading4"/>
        <w:spacing w:line="276" w:lineRule="auto"/>
        <w:ind w:left="307"/>
        <w:jc w:val="both"/>
        <w:rPr>
          <w:rFonts w:asciiTheme="minorHAnsi" w:eastAsia="Calibri" w:hAnsiTheme="minorHAnsi" w:cstheme="minorHAnsi"/>
          <w:color w:val="333399"/>
          <w:sz w:val="22"/>
          <w:szCs w:val="22"/>
        </w:rPr>
      </w:pPr>
      <w:r w:rsidRPr="003A018D">
        <w:rPr>
          <w:rFonts w:asciiTheme="minorHAnsi" w:hAnsiTheme="minorHAnsi" w:cstheme="minorHAnsi"/>
          <w:color w:val="333399"/>
          <w:sz w:val="22"/>
          <w:szCs w:val="22"/>
        </w:rPr>
        <w:t>Security Testing</w:t>
      </w:r>
      <w:r w:rsidRPr="003A018D">
        <w:rPr>
          <w:rFonts w:asciiTheme="minorHAnsi" w:eastAsia="Calibri" w:hAnsiTheme="minorHAnsi" w:cstheme="minorHAnsi"/>
          <w:color w:val="333399"/>
          <w:sz w:val="22"/>
          <w:szCs w:val="22"/>
        </w:rPr>
        <w:t xml:space="preserve"> </w:t>
      </w:r>
    </w:p>
    <w:p w14:paraId="7A136E88" w14:textId="77777777" w:rsidR="00363E4B" w:rsidRPr="00E3255D" w:rsidRDefault="00363E4B" w:rsidP="007400B7">
      <w:pPr>
        <w:rPr>
          <w:rFonts w:asciiTheme="minorHAnsi" w:hAnsiTheme="minorHAnsi" w:cstheme="minorHAnsi"/>
        </w:rPr>
      </w:pPr>
    </w:p>
    <w:p w14:paraId="5788D0D4" w14:textId="77777777" w:rsidR="00AE739E" w:rsidRPr="00E3255D" w:rsidRDefault="00AE739E" w:rsidP="00AE739E">
      <w:pPr>
        <w:spacing w:line="276" w:lineRule="auto"/>
        <w:ind w:left="307"/>
        <w:jc w:val="both"/>
        <w:rPr>
          <w:rFonts w:asciiTheme="minorHAnsi" w:hAnsiTheme="minorHAnsi" w:cstheme="minorHAnsi"/>
          <w:sz w:val="22"/>
          <w:szCs w:val="22"/>
        </w:rPr>
      </w:pPr>
      <w:r w:rsidRPr="00E3255D">
        <w:rPr>
          <w:rFonts w:asciiTheme="minorHAnsi" w:hAnsiTheme="minorHAnsi" w:cstheme="minorHAnsi"/>
          <w:sz w:val="22"/>
          <w:szCs w:val="22"/>
        </w:rPr>
        <w:t xml:space="preserve">Security testing encompasses automated, manual, penetration and </w:t>
      </w:r>
      <w:proofErr w:type="gramStart"/>
      <w:r w:rsidRPr="00E3255D">
        <w:rPr>
          <w:rFonts w:asciiTheme="minorHAnsi" w:hAnsiTheme="minorHAnsi" w:cstheme="minorHAnsi"/>
          <w:sz w:val="22"/>
          <w:szCs w:val="22"/>
        </w:rPr>
        <w:t>roles based</w:t>
      </w:r>
      <w:proofErr w:type="gramEnd"/>
      <w:r w:rsidRPr="00E3255D">
        <w:rPr>
          <w:rFonts w:asciiTheme="minorHAnsi" w:hAnsiTheme="minorHAnsi" w:cstheme="minorHAnsi"/>
          <w:sz w:val="22"/>
          <w:szCs w:val="22"/>
        </w:rPr>
        <w:t xml:space="preserve"> testing. </w:t>
      </w:r>
    </w:p>
    <w:p w14:paraId="36C02ACF" w14:textId="568454E9" w:rsidR="00AE739E" w:rsidRPr="00E3255D" w:rsidRDefault="00AE739E" w:rsidP="00AE739E">
      <w:pPr>
        <w:spacing w:line="276" w:lineRule="auto"/>
        <w:ind w:left="307" w:right="1280"/>
        <w:jc w:val="both"/>
        <w:rPr>
          <w:rFonts w:asciiTheme="minorHAnsi" w:hAnsiTheme="minorHAnsi" w:cstheme="minorHAnsi"/>
          <w:sz w:val="22"/>
          <w:szCs w:val="22"/>
        </w:rPr>
      </w:pPr>
      <w:r w:rsidRPr="00E3255D">
        <w:rPr>
          <w:rFonts w:asciiTheme="minorHAnsi" w:hAnsiTheme="minorHAnsi" w:cstheme="minorHAnsi"/>
          <w:sz w:val="22"/>
          <w:szCs w:val="22"/>
        </w:rPr>
        <w:t xml:space="preserve">A key part of checking security is the code review.  The acceptance criteria for the user story should have identified any potential security and “privacy-by-default” concerns, and the code review should verify that these are addressed. </w:t>
      </w:r>
    </w:p>
    <w:p w14:paraId="2DBA5213" w14:textId="77777777" w:rsidR="00363E4B" w:rsidRPr="00E3255D" w:rsidRDefault="00363E4B" w:rsidP="00AE739E">
      <w:pPr>
        <w:spacing w:line="276" w:lineRule="auto"/>
        <w:ind w:left="307" w:right="1280"/>
        <w:jc w:val="both"/>
        <w:rPr>
          <w:rFonts w:asciiTheme="minorHAnsi" w:hAnsiTheme="minorHAnsi" w:cstheme="minorHAnsi"/>
          <w:sz w:val="22"/>
          <w:szCs w:val="22"/>
        </w:rPr>
      </w:pPr>
    </w:p>
    <w:p w14:paraId="05372038" w14:textId="77777777" w:rsidR="00AE739E" w:rsidRPr="00E3255D" w:rsidRDefault="00AE739E" w:rsidP="007400B7">
      <w:pPr>
        <w:spacing w:line="276" w:lineRule="auto"/>
        <w:ind w:left="307" w:right="1280"/>
        <w:jc w:val="both"/>
        <w:rPr>
          <w:rFonts w:asciiTheme="minorHAnsi" w:hAnsiTheme="minorHAnsi" w:cstheme="minorHAnsi"/>
          <w:sz w:val="22"/>
          <w:szCs w:val="22"/>
        </w:rPr>
      </w:pPr>
      <w:r w:rsidRPr="00E3255D">
        <w:rPr>
          <w:rFonts w:asciiTheme="minorHAnsi" w:hAnsiTheme="minorHAnsi" w:cstheme="minorHAnsi"/>
          <w:sz w:val="22"/>
          <w:szCs w:val="22"/>
        </w:rPr>
        <w:t xml:space="preserve">Some security testing will be automated through static and dynamic analysis tools.   </w:t>
      </w:r>
    </w:p>
    <w:p w14:paraId="2EDBAFBB" w14:textId="77777777" w:rsidR="00AE739E" w:rsidRPr="00E3255D" w:rsidRDefault="00AE739E" w:rsidP="007400B7">
      <w:pPr>
        <w:spacing w:line="276" w:lineRule="auto"/>
        <w:ind w:left="307" w:right="1280"/>
        <w:jc w:val="both"/>
        <w:rPr>
          <w:rFonts w:asciiTheme="minorHAnsi" w:hAnsiTheme="minorHAnsi" w:cstheme="minorHAnsi"/>
          <w:sz w:val="22"/>
          <w:szCs w:val="22"/>
        </w:rPr>
      </w:pPr>
      <w:r w:rsidRPr="00E3255D">
        <w:rPr>
          <w:rFonts w:asciiTheme="minorHAnsi" w:hAnsiTheme="minorHAnsi" w:cstheme="minorHAnsi"/>
          <w:sz w:val="22"/>
          <w:szCs w:val="22"/>
        </w:rPr>
        <w:t xml:space="preserve">For particularly critical functionality the project team may wish to engage “ethical hackers” to determine if any vulnerabilities can be found prior to the application’s deployment. </w:t>
      </w:r>
    </w:p>
    <w:p w14:paraId="3CF152EE" w14:textId="77777777" w:rsidR="00AE739E" w:rsidRPr="003A018D" w:rsidRDefault="00AE739E" w:rsidP="00AE739E">
      <w:pPr>
        <w:spacing w:after="218" w:line="276" w:lineRule="auto"/>
        <w:ind w:left="284"/>
        <w:jc w:val="both"/>
        <w:rPr>
          <w:rFonts w:asciiTheme="minorHAnsi" w:hAnsiTheme="minorHAnsi" w:cstheme="minorHAnsi"/>
          <w:color w:val="333399"/>
          <w:sz w:val="22"/>
          <w:szCs w:val="22"/>
        </w:rPr>
      </w:pPr>
      <w:r w:rsidRPr="00E3255D">
        <w:rPr>
          <w:rFonts w:asciiTheme="minorHAnsi" w:hAnsiTheme="minorHAnsi" w:cstheme="minorHAnsi"/>
          <w:sz w:val="22"/>
          <w:szCs w:val="22"/>
        </w:rPr>
        <w:t xml:space="preserve"> </w:t>
      </w:r>
    </w:p>
    <w:p w14:paraId="11073E91" w14:textId="77777777"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Performance and Load Testing</w:t>
      </w:r>
      <w:r w:rsidRPr="003A018D">
        <w:rPr>
          <w:rFonts w:asciiTheme="minorHAnsi" w:eastAsia="Calibri" w:hAnsiTheme="minorHAnsi" w:cstheme="minorHAnsi"/>
          <w:color w:val="333399"/>
          <w:sz w:val="22"/>
          <w:szCs w:val="22"/>
        </w:rPr>
        <w:t xml:space="preserve"> </w:t>
      </w:r>
    </w:p>
    <w:p w14:paraId="5DF80CCD" w14:textId="77777777" w:rsidR="00AE739E" w:rsidRPr="00E3255D" w:rsidRDefault="00AE739E" w:rsidP="00AE739E">
      <w:pPr>
        <w:spacing w:line="276" w:lineRule="auto"/>
        <w:ind w:left="307"/>
        <w:jc w:val="both"/>
        <w:rPr>
          <w:rFonts w:asciiTheme="minorHAnsi" w:hAnsiTheme="minorHAnsi" w:cstheme="minorHAnsi"/>
          <w:sz w:val="22"/>
          <w:szCs w:val="22"/>
        </w:rPr>
      </w:pPr>
      <w:r w:rsidRPr="00E3255D">
        <w:rPr>
          <w:rFonts w:asciiTheme="minorHAnsi" w:hAnsiTheme="minorHAnsi" w:cstheme="minorHAnsi"/>
          <w:sz w:val="22"/>
          <w:szCs w:val="22"/>
        </w:rPr>
        <w:t xml:space="preserve">The department uses Microsoft’s MS Load Test for performance testing. </w:t>
      </w:r>
    </w:p>
    <w:p w14:paraId="1010034B" w14:textId="77777777" w:rsidR="00AE739E" w:rsidRPr="00E3255D" w:rsidRDefault="00AE739E" w:rsidP="00AE739E">
      <w:pPr>
        <w:spacing w:line="276" w:lineRule="auto"/>
        <w:ind w:left="307" w:right="1280"/>
        <w:jc w:val="both"/>
        <w:rPr>
          <w:rFonts w:asciiTheme="minorHAnsi" w:hAnsiTheme="minorHAnsi" w:cstheme="minorHAnsi"/>
          <w:sz w:val="22"/>
          <w:szCs w:val="22"/>
        </w:rPr>
      </w:pPr>
      <w:r w:rsidRPr="00E3255D">
        <w:rPr>
          <w:rFonts w:asciiTheme="minorHAnsi" w:hAnsiTheme="minorHAnsi" w:cstheme="minorHAnsi"/>
          <w:sz w:val="22"/>
          <w:szCs w:val="22"/>
        </w:rPr>
        <w:t xml:space="preserve">Development teams should ensure that performance criteria are considered as part of the acceptance criteria for </w:t>
      </w:r>
      <w:proofErr w:type="gramStart"/>
      <w:r w:rsidRPr="00E3255D">
        <w:rPr>
          <w:rFonts w:asciiTheme="minorHAnsi" w:hAnsiTheme="minorHAnsi" w:cstheme="minorHAnsi"/>
          <w:sz w:val="22"/>
          <w:szCs w:val="22"/>
        </w:rPr>
        <w:t>each and every</w:t>
      </w:r>
      <w:proofErr w:type="gramEnd"/>
      <w:r w:rsidRPr="00E3255D">
        <w:rPr>
          <w:rFonts w:asciiTheme="minorHAnsi" w:hAnsiTheme="minorHAnsi" w:cstheme="minorHAnsi"/>
          <w:sz w:val="22"/>
          <w:szCs w:val="22"/>
        </w:rPr>
        <w:t xml:space="preserve"> user story, taking into account, the prospective frequency of use for the feature being implemented, the volumes to be managed at peak and its overall importance to the business. </w:t>
      </w:r>
    </w:p>
    <w:p w14:paraId="515B2086" w14:textId="77777777" w:rsidR="00AE739E" w:rsidRPr="00E3255D" w:rsidRDefault="00AE739E" w:rsidP="00AE739E">
      <w:pPr>
        <w:spacing w:line="276" w:lineRule="auto"/>
        <w:ind w:left="307" w:right="608"/>
        <w:jc w:val="both"/>
        <w:rPr>
          <w:rFonts w:asciiTheme="minorHAnsi" w:hAnsiTheme="minorHAnsi" w:cstheme="minorHAnsi"/>
          <w:sz w:val="22"/>
          <w:szCs w:val="22"/>
        </w:rPr>
      </w:pPr>
      <w:r w:rsidRPr="00E3255D">
        <w:rPr>
          <w:rFonts w:asciiTheme="minorHAnsi" w:hAnsiTheme="minorHAnsi" w:cstheme="minorHAnsi"/>
          <w:sz w:val="22"/>
          <w:szCs w:val="22"/>
        </w:rPr>
        <w:t xml:space="preserve">Where relevant, testing of load volumes for estimated volumes projected 3 years in the future will be carried out.      </w:t>
      </w:r>
    </w:p>
    <w:p w14:paraId="2FFB8B13" w14:textId="77777777"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Project Management</w:t>
      </w:r>
      <w:r w:rsidRPr="003A018D">
        <w:rPr>
          <w:rFonts w:asciiTheme="minorHAnsi" w:eastAsia="Calibri" w:hAnsiTheme="minorHAnsi" w:cstheme="minorHAnsi"/>
          <w:color w:val="333399"/>
          <w:sz w:val="22"/>
          <w:szCs w:val="22"/>
        </w:rPr>
        <w:t xml:space="preserve"> </w:t>
      </w:r>
    </w:p>
    <w:p w14:paraId="60131BF0" w14:textId="77777777" w:rsidR="00AE739E" w:rsidRPr="00E3255D" w:rsidRDefault="00AE739E" w:rsidP="00AE739E">
      <w:pPr>
        <w:spacing w:line="276" w:lineRule="auto"/>
        <w:ind w:left="307"/>
        <w:jc w:val="both"/>
        <w:rPr>
          <w:rFonts w:asciiTheme="minorHAnsi" w:hAnsiTheme="minorHAnsi" w:cstheme="minorHAnsi"/>
          <w:sz w:val="22"/>
          <w:szCs w:val="22"/>
        </w:rPr>
      </w:pPr>
      <w:r w:rsidRPr="00E3255D">
        <w:rPr>
          <w:rFonts w:asciiTheme="minorHAnsi" w:hAnsiTheme="minorHAnsi" w:cstheme="minorHAnsi"/>
          <w:sz w:val="22"/>
          <w:szCs w:val="22"/>
        </w:rPr>
        <w:t xml:space="preserve">Management of the project will be done via agile project management with an agile process.  </w:t>
      </w:r>
    </w:p>
    <w:p w14:paraId="58239D54" w14:textId="1AF7E081" w:rsidR="00AE739E" w:rsidRPr="00E3255D" w:rsidRDefault="00AE739E" w:rsidP="00AE739E">
      <w:pPr>
        <w:spacing w:line="276" w:lineRule="auto"/>
        <w:ind w:left="307" w:right="1282"/>
        <w:jc w:val="both"/>
        <w:rPr>
          <w:rFonts w:asciiTheme="minorHAnsi" w:hAnsiTheme="minorHAnsi" w:cstheme="minorHAnsi"/>
          <w:sz w:val="22"/>
          <w:szCs w:val="22"/>
        </w:rPr>
      </w:pPr>
      <w:r w:rsidRPr="00E3255D">
        <w:rPr>
          <w:rFonts w:asciiTheme="minorHAnsi" w:hAnsiTheme="minorHAnsi" w:cstheme="minorHAnsi"/>
          <w:sz w:val="22"/>
          <w:szCs w:val="22"/>
        </w:rPr>
        <w:t xml:space="preserve">All user stories that are “in play”, and all prospective stories for subsequent sprint should be captured as work items in </w:t>
      </w:r>
      <w:proofErr w:type="spellStart"/>
      <w:r w:rsidR="003D1486" w:rsidRPr="00E3255D">
        <w:rPr>
          <w:rFonts w:asciiTheme="minorHAnsi" w:hAnsiTheme="minorHAnsi" w:cstheme="minorHAnsi"/>
          <w:sz w:val="22"/>
          <w:szCs w:val="22"/>
        </w:rPr>
        <w:t>AzureDevOps</w:t>
      </w:r>
      <w:proofErr w:type="spellEnd"/>
      <w:r w:rsidRPr="00E3255D">
        <w:rPr>
          <w:rFonts w:asciiTheme="minorHAnsi" w:hAnsiTheme="minorHAnsi" w:cstheme="minorHAnsi"/>
          <w:sz w:val="22"/>
          <w:szCs w:val="22"/>
        </w:rPr>
        <w:t xml:space="preserve">; this will allow them to be shown on virtual Kanban boards and on TFS dashboards such as the Sprint burndown.  At any </w:t>
      </w:r>
      <w:proofErr w:type="gramStart"/>
      <w:r w:rsidRPr="00E3255D">
        <w:rPr>
          <w:rFonts w:asciiTheme="minorHAnsi" w:hAnsiTheme="minorHAnsi" w:cstheme="minorHAnsi"/>
          <w:sz w:val="22"/>
          <w:szCs w:val="22"/>
        </w:rPr>
        <w:t>time</w:t>
      </w:r>
      <w:proofErr w:type="gramEnd"/>
      <w:r w:rsidRPr="00E3255D">
        <w:rPr>
          <w:rFonts w:asciiTheme="minorHAnsi" w:hAnsiTheme="minorHAnsi" w:cstheme="minorHAnsi"/>
          <w:sz w:val="22"/>
          <w:szCs w:val="22"/>
        </w:rPr>
        <w:t xml:space="preserve"> the team’s project manager should know the state of any given user story (for example: in product backlog, scoped and in sprint backlog, in progress, awaiting review, implemented, passed manual/exploratory testing, signed-off by business). </w:t>
      </w:r>
    </w:p>
    <w:p w14:paraId="695782DE" w14:textId="77777777" w:rsidR="00AE739E" w:rsidRPr="00E3255D" w:rsidRDefault="00AE739E" w:rsidP="00AE739E">
      <w:pPr>
        <w:spacing w:line="276" w:lineRule="auto"/>
        <w:ind w:left="307" w:right="1278"/>
        <w:jc w:val="both"/>
        <w:rPr>
          <w:rFonts w:asciiTheme="minorHAnsi" w:hAnsiTheme="minorHAnsi" w:cstheme="minorHAnsi"/>
          <w:sz w:val="22"/>
          <w:szCs w:val="22"/>
        </w:rPr>
      </w:pPr>
      <w:r w:rsidRPr="00E3255D">
        <w:rPr>
          <w:rFonts w:asciiTheme="minorHAnsi" w:hAnsiTheme="minorHAnsi" w:cstheme="minorHAnsi"/>
          <w:sz w:val="22"/>
          <w:szCs w:val="22"/>
        </w:rPr>
        <w:t xml:space="preserve">In line with agile/lean best practice, teams should aim for a consistent flow to ensure that features get to “done” at a steady rate and should minimize work-in-progress.  If necessary, the development team should be prepared to adjust the roles performed by the development team members as necessary over the lifetime of the project, to ensure that there are no backlogs of (for example) unimplemented user stories (too much analysis), or untested stories (too many </w:t>
      </w:r>
      <w:proofErr w:type="gramStart"/>
      <w:r w:rsidRPr="00E3255D">
        <w:rPr>
          <w:rFonts w:asciiTheme="minorHAnsi" w:hAnsiTheme="minorHAnsi" w:cstheme="minorHAnsi"/>
          <w:sz w:val="22"/>
          <w:szCs w:val="22"/>
        </w:rPr>
        <w:t>manually-verified</w:t>
      </w:r>
      <w:proofErr w:type="gramEnd"/>
      <w:r w:rsidRPr="00E3255D">
        <w:rPr>
          <w:rFonts w:asciiTheme="minorHAnsi" w:hAnsiTheme="minorHAnsi" w:cstheme="minorHAnsi"/>
          <w:sz w:val="22"/>
          <w:szCs w:val="22"/>
        </w:rPr>
        <w:t xml:space="preserve"> user stories/not enough test automation). </w:t>
      </w:r>
    </w:p>
    <w:p w14:paraId="16AE08C7" w14:textId="77777777" w:rsidR="003D1486" w:rsidRPr="00E3255D" w:rsidRDefault="003D1486" w:rsidP="00AE739E">
      <w:pPr>
        <w:spacing w:line="276" w:lineRule="auto"/>
        <w:ind w:left="307" w:right="1285"/>
        <w:jc w:val="both"/>
        <w:rPr>
          <w:rFonts w:asciiTheme="minorHAnsi" w:hAnsiTheme="minorHAnsi" w:cstheme="minorHAnsi"/>
          <w:sz w:val="22"/>
          <w:szCs w:val="22"/>
        </w:rPr>
      </w:pPr>
    </w:p>
    <w:p w14:paraId="288E7C21" w14:textId="77777777" w:rsidR="00AE739E" w:rsidRPr="00E3255D" w:rsidRDefault="00AE739E" w:rsidP="00AE739E">
      <w:pPr>
        <w:spacing w:after="202" w:line="276" w:lineRule="auto"/>
        <w:ind w:left="294"/>
        <w:jc w:val="both"/>
        <w:rPr>
          <w:rFonts w:asciiTheme="minorHAnsi" w:hAnsiTheme="minorHAnsi" w:cstheme="minorHAnsi"/>
          <w:sz w:val="22"/>
          <w:szCs w:val="22"/>
        </w:rPr>
      </w:pPr>
      <w:r w:rsidRPr="00E3255D">
        <w:rPr>
          <w:rFonts w:asciiTheme="minorHAnsi" w:eastAsia="Calibri" w:hAnsiTheme="minorHAnsi" w:cstheme="minorHAnsi"/>
          <w:b/>
          <w:sz w:val="22"/>
          <w:szCs w:val="22"/>
        </w:rPr>
        <w:t>Communication</w:t>
      </w:r>
      <w:r w:rsidRPr="00E3255D">
        <w:rPr>
          <w:rFonts w:asciiTheme="minorHAnsi" w:eastAsia="Calibri" w:hAnsiTheme="minorHAnsi" w:cstheme="minorHAnsi"/>
          <w:b/>
          <w:i/>
          <w:sz w:val="22"/>
          <w:szCs w:val="22"/>
        </w:rPr>
        <w:t xml:space="preserve"> </w:t>
      </w:r>
    </w:p>
    <w:p w14:paraId="7D3CD6DA" w14:textId="77777777" w:rsidR="00AE739E" w:rsidRPr="00E032E5" w:rsidRDefault="00AE739E" w:rsidP="00AE739E">
      <w:pPr>
        <w:pStyle w:val="Heading4"/>
        <w:spacing w:line="276" w:lineRule="auto"/>
        <w:ind w:left="307"/>
        <w:jc w:val="both"/>
        <w:rPr>
          <w:rFonts w:asciiTheme="minorHAnsi" w:hAnsiTheme="minorHAnsi" w:cstheme="minorHAnsi"/>
          <w:color w:val="0000FF"/>
          <w:sz w:val="22"/>
          <w:szCs w:val="22"/>
        </w:rPr>
      </w:pPr>
      <w:r w:rsidRPr="00E3255D">
        <w:rPr>
          <w:rFonts w:asciiTheme="minorHAnsi" w:hAnsiTheme="minorHAnsi" w:cstheme="minorHAnsi"/>
          <w:sz w:val="22"/>
          <w:szCs w:val="22"/>
        </w:rPr>
        <w:t xml:space="preserve"> </w:t>
      </w:r>
      <w:r w:rsidRPr="003A018D">
        <w:rPr>
          <w:rFonts w:asciiTheme="minorHAnsi" w:hAnsiTheme="minorHAnsi" w:cstheme="minorHAnsi"/>
          <w:color w:val="333399"/>
          <w:sz w:val="22"/>
          <w:szCs w:val="22"/>
        </w:rPr>
        <w:t>“Scrum of Scrums” Meeting</w:t>
      </w:r>
      <w:r w:rsidRPr="003A018D">
        <w:rPr>
          <w:rFonts w:asciiTheme="minorHAnsi" w:eastAsia="Calibri" w:hAnsiTheme="minorHAnsi" w:cstheme="minorHAnsi"/>
          <w:color w:val="333399"/>
          <w:sz w:val="22"/>
          <w:szCs w:val="22"/>
        </w:rPr>
        <w:t xml:space="preserve"> </w:t>
      </w:r>
    </w:p>
    <w:p w14:paraId="220B535F" w14:textId="32050287" w:rsidR="00AE739E" w:rsidRPr="00E3255D" w:rsidRDefault="00AE739E" w:rsidP="00AE739E">
      <w:pPr>
        <w:spacing w:line="276" w:lineRule="auto"/>
        <w:ind w:left="307" w:right="1281"/>
        <w:jc w:val="both"/>
        <w:rPr>
          <w:rFonts w:asciiTheme="minorHAnsi" w:hAnsiTheme="minorHAnsi" w:cstheme="minorHAnsi"/>
          <w:sz w:val="22"/>
          <w:szCs w:val="22"/>
        </w:rPr>
      </w:pPr>
      <w:r w:rsidRPr="00E3255D">
        <w:rPr>
          <w:rFonts w:asciiTheme="minorHAnsi" w:hAnsiTheme="minorHAnsi" w:cstheme="minorHAnsi"/>
          <w:sz w:val="22"/>
          <w:szCs w:val="22"/>
        </w:rPr>
        <w:t>A Scrum-of-Scrums meeting is held every</w:t>
      </w:r>
      <w:r w:rsidR="003D1486" w:rsidRPr="00E3255D">
        <w:rPr>
          <w:rFonts w:asciiTheme="minorHAnsi" w:hAnsiTheme="minorHAnsi" w:cstheme="minorHAnsi"/>
          <w:sz w:val="22"/>
          <w:szCs w:val="22"/>
        </w:rPr>
        <w:t xml:space="preserve"> second</w:t>
      </w:r>
      <w:r w:rsidRPr="00E3255D">
        <w:rPr>
          <w:rFonts w:asciiTheme="minorHAnsi" w:hAnsiTheme="minorHAnsi" w:cstheme="minorHAnsi"/>
          <w:sz w:val="22"/>
          <w:szCs w:val="22"/>
        </w:rPr>
        <w:t xml:space="preserve"> Friday afternoon; each project team is expected to have a representative attend.  This is commonly used to schedule promotions and co-ordinate activities in those months when two or more projects promote. </w:t>
      </w:r>
    </w:p>
    <w:p w14:paraId="278A25D3" w14:textId="77777777"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Project Documentation / Docs as Code</w:t>
      </w:r>
      <w:r w:rsidRPr="003A018D">
        <w:rPr>
          <w:rFonts w:asciiTheme="minorHAnsi" w:eastAsia="Calibri" w:hAnsiTheme="minorHAnsi" w:cstheme="minorHAnsi"/>
          <w:color w:val="333399"/>
          <w:sz w:val="22"/>
          <w:szCs w:val="22"/>
        </w:rPr>
        <w:t xml:space="preserve"> </w:t>
      </w:r>
    </w:p>
    <w:p w14:paraId="79D9DFF9" w14:textId="77777777" w:rsidR="00AE739E" w:rsidRPr="00E3255D" w:rsidRDefault="00AE739E" w:rsidP="00AE739E">
      <w:pPr>
        <w:spacing w:line="276" w:lineRule="auto"/>
        <w:ind w:left="307"/>
        <w:jc w:val="both"/>
        <w:rPr>
          <w:rFonts w:asciiTheme="minorHAnsi" w:hAnsiTheme="minorHAnsi" w:cstheme="minorHAnsi"/>
          <w:sz w:val="22"/>
          <w:szCs w:val="22"/>
        </w:rPr>
      </w:pPr>
      <w:r w:rsidRPr="00E3255D">
        <w:rPr>
          <w:rFonts w:asciiTheme="minorHAnsi" w:hAnsiTheme="minorHAnsi" w:cstheme="minorHAnsi"/>
          <w:sz w:val="22"/>
          <w:szCs w:val="22"/>
        </w:rPr>
        <w:t xml:space="preserve">The Department provides SharePoint as a repository of ad-hoc/project documentation.   </w:t>
      </w:r>
    </w:p>
    <w:p w14:paraId="367248DF" w14:textId="77777777" w:rsidR="00AE739E" w:rsidRPr="00E3255D" w:rsidRDefault="00AE739E" w:rsidP="00AE739E">
      <w:pPr>
        <w:spacing w:line="276" w:lineRule="auto"/>
        <w:ind w:left="307" w:right="553"/>
        <w:jc w:val="both"/>
        <w:rPr>
          <w:rFonts w:asciiTheme="minorHAnsi" w:hAnsiTheme="minorHAnsi" w:cstheme="minorHAnsi"/>
          <w:sz w:val="22"/>
          <w:szCs w:val="22"/>
        </w:rPr>
      </w:pPr>
      <w:r w:rsidRPr="00E3255D">
        <w:rPr>
          <w:rFonts w:asciiTheme="minorHAnsi" w:hAnsiTheme="minorHAnsi" w:cstheme="minorHAnsi"/>
          <w:sz w:val="22"/>
          <w:szCs w:val="22"/>
        </w:rPr>
        <w:t xml:space="preserve">However, one issue that has arisen with storing documentation in SharePoint is poorly organised, difficult to search, and becomes out-of-date with respect to the software to which it relates.   </w:t>
      </w:r>
    </w:p>
    <w:p w14:paraId="59625EC3" w14:textId="772C9F95" w:rsidR="00AE739E" w:rsidRPr="00E3255D" w:rsidRDefault="00AE739E" w:rsidP="00AE739E">
      <w:pPr>
        <w:spacing w:line="276" w:lineRule="auto"/>
        <w:ind w:left="307" w:right="1281"/>
        <w:jc w:val="both"/>
        <w:rPr>
          <w:rFonts w:asciiTheme="minorHAnsi" w:hAnsiTheme="minorHAnsi" w:cstheme="minorHAnsi"/>
          <w:sz w:val="22"/>
          <w:szCs w:val="22"/>
        </w:rPr>
      </w:pPr>
      <w:r w:rsidRPr="00E3255D">
        <w:rPr>
          <w:rFonts w:asciiTheme="minorHAnsi" w:hAnsiTheme="minorHAnsi" w:cstheme="minorHAnsi"/>
          <w:sz w:val="22"/>
          <w:szCs w:val="22"/>
        </w:rPr>
        <w:t>To address this (and with the move to GIT) the Department now supports “docs-as-code</w:t>
      </w:r>
      <w:proofErr w:type="gramStart"/>
      <w:r w:rsidRPr="00E3255D">
        <w:rPr>
          <w:rFonts w:asciiTheme="minorHAnsi" w:hAnsiTheme="minorHAnsi" w:cstheme="minorHAnsi"/>
          <w:sz w:val="22"/>
          <w:szCs w:val="22"/>
        </w:rPr>
        <w:t>”, and</w:t>
      </w:r>
      <w:proofErr w:type="gramEnd"/>
      <w:r w:rsidRPr="00E3255D">
        <w:rPr>
          <w:rFonts w:asciiTheme="minorHAnsi" w:hAnsiTheme="minorHAnsi" w:cstheme="minorHAnsi"/>
          <w:sz w:val="22"/>
          <w:szCs w:val="22"/>
        </w:rPr>
        <w:t xml:space="preserve"> has developed tools to allow documentations to be written using </w:t>
      </w:r>
      <w:proofErr w:type="spellStart"/>
      <w:r w:rsidRPr="00E3255D">
        <w:rPr>
          <w:rFonts w:asciiTheme="minorHAnsi" w:hAnsiTheme="minorHAnsi" w:cstheme="minorHAnsi"/>
          <w:sz w:val="22"/>
          <w:szCs w:val="22"/>
        </w:rPr>
        <w:t>Asciidoc</w:t>
      </w:r>
      <w:proofErr w:type="spellEnd"/>
      <w:r w:rsidRPr="00E3255D">
        <w:rPr>
          <w:rFonts w:asciiTheme="minorHAnsi" w:hAnsiTheme="minorHAnsi" w:cstheme="minorHAnsi"/>
          <w:sz w:val="22"/>
          <w:szCs w:val="22"/>
        </w:rPr>
        <w:t xml:space="preserve"> (a text format similar to Markdown).  The CI pipelines for artefact repositories can generate documentation alongside the code, automatically published as static websites.  Documentation-only GIT repos are also supported, e.g. for user guides.  One repo to mention is </w:t>
      </w:r>
      <w:r w:rsidR="00D74CC9" w:rsidRPr="00E3255D">
        <w:rPr>
          <w:rFonts w:asciiTheme="minorHAnsi" w:hAnsiTheme="minorHAnsi" w:cstheme="minorHAnsi"/>
          <w:sz w:val="22"/>
          <w:szCs w:val="22"/>
        </w:rPr>
        <w:t>Release Engineering</w:t>
      </w:r>
      <w:r w:rsidRPr="00E3255D">
        <w:rPr>
          <w:rFonts w:asciiTheme="minorHAnsi" w:hAnsiTheme="minorHAnsi" w:cstheme="minorHAnsi"/>
          <w:sz w:val="22"/>
          <w:szCs w:val="22"/>
        </w:rPr>
        <w:t>/</w:t>
      </w:r>
      <w:r w:rsidR="00D74CC9" w:rsidRPr="00E3255D">
        <w:rPr>
          <w:rFonts w:asciiTheme="minorHAnsi" w:hAnsiTheme="minorHAnsi" w:cstheme="minorHAnsi"/>
          <w:sz w:val="22"/>
          <w:szCs w:val="22"/>
        </w:rPr>
        <w:t>Developers Guide</w:t>
      </w:r>
      <w:r w:rsidRPr="00E3255D">
        <w:rPr>
          <w:rFonts w:asciiTheme="minorHAnsi" w:hAnsiTheme="minorHAnsi" w:cstheme="minorHAnsi"/>
          <w:sz w:val="22"/>
          <w:szCs w:val="22"/>
        </w:rPr>
        <w:t xml:space="preserve"> which contains guidance on using the git-based development environment.  This also pulls together various hints, tips and standards documents. </w:t>
      </w:r>
    </w:p>
    <w:p w14:paraId="2DDA512F" w14:textId="77777777" w:rsidR="00AE739E" w:rsidRPr="00E3255D" w:rsidRDefault="00AE739E" w:rsidP="00D93B77">
      <w:pPr>
        <w:spacing w:line="276" w:lineRule="auto"/>
        <w:ind w:left="307" w:right="1281"/>
        <w:jc w:val="both"/>
        <w:rPr>
          <w:rFonts w:asciiTheme="minorHAnsi" w:hAnsiTheme="minorHAnsi" w:cstheme="minorHAnsi"/>
          <w:sz w:val="22"/>
          <w:szCs w:val="22"/>
        </w:rPr>
      </w:pPr>
      <w:r w:rsidRPr="00E3255D">
        <w:rPr>
          <w:rFonts w:asciiTheme="minorHAnsi" w:hAnsiTheme="minorHAnsi" w:cstheme="minorHAnsi"/>
          <w:sz w:val="22"/>
          <w:szCs w:val="22"/>
        </w:rPr>
        <w:t xml:space="preserve">The CI pipeline also automatically generates Sandcastle documentation for all artefact repositories. </w:t>
      </w:r>
    </w:p>
    <w:p w14:paraId="2B693298" w14:textId="77777777" w:rsidR="00AE739E" w:rsidRPr="00E3255D" w:rsidRDefault="00AE739E" w:rsidP="00D93B77">
      <w:pPr>
        <w:spacing w:line="276" w:lineRule="auto"/>
        <w:ind w:left="307" w:right="1281"/>
        <w:jc w:val="both"/>
        <w:rPr>
          <w:rFonts w:asciiTheme="minorHAnsi" w:hAnsiTheme="minorHAnsi" w:cstheme="minorHAnsi"/>
          <w:sz w:val="22"/>
          <w:szCs w:val="22"/>
        </w:rPr>
      </w:pPr>
      <w:r w:rsidRPr="00E3255D">
        <w:rPr>
          <w:rFonts w:asciiTheme="minorHAnsi" w:hAnsiTheme="minorHAnsi" w:cstheme="minorHAnsi"/>
          <w:sz w:val="22"/>
          <w:szCs w:val="22"/>
        </w:rPr>
        <w:t xml:space="preserve">For teams using </w:t>
      </w:r>
      <w:proofErr w:type="spellStart"/>
      <w:r w:rsidRPr="00E3255D">
        <w:rPr>
          <w:rFonts w:asciiTheme="minorHAnsi" w:hAnsiTheme="minorHAnsi" w:cstheme="minorHAnsi"/>
          <w:sz w:val="22"/>
          <w:szCs w:val="22"/>
        </w:rPr>
        <w:t>SpecFlow</w:t>
      </w:r>
      <w:proofErr w:type="spellEnd"/>
      <w:r w:rsidRPr="00E3255D">
        <w:rPr>
          <w:rFonts w:asciiTheme="minorHAnsi" w:hAnsiTheme="minorHAnsi" w:cstheme="minorHAnsi"/>
          <w:sz w:val="22"/>
          <w:szCs w:val="22"/>
        </w:rPr>
        <w:t xml:space="preserve">/BDD (typically in conjunction with E2E test suites), the generated static websites + embedded screenshots are also generated by CI pipelines.  These can therefore be used as living documentation to describe the behaviour of the application. </w:t>
      </w:r>
    </w:p>
    <w:p w14:paraId="7DC6C5BC" w14:textId="77777777"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Messaging (“Chat Server”)</w:t>
      </w:r>
      <w:r w:rsidRPr="003A018D">
        <w:rPr>
          <w:rFonts w:asciiTheme="minorHAnsi" w:eastAsia="Calibri" w:hAnsiTheme="minorHAnsi" w:cstheme="minorHAnsi"/>
          <w:color w:val="333399"/>
          <w:sz w:val="22"/>
          <w:szCs w:val="22"/>
        </w:rPr>
        <w:t xml:space="preserve"> </w:t>
      </w:r>
    </w:p>
    <w:p w14:paraId="4D9CB94D" w14:textId="77777777" w:rsidR="00AE739E" w:rsidRPr="00E3255D" w:rsidRDefault="00AE739E" w:rsidP="00AE739E">
      <w:pPr>
        <w:spacing w:line="276" w:lineRule="auto"/>
        <w:ind w:left="307" w:right="1280"/>
        <w:jc w:val="both"/>
        <w:rPr>
          <w:rFonts w:asciiTheme="minorHAnsi" w:hAnsiTheme="minorHAnsi" w:cstheme="minorHAnsi"/>
          <w:sz w:val="22"/>
          <w:szCs w:val="22"/>
        </w:rPr>
      </w:pPr>
      <w:r w:rsidRPr="00E3255D">
        <w:rPr>
          <w:rFonts w:asciiTheme="minorHAnsi" w:hAnsiTheme="minorHAnsi" w:cstheme="minorHAnsi"/>
          <w:sz w:val="22"/>
          <w:szCs w:val="22"/>
        </w:rPr>
        <w:t>The Department has deployed a tactical messaging system (</w:t>
      </w:r>
      <w:proofErr w:type="spellStart"/>
      <w:r w:rsidRPr="00E3255D">
        <w:rPr>
          <w:rFonts w:asciiTheme="minorHAnsi" w:hAnsiTheme="minorHAnsi" w:cstheme="minorHAnsi"/>
          <w:sz w:val="22"/>
          <w:szCs w:val="22"/>
        </w:rPr>
        <w:t>Mattermost</w:t>
      </w:r>
      <w:proofErr w:type="spellEnd"/>
      <w:r w:rsidRPr="00E3255D">
        <w:rPr>
          <w:rFonts w:asciiTheme="minorHAnsi" w:hAnsiTheme="minorHAnsi" w:cstheme="minorHAnsi"/>
          <w:sz w:val="22"/>
          <w:szCs w:val="22"/>
        </w:rPr>
        <w:t>), also with journaled chat rooms/channels.  The intention is for this to substantially reduce the emails and to surface information so that it more easily discoverable.  It will also be used as an automation platform (</w:t>
      </w:r>
      <w:proofErr w:type="gramStart"/>
      <w:r w:rsidRPr="00E3255D">
        <w:rPr>
          <w:rFonts w:asciiTheme="minorHAnsi" w:hAnsiTheme="minorHAnsi" w:cstheme="minorHAnsi"/>
          <w:sz w:val="22"/>
          <w:szCs w:val="22"/>
        </w:rPr>
        <w:t>through the use of</w:t>
      </w:r>
      <w:proofErr w:type="gramEnd"/>
      <w:r w:rsidRPr="00E3255D">
        <w:rPr>
          <w:rFonts w:asciiTheme="minorHAnsi" w:hAnsiTheme="minorHAnsi" w:cstheme="minorHAnsi"/>
          <w:sz w:val="22"/>
          <w:szCs w:val="22"/>
        </w:rPr>
        <w:t xml:space="preserve"> “chat bots”). </w:t>
      </w:r>
    </w:p>
    <w:p w14:paraId="107DB07E" w14:textId="77777777" w:rsidR="00AE739E" w:rsidRPr="00E3255D" w:rsidRDefault="00AE739E" w:rsidP="007400B7">
      <w:pPr>
        <w:spacing w:line="276" w:lineRule="auto"/>
        <w:ind w:left="307" w:right="1280"/>
        <w:jc w:val="both"/>
        <w:rPr>
          <w:rFonts w:asciiTheme="minorHAnsi" w:hAnsiTheme="minorHAnsi" w:cstheme="minorHAnsi"/>
          <w:sz w:val="22"/>
          <w:szCs w:val="22"/>
        </w:rPr>
      </w:pPr>
      <w:r w:rsidRPr="00E3255D">
        <w:rPr>
          <w:rFonts w:asciiTheme="minorHAnsi" w:hAnsiTheme="minorHAnsi" w:cstheme="minorHAnsi"/>
          <w:sz w:val="22"/>
          <w:szCs w:val="22"/>
        </w:rPr>
        <w:t xml:space="preserve">The Department has introduced MS Teams as one of its strategic communication tools. This is in its infancy and replace its current use of Lync and may well incorporate voice and screen sharing.   </w:t>
      </w:r>
    </w:p>
    <w:p w14:paraId="40E88C5E" w14:textId="77777777" w:rsidR="00AE739E" w:rsidRPr="003A018D" w:rsidRDefault="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 xml:space="preserve">Feedback </w:t>
      </w:r>
    </w:p>
    <w:p w14:paraId="345DCDA3" w14:textId="77777777" w:rsidR="00AE739E" w:rsidRPr="00E3255D" w:rsidRDefault="00AE739E" w:rsidP="00AE739E">
      <w:pPr>
        <w:spacing w:line="276" w:lineRule="auto"/>
        <w:ind w:left="307" w:right="1281"/>
        <w:jc w:val="both"/>
        <w:rPr>
          <w:rFonts w:asciiTheme="minorHAnsi" w:hAnsiTheme="minorHAnsi" w:cstheme="minorHAnsi"/>
          <w:sz w:val="22"/>
          <w:szCs w:val="22"/>
        </w:rPr>
      </w:pPr>
      <w:r w:rsidRPr="00E3255D">
        <w:rPr>
          <w:rFonts w:asciiTheme="minorHAnsi" w:hAnsiTheme="minorHAnsi" w:cstheme="minorHAnsi"/>
          <w:sz w:val="22"/>
          <w:szCs w:val="22"/>
        </w:rPr>
        <w:t xml:space="preserve">Project teams are encouraged to use “demo days” to elicit feedback </w:t>
      </w:r>
      <w:proofErr w:type="gramStart"/>
      <w:r w:rsidRPr="00E3255D">
        <w:rPr>
          <w:rFonts w:asciiTheme="minorHAnsi" w:hAnsiTheme="minorHAnsi" w:cstheme="minorHAnsi"/>
          <w:sz w:val="22"/>
          <w:szCs w:val="22"/>
        </w:rPr>
        <w:t>both of the immediate</w:t>
      </w:r>
      <w:proofErr w:type="gramEnd"/>
      <w:r w:rsidRPr="00E3255D">
        <w:rPr>
          <w:rFonts w:asciiTheme="minorHAnsi" w:hAnsiTheme="minorHAnsi" w:cstheme="minorHAnsi"/>
          <w:sz w:val="22"/>
          <w:szCs w:val="22"/>
        </w:rPr>
        <w:t xml:space="preserve"> business domain experts and potentially a wider audience.  Teams may wish to leverage the department’s fixture scripts framework so that such demo day presentations run smoothly. </w:t>
      </w:r>
    </w:p>
    <w:p w14:paraId="0DA6B7BD" w14:textId="77777777" w:rsidR="00AE739E" w:rsidRPr="00E3255D" w:rsidRDefault="00AE739E" w:rsidP="00AE739E">
      <w:pPr>
        <w:spacing w:line="276" w:lineRule="auto"/>
        <w:ind w:left="307" w:right="1282"/>
        <w:jc w:val="both"/>
        <w:rPr>
          <w:rFonts w:asciiTheme="minorHAnsi" w:hAnsiTheme="minorHAnsi" w:cstheme="minorHAnsi"/>
          <w:sz w:val="22"/>
          <w:szCs w:val="22"/>
        </w:rPr>
      </w:pPr>
      <w:r w:rsidRPr="00E3255D">
        <w:rPr>
          <w:rFonts w:asciiTheme="minorHAnsi" w:hAnsiTheme="minorHAnsi" w:cstheme="minorHAnsi"/>
          <w:sz w:val="22"/>
          <w:szCs w:val="22"/>
        </w:rPr>
        <w:t xml:space="preserve">As noted above, project teams should use internal reviews for each user story, with the raising of a GIT pull request the natural point to trigger this review of code and more broadly for the user story’s acceptance criteria. </w:t>
      </w:r>
    </w:p>
    <w:p w14:paraId="4FE3991D" w14:textId="77777777" w:rsidR="00AE739E" w:rsidRPr="00E3255D" w:rsidRDefault="00AE739E" w:rsidP="00AE739E">
      <w:pPr>
        <w:spacing w:line="276" w:lineRule="auto"/>
        <w:ind w:left="307" w:right="1283"/>
        <w:jc w:val="both"/>
        <w:rPr>
          <w:rFonts w:asciiTheme="minorHAnsi" w:hAnsiTheme="minorHAnsi" w:cstheme="minorHAnsi"/>
          <w:sz w:val="22"/>
          <w:szCs w:val="22"/>
        </w:rPr>
      </w:pPr>
      <w:r w:rsidRPr="00E3255D">
        <w:rPr>
          <w:rFonts w:asciiTheme="minorHAnsi" w:hAnsiTheme="minorHAnsi" w:cstheme="minorHAnsi"/>
          <w:sz w:val="22"/>
          <w:szCs w:val="22"/>
        </w:rPr>
        <w:t xml:space="preserve">Pair programming is not mandated, but the CI/build tools require that pull requests are approved by a different individual to the one that raised it, ensuring that at least two people are involved in the actual implementation of all code features.   </w:t>
      </w:r>
    </w:p>
    <w:p w14:paraId="6975C400" w14:textId="05F30667" w:rsidR="00AE739E" w:rsidRPr="00E3255D" w:rsidRDefault="003D1486" w:rsidP="00AE739E">
      <w:pPr>
        <w:spacing w:line="276" w:lineRule="auto"/>
        <w:ind w:left="307" w:right="868"/>
        <w:jc w:val="both"/>
        <w:rPr>
          <w:rFonts w:asciiTheme="minorHAnsi" w:hAnsiTheme="minorHAnsi" w:cstheme="minorHAnsi"/>
          <w:sz w:val="22"/>
          <w:szCs w:val="22"/>
        </w:rPr>
      </w:pPr>
      <w:proofErr w:type="spellStart"/>
      <w:r w:rsidRPr="00E3255D">
        <w:rPr>
          <w:rFonts w:asciiTheme="minorHAnsi" w:hAnsiTheme="minorHAnsi" w:cstheme="minorHAnsi"/>
          <w:sz w:val="22"/>
          <w:szCs w:val="22"/>
        </w:rPr>
        <w:t>AzureDevOps</w:t>
      </w:r>
      <w:proofErr w:type="spellEnd"/>
      <w:r w:rsidR="00AE739E" w:rsidRPr="00E3255D">
        <w:rPr>
          <w:rFonts w:asciiTheme="minorHAnsi" w:hAnsiTheme="minorHAnsi" w:cstheme="minorHAnsi"/>
          <w:sz w:val="22"/>
          <w:szCs w:val="22"/>
        </w:rPr>
        <w:t xml:space="preserve"> provides the ability to add comments to pull requests, so this acts as a suitably lightweight way to co-ordinate the output of a code review. </w:t>
      </w:r>
    </w:p>
    <w:p w14:paraId="65ED255D" w14:textId="77777777"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 xml:space="preserve">Deployment </w:t>
      </w:r>
    </w:p>
    <w:p w14:paraId="23866A67" w14:textId="07A7CF48" w:rsidR="0064240D" w:rsidRPr="0064240D" w:rsidRDefault="00AE739E" w:rsidP="0064240D">
      <w:pPr>
        <w:spacing w:line="276" w:lineRule="auto"/>
        <w:ind w:left="307" w:right="1280"/>
        <w:jc w:val="both"/>
        <w:rPr>
          <w:rFonts w:asciiTheme="minorHAnsi" w:hAnsiTheme="minorHAnsi" w:cstheme="minorHAnsi"/>
          <w:sz w:val="22"/>
          <w:szCs w:val="22"/>
          <w:lang w:val="en-IE"/>
        </w:rPr>
      </w:pPr>
      <w:r w:rsidRPr="0064240D">
        <w:rPr>
          <w:rFonts w:asciiTheme="minorHAnsi" w:hAnsiTheme="minorHAnsi" w:cstheme="minorHAnsi"/>
          <w:sz w:val="22"/>
          <w:szCs w:val="22"/>
          <w:lang w:val="en-IE"/>
        </w:rPr>
        <w:t xml:space="preserve">The REM team </w:t>
      </w:r>
      <w:r w:rsidR="0064240D" w:rsidRPr="0064240D">
        <w:rPr>
          <w:rFonts w:asciiTheme="minorHAnsi" w:hAnsiTheme="minorHAnsi" w:cstheme="minorHAnsi"/>
          <w:sz w:val="22"/>
          <w:szCs w:val="22"/>
          <w:lang w:val="en-IE"/>
        </w:rPr>
        <w:t>has developed</w:t>
      </w:r>
      <w:r w:rsidRPr="0064240D">
        <w:rPr>
          <w:rFonts w:asciiTheme="minorHAnsi" w:hAnsiTheme="minorHAnsi" w:cstheme="minorHAnsi"/>
          <w:sz w:val="22"/>
          <w:szCs w:val="22"/>
          <w:lang w:val="en-IE"/>
        </w:rPr>
        <w:t xml:space="preserve"> various tools to deploy the various applications and supporting database into system test and UAT.  These tools are also available for project teams to deploy into their own local testing environments; the REM team </w:t>
      </w:r>
      <w:proofErr w:type="gramStart"/>
      <w:r w:rsidRPr="0064240D">
        <w:rPr>
          <w:rFonts w:asciiTheme="minorHAnsi" w:hAnsiTheme="minorHAnsi" w:cstheme="minorHAnsi"/>
          <w:sz w:val="22"/>
          <w:szCs w:val="22"/>
          <w:lang w:val="en-IE"/>
        </w:rPr>
        <w:t>is able to</w:t>
      </w:r>
      <w:proofErr w:type="gramEnd"/>
      <w:r w:rsidRPr="0064240D">
        <w:rPr>
          <w:rFonts w:asciiTheme="minorHAnsi" w:hAnsiTheme="minorHAnsi" w:cstheme="minorHAnsi"/>
          <w:sz w:val="22"/>
          <w:szCs w:val="22"/>
          <w:lang w:val="en-IE"/>
        </w:rPr>
        <w:t xml:space="preserve"> provide appropriate documentation and guidance in these tools.</w:t>
      </w:r>
    </w:p>
    <w:p w14:paraId="76ACA5A4" w14:textId="77777777" w:rsidR="0064240D" w:rsidRPr="0064240D" w:rsidRDefault="0064240D" w:rsidP="0064240D">
      <w:pPr>
        <w:spacing w:line="276" w:lineRule="auto"/>
        <w:ind w:left="307" w:right="1280"/>
        <w:jc w:val="both"/>
        <w:rPr>
          <w:rFonts w:asciiTheme="minorHAnsi" w:hAnsiTheme="minorHAnsi" w:cstheme="minorHAnsi"/>
          <w:sz w:val="22"/>
          <w:szCs w:val="22"/>
          <w:lang w:val="en-IE"/>
        </w:rPr>
      </w:pPr>
      <w:r w:rsidRPr="0064240D">
        <w:rPr>
          <w:rFonts w:asciiTheme="minorHAnsi" w:hAnsiTheme="minorHAnsi" w:cstheme="minorHAnsi"/>
          <w:sz w:val="22"/>
          <w:szCs w:val="22"/>
          <w:lang w:val="en-IE"/>
        </w:rPr>
        <w:t>The REM team aims to refactor these deployment scripts to enable applications to be deployed individually.  A “</w:t>
      </w:r>
      <w:proofErr w:type="spellStart"/>
      <w:r w:rsidRPr="0064240D">
        <w:rPr>
          <w:rFonts w:asciiTheme="minorHAnsi" w:hAnsiTheme="minorHAnsi" w:cstheme="minorHAnsi"/>
          <w:sz w:val="22"/>
          <w:szCs w:val="22"/>
          <w:lang w:val="en-IE"/>
        </w:rPr>
        <w:t>gitops</w:t>
      </w:r>
      <w:proofErr w:type="spellEnd"/>
      <w:r w:rsidRPr="0064240D">
        <w:rPr>
          <w:rFonts w:asciiTheme="minorHAnsi" w:hAnsiTheme="minorHAnsi" w:cstheme="minorHAnsi"/>
          <w:sz w:val="22"/>
          <w:szCs w:val="22"/>
          <w:lang w:val="en-IE"/>
        </w:rPr>
        <w:t>” type approach is being considered whereby the deployment of applications to a particular managed environment is controlled by an “environment manifest” file which enumerates which applications/versions are to be deployed to a given environment.</w:t>
      </w:r>
    </w:p>
    <w:p w14:paraId="55BF5A2B" w14:textId="585B7592" w:rsidR="00AE739E" w:rsidRPr="00E3255D" w:rsidRDefault="00AE739E" w:rsidP="00AE739E">
      <w:pPr>
        <w:spacing w:line="276" w:lineRule="auto"/>
        <w:ind w:left="307" w:right="1280"/>
        <w:jc w:val="both"/>
        <w:rPr>
          <w:rFonts w:asciiTheme="minorHAnsi" w:hAnsiTheme="minorHAnsi" w:cstheme="minorHAnsi"/>
          <w:sz w:val="22"/>
          <w:szCs w:val="22"/>
        </w:rPr>
      </w:pPr>
    </w:p>
    <w:p w14:paraId="0E6DD879" w14:textId="77777777" w:rsidR="00AE739E" w:rsidRPr="003A018D" w:rsidRDefault="00AE739E" w:rsidP="00AE739E">
      <w:pPr>
        <w:pStyle w:val="Heading4"/>
        <w:spacing w:line="276" w:lineRule="auto"/>
        <w:ind w:left="307"/>
        <w:jc w:val="both"/>
        <w:rPr>
          <w:rFonts w:asciiTheme="minorHAnsi" w:hAnsiTheme="minorHAnsi" w:cstheme="minorHAnsi"/>
          <w:color w:val="333399"/>
          <w:sz w:val="22"/>
          <w:szCs w:val="22"/>
        </w:rPr>
      </w:pPr>
      <w:r w:rsidRPr="003A018D">
        <w:rPr>
          <w:rFonts w:asciiTheme="minorHAnsi" w:hAnsiTheme="minorHAnsi" w:cstheme="minorHAnsi"/>
          <w:color w:val="333399"/>
          <w:sz w:val="22"/>
          <w:szCs w:val="22"/>
        </w:rPr>
        <w:t xml:space="preserve">Training </w:t>
      </w:r>
    </w:p>
    <w:p w14:paraId="27164617" w14:textId="5BA5453F" w:rsidR="00AE739E" w:rsidRPr="00E3255D" w:rsidRDefault="00AE739E" w:rsidP="00AE739E">
      <w:pPr>
        <w:spacing w:line="276" w:lineRule="auto"/>
        <w:ind w:left="307" w:right="1284"/>
        <w:jc w:val="both"/>
        <w:rPr>
          <w:rFonts w:asciiTheme="minorHAnsi" w:hAnsiTheme="minorHAnsi" w:cstheme="minorHAnsi"/>
          <w:sz w:val="22"/>
          <w:szCs w:val="22"/>
        </w:rPr>
      </w:pPr>
      <w:r w:rsidRPr="00E3255D">
        <w:rPr>
          <w:rFonts w:asciiTheme="minorHAnsi" w:hAnsiTheme="minorHAnsi" w:cstheme="minorHAnsi"/>
          <w:sz w:val="22"/>
          <w:szCs w:val="22"/>
        </w:rPr>
        <w:t xml:space="preserve">The department will provide training for its own tools but expects that the project team is proficient in both the Microsoft tools and programming languages, and in widely used </w:t>
      </w:r>
      <w:proofErr w:type="gramStart"/>
      <w:r w:rsidRPr="00E3255D">
        <w:rPr>
          <w:rFonts w:asciiTheme="minorHAnsi" w:hAnsiTheme="minorHAnsi" w:cstheme="minorHAnsi"/>
          <w:sz w:val="22"/>
          <w:szCs w:val="22"/>
        </w:rPr>
        <w:t>open source</w:t>
      </w:r>
      <w:proofErr w:type="gramEnd"/>
      <w:r w:rsidRPr="00E3255D">
        <w:rPr>
          <w:rFonts w:asciiTheme="minorHAnsi" w:hAnsiTheme="minorHAnsi" w:cstheme="minorHAnsi"/>
          <w:sz w:val="22"/>
          <w:szCs w:val="22"/>
        </w:rPr>
        <w:t xml:space="preserve"> tools such as GIT (version control), PowerShell (scripting), </w:t>
      </w:r>
      <w:proofErr w:type="spellStart"/>
      <w:r w:rsidRPr="00E3255D">
        <w:rPr>
          <w:rFonts w:asciiTheme="minorHAnsi" w:hAnsiTheme="minorHAnsi" w:cstheme="minorHAnsi"/>
          <w:sz w:val="22"/>
          <w:szCs w:val="22"/>
        </w:rPr>
        <w:t>mstest</w:t>
      </w:r>
      <w:proofErr w:type="spellEnd"/>
      <w:r w:rsidRPr="00E3255D">
        <w:rPr>
          <w:rFonts w:asciiTheme="minorHAnsi" w:hAnsiTheme="minorHAnsi" w:cstheme="minorHAnsi"/>
          <w:sz w:val="22"/>
          <w:szCs w:val="22"/>
        </w:rPr>
        <w:t xml:space="preserve"> and </w:t>
      </w:r>
      <w:proofErr w:type="spellStart"/>
      <w:r w:rsidRPr="00E3255D">
        <w:rPr>
          <w:rFonts w:asciiTheme="minorHAnsi" w:hAnsiTheme="minorHAnsi" w:cstheme="minorHAnsi"/>
          <w:sz w:val="22"/>
          <w:szCs w:val="22"/>
        </w:rPr>
        <w:t>nunit</w:t>
      </w:r>
      <w:proofErr w:type="spellEnd"/>
      <w:r w:rsidRPr="00E3255D">
        <w:rPr>
          <w:rFonts w:asciiTheme="minorHAnsi" w:hAnsiTheme="minorHAnsi" w:cstheme="minorHAnsi"/>
          <w:sz w:val="22"/>
          <w:szCs w:val="22"/>
        </w:rPr>
        <w:t xml:space="preserve"> (testing frameworks), </w:t>
      </w:r>
      <w:proofErr w:type="spellStart"/>
      <w:r w:rsidRPr="00E3255D">
        <w:rPr>
          <w:rFonts w:asciiTheme="minorHAnsi" w:hAnsiTheme="minorHAnsi" w:cstheme="minorHAnsi"/>
          <w:sz w:val="22"/>
          <w:szCs w:val="22"/>
        </w:rPr>
        <w:t>NSubstitute</w:t>
      </w:r>
      <w:proofErr w:type="spellEnd"/>
      <w:r w:rsidRPr="00E3255D">
        <w:rPr>
          <w:rFonts w:asciiTheme="minorHAnsi" w:hAnsiTheme="minorHAnsi" w:cstheme="minorHAnsi"/>
          <w:sz w:val="22"/>
          <w:szCs w:val="22"/>
        </w:rPr>
        <w:t xml:space="preserve"> (mocking framework) and </w:t>
      </w:r>
      <w:proofErr w:type="spellStart"/>
      <w:r w:rsidRPr="00E3255D">
        <w:rPr>
          <w:rFonts w:asciiTheme="minorHAnsi" w:hAnsiTheme="minorHAnsi" w:cstheme="minorHAnsi"/>
          <w:sz w:val="22"/>
          <w:szCs w:val="22"/>
        </w:rPr>
        <w:t>SpecFlow</w:t>
      </w:r>
      <w:proofErr w:type="spellEnd"/>
      <w:r w:rsidRPr="00E3255D">
        <w:rPr>
          <w:rFonts w:asciiTheme="minorHAnsi" w:hAnsiTheme="minorHAnsi" w:cstheme="minorHAnsi"/>
          <w:sz w:val="22"/>
          <w:szCs w:val="22"/>
        </w:rPr>
        <w:t xml:space="preserve"> (BDD framework). </w:t>
      </w:r>
    </w:p>
    <w:p w14:paraId="1C8BB9AC" w14:textId="77777777" w:rsidR="00AE739E" w:rsidRPr="00E3255D" w:rsidRDefault="00AE739E" w:rsidP="00AE739E">
      <w:pPr>
        <w:spacing w:line="276" w:lineRule="auto"/>
        <w:ind w:left="307" w:right="1284"/>
        <w:jc w:val="both"/>
        <w:rPr>
          <w:rFonts w:asciiTheme="minorHAnsi" w:hAnsiTheme="minorHAnsi" w:cstheme="minorHAnsi"/>
          <w:sz w:val="22"/>
          <w:szCs w:val="22"/>
        </w:rPr>
      </w:pPr>
      <w:r w:rsidRPr="00E3255D">
        <w:rPr>
          <w:rFonts w:asciiTheme="minorHAnsi" w:hAnsiTheme="minorHAnsi" w:cstheme="minorHAnsi"/>
          <w:sz w:val="22"/>
          <w:szCs w:val="22"/>
        </w:rPr>
        <w:t xml:space="preserve">The project should not expect that business domain experts are necessarily experienced in acting as project stakeholders, so should anticipate how best to ensure that the roles and responsibilities of business vis-à-vis development are well understood by both sets of parties. </w:t>
      </w:r>
    </w:p>
    <w:p w14:paraId="375EC2BE" w14:textId="77777777" w:rsidR="00AE739E" w:rsidRPr="00E3255D" w:rsidRDefault="00AE739E" w:rsidP="00AE739E">
      <w:pPr>
        <w:spacing w:line="276" w:lineRule="auto"/>
        <w:ind w:left="284"/>
        <w:jc w:val="both"/>
        <w:rPr>
          <w:rFonts w:asciiTheme="minorHAnsi" w:hAnsiTheme="minorHAnsi" w:cstheme="minorHAnsi"/>
        </w:rPr>
      </w:pPr>
      <w:r w:rsidRPr="00E3255D">
        <w:rPr>
          <w:rFonts w:asciiTheme="minorHAnsi" w:hAnsiTheme="minorHAnsi" w:cstheme="minorHAnsi"/>
        </w:rPr>
        <w:t xml:space="preserve"> </w:t>
      </w:r>
      <w:r w:rsidRPr="00E3255D">
        <w:rPr>
          <w:rFonts w:asciiTheme="minorHAnsi" w:hAnsiTheme="minorHAnsi" w:cstheme="minorHAnsi"/>
        </w:rPr>
        <w:br w:type="page"/>
      </w:r>
    </w:p>
    <w:p w14:paraId="4961C2E6" w14:textId="0A7EA36C" w:rsidR="00AE739E" w:rsidRPr="003A018D" w:rsidRDefault="00AE739E" w:rsidP="00AE739E">
      <w:pPr>
        <w:pStyle w:val="Heading3"/>
        <w:tabs>
          <w:tab w:val="center" w:pos="2282"/>
        </w:tabs>
        <w:spacing w:after="64" w:line="276" w:lineRule="auto"/>
        <w:ind w:left="-3"/>
        <w:jc w:val="both"/>
        <w:rPr>
          <w:rFonts w:asciiTheme="minorHAnsi" w:hAnsiTheme="minorHAnsi" w:cstheme="minorHAnsi"/>
          <w:color w:val="333399"/>
          <w:sz w:val="22"/>
          <w:szCs w:val="22"/>
        </w:rPr>
      </w:pPr>
      <w:bookmarkStart w:id="265" w:name="_Toc472727"/>
      <w:r w:rsidRPr="003A018D">
        <w:rPr>
          <w:rFonts w:asciiTheme="minorHAnsi" w:hAnsiTheme="minorHAnsi" w:cstheme="minorHAnsi"/>
          <w:color w:val="333399"/>
          <w:sz w:val="22"/>
          <w:szCs w:val="22"/>
        </w:rPr>
        <w:t xml:space="preserve">BOMi Tools/Technologies </w:t>
      </w:r>
      <w:bookmarkEnd w:id="265"/>
    </w:p>
    <w:p w14:paraId="467EBD28" w14:textId="59D27573" w:rsidR="00AE739E" w:rsidRPr="00E3255D" w:rsidRDefault="00AE739E" w:rsidP="00AE739E">
      <w:pPr>
        <w:spacing w:after="261" w:line="276" w:lineRule="auto"/>
        <w:ind w:right="1329"/>
        <w:jc w:val="both"/>
        <w:rPr>
          <w:rFonts w:asciiTheme="minorHAnsi" w:hAnsiTheme="minorHAnsi" w:cstheme="minorHAnsi"/>
          <w:sz w:val="22"/>
          <w:szCs w:val="22"/>
        </w:rPr>
      </w:pPr>
      <w:r w:rsidRPr="00E3255D">
        <w:rPr>
          <w:rFonts w:asciiTheme="minorHAnsi" w:eastAsia="Calibri" w:hAnsiTheme="minorHAnsi" w:cstheme="minorHAnsi"/>
          <w:i/>
          <w:sz w:val="22"/>
          <w:szCs w:val="22"/>
        </w:rPr>
        <w:t xml:space="preserve">As of Sept 2020.  Technologies </w:t>
      </w:r>
      <w:proofErr w:type="gramStart"/>
      <w:r w:rsidRPr="00E3255D">
        <w:rPr>
          <w:rFonts w:asciiTheme="minorHAnsi" w:eastAsia="Calibri" w:hAnsiTheme="minorHAnsi" w:cstheme="minorHAnsi"/>
          <w:i/>
          <w:sz w:val="22"/>
          <w:szCs w:val="22"/>
        </w:rPr>
        <w:t>indicated .</w:t>
      </w:r>
      <w:proofErr w:type="gramEnd"/>
      <w:r w:rsidRPr="00E3255D">
        <w:rPr>
          <w:rFonts w:asciiTheme="minorHAnsi" w:eastAsia="Calibri" w:hAnsiTheme="minorHAnsi" w:cstheme="minorHAnsi"/>
          <w:i/>
          <w:sz w:val="22"/>
          <w:szCs w:val="22"/>
        </w:rPr>
        <w:t xml:space="preserve"> </w:t>
      </w:r>
    </w:p>
    <w:p w14:paraId="50D6E70C" w14:textId="77777777" w:rsidR="009F4EF0" w:rsidRPr="00E3255D" w:rsidRDefault="00AE739E" w:rsidP="00BD45CB">
      <w:pPr>
        <w:numPr>
          <w:ilvl w:val="0"/>
          <w:numId w:val="64"/>
        </w:numPr>
        <w:spacing w:after="44" w:line="276" w:lineRule="auto"/>
        <w:ind w:right="4131" w:hanging="567"/>
        <w:jc w:val="both"/>
        <w:rPr>
          <w:rFonts w:asciiTheme="minorHAnsi" w:hAnsiTheme="minorHAnsi" w:cstheme="minorHAnsi"/>
          <w:sz w:val="22"/>
          <w:szCs w:val="22"/>
        </w:rPr>
      </w:pPr>
      <w:r w:rsidRPr="00E3255D">
        <w:rPr>
          <w:rFonts w:asciiTheme="minorHAnsi" w:hAnsiTheme="minorHAnsi" w:cstheme="minorHAnsi"/>
          <w:sz w:val="22"/>
          <w:szCs w:val="22"/>
        </w:rPr>
        <w:t xml:space="preserve">Management tools </w:t>
      </w:r>
    </w:p>
    <w:p w14:paraId="6C7F114E" w14:textId="77777777" w:rsidR="009F4EF0" w:rsidRPr="00E3255D" w:rsidRDefault="00AE739E" w:rsidP="00BD45CB">
      <w:pPr>
        <w:numPr>
          <w:ilvl w:val="0"/>
          <w:numId w:val="64"/>
        </w:numPr>
        <w:spacing w:after="44" w:line="276" w:lineRule="auto"/>
        <w:ind w:right="4131" w:hanging="567"/>
        <w:jc w:val="both"/>
        <w:rPr>
          <w:rFonts w:asciiTheme="minorHAnsi" w:hAnsiTheme="minorHAnsi" w:cstheme="minorHAnsi"/>
          <w:sz w:val="22"/>
          <w:szCs w:val="22"/>
        </w:rPr>
      </w:pPr>
      <w:r w:rsidRPr="00E3255D">
        <w:rPr>
          <w:rFonts w:asciiTheme="minorHAnsi" w:hAnsiTheme="minorHAnsi" w:cstheme="minorHAnsi"/>
          <w:sz w:val="22"/>
          <w:szCs w:val="22"/>
        </w:rPr>
        <w:t xml:space="preserve">Work item management: </w:t>
      </w:r>
      <w:proofErr w:type="spellStart"/>
      <w:r w:rsidR="0079775C" w:rsidRPr="00E3255D">
        <w:rPr>
          <w:rFonts w:asciiTheme="minorHAnsi" w:hAnsiTheme="minorHAnsi" w:cstheme="minorHAnsi"/>
          <w:sz w:val="22"/>
          <w:szCs w:val="22"/>
        </w:rPr>
        <w:t>AzureDevOps</w:t>
      </w:r>
      <w:proofErr w:type="spellEnd"/>
      <w:r w:rsidRPr="00E3255D">
        <w:rPr>
          <w:rFonts w:asciiTheme="minorHAnsi" w:hAnsiTheme="minorHAnsi" w:cstheme="minorHAnsi"/>
          <w:sz w:val="22"/>
          <w:szCs w:val="22"/>
        </w:rPr>
        <w:t xml:space="preserve">. </w:t>
      </w:r>
    </w:p>
    <w:p w14:paraId="2CA438F3" w14:textId="4579CB75" w:rsidR="00AE739E" w:rsidRPr="00E3255D" w:rsidRDefault="00AE739E" w:rsidP="00BD45CB">
      <w:pPr>
        <w:numPr>
          <w:ilvl w:val="0"/>
          <w:numId w:val="64"/>
        </w:numPr>
        <w:spacing w:after="44" w:line="276" w:lineRule="auto"/>
        <w:ind w:right="4131" w:hanging="567"/>
        <w:jc w:val="both"/>
        <w:rPr>
          <w:rFonts w:asciiTheme="minorHAnsi" w:hAnsiTheme="minorHAnsi" w:cstheme="minorHAnsi"/>
          <w:sz w:val="22"/>
          <w:szCs w:val="22"/>
        </w:rPr>
      </w:pPr>
      <w:r w:rsidRPr="00E3255D">
        <w:rPr>
          <w:rFonts w:asciiTheme="minorHAnsi" w:hAnsiTheme="minorHAnsi" w:cstheme="minorHAnsi"/>
          <w:sz w:val="22"/>
          <w:szCs w:val="22"/>
        </w:rPr>
        <w:t xml:space="preserve">Source code control: GIT (hosted in </w:t>
      </w:r>
      <w:proofErr w:type="spellStart"/>
      <w:r w:rsidR="0079775C" w:rsidRPr="00E3255D">
        <w:rPr>
          <w:rFonts w:asciiTheme="minorHAnsi" w:hAnsiTheme="minorHAnsi" w:cstheme="minorHAnsi"/>
          <w:sz w:val="22"/>
          <w:szCs w:val="22"/>
        </w:rPr>
        <w:t>AzureDevOps</w:t>
      </w:r>
      <w:proofErr w:type="spellEnd"/>
      <w:r w:rsidRPr="00E3255D">
        <w:rPr>
          <w:rFonts w:asciiTheme="minorHAnsi" w:hAnsiTheme="minorHAnsi" w:cstheme="minorHAnsi"/>
          <w:sz w:val="22"/>
          <w:szCs w:val="22"/>
        </w:rPr>
        <w:t xml:space="preserve">) and GITFLOW </w:t>
      </w:r>
    </w:p>
    <w:p w14:paraId="176BB346" w14:textId="77777777" w:rsidR="00AE739E" w:rsidRPr="00E3255D" w:rsidRDefault="00AE739E" w:rsidP="00BD45CB">
      <w:pPr>
        <w:numPr>
          <w:ilvl w:val="0"/>
          <w:numId w:val="64"/>
        </w:numPr>
        <w:spacing w:after="55" w:line="276" w:lineRule="auto"/>
        <w:ind w:right="4131" w:hanging="567"/>
        <w:jc w:val="both"/>
        <w:rPr>
          <w:rFonts w:asciiTheme="minorHAnsi" w:hAnsiTheme="minorHAnsi" w:cstheme="minorHAnsi"/>
          <w:sz w:val="22"/>
          <w:szCs w:val="22"/>
        </w:rPr>
      </w:pPr>
      <w:r w:rsidRPr="00E3255D">
        <w:rPr>
          <w:rFonts w:asciiTheme="minorHAnsi" w:hAnsiTheme="minorHAnsi" w:cstheme="minorHAnsi"/>
          <w:sz w:val="22"/>
          <w:szCs w:val="22"/>
        </w:rPr>
        <w:t xml:space="preserve">Development Tools </w:t>
      </w:r>
    </w:p>
    <w:p w14:paraId="5838E807" w14:textId="10355E96" w:rsidR="00AE739E" w:rsidRPr="00E3255D" w:rsidRDefault="00AE739E" w:rsidP="00BD45CB">
      <w:pPr>
        <w:numPr>
          <w:ilvl w:val="0"/>
          <w:numId w:val="64"/>
        </w:numPr>
        <w:spacing w:after="55" w:line="276" w:lineRule="auto"/>
        <w:ind w:right="4131" w:hanging="567"/>
        <w:jc w:val="both"/>
        <w:rPr>
          <w:rFonts w:asciiTheme="minorHAnsi" w:hAnsiTheme="minorHAnsi" w:cstheme="minorHAnsi"/>
          <w:sz w:val="22"/>
          <w:szCs w:val="22"/>
        </w:rPr>
      </w:pPr>
      <w:r w:rsidRPr="00E3255D">
        <w:rPr>
          <w:rFonts w:asciiTheme="minorHAnsi" w:hAnsiTheme="minorHAnsi" w:cstheme="minorHAnsi"/>
          <w:sz w:val="22"/>
          <w:szCs w:val="22"/>
        </w:rPr>
        <w:t xml:space="preserve">Continuous Integration: combination of </w:t>
      </w:r>
      <w:proofErr w:type="spellStart"/>
      <w:r w:rsidR="0079775C" w:rsidRPr="00E3255D">
        <w:rPr>
          <w:rFonts w:asciiTheme="minorHAnsi" w:hAnsiTheme="minorHAnsi" w:cstheme="minorHAnsi"/>
          <w:sz w:val="22"/>
          <w:szCs w:val="22"/>
        </w:rPr>
        <w:t>AzureDevOps</w:t>
      </w:r>
      <w:proofErr w:type="spellEnd"/>
      <w:r w:rsidR="0079775C" w:rsidRPr="00E3255D">
        <w:rPr>
          <w:rFonts w:asciiTheme="minorHAnsi" w:hAnsiTheme="minorHAnsi" w:cstheme="minorHAnsi"/>
          <w:sz w:val="22"/>
          <w:szCs w:val="22"/>
        </w:rPr>
        <w:t xml:space="preserve"> </w:t>
      </w:r>
      <w:r w:rsidRPr="00E3255D">
        <w:rPr>
          <w:rFonts w:asciiTheme="minorHAnsi" w:hAnsiTheme="minorHAnsi" w:cstheme="minorHAnsi"/>
          <w:sz w:val="22"/>
          <w:szCs w:val="22"/>
        </w:rPr>
        <w:t xml:space="preserve">and Jenkins </w:t>
      </w:r>
    </w:p>
    <w:p w14:paraId="08E2BC9D" w14:textId="61C7DA51" w:rsidR="0079775C" w:rsidRPr="00E3255D" w:rsidRDefault="00AE739E" w:rsidP="00BD45CB">
      <w:pPr>
        <w:numPr>
          <w:ilvl w:val="0"/>
          <w:numId w:val="64"/>
        </w:numPr>
        <w:spacing w:after="55" w:line="276" w:lineRule="auto"/>
        <w:ind w:right="4131" w:hanging="567"/>
        <w:jc w:val="both"/>
        <w:rPr>
          <w:rFonts w:asciiTheme="minorHAnsi" w:hAnsiTheme="minorHAnsi" w:cstheme="minorHAnsi"/>
          <w:sz w:val="22"/>
          <w:szCs w:val="22"/>
        </w:rPr>
      </w:pPr>
      <w:r w:rsidRPr="00E3255D">
        <w:rPr>
          <w:rFonts w:asciiTheme="minorHAnsi" w:eastAsia="Arial" w:hAnsiTheme="minorHAnsi" w:cstheme="minorHAnsi"/>
          <w:sz w:val="22"/>
          <w:szCs w:val="22"/>
        </w:rPr>
        <w:t xml:space="preserve"> </w:t>
      </w:r>
      <w:r w:rsidRPr="00E3255D">
        <w:rPr>
          <w:rFonts w:asciiTheme="minorHAnsi" w:hAnsiTheme="minorHAnsi" w:cstheme="minorHAnsi"/>
          <w:sz w:val="22"/>
          <w:szCs w:val="22"/>
        </w:rPr>
        <w:t>IDE: Visual Studio 2012, 2013 or 2015 and 2018</w:t>
      </w:r>
      <w:r w:rsidR="0079775C" w:rsidRPr="00E3255D">
        <w:rPr>
          <w:rFonts w:asciiTheme="minorHAnsi" w:hAnsiTheme="minorHAnsi" w:cstheme="minorHAnsi"/>
          <w:sz w:val="22"/>
          <w:szCs w:val="22"/>
        </w:rPr>
        <w:t>, 2020. 2022</w:t>
      </w:r>
    </w:p>
    <w:p w14:paraId="6292311F" w14:textId="6714E693" w:rsidR="00AE739E" w:rsidRPr="00E3255D" w:rsidRDefault="00AE739E" w:rsidP="00BD45CB">
      <w:pPr>
        <w:numPr>
          <w:ilvl w:val="0"/>
          <w:numId w:val="64"/>
        </w:numPr>
        <w:spacing w:after="55" w:line="276" w:lineRule="auto"/>
        <w:ind w:right="4131" w:hanging="567"/>
        <w:jc w:val="both"/>
        <w:rPr>
          <w:rFonts w:asciiTheme="minorHAnsi" w:hAnsiTheme="minorHAnsi" w:cstheme="minorHAnsi"/>
          <w:sz w:val="22"/>
          <w:szCs w:val="22"/>
        </w:rPr>
      </w:pPr>
      <w:r w:rsidRPr="00E3255D">
        <w:rPr>
          <w:rFonts w:asciiTheme="minorHAnsi" w:hAnsiTheme="minorHAnsi" w:cstheme="minorHAnsi"/>
          <w:sz w:val="22"/>
          <w:szCs w:val="22"/>
        </w:rPr>
        <w:t xml:space="preserve">Refactoring Tools: </w:t>
      </w:r>
      <w:proofErr w:type="spellStart"/>
      <w:r w:rsidRPr="00E3255D">
        <w:rPr>
          <w:rFonts w:asciiTheme="minorHAnsi" w:hAnsiTheme="minorHAnsi" w:cstheme="minorHAnsi"/>
          <w:sz w:val="22"/>
          <w:szCs w:val="22"/>
        </w:rPr>
        <w:t>Resharper</w:t>
      </w:r>
      <w:proofErr w:type="spellEnd"/>
      <w:r w:rsidRPr="00E3255D">
        <w:rPr>
          <w:rFonts w:asciiTheme="minorHAnsi" w:hAnsiTheme="minorHAnsi" w:cstheme="minorHAnsi"/>
          <w:sz w:val="22"/>
          <w:szCs w:val="22"/>
        </w:rPr>
        <w:t xml:space="preserve"> </w:t>
      </w:r>
    </w:p>
    <w:p w14:paraId="3329960C" w14:textId="1EB428CA" w:rsidR="00AE739E" w:rsidRPr="00E3255D" w:rsidRDefault="00AE739E" w:rsidP="00BD45CB">
      <w:pPr>
        <w:numPr>
          <w:ilvl w:val="0"/>
          <w:numId w:val="64"/>
        </w:numPr>
        <w:spacing w:after="55" w:line="276" w:lineRule="auto"/>
        <w:ind w:right="4131" w:hanging="567"/>
        <w:jc w:val="both"/>
        <w:rPr>
          <w:rFonts w:asciiTheme="minorHAnsi" w:hAnsiTheme="minorHAnsi" w:cstheme="minorHAnsi"/>
          <w:sz w:val="22"/>
          <w:szCs w:val="22"/>
        </w:rPr>
      </w:pPr>
      <w:r w:rsidRPr="00E3255D">
        <w:rPr>
          <w:rFonts w:asciiTheme="minorHAnsi" w:hAnsiTheme="minorHAnsi" w:cstheme="minorHAnsi"/>
          <w:sz w:val="22"/>
          <w:szCs w:val="22"/>
        </w:rPr>
        <w:t xml:space="preserve">Continuous Testing: </w:t>
      </w:r>
      <w:proofErr w:type="spellStart"/>
      <w:r w:rsidRPr="00E3255D">
        <w:rPr>
          <w:rFonts w:asciiTheme="minorHAnsi" w:hAnsiTheme="minorHAnsi" w:cstheme="minorHAnsi"/>
          <w:sz w:val="22"/>
          <w:szCs w:val="22"/>
        </w:rPr>
        <w:t>NCrunch</w:t>
      </w:r>
      <w:proofErr w:type="spellEnd"/>
      <w:r w:rsidRPr="00E3255D">
        <w:rPr>
          <w:rFonts w:asciiTheme="minorHAnsi" w:hAnsiTheme="minorHAnsi" w:cstheme="minorHAnsi"/>
          <w:sz w:val="22"/>
          <w:szCs w:val="22"/>
        </w:rPr>
        <w:t xml:space="preserve"> (limited licenses) </w:t>
      </w:r>
    </w:p>
    <w:p w14:paraId="6CF31F54" w14:textId="77777777" w:rsidR="00AE739E" w:rsidRPr="00E3255D" w:rsidRDefault="00AE739E" w:rsidP="00BD45CB">
      <w:pPr>
        <w:numPr>
          <w:ilvl w:val="0"/>
          <w:numId w:val="64"/>
        </w:numPr>
        <w:spacing w:after="32" w:line="276" w:lineRule="auto"/>
        <w:ind w:right="4131" w:hanging="567"/>
        <w:jc w:val="both"/>
        <w:rPr>
          <w:rFonts w:asciiTheme="minorHAnsi" w:hAnsiTheme="minorHAnsi" w:cstheme="minorHAnsi"/>
          <w:sz w:val="22"/>
          <w:szCs w:val="22"/>
        </w:rPr>
      </w:pPr>
      <w:r w:rsidRPr="00E3255D">
        <w:rPr>
          <w:rFonts w:asciiTheme="minorHAnsi" w:hAnsiTheme="minorHAnsi" w:cstheme="minorHAnsi"/>
          <w:sz w:val="22"/>
          <w:szCs w:val="22"/>
        </w:rPr>
        <w:t xml:space="preserve">Programming Languages </w:t>
      </w:r>
    </w:p>
    <w:p w14:paraId="4DC85700" w14:textId="77777777" w:rsidR="009F4EF0" w:rsidRPr="00E3255D" w:rsidRDefault="00AE739E" w:rsidP="00BD45CB">
      <w:pPr>
        <w:numPr>
          <w:ilvl w:val="0"/>
          <w:numId w:val="64"/>
        </w:numPr>
        <w:spacing w:after="32" w:line="276" w:lineRule="auto"/>
        <w:ind w:right="4131" w:hanging="567"/>
        <w:jc w:val="both"/>
        <w:rPr>
          <w:rFonts w:asciiTheme="minorHAnsi" w:hAnsiTheme="minorHAnsi" w:cstheme="minorHAnsi"/>
          <w:sz w:val="22"/>
          <w:szCs w:val="22"/>
        </w:rPr>
      </w:pPr>
      <w:r w:rsidRPr="00E3255D">
        <w:rPr>
          <w:rFonts w:asciiTheme="minorHAnsi" w:hAnsiTheme="minorHAnsi" w:cstheme="minorHAnsi"/>
          <w:sz w:val="22"/>
          <w:szCs w:val="22"/>
        </w:rPr>
        <w:t xml:space="preserve">Visual Basic.NET (BOMi2) </w:t>
      </w:r>
    </w:p>
    <w:p w14:paraId="3E1FE78B" w14:textId="77777777" w:rsidR="009F4EF0" w:rsidRPr="00E3255D" w:rsidRDefault="00AE739E" w:rsidP="00BD45CB">
      <w:pPr>
        <w:numPr>
          <w:ilvl w:val="0"/>
          <w:numId w:val="64"/>
        </w:numPr>
        <w:spacing w:after="32" w:line="276" w:lineRule="auto"/>
        <w:ind w:right="4131" w:hanging="567"/>
        <w:jc w:val="both"/>
        <w:rPr>
          <w:rFonts w:asciiTheme="minorHAnsi" w:hAnsiTheme="minorHAnsi" w:cstheme="minorHAnsi"/>
          <w:sz w:val="22"/>
          <w:szCs w:val="22"/>
        </w:rPr>
      </w:pPr>
      <w:r w:rsidRPr="00E3255D">
        <w:rPr>
          <w:rFonts w:asciiTheme="minorHAnsi" w:hAnsiTheme="minorHAnsi" w:cstheme="minorHAnsi"/>
          <w:sz w:val="22"/>
          <w:szCs w:val="22"/>
        </w:rPr>
        <w:t xml:space="preserve">C# 6 (BOMi4, Digital Services) </w:t>
      </w:r>
    </w:p>
    <w:p w14:paraId="66EBF747" w14:textId="5E7CD37C" w:rsidR="00AE739E" w:rsidRPr="00E3255D" w:rsidRDefault="00AE739E" w:rsidP="00BD45CB">
      <w:pPr>
        <w:numPr>
          <w:ilvl w:val="0"/>
          <w:numId w:val="64"/>
        </w:numPr>
        <w:spacing w:after="32" w:line="276" w:lineRule="auto"/>
        <w:ind w:right="4131" w:hanging="567"/>
        <w:jc w:val="both"/>
        <w:rPr>
          <w:rFonts w:asciiTheme="minorHAnsi" w:hAnsiTheme="minorHAnsi" w:cstheme="minorHAnsi"/>
          <w:sz w:val="22"/>
          <w:szCs w:val="22"/>
        </w:rPr>
      </w:pPr>
      <w:r w:rsidRPr="00E3255D">
        <w:rPr>
          <w:rFonts w:asciiTheme="minorHAnsi" w:hAnsiTheme="minorHAnsi" w:cstheme="minorHAnsi"/>
          <w:sz w:val="22"/>
          <w:szCs w:val="22"/>
        </w:rPr>
        <w:t xml:space="preserve">Build Tools: </w:t>
      </w:r>
    </w:p>
    <w:p w14:paraId="4253518B" w14:textId="17BD9B8E" w:rsidR="00AE739E" w:rsidRPr="00E3255D" w:rsidRDefault="00AE739E" w:rsidP="009F4EF0">
      <w:pPr>
        <w:spacing w:after="38" w:line="276" w:lineRule="auto"/>
        <w:ind w:left="720" w:right="2252" w:firstLine="720"/>
        <w:jc w:val="both"/>
        <w:rPr>
          <w:rFonts w:asciiTheme="minorHAnsi" w:hAnsiTheme="minorHAnsi" w:cstheme="minorHAnsi"/>
          <w:sz w:val="22"/>
          <w:szCs w:val="22"/>
        </w:rPr>
      </w:pPr>
      <w:r w:rsidRPr="00E3255D">
        <w:rPr>
          <w:rFonts w:asciiTheme="minorHAnsi" w:hAnsiTheme="minorHAnsi" w:cstheme="minorHAnsi"/>
          <w:sz w:val="22"/>
          <w:szCs w:val="22"/>
        </w:rPr>
        <w:t xml:space="preserve">Build: </w:t>
      </w:r>
      <w:proofErr w:type="spellStart"/>
      <w:r w:rsidRPr="00E3255D">
        <w:rPr>
          <w:rFonts w:asciiTheme="minorHAnsi" w:hAnsiTheme="minorHAnsi" w:cstheme="minorHAnsi"/>
          <w:sz w:val="22"/>
          <w:szCs w:val="22"/>
        </w:rPr>
        <w:t>Powershell</w:t>
      </w:r>
      <w:proofErr w:type="spellEnd"/>
      <w:r w:rsidRPr="00E3255D">
        <w:rPr>
          <w:rFonts w:asciiTheme="minorHAnsi" w:hAnsiTheme="minorHAnsi" w:cstheme="minorHAnsi"/>
          <w:sz w:val="22"/>
          <w:szCs w:val="22"/>
        </w:rPr>
        <w:t xml:space="preserve"> &amp; </w:t>
      </w:r>
      <w:proofErr w:type="spellStart"/>
      <w:r w:rsidRPr="00E3255D">
        <w:rPr>
          <w:rFonts w:asciiTheme="minorHAnsi" w:hAnsiTheme="minorHAnsi" w:cstheme="minorHAnsi"/>
          <w:sz w:val="22"/>
          <w:szCs w:val="22"/>
        </w:rPr>
        <w:t>MSBuild</w:t>
      </w:r>
      <w:proofErr w:type="spellEnd"/>
      <w:r w:rsidRPr="00E3255D">
        <w:rPr>
          <w:rFonts w:asciiTheme="minorHAnsi" w:hAnsiTheme="minorHAnsi" w:cstheme="minorHAnsi"/>
          <w:sz w:val="22"/>
          <w:szCs w:val="22"/>
        </w:rPr>
        <w:t xml:space="preserve"> </w:t>
      </w:r>
      <w:r w:rsidRPr="00E3255D">
        <w:rPr>
          <w:rFonts w:asciiTheme="minorHAnsi" w:eastAsia="Arial" w:hAnsiTheme="minorHAnsi" w:cstheme="minorHAnsi"/>
          <w:sz w:val="22"/>
          <w:szCs w:val="22"/>
        </w:rPr>
        <w:t xml:space="preserve"> </w:t>
      </w:r>
    </w:p>
    <w:p w14:paraId="79817982" w14:textId="75CA2E63" w:rsidR="00AE739E" w:rsidRPr="00E3255D" w:rsidRDefault="00AE739E" w:rsidP="009F4EF0">
      <w:pPr>
        <w:spacing w:after="38" w:line="276" w:lineRule="auto"/>
        <w:ind w:left="1364" w:right="2252" w:firstLine="76"/>
        <w:jc w:val="both"/>
        <w:rPr>
          <w:rFonts w:asciiTheme="minorHAnsi" w:hAnsiTheme="minorHAnsi" w:cstheme="minorHAnsi"/>
          <w:sz w:val="22"/>
          <w:szCs w:val="22"/>
        </w:rPr>
      </w:pPr>
      <w:r w:rsidRPr="00E3255D">
        <w:rPr>
          <w:rFonts w:asciiTheme="minorHAnsi" w:hAnsiTheme="minorHAnsi" w:cstheme="minorHAnsi"/>
          <w:sz w:val="22"/>
          <w:szCs w:val="22"/>
        </w:rPr>
        <w:t xml:space="preserve">Build Info Radiator/Dashboards: home-grown “pipeline portal” </w:t>
      </w:r>
    </w:p>
    <w:p w14:paraId="542F26B0" w14:textId="77777777" w:rsidR="009F4EF0" w:rsidRPr="00E3255D" w:rsidRDefault="00AE739E" w:rsidP="009F4EF0">
      <w:pPr>
        <w:spacing w:after="38" w:line="276" w:lineRule="auto"/>
        <w:ind w:left="720" w:right="2252" w:firstLine="720"/>
        <w:jc w:val="both"/>
        <w:rPr>
          <w:rFonts w:asciiTheme="minorHAnsi" w:hAnsiTheme="minorHAnsi" w:cstheme="minorHAnsi"/>
          <w:sz w:val="22"/>
          <w:szCs w:val="22"/>
        </w:rPr>
      </w:pPr>
      <w:r w:rsidRPr="00E3255D">
        <w:rPr>
          <w:rFonts w:asciiTheme="minorHAnsi" w:hAnsiTheme="minorHAnsi" w:cstheme="minorHAnsi"/>
          <w:sz w:val="22"/>
          <w:szCs w:val="22"/>
        </w:rPr>
        <w:t xml:space="preserve">Dependency Management (NuGet): </w:t>
      </w:r>
      <w:proofErr w:type="spellStart"/>
      <w:r w:rsidRPr="00E3255D">
        <w:rPr>
          <w:rFonts w:asciiTheme="minorHAnsi" w:hAnsiTheme="minorHAnsi" w:cstheme="minorHAnsi"/>
          <w:sz w:val="22"/>
          <w:szCs w:val="22"/>
        </w:rPr>
        <w:t>Sonatype</w:t>
      </w:r>
      <w:proofErr w:type="spellEnd"/>
      <w:r w:rsidRPr="00E3255D">
        <w:rPr>
          <w:rFonts w:asciiTheme="minorHAnsi" w:hAnsiTheme="minorHAnsi" w:cstheme="minorHAnsi"/>
          <w:sz w:val="22"/>
          <w:szCs w:val="22"/>
        </w:rPr>
        <w:t xml:space="preserve"> Nexus </w:t>
      </w:r>
    </w:p>
    <w:p w14:paraId="65DCC548" w14:textId="66653856" w:rsidR="00AE739E" w:rsidRPr="00E3255D" w:rsidRDefault="00AE739E" w:rsidP="00BD45CB">
      <w:pPr>
        <w:pStyle w:val="ListParagraph"/>
        <w:numPr>
          <w:ilvl w:val="0"/>
          <w:numId w:val="75"/>
        </w:numPr>
        <w:spacing w:after="38" w:line="276" w:lineRule="auto"/>
        <w:ind w:right="2252"/>
        <w:jc w:val="both"/>
        <w:rPr>
          <w:rFonts w:asciiTheme="minorHAnsi" w:hAnsiTheme="minorHAnsi" w:cstheme="minorHAnsi"/>
          <w:sz w:val="22"/>
          <w:szCs w:val="22"/>
        </w:rPr>
      </w:pPr>
      <w:r w:rsidRPr="00E3255D">
        <w:rPr>
          <w:rFonts w:asciiTheme="minorHAnsi" w:hAnsiTheme="minorHAnsi" w:cstheme="minorHAnsi"/>
          <w:sz w:val="22"/>
          <w:szCs w:val="22"/>
        </w:rPr>
        <w:t xml:space="preserve">Docker Image Management: </w:t>
      </w:r>
      <w:proofErr w:type="spellStart"/>
      <w:r w:rsidRPr="00E3255D">
        <w:rPr>
          <w:rFonts w:asciiTheme="minorHAnsi" w:hAnsiTheme="minorHAnsi" w:cstheme="minorHAnsi"/>
          <w:sz w:val="22"/>
          <w:szCs w:val="22"/>
        </w:rPr>
        <w:t>Sonatype</w:t>
      </w:r>
      <w:proofErr w:type="spellEnd"/>
      <w:r w:rsidRPr="00E3255D">
        <w:rPr>
          <w:rFonts w:asciiTheme="minorHAnsi" w:hAnsiTheme="minorHAnsi" w:cstheme="minorHAnsi"/>
          <w:sz w:val="22"/>
          <w:szCs w:val="22"/>
        </w:rPr>
        <w:t xml:space="preserve"> Nexus </w:t>
      </w:r>
      <w:r w:rsidRPr="00E3255D">
        <w:rPr>
          <w:rFonts w:asciiTheme="minorHAnsi" w:eastAsia="Segoe UI Symbol" w:hAnsiTheme="minorHAnsi" w:cstheme="minorHAnsi"/>
          <w:sz w:val="22"/>
          <w:szCs w:val="22"/>
        </w:rPr>
        <w:t></w:t>
      </w:r>
      <w:r w:rsidRPr="00E3255D">
        <w:rPr>
          <w:rFonts w:asciiTheme="minorHAnsi" w:eastAsia="Arial" w:hAnsiTheme="minorHAnsi" w:cstheme="minorHAnsi"/>
          <w:sz w:val="22"/>
          <w:szCs w:val="22"/>
        </w:rPr>
        <w:t xml:space="preserve"> </w:t>
      </w:r>
      <w:r w:rsidRPr="00E3255D">
        <w:rPr>
          <w:rFonts w:asciiTheme="minorHAnsi" w:hAnsiTheme="minorHAnsi" w:cstheme="minorHAnsi"/>
          <w:sz w:val="22"/>
          <w:szCs w:val="22"/>
        </w:rPr>
        <w:t xml:space="preserve">Testing Tools: </w:t>
      </w:r>
    </w:p>
    <w:p w14:paraId="39364986" w14:textId="77777777" w:rsidR="00AE739E" w:rsidRPr="00E3255D" w:rsidRDefault="00AE739E" w:rsidP="009F4EF0">
      <w:pPr>
        <w:spacing w:after="40" w:line="276" w:lineRule="auto"/>
        <w:ind w:left="720" w:right="2252" w:firstLine="720"/>
        <w:jc w:val="both"/>
        <w:rPr>
          <w:rFonts w:asciiTheme="minorHAnsi" w:hAnsiTheme="minorHAnsi" w:cstheme="minorHAnsi"/>
          <w:sz w:val="22"/>
          <w:szCs w:val="22"/>
        </w:rPr>
      </w:pPr>
      <w:r w:rsidRPr="00E3255D">
        <w:rPr>
          <w:rFonts w:asciiTheme="minorHAnsi" w:hAnsiTheme="minorHAnsi" w:cstheme="minorHAnsi"/>
          <w:sz w:val="22"/>
          <w:szCs w:val="22"/>
        </w:rPr>
        <w:t xml:space="preserve">Test framework + code coverage: </w:t>
      </w:r>
      <w:proofErr w:type="spellStart"/>
      <w:r w:rsidRPr="00E3255D">
        <w:rPr>
          <w:rFonts w:asciiTheme="minorHAnsi" w:hAnsiTheme="minorHAnsi" w:cstheme="minorHAnsi"/>
          <w:sz w:val="22"/>
          <w:szCs w:val="22"/>
        </w:rPr>
        <w:t>Mstest</w:t>
      </w:r>
      <w:proofErr w:type="spellEnd"/>
      <w:r w:rsidRPr="00E3255D">
        <w:rPr>
          <w:rFonts w:asciiTheme="minorHAnsi" w:hAnsiTheme="minorHAnsi" w:cstheme="minorHAnsi"/>
          <w:sz w:val="22"/>
          <w:szCs w:val="22"/>
        </w:rPr>
        <w:t xml:space="preserve"> v2, also </w:t>
      </w:r>
      <w:proofErr w:type="spellStart"/>
      <w:r w:rsidRPr="00E3255D">
        <w:rPr>
          <w:rFonts w:asciiTheme="minorHAnsi" w:hAnsiTheme="minorHAnsi" w:cstheme="minorHAnsi"/>
          <w:sz w:val="22"/>
          <w:szCs w:val="22"/>
        </w:rPr>
        <w:t>NUnit</w:t>
      </w:r>
      <w:proofErr w:type="spellEnd"/>
      <w:r w:rsidRPr="00E3255D">
        <w:rPr>
          <w:rFonts w:asciiTheme="minorHAnsi" w:hAnsiTheme="minorHAnsi" w:cstheme="minorHAnsi"/>
          <w:sz w:val="22"/>
          <w:szCs w:val="22"/>
        </w:rPr>
        <w:t xml:space="preserve"> 2.4.7 (BOMi2 only) </w:t>
      </w:r>
    </w:p>
    <w:p w14:paraId="51828B98" w14:textId="77777777" w:rsidR="009F4EF0" w:rsidRPr="00E3255D" w:rsidRDefault="00AE739E" w:rsidP="009F4EF0">
      <w:pPr>
        <w:spacing w:after="40" w:line="276" w:lineRule="auto"/>
        <w:ind w:left="720" w:right="2252" w:firstLine="720"/>
        <w:jc w:val="both"/>
        <w:rPr>
          <w:rFonts w:asciiTheme="minorHAnsi" w:eastAsia="Courier New" w:hAnsiTheme="minorHAnsi" w:cstheme="minorHAnsi"/>
          <w:sz w:val="22"/>
          <w:szCs w:val="22"/>
        </w:rPr>
      </w:pPr>
      <w:r w:rsidRPr="00E3255D">
        <w:rPr>
          <w:rFonts w:asciiTheme="minorHAnsi" w:hAnsiTheme="minorHAnsi" w:cstheme="minorHAnsi"/>
          <w:sz w:val="22"/>
          <w:szCs w:val="22"/>
        </w:rPr>
        <w:t xml:space="preserve">Mocking: </w:t>
      </w:r>
      <w:proofErr w:type="spellStart"/>
      <w:r w:rsidRPr="00E3255D">
        <w:rPr>
          <w:rFonts w:asciiTheme="minorHAnsi" w:hAnsiTheme="minorHAnsi" w:cstheme="minorHAnsi"/>
          <w:sz w:val="22"/>
          <w:szCs w:val="22"/>
        </w:rPr>
        <w:t>NSubstitute</w:t>
      </w:r>
      <w:proofErr w:type="spellEnd"/>
      <w:r w:rsidRPr="00E3255D">
        <w:rPr>
          <w:rFonts w:asciiTheme="minorHAnsi" w:hAnsiTheme="minorHAnsi" w:cstheme="minorHAnsi"/>
          <w:sz w:val="22"/>
          <w:szCs w:val="22"/>
        </w:rPr>
        <w:t xml:space="preserve">, also </w:t>
      </w:r>
      <w:proofErr w:type="spellStart"/>
      <w:r w:rsidRPr="00E3255D">
        <w:rPr>
          <w:rFonts w:asciiTheme="minorHAnsi" w:hAnsiTheme="minorHAnsi" w:cstheme="minorHAnsi"/>
          <w:sz w:val="22"/>
          <w:szCs w:val="22"/>
        </w:rPr>
        <w:t>RhinoMock</w:t>
      </w:r>
      <w:proofErr w:type="spellEnd"/>
      <w:r w:rsidRPr="00E3255D">
        <w:rPr>
          <w:rFonts w:asciiTheme="minorHAnsi" w:hAnsiTheme="minorHAnsi" w:cstheme="minorHAnsi"/>
          <w:sz w:val="22"/>
          <w:szCs w:val="22"/>
        </w:rPr>
        <w:t xml:space="preserve"> (BOMi2 only) </w:t>
      </w:r>
    </w:p>
    <w:p w14:paraId="783EFDFD" w14:textId="7F935075" w:rsidR="00AE739E" w:rsidRPr="00E3255D" w:rsidRDefault="00AE739E" w:rsidP="009F4EF0">
      <w:pPr>
        <w:spacing w:after="40" w:line="276" w:lineRule="auto"/>
        <w:ind w:left="720" w:right="2252" w:firstLine="720"/>
        <w:jc w:val="both"/>
        <w:rPr>
          <w:rFonts w:asciiTheme="minorHAnsi" w:hAnsiTheme="minorHAnsi" w:cstheme="minorHAnsi"/>
          <w:sz w:val="22"/>
          <w:szCs w:val="22"/>
        </w:rPr>
      </w:pPr>
      <w:r w:rsidRPr="00E3255D">
        <w:rPr>
          <w:rFonts w:asciiTheme="minorHAnsi" w:hAnsiTheme="minorHAnsi" w:cstheme="minorHAnsi"/>
          <w:sz w:val="22"/>
          <w:szCs w:val="22"/>
        </w:rPr>
        <w:t xml:space="preserve">BDD: </w:t>
      </w:r>
      <w:proofErr w:type="spellStart"/>
      <w:r w:rsidRPr="00E3255D">
        <w:rPr>
          <w:rFonts w:asciiTheme="minorHAnsi" w:hAnsiTheme="minorHAnsi" w:cstheme="minorHAnsi"/>
          <w:sz w:val="22"/>
          <w:szCs w:val="22"/>
        </w:rPr>
        <w:t>SpecFlow</w:t>
      </w:r>
      <w:proofErr w:type="spellEnd"/>
      <w:r w:rsidRPr="00E3255D">
        <w:rPr>
          <w:rFonts w:asciiTheme="minorHAnsi" w:hAnsiTheme="minorHAnsi" w:cstheme="minorHAnsi"/>
          <w:sz w:val="22"/>
          <w:szCs w:val="22"/>
        </w:rPr>
        <w:t xml:space="preserve"> </w:t>
      </w:r>
    </w:p>
    <w:p w14:paraId="4E5A3939" w14:textId="5604B11F" w:rsidR="00AE739E" w:rsidRPr="00E3255D" w:rsidRDefault="00AE739E" w:rsidP="00BD45CB">
      <w:pPr>
        <w:pStyle w:val="ListParagraph"/>
        <w:numPr>
          <w:ilvl w:val="0"/>
          <w:numId w:val="75"/>
        </w:numPr>
        <w:spacing w:after="40" w:line="276" w:lineRule="auto"/>
        <w:ind w:right="2252"/>
        <w:jc w:val="both"/>
        <w:rPr>
          <w:rFonts w:asciiTheme="minorHAnsi" w:hAnsiTheme="minorHAnsi" w:cstheme="minorHAnsi"/>
          <w:sz w:val="22"/>
          <w:szCs w:val="22"/>
        </w:rPr>
      </w:pPr>
      <w:r w:rsidRPr="00E3255D">
        <w:rPr>
          <w:rFonts w:asciiTheme="minorHAnsi" w:hAnsiTheme="minorHAnsi" w:cstheme="minorHAnsi"/>
          <w:sz w:val="22"/>
          <w:szCs w:val="22"/>
        </w:rPr>
        <w:t xml:space="preserve">Integration Testing: NOF XAT library </w:t>
      </w:r>
      <w:r w:rsidRPr="00E3255D">
        <w:rPr>
          <w:rFonts w:asciiTheme="minorHAnsi" w:eastAsia="Courier New" w:hAnsiTheme="minorHAnsi" w:cstheme="minorHAnsi"/>
          <w:sz w:val="22"/>
          <w:szCs w:val="22"/>
        </w:rPr>
        <w:t>o</w:t>
      </w:r>
      <w:r w:rsidRPr="00E3255D">
        <w:rPr>
          <w:rFonts w:asciiTheme="minorHAnsi" w:eastAsia="Arial" w:hAnsiTheme="minorHAnsi" w:cstheme="minorHAnsi"/>
          <w:sz w:val="22"/>
          <w:szCs w:val="22"/>
        </w:rPr>
        <w:t xml:space="preserve"> </w:t>
      </w:r>
      <w:r w:rsidRPr="00E3255D">
        <w:rPr>
          <w:rFonts w:asciiTheme="minorHAnsi" w:hAnsiTheme="minorHAnsi" w:cstheme="minorHAnsi"/>
          <w:sz w:val="22"/>
          <w:szCs w:val="22"/>
        </w:rPr>
        <w:t>E2E Tests: Selenium + headless Chrome</w:t>
      </w:r>
    </w:p>
    <w:p w14:paraId="618957C3" w14:textId="74724F46" w:rsidR="00AE739E" w:rsidRPr="00E3255D" w:rsidRDefault="00AE739E" w:rsidP="009F4EF0">
      <w:pPr>
        <w:spacing w:after="40" w:line="276" w:lineRule="auto"/>
        <w:ind w:left="1364" w:right="2252"/>
        <w:jc w:val="both"/>
        <w:rPr>
          <w:rFonts w:asciiTheme="minorHAnsi" w:hAnsiTheme="minorHAnsi" w:cstheme="minorHAnsi"/>
          <w:sz w:val="22"/>
          <w:szCs w:val="22"/>
        </w:rPr>
      </w:pPr>
      <w:r w:rsidRPr="00E3255D">
        <w:rPr>
          <w:rFonts w:asciiTheme="minorHAnsi" w:hAnsiTheme="minorHAnsi" w:cstheme="minorHAnsi"/>
          <w:sz w:val="22"/>
          <w:szCs w:val="22"/>
        </w:rPr>
        <w:t xml:space="preserve">Performance testing: MS Load Test </w:t>
      </w:r>
      <w:r w:rsidRPr="00E3255D">
        <w:rPr>
          <w:rFonts w:asciiTheme="minorHAnsi" w:eastAsia="Segoe UI Symbol" w:hAnsiTheme="minorHAnsi" w:cstheme="minorHAnsi"/>
          <w:sz w:val="22"/>
          <w:szCs w:val="22"/>
        </w:rPr>
        <w:t></w:t>
      </w:r>
      <w:r w:rsidRPr="00E3255D">
        <w:rPr>
          <w:rFonts w:asciiTheme="minorHAnsi" w:eastAsia="Arial" w:hAnsiTheme="minorHAnsi" w:cstheme="minorHAnsi"/>
          <w:sz w:val="22"/>
          <w:szCs w:val="22"/>
        </w:rPr>
        <w:t xml:space="preserve"> </w:t>
      </w:r>
      <w:r w:rsidRPr="00E3255D">
        <w:rPr>
          <w:rFonts w:asciiTheme="minorHAnsi" w:hAnsiTheme="minorHAnsi" w:cstheme="minorHAnsi"/>
          <w:sz w:val="22"/>
          <w:szCs w:val="22"/>
        </w:rPr>
        <w:t xml:space="preserve">Documentation Tools: </w:t>
      </w:r>
    </w:p>
    <w:p w14:paraId="4774187A" w14:textId="77777777" w:rsidR="00AE739E" w:rsidRPr="00E3255D" w:rsidRDefault="00AE739E" w:rsidP="009F4EF0">
      <w:pPr>
        <w:spacing w:after="48" w:line="276" w:lineRule="auto"/>
        <w:ind w:left="644" w:right="2252" w:firstLine="720"/>
        <w:jc w:val="both"/>
        <w:rPr>
          <w:rFonts w:asciiTheme="minorHAnsi" w:hAnsiTheme="minorHAnsi" w:cstheme="minorHAnsi"/>
          <w:sz w:val="22"/>
          <w:szCs w:val="22"/>
        </w:rPr>
      </w:pPr>
      <w:r w:rsidRPr="00E3255D">
        <w:rPr>
          <w:rFonts w:asciiTheme="minorHAnsi" w:hAnsiTheme="minorHAnsi" w:cstheme="minorHAnsi"/>
          <w:sz w:val="22"/>
          <w:szCs w:val="22"/>
        </w:rPr>
        <w:t xml:space="preserve">Ad-hoc documentation: SharePoint </w:t>
      </w:r>
    </w:p>
    <w:p w14:paraId="0B1CCF32" w14:textId="52ED9FA9" w:rsidR="009F4EF0" w:rsidRPr="00E3255D" w:rsidRDefault="00AE739E" w:rsidP="009F4EF0">
      <w:pPr>
        <w:spacing w:after="48" w:line="276" w:lineRule="auto"/>
        <w:ind w:left="1364" w:right="2252"/>
        <w:jc w:val="both"/>
        <w:rPr>
          <w:rFonts w:asciiTheme="minorHAnsi" w:hAnsiTheme="minorHAnsi" w:cstheme="minorHAnsi"/>
          <w:sz w:val="22"/>
          <w:szCs w:val="22"/>
        </w:rPr>
      </w:pPr>
      <w:r w:rsidRPr="00E3255D">
        <w:rPr>
          <w:rFonts w:asciiTheme="minorHAnsi" w:hAnsiTheme="minorHAnsi" w:cstheme="minorHAnsi"/>
          <w:sz w:val="22"/>
          <w:szCs w:val="22"/>
        </w:rPr>
        <w:t xml:space="preserve">Docs-as-code: </w:t>
      </w:r>
      <w:proofErr w:type="spellStart"/>
      <w:r w:rsidRPr="00E3255D">
        <w:rPr>
          <w:rFonts w:asciiTheme="minorHAnsi" w:hAnsiTheme="minorHAnsi" w:cstheme="minorHAnsi"/>
          <w:sz w:val="22"/>
          <w:szCs w:val="22"/>
        </w:rPr>
        <w:t>Asciidoc</w:t>
      </w:r>
      <w:proofErr w:type="spellEnd"/>
      <w:r w:rsidRPr="00E3255D">
        <w:rPr>
          <w:rFonts w:asciiTheme="minorHAnsi" w:hAnsiTheme="minorHAnsi" w:cstheme="minorHAnsi"/>
          <w:sz w:val="22"/>
          <w:szCs w:val="22"/>
        </w:rPr>
        <w:t xml:space="preserve"> + </w:t>
      </w:r>
      <w:proofErr w:type="spellStart"/>
      <w:r w:rsidRPr="00E3255D">
        <w:rPr>
          <w:rFonts w:asciiTheme="minorHAnsi" w:hAnsiTheme="minorHAnsi" w:cstheme="minorHAnsi"/>
          <w:sz w:val="22"/>
          <w:szCs w:val="22"/>
        </w:rPr>
        <w:t>Antora</w:t>
      </w:r>
      <w:proofErr w:type="spellEnd"/>
      <w:r w:rsidRPr="00E3255D">
        <w:rPr>
          <w:rFonts w:asciiTheme="minorHAnsi" w:hAnsiTheme="minorHAnsi" w:cstheme="minorHAnsi"/>
          <w:sz w:val="22"/>
          <w:szCs w:val="22"/>
        </w:rPr>
        <w:t xml:space="preserve"> </w:t>
      </w:r>
    </w:p>
    <w:p w14:paraId="6CF8B04D" w14:textId="38E6D8ED" w:rsidR="00AE739E" w:rsidRPr="00E3255D" w:rsidRDefault="00AE739E" w:rsidP="009F4EF0">
      <w:pPr>
        <w:spacing w:after="48" w:line="276" w:lineRule="auto"/>
        <w:ind w:left="644" w:right="2252" w:firstLine="720"/>
        <w:jc w:val="both"/>
        <w:rPr>
          <w:rFonts w:asciiTheme="minorHAnsi" w:hAnsiTheme="minorHAnsi" w:cstheme="minorHAnsi"/>
          <w:sz w:val="22"/>
          <w:szCs w:val="22"/>
        </w:rPr>
      </w:pPr>
      <w:r w:rsidRPr="00E3255D">
        <w:rPr>
          <w:rFonts w:asciiTheme="minorHAnsi" w:hAnsiTheme="minorHAnsi" w:cstheme="minorHAnsi"/>
          <w:sz w:val="22"/>
          <w:szCs w:val="22"/>
        </w:rPr>
        <w:t xml:space="preserve">APIs: Sandcastle </w:t>
      </w:r>
    </w:p>
    <w:p w14:paraId="673EB710" w14:textId="77777777" w:rsidR="00AE739E" w:rsidRPr="00E3255D" w:rsidRDefault="00AE739E" w:rsidP="00BD45CB">
      <w:pPr>
        <w:numPr>
          <w:ilvl w:val="0"/>
          <w:numId w:val="64"/>
        </w:numPr>
        <w:spacing w:after="32" w:line="276" w:lineRule="auto"/>
        <w:ind w:right="4131" w:hanging="567"/>
        <w:jc w:val="both"/>
        <w:rPr>
          <w:rFonts w:asciiTheme="minorHAnsi" w:hAnsiTheme="minorHAnsi" w:cstheme="minorHAnsi"/>
          <w:sz w:val="22"/>
          <w:szCs w:val="22"/>
        </w:rPr>
      </w:pPr>
      <w:r w:rsidRPr="00E3255D">
        <w:rPr>
          <w:rFonts w:asciiTheme="minorHAnsi" w:hAnsiTheme="minorHAnsi" w:cstheme="minorHAnsi"/>
          <w:sz w:val="22"/>
          <w:szCs w:val="22"/>
        </w:rPr>
        <w:t xml:space="preserve">Analysis Tools </w:t>
      </w:r>
    </w:p>
    <w:p w14:paraId="1CD7C283" w14:textId="399C19C6" w:rsidR="00AE739E" w:rsidRPr="00E3255D" w:rsidRDefault="00AE739E" w:rsidP="00BD45CB">
      <w:pPr>
        <w:numPr>
          <w:ilvl w:val="0"/>
          <w:numId w:val="64"/>
        </w:numPr>
        <w:spacing w:after="32" w:line="276" w:lineRule="auto"/>
        <w:ind w:right="4131" w:hanging="567"/>
        <w:jc w:val="both"/>
        <w:rPr>
          <w:rFonts w:asciiTheme="minorHAnsi" w:hAnsiTheme="minorHAnsi" w:cstheme="minorHAnsi"/>
          <w:sz w:val="22"/>
          <w:szCs w:val="22"/>
        </w:rPr>
      </w:pPr>
      <w:r w:rsidRPr="00E3255D">
        <w:rPr>
          <w:rFonts w:asciiTheme="minorHAnsi" w:hAnsiTheme="minorHAnsi" w:cstheme="minorHAnsi"/>
          <w:sz w:val="22"/>
          <w:szCs w:val="22"/>
        </w:rPr>
        <w:t xml:space="preserve">Code Analysis: SonarQube (limited licenses) </w:t>
      </w:r>
    </w:p>
    <w:p w14:paraId="6F83970D" w14:textId="2CCA5CBA" w:rsidR="00AE739E" w:rsidRPr="00E3255D" w:rsidRDefault="00AE739E" w:rsidP="00BD45CB">
      <w:pPr>
        <w:numPr>
          <w:ilvl w:val="0"/>
          <w:numId w:val="64"/>
        </w:numPr>
        <w:spacing w:after="32" w:line="276" w:lineRule="auto"/>
        <w:ind w:right="4131" w:hanging="567"/>
        <w:jc w:val="both"/>
        <w:rPr>
          <w:rFonts w:asciiTheme="minorHAnsi" w:hAnsiTheme="minorHAnsi" w:cstheme="minorHAnsi"/>
          <w:sz w:val="22"/>
          <w:szCs w:val="22"/>
        </w:rPr>
      </w:pPr>
      <w:r w:rsidRPr="00E3255D">
        <w:rPr>
          <w:rFonts w:asciiTheme="minorHAnsi" w:hAnsiTheme="minorHAnsi" w:cstheme="minorHAnsi"/>
          <w:sz w:val="22"/>
          <w:szCs w:val="22"/>
        </w:rPr>
        <w:t xml:space="preserve">Software Composition Analysis: home-grown + Neo4J </w:t>
      </w:r>
    </w:p>
    <w:p w14:paraId="1B90595C" w14:textId="436169A4" w:rsidR="00AE739E" w:rsidRPr="00E3255D" w:rsidRDefault="00AE739E" w:rsidP="00BD45CB">
      <w:pPr>
        <w:numPr>
          <w:ilvl w:val="0"/>
          <w:numId w:val="64"/>
        </w:numPr>
        <w:spacing w:after="32" w:line="276" w:lineRule="auto"/>
        <w:ind w:right="4131" w:hanging="567"/>
        <w:jc w:val="both"/>
        <w:rPr>
          <w:rFonts w:asciiTheme="minorHAnsi" w:hAnsiTheme="minorHAnsi" w:cstheme="minorHAnsi"/>
          <w:sz w:val="22"/>
          <w:szCs w:val="22"/>
        </w:rPr>
      </w:pPr>
      <w:r w:rsidRPr="00E3255D">
        <w:rPr>
          <w:rFonts w:asciiTheme="minorHAnsi" w:hAnsiTheme="minorHAnsi" w:cstheme="minorHAnsi"/>
          <w:sz w:val="22"/>
          <w:szCs w:val="22"/>
        </w:rPr>
        <w:t xml:space="preserve">Security Tools: </w:t>
      </w:r>
    </w:p>
    <w:p w14:paraId="062B8547" w14:textId="5610CC6A" w:rsidR="00AE739E" w:rsidRPr="00E3255D" w:rsidRDefault="00AE739E" w:rsidP="009F4EF0">
      <w:pPr>
        <w:spacing w:after="38" w:line="276" w:lineRule="auto"/>
        <w:ind w:left="1364" w:right="2252"/>
        <w:jc w:val="both"/>
        <w:rPr>
          <w:rFonts w:asciiTheme="minorHAnsi" w:hAnsiTheme="minorHAnsi" w:cstheme="minorHAnsi"/>
          <w:sz w:val="22"/>
          <w:szCs w:val="22"/>
        </w:rPr>
      </w:pPr>
      <w:proofErr w:type="spellStart"/>
      <w:r w:rsidRPr="00E3255D">
        <w:rPr>
          <w:rFonts w:asciiTheme="minorHAnsi" w:hAnsiTheme="minorHAnsi" w:cstheme="minorHAnsi"/>
          <w:sz w:val="22"/>
          <w:szCs w:val="22"/>
        </w:rPr>
        <w:t>Sonatype</w:t>
      </w:r>
      <w:proofErr w:type="spellEnd"/>
      <w:r w:rsidRPr="00E3255D">
        <w:rPr>
          <w:rFonts w:asciiTheme="minorHAnsi" w:hAnsiTheme="minorHAnsi" w:cstheme="minorHAnsi"/>
          <w:sz w:val="22"/>
          <w:szCs w:val="22"/>
        </w:rPr>
        <w:t xml:space="preserve"> Nexus IQ </w:t>
      </w:r>
    </w:p>
    <w:p w14:paraId="36E759B2" w14:textId="5D7EF45E" w:rsidR="00AE739E" w:rsidRPr="00E3255D" w:rsidRDefault="00AE739E" w:rsidP="009F4EF0">
      <w:pPr>
        <w:spacing w:after="38" w:line="276" w:lineRule="auto"/>
        <w:ind w:left="644" w:right="2252" w:firstLine="720"/>
        <w:jc w:val="both"/>
        <w:rPr>
          <w:rFonts w:asciiTheme="minorHAnsi" w:hAnsiTheme="minorHAnsi" w:cstheme="minorHAnsi"/>
          <w:sz w:val="22"/>
          <w:szCs w:val="22"/>
        </w:rPr>
      </w:pPr>
      <w:r w:rsidRPr="00E3255D">
        <w:rPr>
          <w:rFonts w:asciiTheme="minorHAnsi" w:hAnsiTheme="minorHAnsi" w:cstheme="minorHAnsi"/>
          <w:sz w:val="22"/>
          <w:szCs w:val="22"/>
        </w:rPr>
        <w:t xml:space="preserve">Static Analysis Security Testing: SonarQube </w:t>
      </w:r>
    </w:p>
    <w:p w14:paraId="249482BA" w14:textId="266BD2DD" w:rsidR="00AE739E" w:rsidRPr="00E3255D" w:rsidRDefault="00AE739E" w:rsidP="009F4EF0">
      <w:pPr>
        <w:spacing w:after="38" w:line="276" w:lineRule="auto"/>
        <w:ind w:left="644" w:right="2252" w:firstLine="720"/>
        <w:jc w:val="both"/>
        <w:rPr>
          <w:rFonts w:asciiTheme="minorHAnsi" w:hAnsiTheme="minorHAnsi" w:cstheme="minorHAnsi"/>
          <w:sz w:val="22"/>
          <w:szCs w:val="22"/>
        </w:rPr>
      </w:pPr>
      <w:r w:rsidRPr="00E3255D">
        <w:rPr>
          <w:rFonts w:asciiTheme="minorHAnsi" w:hAnsiTheme="minorHAnsi" w:cstheme="minorHAnsi"/>
          <w:sz w:val="22"/>
          <w:szCs w:val="22"/>
        </w:rPr>
        <w:t xml:space="preserve">Dynamic Analysis Security Testing: </w:t>
      </w:r>
      <w:proofErr w:type="spellStart"/>
      <w:r w:rsidRPr="00E3255D">
        <w:rPr>
          <w:rFonts w:asciiTheme="minorHAnsi" w:hAnsiTheme="minorHAnsi" w:cstheme="minorHAnsi"/>
          <w:sz w:val="22"/>
          <w:szCs w:val="22"/>
        </w:rPr>
        <w:t>MicroFocus</w:t>
      </w:r>
      <w:proofErr w:type="spellEnd"/>
      <w:r w:rsidRPr="00E3255D">
        <w:rPr>
          <w:rFonts w:asciiTheme="minorHAnsi" w:hAnsiTheme="minorHAnsi" w:cstheme="minorHAnsi"/>
          <w:sz w:val="22"/>
          <w:szCs w:val="22"/>
        </w:rPr>
        <w:t xml:space="preserve"> Fortify </w:t>
      </w:r>
    </w:p>
    <w:p w14:paraId="75FD8483" w14:textId="77777777" w:rsidR="009F4EF0" w:rsidRPr="00E3255D" w:rsidRDefault="00AE739E" w:rsidP="009F4EF0">
      <w:pPr>
        <w:spacing w:after="38" w:line="276" w:lineRule="auto"/>
        <w:ind w:left="1364" w:right="2252"/>
        <w:jc w:val="both"/>
        <w:rPr>
          <w:rFonts w:asciiTheme="minorHAnsi" w:hAnsiTheme="minorHAnsi" w:cstheme="minorHAnsi"/>
          <w:sz w:val="22"/>
          <w:szCs w:val="22"/>
        </w:rPr>
      </w:pPr>
      <w:r w:rsidRPr="00E3255D">
        <w:rPr>
          <w:rFonts w:asciiTheme="minorHAnsi" w:hAnsiTheme="minorHAnsi" w:cstheme="minorHAnsi"/>
          <w:sz w:val="22"/>
          <w:szCs w:val="22"/>
        </w:rPr>
        <w:t xml:space="preserve">Interactive Analysis Security Testing: </w:t>
      </w:r>
      <w:proofErr w:type="spellStart"/>
      <w:r w:rsidRPr="00E3255D">
        <w:rPr>
          <w:rFonts w:asciiTheme="minorHAnsi" w:hAnsiTheme="minorHAnsi" w:cstheme="minorHAnsi"/>
          <w:sz w:val="22"/>
          <w:szCs w:val="22"/>
        </w:rPr>
        <w:t>MicroFocus</w:t>
      </w:r>
      <w:proofErr w:type="spellEnd"/>
      <w:r w:rsidRPr="00E3255D">
        <w:rPr>
          <w:rFonts w:asciiTheme="minorHAnsi" w:hAnsiTheme="minorHAnsi" w:cstheme="minorHAnsi"/>
          <w:sz w:val="22"/>
          <w:szCs w:val="22"/>
        </w:rPr>
        <w:t xml:space="preserve"> Fortif</w:t>
      </w:r>
      <w:r w:rsidR="009F4EF0" w:rsidRPr="00E3255D">
        <w:rPr>
          <w:rFonts w:asciiTheme="minorHAnsi" w:hAnsiTheme="minorHAnsi" w:cstheme="minorHAnsi"/>
          <w:sz w:val="22"/>
          <w:szCs w:val="22"/>
        </w:rPr>
        <w:t>y</w:t>
      </w:r>
    </w:p>
    <w:p w14:paraId="0BC0DABE" w14:textId="5F345714" w:rsidR="00AE739E" w:rsidRPr="00E3255D" w:rsidRDefault="00AE739E" w:rsidP="00BD45CB">
      <w:pPr>
        <w:pStyle w:val="ListParagraph"/>
        <w:numPr>
          <w:ilvl w:val="0"/>
          <w:numId w:val="76"/>
        </w:numPr>
        <w:spacing w:after="38" w:line="276" w:lineRule="auto"/>
        <w:ind w:right="2252"/>
        <w:jc w:val="both"/>
        <w:rPr>
          <w:rFonts w:asciiTheme="minorHAnsi" w:hAnsiTheme="minorHAnsi" w:cstheme="minorHAnsi"/>
          <w:sz w:val="22"/>
          <w:szCs w:val="22"/>
        </w:rPr>
      </w:pPr>
      <w:r w:rsidRPr="00E3255D">
        <w:rPr>
          <w:rFonts w:asciiTheme="minorHAnsi" w:hAnsiTheme="minorHAnsi" w:cstheme="minorHAnsi"/>
          <w:sz w:val="22"/>
          <w:szCs w:val="22"/>
        </w:rPr>
        <w:t xml:space="preserve">Collaboration Tools: </w:t>
      </w:r>
    </w:p>
    <w:p w14:paraId="009466F8" w14:textId="77777777" w:rsidR="00AE739E" w:rsidRPr="00E3255D" w:rsidRDefault="00AE739E" w:rsidP="009F4EF0">
      <w:pPr>
        <w:spacing w:after="210" w:line="276" w:lineRule="auto"/>
        <w:ind w:left="1364" w:right="2252"/>
        <w:jc w:val="both"/>
        <w:rPr>
          <w:rFonts w:asciiTheme="minorHAnsi" w:hAnsiTheme="minorHAnsi" w:cstheme="minorHAnsi"/>
          <w:sz w:val="22"/>
          <w:szCs w:val="22"/>
        </w:rPr>
      </w:pPr>
      <w:r w:rsidRPr="00E3255D">
        <w:rPr>
          <w:rFonts w:asciiTheme="minorHAnsi" w:hAnsiTheme="minorHAnsi" w:cstheme="minorHAnsi"/>
          <w:sz w:val="22"/>
          <w:szCs w:val="22"/>
        </w:rPr>
        <w:t xml:space="preserve">Screen demos: Wink or Camtasia </w:t>
      </w:r>
    </w:p>
    <w:p w14:paraId="583EF78F" w14:textId="1185292D" w:rsidR="00AE739E" w:rsidRPr="00E3255D" w:rsidRDefault="00AE739E" w:rsidP="009F4EF0">
      <w:pPr>
        <w:spacing w:after="51" w:line="276" w:lineRule="auto"/>
        <w:ind w:left="1364" w:right="2252"/>
        <w:jc w:val="both"/>
        <w:rPr>
          <w:rFonts w:asciiTheme="minorHAnsi" w:hAnsiTheme="minorHAnsi" w:cstheme="minorHAnsi"/>
          <w:sz w:val="22"/>
          <w:szCs w:val="22"/>
        </w:rPr>
      </w:pPr>
      <w:r w:rsidRPr="00E3255D">
        <w:rPr>
          <w:rFonts w:asciiTheme="minorHAnsi" w:hAnsiTheme="minorHAnsi" w:cstheme="minorHAnsi"/>
          <w:sz w:val="22"/>
          <w:szCs w:val="22"/>
        </w:rPr>
        <w:t xml:space="preserve">Code review: </w:t>
      </w:r>
      <w:proofErr w:type="spellStart"/>
      <w:r w:rsidR="0079775C" w:rsidRPr="00E3255D">
        <w:rPr>
          <w:rFonts w:asciiTheme="minorHAnsi" w:hAnsiTheme="minorHAnsi" w:cstheme="minorHAnsi"/>
          <w:sz w:val="22"/>
          <w:szCs w:val="22"/>
        </w:rPr>
        <w:t>AzureDevOps</w:t>
      </w:r>
      <w:proofErr w:type="spellEnd"/>
      <w:r w:rsidRPr="00E3255D">
        <w:rPr>
          <w:rFonts w:asciiTheme="minorHAnsi" w:hAnsiTheme="minorHAnsi" w:cstheme="minorHAnsi"/>
          <w:sz w:val="22"/>
          <w:szCs w:val="22"/>
        </w:rPr>
        <w:t xml:space="preserve"> GIT pull requests </w:t>
      </w:r>
      <w:r w:rsidRPr="00E3255D">
        <w:rPr>
          <w:rFonts w:asciiTheme="minorHAnsi" w:eastAsia="Courier New" w:hAnsiTheme="minorHAnsi" w:cstheme="minorHAnsi"/>
          <w:sz w:val="22"/>
          <w:szCs w:val="22"/>
        </w:rPr>
        <w:t>o</w:t>
      </w:r>
      <w:r w:rsidRPr="00E3255D">
        <w:rPr>
          <w:rFonts w:asciiTheme="minorHAnsi" w:eastAsia="Arial" w:hAnsiTheme="minorHAnsi" w:cstheme="minorHAnsi"/>
          <w:sz w:val="22"/>
          <w:szCs w:val="22"/>
        </w:rPr>
        <w:t xml:space="preserve"> </w:t>
      </w:r>
      <w:r w:rsidRPr="00E3255D">
        <w:rPr>
          <w:rFonts w:asciiTheme="minorHAnsi" w:hAnsiTheme="minorHAnsi" w:cstheme="minorHAnsi"/>
          <w:sz w:val="22"/>
          <w:szCs w:val="22"/>
        </w:rPr>
        <w:t xml:space="preserve">Messaging tools: </w:t>
      </w:r>
      <w:proofErr w:type="spellStart"/>
      <w:r w:rsidRPr="00E3255D">
        <w:rPr>
          <w:rFonts w:asciiTheme="minorHAnsi" w:hAnsiTheme="minorHAnsi" w:cstheme="minorHAnsi"/>
          <w:sz w:val="22"/>
          <w:szCs w:val="22"/>
        </w:rPr>
        <w:t>Mattermost</w:t>
      </w:r>
      <w:proofErr w:type="spellEnd"/>
      <w:r w:rsidRPr="00E3255D">
        <w:rPr>
          <w:rFonts w:asciiTheme="minorHAnsi" w:hAnsiTheme="minorHAnsi" w:cstheme="minorHAnsi"/>
          <w:sz w:val="22"/>
          <w:szCs w:val="22"/>
        </w:rPr>
        <w:t xml:space="preserve"> </w:t>
      </w:r>
    </w:p>
    <w:p w14:paraId="5EA15870" w14:textId="77777777" w:rsidR="00AE739E" w:rsidRPr="00E3255D" w:rsidRDefault="00AE739E" w:rsidP="00BD45CB">
      <w:pPr>
        <w:numPr>
          <w:ilvl w:val="0"/>
          <w:numId w:val="64"/>
        </w:numPr>
        <w:spacing w:after="216" w:line="276" w:lineRule="auto"/>
        <w:ind w:right="4131" w:hanging="567"/>
        <w:jc w:val="both"/>
        <w:rPr>
          <w:rFonts w:asciiTheme="minorHAnsi" w:hAnsiTheme="minorHAnsi" w:cstheme="minorHAnsi"/>
          <w:sz w:val="22"/>
          <w:szCs w:val="22"/>
        </w:rPr>
      </w:pPr>
      <w:r w:rsidRPr="00E3255D">
        <w:rPr>
          <w:rFonts w:asciiTheme="minorHAnsi" w:hAnsiTheme="minorHAnsi" w:cstheme="minorHAnsi"/>
          <w:sz w:val="22"/>
          <w:szCs w:val="22"/>
        </w:rPr>
        <w:t xml:space="preserve">Deployment Tools </w:t>
      </w:r>
    </w:p>
    <w:p w14:paraId="6D96FEB6" w14:textId="2C80A6E5" w:rsidR="00AE739E" w:rsidRPr="00E3255D" w:rsidRDefault="00AE739E" w:rsidP="00BD45CB">
      <w:pPr>
        <w:numPr>
          <w:ilvl w:val="0"/>
          <w:numId w:val="64"/>
        </w:numPr>
        <w:spacing w:after="216" w:line="276" w:lineRule="auto"/>
        <w:ind w:right="4131" w:hanging="567"/>
        <w:jc w:val="both"/>
        <w:rPr>
          <w:rFonts w:asciiTheme="minorHAnsi" w:hAnsiTheme="minorHAnsi" w:cstheme="minorHAnsi"/>
          <w:sz w:val="22"/>
          <w:szCs w:val="22"/>
        </w:rPr>
      </w:pPr>
      <w:r w:rsidRPr="00E3255D">
        <w:rPr>
          <w:rFonts w:asciiTheme="minorHAnsi" w:hAnsiTheme="minorHAnsi" w:cstheme="minorHAnsi"/>
          <w:sz w:val="22"/>
          <w:szCs w:val="22"/>
        </w:rPr>
        <w:t xml:space="preserve">Application deployment: home-grown </w:t>
      </w:r>
    </w:p>
    <w:p w14:paraId="02ABFD06" w14:textId="189093E5" w:rsidR="00AE739E" w:rsidRPr="00E3255D" w:rsidRDefault="00AE739E" w:rsidP="00BD45CB">
      <w:pPr>
        <w:numPr>
          <w:ilvl w:val="0"/>
          <w:numId w:val="64"/>
        </w:numPr>
        <w:spacing w:after="216" w:line="276" w:lineRule="auto"/>
        <w:ind w:right="4131" w:hanging="567"/>
        <w:jc w:val="both"/>
        <w:rPr>
          <w:rFonts w:asciiTheme="minorHAnsi" w:hAnsiTheme="minorHAnsi" w:cstheme="minorHAnsi"/>
          <w:sz w:val="22"/>
          <w:szCs w:val="22"/>
        </w:rPr>
      </w:pPr>
      <w:r w:rsidRPr="00E3255D">
        <w:rPr>
          <w:rFonts w:asciiTheme="minorHAnsi" w:hAnsiTheme="minorHAnsi" w:cstheme="minorHAnsi"/>
          <w:sz w:val="22"/>
          <w:szCs w:val="22"/>
        </w:rPr>
        <w:t xml:space="preserve">Database schema/data management: home-grown (DDL scripts, </w:t>
      </w:r>
      <w:proofErr w:type="spellStart"/>
      <w:r w:rsidRPr="00E3255D">
        <w:rPr>
          <w:rFonts w:asciiTheme="minorHAnsi" w:hAnsiTheme="minorHAnsi" w:cstheme="minorHAnsi"/>
          <w:sz w:val="22"/>
          <w:szCs w:val="22"/>
        </w:rPr>
        <w:t>Powershell</w:t>
      </w:r>
      <w:proofErr w:type="spellEnd"/>
      <w:r w:rsidRPr="00E3255D">
        <w:rPr>
          <w:rFonts w:asciiTheme="minorHAnsi" w:hAnsiTheme="minorHAnsi" w:cstheme="minorHAnsi"/>
          <w:sz w:val="22"/>
          <w:szCs w:val="22"/>
        </w:rPr>
        <w:t xml:space="preserve">) </w:t>
      </w:r>
    </w:p>
    <w:p w14:paraId="1B16867B" w14:textId="77777777" w:rsidR="00AE739E" w:rsidRPr="00E3255D" w:rsidRDefault="00AE739E" w:rsidP="00AE739E">
      <w:pPr>
        <w:spacing w:line="276" w:lineRule="auto"/>
        <w:ind w:left="284"/>
        <w:jc w:val="both"/>
        <w:rPr>
          <w:rFonts w:asciiTheme="minorHAnsi" w:hAnsiTheme="minorHAnsi" w:cstheme="minorHAnsi"/>
          <w:sz w:val="22"/>
          <w:szCs w:val="22"/>
        </w:rPr>
      </w:pPr>
      <w:r w:rsidRPr="00E3255D">
        <w:rPr>
          <w:rFonts w:asciiTheme="minorHAnsi" w:hAnsiTheme="minorHAnsi" w:cstheme="minorHAnsi"/>
          <w:sz w:val="22"/>
          <w:szCs w:val="22"/>
        </w:rPr>
        <w:t xml:space="preserve"> </w:t>
      </w:r>
      <w:r w:rsidRPr="00E3255D">
        <w:rPr>
          <w:rFonts w:asciiTheme="minorHAnsi" w:hAnsiTheme="minorHAnsi" w:cstheme="minorHAnsi"/>
          <w:sz w:val="22"/>
          <w:szCs w:val="22"/>
        </w:rPr>
        <w:tab/>
        <w:t xml:space="preserve"> </w:t>
      </w:r>
      <w:r w:rsidRPr="00E3255D">
        <w:rPr>
          <w:rFonts w:asciiTheme="minorHAnsi" w:hAnsiTheme="minorHAnsi" w:cstheme="minorHAnsi"/>
          <w:sz w:val="22"/>
          <w:szCs w:val="22"/>
        </w:rPr>
        <w:br w:type="page"/>
      </w:r>
    </w:p>
    <w:p w14:paraId="611EC47D" w14:textId="340FC901" w:rsidR="00FB03B0" w:rsidRPr="00E3255D" w:rsidRDefault="00FB03B0" w:rsidP="00FB03B0">
      <w:pPr>
        <w:pStyle w:val="Heading1"/>
        <w:rPr>
          <w:rFonts w:asciiTheme="minorHAnsi" w:hAnsiTheme="minorHAnsi" w:cstheme="minorHAnsi"/>
        </w:rPr>
      </w:pPr>
      <w:bookmarkStart w:id="266" w:name="_Toc458256607"/>
      <w:bookmarkStart w:id="267" w:name="_Hlk240365592"/>
      <w:r w:rsidRPr="00E3255D">
        <w:rPr>
          <w:rFonts w:asciiTheme="minorHAnsi" w:hAnsiTheme="minorHAnsi" w:cstheme="minorHAnsi"/>
        </w:rPr>
        <w:t xml:space="preserve">Appendix 14: </w:t>
      </w:r>
      <w:r w:rsidRPr="00C3645E">
        <w:rPr>
          <w:rFonts w:asciiTheme="minorHAnsi" w:hAnsiTheme="minorHAnsi" w:cstheme="minorHAnsi"/>
        </w:rPr>
        <w:t>Cluster</w:t>
      </w:r>
      <w:r w:rsidRPr="00E3255D">
        <w:rPr>
          <w:rFonts w:asciiTheme="minorHAnsi" w:hAnsiTheme="minorHAnsi" w:cstheme="minorHAnsi"/>
        </w:rPr>
        <w:t xml:space="preserve"> Principles</w:t>
      </w:r>
      <w:bookmarkEnd w:id="266"/>
    </w:p>
    <w:bookmarkEnd w:id="267"/>
    <w:p w14:paraId="04E447E7" w14:textId="77777777" w:rsidR="004C70C7" w:rsidRPr="003A018D" w:rsidRDefault="004C70C7" w:rsidP="004C70C7">
      <w:pPr>
        <w:spacing w:line="360" w:lineRule="auto"/>
        <w:rPr>
          <w:rFonts w:asciiTheme="minorHAnsi" w:eastAsia="Calibri" w:hAnsiTheme="minorHAnsi" w:cstheme="minorHAnsi"/>
          <w:b/>
          <w:color w:val="333399"/>
          <w:sz w:val="22"/>
          <w:szCs w:val="22"/>
          <w:lang w:val="en-IE"/>
        </w:rPr>
      </w:pPr>
      <w:r w:rsidRPr="003A018D">
        <w:rPr>
          <w:rFonts w:asciiTheme="minorHAnsi" w:eastAsia="Calibri" w:hAnsiTheme="minorHAnsi" w:cstheme="minorHAnsi"/>
          <w:b/>
          <w:color w:val="333399"/>
          <w:sz w:val="22"/>
          <w:szCs w:val="22"/>
          <w:lang w:val="en-IE"/>
        </w:rPr>
        <w:t>The Cluster Model: Purpose is to:</w:t>
      </w:r>
    </w:p>
    <w:p w14:paraId="44A72DB4" w14:textId="77777777" w:rsidR="004C70C7" w:rsidRPr="00E3255D" w:rsidRDefault="004C70C7" w:rsidP="004C70C7">
      <w:pPr>
        <w:spacing w:line="360" w:lineRule="auto"/>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 xml:space="preserve">Break up the Common and Application Business Object Models into well-defined Partitions or ‘Clusters’, each cluster representing a business capability. </w:t>
      </w:r>
    </w:p>
    <w:p w14:paraId="5C91227D" w14:textId="77777777" w:rsidR="004C70C7" w:rsidRPr="00E3255D" w:rsidRDefault="004C70C7" w:rsidP="004C70C7">
      <w:pPr>
        <w:spacing w:line="360" w:lineRule="auto"/>
        <w:rPr>
          <w:rFonts w:asciiTheme="minorHAnsi" w:eastAsia="Calibri" w:hAnsiTheme="minorHAnsi" w:cstheme="minorHAnsi"/>
          <w:sz w:val="22"/>
          <w:szCs w:val="22"/>
          <w:lang w:val="en-IE"/>
        </w:rPr>
      </w:pPr>
      <w:r w:rsidRPr="00E3255D">
        <w:rPr>
          <w:rFonts w:asciiTheme="minorHAnsi" w:eastAsia="Calibri" w:hAnsiTheme="minorHAnsi" w:cstheme="minorHAnsi"/>
          <w:noProof/>
          <w:sz w:val="22"/>
          <w:szCs w:val="22"/>
          <w:lang w:val="en-IE" w:eastAsia="en-IE"/>
        </w:rPr>
        <mc:AlternateContent>
          <mc:Choice Requires="wps">
            <w:drawing>
              <wp:anchor distT="0" distB="0" distL="114300" distR="114300" simplePos="0" relativeHeight="251658250" behindDoc="0" locked="0" layoutInCell="1" allowOverlap="1" wp14:anchorId="227B958E" wp14:editId="7A253CBA">
                <wp:simplePos x="0" y="0"/>
                <wp:positionH relativeFrom="column">
                  <wp:posOffset>1619250</wp:posOffset>
                </wp:positionH>
                <wp:positionV relativeFrom="paragraph">
                  <wp:posOffset>84455</wp:posOffset>
                </wp:positionV>
                <wp:extent cx="1805940" cy="342900"/>
                <wp:effectExtent l="0" t="0" r="3810" b="0"/>
                <wp:wrapNone/>
                <wp:docPr id="4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05940" cy="342900"/>
                        </a:xfrm>
                        <a:prstGeom prst="rect">
                          <a:avLst/>
                        </a:prstGeom>
                        <a:solidFill>
                          <a:srgbClr val="4BACC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F1F117" w14:textId="77777777" w:rsidR="00282651" w:rsidRPr="00C75775" w:rsidRDefault="00282651" w:rsidP="004C70C7">
                            <w:pPr>
                              <w:pStyle w:val="NormalWeb"/>
                              <w:kinsoku w:val="0"/>
                              <w:overflowPunct w:val="0"/>
                              <w:spacing w:after="0"/>
                              <w:jc w:val="center"/>
                              <w:textAlignment w:val="baseline"/>
                              <w:rPr>
                                <w:sz w:val="32"/>
                                <w:szCs w:val="32"/>
                              </w:rPr>
                            </w:pPr>
                            <w:r>
                              <w:rPr>
                                <w:rFonts w:ascii="Cambria" w:hAnsi="Cambria"/>
                                <w:color w:val="000000"/>
                                <w:kern w:val="24"/>
                                <w:sz w:val="32"/>
                                <w:szCs w:val="32"/>
                                <w:lang w:val="en-GB"/>
                              </w:rPr>
                              <w:t>Claim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7B958E" id="_x0000_t202" coordsize="21600,21600" o:spt="202" path="m,l,21600r21600,l21600,xe">
                <v:stroke joinstyle="miter"/>
                <v:path gradientshapeok="t" o:connecttype="rect"/>
              </v:shapetype>
              <v:shape id="TextBox 8" o:spid="_x0000_s1026" type="#_x0000_t202" style="position:absolute;margin-left:127.5pt;margin-top:6.65pt;width:142.2pt;height:27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2005wEAALMDAAAOAAAAZHJzL2Uyb0RvYy54bWysU9tu2zAMfR+wfxD0vtjJ0q4x4hRtig4D&#10;ugvQ9QNkWbaFyaJGKbGzrx8lp2m2vg17EUQf8ojnkF5fj71he4Vegy35fJZzpqyEWtu25E/f799d&#10;ceaDsLUwYFXJD8rz683bN+vBFWoBHZhaISMS64vBlbwLwRVZ5mWneuFn4JQlsAHsRaAQ26xGMRB7&#10;b7JFnl9mA2DtEKTynr7eTSDfJP6mUTJ8bRqvAjMlp95COjGdVTyzzVoULQrXaXlsQ/xDF73Qlh49&#10;Ud2JINgO9SuqXksED02YSegzaBotVdJAaub5X2oeO+FU0kLmeHeyyf8/Wvll/+i+IQvjLYw0wCTC&#10;uweQPzx5kw3OF8ec6KkvfMyuhs9Q0zTFLkCqGBvso3wSxIiGnD6c3FVjYDJyX+UXqyVBkrD3y8Uq&#10;T/ZnoniudujDRwU9i5eSI00vsYv9gw+xG1E8p8THPBhd32tjUoBttTXI9oImvby92W4v43Cp5I80&#10;Y2OyhVg2wfFLkhmVTRrDWI0ERrkV1AcSjDBtDm06XTrAX5wNtDUl9z93AhVn5pOlsazmy6gwpGB5&#10;8WFBAZ4j1TkirCSqkgfOpus2TKu5c6jbjl6a5mHhhoxudPLgpatj37QZSedxi+Pqnccp6+Vf2/wG&#10;AAD//wMAUEsDBBQABgAIAAAAIQCTqw5I3wAAAAkBAAAPAAAAZHJzL2Rvd25yZXYueG1sTI/BTsMw&#10;EETvSPyDtUjcqNOEpE2IUyEQUjm2ILVHN3bjCHsdYrcNfD3LCY6jGc28qVeTs+ysx9B7FDCfJcA0&#10;tl712Al4f3u5WwILUaKS1qMW8KUDrJrrq1pWyl9wo8/b2DEqwVBJASbGoeI8tEY7GWZ+0Eje0Y9O&#10;RpJjx9UoL1TuLE+TpOBO9kgLRg76yej2Y3tyAtbl537RPu+Xaj03dpcW6vtVlULc3kyPD8CinuJf&#10;GH7xCR0aYjr4E6rArIA0z+lLJCPLgFEgz8p7YAcBxSID3tT8/4PmBwAA//8DAFBLAQItABQABgAI&#10;AAAAIQC2gziS/gAAAOEBAAATAAAAAAAAAAAAAAAAAAAAAABbQ29udGVudF9UeXBlc10ueG1sUEsB&#10;Ai0AFAAGAAgAAAAhADj9If/WAAAAlAEAAAsAAAAAAAAAAAAAAAAALwEAAF9yZWxzLy5yZWxzUEsB&#10;Ai0AFAAGAAgAAAAhAJ3zbTTnAQAAswMAAA4AAAAAAAAAAAAAAAAALgIAAGRycy9lMm9Eb2MueG1s&#10;UEsBAi0AFAAGAAgAAAAhAJOrDkjfAAAACQEAAA8AAAAAAAAAAAAAAAAAQQQAAGRycy9kb3ducmV2&#10;LnhtbFBLBQYAAAAABAAEAPMAAABNBQAAAAA=&#10;" fillcolor="#4bacc6" stroked="f">
                <v:path arrowok="t"/>
                <v:textbox>
                  <w:txbxContent>
                    <w:p w14:paraId="65F1F117" w14:textId="77777777" w:rsidR="00282651" w:rsidRPr="00C75775" w:rsidRDefault="00282651" w:rsidP="004C70C7">
                      <w:pPr>
                        <w:pStyle w:val="NormalWeb"/>
                        <w:kinsoku w:val="0"/>
                        <w:overflowPunct w:val="0"/>
                        <w:spacing w:after="0"/>
                        <w:jc w:val="center"/>
                        <w:textAlignment w:val="baseline"/>
                        <w:rPr>
                          <w:sz w:val="32"/>
                          <w:szCs w:val="32"/>
                        </w:rPr>
                      </w:pPr>
                      <w:r>
                        <w:rPr>
                          <w:rFonts w:ascii="Cambria" w:hAnsi="Cambria"/>
                          <w:color w:val="000000"/>
                          <w:kern w:val="24"/>
                          <w:sz w:val="32"/>
                          <w:szCs w:val="32"/>
                          <w:lang w:val="en-GB"/>
                        </w:rPr>
                        <w:t>Claim</w:t>
                      </w:r>
                    </w:p>
                  </w:txbxContent>
                </v:textbox>
              </v:shape>
            </w:pict>
          </mc:Fallback>
        </mc:AlternateContent>
      </w:r>
    </w:p>
    <w:p w14:paraId="46E4F5EB" w14:textId="77777777" w:rsidR="004C70C7" w:rsidRPr="00E3255D" w:rsidRDefault="004C70C7" w:rsidP="004C70C7">
      <w:pPr>
        <w:spacing w:after="200" w:line="276" w:lineRule="auto"/>
        <w:ind w:left="851"/>
        <w:jc w:val="center"/>
        <w:rPr>
          <w:rFonts w:asciiTheme="minorHAnsi" w:eastAsia="Calibri" w:hAnsiTheme="minorHAnsi" w:cstheme="minorHAnsi"/>
          <w:b/>
          <w:sz w:val="22"/>
          <w:szCs w:val="22"/>
          <w:lang w:val="en-IE"/>
        </w:rPr>
      </w:pPr>
    </w:p>
    <w:p w14:paraId="58BB1069" w14:textId="77777777" w:rsidR="004C70C7" w:rsidRPr="00E3255D" w:rsidRDefault="004C70C7" w:rsidP="004C70C7">
      <w:pPr>
        <w:spacing w:after="200" w:line="276" w:lineRule="auto"/>
        <w:ind w:left="851"/>
        <w:rPr>
          <w:rFonts w:asciiTheme="minorHAnsi" w:eastAsia="Calibri" w:hAnsiTheme="minorHAnsi" w:cstheme="minorHAnsi"/>
          <w:b/>
          <w:sz w:val="22"/>
          <w:szCs w:val="22"/>
          <w:lang w:val="en-IE"/>
        </w:rPr>
      </w:pPr>
      <w:r w:rsidRPr="00E3255D">
        <w:rPr>
          <w:rFonts w:asciiTheme="minorHAnsi" w:eastAsia="Calibri" w:hAnsiTheme="minorHAnsi" w:cstheme="minorHAnsi"/>
          <w:noProof/>
          <w:sz w:val="22"/>
          <w:szCs w:val="22"/>
          <w:lang w:val="en-IE" w:eastAsia="en-IE"/>
        </w:rPr>
        <mc:AlternateContent>
          <mc:Choice Requires="wps">
            <w:drawing>
              <wp:anchor distT="0" distB="0" distL="114300" distR="114300" simplePos="0" relativeHeight="251658251" behindDoc="0" locked="0" layoutInCell="1" allowOverlap="1" wp14:anchorId="0197AB1A" wp14:editId="328BBDEB">
                <wp:simplePos x="0" y="0"/>
                <wp:positionH relativeFrom="column">
                  <wp:posOffset>3676015</wp:posOffset>
                </wp:positionH>
                <wp:positionV relativeFrom="paragraph">
                  <wp:posOffset>-635</wp:posOffset>
                </wp:positionV>
                <wp:extent cx="1299845" cy="365125"/>
                <wp:effectExtent l="0" t="0" r="0" b="0"/>
                <wp:wrapNone/>
                <wp:docPr id="47"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99845" cy="365125"/>
                        </a:xfrm>
                        <a:prstGeom prst="rect">
                          <a:avLst/>
                        </a:prstGeom>
                        <a:solidFill>
                          <a:srgbClr val="4BACC6"/>
                        </a:solidFill>
                      </wps:spPr>
                      <wps:txbx>
                        <w:txbxContent>
                          <w:p w14:paraId="56644B3A" w14:textId="77777777" w:rsidR="00282651" w:rsidRPr="00C75775" w:rsidRDefault="00282651" w:rsidP="004C70C7">
                            <w:pPr>
                              <w:pStyle w:val="NormalWeb"/>
                              <w:kinsoku w:val="0"/>
                              <w:overflowPunct w:val="0"/>
                              <w:spacing w:after="0"/>
                              <w:jc w:val="center"/>
                              <w:textAlignment w:val="baseline"/>
                              <w:rPr>
                                <w:sz w:val="32"/>
                                <w:szCs w:val="32"/>
                              </w:rPr>
                            </w:pPr>
                            <w:r w:rsidRPr="00C75775">
                              <w:rPr>
                                <w:rFonts w:ascii="Cambria" w:hAnsi="Cambria"/>
                                <w:color w:val="000000"/>
                                <w:kern w:val="24"/>
                                <w:sz w:val="32"/>
                                <w:szCs w:val="32"/>
                                <w:lang w:val="en-GB"/>
                              </w:rPr>
                              <w:t>Means</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0197AB1A" id="TextBox 9" o:spid="_x0000_s1027" type="#_x0000_t202" style="position:absolute;left:0;text-align:left;margin-left:289.45pt;margin-top:-.05pt;width:102.35pt;height:28.7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a38pwEAADIDAAAOAAAAZHJzL2Uyb0RvYy54bWysUsFu2zAMvQ/YPwi6L06yJmiNOEWbIrsU&#10;24BuH6DIcixMMjVSiZ2/H6V4SbHdil5oSySf3nvk6n7wThwNkoWukrPJVArTaahtt6/kzx/bT7dS&#10;UFRdrRx0ppInQ/J+/fHDqg+lmUMLrjYoGKSjsg+VbGMMZVGQbo1XNIFgOk42gF5FPuK+qFH1jO5d&#10;MZ9Ol0UPWAcEbYj49umclOuM3zRGx29NQyYKV0nmFnPEHHcpFuuVKveoQmv1SEO9gYVXtuNHL1BP&#10;KipxQPsflLcagaCJEw2+gKax2mQNrGY2/UfNS6uCyVrYHAoXm+j9YPXX40v4jiIOjzDwALMICs+g&#10;fxF7U/SByrEmeUolcXUSOjTo05clCG5kb08XP80QhU5o87u725uFFJpzn5eL2XyRDC+u3QEpfjHg&#10;RfqpJPK8MgN1fKZ4Lv1bkh4jcLbeWufyAfe7jUNxVDzbm8eHzWY5or8qywLOnBP7OOwGYesklNHT&#10;zQ7qE+vveQUqSb8PCo0UGN0G8sbkh8LDIcLWZkLXntEdHkyWNC5Rmvzrc666rvr6DwAAAP//AwBQ&#10;SwMEFAAGAAgAAAAhAFRnPVffAAAACAEAAA8AAABkcnMvZG93bnJldi54bWxMj8FOwzAQRO9I/IO1&#10;SNxau6G0IcSpAAkhLggCAnFz4yWJiNchdpvA17M9wXH1RjNv883kOrHHIbSeNCzmCgRS5W1LtYaX&#10;59tZCiJEQ9Z0nlDDNwbYFMdHucmsH+kJ92WsBZdQyIyGJsY+kzJUDToT5r5HYvbhB2cin0Mt7WBG&#10;LnedTJRaSWda4oXG9HjTYPVZ7pyGcnknH5KxfVT3b+palu/J18/4qvXpyXR1CSLiFP/CcNBndSjY&#10;aet3ZIPoNJyv0wuOapgtQDBfp2crENsDWIIscvn/geIXAAD//wMAUEsBAi0AFAAGAAgAAAAhALaD&#10;OJL+AAAA4QEAABMAAAAAAAAAAAAAAAAAAAAAAFtDb250ZW50X1R5cGVzXS54bWxQSwECLQAUAAYA&#10;CAAAACEAOP0h/9YAAACUAQAACwAAAAAAAAAAAAAAAAAvAQAAX3JlbHMvLnJlbHNQSwECLQAUAAYA&#10;CAAAACEAgmmt/KcBAAAyAwAADgAAAAAAAAAAAAAAAAAuAgAAZHJzL2Uyb0RvYy54bWxQSwECLQAU&#10;AAYACAAAACEAVGc9V98AAAAIAQAADwAAAAAAAAAAAAAAAAABBAAAZHJzL2Rvd25yZXYueG1sUEsF&#10;BgAAAAAEAAQA8wAAAA0FAAAAAA==&#10;" fillcolor="#4bacc6" stroked="f">
                <v:textbox style="mso-fit-shape-to-text:t">
                  <w:txbxContent>
                    <w:p w14:paraId="56644B3A" w14:textId="77777777" w:rsidR="00282651" w:rsidRPr="00C75775" w:rsidRDefault="00282651" w:rsidP="004C70C7">
                      <w:pPr>
                        <w:pStyle w:val="NormalWeb"/>
                        <w:kinsoku w:val="0"/>
                        <w:overflowPunct w:val="0"/>
                        <w:spacing w:after="0"/>
                        <w:jc w:val="center"/>
                        <w:textAlignment w:val="baseline"/>
                        <w:rPr>
                          <w:sz w:val="32"/>
                          <w:szCs w:val="32"/>
                        </w:rPr>
                      </w:pPr>
                      <w:r w:rsidRPr="00C75775">
                        <w:rPr>
                          <w:rFonts w:ascii="Cambria" w:hAnsi="Cambria"/>
                          <w:color w:val="000000"/>
                          <w:kern w:val="24"/>
                          <w:sz w:val="32"/>
                          <w:szCs w:val="32"/>
                          <w:lang w:val="en-GB"/>
                        </w:rPr>
                        <w:t>Means</w:t>
                      </w:r>
                    </w:p>
                  </w:txbxContent>
                </v:textbox>
              </v:shape>
            </w:pict>
          </mc:Fallback>
        </mc:AlternateContent>
      </w:r>
      <w:r w:rsidRPr="00E3255D">
        <w:rPr>
          <w:rFonts w:asciiTheme="minorHAnsi" w:eastAsia="Calibri" w:hAnsiTheme="minorHAnsi" w:cstheme="minorHAnsi"/>
          <w:noProof/>
          <w:sz w:val="22"/>
          <w:szCs w:val="22"/>
          <w:lang w:val="en-IE" w:eastAsia="en-IE"/>
        </w:rPr>
        <mc:AlternateContent>
          <mc:Choice Requires="wps">
            <w:drawing>
              <wp:anchor distT="0" distB="0" distL="114300" distR="114300" simplePos="0" relativeHeight="251658246" behindDoc="0" locked="0" layoutInCell="1" allowOverlap="1" wp14:anchorId="3601A010" wp14:editId="776653EC">
                <wp:simplePos x="0" y="0"/>
                <wp:positionH relativeFrom="column">
                  <wp:posOffset>186055</wp:posOffset>
                </wp:positionH>
                <wp:positionV relativeFrom="paragraph">
                  <wp:posOffset>-635</wp:posOffset>
                </wp:positionV>
                <wp:extent cx="1299845" cy="365125"/>
                <wp:effectExtent l="0" t="0" r="0" b="0"/>
                <wp:wrapNone/>
                <wp:docPr id="46"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99845" cy="365125"/>
                        </a:xfrm>
                        <a:prstGeom prst="rect">
                          <a:avLst/>
                        </a:prstGeom>
                        <a:solidFill>
                          <a:srgbClr val="4BACC6"/>
                        </a:solidFill>
                      </wps:spPr>
                      <wps:txbx>
                        <w:txbxContent>
                          <w:p w14:paraId="7DBE91B9" w14:textId="77777777" w:rsidR="00282651" w:rsidRPr="00C75775" w:rsidRDefault="00282651" w:rsidP="004C70C7">
                            <w:pPr>
                              <w:pStyle w:val="NormalWeb"/>
                              <w:kinsoku w:val="0"/>
                              <w:overflowPunct w:val="0"/>
                              <w:spacing w:after="0"/>
                              <w:jc w:val="center"/>
                              <w:textAlignment w:val="baseline"/>
                              <w:rPr>
                                <w:sz w:val="32"/>
                                <w:szCs w:val="32"/>
                              </w:rPr>
                            </w:pPr>
                            <w:r w:rsidRPr="00C75775">
                              <w:rPr>
                                <w:rFonts w:ascii="Cambria" w:hAnsi="Cambria"/>
                                <w:color w:val="000000"/>
                                <w:kern w:val="24"/>
                                <w:sz w:val="32"/>
                                <w:szCs w:val="32"/>
                                <w:lang w:val="en-GB"/>
                              </w:rPr>
                              <w:t>Customer</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3601A010" id="TextBox 4" o:spid="_x0000_s1028" type="#_x0000_t202" style="position:absolute;left:0;text-align:left;margin-left:14.65pt;margin-top:-.05pt;width:102.35pt;height:28.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ssSpwEAADIDAAAOAAAAZHJzL2Uyb0RvYy54bWysUkFu2zAQvBfIHwjeY9lqbCSC5SBx4F6C&#10;tkDaB9AUZRGltMwubcm/75JW7SC9BblQIjk7nJnd5f3QOnEwSBa6Us4mUylMp6Gy3a6Uv39trm+l&#10;oKC6SjnoTCmPhuT96urLsveFyaEBVxkUTNJR0ftSNiH4IstIN6ZVNAFvOr6sAVsVeIu7rELVM3vr&#10;snw6XWQ9YOURtCHi06fTpVwl/ro2OvyoazJBuFKytpBWTOs2rtlqqYodKt9YPcpQH1DRKtvxo2eq&#10;JxWU2KP9j6q1GoGgDhMNbQZ1bbVJHtjNbPrOzUujvEleOBzy55jo82j198OL/4kiDI8wcAOTCfLP&#10;oP8QZ5P1nooREzOlghgdjQ41tvHLFgQXcrbHc55mCEJHtvzu7vZmLoXmu6+L+Syfx8CzS7VHCt8M&#10;tCL+lBK5X0mBOjxTOEH/QeJjBM5WG+tc2uBuu3YoDop7e/P4sF4vRvY3sGTgpDmqD8N2ELYqZR6h&#10;8WQL1ZH99zwCpaTXvUIjBQa3hjQx6SH/sA+wsUnQpWZMhxuTLI1DFDv/dp9Ql1Ff/QUAAP//AwBQ&#10;SwMEFAAGAAgAAAAhAJBpeW/fAAAABwEAAA8AAABkcnMvZG93bnJldi54bWxMj8FOwzAQRO9I/IO1&#10;SNxau2mgELKpAAkhLhWkCMTNjZckIl6H2G0CX485wXE0o5k3+XqynTjQ4FvHCIu5AkFcOdNyjfC8&#10;vZtdgPBBs9GdY0L4Ig/r4vgo15lxIz/RoQy1iCXsM43QhNBnUvqqIav93PXE0Xt3g9UhyqGWZtBj&#10;LLedTJQ6l1a3HBca3dNtQ9VHubcIZXovN8nYPqqHV3Ujy7fk83t8QTw9ma6vQASawl8YfvEjOhSR&#10;aef2bLzoEJLLZUwizBYgop0s03hth3C2SkEWufzPX/wAAAD//wMAUEsBAi0AFAAGAAgAAAAhALaD&#10;OJL+AAAA4QEAABMAAAAAAAAAAAAAAAAAAAAAAFtDb250ZW50X1R5cGVzXS54bWxQSwECLQAUAAYA&#10;CAAAACEAOP0h/9YAAACUAQAACwAAAAAAAAAAAAAAAAAvAQAAX3JlbHMvLnJlbHNQSwECLQAUAAYA&#10;CAAAACEAm2rLEqcBAAAyAwAADgAAAAAAAAAAAAAAAAAuAgAAZHJzL2Uyb0RvYy54bWxQSwECLQAU&#10;AAYACAAAACEAkGl5b98AAAAHAQAADwAAAAAAAAAAAAAAAAABBAAAZHJzL2Rvd25yZXYueG1sUEsF&#10;BgAAAAAEAAQA8wAAAA0FAAAAAA==&#10;" fillcolor="#4bacc6" stroked="f">
                <v:textbox style="mso-fit-shape-to-text:t">
                  <w:txbxContent>
                    <w:p w14:paraId="7DBE91B9" w14:textId="77777777" w:rsidR="00282651" w:rsidRPr="00C75775" w:rsidRDefault="00282651" w:rsidP="004C70C7">
                      <w:pPr>
                        <w:pStyle w:val="NormalWeb"/>
                        <w:kinsoku w:val="0"/>
                        <w:overflowPunct w:val="0"/>
                        <w:spacing w:after="0"/>
                        <w:jc w:val="center"/>
                        <w:textAlignment w:val="baseline"/>
                        <w:rPr>
                          <w:sz w:val="32"/>
                          <w:szCs w:val="32"/>
                        </w:rPr>
                      </w:pPr>
                      <w:r w:rsidRPr="00C75775">
                        <w:rPr>
                          <w:rFonts w:ascii="Cambria" w:hAnsi="Cambria"/>
                          <w:color w:val="000000"/>
                          <w:kern w:val="24"/>
                          <w:sz w:val="32"/>
                          <w:szCs w:val="32"/>
                          <w:lang w:val="en-GB"/>
                        </w:rPr>
                        <w:t>Customer</w:t>
                      </w:r>
                    </w:p>
                  </w:txbxContent>
                </v:textbox>
              </v:shape>
            </w:pict>
          </mc:Fallback>
        </mc:AlternateContent>
      </w:r>
    </w:p>
    <w:p w14:paraId="1B717665" w14:textId="77777777" w:rsidR="004C70C7" w:rsidRPr="00E3255D" w:rsidRDefault="004C70C7" w:rsidP="004C70C7">
      <w:pPr>
        <w:spacing w:after="200" w:line="276" w:lineRule="auto"/>
        <w:ind w:left="851"/>
        <w:jc w:val="center"/>
        <w:rPr>
          <w:rFonts w:asciiTheme="minorHAnsi" w:eastAsia="Calibri" w:hAnsiTheme="minorHAnsi" w:cstheme="minorHAnsi"/>
          <w:b/>
          <w:sz w:val="22"/>
          <w:szCs w:val="22"/>
          <w:lang w:val="en-IE"/>
        </w:rPr>
      </w:pPr>
    </w:p>
    <w:p w14:paraId="6AD7C9E5" w14:textId="77777777" w:rsidR="004C70C7" w:rsidRPr="00E3255D" w:rsidRDefault="004C70C7" w:rsidP="004C70C7">
      <w:pPr>
        <w:spacing w:after="200" w:line="276" w:lineRule="auto"/>
        <w:ind w:left="851"/>
        <w:rPr>
          <w:rFonts w:asciiTheme="minorHAnsi" w:eastAsia="Calibri" w:hAnsiTheme="minorHAnsi" w:cstheme="minorHAnsi"/>
          <w:b/>
          <w:sz w:val="22"/>
          <w:szCs w:val="22"/>
          <w:lang w:val="en-IE"/>
        </w:rPr>
      </w:pPr>
      <w:r w:rsidRPr="00E3255D">
        <w:rPr>
          <w:rFonts w:asciiTheme="minorHAnsi" w:eastAsia="Calibri" w:hAnsiTheme="minorHAnsi" w:cstheme="minorHAnsi"/>
          <w:noProof/>
          <w:sz w:val="22"/>
          <w:szCs w:val="22"/>
          <w:lang w:val="en-IE" w:eastAsia="en-IE"/>
        </w:rPr>
        <mc:AlternateContent>
          <mc:Choice Requires="wps">
            <w:drawing>
              <wp:anchor distT="0" distB="0" distL="114300" distR="114300" simplePos="0" relativeHeight="251658247" behindDoc="0" locked="0" layoutInCell="1" allowOverlap="1" wp14:anchorId="2BAE7F9E" wp14:editId="6062A60A">
                <wp:simplePos x="0" y="0"/>
                <wp:positionH relativeFrom="column">
                  <wp:posOffset>3723640</wp:posOffset>
                </wp:positionH>
                <wp:positionV relativeFrom="paragraph">
                  <wp:posOffset>10160</wp:posOffset>
                </wp:positionV>
                <wp:extent cx="1661160" cy="365125"/>
                <wp:effectExtent l="0" t="0" r="0" b="0"/>
                <wp:wrapNone/>
                <wp:docPr id="4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1160" cy="365125"/>
                        </a:xfrm>
                        <a:prstGeom prst="rect">
                          <a:avLst/>
                        </a:prstGeom>
                        <a:solidFill>
                          <a:srgbClr val="4BACC6"/>
                        </a:solidFill>
                      </wps:spPr>
                      <wps:txbx>
                        <w:txbxContent>
                          <w:p w14:paraId="1BEB7FD9" w14:textId="77777777" w:rsidR="00282651" w:rsidRPr="00C75775" w:rsidRDefault="00282651" w:rsidP="004C70C7">
                            <w:pPr>
                              <w:pStyle w:val="NormalWeb"/>
                              <w:kinsoku w:val="0"/>
                              <w:overflowPunct w:val="0"/>
                              <w:spacing w:after="0"/>
                              <w:jc w:val="center"/>
                              <w:textAlignment w:val="baseline"/>
                              <w:rPr>
                                <w:sz w:val="32"/>
                                <w:szCs w:val="32"/>
                              </w:rPr>
                            </w:pPr>
                            <w:r w:rsidRPr="00C75775">
                              <w:rPr>
                                <w:rFonts w:ascii="Cambria" w:hAnsi="Cambria"/>
                                <w:color w:val="000000"/>
                                <w:kern w:val="24"/>
                                <w:sz w:val="32"/>
                                <w:szCs w:val="32"/>
                                <w:lang w:val="en-GB"/>
                              </w:rPr>
                              <w:t>Recorded Action</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2BAE7F9E" id="TextBox 5" o:spid="_x0000_s1029" type="#_x0000_t202" style="position:absolute;left:0;text-align:left;margin-left:293.2pt;margin-top:.8pt;width:130.8pt;height:28.7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lC4pAEAADIDAAAOAAAAZHJzL2Uyb0RvYy54bWysUsGO0zAQvSPxD5bvNE1hIxQ1Xe12VS4r&#10;QFr4ANexGwsnY2bcJv17xm5oV3BDXJzY8/z83ptZ30+9FyeD5GBoZLlYSmEGDa0bDo38/m337qMU&#10;FNXQKg+DaeTZkLzfvH2zHkNtVtCBbw0KJhmoHkMjuxhDXRSkO9MrWkAwAxctYK8ib/FQtKhGZu99&#10;sVouq2IEbAOCNkR8+nQpyk3mt9bo+MVaMlH4RrK2mFfM6z6txWat6gOq0Dk9y1D/oKJXbuBHr1RP&#10;KipxRPcXVe80AoGNCw19AdY6bbIHdlMu/3Dz0qlgshcOh8I1Jvp/tPrz6SV8RRGnR5i4gdkEhWfQ&#10;P4izKcZA9YxJmVJNjE5GJ4t9+rIFwRc52/M1TzNFoRNbVZVlxSXNtffVXbm6S4EXt9sBKX4y0Iv0&#10;00jkfmUF6vRM8QL9DUmPEXjX7pz3eYOH/dajOCnu7YfHh+22mtlfwbKBi+akPk77SbiW1SRoOtlD&#10;e2b/I49AI+nnUaGRAqPfQp6Y/FB4OEbYuSzodmdOhxuTLc1DlDr/ep9Rt1Hf/AIAAP//AwBQSwME&#10;FAAGAAgAAAAhAE/B/1jdAAAACAEAAA8AAABkcnMvZG93bnJldi54bWxMj0FLxDAQhe+C/yGM4M1N&#10;ttRSa9NFBREv4lZRvGWbsS02k9pkt9Vf73jS4/A93nyv3CxuEAecQu9Jw3qlQCA13vbUanh+uj3L&#10;QYRoyJrBE2r4wgCb6vioNIX1M23xUMdWcAmFwmjoYhwLKUPToTNh5UckZu9+cibyObXSTmbmcjfI&#10;RKlMOtMTf+jMiDcdNh/13mmo0zv5kMz9o7p/Vdeyfks+v+cXrU9PlqtLEBGX+BeGX31Wh4qddn5P&#10;NohBw3mepRxlkIFgnqc5b9sxuFiDrEr5f0D1AwAA//8DAFBLAQItABQABgAIAAAAIQC2gziS/gAA&#10;AOEBAAATAAAAAAAAAAAAAAAAAAAAAABbQ29udGVudF9UeXBlc10ueG1sUEsBAi0AFAAGAAgAAAAh&#10;ADj9If/WAAAAlAEAAAsAAAAAAAAAAAAAAAAALwEAAF9yZWxzLy5yZWxzUEsBAi0AFAAGAAgAAAAh&#10;AN8eULikAQAAMgMAAA4AAAAAAAAAAAAAAAAALgIAAGRycy9lMm9Eb2MueG1sUEsBAi0AFAAGAAgA&#10;AAAhAE/B/1jdAAAACAEAAA8AAAAAAAAAAAAAAAAA/gMAAGRycy9kb3ducmV2LnhtbFBLBQYAAAAA&#10;BAAEAPMAAAAIBQAAAAA=&#10;" fillcolor="#4bacc6" stroked="f">
                <v:textbox style="mso-fit-shape-to-text:t">
                  <w:txbxContent>
                    <w:p w14:paraId="1BEB7FD9" w14:textId="77777777" w:rsidR="00282651" w:rsidRPr="00C75775" w:rsidRDefault="00282651" w:rsidP="004C70C7">
                      <w:pPr>
                        <w:pStyle w:val="NormalWeb"/>
                        <w:kinsoku w:val="0"/>
                        <w:overflowPunct w:val="0"/>
                        <w:spacing w:after="0"/>
                        <w:jc w:val="center"/>
                        <w:textAlignment w:val="baseline"/>
                        <w:rPr>
                          <w:sz w:val="32"/>
                          <w:szCs w:val="32"/>
                        </w:rPr>
                      </w:pPr>
                      <w:r w:rsidRPr="00C75775">
                        <w:rPr>
                          <w:rFonts w:ascii="Cambria" w:hAnsi="Cambria"/>
                          <w:color w:val="000000"/>
                          <w:kern w:val="24"/>
                          <w:sz w:val="32"/>
                          <w:szCs w:val="32"/>
                          <w:lang w:val="en-GB"/>
                        </w:rPr>
                        <w:t>Recorded Action</w:t>
                      </w:r>
                    </w:p>
                  </w:txbxContent>
                </v:textbox>
              </v:shape>
            </w:pict>
          </mc:Fallback>
        </mc:AlternateContent>
      </w:r>
      <w:r w:rsidRPr="00E3255D">
        <w:rPr>
          <w:rFonts w:asciiTheme="minorHAnsi" w:eastAsia="Calibri" w:hAnsiTheme="minorHAnsi" w:cstheme="minorHAnsi"/>
          <w:noProof/>
          <w:sz w:val="22"/>
          <w:szCs w:val="22"/>
          <w:lang w:val="en-IE" w:eastAsia="en-IE"/>
        </w:rPr>
        <mc:AlternateContent>
          <mc:Choice Requires="wps">
            <w:drawing>
              <wp:anchor distT="0" distB="0" distL="114300" distR="114300" simplePos="0" relativeHeight="251658248" behindDoc="0" locked="0" layoutInCell="1" allowOverlap="1" wp14:anchorId="4388BF13" wp14:editId="701715E3">
                <wp:simplePos x="0" y="0"/>
                <wp:positionH relativeFrom="column">
                  <wp:posOffset>-259715</wp:posOffset>
                </wp:positionH>
                <wp:positionV relativeFrom="paragraph">
                  <wp:posOffset>10160</wp:posOffset>
                </wp:positionV>
                <wp:extent cx="1882775" cy="365125"/>
                <wp:effectExtent l="0" t="0" r="3175" b="0"/>
                <wp:wrapNone/>
                <wp:docPr id="44"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82775" cy="365125"/>
                        </a:xfrm>
                        <a:prstGeom prst="rect">
                          <a:avLst/>
                        </a:prstGeom>
                        <a:solidFill>
                          <a:srgbClr val="4BACC6"/>
                        </a:solidFill>
                      </wps:spPr>
                      <wps:txbx>
                        <w:txbxContent>
                          <w:p w14:paraId="3AB0952C" w14:textId="77777777" w:rsidR="00282651" w:rsidRPr="00C75775" w:rsidRDefault="00282651" w:rsidP="004C70C7">
                            <w:pPr>
                              <w:pStyle w:val="NormalWeb"/>
                              <w:kinsoku w:val="0"/>
                              <w:overflowPunct w:val="0"/>
                              <w:spacing w:after="0"/>
                              <w:jc w:val="center"/>
                              <w:textAlignment w:val="baseline"/>
                              <w:rPr>
                                <w:sz w:val="32"/>
                                <w:szCs w:val="32"/>
                              </w:rPr>
                            </w:pPr>
                            <w:r>
                              <w:rPr>
                                <w:rFonts w:ascii="Cambria" w:hAnsi="Cambria"/>
                                <w:color w:val="000000"/>
                                <w:kern w:val="24"/>
                                <w:sz w:val="32"/>
                                <w:szCs w:val="32"/>
                                <w:lang w:val="en-GB"/>
                              </w:rPr>
                              <w:t>Scheme</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4388BF13" id="TextBox 6" o:spid="_x0000_s1030" type="#_x0000_t202" style="position:absolute;left:0;text-align:left;margin-left:-20.45pt;margin-top:.8pt;width:148.25pt;height:28.7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XlZpgEAADIDAAAOAAAAZHJzL2Uyb0RvYy54bWysUsGO2jAQvVfqP1i+lwAtLIoIq11W9LJq&#10;K237AcZxiFU7484YEv6+Y5OFVXurenFi+83ze29mfT94J04GyUJXydlkKoXpNNS2O1Tyx/fdh5UU&#10;FFVXKwedqeTZkLzfvH+37kNp5tCCqw0KJumo7EMl2xhDWRSkW+MVTSCYji8bQK8ib/FQ1Kh6Zveu&#10;mE+ny6IHrAOCNkR8+nS5lJvM3zRGx69NQyYKV0nWFvOKed2ntdisVXlAFVqrRxnqH1R4ZTt+9Er1&#10;pKISR7R/UXmrEQiaONHgC2gaq032wG5m0z/cvLQqmOyFw6FwjYn+H63+cnoJ31DE4REGbmA2QeEZ&#10;9E/ibIo+UDliUqZUEqOT0aFBn75sQXAhZ3u+5mmGKHRiW63md3cLKTTffVwuZvNFCry4VQek+NmA&#10;F+mnksj9ygrU6ZniBfoKSY8ROFvvrHN5g4f91qE4Ke7tp8eH7XY5sr+BZQMXzUl9HPaDsDXjEzSd&#10;7KE+s/+eR6CS9Ouo0EiB0W0hT0x+KDwcI+xsFnSrGdPhxmRL4xClzr/dZ9Rt1De/AQAA//8DAFBL&#10;AwQUAAYACAAAACEAR/HUwt8AAAAIAQAADwAAAGRycy9kb3ducmV2LnhtbEyPwU7DMAyG70i8Q2Qk&#10;bluyap1YaToBEkJcECvTELesMW1F45QmWwtPjznBzdb36/fnfDO5TpxwCK0nDYu5AoFUedtSrWH3&#10;cj+7AhGiIWs6T6jhCwNsivOz3GTWj7TFUxlrwSUUMqOhibHPpAxVg86Eue+RmL37wZnI61BLO5iR&#10;y10nE6VW0pmW+EJjerxrsPooj05DuXyQT8nYPqvHV3Ury7fk83vca315Md1cg4g4xb8w/OqzOhTs&#10;dPBHskF0GmZLteYogxUI5kma8nDQkK4XIItc/n+g+AEAAP//AwBQSwECLQAUAAYACAAAACEAtoM4&#10;kv4AAADhAQAAEwAAAAAAAAAAAAAAAAAAAAAAW0NvbnRlbnRfVHlwZXNdLnhtbFBLAQItABQABgAI&#10;AAAAIQA4/SH/1gAAAJQBAAALAAAAAAAAAAAAAAAAAC8BAABfcmVscy8ucmVsc1BLAQItABQABgAI&#10;AAAAIQAOUXlZpgEAADIDAAAOAAAAAAAAAAAAAAAAAC4CAABkcnMvZTJvRG9jLnhtbFBLAQItABQA&#10;BgAIAAAAIQBH8dTC3wAAAAgBAAAPAAAAAAAAAAAAAAAAAAAEAABkcnMvZG93bnJldi54bWxQSwUG&#10;AAAAAAQABADzAAAADAUAAAAA&#10;" fillcolor="#4bacc6" stroked="f">
                <v:textbox style="mso-fit-shape-to-text:t">
                  <w:txbxContent>
                    <w:p w14:paraId="3AB0952C" w14:textId="77777777" w:rsidR="00282651" w:rsidRPr="00C75775" w:rsidRDefault="00282651" w:rsidP="004C70C7">
                      <w:pPr>
                        <w:pStyle w:val="NormalWeb"/>
                        <w:kinsoku w:val="0"/>
                        <w:overflowPunct w:val="0"/>
                        <w:spacing w:after="0"/>
                        <w:jc w:val="center"/>
                        <w:textAlignment w:val="baseline"/>
                        <w:rPr>
                          <w:sz w:val="32"/>
                          <w:szCs w:val="32"/>
                        </w:rPr>
                      </w:pPr>
                      <w:r>
                        <w:rPr>
                          <w:rFonts w:ascii="Cambria" w:hAnsi="Cambria"/>
                          <w:color w:val="000000"/>
                          <w:kern w:val="24"/>
                          <w:sz w:val="32"/>
                          <w:szCs w:val="32"/>
                          <w:lang w:val="en-GB"/>
                        </w:rPr>
                        <w:t>Scheme</w:t>
                      </w:r>
                    </w:p>
                  </w:txbxContent>
                </v:textbox>
              </v:shape>
            </w:pict>
          </mc:Fallback>
        </mc:AlternateContent>
      </w:r>
    </w:p>
    <w:p w14:paraId="736941C9" w14:textId="77777777" w:rsidR="004C70C7" w:rsidRPr="00E3255D" w:rsidRDefault="004C70C7" w:rsidP="004C70C7">
      <w:pPr>
        <w:spacing w:after="200" w:line="276" w:lineRule="auto"/>
        <w:ind w:left="851"/>
        <w:rPr>
          <w:rFonts w:asciiTheme="minorHAnsi" w:eastAsia="Calibri" w:hAnsiTheme="minorHAnsi" w:cstheme="minorHAnsi"/>
          <w:b/>
          <w:sz w:val="22"/>
          <w:szCs w:val="22"/>
          <w:lang w:val="en-IE"/>
        </w:rPr>
      </w:pPr>
      <w:r w:rsidRPr="00E3255D">
        <w:rPr>
          <w:rFonts w:asciiTheme="minorHAnsi" w:eastAsia="Calibri" w:hAnsiTheme="minorHAnsi" w:cstheme="minorHAnsi"/>
          <w:noProof/>
          <w:sz w:val="22"/>
          <w:szCs w:val="22"/>
          <w:lang w:val="en-IE" w:eastAsia="en-IE"/>
        </w:rPr>
        <mc:AlternateContent>
          <mc:Choice Requires="wps">
            <w:drawing>
              <wp:anchor distT="0" distB="0" distL="114300" distR="114300" simplePos="0" relativeHeight="251658252" behindDoc="0" locked="0" layoutInCell="1" allowOverlap="1" wp14:anchorId="40AFAB70" wp14:editId="2E50B8D6">
                <wp:simplePos x="0" y="0"/>
                <wp:positionH relativeFrom="column">
                  <wp:posOffset>3823970</wp:posOffset>
                </wp:positionH>
                <wp:positionV relativeFrom="paragraph">
                  <wp:posOffset>258445</wp:posOffset>
                </wp:positionV>
                <wp:extent cx="1148080" cy="365125"/>
                <wp:effectExtent l="0" t="0" r="0" b="0"/>
                <wp:wrapNone/>
                <wp:docPr id="43"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8080" cy="365125"/>
                        </a:xfrm>
                        <a:prstGeom prst="rect">
                          <a:avLst/>
                        </a:prstGeom>
                        <a:solidFill>
                          <a:srgbClr val="4BACC6"/>
                        </a:solidFill>
                      </wps:spPr>
                      <wps:txbx>
                        <w:txbxContent>
                          <w:p w14:paraId="72970F96" w14:textId="77777777" w:rsidR="00282651" w:rsidRPr="00C75775" w:rsidRDefault="00282651" w:rsidP="004C70C7">
                            <w:pPr>
                              <w:pStyle w:val="NormalWeb"/>
                              <w:kinsoku w:val="0"/>
                              <w:overflowPunct w:val="0"/>
                              <w:spacing w:after="0"/>
                              <w:jc w:val="center"/>
                              <w:textAlignment w:val="baseline"/>
                              <w:rPr>
                                <w:sz w:val="32"/>
                                <w:szCs w:val="32"/>
                              </w:rPr>
                            </w:pPr>
                            <w:r w:rsidRPr="00C75775">
                              <w:rPr>
                                <w:rFonts w:ascii="Cambria" w:hAnsi="Cambria"/>
                                <w:color w:val="000000"/>
                                <w:kern w:val="24"/>
                                <w:sz w:val="32"/>
                                <w:szCs w:val="32"/>
                                <w:lang w:val="en-GB"/>
                              </w:rPr>
                              <w:t>Task</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40AFAB70" id="TextBox 10" o:spid="_x0000_s1031" type="#_x0000_t202" style="position:absolute;left:0;text-align:left;margin-left:301.1pt;margin-top:20.35pt;width:90.4pt;height:28.7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OQqpQEAADIDAAAOAAAAZHJzL2Uyb0RvYy54bWysUsFu2zAMvQ/YPwi6L3ayNgiMOEWbIrsU&#10;24BuH6DIUixMNjVSiZ2/H6V4SbHdhl1oS6Qe33vk+mHsvDgZJAd9LeezUgrTa2hcf6jl92+7Dysp&#10;KKq+UR56U8uzIfmwef9uPYTKLKAF3xgUDNJTNYRatjGGqihIt6ZTNINgek5awE5FPuKhaFANjN75&#10;YlGWy2IAbAKCNkR8+3xJyk3Gt9bo+MVaMlH4WjK3mCPmuE+x2KxVdUAVWqcnGuofWHTK9dz0CvWs&#10;ohJHdH9BdU4jENg409AVYK3TJmtgNfPyDzWvrQoma2FzKFxtov8Hqz+fXsNXFHF8gpEHmEVQeAH9&#10;g9ibYghUTTXJU6qIq5PQ0WKXvixB8EP29nz104xR6IQ2v1uVK05pzn1c3s8X98nw4vY6IMVPBjqR&#10;fmqJPK/MQJ1eKF5Kf5ekZgTeNTvnfT7gYb/1KE6KZ3v39LjdLif0N2VZwIVzYh/H/ShcU8tMJN3s&#10;oTmz/oFXoJb086jQSIHRbyFvTG4UHo8Rdi4Tur2Z3OHBZEnTEqXJvz3nqtuqb34BAAD//wMAUEsD&#10;BBQABgAIAAAAIQAX5IIL3wAAAAkBAAAPAAAAZHJzL2Rvd25yZXYueG1sTI9BS8QwEIXvgv8hjODN&#10;TYzLbq1NFxVEvIhWUbxlm7EtNpPaZLfVX+940uMwH+99r9jMvhd7HGMXyMDpQoFAqoPrqDHw/HRz&#10;koGIyZKzfSA08IURNuXhQWFzFyZ6xH2VGsEhFHNroE1pyKWMdYvexkUYkPj3HkZvE59jI91oJw73&#10;vdRKraS3HXFDawe8brH+qHbeQLW8lfd66h7U3au6ktWb/vyeXow5PpovL0AknNMfDL/6rA4lO23D&#10;jlwUvYGV0ppRA0u1BsHAOjvjcVsD55kGWRby/4LyBwAA//8DAFBLAQItABQABgAIAAAAIQC2gziS&#10;/gAAAOEBAAATAAAAAAAAAAAAAAAAAAAAAABbQ29udGVudF9UeXBlc10ueG1sUEsBAi0AFAAGAAgA&#10;AAAhADj9If/WAAAAlAEAAAsAAAAAAAAAAAAAAAAALwEAAF9yZWxzLy5yZWxzUEsBAi0AFAAGAAgA&#10;AAAhAKNk5CqlAQAAMgMAAA4AAAAAAAAAAAAAAAAALgIAAGRycy9lMm9Eb2MueG1sUEsBAi0AFAAG&#10;AAgAAAAhABfkggvfAAAACQEAAA8AAAAAAAAAAAAAAAAA/wMAAGRycy9kb3ducmV2LnhtbFBLBQYA&#10;AAAABAAEAPMAAAALBQAAAAA=&#10;" fillcolor="#4bacc6" stroked="f">
                <v:textbox style="mso-fit-shape-to-text:t">
                  <w:txbxContent>
                    <w:p w14:paraId="72970F96" w14:textId="77777777" w:rsidR="00282651" w:rsidRPr="00C75775" w:rsidRDefault="00282651" w:rsidP="004C70C7">
                      <w:pPr>
                        <w:pStyle w:val="NormalWeb"/>
                        <w:kinsoku w:val="0"/>
                        <w:overflowPunct w:val="0"/>
                        <w:spacing w:after="0"/>
                        <w:jc w:val="center"/>
                        <w:textAlignment w:val="baseline"/>
                        <w:rPr>
                          <w:sz w:val="32"/>
                          <w:szCs w:val="32"/>
                        </w:rPr>
                      </w:pPr>
                      <w:r w:rsidRPr="00C75775">
                        <w:rPr>
                          <w:rFonts w:ascii="Cambria" w:hAnsi="Cambria"/>
                          <w:color w:val="000000"/>
                          <w:kern w:val="24"/>
                          <w:sz w:val="32"/>
                          <w:szCs w:val="32"/>
                          <w:lang w:val="en-GB"/>
                        </w:rPr>
                        <w:t>Task</w:t>
                      </w:r>
                    </w:p>
                  </w:txbxContent>
                </v:textbox>
              </v:shape>
            </w:pict>
          </mc:Fallback>
        </mc:AlternateContent>
      </w:r>
    </w:p>
    <w:p w14:paraId="280DB5EE" w14:textId="77777777" w:rsidR="004C70C7" w:rsidRPr="00E3255D" w:rsidRDefault="004C70C7" w:rsidP="004C70C7">
      <w:pPr>
        <w:spacing w:after="200" w:line="276" w:lineRule="auto"/>
        <w:ind w:left="851"/>
        <w:rPr>
          <w:rFonts w:asciiTheme="minorHAnsi" w:eastAsia="Calibri" w:hAnsiTheme="minorHAnsi" w:cstheme="minorHAnsi"/>
          <w:b/>
          <w:sz w:val="22"/>
          <w:szCs w:val="22"/>
          <w:lang w:val="en-IE"/>
        </w:rPr>
      </w:pPr>
      <w:r w:rsidRPr="00E3255D">
        <w:rPr>
          <w:rFonts w:asciiTheme="minorHAnsi" w:eastAsia="Calibri" w:hAnsiTheme="minorHAnsi" w:cstheme="minorHAnsi"/>
          <w:noProof/>
          <w:sz w:val="22"/>
          <w:szCs w:val="22"/>
          <w:lang w:val="en-IE" w:eastAsia="en-IE"/>
        </w:rPr>
        <mc:AlternateContent>
          <mc:Choice Requires="wps">
            <w:drawing>
              <wp:anchor distT="0" distB="0" distL="114300" distR="114300" simplePos="0" relativeHeight="251658253" behindDoc="0" locked="0" layoutInCell="1" allowOverlap="1" wp14:anchorId="69CFB8B7" wp14:editId="60EE2F8D">
                <wp:simplePos x="0" y="0"/>
                <wp:positionH relativeFrom="column">
                  <wp:posOffset>-9525</wp:posOffset>
                </wp:positionH>
                <wp:positionV relativeFrom="paragraph">
                  <wp:posOffset>127635</wp:posOffset>
                </wp:positionV>
                <wp:extent cx="1699895" cy="365125"/>
                <wp:effectExtent l="0" t="0" r="0" b="0"/>
                <wp:wrapNone/>
                <wp:docPr id="42"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9895" cy="365125"/>
                        </a:xfrm>
                        <a:prstGeom prst="rect">
                          <a:avLst/>
                        </a:prstGeom>
                        <a:solidFill>
                          <a:srgbClr val="4BACC6"/>
                        </a:solidFill>
                      </wps:spPr>
                      <wps:txbx>
                        <w:txbxContent>
                          <w:p w14:paraId="6B3EF28C" w14:textId="77777777" w:rsidR="00282651" w:rsidRDefault="00282651" w:rsidP="004C70C7">
                            <w:pPr>
                              <w:pStyle w:val="NormalWeb"/>
                              <w:kinsoku w:val="0"/>
                              <w:overflowPunct w:val="0"/>
                              <w:spacing w:after="0"/>
                              <w:jc w:val="center"/>
                              <w:textAlignment w:val="baseline"/>
                            </w:pPr>
                            <w:r>
                              <w:rPr>
                                <w:rFonts w:ascii="Cambria" w:hAnsi="Cambria"/>
                                <w:color w:val="000000"/>
                                <w:kern w:val="24"/>
                                <w:sz w:val="32"/>
                                <w:szCs w:val="32"/>
                                <w:lang w:val="en-GB"/>
                              </w:rPr>
                              <w:t>Postal</w:t>
                            </w:r>
                            <w:r w:rsidRPr="00C75775">
                              <w:rPr>
                                <w:rFonts w:ascii="Cambria" w:hAnsi="Cambria"/>
                                <w:color w:val="000000"/>
                                <w:kern w:val="24"/>
                                <w:sz w:val="32"/>
                                <w:szCs w:val="32"/>
                                <w:lang w:val="en-GB"/>
                              </w:rPr>
                              <w:t>Address</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69CFB8B7" id="TextBox 11" o:spid="_x0000_s1032" type="#_x0000_t202" style="position:absolute;left:0;text-align:left;margin-left:-.75pt;margin-top:10.05pt;width:133.85pt;height:28.7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ZZ6pgEAADIDAAAOAAAAZHJzL2Uyb0RvYy54bWysUsGO2jAQvVfqP1i+lwAtaIkIq11W9LJq&#10;K237AcaxiVUn484YEv6+Y5OFVXurenFi+83ze29mfT+0XpwMkoOukrPJVArTaahdd6jkj++7D3dS&#10;UFRdrTx0ppJnQ/J+8/7dug+lmUMDvjYomKSjsg+VbGIMZVGQbkyraALBdHxpAVsVeYuHokbVM3vr&#10;i/l0uix6wDogaEPEp0+XS7nJ/NYaHb9aSyYKX0nWFvOKed2ntdisVXlAFRqnRxnqH1S0ynX86JXq&#10;SUUljuj+omqdRiCwcaKhLcBap032wG5m0z/cvDQqmOyFw6FwjYn+H63+cnoJ31DE4REGbmA2QeEZ&#10;9E/ibIo+UDliUqZUEqOT0cFim75sQXAhZ3u+5mmGKHRiW65Wd6uFFJrvPi4Xs/kiBV7cqgNS/Gyg&#10;Femnksj9ygrU6ZniBfoKSY8ReFfvnPd5g4f91qM4Ke7tp8eH7XY5sr+BZQMXzUl9HPaDcHUlMzSd&#10;7KE+s/+eR6CS9Ouo0EiB0W8hT0x+KDwcI+xcFnSrGdPhxmRL4xClzr/dZ9Rt1De/AQAA//8DAFBL&#10;AwQUAAYACAAAACEAlTVX498AAAAIAQAADwAAAGRycy9kb3ducmV2LnhtbEyPQUvEMBSE74L/ITzB&#10;227SoN2l9nVRQcSLuFVWvGXbZ1tsXmqT3VZ/vfGkx2GGmW/yzWx7caTRd44RkqUCQVy5uuMG4eX5&#10;brEG4YPh2vSOCeGLPGyK05PcZLWbeEvHMjQilrDPDEIbwpBJ6auWrPFLNxBH792N1oQox0bWo5li&#10;ue2lViqV1nQcF1oz0G1L1Ud5sAjlxb181FP3pB5e1Y0s3/Tn97RDPD+br69ABJrDXxh+8SM6FJFp&#10;7w5ce9EjLJLLmETQKgERfZ2mGsQeYbVKQRa5/H+g+AEAAP//AwBQSwECLQAUAAYACAAAACEAtoM4&#10;kv4AAADhAQAAEwAAAAAAAAAAAAAAAAAAAAAAW0NvbnRlbnRfVHlwZXNdLnhtbFBLAQItABQABgAI&#10;AAAAIQA4/SH/1gAAAJQBAAALAAAAAAAAAAAAAAAAAC8BAABfcmVscy8ucmVsc1BLAQItABQABgAI&#10;AAAAIQABWZZ6pgEAADIDAAAOAAAAAAAAAAAAAAAAAC4CAABkcnMvZTJvRG9jLnhtbFBLAQItABQA&#10;BgAIAAAAIQCVNVfj3wAAAAgBAAAPAAAAAAAAAAAAAAAAAAAEAABkcnMvZG93bnJldi54bWxQSwUG&#10;AAAAAAQABADzAAAADAUAAAAA&#10;" fillcolor="#4bacc6" stroked="f">
                <v:textbox style="mso-fit-shape-to-text:t">
                  <w:txbxContent>
                    <w:p w14:paraId="6B3EF28C" w14:textId="77777777" w:rsidR="00282651" w:rsidRDefault="00282651" w:rsidP="004C70C7">
                      <w:pPr>
                        <w:pStyle w:val="NormalWeb"/>
                        <w:kinsoku w:val="0"/>
                        <w:overflowPunct w:val="0"/>
                        <w:spacing w:after="0"/>
                        <w:jc w:val="center"/>
                        <w:textAlignment w:val="baseline"/>
                      </w:pPr>
                      <w:r>
                        <w:rPr>
                          <w:rFonts w:ascii="Cambria" w:hAnsi="Cambria"/>
                          <w:color w:val="000000"/>
                          <w:kern w:val="24"/>
                          <w:sz w:val="32"/>
                          <w:szCs w:val="32"/>
                          <w:lang w:val="en-GB"/>
                        </w:rPr>
                        <w:t>Postal</w:t>
                      </w:r>
                      <w:r w:rsidRPr="00C75775">
                        <w:rPr>
                          <w:rFonts w:ascii="Cambria" w:hAnsi="Cambria"/>
                          <w:color w:val="000000"/>
                          <w:kern w:val="24"/>
                          <w:sz w:val="32"/>
                          <w:szCs w:val="32"/>
                          <w:lang w:val="en-GB"/>
                        </w:rPr>
                        <w:t>Address</w:t>
                      </w:r>
                    </w:p>
                  </w:txbxContent>
                </v:textbox>
              </v:shape>
            </w:pict>
          </mc:Fallback>
        </mc:AlternateContent>
      </w:r>
    </w:p>
    <w:p w14:paraId="31093352" w14:textId="77777777" w:rsidR="004C70C7" w:rsidRPr="00E3255D" w:rsidRDefault="004C70C7" w:rsidP="004C70C7">
      <w:pPr>
        <w:spacing w:after="200" w:line="276" w:lineRule="auto"/>
        <w:ind w:left="851"/>
        <w:rPr>
          <w:rFonts w:asciiTheme="minorHAnsi" w:eastAsia="Calibri" w:hAnsiTheme="minorHAnsi" w:cstheme="minorHAnsi"/>
          <w:b/>
          <w:sz w:val="22"/>
          <w:szCs w:val="22"/>
          <w:lang w:val="en-IE"/>
        </w:rPr>
      </w:pPr>
      <w:r w:rsidRPr="00E3255D">
        <w:rPr>
          <w:rFonts w:asciiTheme="minorHAnsi" w:eastAsia="Calibri" w:hAnsiTheme="minorHAnsi" w:cstheme="minorHAnsi"/>
          <w:noProof/>
          <w:sz w:val="22"/>
          <w:szCs w:val="22"/>
          <w:lang w:val="en-IE" w:eastAsia="en-IE"/>
        </w:rPr>
        <mc:AlternateContent>
          <mc:Choice Requires="wps">
            <w:drawing>
              <wp:anchor distT="0" distB="0" distL="114300" distR="114300" simplePos="0" relativeHeight="251658249" behindDoc="0" locked="0" layoutInCell="1" allowOverlap="1" wp14:anchorId="2CA323B8" wp14:editId="099E081D">
                <wp:simplePos x="0" y="0"/>
                <wp:positionH relativeFrom="column">
                  <wp:posOffset>3429000</wp:posOffset>
                </wp:positionH>
                <wp:positionV relativeFrom="paragraph">
                  <wp:posOffset>131445</wp:posOffset>
                </wp:positionV>
                <wp:extent cx="1154430" cy="319405"/>
                <wp:effectExtent l="0" t="0" r="7620" b="4445"/>
                <wp:wrapNone/>
                <wp:docPr id="41"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4430" cy="319405"/>
                        </a:xfrm>
                        <a:prstGeom prst="rect">
                          <a:avLst/>
                        </a:prstGeom>
                        <a:solidFill>
                          <a:srgbClr val="4BACC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D387BB" w14:textId="77777777" w:rsidR="00282651" w:rsidRPr="00C75775" w:rsidRDefault="00282651" w:rsidP="004C70C7">
                            <w:pPr>
                              <w:pStyle w:val="NormalWeb"/>
                              <w:kinsoku w:val="0"/>
                              <w:overflowPunct w:val="0"/>
                              <w:spacing w:after="0"/>
                              <w:jc w:val="center"/>
                              <w:textAlignment w:val="baseline"/>
                              <w:rPr>
                                <w:sz w:val="32"/>
                                <w:szCs w:val="32"/>
                              </w:rPr>
                            </w:pPr>
                            <w:r w:rsidRPr="00C75775">
                              <w:rPr>
                                <w:rFonts w:ascii="Cambria" w:hAnsi="Cambria"/>
                                <w:color w:val="000000"/>
                                <w:kern w:val="24"/>
                                <w:sz w:val="32"/>
                                <w:szCs w:val="32"/>
                                <w:lang w:val="en-GB"/>
                              </w:rPr>
                              <w:t>Document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A323B8" id="TextBox 7" o:spid="_x0000_s1033" type="#_x0000_t202" style="position:absolute;left:0;text-align:left;margin-left:270pt;margin-top:10.35pt;width:90.9pt;height:25.1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a+I6gEAALoDAAAOAAAAZHJzL2Uyb0RvYy54bWysU1Fv0zAQfkfiP1h+p2m7dGNR02nrNIQ0&#10;BtLgBziO01g4PnN2m5Rfz9nJugJviBfL5zt/vu+7z+uboTPsoNBrsCVfzOacKSuh1nZX8m9fH969&#10;58wHYWthwKqSH5XnN5u3b9a9K9QSWjC1QkYg1he9K3kbgiuyzMtWdcLPwClLyQawE4FC3GU1ip7Q&#10;O5Mt5/PLrAesHYJU3tPp/Zjkm4TfNEqGz03jVWCm5NRbSCumtYprtlmLYofCtVpObYh/6KIT2tKj&#10;J6h7EQTbo/4LqtMSwUMTZhK6DJpGS5U4EJvF/A82z61wKnEhcbw7yeT/H6x8Ojy7L8jCcAcDDTCR&#10;8O4R5HdP2mS988VUEzX1hY/VVf8Japqm2AdIN4YGu0ifCDGCIaWPJ3XVEJiM2ItVnl9QSlLuYnGd&#10;z1dR/kwUL7cd+vBBQcfipuRI00vo4vDow1j6UhIf82B0/aCNSQHuqq1BdhA06fzudru9nNB/KzM2&#10;FluI10bEeJJoRmYjxzBUA9N1ya8iRGRdQX0k3gijgcjwtGkBf3LWk3lK7n/sBSrOzEdL07le5Hl0&#10;Wwry1dWSAjzPVOcZYSVBlTxwNm63YXTo3qHetfTSOBYLt6R3o5MUr11N7ZNBkpiTmaMDz+NU9frl&#10;Nr8AAAD//wMAUEsDBBQABgAIAAAAIQCkMFiQ3gAAAAkBAAAPAAAAZHJzL2Rvd25yZXYueG1sTI/B&#10;TsMwDIbvSLxDZCRuLGkF69Y1nRAIaRwZSNsxa0xT0TilybbC02NOcLPlX7+/r1pPvhcnHGMXSEM2&#10;UyCQmmA7ajW8vT7dLEDEZMiaPhBq+MII6/ryojKlDWd6wdM2tYJLKJZGg0tpKKWMjUNv4iwMSHx7&#10;D6M3idexlXY0Zy73vcyVmktvOuIPzgz44LD52B69hs3yc180j/uF3WSu3+Vz+/1sl1pfX033KxAJ&#10;p/QXhl98RoeamQ7hSDaKXsPdrWKXpCFXBQgOFHnGLgceMgWyruR/g/oHAAD//wMAUEsBAi0AFAAG&#10;AAgAAAAhALaDOJL+AAAA4QEAABMAAAAAAAAAAAAAAAAAAAAAAFtDb250ZW50X1R5cGVzXS54bWxQ&#10;SwECLQAUAAYACAAAACEAOP0h/9YAAACUAQAACwAAAAAAAAAAAAAAAAAvAQAAX3JlbHMvLnJlbHNQ&#10;SwECLQAUAAYACAAAACEAN92viOoBAAC6AwAADgAAAAAAAAAAAAAAAAAuAgAAZHJzL2Uyb0RvYy54&#10;bWxQSwECLQAUAAYACAAAACEApDBYkN4AAAAJAQAADwAAAAAAAAAAAAAAAABEBAAAZHJzL2Rvd25y&#10;ZXYueG1sUEsFBgAAAAAEAAQA8wAAAE8FAAAAAA==&#10;" fillcolor="#4bacc6" stroked="f">
                <v:path arrowok="t"/>
                <v:textbox>
                  <w:txbxContent>
                    <w:p w14:paraId="3CD387BB" w14:textId="77777777" w:rsidR="00282651" w:rsidRPr="00C75775" w:rsidRDefault="00282651" w:rsidP="004C70C7">
                      <w:pPr>
                        <w:pStyle w:val="NormalWeb"/>
                        <w:kinsoku w:val="0"/>
                        <w:overflowPunct w:val="0"/>
                        <w:spacing w:after="0"/>
                        <w:jc w:val="center"/>
                        <w:textAlignment w:val="baseline"/>
                        <w:rPr>
                          <w:sz w:val="32"/>
                          <w:szCs w:val="32"/>
                        </w:rPr>
                      </w:pPr>
                      <w:r w:rsidRPr="00C75775">
                        <w:rPr>
                          <w:rFonts w:ascii="Cambria" w:hAnsi="Cambria"/>
                          <w:color w:val="000000"/>
                          <w:kern w:val="24"/>
                          <w:sz w:val="32"/>
                          <w:szCs w:val="32"/>
                          <w:lang w:val="en-GB"/>
                        </w:rPr>
                        <w:t>Document</w:t>
                      </w:r>
                    </w:p>
                  </w:txbxContent>
                </v:textbox>
              </v:shape>
            </w:pict>
          </mc:Fallback>
        </mc:AlternateContent>
      </w:r>
    </w:p>
    <w:p w14:paraId="49028BAF" w14:textId="77777777" w:rsidR="004C70C7" w:rsidRPr="00E3255D" w:rsidRDefault="004C70C7" w:rsidP="004C70C7">
      <w:pPr>
        <w:spacing w:after="200" w:line="276" w:lineRule="auto"/>
        <w:ind w:left="851"/>
        <w:rPr>
          <w:rFonts w:asciiTheme="minorHAnsi" w:eastAsia="Calibri" w:hAnsiTheme="minorHAnsi" w:cstheme="minorHAnsi"/>
          <w:b/>
          <w:sz w:val="22"/>
          <w:szCs w:val="22"/>
          <w:lang w:val="en-IE"/>
        </w:rPr>
      </w:pPr>
      <w:r w:rsidRPr="00E3255D">
        <w:rPr>
          <w:rFonts w:asciiTheme="minorHAnsi" w:eastAsia="Calibri" w:hAnsiTheme="minorHAnsi" w:cstheme="minorHAnsi"/>
          <w:noProof/>
          <w:sz w:val="22"/>
          <w:szCs w:val="22"/>
          <w:lang w:val="en-IE" w:eastAsia="en-IE"/>
        </w:rPr>
        <mc:AlternateContent>
          <mc:Choice Requires="wps">
            <w:drawing>
              <wp:anchor distT="0" distB="0" distL="114300" distR="114300" simplePos="0" relativeHeight="251658254" behindDoc="0" locked="0" layoutInCell="1" allowOverlap="1" wp14:anchorId="0EA9F1D7" wp14:editId="28AF8C84">
                <wp:simplePos x="0" y="0"/>
                <wp:positionH relativeFrom="column">
                  <wp:posOffset>1619250</wp:posOffset>
                </wp:positionH>
                <wp:positionV relativeFrom="paragraph">
                  <wp:posOffset>33655</wp:posOffset>
                </wp:positionV>
                <wp:extent cx="1628775" cy="333375"/>
                <wp:effectExtent l="0" t="0" r="9525" b="9525"/>
                <wp:wrapNone/>
                <wp:docPr id="40"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28775" cy="333375"/>
                        </a:xfrm>
                        <a:prstGeom prst="rect">
                          <a:avLst/>
                        </a:prstGeom>
                        <a:solidFill>
                          <a:srgbClr val="4BACC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903A1D" w14:textId="77777777" w:rsidR="00282651" w:rsidRPr="00C75775" w:rsidRDefault="00282651" w:rsidP="004C70C7">
                            <w:pPr>
                              <w:pStyle w:val="NormalWeb"/>
                              <w:kinsoku w:val="0"/>
                              <w:overflowPunct w:val="0"/>
                              <w:spacing w:after="0"/>
                              <w:jc w:val="center"/>
                              <w:textAlignment w:val="baseline"/>
                              <w:rPr>
                                <w:sz w:val="32"/>
                                <w:szCs w:val="32"/>
                              </w:rPr>
                            </w:pPr>
                            <w:r>
                              <w:rPr>
                                <w:rFonts w:ascii="Cambria" w:hAnsi="Cambria"/>
                                <w:color w:val="000000"/>
                                <w:kern w:val="24"/>
                                <w:sz w:val="32"/>
                                <w:szCs w:val="32"/>
                                <w:lang w:val="en-GB"/>
                              </w:rPr>
                              <w:t>Payment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A9F1D7" id="Text Box 41" o:spid="_x0000_s1034" type="#_x0000_t202" style="position:absolute;left:0;text-align:left;margin-left:127.5pt;margin-top:2.65pt;width:128.25pt;height:26.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pBN6QEAALoDAAAOAAAAZHJzL2Uyb0RvYy54bWysU9tu2zAMfR+wfxD0vjjJ0iQz4hRtig4D&#10;ugvQ7gNkWY6FyaJGKbGzrx8lu2m2vg3zg0CK1CHPIb257lvDjgq9Blvw2WTKmbISKm33Bf/+dP9u&#10;zZkPwlbCgFUFPynPr7dv32w6l6s5NGAqhYxArM87V/AmBJdnmZeNaoWfgFOWgjVgKwK5uM8qFB2h&#10;tyabT6fLrAOsHIJU3tPt3RDk24Rf10qGr3XtVWCm4NRbSCems4xntt2IfI/CNVqObYh/6KIV2lLR&#10;M9SdCIIdUL+CarVE8FCHiYQ2g7rWUiUOxGY2/YvNYyOcSlxIHO/OMvn/Byu/HB/dN2Shv4WeBphI&#10;ePcA8ocnbbLO+XzMiZr63MfssvsMFU1THAKkF32NbaRPhBjBkNKns7qqD0xG7OV8vVpdcSYp9p4+&#10;smMJkT+/dujDRwUti0bBkaaX0MXxwYch9TklFvNgdHWvjUkO7sudQXYUNOnF7c1utxzR/0gzNiZb&#10;iM8GxHiTaEZmA8fQlz3TVcHXESKyLqE6EW+EYYFo4cloAH9x1tHyFNz/PAhUnJlPlqbzYbZYxG1L&#10;zuJqNScHLyPlZURYSVAFD5wN5i4MG3pwqPcNVRrGYuGG9K51kuKlq7F9WpAk5rjMcQMv/ZT18stt&#10;fwMAAP//AwBQSwMEFAAGAAgAAAAhAG+yRCjfAAAACAEAAA8AAABkcnMvZG93bnJldi54bWxMj81O&#10;wzAQhO9IvIO1SNyokyC3aRqnQiCkcqQg0aMbb+MI/4TYbQNPz3Iqt1nNauabej05y044xj54Cfks&#10;A4a+Dbr3nYT3t+e7ElhMymtlg0cJ3xhh3Vxf1arS4exf8bRNHaMQHyslwaQ0VJzH1qBTcRYG9OQd&#10;wuhUonPsuB7VmcKd5UWWzblTvacGowZ8NNh+bo9Owmb5tVu0T7tSb3JjP4q5/nnRSylvb6aHFbCE&#10;U7o8wx8+oUNDTPtw9DoyK6EQgrYkCeIeGPkizwWwPYlFCbyp+f8BzS8AAAD//wMAUEsBAi0AFAAG&#10;AAgAAAAhALaDOJL+AAAA4QEAABMAAAAAAAAAAAAAAAAAAAAAAFtDb250ZW50X1R5cGVzXS54bWxQ&#10;SwECLQAUAAYACAAAACEAOP0h/9YAAACUAQAACwAAAAAAAAAAAAAAAAAvAQAAX3JlbHMvLnJlbHNQ&#10;SwECLQAUAAYACAAAACEA2IKQTekBAAC6AwAADgAAAAAAAAAAAAAAAAAuAgAAZHJzL2Uyb0RvYy54&#10;bWxQSwECLQAUAAYACAAAACEAb7JEKN8AAAAIAQAADwAAAAAAAAAAAAAAAABDBAAAZHJzL2Rvd25y&#10;ZXYueG1sUEsFBgAAAAAEAAQA8wAAAE8FAAAAAA==&#10;" fillcolor="#4bacc6" stroked="f">
                <v:path arrowok="t"/>
                <v:textbox>
                  <w:txbxContent>
                    <w:p w14:paraId="2D903A1D" w14:textId="77777777" w:rsidR="00282651" w:rsidRPr="00C75775" w:rsidRDefault="00282651" w:rsidP="004C70C7">
                      <w:pPr>
                        <w:pStyle w:val="NormalWeb"/>
                        <w:kinsoku w:val="0"/>
                        <w:overflowPunct w:val="0"/>
                        <w:spacing w:after="0"/>
                        <w:jc w:val="center"/>
                        <w:textAlignment w:val="baseline"/>
                        <w:rPr>
                          <w:sz w:val="32"/>
                          <w:szCs w:val="32"/>
                        </w:rPr>
                      </w:pPr>
                      <w:r>
                        <w:rPr>
                          <w:rFonts w:ascii="Cambria" w:hAnsi="Cambria"/>
                          <w:color w:val="000000"/>
                          <w:kern w:val="24"/>
                          <w:sz w:val="32"/>
                          <w:szCs w:val="32"/>
                          <w:lang w:val="en-GB"/>
                        </w:rPr>
                        <w:t>Payment</w:t>
                      </w:r>
                    </w:p>
                  </w:txbxContent>
                </v:textbox>
              </v:shape>
            </w:pict>
          </mc:Fallback>
        </mc:AlternateContent>
      </w:r>
    </w:p>
    <w:p w14:paraId="01B58993" w14:textId="77777777" w:rsidR="004C70C7" w:rsidRPr="00E3255D" w:rsidRDefault="004C70C7" w:rsidP="004C70C7">
      <w:pPr>
        <w:spacing w:after="200" w:line="276" w:lineRule="auto"/>
        <w:ind w:left="851"/>
        <w:rPr>
          <w:rFonts w:asciiTheme="minorHAnsi" w:eastAsia="Calibri" w:hAnsiTheme="minorHAnsi" w:cstheme="minorHAnsi"/>
          <w:b/>
          <w:sz w:val="22"/>
          <w:szCs w:val="22"/>
          <w:lang w:val="en-IE"/>
        </w:rPr>
      </w:pPr>
    </w:p>
    <w:p w14:paraId="2C6B8D71" w14:textId="77777777" w:rsidR="004C70C7" w:rsidRPr="00E3255D" w:rsidRDefault="004C70C7" w:rsidP="004C70C7">
      <w:pPr>
        <w:spacing w:line="360" w:lineRule="auto"/>
        <w:ind w:left="851"/>
        <w:rPr>
          <w:rFonts w:asciiTheme="minorHAnsi" w:eastAsia="Calibri" w:hAnsiTheme="minorHAnsi" w:cstheme="minorHAnsi"/>
          <w:b/>
          <w:sz w:val="22"/>
          <w:szCs w:val="22"/>
          <w:lang w:val="en-IE"/>
        </w:rPr>
      </w:pPr>
    </w:p>
    <w:p w14:paraId="351DF501" w14:textId="77777777" w:rsidR="004C70C7" w:rsidRPr="00E3255D" w:rsidRDefault="004C70C7" w:rsidP="004C70C7">
      <w:pPr>
        <w:spacing w:line="360" w:lineRule="auto"/>
        <w:ind w:left="851" w:hanging="851"/>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The ‘Cluster Model’ approach is necessary to:</w:t>
      </w:r>
    </w:p>
    <w:p w14:paraId="594D06BF" w14:textId="77777777" w:rsidR="004C70C7" w:rsidRPr="00E3255D" w:rsidRDefault="004C70C7" w:rsidP="00CE19C1">
      <w:pPr>
        <w:numPr>
          <w:ilvl w:val="0"/>
          <w:numId w:val="37"/>
        </w:numPr>
        <w:spacing w:after="200" w:line="360" w:lineRule="auto"/>
        <w:ind w:left="851" w:hanging="284"/>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Make the BOM easier to maintain</w:t>
      </w:r>
    </w:p>
    <w:p w14:paraId="7B08AFFD" w14:textId="77777777" w:rsidR="004C70C7" w:rsidRPr="00E3255D" w:rsidRDefault="004C70C7" w:rsidP="00CE19C1">
      <w:pPr>
        <w:numPr>
          <w:ilvl w:val="1"/>
          <w:numId w:val="35"/>
        </w:numPr>
        <w:tabs>
          <w:tab w:val="num" w:pos="1843"/>
        </w:tabs>
        <w:spacing w:after="200" w:line="360" w:lineRule="auto"/>
        <w:ind w:hanging="306"/>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Reduced coupling within any BOM leads to less breakages and easier testing</w:t>
      </w:r>
    </w:p>
    <w:p w14:paraId="17547E9D" w14:textId="77777777" w:rsidR="004C70C7" w:rsidRPr="00E3255D" w:rsidRDefault="004C70C7" w:rsidP="00CE19C1">
      <w:pPr>
        <w:numPr>
          <w:ilvl w:val="1"/>
          <w:numId w:val="35"/>
        </w:numPr>
        <w:tabs>
          <w:tab w:val="num" w:pos="1843"/>
        </w:tabs>
        <w:spacing w:after="200" w:line="360" w:lineRule="auto"/>
        <w:ind w:hanging="306"/>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Spread the ownership of the BOM</w:t>
      </w:r>
    </w:p>
    <w:p w14:paraId="1F8A10B3" w14:textId="77777777" w:rsidR="004C70C7" w:rsidRPr="00E3255D" w:rsidRDefault="004C70C7" w:rsidP="00CE19C1">
      <w:pPr>
        <w:numPr>
          <w:ilvl w:val="0"/>
          <w:numId w:val="35"/>
        </w:numPr>
        <w:tabs>
          <w:tab w:val="num" w:pos="1418"/>
        </w:tabs>
        <w:spacing w:after="200" w:line="360" w:lineRule="auto"/>
        <w:ind w:left="851" w:hanging="284"/>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Massively increase the potential for re-use</w:t>
      </w:r>
    </w:p>
    <w:p w14:paraId="0EAF5755" w14:textId="77777777" w:rsidR="004C70C7" w:rsidRPr="00E3255D" w:rsidRDefault="004C70C7" w:rsidP="004C70C7">
      <w:pPr>
        <w:spacing w:line="360" w:lineRule="auto"/>
        <w:ind w:left="851"/>
        <w:rPr>
          <w:rFonts w:asciiTheme="minorHAnsi" w:eastAsia="Calibri" w:hAnsiTheme="minorHAnsi" w:cstheme="minorHAnsi"/>
          <w:b/>
          <w:sz w:val="22"/>
          <w:szCs w:val="22"/>
        </w:rPr>
      </w:pPr>
    </w:p>
    <w:p w14:paraId="77B6031C" w14:textId="77777777" w:rsidR="004C70C7" w:rsidRPr="00E3255D" w:rsidRDefault="004C70C7" w:rsidP="004C70C7">
      <w:pPr>
        <w:spacing w:line="276" w:lineRule="auto"/>
        <w:ind w:left="851"/>
        <w:rPr>
          <w:rFonts w:asciiTheme="minorHAnsi" w:eastAsia="Calibri" w:hAnsiTheme="minorHAnsi" w:cstheme="minorHAnsi"/>
          <w:b/>
          <w:sz w:val="22"/>
          <w:szCs w:val="22"/>
        </w:rPr>
      </w:pPr>
    </w:p>
    <w:p w14:paraId="1CA241F5" w14:textId="77777777" w:rsidR="004C70C7" w:rsidRPr="00E3255D" w:rsidRDefault="004C70C7" w:rsidP="004C70C7">
      <w:pPr>
        <w:spacing w:line="360" w:lineRule="auto"/>
        <w:ind w:left="851"/>
        <w:rPr>
          <w:rFonts w:asciiTheme="minorHAnsi" w:eastAsia="Calibri" w:hAnsiTheme="minorHAnsi" w:cstheme="minorHAnsi"/>
          <w:b/>
          <w:sz w:val="22"/>
          <w:szCs w:val="22"/>
        </w:rPr>
      </w:pPr>
    </w:p>
    <w:p w14:paraId="17C9265A" w14:textId="77777777" w:rsidR="004C70C7" w:rsidRPr="00E3255D" w:rsidRDefault="004C70C7" w:rsidP="004C70C7">
      <w:pPr>
        <w:rPr>
          <w:rFonts w:asciiTheme="minorHAnsi" w:eastAsia="Calibri" w:hAnsiTheme="minorHAnsi" w:cstheme="minorHAnsi"/>
          <w:sz w:val="22"/>
          <w:szCs w:val="22"/>
        </w:rPr>
      </w:pPr>
      <w:r w:rsidRPr="00E3255D">
        <w:rPr>
          <w:rFonts w:asciiTheme="minorHAnsi" w:eastAsia="Calibri" w:hAnsiTheme="minorHAnsi" w:cstheme="minorHAnsi"/>
          <w:sz w:val="22"/>
          <w:szCs w:val="22"/>
        </w:rPr>
        <w:br w:type="page"/>
      </w:r>
    </w:p>
    <w:p w14:paraId="1AD11613" w14:textId="77777777" w:rsidR="004C70C7" w:rsidRPr="00E3255D" w:rsidRDefault="004C70C7" w:rsidP="004C70C7">
      <w:pPr>
        <w:spacing w:line="360" w:lineRule="auto"/>
        <w:ind w:left="567" w:hanging="567"/>
        <w:rPr>
          <w:rFonts w:asciiTheme="minorHAnsi" w:eastAsia="Calibri" w:hAnsiTheme="minorHAnsi" w:cstheme="minorHAnsi"/>
          <w:sz w:val="22"/>
          <w:szCs w:val="22"/>
        </w:rPr>
      </w:pPr>
      <w:r w:rsidRPr="00E3255D">
        <w:rPr>
          <w:rFonts w:asciiTheme="minorHAnsi" w:eastAsia="Calibri" w:hAnsiTheme="minorHAnsi" w:cstheme="minorHAnsi"/>
          <w:sz w:val="22"/>
          <w:szCs w:val="22"/>
        </w:rPr>
        <w:t xml:space="preserve">A cluster is typically defined by an API project and a separate </w:t>
      </w:r>
      <w:proofErr w:type="spellStart"/>
      <w:r w:rsidRPr="00E3255D">
        <w:rPr>
          <w:rFonts w:asciiTheme="minorHAnsi" w:eastAsia="Calibri" w:hAnsiTheme="minorHAnsi" w:cstheme="minorHAnsi"/>
          <w:sz w:val="22"/>
          <w:szCs w:val="22"/>
        </w:rPr>
        <w:t>Impl</w:t>
      </w:r>
      <w:proofErr w:type="spellEnd"/>
      <w:r w:rsidRPr="00E3255D">
        <w:rPr>
          <w:rFonts w:asciiTheme="minorHAnsi" w:eastAsia="Calibri" w:hAnsiTheme="minorHAnsi" w:cstheme="minorHAnsi"/>
          <w:sz w:val="22"/>
          <w:szCs w:val="22"/>
        </w:rPr>
        <w:t xml:space="preserve"> project</w:t>
      </w:r>
    </w:p>
    <w:p w14:paraId="6248A666" w14:textId="77777777" w:rsidR="004C70C7" w:rsidRPr="00E3255D" w:rsidRDefault="004C70C7" w:rsidP="004C70C7">
      <w:pPr>
        <w:spacing w:line="360" w:lineRule="auto"/>
        <w:ind w:left="567" w:hanging="567"/>
        <w:rPr>
          <w:rFonts w:asciiTheme="minorHAnsi" w:eastAsia="Calibri" w:hAnsiTheme="minorHAnsi" w:cstheme="minorHAnsi"/>
          <w:sz w:val="22"/>
          <w:szCs w:val="22"/>
        </w:rPr>
      </w:pPr>
    </w:p>
    <w:p w14:paraId="18248C8C" w14:textId="77777777" w:rsidR="004C70C7" w:rsidRPr="00E3255D" w:rsidRDefault="004C70C7" w:rsidP="004C70C7">
      <w:pPr>
        <w:spacing w:line="360" w:lineRule="auto"/>
        <w:ind w:left="567" w:hanging="567"/>
        <w:rPr>
          <w:rFonts w:asciiTheme="minorHAnsi" w:eastAsia="Calibri" w:hAnsiTheme="minorHAnsi" w:cstheme="minorHAnsi"/>
          <w:sz w:val="22"/>
          <w:szCs w:val="22"/>
        </w:rPr>
      </w:pPr>
      <w:r w:rsidRPr="00E3255D">
        <w:rPr>
          <w:rFonts w:asciiTheme="minorHAnsi" w:eastAsia="Calibri" w:hAnsiTheme="minorHAnsi" w:cstheme="minorHAnsi"/>
          <w:noProof/>
          <w:sz w:val="22"/>
          <w:szCs w:val="22"/>
          <w:lang w:val="en-IE" w:eastAsia="en-IE"/>
        </w:rPr>
        <w:drawing>
          <wp:inline distT="0" distB="0" distL="0" distR="0" wp14:anchorId="71AE5B66" wp14:editId="48F541C7">
            <wp:extent cx="6029325" cy="470662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029325" cy="4706620"/>
                    </a:xfrm>
                    <a:prstGeom prst="rect">
                      <a:avLst/>
                    </a:prstGeom>
                    <a:noFill/>
                  </pic:spPr>
                </pic:pic>
              </a:graphicData>
            </a:graphic>
          </wp:inline>
        </w:drawing>
      </w:r>
    </w:p>
    <w:p w14:paraId="4D308324" w14:textId="77777777" w:rsidR="004C70C7" w:rsidRPr="00E3255D" w:rsidRDefault="004C70C7" w:rsidP="00CE19C1">
      <w:pPr>
        <w:numPr>
          <w:ilvl w:val="0"/>
          <w:numId w:val="36"/>
        </w:numPr>
        <w:tabs>
          <w:tab w:val="num" w:pos="567"/>
        </w:tabs>
        <w:spacing w:after="200" w:line="360" w:lineRule="auto"/>
        <w:ind w:left="851" w:hanging="851"/>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APIs may reference other APIs</w:t>
      </w:r>
    </w:p>
    <w:p w14:paraId="5923E354" w14:textId="77777777" w:rsidR="004C70C7" w:rsidRPr="00E3255D" w:rsidRDefault="004C70C7" w:rsidP="00CE19C1">
      <w:pPr>
        <w:numPr>
          <w:ilvl w:val="0"/>
          <w:numId w:val="36"/>
        </w:numPr>
        <w:tabs>
          <w:tab w:val="num" w:pos="567"/>
        </w:tabs>
        <w:spacing w:after="200" w:line="360" w:lineRule="auto"/>
        <w:ind w:left="851" w:hanging="851"/>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 xml:space="preserve">The </w:t>
      </w:r>
      <w:proofErr w:type="spellStart"/>
      <w:r w:rsidRPr="00E3255D">
        <w:rPr>
          <w:rFonts w:asciiTheme="minorHAnsi" w:eastAsia="Calibri" w:hAnsiTheme="minorHAnsi" w:cstheme="minorHAnsi"/>
          <w:sz w:val="22"/>
          <w:szCs w:val="22"/>
        </w:rPr>
        <w:t>Impl</w:t>
      </w:r>
      <w:proofErr w:type="spellEnd"/>
      <w:r w:rsidRPr="00E3255D">
        <w:rPr>
          <w:rFonts w:asciiTheme="minorHAnsi" w:eastAsia="Calibri" w:hAnsiTheme="minorHAnsi" w:cstheme="minorHAnsi"/>
          <w:sz w:val="22"/>
          <w:szCs w:val="22"/>
        </w:rPr>
        <w:t xml:space="preserve"> implements the API, and may reference additional APIs</w:t>
      </w:r>
    </w:p>
    <w:p w14:paraId="50D4F2E5" w14:textId="77777777" w:rsidR="004C70C7" w:rsidRPr="00E3255D" w:rsidRDefault="004C70C7" w:rsidP="00CE19C1">
      <w:pPr>
        <w:numPr>
          <w:ilvl w:val="0"/>
          <w:numId w:val="36"/>
        </w:numPr>
        <w:tabs>
          <w:tab w:val="num" w:pos="567"/>
        </w:tabs>
        <w:spacing w:after="200" w:line="360" w:lineRule="auto"/>
        <w:ind w:left="851" w:hanging="851"/>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 xml:space="preserve">An </w:t>
      </w:r>
      <w:proofErr w:type="spellStart"/>
      <w:r w:rsidRPr="00E3255D">
        <w:rPr>
          <w:rFonts w:asciiTheme="minorHAnsi" w:eastAsia="Calibri" w:hAnsiTheme="minorHAnsi" w:cstheme="minorHAnsi"/>
          <w:sz w:val="22"/>
          <w:szCs w:val="22"/>
        </w:rPr>
        <w:t>Impl</w:t>
      </w:r>
      <w:proofErr w:type="spellEnd"/>
      <w:r w:rsidRPr="00E3255D">
        <w:rPr>
          <w:rFonts w:asciiTheme="minorHAnsi" w:eastAsia="Calibri" w:hAnsiTheme="minorHAnsi" w:cstheme="minorHAnsi"/>
          <w:sz w:val="22"/>
          <w:szCs w:val="22"/>
        </w:rPr>
        <w:t xml:space="preserve"> must </w:t>
      </w:r>
      <w:r w:rsidRPr="00E3255D">
        <w:rPr>
          <w:rFonts w:asciiTheme="minorHAnsi" w:eastAsia="Calibri" w:hAnsiTheme="minorHAnsi" w:cstheme="minorHAnsi"/>
          <w:sz w:val="22"/>
          <w:szCs w:val="22"/>
          <w:u w:val="single"/>
        </w:rPr>
        <w:t>not</w:t>
      </w:r>
      <w:r w:rsidRPr="00E3255D">
        <w:rPr>
          <w:rFonts w:asciiTheme="minorHAnsi" w:eastAsia="Calibri" w:hAnsiTheme="minorHAnsi" w:cstheme="minorHAnsi"/>
          <w:sz w:val="22"/>
          <w:szCs w:val="22"/>
        </w:rPr>
        <w:t xml:space="preserve"> reference any other </w:t>
      </w:r>
      <w:proofErr w:type="spellStart"/>
      <w:r w:rsidRPr="00E3255D">
        <w:rPr>
          <w:rFonts w:asciiTheme="minorHAnsi" w:eastAsia="Calibri" w:hAnsiTheme="minorHAnsi" w:cstheme="minorHAnsi"/>
          <w:sz w:val="22"/>
          <w:szCs w:val="22"/>
        </w:rPr>
        <w:t>Impl</w:t>
      </w:r>
      <w:proofErr w:type="spellEnd"/>
      <w:r w:rsidRPr="00E3255D">
        <w:rPr>
          <w:rFonts w:asciiTheme="minorHAnsi" w:eastAsia="Calibri" w:hAnsiTheme="minorHAnsi" w:cstheme="minorHAnsi"/>
          <w:sz w:val="22"/>
          <w:szCs w:val="22"/>
        </w:rPr>
        <w:t xml:space="preserve"> project</w:t>
      </w:r>
    </w:p>
    <w:p w14:paraId="14770BD1" w14:textId="77777777" w:rsidR="004C70C7" w:rsidRPr="00E3255D" w:rsidRDefault="004C70C7" w:rsidP="00CE19C1">
      <w:pPr>
        <w:numPr>
          <w:ilvl w:val="0"/>
          <w:numId w:val="36"/>
        </w:numPr>
        <w:tabs>
          <w:tab w:val="num" w:pos="567"/>
        </w:tabs>
        <w:spacing w:after="200" w:line="360" w:lineRule="auto"/>
        <w:ind w:left="851" w:hanging="851"/>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 xml:space="preserve">An </w:t>
      </w:r>
      <w:proofErr w:type="spellStart"/>
      <w:r w:rsidRPr="00E3255D">
        <w:rPr>
          <w:rFonts w:asciiTheme="minorHAnsi" w:eastAsia="Calibri" w:hAnsiTheme="minorHAnsi" w:cstheme="minorHAnsi"/>
          <w:sz w:val="22"/>
          <w:szCs w:val="22"/>
        </w:rPr>
        <w:t>Impl</w:t>
      </w:r>
      <w:proofErr w:type="spellEnd"/>
      <w:r w:rsidRPr="00E3255D">
        <w:rPr>
          <w:rFonts w:asciiTheme="minorHAnsi" w:eastAsia="Calibri" w:hAnsiTheme="minorHAnsi" w:cstheme="minorHAnsi"/>
          <w:sz w:val="22"/>
          <w:szCs w:val="22"/>
        </w:rPr>
        <w:t xml:space="preserve"> may only reference APIs below it</w:t>
      </w:r>
    </w:p>
    <w:p w14:paraId="360D157C" w14:textId="77777777" w:rsidR="004C70C7" w:rsidRPr="00E3255D" w:rsidRDefault="004C70C7" w:rsidP="00CE19C1">
      <w:pPr>
        <w:numPr>
          <w:ilvl w:val="0"/>
          <w:numId w:val="36"/>
        </w:numPr>
        <w:spacing w:after="200" w:line="360" w:lineRule="auto"/>
        <w:ind w:left="567" w:hanging="567"/>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APIs are defined by .NET Interfaces, of three broad kinds:</w:t>
      </w:r>
    </w:p>
    <w:p w14:paraId="2EFE179B" w14:textId="77777777" w:rsidR="004C70C7" w:rsidRPr="00E3255D" w:rsidRDefault="004C70C7" w:rsidP="00CE19C1">
      <w:pPr>
        <w:numPr>
          <w:ilvl w:val="1"/>
          <w:numId w:val="38"/>
        </w:numPr>
        <w:spacing w:after="200" w:line="360" w:lineRule="auto"/>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 xml:space="preserve">A ‘Role interface’ is intended to be implemented by objects in other clusters e.g. </w:t>
      </w:r>
      <w:proofErr w:type="spellStart"/>
      <w:r w:rsidRPr="00E3255D">
        <w:rPr>
          <w:rFonts w:asciiTheme="minorHAnsi" w:eastAsia="Calibri" w:hAnsiTheme="minorHAnsi" w:cstheme="minorHAnsi"/>
          <w:sz w:val="22"/>
          <w:szCs w:val="22"/>
        </w:rPr>
        <w:t>IPayableItem</w:t>
      </w:r>
      <w:proofErr w:type="spellEnd"/>
      <w:r w:rsidRPr="00E3255D">
        <w:rPr>
          <w:rFonts w:asciiTheme="minorHAnsi" w:eastAsia="Calibri" w:hAnsiTheme="minorHAnsi" w:cstheme="minorHAnsi"/>
          <w:sz w:val="22"/>
          <w:szCs w:val="22"/>
        </w:rPr>
        <w:t xml:space="preserve">, </w:t>
      </w:r>
      <w:proofErr w:type="spellStart"/>
      <w:r w:rsidRPr="00E3255D">
        <w:rPr>
          <w:rFonts w:asciiTheme="minorHAnsi" w:eastAsia="Calibri" w:hAnsiTheme="minorHAnsi" w:cstheme="minorHAnsi"/>
          <w:sz w:val="22"/>
          <w:szCs w:val="22"/>
        </w:rPr>
        <w:t>ICorrespondenceHolder</w:t>
      </w:r>
      <w:proofErr w:type="spellEnd"/>
      <w:r w:rsidRPr="00E3255D">
        <w:rPr>
          <w:rFonts w:asciiTheme="minorHAnsi" w:eastAsia="Calibri" w:hAnsiTheme="minorHAnsi" w:cstheme="minorHAnsi"/>
          <w:sz w:val="22"/>
          <w:szCs w:val="22"/>
        </w:rPr>
        <w:t xml:space="preserve">, </w:t>
      </w:r>
      <w:proofErr w:type="spellStart"/>
      <w:r w:rsidRPr="00E3255D">
        <w:rPr>
          <w:rFonts w:asciiTheme="minorHAnsi" w:eastAsia="Calibri" w:hAnsiTheme="minorHAnsi" w:cstheme="minorHAnsi"/>
          <w:sz w:val="22"/>
          <w:szCs w:val="22"/>
        </w:rPr>
        <w:t>IHasAllowancesA</w:t>
      </w:r>
      <w:proofErr w:type="spellEnd"/>
      <w:r w:rsidRPr="00E3255D">
        <w:rPr>
          <w:rFonts w:asciiTheme="minorHAnsi" w:eastAsia="Calibri" w:hAnsiTheme="minorHAnsi" w:cstheme="minorHAnsi"/>
          <w:sz w:val="22"/>
          <w:szCs w:val="22"/>
        </w:rPr>
        <w:t xml:space="preserve"> ‘Result interface’ provides a restricted view of a class defined inside the cluster e.g. </w:t>
      </w:r>
      <w:proofErr w:type="spellStart"/>
      <w:r w:rsidRPr="00E3255D">
        <w:rPr>
          <w:rFonts w:asciiTheme="minorHAnsi" w:eastAsia="Calibri" w:hAnsiTheme="minorHAnsi" w:cstheme="minorHAnsi"/>
          <w:sz w:val="22"/>
          <w:szCs w:val="22"/>
        </w:rPr>
        <w:t>ICustomer</w:t>
      </w:r>
      <w:proofErr w:type="spellEnd"/>
      <w:r w:rsidRPr="00E3255D">
        <w:rPr>
          <w:rFonts w:asciiTheme="minorHAnsi" w:eastAsia="Calibri" w:hAnsiTheme="minorHAnsi" w:cstheme="minorHAnsi"/>
          <w:sz w:val="22"/>
          <w:szCs w:val="22"/>
        </w:rPr>
        <w:t xml:space="preserve">, </w:t>
      </w:r>
      <w:proofErr w:type="spellStart"/>
      <w:r w:rsidRPr="00E3255D">
        <w:rPr>
          <w:rFonts w:asciiTheme="minorHAnsi" w:eastAsia="Calibri" w:hAnsiTheme="minorHAnsi" w:cstheme="minorHAnsi"/>
          <w:sz w:val="22"/>
          <w:szCs w:val="22"/>
        </w:rPr>
        <w:t>ICountry</w:t>
      </w:r>
      <w:proofErr w:type="spellEnd"/>
    </w:p>
    <w:p w14:paraId="64DC5BD0" w14:textId="77777777" w:rsidR="004C70C7" w:rsidRPr="00E3255D" w:rsidRDefault="004C70C7" w:rsidP="00CE19C1">
      <w:pPr>
        <w:numPr>
          <w:ilvl w:val="1"/>
          <w:numId w:val="38"/>
        </w:numPr>
        <w:spacing w:after="200" w:line="360" w:lineRule="auto"/>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 xml:space="preserve">A ‘Service interface’ provides a programmatic view of a service e.g. </w:t>
      </w:r>
      <w:proofErr w:type="spellStart"/>
      <w:r w:rsidRPr="00E3255D">
        <w:rPr>
          <w:rFonts w:asciiTheme="minorHAnsi" w:eastAsia="Calibri" w:hAnsiTheme="minorHAnsi" w:cstheme="minorHAnsi"/>
          <w:sz w:val="22"/>
          <w:szCs w:val="22"/>
        </w:rPr>
        <w:t>ICustomerProgrammaticService</w:t>
      </w:r>
      <w:proofErr w:type="spellEnd"/>
    </w:p>
    <w:p w14:paraId="74BB37D7" w14:textId="77777777" w:rsidR="004C70C7" w:rsidRPr="00E3255D" w:rsidRDefault="004C70C7" w:rsidP="00CE19C1">
      <w:pPr>
        <w:numPr>
          <w:ilvl w:val="0"/>
          <w:numId w:val="36"/>
        </w:numPr>
        <w:tabs>
          <w:tab w:val="num" w:pos="567"/>
        </w:tabs>
        <w:spacing w:after="200" w:line="360" w:lineRule="auto"/>
        <w:ind w:left="851" w:hanging="851"/>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API may also contain static (shared) functionality e.g. Enums, Modules</w:t>
      </w:r>
    </w:p>
    <w:p w14:paraId="4D5A27EB" w14:textId="77777777" w:rsidR="004C70C7" w:rsidRPr="00E3255D" w:rsidRDefault="004C70C7" w:rsidP="004C70C7">
      <w:pPr>
        <w:spacing w:line="360" w:lineRule="auto"/>
        <w:rPr>
          <w:rFonts w:asciiTheme="minorHAnsi" w:eastAsia="Calibri" w:hAnsiTheme="minorHAnsi" w:cstheme="minorHAnsi"/>
          <w:sz w:val="22"/>
          <w:szCs w:val="22"/>
          <w:lang w:val="en-IE"/>
        </w:rPr>
      </w:pPr>
    </w:p>
    <w:p w14:paraId="16BA431B" w14:textId="77777777" w:rsidR="004C70C7" w:rsidRPr="00E3255D" w:rsidRDefault="004C70C7" w:rsidP="00CE19C1">
      <w:pPr>
        <w:numPr>
          <w:ilvl w:val="0"/>
          <w:numId w:val="36"/>
        </w:numPr>
        <w:tabs>
          <w:tab w:val="num" w:pos="567"/>
        </w:tabs>
        <w:spacing w:after="200" w:line="360" w:lineRule="auto"/>
        <w:ind w:left="851" w:hanging="851"/>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 xml:space="preserve">API must </w:t>
      </w:r>
      <w:r w:rsidRPr="00E3255D">
        <w:rPr>
          <w:rFonts w:asciiTheme="minorHAnsi" w:eastAsia="Calibri" w:hAnsiTheme="minorHAnsi" w:cstheme="minorHAnsi"/>
          <w:i/>
          <w:iCs/>
          <w:sz w:val="22"/>
          <w:szCs w:val="22"/>
        </w:rPr>
        <w:t>not</w:t>
      </w:r>
      <w:r w:rsidRPr="00E3255D">
        <w:rPr>
          <w:rFonts w:asciiTheme="minorHAnsi" w:eastAsia="Calibri" w:hAnsiTheme="minorHAnsi" w:cstheme="minorHAnsi"/>
          <w:sz w:val="22"/>
          <w:szCs w:val="22"/>
        </w:rPr>
        <w:t xml:space="preserve"> contain instantiable classes</w:t>
      </w:r>
    </w:p>
    <w:p w14:paraId="02AD2965" w14:textId="77777777" w:rsidR="004C70C7" w:rsidRPr="00E3255D" w:rsidRDefault="004C70C7" w:rsidP="00CE19C1">
      <w:pPr>
        <w:numPr>
          <w:ilvl w:val="1"/>
          <w:numId w:val="39"/>
        </w:numPr>
        <w:spacing w:after="200" w:line="360" w:lineRule="auto"/>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Because all knowledge of persistence resides inside the cluster</w:t>
      </w:r>
    </w:p>
    <w:p w14:paraId="4819BF37" w14:textId="77777777" w:rsidR="004C70C7" w:rsidRPr="00E3255D" w:rsidRDefault="004C70C7" w:rsidP="00CE19C1">
      <w:pPr>
        <w:numPr>
          <w:ilvl w:val="0"/>
          <w:numId w:val="36"/>
        </w:numPr>
        <w:tabs>
          <w:tab w:val="num" w:pos="567"/>
        </w:tabs>
        <w:spacing w:after="200" w:line="360" w:lineRule="auto"/>
        <w:ind w:left="851" w:hanging="851"/>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API is pure POCO</w:t>
      </w:r>
    </w:p>
    <w:p w14:paraId="1EC96B50" w14:textId="77777777" w:rsidR="004C70C7" w:rsidRPr="00E3255D" w:rsidRDefault="004C70C7" w:rsidP="00CE19C1">
      <w:pPr>
        <w:numPr>
          <w:ilvl w:val="1"/>
          <w:numId w:val="39"/>
        </w:numPr>
        <w:tabs>
          <w:tab w:val="num" w:pos="1701"/>
        </w:tabs>
        <w:spacing w:after="200" w:line="360" w:lineRule="auto"/>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 xml:space="preserve">no references to Naked Objects Framework (use of </w:t>
      </w:r>
      <w:proofErr w:type="spellStart"/>
      <w:r w:rsidRPr="00E3255D">
        <w:rPr>
          <w:rFonts w:asciiTheme="minorHAnsi" w:eastAsia="Calibri" w:hAnsiTheme="minorHAnsi" w:cstheme="minorHAnsi"/>
          <w:sz w:val="22"/>
          <w:szCs w:val="22"/>
        </w:rPr>
        <w:t>NakedObjects.Attributes</w:t>
      </w:r>
      <w:proofErr w:type="spellEnd"/>
      <w:r w:rsidRPr="00E3255D">
        <w:rPr>
          <w:rFonts w:asciiTheme="minorHAnsi" w:eastAsia="Calibri" w:hAnsiTheme="minorHAnsi" w:cstheme="minorHAnsi"/>
          <w:sz w:val="22"/>
          <w:szCs w:val="22"/>
        </w:rPr>
        <w:t xml:space="preserve"> is allowed, though the need is rare in an API)</w:t>
      </w:r>
    </w:p>
    <w:p w14:paraId="3026ADBC" w14:textId="77777777" w:rsidR="004C70C7" w:rsidRPr="00E3255D" w:rsidRDefault="004C70C7" w:rsidP="00CE19C1">
      <w:pPr>
        <w:numPr>
          <w:ilvl w:val="0"/>
          <w:numId w:val="36"/>
        </w:numPr>
        <w:tabs>
          <w:tab w:val="num" w:pos="567"/>
        </w:tabs>
        <w:spacing w:after="200" w:line="360" w:lineRule="auto"/>
        <w:ind w:left="851" w:hanging="851"/>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API project may reference other API projects, where this reflects a business reality</w:t>
      </w:r>
    </w:p>
    <w:p w14:paraId="56E3DEAF" w14:textId="77777777" w:rsidR="004C70C7" w:rsidRPr="00E3255D" w:rsidRDefault="004C70C7" w:rsidP="00CE19C1">
      <w:pPr>
        <w:numPr>
          <w:ilvl w:val="1"/>
          <w:numId w:val="36"/>
        </w:numPr>
        <w:spacing w:after="200" w:line="360" w:lineRule="auto"/>
        <w:rPr>
          <w:rFonts w:asciiTheme="minorHAnsi" w:eastAsia="Calibri" w:hAnsiTheme="minorHAnsi" w:cstheme="minorHAnsi"/>
          <w:sz w:val="22"/>
          <w:szCs w:val="22"/>
          <w:lang w:val="en-IE"/>
        </w:rPr>
      </w:pPr>
      <w:proofErr w:type="spellStart"/>
      <w:r w:rsidRPr="00E3255D">
        <w:rPr>
          <w:rFonts w:asciiTheme="minorHAnsi" w:eastAsia="Calibri" w:hAnsiTheme="minorHAnsi" w:cstheme="minorHAnsi"/>
          <w:sz w:val="22"/>
          <w:szCs w:val="22"/>
        </w:rPr>
        <w:t>PaymentAPI.IPayableParty</w:t>
      </w:r>
      <w:proofErr w:type="spellEnd"/>
      <w:r w:rsidRPr="00E3255D">
        <w:rPr>
          <w:rFonts w:asciiTheme="minorHAnsi" w:eastAsia="Calibri" w:hAnsiTheme="minorHAnsi" w:cstheme="minorHAnsi"/>
          <w:sz w:val="22"/>
          <w:szCs w:val="22"/>
        </w:rPr>
        <w:t xml:space="preserve"> inherits </w:t>
      </w:r>
      <w:proofErr w:type="spellStart"/>
      <w:r w:rsidRPr="00E3255D">
        <w:rPr>
          <w:rFonts w:asciiTheme="minorHAnsi" w:eastAsia="Calibri" w:hAnsiTheme="minorHAnsi" w:cstheme="minorHAnsi"/>
          <w:sz w:val="22"/>
          <w:szCs w:val="22"/>
        </w:rPr>
        <w:t>CommunicationAPI.ICommunicableParty</w:t>
      </w:r>
      <w:proofErr w:type="spellEnd"/>
    </w:p>
    <w:p w14:paraId="7EE2D429" w14:textId="77777777" w:rsidR="004C70C7" w:rsidRPr="00E3255D" w:rsidRDefault="004C70C7" w:rsidP="00CE19C1">
      <w:pPr>
        <w:numPr>
          <w:ilvl w:val="0"/>
          <w:numId w:val="36"/>
        </w:numPr>
        <w:tabs>
          <w:tab w:val="num" w:pos="567"/>
        </w:tabs>
        <w:spacing w:after="200" w:line="360" w:lineRule="auto"/>
        <w:ind w:left="851" w:hanging="851"/>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API should be documented fully in code</w:t>
      </w:r>
    </w:p>
    <w:p w14:paraId="5EF21B02" w14:textId="77777777" w:rsidR="004C70C7" w:rsidRPr="00E3255D" w:rsidRDefault="004C70C7" w:rsidP="00CE19C1">
      <w:pPr>
        <w:numPr>
          <w:ilvl w:val="0"/>
          <w:numId w:val="36"/>
        </w:numPr>
        <w:spacing w:after="200" w:line="360" w:lineRule="auto"/>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lang w:val="en-IE"/>
        </w:rPr>
        <w:t xml:space="preserve">Each </w:t>
      </w:r>
      <w:proofErr w:type="spellStart"/>
      <w:r w:rsidRPr="00E3255D">
        <w:rPr>
          <w:rFonts w:asciiTheme="minorHAnsi" w:eastAsia="Calibri" w:hAnsiTheme="minorHAnsi" w:cstheme="minorHAnsi"/>
          <w:sz w:val="22"/>
          <w:szCs w:val="22"/>
          <w:lang w:val="en-IE"/>
        </w:rPr>
        <w:t>Impl</w:t>
      </w:r>
      <w:proofErr w:type="spellEnd"/>
      <w:r w:rsidRPr="00E3255D">
        <w:rPr>
          <w:rFonts w:asciiTheme="minorHAnsi" w:eastAsia="Calibri" w:hAnsiTheme="minorHAnsi" w:cstheme="minorHAnsi"/>
          <w:sz w:val="22"/>
          <w:szCs w:val="22"/>
          <w:lang w:val="en-IE"/>
        </w:rPr>
        <w:t xml:space="preserve"> project manages its own persistence, using a code first strategy - it could use a separate database</w:t>
      </w:r>
    </w:p>
    <w:p w14:paraId="09030E25" w14:textId="77777777" w:rsidR="004C70C7" w:rsidRPr="00E3255D" w:rsidRDefault="004C70C7" w:rsidP="00CE19C1">
      <w:pPr>
        <w:numPr>
          <w:ilvl w:val="0"/>
          <w:numId w:val="36"/>
        </w:numPr>
        <w:spacing w:after="200" w:line="360" w:lineRule="auto"/>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 xml:space="preserve">An </w:t>
      </w:r>
      <w:proofErr w:type="spellStart"/>
      <w:r w:rsidRPr="00E3255D">
        <w:rPr>
          <w:rFonts w:asciiTheme="minorHAnsi" w:eastAsia="Calibri" w:hAnsiTheme="minorHAnsi" w:cstheme="minorHAnsi"/>
          <w:sz w:val="22"/>
          <w:szCs w:val="22"/>
        </w:rPr>
        <w:t>Impl</w:t>
      </w:r>
      <w:proofErr w:type="spellEnd"/>
      <w:r w:rsidRPr="00E3255D">
        <w:rPr>
          <w:rFonts w:asciiTheme="minorHAnsi" w:eastAsia="Calibri" w:hAnsiTheme="minorHAnsi" w:cstheme="minorHAnsi"/>
          <w:sz w:val="22"/>
          <w:szCs w:val="22"/>
        </w:rPr>
        <w:t xml:space="preserve"> project may depend upon the Naked Objects programming model and other defined libraries </w:t>
      </w:r>
    </w:p>
    <w:p w14:paraId="554262EE" w14:textId="77777777" w:rsidR="004C70C7" w:rsidRPr="00E3255D" w:rsidRDefault="004C70C7" w:rsidP="00CE19C1">
      <w:pPr>
        <w:numPr>
          <w:ilvl w:val="1"/>
          <w:numId w:val="40"/>
        </w:numPr>
        <w:spacing w:after="200" w:line="360" w:lineRule="auto"/>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For attributes (annotations)</w:t>
      </w:r>
    </w:p>
    <w:p w14:paraId="6EDA14DB" w14:textId="77777777" w:rsidR="004C70C7" w:rsidRPr="00E3255D" w:rsidRDefault="004C70C7" w:rsidP="00CE19C1">
      <w:pPr>
        <w:numPr>
          <w:ilvl w:val="1"/>
          <w:numId w:val="40"/>
        </w:numPr>
        <w:spacing w:after="200" w:line="360" w:lineRule="auto"/>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For recognised types (e.g. Password)</w:t>
      </w:r>
    </w:p>
    <w:p w14:paraId="3F5F11F1" w14:textId="77777777" w:rsidR="004C70C7" w:rsidRPr="00E3255D" w:rsidRDefault="004C70C7" w:rsidP="00CE19C1">
      <w:pPr>
        <w:numPr>
          <w:ilvl w:val="1"/>
          <w:numId w:val="40"/>
        </w:numPr>
        <w:spacing w:after="200" w:line="360" w:lineRule="auto"/>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 xml:space="preserve">For generic helper classes e.g. </w:t>
      </w:r>
      <w:proofErr w:type="spellStart"/>
      <w:r w:rsidRPr="00E3255D">
        <w:rPr>
          <w:rFonts w:asciiTheme="minorHAnsi" w:eastAsia="Calibri" w:hAnsiTheme="minorHAnsi" w:cstheme="minorHAnsi"/>
          <w:sz w:val="22"/>
          <w:szCs w:val="22"/>
        </w:rPr>
        <w:t>AbstractFactoryAndRepository</w:t>
      </w:r>
      <w:proofErr w:type="spellEnd"/>
    </w:p>
    <w:p w14:paraId="3D40121C" w14:textId="77777777" w:rsidR="004C70C7" w:rsidRPr="003A018D" w:rsidRDefault="004C70C7" w:rsidP="004C70C7">
      <w:pPr>
        <w:spacing w:line="360" w:lineRule="auto"/>
        <w:ind w:left="1440"/>
        <w:rPr>
          <w:rFonts w:asciiTheme="minorHAnsi" w:eastAsia="Calibri" w:hAnsiTheme="minorHAnsi" w:cstheme="minorHAnsi"/>
          <w:color w:val="333399"/>
          <w:sz w:val="22"/>
          <w:szCs w:val="22"/>
          <w:lang w:val="en-IE"/>
        </w:rPr>
      </w:pPr>
    </w:p>
    <w:p w14:paraId="5E03818E" w14:textId="77777777" w:rsidR="004C70C7" w:rsidRPr="003A018D" w:rsidRDefault="004C70C7" w:rsidP="004C70C7">
      <w:pPr>
        <w:spacing w:after="200" w:line="276" w:lineRule="auto"/>
        <w:rPr>
          <w:rFonts w:asciiTheme="minorHAnsi" w:eastAsia="Calibri" w:hAnsiTheme="minorHAnsi" w:cstheme="minorHAnsi"/>
          <w:b/>
          <w:i/>
          <w:color w:val="333399"/>
          <w:sz w:val="22"/>
          <w:szCs w:val="22"/>
        </w:rPr>
      </w:pPr>
      <w:r w:rsidRPr="003A018D">
        <w:rPr>
          <w:rFonts w:asciiTheme="minorHAnsi" w:eastAsia="Calibri" w:hAnsiTheme="minorHAnsi" w:cstheme="minorHAnsi"/>
          <w:b/>
          <w:i/>
          <w:color w:val="333399"/>
          <w:sz w:val="22"/>
          <w:szCs w:val="22"/>
        </w:rPr>
        <w:t xml:space="preserve">Example:  </w:t>
      </w:r>
      <w:proofErr w:type="spellStart"/>
      <w:r w:rsidRPr="003A018D">
        <w:rPr>
          <w:rFonts w:asciiTheme="minorHAnsi" w:eastAsia="Calibri" w:hAnsiTheme="minorHAnsi" w:cstheme="minorHAnsi"/>
          <w:b/>
          <w:i/>
          <w:color w:val="333399"/>
          <w:sz w:val="22"/>
          <w:szCs w:val="22"/>
        </w:rPr>
        <w:t>Document.API</w:t>
      </w:r>
      <w:proofErr w:type="spellEnd"/>
      <w:r w:rsidRPr="003A018D">
        <w:rPr>
          <w:rFonts w:asciiTheme="minorHAnsi" w:eastAsia="Calibri" w:hAnsiTheme="minorHAnsi" w:cstheme="minorHAnsi"/>
          <w:b/>
          <w:i/>
          <w:color w:val="333399"/>
          <w:sz w:val="22"/>
          <w:szCs w:val="22"/>
        </w:rPr>
        <w:t xml:space="preserve"> project</w:t>
      </w:r>
    </w:p>
    <w:p w14:paraId="478E0611" w14:textId="77777777" w:rsidR="004C70C7" w:rsidRPr="00E3255D" w:rsidRDefault="004C70C7" w:rsidP="004C70C7">
      <w:pPr>
        <w:spacing w:after="200" w:line="276" w:lineRule="auto"/>
        <w:rPr>
          <w:rFonts w:asciiTheme="minorHAnsi" w:eastAsia="Calibri" w:hAnsiTheme="minorHAnsi" w:cstheme="minorHAnsi"/>
          <w:b/>
          <w:i/>
          <w:color w:val="365F91"/>
          <w:sz w:val="22"/>
          <w:szCs w:val="22"/>
        </w:rPr>
      </w:pPr>
      <w:r w:rsidRPr="00E3255D">
        <w:rPr>
          <w:rFonts w:asciiTheme="minorHAnsi" w:eastAsia="Calibri" w:hAnsiTheme="minorHAnsi" w:cstheme="minorHAnsi"/>
          <w:b/>
          <w:i/>
          <w:noProof/>
          <w:color w:val="365F91"/>
          <w:sz w:val="22"/>
          <w:szCs w:val="22"/>
          <w:lang w:val="en-IE" w:eastAsia="en-IE"/>
        </w:rPr>
        <w:drawing>
          <wp:inline distT="0" distB="0" distL="0" distR="0" wp14:anchorId="03E95486" wp14:editId="295C5B5E">
            <wp:extent cx="5734050" cy="34861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34050" cy="3486150"/>
                    </a:xfrm>
                    <a:prstGeom prst="rect">
                      <a:avLst/>
                    </a:prstGeom>
                    <a:noFill/>
                    <a:ln>
                      <a:noFill/>
                    </a:ln>
                  </pic:spPr>
                </pic:pic>
              </a:graphicData>
            </a:graphic>
          </wp:inline>
        </w:drawing>
      </w:r>
    </w:p>
    <w:p w14:paraId="2E8BA014" w14:textId="77777777" w:rsidR="004C70C7" w:rsidRPr="00E3255D" w:rsidRDefault="004C70C7" w:rsidP="004C70C7">
      <w:pPr>
        <w:spacing w:after="200" w:line="276" w:lineRule="auto"/>
        <w:rPr>
          <w:rFonts w:asciiTheme="minorHAnsi" w:eastAsia="Calibri" w:hAnsiTheme="minorHAnsi" w:cstheme="minorHAnsi"/>
          <w:b/>
          <w:sz w:val="22"/>
          <w:szCs w:val="22"/>
          <w:lang w:val="en-IE"/>
        </w:rPr>
      </w:pPr>
    </w:p>
    <w:p w14:paraId="3D88FA4E" w14:textId="77777777" w:rsidR="004C70C7" w:rsidRPr="00E3255D" w:rsidRDefault="004C70C7" w:rsidP="004C70C7">
      <w:pPr>
        <w:spacing w:line="360" w:lineRule="auto"/>
        <w:ind w:left="1134" w:hanging="283"/>
        <w:rPr>
          <w:rFonts w:asciiTheme="minorHAnsi" w:eastAsia="Calibri" w:hAnsiTheme="minorHAnsi" w:cstheme="minorHAnsi"/>
          <w:sz w:val="22"/>
          <w:szCs w:val="22"/>
        </w:rPr>
      </w:pPr>
    </w:p>
    <w:p w14:paraId="4AF75069" w14:textId="77777777" w:rsidR="004C70C7" w:rsidRPr="00E3255D" w:rsidRDefault="004C70C7" w:rsidP="004C70C7">
      <w:pPr>
        <w:spacing w:line="360" w:lineRule="auto"/>
        <w:ind w:left="1134"/>
        <w:rPr>
          <w:rFonts w:asciiTheme="minorHAnsi" w:eastAsia="Calibri" w:hAnsiTheme="minorHAnsi" w:cstheme="minorHAnsi"/>
          <w:sz w:val="22"/>
          <w:szCs w:val="22"/>
          <w:lang w:val="en-IE"/>
        </w:rPr>
      </w:pPr>
    </w:p>
    <w:p w14:paraId="0CD4B054" w14:textId="77777777" w:rsidR="004C70C7" w:rsidRPr="003A018D" w:rsidRDefault="004C70C7" w:rsidP="004C70C7">
      <w:pPr>
        <w:spacing w:line="360" w:lineRule="auto"/>
        <w:rPr>
          <w:rFonts w:asciiTheme="minorHAnsi" w:eastAsia="Calibri" w:hAnsiTheme="minorHAnsi" w:cstheme="minorHAnsi"/>
          <w:b/>
          <w:i/>
          <w:color w:val="333399"/>
          <w:sz w:val="22"/>
          <w:szCs w:val="22"/>
        </w:rPr>
      </w:pPr>
      <w:r w:rsidRPr="00E3255D">
        <w:rPr>
          <w:rFonts w:asciiTheme="minorHAnsi" w:eastAsia="Calibri" w:hAnsiTheme="minorHAnsi" w:cstheme="minorHAnsi"/>
          <w:b/>
          <w:i/>
          <w:color w:val="365F91"/>
          <w:sz w:val="22"/>
          <w:szCs w:val="22"/>
        </w:rPr>
        <w:t xml:space="preserve"> </w:t>
      </w:r>
      <w:r w:rsidRPr="003A018D">
        <w:rPr>
          <w:rFonts w:asciiTheme="minorHAnsi" w:eastAsia="Calibri" w:hAnsiTheme="minorHAnsi" w:cstheme="minorHAnsi"/>
          <w:b/>
          <w:i/>
          <w:color w:val="333399"/>
          <w:sz w:val="22"/>
          <w:szCs w:val="22"/>
        </w:rPr>
        <w:t>How to use methods defined on a service interface in another cluster:</w:t>
      </w:r>
    </w:p>
    <w:p w14:paraId="567D345F" w14:textId="77777777" w:rsidR="004C70C7" w:rsidRPr="00E3255D" w:rsidRDefault="004C70C7" w:rsidP="004C70C7">
      <w:pPr>
        <w:tabs>
          <w:tab w:val="left" w:pos="6330"/>
        </w:tabs>
        <w:spacing w:line="360" w:lineRule="auto"/>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For programmatic access, use ‘Dependency Injection’</w:t>
      </w:r>
    </w:p>
    <w:p w14:paraId="1C4F00A6" w14:textId="77777777" w:rsidR="004C70C7" w:rsidRPr="00E3255D" w:rsidRDefault="004C70C7" w:rsidP="004C70C7">
      <w:pPr>
        <w:tabs>
          <w:tab w:val="left" w:pos="1134"/>
        </w:tabs>
        <w:spacing w:after="200" w:line="276" w:lineRule="auto"/>
        <w:rPr>
          <w:rFonts w:asciiTheme="minorHAnsi" w:eastAsia="Calibri" w:hAnsiTheme="minorHAnsi" w:cstheme="minorHAnsi"/>
          <w:b/>
          <w:sz w:val="22"/>
          <w:szCs w:val="22"/>
          <w:lang w:val="en-IE"/>
        </w:rPr>
      </w:pPr>
      <w:r w:rsidRPr="00E3255D">
        <w:rPr>
          <w:rFonts w:asciiTheme="minorHAnsi" w:eastAsia="Calibri" w:hAnsiTheme="minorHAnsi" w:cstheme="minorHAnsi"/>
          <w:b/>
          <w:sz w:val="22"/>
          <w:szCs w:val="22"/>
          <w:lang w:val="en-IE"/>
        </w:rPr>
        <w:tab/>
      </w:r>
    </w:p>
    <w:p w14:paraId="1DD89582" w14:textId="77777777" w:rsidR="004C70C7" w:rsidRPr="00E3255D" w:rsidRDefault="004C70C7" w:rsidP="004C70C7">
      <w:pPr>
        <w:tabs>
          <w:tab w:val="left" w:pos="1134"/>
        </w:tabs>
        <w:spacing w:after="200" w:line="276" w:lineRule="auto"/>
        <w:rPr>
          <w:rFonts w:asciiTheme="minorHAnsi" w:eastAsia="Calibri" w:hAnsiTheme="minorHAnsi" w:cstheme="minorHAnsi"/>
          <w:b/>
          <w:sz w:val="22"/>
          <w:szCs w:val="22"/>
          <w:lang w:val="en-IE"/>
        </w:rPr>
      </w:pPr>
      <w:r w:rsidRPr="00E3255D">
        <w:rPr>
          <w:rFonts w:asciiTheme="minorHAnsi" w:eastAsia="Calibri" w:hAnsiTheme="minorHAnsi" w:cstheme="minorHAnsi"/>
          <w:b/>
          <w:noProof/>
          <w:sz w:val="22"/>
          <w:szCs w:val="22"/>
          <w:lang w:val="en-IE" w:eastAsia="en-IE"/>
        </w:rPr>
        <w:drawing>
          <wp:inline distT="0" distB="0" distL="0" distR="0" wp14:anchorId="5729F1F3" wp14:editId="7F33D815">
            <wp:extent cx="5724525" cy="7905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24525" cy="790575"/>
                    </a:xfrm>
                    <a:prstGeom prst="rect">
                      <a:avLst/>
                    </a:prstGeom>
                    <a:noFill/>
                    <a:ln>
                      <a:noFill/>
                    </a:ln>
                  </pic:spPr>
                </pic:pic>
              </a:graphicData>
            </a:graphic>
          </wp:inline>
        </w:drawing>
      </w:r>
    </w:p>
    <w:p w14:paraId="18EC4E5B" w14:textId="77777777" w:rsidR="004C70C7" w:rsidRPr="00E3255D" w:rsidRDefault="004C70C7" w:rsidP="004C70C7">
      <w:pPr>
        <w:spacing w:after="200" w:line="276" w:lineRule="auto"/>
        <w:rPr>
          <w:rFonts w:asciiTheme="minorHAnsi" w:eastAsia="Calibri" w:hAnsiTheme="minorHAnsi" w:cstheme="minorHAnsi"/>
          <w:b/>
          <w:sz w:val="22"/>
          <w:szCs w:val="22"/>
          <w:lang w:val="en-IE"/>
        </w:rPr>
      </w:pPr>
      <w:r w:rsidRPr="00E3255D">
        <w:rPr>
          <w:rFonts w:asciiTheme="minorHAnsi" w:eastAsia="Calibri" w:hAnsiTheme="minorHAnsi" w:cstheme="minorHAnsi"/>
          <w:sz w:val="22"/>
          <w:szCs w:val="22"/>
        </w:rPr>
        <w:t>If there is a need for an action defined on a service to be presented to the user as an action on an individual domain object or a collection of objects, rely on ‘contributed actions’</w:t>
      </w:r>
      <w:r w:rsidRPr="00E3255D">
        <w:rPr>
          <w:rFonts w:asciiTheme="minorHAnsi" w:eastAsia="Calibri" w:hAnsiTheme="minorHAnsi" w:cstheme="minorHAnsi"/>
          <w:b/>
          <w:sz w:val="22"/>
          <w:szCs w:val="22"/>
          <w:lang w:val="en-IE"/>
        </w:rPr>
        <w:tab/>
      </w:r>
    </w:p>
    <w:p w14:paraId="3C86C064" w14:textId="77777777" w:rsidR="004C70C7" w:rsidRPr="00E3255D" w:rsidRDefault="004C70C7" w:rsidP="004C70C7">
      <w:pPr>
        <w:tabs>
          <w:tab w:val="left" w:pos="1134"/>
        </w:tabs>
        <w:spacing w:after="200" w:line="276" w:lineRule="auto"/>
        <w:rPr>
          <w:rFonts w:asciiTheme="minorHAnsi" w:eastAsia="Calibri" w:hAnsiTheme="minorHAnsi" w:cstheme="minorHAnsi"/>
          <w:b/>
          <w:sz w:val="22"/>
          <w:szCs w:val="22"/>
          <w:lang w:val="en-IE"/>
        </w:rPr>
      </w:pPr>
      <w:r w:rsidRPr="00E3255D">
        <w:rPr>
          <w:rFonts w:asciiTheme="minorHAnsi" w:eastAsia="Calibri" w:hAnsiTheme="minorHAnsi" w:cstheme="minorHAnsi"/>
          <w:b/>
          <w:noProof/>
          <w:sz w:val="22"/>
          <w:szCs w:val="22"/>
          <w:lang w:val="en-IE" w:eastAsia="en-IE"/>
        </w:rPr>
        <w:drawing>
          <wp:inline distT="0" distB="0" distL="0" distR="0" wp14:anchorId="02F5918C" wp14:editId="21DD5B56">
            <wp:extent cx="5734050" cy="6953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34050" cy="695325"/>
                    </a:xfrm>
                    <a:prstGeom prst="rect">
                      <a:avLst/>
                    </a:prstGeom>
                    <a:noFill/>
                    <a:ln>
                      <a:noFill/>
                    </a:ln>
                  </pic:spPr>
                </pic:pic>
              </a:graphicData>
            </a:graphic>
          </wp:inline>
        </w:drawing>
      </w:r>
    </w:p>
    <w:p w14:paraId="188F932C" w14:textId="77777777" w:rsidR="004C70C7" w:rsidRPr="00E3255D" w:rsidRDefault="004C70C7" w:rsidP="004C70C7">
      <w:pPr>
        <w:spacing w:line="360" w:lineRule="auto"/>
        <w:rPr>
          <w:rFonts w:asciiTheme="minorHAnsi" w:eastAsia="Calibri" w:hAnsiTheme="minorHAnsi" w:cstheme="minorHAnsi"/>
          <w:sz w:val="22"/>
          <w:szCs w:val="22"/>
          <w:lang w:val="en-IE"/>
        </w:rPr>
      </w:pPr>
    </w:p>
    <w:p w14:paraId="570DC677" w14:textId="77777777" w:rsidR="004C70C7" w:rsidRPr="003A018D" w:rsidRDefault="004C70C7" w:rsidP="004C70C7">
      <w:pPr>
        <w:spacing w:line="360" w:lineRule="auto"/>
        <w:rPr>
          <w:rFonts w:asciiTheme="minorHAnsi" w:eastAsia="Calibri" w:hAnsiTheme="minorHAnsi" w:cstheme="minorHAnsi"/>
          <w:b/>
          <w:i/>
          <w:color w:val="333399"/>
          <w:sz w:val="22"/>
          <w:szCs w:val="22"/>
          <w:lang w:val="en-IE"/>
        </w:rPr>
      </w:pPr>
      <w:r w:rsidRPr="003A018D">
        <w:rPr>
          <w:rFonts w:asciiTheme="minorHAnsi" w:eastAsia="Calibri" w:hAnsiTheme="minorHAnsi" w:cstheme="minorHAnsi"/>
          <w:b/>
          <w:i/>
          <w:color w:val="333399"/>
          <w:sz w:val="22"/>
          <w:szCs w:val="22"/>
        </w:rPr>
        <w:t>How to persist a reference to an object that is defined in another cluster:</w:t>
      </w:r>
    </w:p>
    <w:p w14:paraId="4683A802" w14:textId="77777777" w:rsidR="004C70C7" w:rsidRPr="00E3255D" w:rsidRDefault="004C70C7" w:rsidP="004C70C7">
      <w:pPr>
        <w:spacing w:line="360" w:lineRule="auto"/>
        <w:rPr>
          <w:rFonts w:asciiTheme="minorHAnsi" w:eastAsia="Calibri" w:hAnsiTheme="minorHAnsi" w:cstheme="minorHAnsi"/>
          <w:b/>
          <w:sz w:val="22"/>
          <w:szCs w:val="22"/>
          <w:lang w:val="en-IE"/>
        </w:rPr>
      </w:pPr>
      <w:r w:rsidRPr="00E3255D">
        <w:rPr>
          <w:rFonts w:asciiTheme="minorHAnsi" w:eastAsia="Calibri" w:hAnsiTheme="minorHAnsi" w:cstheme="minorHAnsi"/>
          <w:sz w:val="22"/>
          <w:szCs w:val="22"/>
        </w:rPr>
        <w:t>Integer Key Association</w:t>
      </w:r>
      <w:r w:rsidRPr="00E3255D">
        <w:rPr>
          <w:rFonts w:asciiTheme="minorHAnsi" w:eastAsia="Calibri" w:hAnsiTheme="minorHAnsi" w:cstheme="minorHAnsi"/>
          <w:sz w:val="22"/>
          <w:szCs w:val="22"/>
          <w:lang w:val="en-IE"/>
        </w:rPr>
        <w:t xml:space="preserve"> </w:t>
      </w:r>
      <w:r w:rsidRPr="00E3255D">
        <w:rPr>
          <w:rFonts w:asciiTheme="minorHAnsi" w:eastAsia="Calibri" w:hAnsiTheme="minorHAnsi" w:cstheme="minorHAnsi"/>
          <w:sz w:val="22"/>
          <w:szCs w:val="22"/>
        </w:rPr>
        <w:t>(for Result interfaces only)</w:t>
      </w:r>
      <w:r w:rsidRPr="00E3255D">
        <w:rPr>
          <w:rFonts w:asciiTheme="minorHAnsi" w:eastAsia="Calibri" w:hAnsiTheme="minorHAnsi" w:cstheme="minorHAnsi"/>
          <w:b/>
          <w:sz w:val="22"/>
          <w:szCs w:val="22"/>
          <w:lang w:val="en-IE"/>
        </w:rPr>
        <w:tab/>
      </w:r>
    </w:p>
    <w:p w14:paraId="43D13A54" w14:textId="77777777" w:rsidR="004C70C7" w:rsidRPr="00E3255D" w:rsidRDefault="004C70C7" w:rsidP="004C70C7">
      <w:pPr>
        <w:spacing w:after="200" w:line="276" w:lineRule="auto"/>
        <w:rPr>
          <w:rFonts w:asciiTheme="minorHAnsi" w:eastAsia="Calibri" w:hAnsiTheme="minorHAnsi" w:cstheme="minorHAnsi"/>
          <w:b/>
          <w:sz w:val="22"/>
          <w:szCs w:val="22"/>
          <w:lang w:val="en-IE"/>
        </w:rPr>
      </w:pPr>
      <w:r w:rsidRPr="00E3255D">
        <w:rPr>
          <w:rFonts w:asciiTheme="minorHAnsi" w:eastAsia="Calibri" w:hAnsiTheme="minorHAnsi" w:cstheme="minorHAnsi"/>
          <w:b/>
          <w:noProof/>
          <w:sz w:val="22"/>
          <w:szCs w:val="22"/>
          <w:lang w:val="en-IE" w:eastAsia="en-IE"/>
        </w:rPr>
        <w:drawing>
          <wp:inline distT="0" distB="0" distL="0" distR="0" wp14:anchorId="4405C3EB" wp14:editId="2C39D867">
            <wp:extent cx="4953000" cy="33813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53000" cy="3381375"/>
                    </a:xfrm>
                    <a:prstGeom prst="rect">
                      <a:avLst/>
                    </a:prstGeom>
                    <a:noFill/>
                    <a:ln>
                      <a:noFill/>
                    </a:ln>
                  </pic:spPr>
                </pic:pic>
              </a:graphicData>
            </a:graphic>
          </wp:inline>
        </w:drawing>
      </w:r>
    </w:p>
    <w:p w14:paraId="4CB78E0B" w14:textId="77777777" w:rsidR="004C70C7" w:rsidRPr="00E3255D" w:rsidRDefault="004C70C7" w:rsidP="004C70C7">
      <w:pPr>
        <w:spacing w:line="360" w:lineRule="auto"/>
        <w:ind w:left="720" w:hanging="720"/>
        <w:rPr>
          <w:rFonts w:asciiTheme="minorHAnsi" w:eastAsia="Calibri" w:hAnsiTheme="minorHAnsi" w:cstheme="minorHAnsi"/>
          <w:sz w:val="22"/>
          <w:szCs w:val="22"/>
          <w:lang w:val="en-IE"/>
        </w:rPr>
      </w:pPr>
      <w:r w:rsidRPr="00E3255D">
        <w:rPr>
          <w:rFonts w:asciiTheme="minorHAnsi" w:eastAsia="Calibri" w:hAnsiTheme="minorHAnsi" w:cstheme="minorHAnsi"/>
          <w:sz w:val="22"/>
          <w:szCs w:val="22"/>
        </w:rPr>
        <w:t>Polymorphic Association</w:t>
      </w:r>
      <w:r w:rsidRPr="00E3255D">
        <w:rPr>
          <w:rFonts w:asciiTheme="minorHAnsi" w:eastAsia="Calibri" w:hAnsiTheme="minorHAnsi" w:cstheme="minorHAnsi"/>
          <w:sz w:val="22"/>
          <w:szCs w:val="22"/>
          <w:lang w:val="en-IE"/>
        </w:rPr>
        <w:t xml:space="preserve"> </w:t>
      </w:r>
      <w:r w:rsidRPr="00E3255D">
        <w:rPr>
          <w:rFonts w:asciiTheme="minorHAnsi" w:eastAsia="Calibri" w:hAnsiTheme="minorHAnsi" w:cstheme="minorHAnsi"/>
          <w:sz w:val="22"/>
          <w:szCs w:val="22"/>
        </w:rPr>
        <w:t xml:space="preserve">(for all interfaces including Role) </w:t>
      </w:r>
    </w:p>
    <w:p w14:paraId="38D11A8E" w14:textId="77777777" w:rsidR="004C70C7" w:rsidRPr="00E3255D" w:rsidRDefault="004C70C7" w:rsidP="004C70C7">
      <w:pPr>
        <w:tabs>
          <w:tab w:val="left" w:pos="7684"/>
        </w:tabs>
        <w:spacing w:line="360" w:lineRule="auto"/>
        <w:ind w:left="720" w:hanging="720"/>
        <w:rPr>
          <w:rFonts w:asciiTheme="minorHAnsi" w:eastAsia="Calibri" w:hAnsiTheme="minorHAnsi" w:cstheme="minorHAnsi"/>
          <w:sz w:val="22"/>
          <w:szCs w:val="22"/>
        </w:rPr>
      </w:pPr>
      <w:r w:rsidRPr="00E3255D">
        <w:rPr>
          <w:rFonts w:asciiTheme="minorHAnsi" w:eastAsia="Calibri" w:hAnsiTheme="minorHAnsi" w:cstheme="minorHAnsi"/>
          <w:sz w:val="22"/>
          <w:szCs w:val="22"/>
        </w:rPr>
        <w:t xml:space="preserve">The code below shows one possible implementation as described in the Naked Objects </w:t>
      </w:r>
    </w:p>
    <w:p w14:paraId="48F49C44" w14:textId="77777777" w:rsidR="004C70C7" w:rsidRPr="00E3255D" w:rsidRDefault="004C70C7" w:rsidP="004C70C7">
      <w:pPr>
        <w:tabs>
          <w:tab w:val="left" w:pos="7684"/>
        </w:tabs>
        <w:spacing w:line="360" w:lineRule="auto"/>
        <w:ind w:left="720" w:hanging="720"/>
        <w:rPr>
          <w:rFonts w:asciiTheme="minorHAnsi" w:eastAsia="Calibri" w:hAnsiTheme="minorHAnsi" w:cstheme="minorHAnsi"/>
          <w:b/>
          <w:sz w:val="22"/>
          <w:szCs w:val="22"/>
          <w:lang w:val="en-IE"/>
        </w:rPr>
      </w:pPr>
      <w:r w:rsidRPr="00E3255D">
        <w:rPr>
          <w:rFonts w:asciiTheme="minorHAnsi" w:eastAsia="Calibri" w:hAnsiTheme="minorHAnsi" w:cstheme="minorHAnsi"/>
          <w:sz w:val="22"/>
          <w:szCs w:val="22"/>
        </w:rPr>
        <w:t>Developer Manual</w:t>
      </w:r>
      <w:r w:rsidRPr="00E3255D">
        <w:rPr>
          <w:rFonts w:asciiTheme="minorHAnsi" w:eastAsia="Calibri" w:hAnsiTheme="minorHAnsi" w:cstheme="minorHAnsi"/>
          <w:b/>
          <w:sz w:val="22"/>
          <w:szCs w:val="22"/>
          <w:lang w:val="en-IE"/>
        </w:rPr>
        <w:tab/>
      </w:r>
    </w:p>
    <w:p w14:paraId="6B1BBF02" w14:textId="77777777" w:rsidR="004C70C7" w:rsidRPr="00E3255D" w:rsidRDefault="004C70C7" w:rsidP="004C70C7">
      <w:pPr>
        <w:spacing w:after="200" w:line="276" w:lineRule="auto"/>
        <w:rPr>
          <w:rFonts w:asciiTheme="minorHAnsi" w:eastAsia="Calibri" w:hAnsiTheme="minorHAnsi" w:cstheme="minorHAnsi"/>
          <w:b/>
          <w:sz w:val="22"/>
          <w:szCs w:val="22"/>
          <w:lang w:val="en-IE"/>
        </w:rPr>
      </w:pPr>
      <w:r w:rsidRPr="00E3255D">
        <w:rPr>
          <w:rFonts w:asciiTheme="minorHAnsi" w:eastAsia="Calibri" w:hAnsiTheme="minorHAnsi" w:cstheme="minorHAnsi"/>
          <w:b/>
          <w:noProof/>
          <w:sz w:val="22"/>
          <w:szCs w:val="22"/>
          <w:lang w:val="en-IE" w:eastAsia="en-IE"/>
        </w:rPr>
        <w:drawing>
          <wp:inline distT="0" distB="0" distL="0" distR="0" wp14:anchorId="422FAC94" wp14:editId="39FC7658">
            <wp:extent cx="5724525" cy="288607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24525" cy="2886075"/>
                    </a:xfrm>
                    <a:prstGeom prst="rect">
                      <a:avLst/>
                    </a:prstGeom>
                    <a:noFill/>
                    <a:ln>
                      <a:noFill/>
                    </a:ln>
                  </pic:spPr>
                </pic:pic>
              </a:graphicData>
            </a:graphic>
          </wp:inline>
        </w:drawing>
      </w:r>
    </w:p>
    <w:p w14:paraId="05F69E2C" w14:textId="77777777" w:rsidR="00EB170B" w:rsidRPr="00E3255D" w:rsidRDefault="00EB170B" w:rsidP="00EB170B">
      <w:pPr>
        <w:spacing w:after="200" w:line="276" w:lineRule="auto"/>
        <w:rPr>
          <w:rFonts w:asciiTheme="minorHAnsi" w:eastAsia="Calibri" w:hAnsiTheme="minorHAnsi" w:cstheme="minorHAnsi"/>
          <w:sz w:val="22"/>
          <w:szCs w:val="22"/>
          <w:lang w:val="en-IE"/>
        </w:rPr>
      </w:pPr>
    </w:p>
    <w:p w14:paraId="58EFE3BF" w14:textId="77777777" w:rsidR="000C5A54" w:rsidRDefault="000C5A54" w:rsidP="000C5A54">
      <w:pPr>
        <w:spacing w:after="80"/>
        <w:jc w:val="both"/>
        <w:outlineLvl w:val="0"/>
        <w:rPr>
          <w:rFonts w:ascii="Calibri" w:eastAsia="Calibri" w:hAnsi="Calibri"/>
          <w:b/>
          <w:color w:val="333399"/>
          <w:sz w:val="28"/>
          <w:lang w:val="en-IE" w:eastAsia="en-IE"/>
        </w:rPr>
      </w:pPr>
      <w:bookmarkStart w:id="268" w:name="_Toc193798100"/>
    </w:p>
    <w:p w14:paraId="6C3DBC0D" w14:textId="77777777" w:rsidR="000C5A54" w:rsidRDefault="000C5A54" w:rsidP="000C5A54">
      <w:pPr>
        <w:spacing w:after="80"/>
        <w:jc w:val="both"/>
        <w:outlineLvl w:val="0"/>
        <w:rPr>
          <w:rFonts w:ascii="Calibri" w:eastAsia="Calibri" w:hAnsi="Calibri"/>
          <w:b/>
          <w:color w:val="333399"/>
          <w:sz w:val="28"/>
          <w:lang w:val="en-IE" w:eastAsia="en-IE"/>
        </w:rPr>
      </w:pPr>
    </w:p>
    <w:bookmarkEnd w:id="268"/>
    <w:p w14:paraId="585BF2B6" w14:textId="77777777" w:rsidR="00614840" w:rsidRDefault="00614840" w:rsidP="00614840">
      <w:pPr>
        <w:rPr>
          <w:lang w:val="en-IE" w:eastAsia="en-IE"/>
        </w:rPr>
      </w:pPr>
    </w:p>
    <w:p w14:paraId="75F16353" w14:textId="77777777" w:rsidR="00477AC5" w:rsidRDefault="00477AC5" w:rsidP="00614840">
      <w:pPr>
        <w:rPr>
          <w:lang w:val="en-IE" w:eastAsia="en-IE"/>
        </w:rPr>
      </w:pPr>
    </w:p>
    <w:p w14:paraId="68DD910F" w14:textId="77777777" w:rsidR="00477AC5" w:rsidRDefault="00477AC5" w:rsidP="00614840">
      <w:pPr>
        <w:rPr>
          <w:lang w:val="en-IE" w:eastAsia="en-IE"/>
        </w:rPr>
      </w:pPr>
    </w:p>
    <w:p w14:paraId="2E537DEE" w14:textId="77777777" w:rsidR="00477AC5" w:rsidRDefault="00477AC5" w:rsidP="00614840">
      <w:pPr>
        <w:rPr>
          <w:lang w:val="en-IE" w:eastAsia="en-IE"/>
        </w:rPr>
      </w:pPr>
    </w:p>
    <w:p w14:paraId="21DDE4B9" w14:textId="73202A85" w:rsidR="00477AC5" w:rsidRPr="00E3255D" w:rsidRDefault="00477AC5" w:rsidP="00477AC5">
      <w:pPr>
        <w:pStyle w:val="Heading1"/>
        <w:rPr>
          <w:rFonts w:asciiTheme="minorHAnsi" w:hAnsiTheme="minorHAnsi" w:cstheme="minorHAnsi"/>
        </w:rPr>
      </w:pPr>
      <w:bookmarkStart w:id="269" w:name="Appendix15"/>
      <w:r w:rsidRPr="00E3255D">
        <w:rPr>
          <w:rFonts w:asciiTheme="minorHAnsi" w:hAnsiTheme="minorHAnsi" w:cstheme="minorHAnsi"/>
        </w:rPr>
        <w:t>Appendix 1</w:t>
      </w:r>
      <w:r>
        <w:rPr>
          <w:rFonts w:asciiTheme="minorHAnsi" w:hAnsiTheme="minorHAnsi" w:cstheme="minorHAnsi"/>
        </w:rPr>
        <w:t>5</w:t>
      </w:r>
      <w:r w:rsidRPr="00E3255D">
        <w:rPr>
          <w:rFonts w:asciiTheme="minorHAnsi" w:hAnsiTheme="minorHAnsi" w:cstheme="minorHAnsi"/>
        </w:rPr>
        <w:t xml:space="preserve">: </w:t>
      </w:r>
      <w:r>
        <w:rPr>
          <w:rFonts w:asciiTheme="minorHAnsi" w:hAnsiTheme="minorHAnsi" w:cstheme="minorHAnsi"/>
        </w:rPr>
        <w:t>Tenders Response Document</w:t>
      </w:r>
      <w:r w:rsidR="00C732EF">
        <w:rPr>
          <w:rFonts w:asciiTheme="minorHAnsi" w:hAnsiTheme="minorHAnsi" w:cstheme="minorHAnsi"/>
        </w:rPr>
        <w:t xml:space="preserve"> </w:t>
      </w:r>
      <w:r w:rsidR="00420464">
        <w:rPr>
          <w:rFonts w:asciiTheme="minorHAnsi" w:hAnsiTheme="minorHAnsi" w:cstheme="minorHAnsi"/>
        </w:rPr>
        <w:t>– TDA Lot 1</w:t>
      </w:r>
    </w:p>
    <w:bookmarkEnd w:id="269"/>
    <w:p w14:paraId="4B9D7962" w14:textId="77777777" w:rsidR="00477AC5" w:rsidRDefault="00477AC5" w:rsidP="00614840">
      <w:pPr>
        <w:rPr>
          <w:lang w:val="en-IE" w:eastAsia="en-IE"/>
        </w:rPr>
      </w:pPr>
    </w:p>
    <w:p w14:paraId="73731AF3" w14:textId="77777777" w:rsidR="00477AC5" w:rsidRPr="00614840" w:rsidRDefault="00477AC5" w:rsidP="00614840">
      <w:pPr>
        <w:rPr>
          <w:lang w:val="en-IE"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0C5A54" w:rsidRPr="000C5A54" w14:paraId="402475D8" w14:textId="77777777" w:rsidTr="000D49BD">
        <w:trPr>
          <w:trHeight w:val="469"/>
        </w:trPr>
        <w:tc>
          <w:tcPr>
            <w:tcW w:w="9016" w:type="dxa"/>
            <w:tcBorders>
              <w:top w:val="single" w:sz="4" w:space="0" w:color="auto"/>
              <w:left w:val="single" w:sz="4" w:space="0" w:color="auto"/>
              <w:bottom w:val="single" w:sz="4" w:space="0" w:color="auto"/>
              <w:right w:val="single" w:sz="4" w:space="0" w:color="auto"/>
            </w:tcBorders>
            <w:vAlign w:val="center"/>
            <w:hideMark/>
          </w:tcPr>
          <w:p w14:paraId="42C5FA69" w14:textId="77777777" w:rsidR="000C5A54" w:rsidRPr="000C5A54" w:rsidRDefault="000C5A54" w:rsidP="000C5A54">
            <w:pPr>
              <w:spacing w:after="200" w:line="276" w:lineRule="auto"/>
              <w:jc w:val="both"/>
              <w:rPr>
                <w:rFonts w:ascii="Calibri" w:hAnsi="Calibri"/>
                <w:sz w:val="22"/>
                <w:szCs w:val="20"/>
                <w:lang w:val="en-IE" w:eastAsia="en-IE"/>
              </w:rPr>
            </w:pPr>
            <w:r w:rsidRPr="000C5A54">
              <w:rPr>
                <w:rFonts w:ascii="Calibri" w:hAnsi="Calibri"/>
                <w:b/>
                <w:sz w:val="22"/>
                <w:szCs w:val="20"/>
                <w:lang w:val="en-IE" w:eastAsia="en-IE"/>
              </w:rPr>
              <w:t>Important Notes</w:t>
            </w:r>
            <w:r w:rsidRPr="000C5A54">
              <w:rPr>
                <w:rFonts w:ascii="Calibri" w:hAnsi="Calibri"/>
                <w:sz w:val="22"/>
                <w:szCs w:val="20"/>
                <w:lang w:val="en-IE" w:eastAsia="en-IE"/>
              </w:rPr>
              <w:t>:</w:t>
            </w:r>
          </w:p>
        </w:tc>
      </w:tr>
      <w:tr w:rsidR="000C5A54" w:rsidRPr="000C5A54" w14:paraId="6D1A5522" w14:textId="77777777" w:rsidTr="000D49BD">
        <w:tc>
          <w:tcPr>
            <w:tcW w:w="9016" w:type="dxa"/>
            <w:tcBorders>
              <w:top w:val="single" w:sz="4" w:space="0" w:color="auto"/>
              <w:left w:val="single" w:sz="4" w:space="0" w:color="auto"/>
              <w:bottom w:val="single" w:sz="4" w:space="0" w:color="auto"/>
              <w:right w:val="single" w:sz="4" w:space="0" w:color="auto"/>
            </w:tcBorders>
          </w:tcPr>
          <w:p w14:paraId="51C9C84B" w14:textId="77777777" w:rsidR="000C5A54" w:rsidRPr="000C5A54" w:rsidRDefault="000C5A54" w:rsidP="00BD45CB">
            <w:pPr>
              <w:numPr>
                <w:ilvl w:val="0"/>
                <w:numId w:val="131"/>
              </w:numPr>
              <w:spacing w:after="200" w:line="276" w:lineRule="auto"/>
              <w:ind w:left="284" w:hanging="284"/>
              <w:contextualSpacing/>
              <w:jc w:val="both"/>
              <w:rPr>
                <w:rFonts w:ascii="Calibri" w:hAnsi="Calibri"/>
                <w:sz w:val="22"/>
                <w:szCs w:val="20"/>
                <w:lang w:val="en-US" w:eastAsia="en-IE"/>
              </w:rPr>
            </w:pPr>
            <w:r w:rsidRPr="000C5A54">
              <w:rPr>
                <w:rFonts w:ascii="Calibri" w:hAnsi="Calibri"/>
                <w:sz w:val="22"/>
                <w:szCs w:val="20"/>
                <w:lang w:val="en-US" w:eastAsia="en-IE"/>
              </w:rPr>
              <w:t>All fields highlighted in the Tender Response Document (TRD), where applicable, should be completed by the Tenderer.</w:t>
            </w:r>
          </w:p>
          <w:p w14:paraId="4515C382" w14:textId="77777777" w:rsidR="000C5A54" w:rsidRPr="000C5A54" w:rsidRDefault="000C5A54" w:rsidP="00BD45CB">
            <w:pPr>
              <w:numPr>
                <w:ilvl w:val="0"/>
                <w:numId w:val="131"/>
              </w:numPr>
              <w:spacing w:after="200" w:line="276" w:lineRule="auto"/>
              <w:ind w:left="284" w:hanging="284"/>
              <w:contextualSpacing/>
              <w:jc w:val="both"/>
              <w:rPr>
                <w:rFonts w:ascii="Calibri" w:hAnsi="Calibri"/>
                <w:sz w:val="22"/>
                <w:szCs w:val="20"/>
                <w:lang w:val="en-US" w:eastAsia="en-IE"/>
              </w:rPr>
            </w:pPr>
            <w:r w:rsidRPr="000C5A54">
              <w:rPr>
                <w:rFonts w:ascii="Calibri" w:hAnsi="Calibri"/>
                <w:sz w:val="22"/>
                <w:szCs w:val="20"/>
                <w:lang w:val="en-US" w:eastAsia="en-IE"/>
              </w:rPr>
              <w:t>Tenderers should ensure to carefully read the Request for Tender (</w:t>
            </w:r>
            <w:proofErr w:type="spellStart"/>
            <w:r w:rsidRPr="000C5A54">
              <w:rPr>
                <w:rFonts w:ascii="Calibri" w:hAnsi="Calibri"/>
                <w:sz w:val="22"/>
                <w:szCs w:val="20"/>
                <w:lang w:val="en-US" w:eastAsia="en-IE"/>
              </w:rPr>
              <w:t>RfT</w:t>
            </w:r>
            <w:proofErr w:type="spellEnd"/>
            <w:r w:rsidRPr="000C5A54">
              <w:rPr>
                <w:rFonts w:ascii="Calibri" w:hAnsi="Calibri"/>
                <w:sz w:val="22"/>
                <w:szCs w:val="20"/>
                <w:lang w:val="en-US" w:eastAsia="en-IE"/>
              </w:rPr>
              <w:t>) document associated with this Competition before completing and submitting this TRD.</w:t>
            </w:r>
          </w:p>
          <w:p w14:paraId="6EFA1908" w14:textId="77777777" w:rsidR="000C5A54" w:rsidRPr="000C5A54" w:rsidRDefault="000C5A54" w:rsidP="00BD45CB">
            <w:pPr>
              <w:numPr>
                <w:ilvl w:val="0"/>
                <w:numId w:val="131"/>
              </w:numPr>
              <w:spacing w:after="200" w:line="276" w:lineRule="auto"/>
              <w:ind w:left="284" w:hanging="284"/>
              <w:contextualSpacing/>
              <w:jc w:val="both"/>
              <w:rPr>
                <w:rFonts w:ascii="Calibri" w:hAnsi="Calibri"/>
                <w:sz w:val="22"/>
                <w:szCs w:val="20"/>
                <w:lang w:val="en-US" w:eastAsia="en-IE"/>
              </w:rPr>
            </w:pPr>
            <w:r w:rsidRPr="000C5A54">
              <w:rPr>
                <w:rFonts w:ascii="Calibri" w:hAnsi="Calibri"/>
                <w:sz w:val="22"/>
                <w:szCs w:val="20"/>
                <w:lang w:val="en-US" w:eastAsia="en-IE"/>
              </w:rPr>
              <w:t>Tenderers should not include a cover sheet and/or an executive summary in the TRD. Please note a cover sheet and/or an executive summary WILL NOT BE EVALUATED.</w:t>
            </w:r>
          </w:p>
          <w:p w14:paraId="0B9F3AB3" w14:textId="77777777" w:rsidR="000C5A54" w:rsidRPr="000C5A54" w:rsidRDefault="000C5A54" w:rsidP="00BD45CB">
            <w:pPr>
              <w:numPr>
                <w:ilvl w:val="0"/>
                <w:numId w:val="131"/>
              </w:numPr>
              <w:spacing w:after="200" w:line="276" w:lineRule="auto"/>
              <w:ind w:left="284" w:hanging="284"/>
              <w:contextualSpacing/>
              <w:jc w:val="both"/>
              <w:rPr>
                <w:rFonts w:ascii="Calibri" w:hAnsi="Calibri"/>
                <w:sz w:val="22"/>
                <w:szCs w:val="20"/>
                <w:lang w:val="en-US" w:eastAsia="en-IE"/>
              </w:rPr>
            </w:pPr>
            <w:r w:rsidRPr="000C5A54">
              <w:rPr>
                <w:rFonts w:ascii="Calibri" w:hAnsi="Calibri"/>
                <w:sz w:val="22"/>
                <w:szCs w:val="20"/>
                <w:lang w:val="en-US" w:eastAsia="en-IE"/>
              </w:rPr>
              <w:t>Tenderers are reminded that additional information provided as appendices is NOT permitted in response to the award criteria. Any such information provided WILL NOT BE EVALUATED.</w:t>
            </w:r>
          </w:p>
          <w:p w14:paraId="769BA2FD" w14:textId="77C26A6F" w:rsidR="000C5A54" w:rsidRPr="000C5A54" w:rsidRDefault="000C5A54" w:rsidP="00BD45CB">
            <w:pPr>
              <w:numPr>
                <w:ilvl w:val="0"/>
                <w:numId w:val="131"/>
              </w:numPr>
              <w:spacing w:after="200" w:line="276" w:lineRule="auto"/>
              <w:ind w:left="284" w:hanging="284"/>
              <w:contextualSpacing/>
              <w:jc w:val="both"/>
              <w:rPr>
                <w:rFonts w:ascii="Calibri" w:hAnsi="Calibri"/>
                <w:sz w:val="22"/>
                <w:szCs w:val="20"/>
                <w:lang w:val="en-US" w:eastAsia="en-IE"/>
              </w:rPr>
            </w:pPr>
            <w:r w:rsidRPr="000C5A54">
              <w:rPr>
                <w:rFonts w:ascii="Calibri" w:hAnsi="Calibri"/>
                <w:sz w:val="22"/>
                <w:szCs w:val="20"/>
                <w:lang w:val="en-US" w:eastAsia="en-IE"/>
              </w:rPr>
              <w:t xml:space="preserve">The space provided in </w:t>
            </w:r>
            <w:proofErr w:type="gramStart"/>
            <w:r w:rsidRPr="000C5A54">
              <w:rPr>
                <w:rFonts w:ascii="Calibri" w:hAnsi="Calibri"/>
                <w:sz w:val="22"/>
                <w:szCs w:val="20"/>
                <w:lang w:val="en-US" w:eastAsia="en-IE"/>
              </w:rPr>
              <w:t>below tables</w:t>
            </w:r>
            <w:proofErr w:type="gramEnd"/>
            <w:r w:rsidRPr="000C5A54">
              <w:rPr>
                <w:rFonts w:ascii="Calibri" w:hAnsi="Calibri"/>
                <w:sz w:val="22"/>
                <w:szCs w:val="20"/>
                <w:lang w:val="en-US" w:eastAsia="en-IE"/>
              </w:rPr>
              <w:t xml:space="preserve"> is not an indication of the optimum or expected length for a response. Tenderers can and should expand each field as necessary, ensuring that the answer provided is comprehensive, yet concise. </w:t>
            </w:r>
          </w:p>
          <w:p w14:paraId="4BC8CC6E" w14:textId="77777777" w:rsidR="000C5A54" w:rsidRPr="000C5A54" w:rsidRDefault="000C5A54" w:rsidP="00BD45CB">
            <w:pPr>
              <w:numPr>
                <w:ilvl w:val="0"/>
                <w:numId w:val="131"/>
              </w:numPr>
              <w:spacing w:after="200" w:line="276" w:lineRule="auto"/>
              <w:ind w:left="284" w:hanging="284"/>
              <w:contextualSpacing/>
              <w:jc w:val="both"/>
              <w:rPr>
                <w:rFonts w:ascii="Calibri" w:hAnsi="Calibri"/>
                <w:sz w:val="22"/>
                <w:szCs w:val="20"/>
                <w:lang w:val="en-US" w:eastAsia="en-IE"/>
              </w:rPr>
            </w:pPr>
            <w:r w:rsidRPr="000C5A54">
              <w:rPr>
                <w:rFonts w:ascii="Calibri" w:hAnsi="Calibri"/>
                <w:sz w:val="22"/>
                <w:szCs w:val="20"/>
                <w:lang w:val="en-US" w:eastAsia="en-IE"/>
              </w:rPr>
              <w:t>If a word count is specified this must be adhered to and anything over the specified word count will not be evaluated.</w:t>
            </w:r>
          </w:p>
          <w:p w14:paraId="71577000" w14:textId="77777777" w:rsidR="000C5A54" w:rsidRPr="000C5A54" w:rsidRDefault="000C5A54" w:rsidP="00BD45CB">
            <w:pPr>
              <w:numPr>
                <w:ilvl w:val="0"/>
                <w:numId w:val="131"/>
              </w:numPr>
              <w:spacing w:after="200" w:line="276" w:lineRule="auto"/>
              <w:ind w:left="284" w:hanging="284"/>
              <w:contextualSpacing/>
              <w:jc w:val="both"/>
              <w:rPr>
                <w:rFonts w:ascii="Calibri" w:hAnsi="Calibri"/>
                <w:sz w:val="22"/>
                <w:szCs w:val="20"/>
                <w:lang w:val="en-US" w:eastAsia="en-IE"/>
              </w:rPr>
            </w:pPr>
            <w:r w:rsidRPr="000C5A54">
              <w:rPr>
                <w:rFonts w:ascii="Calibri" w:hAnsi="Calibri"/>
                <w:sz w:val="22"/>
                <w:szCs w:val="20"/>
                <w:lang w:val="en-US" w:eastAsia="en-IE"/>
              </w:rPr>
              <w:t xml:space="preserve">The TRD must be submitted in English. </w:t>
            </w:r>
          </w:p>
          <w:p w14:paraId="42709A40" w14:textId="77777777" w:rsidR="000C5A54" w:rsidRPr="000C5A54" w:rsidRDefault="000C5A54" w:rsidP="00BD45CB">
            <w:pPr>
              <w:numPr>
                <w:ilvl w:val="0"/>
                <w:numId w:val="131"/>
              </w:numPr>
              <w:spacing w:after="200" w:line="276" w:lineRule="auto"/>
              <w:ind w:left="284" w:hanging="284"/>
              <w:contextualSpacing/>
              <w:jc w:val="both"/>
              <w:rPr>
                <w:rFonts w:ascii="Calibri" w:hAnsi="Calibri"/>
                <w:sz w:val="22"/>
                <w:szCs w:val="20"/>
                <w:lang w:val="en-US" w:eastAsia="en-IE"/>
              </w:rPr>
            </w:pPr>
            <w:r w:rsidRPr="000C5A54">
              <w:rPr>
                <w:rFonts w:ascii="Calibri" w:hAnsi="Calibri"/>
                <w:sz w:val="22"/>
                <w:szCs w:val="20"/>
                <w:lang w:val="en-US" w:eastAsia="en-IE"/>
              </w:rPr>
              <w:t>The TRD must be completed using font Calibri and font size 11.</w:t>
            </w:r>
          </w:p>
          <w:p w14:paraId="74DA529A" w14:textId="77777777" w:rsidR="000C5A54" w:rsidRPr="000C5A54" w:rsidRDefault="000C5A54" w:rsidP="00BD45CB">
            <w:pPr>
              <w:numPr>
                <w:ilvl w:val="0"/>
                <w:numId w:val="131"/>
              </w:numPr>
              <w:spacing w:after="200" w:line="276" w:lineRule="auto"/>
              <w:ind w:left="284" w:hanging="284"/>
              <w:contextualSpacing/>
              <w:jc w:val="both"/>
              <w:rPr>
                <w:rFonts w:ascii="Calibri" w:hAnsi="Calibri"/>
                <w:sz w:val="22"/>
                <w:szCs w:val="20"/>
                <w:lang w:val="en-US" w:eastAsia="en-IE"/>
              </w:rPr>
            </w:pPr>
            <w:r w:rsidRPr="000C5A54">
              <w:rPr>
                <w:rFonts w:ascii="Calibri" w:eastAsia="Calibri" w:hAnsi="Calibri"/>
                <w:sz w:val="22"/>
                <w:szCs w:val="20"/>
                <w:lang w:val="en-IE" w:eastAsia="en-IE"/>
              </w:rPr>
              <w:t>Tenderers should provide electronic signatures where required.</w:t>
            </w:r>
          </w:p>
          <w:p w14:paraId="769FD77A" w14:textId="77777777" w:rsidR="000C5A54" w:rsidRPr="000C5A54" w:rsidRDefault="000C5A54" w:rsidP="00BD45CB">
            <w:pPr>
              <w:numPr>
                <w:ilvl w:val="0"/>
                <w:numId w:val="131"/>
              </w:numPr>
              <w:spacing w:after="200" w:line="276" w:lineRule="auto"/>
              <w:ind w:left="284" w:hanging="284"/>
              <w:contextualSpacing/>
              <w:jc w:val="both"/>
              <w:rPr>
                <w:rFonts w:ascii="Calibri" w:hAnsi="Calibri"/>
                <w:sz w:val="22"/>
                <w:szCs w:val="20"/>
                <w:lang w:val="en-US" w:eastAsia="en-IE"/>
              </w:rPr>
            </w:pPr>
            <w:r w:rsidRPr="000C5A54">
              <w:rPr>
                <w:rFonts w:ascii="Calibri" w:hAnsi="Calibri"/>
                <w:sz w:val="22"/>
                <w:szCs w:val="20"/>
                <w:lang w:val="en-US" w:eastAsia="en-IE"/>
              </w:rPr>
              <w:t>A Tender Response that does not comply with any of the above instructions may be rejected.</w:t>
            </w:r>
          </w:p>
        </w:tc>
      </w:tr>
    </w:tbl>
    <w:p w14:paraId="2640F642" w14:textId="77777777" w:rsidR="000C5A54" w:rsidRPr="000C5A54" w:rsidRDefault="000C5A54" w:rsidP="000C5A54">
      <w:pPr>
        <w:spacing w:after="200" w:line="276" w:lineRule="auto"/>
        <w:jc w:val="both"/>
        <w:rPr>
          <w:rFonts w:ascii="Calibri" w:eastAsia="Calibri" w:hAnsi="Calibri"/>
          <w:sz w:val="22"/>
          <w:szCs w:val="20"/>
          <w:lang w:val="en-IE"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052"/>
      </w:tblGrid>
      <w:tr w:rsidR="000C5A54" w:rsidRPr="000C5A54" w14:paraId="0D9BAC59" w14:textId="77777777" w:rsidTr="000D49BD">
        <w:trPr>
          <w:trHeight w:hRule="exact" w:val="851"/>
        </w:trPr>
        <w:tc>
          <w:tcPr>
            <w:tcW w:w="3964" w:type="dxa"/>
            <w:tcBorders>
              <w:top w:val="single" w:sz="4" w:space="0" w:color="auto"/>
              <w:left w:val="single" w:sz="4" w:space="0" w:color="auto"/>
              <w:bottom w:val="single" w:sz="4" w:space="0" w:color="auto"/>
              <w:right w:val="single" w:sz="4" w:space="0" w:color="auto"/>
            </w:tcBorders>
            <w:vAlign w:val="center"/>
            <w:hideMark/>
          </w:tcPr>
          <w:p w14:paraId="25341406" w14:textId="77777777" w:rsidR="000C5A54" w:rsidRPr="000C5A54" w:rsidRDefault="000C5A54" w:rsidP="000C5A54">
            <w:pPr>
              <w:spacing w:after="200" w:line="276" w:lineRule="auto"/>
              <w:jc w:val="both"/>
              <w:rPr>
                <w:rFonts w:ascii="Calibri" w:hAnsi="Calibri"/>
                <w:b/>
                <w:sz w:val="22"/>
                <w:szCs w:val="20"/>
                <w:lang w:val="en-IE" w:eastAsia="en-IE"/>
              </w:rPr>
            </w:pPr>
            <w:r w:rsidRPr="000C5A54">
              <w:rPr>
                <w:rFonts w:ascii="Calibri" w:hAnsi="Calibri"/>
                <w:b/>
                <w:sz w:val="22"/>
                <w:szCs w:val="20"/>
                <w:lang w:val="en-IE" w:eastAsia="en-IE"/>
              </w:rPr>
              <w:t>To:</w:t>
            </w:r>
          </w:p>
        </w:tc>
        <w:tc>
          <w:tcPr>
            <w:tcW w:w="5052" w:type="dxa"/>
            <w:tcBorders>
              <w:top w:val="single" w:sz="4" w:space="0" w:color="auto"/>
              <w:left w:val="single" w:sz="4" w:space="0" w:color="auto"/>
              <w:bottom w:val="single" w:sz="4" w:space="0" w:color="auto"/>
              <w:right w:val="single" w:sz="4" w:space="0" w:color="auto"/>
            </w:tcBorders>
            <w:vAlign w:val="center"/>
            <w:hideMark/>
          </w:tcPr>
          <w:p w14:paraId="59F1000C" w14:textId="77777777" w:rsidR="000C5A54" w:rsidRPr="000C5A54" w:rsidRDefault="000C5A54" w:rsidP="000C5A54">
            <w:pPr>
              <w:spacing w:after="200" w:line="276" w:lineRule="auto"/>
              <w:jc w:val="both"/>
              <w:rPr>
                <w:rFonts w:ascii="Calibri" w:hAnsi="Calibri"/>
                <w:sz w:val="22"/>
                <w:szCs w:val="20"/>
                <w:lang w:val="en-IE" w:eastAsia="en-IE"/>
              </w:rPr>
            </w:pPr>
            <w:r w:rsidRPr="000C5A54">
              <w:rPr>
                <w:rFonts w:ascii="Calibri" w:hAnsi="Calibri"/>
                <w:sz w:val="22"/>
                <w:szCs w:val="20"/>
                <w:lang w:val="en-IE" w:eastAsia="en-IE"/>
              </w:rPr>
              <w:t>Department of Social Protection</w:t>
            </w:r>
          </w:p>
        </w:tc>
      </w:tr>
      <w:tr w:rsidR="000C5A54" w:rsidRPr="000C5A54" w14:paraId="228A033A" w14:textId="77777777" w:rsidTr="000D49BD">
        <w:trPr>
          <w:trHeight w:hRule="exact" w:val="1356"/>
        </w:trPr>
        <w:tc>
          <w:tcPr>
            <w:tcW w:w="3964" w:type="dxa"/>
            <w:tcBorders>
              <w:top w:val="single" w:sz="4" w:space="0" w:color="auto"/>
              <w:left w:val="single" w:sz="4" w:space="0" w:color="auto"/>
              <w:bottom w:val="single" w:sz="4" w:space="0" w:color="auto"/>
              <w:right w:val="single" w:sz="4" w:space="0" w:color="auto"/>
            </w:tcBorders>
            <w:vAlign w:val="center"/>
            <w:hideMark/>
          </w:tcPr>
          <w:p w14:paraId="282F7999" w14:textId="77777777" w:rsidR="000C5A54" w:rsidRPr="000C5A54" w:rsidRDefault="000C5A54" w:rsidP="000C5A54">
            <w:pPr>
              <w:spacing w:after="200" w:line="276" w:lineRule="auto"/>
              <w:jc w:val="both"/>
              <w:rPr>
                <w:rFonts w:ascii="Calibri" w:hAnsi="Calibri"/>
                <w:b/>
                <w:sz w:val="22"/>
                <w:szCs w:val="20"/>
                <w:lang w:val="en-IE" w:eastAsia="en-IE"/>
              </w:rPr>
            </w:pPr>
            <w:r w:rsidRPr="000C5A54">
              <w:rPr>
                <w:rFonts w:ascii="Calibri" w:hAnsi="Calibri"/>
                <w:b/>
                <w:sz w:val="22"/>
                <w:szCs w:val="20"/>
                <w:lang w:val="en-IE" w:eastAsia="en-IE"/>
              </w:rPr>
              <w:t>Re:</w:t>
            </w:r>
          </w:p>
        </w:tc>
        <w:tc>
          <w:tcPr>
            <w:tcW w:w="5052" w:type="dxa"/>
            <w:tcBorders>
              <w:top w:val="single" w:sz="4" w:space="0" w:color="auto"/>
              <w:left w:val="single" w:sz="4" w:space="0" w:color="auto"/>
              <w:bottom w:val="single" w:sz="4" w:space="0" w:color="auto"/>
              <w:right w:val="single" w:sz="4" w:space="0" w:color="auto"/>
            </w:tcBorders>
            <w:vAlign w:val="center"/>
            <w:hideMark/>
          </w:tcPr>
          <w:p w14:paraId="40589CF4" w14:textId="2AEDA0DD" w:rsidR="000C5A54" w:rsidRPr="000C5A54" w:rsidRDefault="000C5A54" w:rsidP="000C5A54">
            <w:pPr>
              <w:spacing w:after="200" w:line="276" w:lineRule="auto"/>
              <w:jc w:val="both"/>
              <w:rPr>
                <w:rFonts w:ascii="Calibri" w:hAnsi="Calibri"/>
                <w:color w:val="000000"/>
                <w:sz w:val="22"/>
                <w:szCs w:val="20"/>
                <w:lang w:val="en-IE" w:eastAsia="en-IE"/>
              </w:rPr>
            </w:pPr>
            <w:r w:rsidRPr="000C5A54">
              <w:rPr>
                <w:rFonts w:ascii="Calibri" w:eastAsia="Calibri" w:hAnsi="Calibri"/>
                <w:sz w:val="22"/>
                <w:szCs w:val="20"/>
                <w:lang w:val="en-IE" w:eastAsia="en-IE"/>
              </w:rPr>
              <w:t>Provision of Technical Development Advice</w:t>
            </w:r>
            <w:r w:rsidR="009A73DF">
              <w:rPr>
                <w:rFonts w:ascii="Calibri" w:eastAsia="Calibri" w:hAnsi="Calibri"/>
                <w:sz w:val="22"/>
                <w:szCs w:val="20"/>
                <w:lang w:val="en-IE" w:eastAsia="en-IE"/>
              </w:rPr>
              <w:t xml:space="preserve"> (Lot1)</w:t>
            </w:r>
          </w:p>
        </w:tc>
      </w:tr>
      <w:tr w:rsidR="000C5A54" w:rsidRPr="000C5A54" w14:paraId="60343FE4" w14:textId="77777777" w:rsidTr="000D49BD">
        <w:trPr>
          <w:trHeight w:hRule="exact" w:val="851"/>
        </w:trPr>
        <w:tc>
          <w:tcPr>
            <w:tcW w:w="3964" w:type="dxa"/>
            <w:tcBorders>
              <w:top w:val="single" w:sz="4" w:space="0" w:color="auto"/>
              <w:left w:val="single" w:sz="4" w:space="0" w:color="auto"/>
              <w:bottom w:val="single" w:sz="4" w:space="0" w:color="auto"/>
              <w:right w:val="single" w:sz="4" w:space="0" w:color="auto"/>
            </w:tcBorders>
            <w:vAlign w:val="center"/>
            <w:hideMark/>
          </w:tcPr>
          <w:p w14:paraId="23AA7F98" w14:textId="77777777" w:rsidR="000C5A54" w:rsidRPr="000C5A54" w:rsidRDefault="000C5A54" w:rsidP="000C5A54">
            <w:pPr>
              <w:spacing w:after="200" w:line="276" w:lineRule="auto"/>
              <w:jc w:val="both"/>
              <w:rPr>
                <w:rFonts w:ascii="Calibri" w:hAnsi="Calibri"/>
                <w:b/>
                <w:sz w:val="22"/>
                <w:szCs w:val="20"/>
                <w:lang w:val="en-IE" w:eastAsia="en-IE"/>
              </w:rPr>
            </w:pPr>
            <w:r w:rsidRPr="000C5A54">
              <w:rPr>
                <w:rFonts w:ascii="Calibri" w:hAnsi="Calibri"/>
                <w:b/>
                <w:sz w:val="22"/>
                <w:szCs w:val="20"/>
                <w:lang w:val="en-IE" w:eastAsia="en-IE"/>
              </w:rPr>
              <w:t>Name of Tenderer:</w:t>
            </w:r>
          </w:p>
        </w:tc>
        <w:tc>
          <w:tcPr>
            <w:tcW w:w="5052" w:type="dxa"/>
            <w:tcBorders>
              <w:top w:val="single" w:sz="4" w:space="0" w:color="auto"/>
              <w:left w:val="single" w:sz="4" w:space="0" w:color="auto"/>
              <w:bottom w:val="single" w:sz="4" w:space="0" w:color="auto"/>
              <w:right w:val="single" w:sz="4" w:space="0" w:color="auto"/>
            </w:tcBorders>
            <w:shd w:val="clear" w:color="auto" w:fill="FFFF99"/>
            <w:vAlign w:val="center"/>
            <w:hideMark/>
          </w:tcPr>
          <w:p w14:paraId="5EEDB48C" w14:textId="77777777" w:rsidR="000C5A54" w:rsidRPr="000C5A54" w:rsidRDefault="000C5A54" w:rsidP="000C5A54">
            <w:pPr>
              <w:spacing w:after="200" w:line="276" w:lineRule="auto"/>
              <w:jc w:val="both"/>
              <w:rPr>
                <w:rFonts w:ascii="Calibri" w:hAnsi="Calibri"/>
                <w:sz w:val="22"/>
                <w:szCs w:val="20"/>
                <w:lang w:val="en-IE" w:eastAsia="en-IE"/>
              </w:rPr>
            </w:pPr>
          </w:p>
        </w:tc>
      </w:tr>
    </w:tbl>
    <w:p w14:paraId="61F76142" w14:textId="77777777" w:rsidR="000C5A54" w:rsidRPr="000C5A54" w:rsidRDefault="000C5A54" w:rsidP="000C5A54">
      <w:pPr>
        <w:spacing w:after="200" w:line="276" w:lineRule="auto"/>
        <w:jc w:val="both"/>
        <w:rPr>
          <w:rFonts w:ascii="Calibri" w:eastAsia="Calibri" w:hAnsi="Calibri"/>
          <w:sz w:val="22"/>
          <w:szCs w:val="20"/>
          <w:lang w:val="en-IE" w:eastAsia="en-IE"/>
        </w:rPr>
      </w:pPr>
    </w:p>
    <w:p w14:paraId="6A5AFDBC" w14:textId="77777777" w:rsidR="000C5A54" w:rsidRPr="000C5A54" w:rsidRDefault="000C5A54" w:rsidP="000C5A54">
      <w:pPr>
        <w:spacing w:after="200" w:line="276" w:lineRule="auto"/>
        <w:jc w:val="both"/>
        <w:rPr>
          <w:rFonts w:ascii="Calibri" w:eastAsia="Calibri" w:hAnsi="Calibri"/>
          <w:b/>
          <w:lang w:val="en-IE" w:eastAsia="en-IE"/>
        </w:rPr>
      </w:pPr>
      <w:r w:rsidRPr="000C5A54">
        <w:rPr>
          <w:rFonts w:ascii="Calibri" w:eastAsia="Calibri" w:hAnsi="Calibri"/>
          <w:sz w:val="22"/>
          <w:szCs w:val="20"/>
          <w:lang w:val="en-IE" w:eastAsia="en-IE"/>
        </w:rPr>
        <w:br w:type="page"/>
      </w:r>
      <w:r w:rsidRPr="000C5A54">
        <w:rPr>
          <w:rFonts w:ascii="Calibri" w:eastAsia="Calibri" w:hAnsi="Calibri"/>
          <w:b/>
          <w:lang w:val="en-IE" w:eastAsia="en-IE"/>
        </w:rPr>
        <w:t>Section A – General Information</w:t>
      </w:r>
    </w:p>
    <w:p w14:paraId="3FC5108E" w14:textId="77777777"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 xml:space="preserve">Please complete the table below, providing general information for your organisation. Please note that the information requested in this Section A - General Information must be provided by all Tenderers. </w:t>
      </w:r>
    </w:p>
    <w:p w14:paraId="0618E9B6" w14:textId="77777777"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 xml:space="preserve">Responses to this section are for information purposes only and will not be scored. </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1"/>
        <w:gridCol w:w="1134"/>
        <w:gridCol w:w="1447"/>
        <w:gridCol w:w="1707"/>
        <w:gridCol w:w="1276"/>
        <w:gridCol w:w="1842"/>
      </w:tblGrid>
      <w:tr w:rsidR="000C5A54" w:rsidRPr="000C5A54" w14:paraId="6CA5F9B7" w14:textId="77777777" w:rsidTr="000D49BD">
        <w:trPr>
          <w:trHeight w:hRule="exact" w:val="425"/>
          <w:jc w:val="center"/>
        </w:trPr>
        <w:tc>
          <w:tcPr>
            <w:tcW w:w="9067" w:type="dxa"/>
            <w:gridSpan w:val="6"/>
            <w:vAlign w:val="center"/>
          </w:tcPr>
          <w:p w14:paraId="04CAA198" w14:textId="77777777" w:rsidR="000C5A54" w:rsidRPr="000C5A54" w:rsidRDefault="000C5A54" w:rsidP="000C5A54">
            <w:pPr>
              <w:spacing w:after="200" w:line="276" w:lineRule="auto"/>
              <w:ind w:left="426" w:hanging="426"/>
              <w:jc w:val="both"/>
              <w:rPr>
                <w:rFonts w:ascii="Calibri" w:eastAsia="Calibri" w:hAnsi="Calibri"/>
                <w:b/>
                <w:sz w:val="22"/>
                <w:szCs w:val="20"/>
                <w:lang w:val="en-IE" w:eastAsia="en-IE"/>
              </w:rPr>
            </w:pPr>
            <w:r w:rsidRPr="000C5A54">
              <w:rPr>
                <w:rFonts w:ascii="Calibri" w:eastAsia="Calibri" w:hAnsi="Calibri"/>
                <w:b/>
                <w:sz w:val="22"/>
                <w:szCs w:val="20"/>
                <w:lang w:val="en-IE" w:eastAsia="en-IE"/>
              </w:rPr>
              <w:t>A.1 Tenderer’s Details</w:t>
            </w:r>
          </w:p>
        </w:tc>
      </w:tr>
      <w:tr w:rsidR="000C5A54" w:rsidRPr="000C5A54" w14:paraId="77B3776B" w14:textId="77777777" w:rsidTr="000D49BD">
        <w:trPr>
          <w:trHeight w:hRule="exact" w:val="425"/>
          <w:jc w:val="center"/>
        </w:trPr>
        <w:tc>
          <w:tcPr>
            <w:tcW w:w="2795" w:type="dxa"/>
            <w:gridSpan w:val="2"/>
            <w:vAlign w:val="center"/>
          </w:tcPr>
          <w:p w14:paraId="3669D5D8" w14:textId="77777777"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Legal Business Name</w:t>
            </w:r>
          </w:p>
        </w:tc>
        <w:tc>
          <w:tcPr>
            <w:tcW w:w="6272" w:type="dxa"/>
            <w:gridSpan w:val="4"/>
            <w:shd w:val="clear" w:color="auto" w:fill="FFFF99"/>
            <w:vAlign w:val="center"/>
          </w:tcPr>
          <w:p w14:paraId="153D9CC2" w14:textId="77777777" w:rsidR="000C5A54" w:rsidRPr="000C5A54" w:rsidRDefault="000C5A54" w:rsidP="000C5A54">
            <w:pPr>
              <w:spacing w:after="200" w:line="276" w:lineRule="auto"/>
              <w:jc w:val="both"/>
              <w:rPr>
                <w:rFonts w:ascii="Calibri" w:eastAsia="Calibri" w:hAnsi="Calibri"/>
                <w:sz w:val="22"/>
                <w:szCs w:val="20"/>
                <w:u w:val="single"/>
                <w:lang w:val="en-IE" w:eastAsia="en-IE"/>
              </w:rPr>
            </w:pPr>
          </w:p>
        </w:tc>
      </w:tr>
      <w:tr w:rsidR="000C5A54" w:rsidRPr="000C5A54" w14:paraId="2A96D40A" w14:textId="77777777" w:rsidTr="000D49BD">
        <w:trPr>
          <w:trHeight w:hRule="exact" w:val="658"/>
          <w:jc w:val="center"/>
        </w:trPr>
        <w:tc>
          <w:tcPr>
            <w:tcW w:w="2795" w:type="dxa"/>
            <w:gridSpan w:val="2"/>
            <w:vAlign w:val="center"/>
          </w:tcPr>
          <w:p w14:paraId="3AF945DF" w14:textId="77777777"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Registered Business Name</w:t>
            </w:r>
          </w:p>
        </w:tc>
        <w:tc>
          <w:tcPr>
            <w:tcW w:w="6272" w:type="dxa"/>
            <w:gridSpan w:val="4"/>
            <w:shd w:val="clear" w:color="auto" w:fill="FFFF99"/>
            <w:vAlign w:val="center"/>
          </w:tcPr>
          <w:p w14:paraId="07FA5B8D" w14:textId="77777777" w:rsidR="000C5A54" w:rsidRPr="000C5A54" w:rsidRDefault="000C5A54" w:rsidP="000C5A54">
            <w:pPr>
              <w:spacing w:after="200" w:line="276" w:lineRule="auto"/>
              <w:jc w:val="both"/>
              <w:rPr>
                <w:rFonts w:ascii="Calibri" w:eastAsia="Calibri" w:hAnsi="Calibri"/>
                <w:sz w:val="22"/>
                <w:szCs w:val="20"/>
                <w:u w:val="single"/>
                <w:lang w:val="en-IE" w:eastAsia="en-IE"/>
              </w:rPr>
            </w:pPr>
          </w:p>
        </w:tc>
      </w:tr>
      <w:tr w:rsidR="000C5A54" w:rsidRPr="000C5A54" w14:paraId="6C3F0BB7" w14:textId="77777777" w:rsidTr="000D49BD">
        <w:trPr>
          <w:trHeight w:hRule="exact" w:val="737"/>
          <w:jc w:val="center"/>
        </w:trPr>
        <w:tc>
          <w:tcPr>
            <w:tcW w:w="2795" w:type="dxa"/>
            <w:gridSpan w:val="2"/>
            <w:vAlign w:val="center"/>
          </w:tcPr>
          <w:p w14:paraId="775156BA" w14:textId="77777777"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Registered Address</w:t>
            </w:r>
          </w:p>
        </w:tc>
        <w:tc>
          <w:tcPr>
            <w:tcW w:w="6272" w:type="dxa"/>
            <w:gridSpan w:val="4"/>
            <w:shd w:val="clear" w:color="auto" w:fill="FFFF99"/>
            <w:vAlign w:val="center"/>
          </w:tcPr>
          <w:p w14:paraId="06790846" w14:textId="77777777" w:rsidR="000C5A54" w:rsidRPr="000C5A54" w:rsidRDefault="000C5A54" w:rsidP="000C5A54">
            <w:pPr>
              <w:spacing w:after="200" w:line="276" w:lineRule="auto"/>
              <w:jc w:val="both"/>
              <w:rPr>
                <w:rFonts w:ascii="Calibri" w:eastAsia="Calibri" w:hAnsi="Calibri"/>
                <w:sz w:val="22"/>
                <w:szCs w:val="20"/>
                <w:lang w:val="en-IE" w:eastAsia="en-IE"/>
              </w:rPr>
            </w:pPr>
          </w:p>
        </w:tc>
      </w:tr>
      <w:tr w:rsidR="000C5A54" w:rsidRPr="000C5A54" w14:paraId="000B04A9" w14:textId="77777777" w:rsidTr="000D49BD">
        <w:trPr>
          <w:trHeight w:hRule="exact" w:val="425"/>
          <w:jc w:val="center"/>
        </w:trPr>
        <w:tc>
          <w:tcPr>
            <w:tcW w:w="2795" w:type="dxa"/>
            <w:gridSpan w:val="2"/>
            <w:vAlign w:val="center"/>
          </w:tcPr>
          <w:p w14:paraId="49B164B7" w14:textId="77777777"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Website</w:t>
            </w:r>
          </w:p>
        </w:tc>
        <w:tc>
          <w:tcPr>
            <w:tcW w:w="3154" w:type="dxa"/>
            <w:gridSpan w:val="2"/>
            <w:shd w:val="clear" w:color="auto" w:fill="FFFF99"/>
            <w:vAlign w:val="center"/>
          </w:tcPr>
          <w:p w14:paraId="3571966D" w14:textId="77777777" w:rsidR="000C5A54" w:rsidRPr="000C5A54" w:rsidRDefault="000C5A54" w:rsidP="000C5A54">
            <w:pPr>
              <w:spacing w:after="200" w:line="276" w:lineRule="auto"/>
              <w:jc w:val="both"/>
              <w:rPr>
                <w:rFonts w:ascii="Calibri" w:eastAsia="Calibri" w:hAnsi="Calibri"/>
                <w:sz w:val="22"/>
                <w:szCs w:val="20"/>
                <w:lang w:val="en-IE" w:eastAsia="en-IE"/>
              </w:rPr>
            </w:pPr>
          </w:p>
        </w:tc>
        <w:tc>
          <w:tcPr>
            <w:tcW w:w="1276" w:type="dxa"/>
            <w:vAlign w:val="center"/>
          </w:tcPr>
          <w:p w14:paraId="61A4942F" w14:textId="77777777"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Telephone</w:t>
            </w:r>
          </w:p>
        </w:tc>
        <w:tc>
          <w:tcPr>
            <w:tcW w:w="1842" w:type="dxa"/>
            <w:shd w:val="clear" w:color="auto" w:fill="FFFF99"/>
            <w:vAlign w:val="center"/>
          </w:tcPr>
          <w:p w14:paraId="01D5BEF2" w14:textId="77777777" w:rsidR="000C5A54" w:rsidRPr="000C5A54" w:rsidRDefault="000C5A54" w:rsidP="000C5A54">
            <w:pPr>
              <w:spacing w:after="200" w:line="276" w:lineRule="auto"/>
              <w:jc w:val="both"/>
              <w:rPr>
                <w:rFonts w:ascii="Calibri" w:eastAsia="Calibri" w:hAnsi="Calibri"/>
                <w:sz w:val="22"/>
                <w:szCs w:val="20"/>
                <w:lang w:val="en-IE" w:eastAsia="en-IE"/>
              </w:rPr>
            </w:pPr>
          </w:p>
        </w:tc>
      </w:tr>
      <w:tr w:rsidR="000C5A54" w:rsidRPr="000C5A54" w14:paraId="45D28AC8" w14:textId="77777777" w:rsidTr="000D49BD">
        <w:trPr>
          <w:trHeight w:hRule="exact" w:val="425"/>
          <w:jc w:val="center"/>
        </w:trPr>
        <w:tc>
          <w:tcPr>
            <w:tcW w:w="9067" w:type="dxa"/>
            <w:gridSpan w:val="6"/>
            <w:vAlign w:val="center"/>
          </w:tcPr>
          <w:p w14:paraId="41BE8A75" w14:textId="77777777" w:rsidR="000C5A54" w:rsidRPr="000C5A54" w:rsidRDefault="000C5A54" w:rsidP="000C5A54">
            <w:pPr>
              <w:spacing w:after="200" w:line="276" w:lineRule="auto"/>
              <w:ind w:left="426" w:hanging="426"/>
              <w:jc w:val="both"/>
              <w:rPr>
                <w:rFonts w:ascii="Calibri" w:eastAsia="Calibri" w:hAnsi="Calibri"/>
                <w:b/>
                <w:sz w:val="22"/>
                <w:szCs w:val="20"/>
                <w:lang w:val="en-IE" w:eastAsia="en-IE"/>
              </w:rPr>
            </w:pPr>
            <w:r w:rsidRPr="000C5A54">
              <w:rPr>
                <w:rFonts w:ascii="Calibri" w:eastAsia="Calibri" w:hAnsi="Calibri"/>
                <w:b/>
                <w:sz w:val="22"/>
                <w:szCs w:val="20"/>
                <w:lang w:val="en-IE" w:eastAsia="en-IE"/>
              </w:rPr>
              <w:t>A.2 Contact Person’s Details</w:t>
            </w:r>
          </w:p>
        </w:tc>
      </w:tr>
      <w:tr w:rsidR="000C5A54" w:rsidRPr="000C5A54" w14:paraId="1CEEB61C" w14:textId="77777777" w:rsidTr="000D49BD">
        <w:trPr>
          <w:trHeight w:hRule="exact" w:val="425"/>
          <w:jc w:val="center"/>
        </w:trPr>
        <w:tc>
          <w:tcPr>
            <w:tcW w:w="1661" w:type="dxa"/>
            <w:vAlign w:val="center"/>
          </w:tcPr>
          <w:p w14:paraId="3922F339" w14:textId="77777777"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First Name</w:t>
            </w:r>
          </w:p>
        </w:tc>
        <w:tc>
          <w:tcPr>
            <w:tcW w:w="2581" w:type="dxa"/>
            <w:gridSpan w:val="2"/>
            <w:shd w:val="clear" w:color="auto" w:fill="FFFF99"/>
            <w:vAlign w:val="center"/>
          </w:tcPr>
          <w:p w14:paraId="0CD9A003" w14:textId="77777777" w:rsidR="000C5A54" w:rsidRPr="000C5A54" w:rsidRDefault="000C5A54" w:rsidP="000C5A54">
            <w:pPr>
              <w:spacing w:after="200" w:line="276" w:lineRule="auto"/>
              <w:jc w:val="both"/>
              <w:rPr>
                <w:rFonts w:ascii="Calibri" w:eastAsia="Calibri" w:hAnsi="Calibri"/>
                <w:sz w:val="22"/>
                <w:szCs w:val="20"/>
                <w:lang w:val="en-IE" w:eastAsia="en-IE"/>
              </w:rPr>
            </w:pPr>
          </w:p>
        </w:tc>
        <w:tc>
          <w:tcPr>
            <w:tcW w:w="1707" w:type="dxa"/>
            <w:vAlign w:val="center"/>
          </w:tcPr>
          <w:p w14:paraId="13DC3F73" w14:textId="77777777"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Surname</w:t>
            </w:r>
          </w:p>
        </w:tc>
        <w:tc>
          <w:tcPr>
            <w:tcW w:w="3118" w:type="dxa"/>
            <w:gridSpan w:val="2"/>
            <w:shd w:val="clear" w:color="auto" w:fill="FFFF99"/>
            <w:vAlign w:val="center"/>
          </w:tcPr>
          <w:p w14:paraId="037AE6A3" w14:textId="77777777" w:rsidR="000C5A54" w:rsidRPr="000C5A54" w:rsidRDefault="000C5A54" w:rsidP="000C5A54">
            <w:pPr>
              <w:spacing w:after="200" w:line="276" w:lineRule="auto"/>
              <w:jc w:val="both"/>
              <w:rPr>
                <w:rFonts w:ascii="Calibri" w:eastAsia="Calibri" w:hAnsi="Calibri"/>
                <w:sz w:val="22"/>
                <w:szCs w:val="20"/>
                <w:lang w:val="en-IE" w:eastAsia="en-IE"/>
              </w:rPr>
            </w:pPr>
          </w:p>
        </w:tc>
      </w:tr>
      <w:tr w:rsidR="000C5A54" w:rsidRPr="000C5A54" w14:paraId="1B778AC2" w14:textId="77777777" w:rsidTr="000D49BD">
        <w:trPr>
          <w:trHeight w:hRule="exact" w:val="425"/>
          <w:jc w:val="center"/>
        </w:trPr>
        <w:tc>
          <w:tcPr>
            <w:tcW w:w="1661" w:type="dxa"/>
            <w:vAlign w:val="center"/>
          </w:tcPr>
          <w:p w14:paraId="0CCD212C" w14:textId="77777777"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Telephone</w:t>
            </w:r>
          </w:p>
        </w:tc>
        <w:tc>
          <w:tcPr>
            <w:tcW w:w="2581" w:type="dxa"/>
            <w:gridSpan w:val="2"/>
            <w:shd w:val="clear" w:color="auto" w:fill="FFFF99"/>
            <w:vAlign w:val="center"/>
          </w:tcPr>
          <w:p w14:paraId="347E5606" w14:textId="77777777" w:rsidR="000C5A54" w:rsidRPr="000C5A54" w:rsidRDefault="000C5A54" w:rsidP="000C5A54">
            <w:pPr>
              <w:spacing w:after="200" w:line="276" w:lineRule="auto"/>
              <w:jc w:val="both"/>
              <w:rPr>
                <w:rFonts w:ascii="Calibri" w:eastAsia="Calibri" w:hAnsi="Calibri"/>
                <w:sz w:val="22"/>
                <w:szCs w:val="20"/>
                <w:lang w:val="en-IE" w:eastAsia="en-IE"/>
              </w:rPr>
            </w:pPr>
          </w:p>
        </w:tc>
        <w:tc>
          <w:tcPr>
            <w:tcW w:w="1707" w:type="dxa"/>
            <w:vAlign w:val="center"/>
          </w:tcPr>
          <w:p w14:paraId="6DB6F121" w14:textId="77777777"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Email</w:t>
            </w:r>
          </w:p>
        </w:tc>
        <w:tc>
          <w:tcPr>
            <w:tcW w:w="3118" w:type="dxa"/>
            <w:gridSpan w:val="2"/>
            <w:shd w:val="clear" w:color="auto" w:fill="FFFF99"/>
            <w:vAlign w:val="center"/>
          </w:tcPr>
          <w:p w14:paraId="1E4D6DBC" w14:textId="77777777" w:rsidR="000C5A54" w:rsidRPr="000C5A54" w:rsidRDefault="000C5A54" w:rsidP="000C5A54">
            <w:pPr>
              <w:spacing w:after="200" w:line="276" w:lineRule="auto"/>
              <w:jc w:val="both"/>
              <w:rPr>
                <w:rFonts w:ascii="Calibri" w:eastAsia="Calibri" w:hAnsi="Calibri"/>
                <w:sz w:val="22"/>
                <w:szCs w:val="20"/>
                <w:lang w:val="en-IE" w:eastAsia="en-IE"/>
              </w:rPr>
            </w:pPr>
          </w:p>
        </w:tc>
      </w:tr>
      <w:tr w:rsidR="000C5A54" w:rsidRPr="000C5A54" w14:paraId="209A7822" w14:textId="77777777" w:rsidTr="000D49BD">
        <w:trPr>
          <w:trHeight w:hRule="exact" w:val="663"/>
          <w:jc w:val="center"/>
        </w:trPr>
        <w:tc>
          <w:tcPr>
            <w:tcW w:w="4242" w:type="dxa"/>
            <w:gridSpan w:val="3"/>
            <w:tcBorders>
              <w:bottom w:val="single" w:sz="2" w:space="0" w:color="auto"/>
            </w:tcBorders>
            <w:vAlign w:val="center"/>
          </w:tcPr>
          <w:p w14:paraId="5412F690" w14:textId="77777777"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Position in the Tenderer’s Organisation</w:t>
            </w:r>
          </w:p>
        </w:tc>
        <w:tc>
          <w:tcPr>
            <w:tcW w:w="4825" w:type="dxa"/>
            <w:gridSpan w:val="3"/>
            <w:tcBorders>
              <w:bottom w:val="single" w:sz="2" w:space="0" w:color="auto"/>
            </w:tcBorders>
            <w:shd w:val="clear" w:color="auto" w:fill="FFFF99"/>
            <w:vAlign w:val="center"/>
          </w:tcPr>
          <w:p w14:paraId="7689D417" w14:textId="77777777" w:rsidR="000C5A54" w:rsidRPr="000C5A54" w:rsidRDefault="000C5A54" w:rsidP="000C5A54">
            <w:pPr>
              <w:spacing w:after="200" w:line="276" w:lineRule="auto"/>
              <w:jc w:val="both"/>
              <w:rPr>
                <w:rFonts w:ascii="Calibri" w:eastAsia="Calibri" w:hAnsi="Calibri"/>
                <w:sz w:val="22"/>
                <w:szCs w:val="20"/>
                <w:lang w:val="en-IE" w:eastAsia="en-IE"/>
              </w:rPr>
            </w:pPr>
          </w:p>
        </w:tc>
      </w:tr>
      <w:tr w:rsidR="000C5A54" w:rsidRPr="000C5A54" w14:paraId="56F0D8A6" w14:textId="77777777" w:rsidTr="000D49BD">
        <w:trPr>
          <w:trHeight w:hRule="exact" w:val="2002"/>
          <w:jc w:val="center"/>
        </w:trPr>
        <w:tc>
          <w:tcPr>
            <w:tcW w:w="9067" w:type="dxa"/>
            <w:gridSpan w:val="6"/>
          </w:tcPr>
          <w:p w14:paraId="60FF7AE7" w14:textId="77777777" w:rsidR="000C5A54" w:rsidRPr="000C5A54" w:rsidRDefault="000C5A54" w:rsidP="000C5A54">
            <w:pPr>
              <w:spacing w:after="200" w:line="276" w:lineRule="auto"/>
              <w:rPr>
                <w:rFonts w:ascii="Calibri" w:eastAsia="Calibri" w:hAnsi="Calibri"/>
                <w:iCs/>
                <w:sz w:val="22"/>
                <w:szCs w:val="20"/>
                <w:lang w:val="en-IE" w:eastAsia="en-IE"/>
              </w:rPr>
            </w:pPr>
            <w:r w:rsidRPr="000C5A54">
              <w:rPr>
                <w:rFonts w:ascii="Calibri" w:eastAsia="Calibri" w:hAnsi="Calibri"/>
                <w:b/>
                <w:bCs/>
                <w:iCs/>
                <w:sz w:val="22"/>
                <w:szCs w:val="20"/>
                <w:lang w:val="en-IE" w:eastAsia="en-IE"/>
              </w:rPr>
              <w:t>A.3</w:t>
            </w:r>
            <w:r w:rsidRPr="000C5A54">
              <w:rPr>
                <w:rFonts w:ascii="Calibri" w:eastAsia="Calibri" w:hAnsi="Calibri"/>
                <w:iCs/>
                <w:sz w:val="22"/>
                <w:szCs w:val="20"/>
                <w:lang w:val="en-IE" w:eastAsia="en-IE"/>
              </w:rPr>
              <w:t xml:space="preserve"> </w:t>
            </w:r>
            <w:r w:rsidRPr="000C5A54">
              <w:rPr>
                <w:rFonts w:ascii="Calibri" w:eastAsia="Calibri" w:hAnsi="Calibri"/>
                <w:b/>
                <w:bCs/>
                <w:iCs/>
                <w:sz w:val="22"/>
                <w:szCs w:val="20"/>
                <w:lang w:val="en-IE" w:eastAsia="en-IE"/>
              </w:rPr>
              <w:t>Freedom of Information</w:t>
            </w:r>
          </w:p>
          <w:p w14:paraId="441AE5DB" w14:textId="77777777" w:rsidR="000C5A54" w:rsidRPr="000C5A54" w:rsidRDefault="000C5A54" w:rsidP="000C5A54">
            <w:pPr>
              <w:spacing w:after="200" w:line="276" w:lineRule="auto"/>
              <w:rPr>
                <w:rFonts w:ascii="Calibri" w:eastAsia="Calibri" w:hAnsi="Calibri"/>
                <w:iCs/>
                <w:sz w:val="22"/>
                <w:szCs w:val="20"/>
                <w:lang w:val="en-IE" w:eastAsia="en-IE"/>
              </w:rPr>
            </w:pPr>
            <w:r w:rsidRPr="000C5A54">
              <w:rPr>
                <w:rFonts w:ascii="Calibri" w:eastAsia="Calibri" w:hAnsi="Calibri"/>
                <w:iCs/>
                <w:sz w:val="22"/>
                <w:szCs w:val="20"/>
                <w:lang w:val="en-IE" w:eastAsia="en-IE"/>
              </w:rPr>
              <w:t xml:space="preserve">As per section 2.16 of the RFT 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they must list the </w:t>
            </w:r>
            <w:proofErr w:type="gramStart"/>
            <w:r w:rsidRPr="000C5A54">
              <w:rPr>
                <w:rFonts w:ascii="Calibri" w:eastAsia="Calibri" w:hAnsi="Calibri"/>
                <w:iCs/>
                <w:sz w:val="22"/>
                <w:szCs w:val="20"/>
                <w:lang w:val="en-IE" w:eastAsia="en-IE"/>
              </w:rPr>
              <w:t>particular sections</w:t>
            </w:r>
            <w:proofErr w:type="gramEnd"/>
            <w:r w:rsidRPr="000C5A54">
              <w:rPr>
                <w:rFonts w:ascii="Calibri" w:eastAsia="Calibri" w:hAnsi="Calibri"/>
                <w:iCs/>
                <w:sz w:val="22"/>
                <w:szCs w:val="20"/>
                <w:lang w:val="en-IE" w:eastAsia="en-IE"/>
              </w:rPr>
              <w:t xml:space="preserve"> or pieces of information below.</w:t>
            </w:r>
          </w:p>
        </w:tc>
      </w:tr>
      <w:tr w:rsidR="000C5A54" w:rsidRPr="000C5A54" w14:paraId="5002386D" w14:textId="77777777" w:rsidTr="000D49BD">
        <w:trPr>
          <w:trHeight w:hRule="exact" w:val="1466"/>
          <w:jc w:val="center"/>
        </w:trPr>
        <w:tc>
          <w:tcPr>
            <w:tcW w:w="9067" w:type="dxa"/>
            <w:gridSpan w:val="6"/>
            <w:shd w:val="clear" w:color="auto" w:fill="FFFF99"/>
          </w:tcPr>
          <w:p w14:paraId="70B44D31" w14:textId="77777777" w:rsidR="000C5A54" w:rsidRPr="000C5A54" w:rsidRDefault="000C5A54" w:rsidP="000C5A54">
            <w:pPr>
              <w:spacing w:after="200" w:line="276" w:lineRule="auto"/>
              <w:rPr>
                <w:rFonts w:ascii="Calibri" w:eastAsia="Calibri" w:hAnsi="Calibri"/>
                <w:b/>
                <w:bCs/>
                <w:iCs/>
                <w:sz w:val="22"/>
                <w:szCs w:val="20"/>
                <w:lang w:val="en-IE" w:eastAsia="en-IE"/>
              </w:rPr>
            </w:pPr>
          </w:p>
        </w:tc>
      </w:tr>
    </w:tbl>
    <w:p w14:paraId="003B8F88" w14:textId="77777777" w:rsidR="000C5A54" w:rsidRPr="000C5A54" w:rsidRDefault="000C5A54" w:rsidP="000C5A54">
      <w:pPr>
        <w:spacing w:after="200" w:line="276" w:lineRule="auto"/>
        <w:jc w:val="both"/>
        <w:rPr>
          <w:rFonts w:ascii="Calibri" w:eastAsia="Calibri" w:hAnsi="Calibri"/>
          <w:sz w:val="22"/>
          <w:szCs w:val="20"/>
          <w:lang w:val="en-IE" w:eastAsia="en-IE"/>
        </w:rPr>
      </w:pPr>
    </w:p>
    <w:p w14:paraId="07FE1765" w14:textId="77777777" w:rsidR="000C5A54" w:rsidRPr="000C5A54" w:rsidRDefault="000C5A54" w:rsidP="000C5A54">
      <w:pPr>
        <w:spacing w:after="200" w:line="276" w:lineRule="auto"/>
        <w:jc w:val="both"/>
        <w:rPr>
          <w:rFonts w:ascii="Calibri" w:eastAsia="Calibri" w:hAnsi="Calibri"/>
          <w:b/>
          <w:lang w:val="en-IE" w:eastAsia="en-IE"/>
        </w:rPr>
      </w:pPr>
      <w:r w:rsidRPr="000C5A54">
        <w:rPr>
          <w:rFonts w:ascii="Calibri" w:eastAsia="Calibri" w:hAnsi="Calibri"/>
          <w:sz w:val="22"/>
          <w:szCs w:val="20"/>
          <w:lang w:val="en-IE" w:eastAsia="en-IE"/>
        </w:rPr>
        <w:br w:type="page"/>
      </w:r>
      <w:r w:rsidRPr="000C5A54">
        <w:rPr>
          <w:rFonts w:ascii="Calibri" w:eastAsia="Calibri" w:hAnsi="Calibri"/>
          <w:b/>
          <w:lang w:val="en-IE" w:eastAsia="en-IE"/>
        </w:rPr>
        <w:t>Section B – Compliance</w:t>
      </w:r>
    </w:p>
    <w:p w14:paraId="39D44001" w14:textId="77777777"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 xml:space="preserve">As per section 2.2 of the RFT, have you provided the following information </w:t>
      </w:r>
      <w:proofErr w:type="gramStart"/>
      <w:r w:rsidRPr="000C5A54">
        <w:rPr>
          <w:rFonts w:ascii="Calibri" w:eastAsia="Calibri" w:hAnsi="Calibri"/>
          <w:sz w:val="22"/>
          <w:szCs w:val="20"/>
          <w:lang w:val="en-IE" w:eastAsia="en-IE"/>
        </w:rPr>
        <w:t>in order to</w:t>
      </w:r>
      <w:proofErr w:type="gramEnd"/>
      <w:r w:rsidRPr="000C5A54">
        <w:rPr>
          <w:rFonts w:ascii="Calibri" w:eastAsia="Calibri" w:hAnsi="Calibri"/>
          <w:sz w:val="22"/>
          <w:szCs w:val="20"/>
          <w:lang w:val="en-IE" w:eastAsia="en-IE"/>
        </w:rPr>
        <w:t xml:space="preserve"> be deemed compliant: </w:t>
      </w:r>
    </w:p>
    <w:tbl>
      <w:tblPr>
        <w:tblW w:w="98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02"/>
        <w:gridCol w:w="708"/>
      </w:tblGrid>
      <w:tr w:rsidR="000C5A54" w:rsidRPr="000C5A54" w14:paraId="7C385B67" w14:textId="77777777" w:rsidTr="000D49BD">
        <w:tc>
          <w:tcPr>
            <w:tcW w:w="9102" w:type="dxa"/>
          </w:tcPr>
          <w:p w14:paraId="1EA84511" w14:textId="77777777" w:rsidR="000C5A54" w:rsidRPr="000C5A54" w:rsidRDefault="000C5A54" w:rsidP="000C5A54">
            <w:pPr>
              <w:spacing w:after="200" w:line="276" w:lineRule="auto"/>
              <w:jc w:val="both"/>
              <w:rPr>
                <w:rFonts w:ascii="Calibri" w:eastAsia="Calibri" w:hAnsi="Calibri"/>
                <w:sz w:val="22"/>
                <w:szCs w:val="20"/>
                <w:lang w:val="en-IE" w:eastAsia="en-IE"/>
              </w:rPr>
            </w:pPr>
          </w:p>
        </w:tc>
        <w:tc>
          <w:tcPr>
            <w:tcW w:w="708" w:type="dxa"/>
          </w:tcPr>
          <w:p w14:paraId="386E5825" w14:textId="77777777" w:rsidR="000C5A54" w:rsidRPr="000C5A54" w:rsidRDefault="000C5A54" w:rsidP="000C5A54">
            <w:pPr>
              <w:spacing w:after="200" w:line="276" w:lineRule="auto"/>
              <w:jc w:val="center"/>
              <w:rPr>
                <w:rFonts w:ascii="Calibri" w:eastAsia="Calibri" w:hAnsi="Calibri"/>
                <w:b/>
                <w:bCs/>
                <w:sz w:val="22"/>
                <w:szCs w:val="20"/>
                <w:lang w:val="en-IE" w:eastAsia="en-IE"/>
              </w:rPr>
            </w:pPr>
            <w:r w:rsidRPr="000C5A54">
              <w:rPr>
                <w:rFonts w:ascii="Calibri" w:eastAsia="Calibri" w:hAnsi="Calibri"/>
                <w:b/>
                <w:bCs/>
                <w:sz w:val="22"/>
                <w:szCs w:val="20"/>
                <w:lang w:val="en-IE" w:eastAsia="en-IE"/>
              </w:rPr>
              <w:t>Yes / No</w:t>
            </w:r>
          </w:p>
        </w:tc>
      </w:tr>
      <w:tr w:rsidR="000C5A54" w:rsidRPr="000C5A54" w14:paraId="7120B7C8" w14:textId="77777777" w:rsidTr="000D49BD">
        <w:tc>
          <w:tcPr>
            <w:tcW w:w="9102" w:type="dxa"/>
          </w:tcPr>
          <w:p w14:paraId="19178810" w14:textId="77777777" w:rsidR="000C5A54" w:rsidRPr="000C5A54" w:rsidRDefault="000C5A54" w:rsidP="00BD45CB">
            <w:pPr>
              <w:numPr>
                <w:ilvl w:val="0"/>
                <w:numId w:val="134"/>
              </w:numPr>
              <w:spacing w:before="240" w:after="200" w:line="259"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To complete and submit with their Tender, the electronic version of the European Single Procurement Document (“</w:t>
            </w:r>
            <w:proofErr w:type="spellStart"/>
            <w:r w:rsidRPr="000C5A54">
              <w:rPr>
                <w:rFonts w:ascii="Calibri" w:eastAsia="Calibri" w:hAnsi="Calibri"/>
                <w:sz w:val="22"/>
                <w:szCs w:val="20"/>
                <w:lang w:val="en-IE" w:eastAsia="en-IE"/>
              </w:rPr>
              <w:t>eESPD</w:t>
            </w:r>
            <w:proofErr w:type="spellEnd"/>
            <w:r w:rsidRPr="000C5A54">
              <w:rPr>
                <w:rFonts w:ascii="Calibri" w:eastAsia="Calibri" w:hAnsi="Calibri"/>
                <w:sz w:val="22"/>
                <w:szCs w:val="20"/>
                <w:lang w:val="en-IE" w:eastAsia="en-IE"/>
              </w:rPr>
              <w:t xml:space="preserve">”).  Tenderers may submit an </w:t>
            </w:r>
            <w:proofErr w:type="spellStart"/>
            <w:r w:rsidRPr="000C5A54">
              <w:rPr>
                <w:rFonts w:ascii="Calibri" w:eastAsia="Calibri" w:hAnsi="Calibri"/>
                <w:sz w:val="22"/>
                <w:szCs w:val="20"/>
                <w:lang w:val="en-IE" w:eastAsia="en-IE"/>
              </w:rPr>
              <w:t>eESPD</w:t>
            </w:r>
            <w:proofErr w:type="spellEnd"/>
            <w:r w:rsidRPr="000C5A54">
              <w:rPr>
                <w:rFonts w:ascii="Calibri" w:eastAsia="Calibri" w:hAnsi="Calibri"/>
                <w:sz w:val="22"/>
                <w:szCs w:val="20"/>
                <w:lang w:val="en-IE" w:eastAsia="en-IE"/>
              </w:rPr>
              <w:t xml:space="preserve"> which has already been used in a previous procurement procedure PROVIDED THAT they confirm that: </w:t>
            </w:r>
          </w:p>
          <w:p w14:paraId="36CB9B37" w14:textId="77777777" w:rsidR="000C5A54" w:rsidRPr="000C5A54" w:rsidRDefault="000C5A54" w:rsidP="000C5A54">
            <w:pPr>
              <w:spacing w:before="240" w:after="200"/>
              <w:ind w:left="720"/>
              <w:jc w:val="both"/>
              <w:rPr>
                <w:rFonts w:ascii="Calibri" w:eastAsia="Calibri" w:hAnsi="Calibri"/>
                <w:sz w:val="22"/>
                <w:szCs w:val="20"/>
                <w:lang w:val="en-IE" w:eastAsia="en-IE"/>
              </w:rPr>
            </w:pPr>
            <w:r w:rsidRPr="000C5A54">
              <w:rPr>
                <w:rFonts w:ascii="Calibri" w:eastAsia="Calibri" w:hAnsi="Calibri"/>
                <w:sz w:val="22"/>
                <w:szCs w:val="20"/>
                <w:lang w:val="en-IE" w:eastAsia="en-IE"/>
              </w:rPr>
              <w:t>(</w:t>
            </w:r>
            <w:proofErr w:type="spellStart"/>
            <w:r w:rsidRPr="000C5A54">
              <w:rPr>
                <w:rFonts w:ascii="Calibri" w:eastAsia="Calibri" w:hAnsi="Calibri"/>
                <w:sz w:val="22"/>
                <w:szCs w:val="20"/>
                <w:lang w:val="en-IE" w:eastAsia="en-IE"/>
              </w:rPr>
              <w:t>i</w:t>
            </w:r>
            <w:proofErr w:type="spellEnd"/>
            <w:r w:rsidRPr="000C5A54">
              <w:rPr>
                <w:rFonts w:ascii="Calibri" w:eastAsia="Calibri" w:hAnsi="Calibri"/>
                <w:sz w:val="22"/>
                <w:szCs w:val="20"/>
                <w:lang w:val="en-IE" w:eastAsia="en-IE"/>
              </w:rPr>
              <w:t>)</w:t>
            </w:r>
            <w:r w:rsidRPr="000C5A54">
              <w:rPr>
                <w:rFonts w:ascii="Calibri" w:eastAsia="Calibri" w:hAnsi="Calibri"/>
                <w:sz w:val="22"/>
                <w:szCs w:val="20"/>
                <w:lang w:val="en-IE" w:eastAsia="en-IE"/>
              </w:rPr>
              <w:tab/>
              <w:t>the information contained in it continues to be correct and.</w:t>
            </w:r>
          </w:p>
          <w:p w14:paraId="3C0E58CF" w14:textId="77777777" w:rsidR="000C5A54" w:rsidRPr="000C5A54" w:rsidRDefault="000C5A54" w:rsidP="000C5A54">
            <w:pPr>
              <w:spacing w:before="240" w:after="200"/>
              <w:ind w:left="720"/>
              <w:jc w:val="both"/>
              <w:rPr>
                <w:rFonts w:ascii="Calibri" w:eastAsia="Calibri" w:hAnsi="Calibri"/>
                <w:sz w:val="22"/>
                <w:szCs w:val="20"/>
                <w:lang w:val="en-IE" w:eastAsia="en-IE"/>
              </w:rPr>
            </w:pPr>
            <w:r w:rsidRPr="000C5A54">
              <w:rPr>
                <w:rFonts w:ascii="Calibri" w:eastAsia="Calibri" w:hAnsi="Calibri"/>
                <w:sz w:val="22"/>
                <w:szCs w:val="20"/>
                <w:lang w:val="en-IE" w:eastAsia="en-IE"/>
              </w:rPr>
              <w:t>(ii)</w:t>
            </w:r>
            <w:r w:rsidRPr="000C5A54">
              <w:rPr>
                <w:rFonts w:ascii="Calibri" w:eastAsia="Calibri" w:hAnsi="Calibri"/>
                <w:sz w:val="22"/>
                <w:szCs w:val="20"/>
                <w:lang w:val="en-IE" w:eastAsia="en-IE"/>
              </w:rPr>
              <w:tab/>
              <w:t>that they satisfy the Selection Criteria for this Competition as set out at part 3.2 below.</w:t>
            </w:r>
          </w:p>
          <w:p w14:paraId="0D71D026" w14:textId="77777777" w:rsidR="000C5A54" w:rsidRPr="000C5A54" w:rsidRDefault="000C5A54" w:rsidP="000C5A54">
            <w:pPr>
              <w:spacing w:before="240" w:after="200"/>
              <w:ind w:left="720"/>
              <w:jc w:val="both"/>
              <w:rPr>
                <w:rFonts w:ascii="Calibri" w:eastAsia="Calibri" w:hAnsi="Calibri"/>
                <w:sz w:val="22"/>
                <w:szCs w:val="20"/>
                <w:lang w:val="en-IE" w:eastAsia="en-IE"/>
              </w:rPr>
            </w:pPr>
            <w:r w:rsidRPr="000C5A54">
              <w:rPr>
                <w:rFonts w:ascii="Calibri" w:eastAsia="Calibri" w:hAnsi="Calibri"/>
                <w:sz w:val="22"/>
                <w:szCs w:val="20"/>
                <w:lang w:val="en-IE" w:eastAsia="en-IE"/>
              </w:rPr>
              <w:t xml:space="preserve">Other entities on whose capacity the Tenderer relies for the purposes of fulfilling any of the Selection Criteria and/or any subcontractor must also complete and submit an </w:t>
            </w:r>
            <w:proofErr w:type="spellStart"/>
            <w:r w:rsidRPr="000C5A54">
              <w:rPr>
                <w:rFonts w:ascii="Calibri" w:eastAsia="Calibri" w:hAnsi="Calibri"/>
                <w:sz w:val="22"/>
                <w:szCs w:val="20"/>
                <w:lang w:val="en-IE" w:eastAsia="en-IE"/>
              </w:rPr>
              <w:t>eESPD</w:t>
            </w:r>
            <w:proofErr w:type="spellEnd"/>
          </w:p>
        </w:tc>
        <w:tc>
          <w:tcPr>
            <w:tcW w:w="708" w:type="dxa"/>
            <w:shd w:val="clear" w:color="auto" w:fill="FFFF99"/>
          </w:tcPr>
          <w:p w14:paraId="624AF833" w14:textId="77777777" w:rsidR="000C5A54" w:rsidRPr="000C5A54" w:rsidRDefault="000C5A54" w:rsidP="000C5A54">
            <w:pPr>
              <w:spacing w:line="276" w:lineRule="auto"/>
              <w:jc w:val="both"/>
              <w:rPr>
                <w:rFonts w:ascii="Calibri" w:eastAsia="Calibri" w:hAnsi="Calibri"/>
                <w:sz w:val="22"/>
                <w:szCs w:val="20"/>
                <w:lang w:val="en-IE" w:eastAsia="en-IE"/>
              </w:rPr>
            </w:pPr>
          </w:p>
        </w:tc>
      </w:tr>
      <w:tr w:rsidR="000C5A54" w:rsidRPr="000C5A54" w14:paraId="17B755DF" w14:textId="77777777" w:rsidTr="000D49BD">
        <w:tc>
          <w:tcPr>
            <w:tcW w:w="9102" w:type="dxa"/>
          </w:tcPr>
          <w:p w14:paraId="0F376C25" w14:textId="77777777" w:rsidR="000C5A54" w:rsidRPr="000C5A54" w:rsidRDefault="000C5A54" w:rsidP="00BD45CB">
            <w:pPr>
              <w:numPr>
                <w:ilvl w:val="0"/>
                <w:numId w:val="134"/>
              </w:numPr>
              <w:spacing w:before="240" w:after="200" w:line="259" w:lineRule="auto"/>
              <w:jc w:val="both"/>
              <w:rPr>
                <w:rFonts w:ascii="Calibri" w:eastAsia="Calibri" w:hAnsi="Calibri"/>
                <w:sz w:val="22"/>
                <w:szCs w:val="22"/>
                <w:lang w:val="en-IE" w:eastAsia="en-IE"/>
              </w:rPr>
            </w:pPr>
            <w:r w:rsidRPr="000C5A54">
              <w:rPr>
                <w:rFonts w:ascii="Calibri" w:eastAsia="Calibri" w:hAnsi="Calibri"/>
                <w:sz w:val="22"/>
                <w:szCs w:val="20"/>
                <w:lang w:val="en-IE" w:eastAsia="en-IE"/>
              </w:rPr>
              <w:t>T</w:t>
            </w:r>
            <w:r w:rsidRPr="000C5A54">
              <w:rPr>
                <w:rFonts w:ascii="Calibri" w:eastAsia="Calibri" w:hAnsi="Calibri"/>
                <w:sz w:val="22"/>
                <w:szCs w:val="22"/>
                <w:lang w:val="en-IE" w:eastAsia="en-IE"/>
              </w:rPr>
              <w:t xml:space="preserve">o submit all documentation which this </w:t>
            </w:r>
            <w:proofErr w:type="spellStart"/>
            <w:r w:rsidRPr="000C5A54">
              <w:rPr>
                <w:rFonts w:ascii="Calibri" w:eastAsia="Calibri" w:hAnsi="Calibri"/>
                <w:sz w:val="22"/>
                <w:szCs w:val="22"/>
                <w:lang w:val="en-IE" w:eastAsia="en-IE"/>
              </w:rPr>
              <w:t>RfT</w:t>
            </w:r>
            <w:proofErr w:type="spellEnd"/>
            <w:r w:rsidRPr="000C5A54">
              <w:rPr>
                <w:rFonts w:ascii="Calibri" w:eastAsia="Calibri" w:hAnsi="Calibri"/>
                <w:sz w:val="22"/>
                <w:szCs w:val="22"/>
                <w:lang w:val="en-IE" w:eastAsia="en-IE"/>
              </w:rPr>
              <w:t xml:space="preserve"> requires to be submitted </w:t>
            </w:r>
            <w:r w:rsidRPr="000C5A54">
              <w:rPr>
                <w:rFonts w:ascii="Calibri" w:eastAsia="Calibri" w:hAnsi="Calibri"/>
                <w:sz w:val="22"/>
                <w:szCs w:val="22"/>
                <w:u w:val="single"/>
                <w:lang w:val="en-IE" w:eastAsia="en-IE"/>
              </w:rPr>
              <w:t>with their Tender</w:t>
            </w:r>
            <w:r w:rsidRPr="000C5A54">
              <w:rPr>
                <w:rFonts w:ascii="Calibri" w:eastAsia="Calibri" w:hAnsi="Calibri"/>
                <w:sz w:val="22"/>
                <w:szCs w:val="22"/>
                <w:lang w:val="en-IE" w:eastAsia="en-IE"/>
              </w:rPr>
              <w:t>.</w:t>
            </w:r>
          </w:p>
        </w:tc>
        <w:tc>
          <w:tcPr>
            <w:tcW w:w="708" w:type="dxa"/>
            <w:shd w:val="clear" w:color="auto" w:fill="FFFF99"/>
          </w:tcPr>
          <w:p w14:paraId="5C3C7DEA" w14:textId="77777777" w:rsidR="000C5A54" w:rsidRPr="000C5A54" w:rsidRDefault="000C5A54" w:rsidP="000C5A54">
            <w:pPr>
              <w:spacing w:line="276" w:lineRule="auto"/>
              <w:jc w:val="both"/>
              <w:rPr>
                <w:rFonts w:ascii="Calibri" w:eastAsia="Calibri" w:hAnsi="Calibri"/>
                <w:sz w:val="22"/>
                <w:szCs w:val="20"/>
                <w:lang w:val="en-IE" w:eastAsia="en-IE"/>
              </w:rPr>
            </w:pPr>
          </w:p>
        </w:tc>
      </w:tr>
      <w:tr w:rsidR="000C5A54" w:rsidRPr="000C5A54" w14:paraId="272ADC51" w14:textId="77777777" w:rsidTr="000D49BD">
        <w:tc>
          <w:tcPr>
            <w:tcW w:w="9102" w:type="dxa"/>
          </w:tcPr>
          <w:p w14:paraId="6F661A02" w14:textId="77777777" w:rsidR="000C5A54" w:rsidRPr="000C5A54" w:rsidRDefault="000C5A54" w:rsidP="00BD45CB">
            <w:pPr>
              <w:numPr>
                <w:ilvl w:val="0"/>
                <w:numId w:val="134"/>
              </w:numPr>
              <w:spacing w:before="240" w:after="200" w:line="259" w:lineRule="auto"/>
              <w:jc w:val="both"/>
              <w:rPr>
                <w:rFonts w:ascii="Calibri" w:eastAsia="Calibri" w:hAnsi="Calibri" w:cs="Calibri"/>
                <w:sz w:val="22"/>
                <w:szCs w:val="20"/>
                <w:lang w:val="en" w:eastAsia="en-IE"/>
              </w:rPr>
            </w:pPr>
            <w:r w:rsidRPr="000C5A54">
              <w:rPr>
                <w:rFonts w:ascii="Calibri" w:eastAsia="Calibri" w:hAnsi="Calibri" w:cs="Calibri"/>
                <w:sz w:val="22"/>
                <w:szCs w:val="20"/>
                <w:lang w:val="en" w:eastAsia="en-IE"/>
              </w:rPr>
              <w:t xml:space="preserve">To follow the format of this </w:t>
            </w:r>
            <w:proofErr w:type="spellStart"/>
            <w:r w:rsidRPr="000C5A54">
              <w:rPr>
                <w:rFonts w:ascii="Calibri" w:eastAsia="Calibri" w:hAnsi="Calibri" w:cs="Calibri"/>
                <w:sz w:val="22"/>
                <w:szCs w:val="20"/>
                <w:lang w:val="en" w:eastAsia="en-IE"/>
              </w:rPr>
              <w:t>RfT</w:t>
            </w:r>
            <w:proofErr w:type="spellEnd"/>
            <w:r w:rsidRPr="000C5A54">
              <w:rPr>
                <w:rFonts w:ascii="Calibri" w:eastAsia="Calibri" w:hAnsi="Calibri" w:cs="Calibri"/>
                <w:sz w:val="22"/>
                <w:szCs w:val="20"/>
                <w:lang w:val="en" w:eastAsia="en-IE"/>
              </w:rPr>
              <w:t xml:space="preserve"> and respond to each element in the order as set out in this </w:t>
            </w:r>
            <w:proofErr w:type="spellStart"/>
            <w:r w:rsidRPr="000C5A54">
              <w:rPr>
                <w:rFonts w:ascii="Calibri" w:eastAsia="Calibri" w:hAnsi="Calibri" w:cs="Calibri"/>
                <w:sz w:val="22"/>
                <w:szCs w:val="20"/>
                <w:lang w:val="en" w:eastAsia="en-IE"/>
              </w:rPr>
              <w:t>RfT</w:t>
            </w:r>
            <w:proofErr w:type="spellEnd"/>
            <w:r w:rsidRPr="000C5A54">
              <w:rPr>
                <w:rFonts w:ascii="Calibri" w:eastAsia="Calibri" w:hAnsi="Calibri" w:cs="Calibri"/>
                <w:sz w:val="22"/>
                <w:szCs w:val="20"/>
                <w:lang w:val="en" w:eastAsia="en-IE"/>
              </w:rPr>
              <w:t>.</w:t>
            </w:r>
          </w:p>
        </w:tc>
        <w:tc>
          <w:tcPr>
            <w:tcW w:w="708" w:type="dxa"/>
            <w:shd w:val="clear" w:color="auto" w:fill="FFFF99"/>
          </w:tcPr>
          <w:p w14:paraId="3B00C24D" w14:textId="77777777" w:rsidR="000C5A54" w:rsidRPr="000C5A54" w:rsidRDefault="000C5A54" w:rsidP="000C5A54">
            <w:pPr>
              <w:spacing w:line="276" w:lineRule="auto"/>
              <w:ind w:left="-368"/>
              <w:jc w:val="both"/>
              <w:rPr>
                <w:rFonts w:ascii="Calibri" w:eastAsia="Calibri" w:hAnsi="Calibri"/>
                <w:sz w:val="22"/>
                <w:szCs w:val="20"/>
                <w:lang w:val="en-IE" w:eastAsia="en-IE"/>
              </w:rPr>
            </w:pPr>
          </w:p>
        </w:tc>
      </w:tr>
      <w:tr w:rsidR="000C5A54" w:rsidRPr="000C5A54" w14:paraId="67C7CC9B" w14:textId="77777777" w:rsidTr="000D49BD">
        <w:tc>
          <w:tcPr>
            <w:tcW w:w="9102" w:type="dxa"/>
          </w:tcPr>
          <w:p w14:paraId="3252C8D2" w14:textId="77777777" w:rsidR="000C5A54" w:rsidRPr="000C5A54" w:rsidRDefault="000C5A54" w:rsidP="00BD45CB">
            <w:pPr>
              <w:numPr>
                <w:ilvl w:val="0"/>
                <w:numId w:val="134"/>
              </w:numPr>
              <w:spacing w:before="240" w:after="200" w:line="259" w:lineRule="auto"/>
              <w:jc w:val="both"/>
              <w:rPr>
                <w:rFonts w:ascii="Calibri" w:eastAsia="Calibri" w:hAnsi="Calibri" w:cs="Calibri"/>
                <w:sz w:val="22"/>
                <w:szCs w:val="20"/>
                <w:lang w:val="en" w:eastAsia="en-IE"/>
              </w:rPr>
            </w:pPr>
            <w:r w:rsidRPr="000C5A54">
              <w:rPr>
                <w:rFonts w:ascii="Calibri" w:eastAsia="Calibri" w:hAnsi="Calibri" w:cs="Calibri"/>
                <w:sz w:val="22"/>
                <w:szCs w:val="20"/>
                <w:lang w:val="en" w:eastAsia="en-IE"/>
              </w:rPr>
              <w:t xml:space="preserve">To conform to and comply with all instructions and requirements set out within this </w:t>
            </w:r>
            <w:proofErr w:type="spellStart"/>
            <w:r w:rsidRPr="000C5A54">
              <w:rPr>
                <w:rFonts w:ascii="Calibri" w:eastAsia="Calibri" w:hAnsi="Calibri" w:cs="Calibri"/>
                <w:sz w:val="22"/>
                <w:szCs w:val="20"/>
                <w:lang w:val="en" w:eastAsia="en-IE"/>
              </w:rPr>
              <w:t>RfT</w:t>
            </w:r>
            <w:proofErr w:type="spellEnd"/>
            <w:r w:rsidRPr="000C5A54">
              <w:rPr>
                <w:rFonts w:ascii="Calibri" w:eastAsia="Calibri" w:hAnsi="Calibri" w:cs="Calibri"/>
                <w:sz w:val="22"/>
                <w:szCs w:val="20"/>
                <w:lang w:val="en" w:eastAsia="en-IE"/>
              </w:rPr>
              <w:t xml:space="preserve">.  All Tenders will be initially reviewed for completeness and for compliance with the requirements set out in the </w:t>
            </w:r>
            <w:proofErr w:type="spellStart"/>
            <w:r w:rsidRPr="000C5A54">
              <w:rPr>
                <w:rFonts w:ascii="Calibri" w:eastAsia="Calibri" w:hAnsi="Calibri" w:cs="Calibri"/>
                <w:sz w:val="22"/>
                <w:szCs w:val="20"/>
                <w:lang w:val="en" w:eastAsia="en-IE"/>
              </w:rPr>
              <w:t>RfT</w:t>
            </w:r>
            <w:proofErr w:type="spellEnd"/>
            <w:r w:rsidRPr="000C5A54">
              <w:rPr>
                <w:rFonts w:ascii="Calibri" w:eastAsia="Calibri" w:hAnsi="Calibri" w:cs="Calibri"/>
                <w:sz w:val="22"/>
                <w:szCs w:val="20"/>
                <w:lang w:val="en" w:eastAsia="en-IE"/>
              </w:rPr>
              <w:t>. The Contracting Authority’s decision on whether a Tender is compliant will be final.</w:t>
            </w:r>
          </w:p>
        </w:tc>
        <w:tc>
          <w:tcPr>
            <w:tcW w:w="708" w:type="dxa"/>
            <w:shd w:val="clear" w:color="auto" w:fill="FFFF99"/>
          </w:tcPr>
          <w:p w14:paraId="2CEEFF60" w14:textId="77777777" w:rsidR="000C5A54" w:rsidRPr="000C5A54" w:rsidRDefault="000C5A54" w:rsidP="000C5A54">
            <w:pPr>
              <w:spacing w:line="276" w:lineRule="auto"/>
              <w:jc w:val="both"/>
              <w:rPr>
                <w:rFonts w:ascii="Calibri" w:eastAsia="Calibri" w:hAnsi="Calibri"/>
                <w:sz w:val="22"/>
                <w:szCs w:val="20"/>
                <w:lang w:val="en-IE" w:eastAsia="en-IE"/>
              </w:rPr>
            </w:pPr>
          </w:p>
        </w:tc>
      </w:tr>
      <w:tr w:rsidR="000C5A54" w:rsidRPr="000C5A54" w14:paraId="32ACAE9F" w14:textId="77777777" w:rsidTr="000D49BD">
        <w:tc>
          <w:tcPr>
            <w:tcW w:w="9102" w:type="dxa"/>
          </w:tcPr>
          <w:p w14:paraId="77014221" w14:textId="77777777" w:rsidR="000C5A54" w:rsidRPr="000C5A54" w:rsidRDefault="000C5A54" w:rsidP="00BD45CB">
            <w:pPr>
              <w:numPr>
                <w:ilvl w:val="0"/>
                <w:numId w:val="134"/>
              </w:numPr>
              <w:spacing w:before="240" w:after="200" w:line="259" w:lineRule="auto"/>
              <w:jc w:val="both"/>
              <w:rPr>
                <w:rFonts w:ascii="Calibri" w:eastAsia="Calibri" w:hAnsi="Calibri" w:cs="Calibri"/>
                <w:sz w:val="22"/>
                <w:szCs w:val="20"/>
                <w:lang w:val="en" w:eastAsia="en-IE"/>
              </w:rPr>
            </w:pPr>
            <w:r w:rsidRPr="000C5A54">
              <w:rPr>
                <w:rFonts w:ascii="Calibri" w:eastAsia="Calibri" w:hAnsi="Calibri" w:cs="Calibri"/>
                <w:sz w:val="22"/>
                <w:szCs w:val="20"/>
                <w:lang w:val="en" w:eastAsia="en-IE"/>
              </w:rPr>
              <w:t>To submit the statement, require under paragraph 2.4 below.</w:t>
            </w:r>
          </w:p>
        </w:tc>
        <w:tc>
          <w:tcPr>
            <w:tcW w:w="708" w:type="dxa"/>
            <w:shd w:val="clear" w:color="auto" w:fill="FFFF99"/>
          </w:tcPr>
          <w:p w14:paraId="0652D471" w14:textId="77777777" w:rsidR="000C5A54" w:rsidRPr="000C5A54" w:rsidRDefault="000C5A54" w:rsidP="000C5A54">
            <w:pPr>
              <w:spacing w:line="276" w:lineRule="auto"/>
              <w:jc w:val="both"/>
              <w:rPr>
                <w:rFonts w:ascii="Calibri" w:eastAsia="Calibri" w:hAnsi="Calibri"/>
                <w:sz w:val="22"/>
                <w:szCs w:val="20"/>
                <w:lang w:val="en-IE" w:eastAsia="en-IE"/>
              </w:rPr>
            </w:pPr>
          </w:p>
        </w:tc>
      </w:tr>
      <w:tr w:rsidR="000C5A54" w:rsidRPr="000C5A54" w14:paraId="2F1CCA23" w14:textId="77777777" w:rsidTr="000D49BD">
        <w:tc>
          <w:tcPr>
            <w:tcW w:w="9102" w:type="dxa"/>
          </w:tcPr>
          <w:p w14:paraId="25B3CCC0" w14:textId="77777777" w:rsidR="000C5A54" w:rsidRPr="000C5A54" w:rsidRDefault="000C5A54" w:rsidP="00BD45CB">
            <w:pPr>
              <w:numPr>
                <w:ilvl w:val="0"/>
                <w:numId w:val="134"/>
              </w:numPr>
              <w:spacing w:before="240" w:after="200" w:line="259" w:lineRule="auto"/>
              <w:jc w:val="both"/>
              <w:rPr>
                <w:rFonts w:ascii="Calibri" w:eastAsia="Calibri" w:hAnsi="Calibri" w:cs="Calibri"/>
                <w:sz w:val="22"/>
                <w:szCs w:val="20"/>
                <w:lang w:val="en" w:eastAsia="en-IE"/>
              </w:rPr>
            </w:pPr>
            <w:r w:rsidRPr="000C5A54">
              <w:rPr>
                <w:rFonts w:ascii="Calibri" w:eastAsia="Calibri" w:hAnsi="Calibri" w:cs="Calibri"/>
                <w:sz w:val="22"/>
                <w:szCs w:val="20"/>
                <w:lang w:val="en" w:eastAsia="en-IE"/>
              </w:rPr>
              <w:t xml:space="preserve">Not to alter or edit this </w:t>
            </w:r>
            <w:proofErr w:type="spellStart"/>
            <w:r w:rsidRPr="000C5A54">
              <w:rPr>
                <w:rFonts w:ascii="Calibri" w:eastAsia="Calibri" w:hAnsi="Calibri" w:cs="Calibri"/>
                <w:sz w:val="22"/>
                <w:szCs w:val="20"/>
                <w:lang w:val="en" w:eastAsia="en-IE"/>
              </w:rPr>
              <w:t>RfT</w:t>
            </w:r>
            <w:proofErr w:type="spellEnd"/>
            <w:r w:rsidRPr="000C5A54">
              <w:rPr>
                <w:rFonts w:ascii="Calibri" w:eastAsia="Calibri" w:hAnsi="Calibri" w:cs="Calibri"/>
                <w:sz w:val="22"/>
                <w:szCs w:val="20"/>
                <w:lang w:val="en" w:eastAsia="en-IE"/>
              </w:rPr>
              <w:t xml:space="preserve"> in any way.</w:t>
            </w:r>
          </w:p>
        </w:tc>
        <w:tc>
          <w:tcPr>
            <w:tcW w:w="708" w:type="dxa"/>
            <w:shd w:val="clear" w:color="auto" w:fill="FFFF99"/>
          </w:tcPr>
          <w:p w14:paraId="7DC2A40F" w14:textId="77777777" w:rsidR="000C5A54" w:rsidRPr="000C5A54" w:rsidRDefault="000C5A54" w:rsidP="000C5A54">
            <w:pPr>
              <w:spacing w:line="276" w:lineRule="auto"/>
              <w:jc w:val="both"/>
              <w:rPr>
                <w:rFonts w:ascii="Calibri" w:eastAsia="Calibri" w:hAnsi="Calibri"/>
                <w:sz w:val="22"/>
                <w:szCs w:val="20"/>
                <w:lang w:val="en-IE" w:eastAsia="en-IE"/>
              </w:rPr>
            </w:pPr>
          </w:p>
        </w:tc>
      </w:tr>
      <w:tr w:rsidR="000C5A54" w:rsidRPr="000C5A54" w14:paraId="32B17016" w14:textId="77777777" w:rsidTr="000D49BD">
        <w:tc>
          <w:tcPr>
            <w:tcW w:w="9102" w:type="dxa"/>
          </w:tcPr>
          <w:p w14:paraId="7E836FC3" w14:textId="114F8F61" w:rsidR="000C5A54" w:rsidRPr="000C5A54" w:rsidRDefault="000C5A54" w:rsidP="00BD45CB">
            <w:pPr>
              <w:numPr>
                <w:ilvl w:val="0"/>
                <w:numId w:val="134"/>
              </w:numPr>
              <w:spacing w:before="240" w:after="200" w:line="259" w:lineRule="auto"/>
              <w:jc w:val="both"/>
              <w:rPr>
                <w:rFonts w:ascii="Calibri" w:eastAsia="Calibri" w:hAnsi="Calibri" w:cs="Calibri"/>
                <w:sz w:val="22"/>
                <w:szCs w:val="20"/>
                <w:lang w:val="en" w:eastAsia="en-IE"/>
              </w:rPr>
            </w:pPr>
            <w:r w:rsidRPr="000C5A54">
              <w:rPr>
                <w:rFonts w:ascii="Calibri" w:eastAsia="Calibri" w:hAnsi="Calibri" w:cs="Calibri"/>
                <w:sz w:val="22"/>
                <w:szCs w:val="20"/>
                <w:lang w:val="en" w:eastAsia="en-IE"/>
              </w:rPr>
              <w:t xml:space="preserve">Tenders must be submitted via the ‘electronic </w:t>
            </w:r>
            <w:proofErr w:type="spellStart"/>
            <w:r w:rsidRPr="000C5A54">
              <w:rPr>
                <w:rFonts w:ascii="Calibri" w:eastAsia="Calibri" w:hAnsi="Calibri" w:cs="Calibri"/>
                <w:sz w:val="22"/>
                <w:szCs w:val="20"/>
                <w:lang w:val="en" w:eastAsia="en-IE"/>
              </w:rPr>
              <w:t>tenderbox</w:t>
            </w:r>
            <w:proofErr w:type="spellEnd"/>
            <w:r w:rsidRPr="000C5A54">
              <w:rPr>
                <w:rFonts w:ascii="Calibri" w:eastAsia="Calibri" w:hAnsi="Calibri" w:cs="Calibri"/>
                <w:sz w:val="22"/>
                <w:szCs w:val="20"/>
                <w:lang w:val="en" w:eastAsia="en-IE"/>
              </w:rPr>
              <w:t xml:space="preserve">’ available on www.etenders.gov.ie.   Only Tenders submitted to the electronic </w:t>
            </w:r>
            <w:proofErr w:type="spellStart"/>
            <w:r w:rsidRPr="000C5A54">
              <w:rPr>
                <w:rFonts w:ascii="Calibri" w:eastAsia="Calibri" w:hAnsi="Calibri" w:cs="Calibri"/>
                <w:sz w:val="22"/>
                <w:szCs w:val="20"/>
                <w:lang w:val="en" w:eastAsia="en-IE"/>
              </w:rPr>
              <w:t>tenderbox</w:t>
            </w:r>
            <w:proofErr w:type="spellEnd"/>
            <w:r w:rsidRPr="000C5A54">
              <w:rPr>
                <w:rFonts w:ascii="Calibri" w:eastAsia="Calibri" w:hAnsi="Calibri" w:cs="Calibri"/>
                <w:sz w:val="22"/>
                <w:szCs w:val="20"/>
                <w:lang w:val="en" w:eastAsia="en-IE"/>
              </w:rPr>
              <w:t xml:space="preserve"> will be accepted.  Tenders submitted by any other means (including but not limited </w:t>
            </w:r>
            <w:r w:rsidR="00AC0FD4" w:rsidRPr="000C5A54">
              <w:rPr>
                <w:rFonts w:ascii="Calibri" w:eastAsia="Calibri" w:hAnsi="Calibri" w:cs="Calibri"/>
                <w:sz w:val="22"/>
                <w:szCs w:val="20"/>
                <w:lang w:val="en" w:eastAsia="en-IE"/>
              </w:rPr>
              <w:t>to</w:t>
            </w:r>
            <w:r w:rsidRPr="000C5A54">
              <w:rPr>
                <w:rFonts w:ascii="Calibri" w:eastAsia="Calibri" w:hAnsi="Calibri" w:cs="Calibri"/>
                <w:sz w:val="22"/>
                <w:szCs w:val="20"/>
                <w:lang w:val="en" w:eastAsia="en-IE"/>
              </w:rPr>
              <w:t xml:space="preserve"> by email, fax, post, hand delivery, etc.) will NOT be accepted.</w:t>
            </w:r>
          </w:p>
          <w:p w14:paraId="13637DE2" w14:textId="77777777" w:rsidR="000C5A54" w:rsidRPr="000C5A54" w:rsidRDefault="000C5A54" w:rsidP="000C5A54">
            <w:pPr>
              <w:spacing w:before="240" w:after="200"/>
              <w:ind w:left="720"/>
              <w:jc w:val="both"/>
              <w:rPr>
                <w:rFonts w:ascii="Calibri" w:eastAsia="Calibri" w:hAnsi="Calibri" w:cs="Calibri"/>
                <w:sz w:val="22"/>
                <w:szCs w:val="20"/>
                <w:lang w:val="en" w:eastAsia="en-IE"/>
              </w:rPr>
            </w:pPr>
            <w:r w:rsidRPr="000C5A54">
              <w:rPr>
                <w:rFonts w:ascii="Calibri" w:eastAsia="Calibri" w:hAnsi="Calibri" w:cs="Calibri"/>
                <w:sz w:val="22"/>
                <w:szCs w:val="20"/>
                <w:lang w:val="en" w:eastAsia="en-IE"/>
              </w:rPr>
              <w:t xml:space="preserve">Tenderers must ensure that they give themselves sufficient time to upload and submit all required tender documentation in their Tender before the Tender Deadline (as defined in paragraph 2.6.2). Tenderers should </w:t>
            </w:r>
            <w:proofErr w:type="gramStart"/>
            <w:r w:rsidRPr="000C5A54">
              <w:rPr>
                <w:rFonts w:ascii="Calibri" w:eastAsia="Calibri" w:hAnsi="Calibri" w:cs="Calibri"/>
                <w:sz w:val="22"/>
                <w:szCs w:val="20"/>
                <w:lang w:val="en" w:eastAsia="en-IE"/>
              </w:rPr>
              <w:t>take into account</w:t>
            </w:r>
            <w:proofErr w:type="gramEnd"/>
            <w:r w:rsidRPr="000C5A54">
              <w:rPr>
                <w:rFonts w:ascii="Calibri" w:eastAsia="Calibri" w:hAnsi="Calibri" w:cs="Calibri"/>
                <w:sz w:val="22"/>
                <w:szCs w:val="20"/>
                <w:lang w:val="en" w:eastAsia="en-IE"/>
              </w:rPr>
              <w:t xml:space="preserve"> the fact that upload speeds vary. </w:t>
            </w:r>
          </w:p>
          <w:p w14:paraId="6AE10C42" w14:textId="77777777" w:rsidR="000C5A54" w:rsidRPr="000C5A54" w:rsidRDefault="000C5A54" w:rsidP="000C5A54">
            <w:pPr>
              <w:spacing w:before="240" w:after="200"/>
              <w:ind w:left="720"/>
              <w:jc w:val="both"/>
              <w:rPr>
                <w:rFonts w:ascii="Calibri" w:eastAsia="Calibri" w:hAnsi="Calibri" w:cs="Calibri"/>
                <w:sz w:val="22"/>
                <w:szCs w:val="20"/>
                <w:lang w:val="en" w:eastAsia="en-IE"/>
              </w:rPr>
            </w:pPr>
            <w:r w:rsidRPr="000C5A54">
              <w:rPr>
                <w:rFonts w:ascii="Calibri" w:eastAsia="Calibri" w:hAnsi="Calibri" w:cs="Calibri"/>
                <w:sz w:val="22"/>
                <w:szCs w:val="20"/>
                <w:lang w:val="en" w:eastAsia="en-IE"/>
              </w:rPr>
              <w:t xml:space="preserve">Tenderers must note that in the electronic </w:t>
            </w:r>
            <w:proofErr w:type="spellStart"/>
            <w:r w:rsidRPr="000C5A54">
              <w:rPr>
                <w:rFonts w:ascii="Calibri" w:eastAsia="Calibri" w:hAnsi="Calibri" w:cs="Calibri"/>
                <w:sz w:val="22"/>
                <w:szCs w:val="20"/>
                <w:lang w:val="en" w:eastAsia="en-IE"/>
              </w:rPr>
              <w:t>tenderbox</w:t>
            </w:r>
            <w:proofErr w:type="spellEnd"/>
            <w:r w:rsidRPr="000C5A54">
              <w:rPr>
                <w:rFonts w:ascii="Calibri" w:eastAsia="Calibri" w:hAnsi="Calibri" w:cs="Calibri"/>
                <w:sz w:val="22"/>
                <w:szCs w:val="20"/>
                <w:lang w:val="en" w:eastAsia="en-IE"/>
              </w:rPr>
              <w:t xml:space="preserve">, there is a current file size limit of 250MB for each single file uploaded, with a maximum total limit of 2GB for all documentation (combined) in the Tender submitted.  </w:t>
            </w:r>
          </w:p>
          <w:p w14:paraId="56A032EA" w14:textId="6568F397" w:rsidR="000C5A54" w:rsidRPr="000C5A54" w:rsidRDefault="000C5A54" w:rsidP="000C5A54">
            <w:pPr>
              <w:spacing w:before="240" w:after="200"/>
              <w:ind w:left="720"/>
              <w:jc w:val="both"/>
              <w:rPr>
                <w:rFonts w:ascii="Calibri" w:eastAsia="Calibri" w:hAnsi="Calibri" w:cs="Calibri"/>
                <w:sz w:val="22"/>
                <w:szCs w:val="20"/>
                <w:lang w:val="en" w:eastAsia="en-IE"/>
              </w:rPr>
            </w:pPr>
            <w:proofErr w:type="gramStart"/>
            <w:r w:rsidRPr="000C5A54">
              <w:rPr>
                <w:rFonts w:ascii="Calibri" w:eastAsia="Calibri" w:hAnsi="Calibri" w:cs="Calibri"/>
                <w:sz w:val="22"/>
                <w:szCs w:val="20"/>
                <w:lang w:val="en" w:eastAsia="en-IE"/>
              </w:rPr>
              <w:t>In order to</w:t>
            </w:r>
            <w:proofErr w:type="gramEnd"/>
            <w:r w:rsidRPr="000C5A54">
              <w:rPr>
                <w:rFonts w:ascii="Calibri" w:eastAsia="Calibri" w:hAnsi="Calibri" w:cs="Calibri"/>
                <w:sz w:val="22"/>
                <w:szCs w:val="20"/>
                <w:lang w:val="en" w:eastAsia="en-IE"/>
              </w:rPr>
              <w:t xml:space="preserve"> submit a Tender to the electronic </w:t>
            </w:r>
            <w:proofErr w:type="spellStart"/>
            <w:r w:rsidRPr="000C5A54">
              <w:rPr>
                <w:rFonts w:ascii="Calibri" w:eastAsia="Calibri" w:hAnsi="Calibri" w:cs="Calibri"/>
                <w:sz w:val="22"/>
                <w:szCs w:val="20"/>
                <w:lang w:val="en" w:eastAsia="en-IE"/>
              </w:rPr>
              <w:t>tenderbox</w:t>
            </w:r>
            <w:proofErr w:type="spellEnd"/>
            <w:r w:rsidRPr="000C5A54">
              <w:rPr>
                <w:rFonts w:ascii="Calibri" w:eastAsia="Calibri" w:hAnsi="Calibri" w:cs="Calibri"/>
                <w:sz w:val="22"/>
                <w:szCs w:val="20"/>
                <w:lang w:val="en" w:eastAsia="en-IE"/>
              </w:rPr>
              <w:t xml:space="preserve">, Tenderers must ensure that they follow the necessary steps on the </w:t>
            </w:r>
            <w:proofErr w:type="spellStart"/>
            <w:r w:rsidRPr="000C5A54">
              <w:rPr>
                <w:rFonts w:ascii="Calibri" w:eastAsia="Calibri" w:hAnsi="Calibri" w:cs="Calibri"/>
                <w:sz w:val="22"/>
                <w:szCs w:val="20"/>
                <w:lang w:val="en" w:eastAsia="en-IE"/>
              </w:rPr>
              <w:t>eTenders</w:t>
            </w:r>
            <w:proofErr w:type="spellEnd"/>
            <w:r w:rsidRPr="000C5A54">
              <w:rPr>
                <w:rFonts w:ascii="Calibri" w:eastAsia="Calibri" w:hAnsi="Calibri" w:cs="Calibri"/>
                <w:sz w:val="22"/>
                <w:szCs w:val="20"/>
                <w:lang w:val="en" w:eastAsia="en-IE"/>
              </w:rPr>
              <w:t xml:space="preserve"> platform to ensure that their tender has been submitted properly, which includes ensuring that the “Submit” button has been clicked. </w:t>
            </w:r>
            <w:proofErr w:type="gramStart"/>
            <w:r w:rsidR="00B6107B">
              <w:rPr>
                <w:rFonts w:ascii="Calibri" w:eastAsia="Calibri" w:hAnsi="Calibri" w:cs="Calibri"/>
                <w:sz w:val="22"/>
                <w:szCs w:val="20"/>
                <w:lang w:val="en" w:eastAsia="en-IE"/>
              </w:rPr>
              <w:t>I</w:t>
            </w:r>
            <w:r w:rsidRPr="000C5A54">
              <w:rPr>
                <w:rFonts w:ascii="Calibri" w:eastAsia="Calibri" w:hAnsi="Calibri" w:cs="Calibri"/>
                <w:sz w:val="22"/>
                <w:szCs w:val="20"/>
                <w:lang w:val="en" w:eastAsia="en-IE"/>
              </w:rPr>
              <w:t>n the event that</w:t>
            </w:r>
            <w:proofErr w:type="gramEnd"/>
            <w:r w:rsidRPr="000C5A54">
              <w:rPr>
                <w:rFonts w:ascii="Calibri" w:eastAsia="Calibri" w:hAnsi="Calibri" w:cs="Calibri"/>
                <w:sz w:val="22"/>
                <w:szCs w:val="20"/>
                <w:lang w:val="en" w:eastAsia="en-IE"/>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tc>
        <w:tc>
          <w:tcPr>
            <w:tcW w:w="708" w:type="dxa"/>
            <w:shd w:val="clear" w:color="auto" w:fill="FFFF99"/>
          </w:tcPr>
          <w:p w14:paraId="5ACE2D6C" w14:textId="77777777" w:rsidR="000C5A54" w:rsidRPr="000C5A54" w:rsidRDefault="000C5A54" w:rsidP="000C5A54">
            <w:pPr>
              <w:spacing w:line="276" w:lineRule="auto"/>
              <w:jc w:val="both"/>
              <w:rPr>
                <w:rFonts w:ascii="Calibri" w:eastAsia="Calibri" w:hAnsi="Calibri"/>
                <w:sz w:val="22"/>
                <w:szCs w:val="20"/>
                <w:lang w:val="en-IE" w:eastAsia="en-IE"/>
              </w:rPr>
            </w:pPr>
          </w:p>
        </w:tc>
      </w:tr>
      <w:tr w:rsidR="000C5A54" w:rsidRPr="000C5A54" w14:paraId="0AAA93E4" w14:textId="77777777" w:rsidTr="000D49BD">
        <w:tc>
          <w:tcPr>
            <w:tcW w:w="9102" w:type="dxa"/>
          </w:tcPr>
          <w:p w14:paraId="5C25CC64" w14:textId="2EB4B49C" w:rsidR="000C5A54" w:rsidRPr="000C5A54" w:rsidRDefault="000C5A54" w:rsidP="00BD45CB">
            <w:pPr>
              <w:numPr>
                <w:ilvl w:val="0"/>
                <w:numId w:val="134"/>
              </w:numPr>
              <w:spacing w:before="240" w:after="200" w:line="259" w:lineRule="auto"/>
              <w:jc w:val="both"/>
              <w:rPr>
                <w:rFonts w:ascii="Calibri" w:eastAsia="Calibri" w:hAnsi="Calibri" w:cs="Calibri"/>
                <w:sz w:val="22"/>
                <w:szCs w:val="20"/>
                <w:lang w:val="en" w:eastAsia="en-IE"/>
              </w:rPr>
            </w:pPr>
            <w:r w:rsidRPr="000C5A54">
              <w:rPr>
                <w:rFonts w:ascii="Calibri" w:eastAsia="Calibri" w:hAnsi="Calibri" w:cs="Calibri"/>
                <w:sz w:val="22"/>
                <w:szCs w:val="20"/>
                <w:lang w:val="en" w:eastAsia="en-IE"/>
              </w:rPr>
              <w:t xml:space="preserve">Tenders must be received not later than 16:00 on </w:t>
            </w:r>
            <w:r w:rsidR="00B6107B">
              <w:rPr>
                <w:rFonts w:ascii="Calibri" w:eastAsia="Calibri" w:hAnsi="Calibri" w:cs="Calibri"/>
                <w:sz w:val="22"/>
                <w:szCs w:val="20"/>
                <w:lang w:val="en" w:eastAsia="en-IE"/>
              </w:rPr>
              <w:t>2</w:t>
            </w:r>
            <w:r w:rsidR="00BD45CB">
              <w:rPr>
                <w:rFonts w:ascii="Calibri" w:eastAsia="Calibri" w:hAnsi="Calibri" w:cs="Calibri"/>
                <w:sz w:val="22"/>
                <w:szCs w:val="20"/>
                <w:lang w:val="en" w:eastAsia="en-IE"/>
              </w:rPr>
              <w:t>7</w:t>
            </w:r>
            <w:proofErr w:type="gramStart"/>
            <w:r w:rsidR="00BD45CB" w:rsidRPr="00BD45CB">
              <w:rPr>
                <w:rFonts w:ascii="Calibri" w:eastAsia="Calibri" w:hAnsi="Calibri" w:cs="Calibri"/>
                <w:sz w:val="22"/>
                <w:szCs w:val="20"/>
                <w:vertAlign w:val="superscript"/>
                <w:lang w:val="en" w:eastAsia="en-IE"/>
              </w:rPr>
              <w:t>th</w:t>
            </w:r>
            <w:r w:rsidR="00BD45CB">
              <w:rPr>
                <w:rFonts w:ascii="Calibri" w:eastAsia="Calibri" w:hAnsi="Calibri" w:cs="Calibri"/>
                <w:sz w:val="22"/>
                <w:szCs w:val="20"/>
                <w:lang w:val="en" w:eastAsia="en-IE"/>
              </w:rPr>
              <w:t xml:space="preserve"> </w:t>
            </w:r>
            <w:r w:rsidR="00B6107B">
              <w:rPr>
                <w:rFonts w:ascii="Calibri" w:eastAsia="Calibri" w:hAnsi="Calibri" w:cs="Calibri"/>
                <w:sz w:val="22"/>
                <w:szCs w:val="20"/>
                <w:lang w:val="en" w:eastAsia="en-IE"/>
              </w:rPr>
              <w:t xml:space="preserve"> </w:t>
            </w:r>
            <w:r w:rsidR="00F31336">
              <w:rPr>
                <w:rFonts w:ascii="Calibri" w:eastAsia="Calibri" w:hAnsi="Calibri" w:cs="Calibri"/>
                <w:sz w:val="22"/>
                <w:szCs w:val="20"/>
                <w:lang w:val="en" w:eastAsia="en-IE"/>
              </w:rPr>
              <w:t>October</w:t>
            </w:r>
            <w:proofErr w:type="gramEnd"/>
            <w:r w:rsidRPr="000C5A54">
              <w:rPr>
                <w:rFonts w:ascii="Calibri" w:eastAsia="Calibri" w:hAnsi="Calibri" w:cs="Calibri"/>
                <w:sz w:val="22"/>
                <w:szCs w:val="20"/>
                <w:lang w:val="en" w:eastAsia="en-IE"/>
              </w:rPr>
              <w:t xml:space="preserve"> 2026 (the “Tender Deadline”).  Tenders that are received late WILL NOT be considered in this Mini Competition.</w:t>
            </w:r>
          </w:p>
        </w:tc>
        <w:tc>
          <w:tcPr>
            <w:tcW w:w="708" w:type="dxa"/>
            <w:shd w:val="clear" w:color="auto" w:fill="FFFF99"/>
          </w:tcPr>
          <w:p w14:paraId="311EEE59" w14:textId="77777777" w:rsidR="000C5A54" w:rsidRPr="000C5A54" w:rsidRDefault="000C5A54" w:rsidP="000C5A54">
            <w:pPr>
              <w:spacing w:line="276" w:lineRule="auto"/>
              <w:jc w:val="both"/>
              <w:rPr>
                <w:rFonts w:ascii="Calibri" w:eastAsia="Calibri" w:hAnsi="Calibri"/>
                <w:sz w:val="22"/>
                <w:szCs w:val="20"/>
                <w:lang w:val="en-IE" w:eastAsia="en-IE"/>
              </w:rPr>
            </w:pPr>
          </w:p>
        </w:tc>
      </w:tr>
      <w:tr w:rsidR="000C5A54" w:rsidRPr="000C5A54" w14:paraId="3EDC68FC" w14:textId="77777777" w:rsidTr="000D49BD">
        <w:tc>
          <w:tcPr>
            <w:tcW w:w="9102" w:type="dxa"/>
          </w:tcPr>
          <w:p w14:paraId="4CF85736" w14:textId="77777777" w:rsidR="000C5A54" w:rsidRPr="000C5A54" w:rsidRDefault="000C5A54" w:rsidP="00BD45CB">
            <w:pPr>
              <w:numPr>
                <w:ilvl w:val="0"/>
                <w:numId w:val="134"/>
              </w:numPr>
              <w:spacing w:before="240" w:after="200" w:line="259" w:lineRule="auto"/>
              <w:jc w:val="both"/>
              <w:rPr>
                <w:rFonts w:ascii="Calibri" w:eastAsia="Calibri" w:hAnsi="Calibri" w:cs="Calibri"/>
                <w:sz w:val="22"/>
                <w:szCs w:val="20"/>
                <w:lang w:val="en" w:eastAsia="en-IE"/>
              </w:rPr>
            </w:pPr>
            <w:r w:rsidRPr="000C5A54">
              <w:rPr>
                <w:rFonts w:ascii="Calibri" w:eastAsia="Calibri" w:hAnsi="Calibri" w:cs="Calibri"/>
                <w:sz w:val="22"/>
                <w:szCs w:val="20"/>
                <w:lang w:val="en" w:eastAsia="en-IE"/>
              </w:rPr>
              <w:t>Tenders must be submitted in English, including all supporting documentation.</w:t>
            </w:r>
          </w:p>
        </w:tc>
        <w:tc>
          <w:tcPr>
            <w:tcW w:w="708" w:type="dxa"/>
            <w:shd w:val="clear" w:color="auto" w:fill="FFFF99"/>
          </w:tcPr>
          <w:p w14:paraId="6E369419" w14:textId="77777777" w:rsidR="000C5A54" w:rsidRPr="000C5A54" w:rsidRDefault="000C5A54" w:rsidP="000C5A54">
            <w:pPr>
              <w:spacing w:line="276" w:lineRule="auto"/>
              <w:jc w:val="both"/>
              <w:rPr>
                <w:rFonts w:ascii="Calibri" w:eastAsia="Calibri" w:hAnsi="Calibri"/>
                <w:sz w:val="22"/>
                <w:szCs w:val="20"/>
                <w:lang w:val="en-IE" w:eastAsia="en-IE"/>
              </w:rPr>
            </w:pPr>
          </w:p>
        </w:tc>
      </w:tr>
      <w:tr w:rsidR="000C5A54" w:rsidRPr="000C5A54" w14:paraId="34837E9E" w14:textId="77777777" w:rsidTr="000D49BD">
        <w:tc>
          <w:tcPr>
            <w:tcW w:w="9102" w:type="dxa"/>
          </w:tcPr>
          <w:p w14:paraId="28B46696" w14:textId="77777777" w:rsidR="000C5A54" w:rsidRPr="000C5A54" w:rsidRDefault="000C5A54" w:rsidP="00BD45CB">
            <w:pPr>
              <w:numPr>
                <w:ilvl w:val="0"/>
                <w:numId w:val="134"/>
              </w:numPr>
              <w:spacing w:before="360" w:after="120" w:line="259" w:lineRule="auto"/>
              <w:jc w:val="both"/>
              <w:rPr>
                <w:rFonts w:ascii="Calibri" w:eastAsia="Calibri" w:hAnsi="Calibri"/>
                <w:bCs/>
                <w:sz w:val="22"/>
                <w:szCs w:val="22"/>
                <w:lang w:val="en-IE" w:eastAsia="en-IE"/>
              </w:rPr>
            </w:pPr>
            <w:r w:rsidRPr="000C5A54">
              <w:rPr>
                <w:rFonts w:ascii="Calibri" w:eastAsia="Calibri" w:hAnsi="Calibri"/>
                <w:bCs/>
                <w:sz w:val="22"/>
                <w:szCs w:val="22"/>
                <w:lang w:val="en-IE" w:eastAsia="en-IE"/>
              </w:rPr>
              <w:t>Tax Clearance</w:t>
            </w:r>
          </w:p>
          <w:p w14:paraId="2BD05692" w14:textId="77777777" w:rsidR="000C5A54" w:rsidRPr="000C5A54" w:rsidRDefault="000C5A54" w:rsidP="000C5A54">
            <w:pPr>
              <w:spacing w:before="120" w:after="120"/>
              <w:ind w:left="709"/>
              <w:jc w:val="both"/>
              <w:rPr>
                <w:rFonts w:ascii="Calibri" w:eastAsia="Calibri" w:hAnsi="Calibri"/>
                <w:bCs/>
                <w:sz w:val="22"/>
                <w:szCs w:val="22"/>
                <w:lang w:val="en-IE" w:eastAsia="en-IE"/>
              </w:rPr>
            </w:pPr>
            <w:r w:rsidRPr="000C5A54">
              <w:rPr>
                <w:rFonts w:ascii="Calibri" w:eastAsia="Calibri" w:hAnsi="Calibri"/>
                <w:bCs/>
                <w:sz w:val="22"/>
                <w:szCs w:val="22"/>
                <w:lang w:val="en-IE" w:eastAsia="en-IE"/>
              </w:rPr>
              <w:t xml:space="preserve">Tenderers are required to confirm their compliance with applicable taxation laws (and </w:t>
            </w:r>
            <w:proofErr w:type="gramStart"/>
            <w:r w:rsidRPr="000C5A54">
              <w:rPr>
                <w:rFonts w:ascii="Calibri" w:eastAsia="Calibri" w:hAnsi="Calibri"/>
                <w:bCs/>
                <w:sz w:val="22"/>
                <w:szCs w:val="22"/>
                <w:lang w:val="en-IE" w:eastAsia="en-IE"/>
              </w:rPr>
              <w:t>in particular that</w:t>
            </w:r>
            <w:proofErr w:type="gramEnd"/>
            <w:r w:rsidRPr="000C5A54">
              <w:rPr>
                <w:rFonts w:ascii="Calibri" w:eastAsia="Calibri" w:hAnsi="Calibri"/>
                <w:bCs/>
                <w:sz w:val="22"/>
                <w:szCs w:val="22"/>
                <w:lang w:val="en-IE" w:eastAsia="en-IE"/>
              </w:rPr>
              <w:t xml:space="preserve"> they have valid tax clearance) by either:</w:t>
            </w:r>
          </w:p>
          <w:p w14:paraId="7295DCDA" w14:textId="77777777" w:rsidR="000C5A54" w:rsidRPr="000C5A54" w:rsidRDefault="000C5A54" w:rsidP="00BD45CB">
            <w:pPr>
              <w:numPr>
                <w:ilvl w:val="0"/>
                <w:numId w:val="133"/>
              </w:numPr>
              <w:spacing w:before="60" w:after="60" w:line="259" w:lineRule="auto"/>
              <w:ind w:left="1066" w:hanging="357"/>
              <w:jc w:val="both"/>
              <w:rPr>
                <w:rFonts w:ascii="Calibri" w:eastAsia="Calibri" w:hAnsi="Calibri"/>
                <w:bCs/>
                <w:sz w:val="22"/>
                <w:szCs w:val="22"/>
                <w:lang w:val="en-IE" w:eastAsia="en-IE"/>
              </w:rPr>
            </w:pPr>
            <w:r w:rsidRPr="000C5A54">
              <w:rPr>
                <w:rFonts w:ascii="Calibri" w:eastAsia="Calibri" w:hAnsi="Calibri"/>
                <w:bCs/>
                <w:sz w:val="22"/>
                <w:szCs w:val="22"/>
                <w:lang w:val="en-IE" w:eastAsia="en-IE"/>
              </w:rPr>
              <w:t>providing their tax clearance details</w:t>
            </w:r>
          </w:p>
          <w:p w14:paraId="7A4691C6" w14:textId="77777777" w:rsidR="000C5A54" w:rsidRPr="000C5A54" w:rsidRDefault="000C5A54" w:rsidP="00BD45CB">
            <w:pPr>
              <w:numPr>
                <w:ilvl w:val="0"/>
                <w:numId w:val="133"/>
              </w:numPr>
              <w:spacing w:before="60" w:after="60" w:line="259" w:lineRule="auto"/>
              <w:ind w:left="1066" w:hanging="357"/>
              <w:jc w:val="both"/>
              <w:rPr>
                <w:rFonts w:ascii="Calibri" w:eastAsia="Calibri" w:hAnsi="Calibri"/>
                <w:bCs/>
                <w:sz w:val="22"/>
                <w:szCs w:val="22"/>
                <w:lang w:val="en-IE" w:eastAsia="en-IE"/>
              </w:rPr>
            </w:pPr>
            <w:r w:rsidRPr="000C5A54">
              <w:rPr>
                <w:rFonts w:ascii="Calibri" w:eastAsia="Calibri" w:hAnsi="Calibri"/>
                <w:bCs/>
                <w:sz w:val="22"/>
                <w:szCs w:val="22"/>
                <w:lang w:val="en-IE" w:eastAsia="en-IE"/>
              </w:rPr>
              <w:t xml:space="preserve">In which case, please complete the below table. </w:t>
            </w:r>
          </w:p>
          <w:tbl>
            <w:tblPr>
              <w:tblW w:w="8222"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3"/>
              <w:gridCol w:w="3969"/>
            </w:tblGrid>
            <w:tr w:rsidR="000C5A54" w:rsidRPr="000C5A54" w14:paraId="1980B43D" w14:textId="77777777" w:rsidTr="000D49BD">
              <w:trPr>
                <w:trHeight w:val="397"/>
              </w:trPr>
              <w:tc>
                <w:tcPr>
                  <w:tcW w:w="8222"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00535F6E" w14:textId="77777777" w:rsidR="000C5A54" w:rsidRPr="000C5A54" w:rsidRDefault="000C5A54" w:rsidP="000C5A54">
                  <w:pPr>
                    <w:ind w:left="426" w:right="726" w:hanging="426"/>
                    <w:jc w:val="both"/>
                    <w:rPr>
                      <w:rFonts w:ascii="Calibri" w:eastAsia="Calibri" w:hAnsi="Calibri"/>
                      <w:b/>
                      <w:sz w:val="22"/>
                      <w:szCs w:val="20"/>
                      <w:lang w:val="en-IE" w:eastAsia="en-IE"/>
                    </w:rPr>
                  </w:pPr>
                  <w:r w:rsidRPr="000C5A54">
                    <w:rPr>
                      <w:rFonts w:ascii="Calibri" w:eastAsia="Calibri" w:hAnsi="Calibri"/>
                      <w:b/>
                      <w:sz w:val="22"/>
                      <w:szCs w:val="20"/>
                      <w:lang w:val="en-IE" w:eastAsia="en-IE"/>
                    </w:rPr>
                    <w:t xml:space="preserve">Tax Clearance Details </w:t>
                  </w:r>
                </w:p>
              </w:tc>
            </w:tr>
            <w:tr w:rsidR="000C5A54" w:rsidRPr="000C5A54" w14:paraId="04B6EBE1" w14:textId="77777777" w:rsidTr="000D49BD">
              <w:trPr>
                <w:trHeight w:hRule="exact" w:val="454"/>
              </w:trPr>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798F4141" w14:textId="77777777" w:rsidR="000C5A54" w:rsidRPr="000C5A54" w:rsidRDefault="000C5A54" w:rsidP="000C5A54">
                  <w:pPr>
                    <w:jc w:val="both"/>
                    <w:rPr>
                      <w:rFonts w:ascii="Calibri" w:eastAsia="Calibri" w:hAnsi="Calibri"/>
                      <w:bCs/>
                      <w:sz w:val="22"/>
                      <w:szCs w:val="20"/>
                      <w:lang w:val="en-IE" w:eastAsia="en-IE"/>
                    </w:rPr>
                  </w:pPr>
                  <w:r w:rsidRPr="000C5A54">
                    <w:rPr>
                      <w:rFonts w:ascii="Calibri" w:eastAsia="Calibri" w:hAnsi="Calibri"/>
                      <w:bCs/>
                      <w:sz w:val="22"/>
                      <w:szCs w:val="20"/>
                      <w:lang w:val="en-IE" w:eastAsia="en-IE"/>
                    </w:rPr>
                    <w:t>Tax Clearance Access Number</w:t>
                  </w:r>
                </w:p>
              </w:tc>
              <w:tc>
                <w:tcPr>
                  <w:tcW w:w="3969" w:type="dxa"/>
                  <w:tcBorders>
                    <w:top w:val="single" w:sz="4" w:space="0" w:color="auto"/>
                    <w:left w:val="single" w:sz="4" w:space="0" w:color="auto"/>
                    <w:bottom w:val="single" w:sz="4" w:space="0" w:color="auto"/>
                    <w:right w:val="single" w:sz="4" w:space="0" w:color="auto"/>
                  </w:tcBorders>
                  <w:shd w:val="clear" w:color="auto" w:fill="FFFF99"/>
                  <w:vAlign w:val="center"/>
                  <w:hideMark/>
                </w:tcPr>
                <w:p w14:paraId="07C7528F" w14:textId="77777777" w:rsidR="000C5A54" w:rsidRPr="000C5A54" w:rsidRDefault="000C5A54" w:rsidP="000C5A54">
                  <w:pPr>
                    <w:jc w:val="both"/>
                    <w:rPr>
                      <w:rFonts w:ascii="Calibri" w:eastAsia="Calibri" w:hAnsi="Calibri"/>
                      <w:bCs/>
                      <w:sz w:val="22"/>
                      <w:szCs w:val="20"/>
                      <w:lang w:val="en-IE" w:eastAsia="en-IE"/>
                    </w:rPr>
                  </w:pPr>
                </w:p>
              </w:tc>
            </w:tr>
            <w:tr w:rsidR="000C5A54" w:rsidRPr="000C5A54" w14:paraId="104DDE06" w14:textId="77777777" w:rsidTr="000D49BD">
              <w:trPr>
                <w:trHeight w:hRule="exact" w:val="454"/>
              </w:trPr>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7883C57E" w14:textId="77777777" w:rsidR="000C5A54" w:rsidRPr="000C5A54" w:rsidRDefault="000C5A54" w:rsidP="000C5A54">
                  <w:pPr>
                    <w:jc w:val="both"/>
                    <w:rPr>
                      <w:rFonts w:ascii="Calibri" w:eastAsia="Calibri" w:hAnsi="Calibri"/>
                      <w:bCs/>
                      <w:sz w:val="22"/>
                      <w:szCs w:val="20"/>
                      <w:lang w:val="en-IE" w:eastAsia="en-IE"/>
                    </w:rPr>
                  </w:pPr>
                  <w:r w:rsidRPr="000C5A54">
                    <w:rPr>
                      <w:rFonts w:ascii="Calibri" w:eastAsia="Calibri" w:hAnsi="Calibri"/>
                      <w:bCs/>
                      <w:sz w:val="22"/>
                      <w:szCs w:val="20"/>
                      <w:lang w:val="en-IE" w:eastAsia="en-IE"/>
                    </w:rPr>
                    <w:t>Tax Reference Number</w:t>
                  </w:r>
                </w:p>
              </w:tc>
              <w:tc>
                <w:tcPr>
                  <w:tcW w:w="3969" w:type="dxa"/>
                  <w:tcBorders>
                    <w:top w:val="single" w:sz="4" w:space="0" w:color="auto"/>
                    <w:left w:val="single" w:sz="4" w:space="0" w:color="auto"/>
                    <w:bottom w:val="single" w:sz="4" w:space="0" w:color="auto"/>
                    <w:right w:val="single" w:sz="4" w:space="0" w:color="auto"/>
                  </w:tcBorders>
                  <w:shd w:val="clear" w:color="auto" w:fill="FFFF99"/>
                  <w:vAlign w:val="center"/>
                  <w:hideMark/>
                </w:tcPr>
                <w:p w14:paraId="723C59CC" w14:textId="77777777" w:rsidR="000C5A54" w:rsidRPr="000C5A54" w:rsidRDefault="000C5A54" w:rsidP="000C5A54">
                  <w:pPr>
                    <w:jc w:val="both"/>
                    <w:rPr>
                      <w:rFonts w:ascii="Calibri" w:eastAsia="Calibri" w:hAnsi="Calibri"/>
                      <w:bCs/>
                      <w:sz w:val="22"/>
                      <w:szCs w:val="20"/>
                      <w:lang w:val="en-IE" w:eastAsia="en-IE"/>
                    </w:rPr>
                  </w:pPr>
                </w:p>
              </w:tc>
            </w:tr>
          </w:tbl>
          <w:p w14:paraId="164B49D9" w14:textId="77777777" w:rsidR="000C5A54" w:rsidRPr="000C5A54" w:rsidRDefault="000C5A54" w:rsidP="000C5A54">
            <w:pPr>
              <w:spacing w:before="120" w:after="120"/>
              <w:ind w:left="709"/>
              <w:jc w:val="both"/>
              <w:rPr>
                <w:rFonts w:ascii="Calibri" w:eastAsia="Calibri" w:hAnsi="Calibri"/>
                <w:bCs/>
                <w:sz w:val="22"/>
                <w:szCs w:val="22"/>
                <w:lang w:val="en-IE" w:eastAsia="en-IE"/>
              </w:rPr>
            </w:pPr>
            <w:r w:rsidRPr="000C5A54">
              <w:rPr>
                <w:rFonts w:ascii="Calibri" w:eastAsia="Calibri" w:hAnsi="Calibri"/>
                <w:bCs/>
                <w:sz w:val="22"/>
                <w:szCs w:val="22"/>
                <w:lang w:val="en-IE" w:eastAsia="en-IE"/>
              </w:rPr>
              <w:t>Or</w:t>
            </w:r>
          </w:p>
          <w:p w14:paraId="615CD01D" w14:textId="77777777" w:rsidR="000C5A54" w:rsidRPr="000C5A54" w:rsidRDefault="000C5A54" w:rsidP="00BD45CB">
            <w:pPr>
              <w:keepNext/>
              <w:numPr>
                <w:ilvl w:val="0"/>
                <w:numId w:val="133"/>
              </w:numPr>
              <w:spacing w:before="60" w:after="60" w:line="259" w:lineRule="auto"/>
              <w:ind w:left="1066" w:hanging="357"/>
              <w:jc w:val="both"/>
              <w:rPr>
                <w:rFonts w:ascii="Calibri" w:eastAsia="Calibri" w:hAnsi="Calibri"/>
                <w:bCs/>
                <w:sz w:val="22"/>
                <w:szCs w:val="22"/>
                <w:lang w:val="en-IE" w:eastAsia="en-IE"/>
              </w:rPr>
            </w:pPr>
            <w:r w:rsidRPr="000C5A54">
              <w:rPr>
                <w:rFonts w:ascii="Calibri" w:eastAsia="Calibri" w:hAnsi="Calibri"/>
                <w:bCs/>
                <w:sz w:val="22"/>
                <w:szCs w:val="22"/>
                <w:lang w:val="en-IE" w:eastAsia="en-IE"/>
              </w:rPr>
              <w:t xml:space="preserve">by signing the declaration provided in the below table </w:t>
            </w:r>
          </w:p>
          <w:p w14:paraId="40A8D0E9" w14:textId="77777777" w:rsidR="000C5A54" w:rsidRPr="000C5A54" w:rsidRDefault="000C5A54" w:rsidP="00BD45CB">
            <w:pPr>
              <w:keepNext/>
              <w:numPr>
                <w:ilvl w:val="0"/>
                <w:numId w:val="133"/>
              </w:numPr>
              <w:spacing w:before="60" w:after="60" w:line="259" w:lineRule="auto"/>
              <w:ind w:left="1066" w:hanging="357"/>
              <w:jc w:val="both"/>
              <w:rPr>
                <w:rFonts w:ascii="Calibri" w:eastAsia="Calibri" w:hAnsi="Calibri"/>
                <w:bCs/>
                <w:sz w:val="22"/>
                <w:szCs w:val="22"/>
                <w:lang w:val="en-IE" w:eastAsia="en-IE"/>
              </w:rPr>
            </w:pPr>
            <w:r w:rsidRPr="000C5A54">
              <w:rPr>
                <w:rFonts w:ascii="Calibri" w:eastAsia="Calibri" w:hAnsi="Calibri"/>
                <w:bCs/>
                <w:sz w:val="22"/>
                <w:szCs w:val="22"/>
                <w:lang w:val="en-IE" w:eastAsia="en-IE"/>
              </w:rPr>
              <w:t xml:space="preserve">Or declaring by way of </w:t>
            </w:r>
            <w:proofErr w:type="spellStart"/>
            <w:r w:rsidRPr="000C5A54">
              <w:rPr>
                <w:rFonts w:ascii="Calibri" w:eastAsia="Calibri" w:hAnsi="Calibri"/>
                <w:bCs/>
                <w:sz w:val="22"/>
                <w:szCs w:val="22"/>
                <w:lang w:val="en-IE" w:eastAsia="en-IE"/>
              </w:rPr>
              <w:t>eESPD</w:t>
            </w:r>
            <w:proofErr w:type="spellEnd"/>
            <w:r w:rsidRPr="000C5A54">
              <w:rPr>
                <w:rFonts w:ascii="Calibri" w:eastAsia="Calibri" w:hAnsi="Calibri"/>
                <w:bCs/>
                <w:sz w:val="22"/>
                <w:szCs w:val="22"/>
                <w:lang w:val="en-IE" w:eastAsia="en-IE"/>
              </w:rPr>
              <w:t xml:space="preserve"> that the tax clearance requirements are met</w:t>
            </w:r>
          </w:p>
          <w:tbl>
            <w:tblPr>
              <w:tblW w:w="8477" w:type="dxa"/>
              <w:tblInd w:w="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38"/>
              <w:gridCol w:w="4739"/>
            </w:tblGrid>
            <w:tr w:rsidR="000C5A54" w:rsidRPr="000C5A54" w14:paraId="28D2490A" w14:textId="77777777" w:rsidTr="000D49BD">
              <w:trPr>
                <w:cantSplit/>
                <w:trHeight w:hRule="exact" w:val="473"/>
                <w:tblHeader/>
              </w:trPr>
              <w:tc>
                <w:tcPr>
                  <w:tcW w:w="8477" w:type="dxa"/>
                  <w:gridSpan w:val="2"/>
                  <w:tcBorders>
                    <w:top w:val="single" w:sz="4" w:space="0" w:color="auto"/>
                    <w:left w:val="single" w:sz="4" w:space="0" w:color="auto"/>
                    <w:bottom w:val="single" w:sz="4" w:space="0" w:color="auto"/>
                    <w:right w:val="single" w:sz="4" w:space="0" w:color="auto"/>
                  </w:tcBorders>
                  <w:vAlign w:val="center"/>
                </w:tcPr>
                <w:p w14:paraId="27635576" w14:textId="77777777" w:rsidR="000C5A54" w:rsidRPr="000C5A54" w:rsidRDefault="000C5A54" w:rsidP="000C5A54">
                  <w:pPr>
                    <w:spacing w:after="200"/>
                    <w:jc w:val="both"/>
                    <w:rPr>
                      <w:rFonts w:ascii="Calibri" w:eastAsia="Calibri" w:hAnsi="Calibri"/>
                      <w:b/>
                      <w:bCs/>
                      <w:sz w:val="22"/>
                      <w:szCs w:val="20"/>
                      <w:lang w:val="en-IE" w:eastAsia="en-IE"/>
                    </w:rPr>
                  </w:pPr>
                  <w:r w:rsidRPr="000C5A54">
                    <w:rPr>
                      <w:rFonts w:ascii="Calibri" w:eastAsia="Calibri" w:hAnsi="Calibri"/>
                      <w:b/>
                      <w:bCs/>
                      <w:sz w:val="22"/>
                      <w:szCs w:val="20"/>
                      <w:lang w:val="en-IE" w:eastAsia="en-IE"/>
                    </w:rPr>
                    <w:t>Declaration</w:t>
                  </w:r>
                </w:p>
              </w:tc>
            </w:tr>
            <w:tr w:rsidR="000C5A54" w:rsidRPr="000C5A54" w14:paraId="5232D4A8" w14:textId="77777777" w:rsidTr="000D49BD">
              <w:trPr>
                <w:cantSplit/>
              </w:trPr>
              <w:tc>
                <w:tcPr>
                  <w:tcW w:w="8477" w:type="dxa"/>
                  <w:gridSpan w:val="2"/>
                  <w:tcBorders>
                    <w:top w:val="single" w:sz="4" w:space="0" w:color="auto"/>
                    <w:left w:val="single" w:sz="4" w:space="0" w:color="auto"/>
                    <w:bottom w:val="single" w:sz="4" w:space="0" w:color="auto"/>
                    <w:right w:val="single" w:sz="4" w:space="0" w:color="auto"/>
                  </w:tcBorders>
                  <w:vAlign w:val="center"/>
                </w:tcPr>
                <w:p w14:paraId="2648CED0" w14:textId="77777777" w:rsidR="000C5A54" w:rsidRPr="000C5A54" w:rsidRDefault="000C5A54" w:rsidP="000C5A54">
                  <w:pPr>
                    <w:jc w:val="both"/>
                    <w:rPr>
                      <w:rFonts w:ascii="Calibri" w:eastAsia="Calibri" w:hAnsi="Calibri"/>
                      <w:bCs/>
                      <w:sz w:val="22"/>
                      <w:szCs w:val="20"/>
                      <w:lang w:val="en-IE" w:eastAsia="en-IE"/>
                    </w:rPr>
                  </w:pPr>
                  <w:r w:rsidRPr="000C5A54">
                    <w:rPr>
                      <w:rFonts w:ascii="Calibri" w:eastAsia="Calibri" w:hAnsi="Calibri"/>
                      <w:bCs/>
                      <w:sz w:val="22"/>
                      <w:szCs w:val="20"/>
                      <w:lang w:val="en-IE" w:eastAsia="en-IE"/>
                    </w:rPr>
                    <w:t>I, the undersigned, confirm on behalf of the Tenderer that the Tenderer complies with all EU and domestic tax law and will provide the Tax Clearance Access Number and Tax Reference Number or, where applicable, with an up-to-date statement of suitability on tax grounds from the Irish Revenue Commissioners within seven (7) calendar days following receipt of a request from DSP to facilitate on-line verification of the Tenderer’s tax status by DSP.</w:t>
                  </w:r>
                </w:p>
              </w:tc>
            </w:tr>
            <w:tr w:rsidR="000C5A54" w:rsidRPr="000C5A54" w14:paraId="2DA4CA5E" w14:textId="77777777" w:rsidTr="000D49BD">
              <w:trPr>
                <w:cantSplit/>
                <w:trHeight w:hRule="exact" w:val="473"/>
              </w:trPr>
              <w:tc>
                <w:tcPr>
                  <w:tcW w:w="3738" w:type="dxa"/>
                  <w:tcBorders>
                    <w:top w:val="single" w:sz="4" w:space="0" w:color="auto"/>
                    <w:left w:val="single" w:sz="4" w:space="0" w:color="auto"/>
                    <w:bottom w:val="single" w:sz="4" w:space="0" w:color="auto"/>
                    <w:right w:val="single" w:sz="4" w:space="0" w:color="auto"/>
                  </w:tcBorders>
                  <w:vAlign w:val="center"/>
                </w:tcPr>
                <w:p w14:paraId="03151BBC" w14:textId="77777777" w:rsidR="000C5A54" w:rsidRPr="000C5A54" w:rsidRDefault="000C5A54" w:rsidP="000C5A54">
                  <w:pPr>
                    <w:spacing w:after="200"/>
                    <w:jc w:val="both"/>
                    <w:rPr>
                      <w:rFonts w:ascii="Calibri" w:eastAsia="Calibri" w:hAnsi="Calibri"/>
                      <w:bCs/>
                      <w:sz w:val="22"/>
                      <w:szCs w:val="20"/>
                      <w:lang w:val="en-IE" w:eastAsia="en-IE"/>
                    </w:rPr>
                  </w:pPr>
                  <w:r w:rsidRPr="000C5A54">
                    <w:rPr>
                      <w:rFonts w:ascii="Calibri" w:eastAsia="Calibri" w:hAnsi="Calibri"/>
                      <w:bCs/>
                      <w:sz w:val="22"/>
                      <w:szCs w:val="20"/>
                      <w:lang w:val="en-IE" w:eastAsia="en-IE"/>
                    </w:rPr>
                    <w:t>Name</w:t>
                  </w:r>
                </w:p>
              </w:tc>
              <w:tc>
                <w:tcPr>
                  <w:tcW w:w="4739" w:type="dxa"/>
                  <w:tcBorders>
                    <w:top w:val="single" w:sz="4" w:space="0" w:color="auto"/>
                    <w:left w:val="single" w:sz="4" w:space="0" w:color="auto"/>
                    <w:bottom w:val="single" w:sz="4" w:space="0" w:color="auto"/>
                    <w:right w:val="single" w:sz="4" w:space="0" w:color="auto"/>
                  </w:tcBorders>
                  <w:shd w:val="clear" w:color="auto" w:fill="FFFF99"/>
                  <w:vAlign w:val="center"/>
                </w:tcPr>
                <w:p w14:paraId="5BD5A195" w14:textId="77777777" w:rsidR="000C5A54" w:rsidRPr="000C5A54" w:rsidRDefault="000C5A54" w:rsidP="000C5A54">
                  <w:pPr>
                    <w:spacing w:after="200"/>
                    <w:jc w:val="both"/>
                    <w:rPr>
                      <w:rFonts w:ascii="Calibri" w:eastAsia="Calibri" w:hAnsi="Calibri"/>
                      <w:bCs/>
                      <w:sz w:val="22"/>
                      <w:szCs w:val="20"/>
                      <w:lang w:val="en-IE" w:eastAsia="en-IE"/>
                    </w:rPr>
                  </w:pPr>
                </w:p>
              </w:tc>
            </w:tr>
            <w:tr w:rsidR="000C5A54" w:rsidRPr="000C5A54" w14:paraId="0EB693D7" w14:textId="77777777" w:rsidTr="000D49BD">
              <w:trPr>
                <w:cantSplit/>
                <w:trHeight w:hRule="exact" w:val="473"/>
              </w:trPr>
              <w:tc>
                <w:tcPr>
                  <w:tcW w:w="3738" w:type="dxa"/>
                  <w:tcBorders>
                    <w:top w:val="single" w:sz="4" w:space="0" w:color="auto"/>
                    <w:left w:val="single" w:sz="4" w:space="0" w:color="auto"/>
                    <w:bottom w:val="single" w:sz="4" w:space="0" w:color="auto"/>
                    <w:right w:val="single" w:sz="4" w:space="0" w:color="auto"/>
                  </w:tcBorders>
                  <w:vAlign w:val="center"/>
                </w:tcPr>
                <w:p w14:paraId="25F43E95" w14:textId="77777777" w:rsidR="000C5A54" w:rsidRPr="000C5A54" w:rsidRDefault="000C5A54" w:rsidP="000C5A54">
                  <w:pPr>
                    <w:spacing w:after="200"/>
                    <w:jc w:val="both"/>
                    <w:rPr>
                      <w:rFonts w:ascii="Calibri" w:eastAsia="Calibri" w:hAnsi="Calibri"/>
                      <w:bCs/>
                      <w:sz w:val="22"/>
                      <w:szCs w:val="20"/>
                      <w:lang w:val="en-IE" w:eastAsia="en-IE"/>
                    </w:rPr>
                  </w:pPr>
                  <w:r w:rsidRPr="000C5A54">
                    <w:rPr>
                      <w:rFonts w:ascii="Calibri" w:eastAsia="Calibri" w:hAnsi="Calibri"/>
                      <w:bCs/>
                      <w:sz w:val="22"/>
                      <w:szCs w:val="20"/>
                      <w:lang w:val="en-IE" w:eastAsia="en-IE"/>
                    </w:rPr>
                    <w:t>Signature</w:t>
                  </w:r>
                </w:p>
              </w:tc>
              <w:tc>
                <w:tcPr>
                  <w:tcW w:w="4739" w:type="dxa"/>
                  <w:tcBorders>
                    <w:top w:val="single" w:sz="4" w:space="0" w:color="auto"/>
                    <w:left w:val="single" w:sz="4" w:space="0" w:color="auto"/>
                    <w:bottom w:val="single" w:sz="4" w:space="0" w:color="auto"/>
                    <w:right w:val="single" w:sz="4" w:space="0" w:color="auto"/>
                  </w:tcBorders>
                  <w:shd w:val="clear" w:color="auto" w:fill="FFFF99"/>
                  <w:vAlign w:val="center"/>
                </w:tcPr>
                <w:p w14:paraId="2611AA14" w14:textId="77777777" w:rsidR="000C5A54" w:rsidRPr="000C5A54" w:rsidRDefault="000C5A54" w:rsidP="000C5A54">
                  <w:pPr>
                    <w:spacing w:after="200"/>
                    <w:jc w:val="both"/>
                    <w:rPr>
                      <w:rFonts w:ascii="Calibri" w:eastAsia="Calibri" w:hAnsi="Calibri"/>
                      <w:bCs/>
                      <w:sz w:val="22"/>
                      <w:szCs w:val="20"/>
                      <w:lang w:val="en-IE" w:eastAsia="en-IE"/>
                    </w:rPr>
                  </w:pPr>
                </w:p>
              </w:tc>
            </w:tr>
            <w:tr w:rsidR="000C5A54" w:rsidRPr="000C5A54" w14:paraId="2441F776" w14:textId="77777777" w:rsidTr="000D49BD">
              <w:trPr>
                <w:cantSplit/>
                <w:trHeight w:hRule="exact" w:val="473"/>
              </w:trPr>
              <w:tc>
                <w:tcPr>
                  <w:tcW w:w="3738" w:type="dxa"/>
                  <w:tcBorders>
                    <w:top w:val="single" w:sz="4" w:space="0" w:color="auto"/>
                    <w:left w:val="single" w:sz="4" w:space="0" w:color="auto"/>
                    <w:bottom w:val="single" w:sz="4" w:space="0" w:color="auto"/>
                    <w:right w:val="single" w:sz="4" w:space="0" w:color="auto"/>
                  </w:tcBorders>
                  <w:vAlign w:val="center"/>
                </w:tcPr>
                <w:p w14:paraId="0D525907" w14:textId="77777777" w:rsidR="000C5A54" w:rsidRPr="000C5A54" w:rsidRDefault="000C5A54" w:rsidP="000C5A54">
                  <w:pPr>
                    <w:spacing w:after="200"/>
                    <w:jc w:val="both"/>
                    <w:rPr>
                      <w:rFonts w:ascii="Calibri" w:eastAsia="Calibri" w:hAnsi="Calibri"/>
                      <w:bCs/>
                      <w:sz w:val="22"/>
                      <w:szCs w:val="20"/>
                      <w:lang w:val="en-IE" w:eastAsia="en-IE"/>
                    </w:rPr>
                  </w:pPr>
                  <w:r w:rsidRPr="000C5A54">
                    <w:rPr>
                      <w:rFonts w:ascii="Calibri" w:eastAsia="Calibri" w:hAnsi="Calibri"/>
                      <w:bCs/>
                      <w:sz w:val="22"/>
                      <w:szCs w:val="20"/>
                      <w:lang w:val="en-IE" w:eastAsia="en-IE"/>
                    </w:rPr>
                    <w:t>Position</w:t>
                  </w:r>
                </w:p>
              </w:tc>
              <w:tc>
                <w:tcPr>
                  <w:tcW w:w="4739" w:type="dxa"/>
                  <w:tcBorders>
                    <w:top w:val="single" w:sz="4" w:space="0" w:color="auto"/>
                    <w:left w:val="single" w:sz="4" w:space="0" w:color="auto"/>
                    <w:bottom w:val="single" w:sz="4" w:space="0" w:color="auto"/>
                    <w:right w:val="single" w:sz="4" w:space="0" w:color="auto"/>
                  </w:tcBorders>
                  <w:shd w:val="clear" w:color="auto" w:fill="FFFF99"/>
                  <w:vAlign w:val="center"/>
                </w:tcPr>
                <w:p w14:paraId="2B2E24AE" w14:textId="77777777" w:rsidR="000C5A54" w:rsidRPr="000C5A54" w:rsidRDefault="000C5A54" w:rsidP="000C5A54">
                  <w:pPr>
                    <w:spacing w:after="200"/>
                    <w:jc w:val="both"/>
                    <w:rPr>
                      <w:rFonts w:ascii="Calibri" w:eastAsia="Calibri" w:hAnsi="Calibri"/>
                      <w:bCs/>
                      <w:sz w:val="22"/>
                      <w:szCs w:val="20"/>
                      <w:lang w:val="en-IE" w:eastAsia="en-IE"/>
                    </w:rPr>
                  </w:pPr>
                </w:p>
              </w:tc>
            </w:tr>
            <w:tr w:rsidR="000C5A54" w:rsidRPr="000C5A54" w14:paraId="6FD84EE6" w14:textId="77777777" w:rsidTr="000D49BD">
              <w:trPr>
                <w:trHeight w:hRule="exact" w:val="473"/>
              </w:trPr>
              <w:tc>
                <w:tcPr>
                  <w:tcW w:w="3738" w:type="dxa"/>
                  <w:tcBorders>
                    <w:top w:val="single" w:sz="4" w:space="0" w:color="auto"/>
                    <w:left w:val="single" w:sz="4" w:space="0" w:color="auto"/>
                    <w:bottom w:val="single" w:sz="4" w:space="0" w:color="auto"/>
                    <w:right w:val="single" w:sz="4" w:space="0" w:color="auto"/>
                  </w:tcBorders>
                  <w:vAlign w:val="center"/>
                </w:tcPr>
                <w:p w14:paraId="11BF31F4" w14:textId="77777777" w:rsidR="000C5A54" w:rsidRPr="000C5A54" w:rsidRDefault="000C5A54" w:rsidP="000C5A54">
                  <w:pPr>
                    <w:spacing w:after="200"/>
                    <w:jc w:val="both"/>
                    <w:rPr>
                      <w:rFonts w:ascii="Calibri" w:eastAsia="Calibri" w:hAnsi="Calibri"/>
                      <w:bCs/>
                      <w:sz w:val="22"/>
                      <w:szCs w:val="20"/>
                      <w:lang w:val="en-IE" w:eastAsia="en-IE"/>
                    </w:rPr>
                  </w:pPr>
                  <w:r w:rsidRPr="000C5A54">
                    <w:rPr>
                      <w:rFonts w:ascii="Calibri" w:eastAsia="Calibri" w:hAnsi="Calibri"/>
                      <w:bCs/>
                      <w:sz w:val="22"/>
                      <w:szCs w:val="20"/>
                      <w:lang w:val="en-IE" w:eastAsia="en-IE"/>
                    </w:rPr>
                    <w:t>Date</w:t>
                  </w:r>
                </w:p>
              </w:tc>
              <w:tc>
                <w:tcPr>
                  <w:tcW w:w="4739" w:type="dxa"/>
                  <w:tcBorders>
                    <w:top w:val="single" w:sz="4" w:space="0" w:color="auto"/>
                    <w:left w:val="single" w:sz="4" w:space="0" w:color="auto"/>
                    <w:bottom w:val="single" w:sz="4" w:space="0" w:color="auto"/>
                    <w:right w:val="single" w:sz="4" w:space="0" w:color="auto"/>
                  </w:tcBorders>
                  <w:shd w:val="clear" w:color="auto" w:fill="FFFF99"/>
                  <w:vAlign w:val="center"/>
                </w:tcPr>
                <w:p w14:paraId="6EEC0713" w14:textId="77777777" w:rsidR="000C5A54" w:rsidRPr="000C5A54" w:rsidRDefault="000C5A54" w:rsidP="000C5A54">
                  <w:pPr>
                    <w:spacing w:after="200"/>
                    <w:jc w:val="both"/>
                    <w:rPr>
                      <w:rFonts w:ascii="Calibri" w:eastAsia="Calibri" w:hAnsi="Calibri"/>
                      <w:bCs/>
                      <w:sz w:val="22"/>
                      <w:szCs w:val="20"/>
                      <w:lang w:val="en-IE" w:eastAsia="en-IE"/>
                    </w:rPr>
                  </w:pPr>
                </w:p>
              </w:tc>
            </w:tr>
          </w:tbl>
          <w:p w14:paraId="5857B614" w14:textId="77777777" w:rsidR="000C5A54" w:rsidRPr="000C5A54" w:rsidRDefault="000C5A54" w:rsidP="000C5A54">
            <w:pPr>
              <w:spacing w:before="240" w:after="200"/>
              <w:ind w:left="360"/>
              <w:jc w:val="both"/>
              <w:rPr>
                <w:rFonts w:ascii="Calibri" w:eastAsia="Calibri" w:hAnsi="Calibri" w:cs="Calibri"/>
                <w:sz w:val="22"/>
                <w:szCs w:val="20"/>
                <w:lang w:val="en" w:eastAsia="en-IE"/>
              </w:rPr>
            </w:pPr>
          </w:p>
        </w:tc>
        <w:tc>
          <w:tcPr>
            <w:tcW w:w="708" w:type="dxa"/>
            <w:shd w:val="clear" w:color="auto" w:fill="FFFF99"/>
          </w:tcPr>
          <w:p w14:paraId="37F10617" w14:textId="77777777" w:rsidR="000C5A54" w:rsidRPr="000C5A54" w:rsidRDefault="000C5A54" w:rsidP="000C5A54">
            <w:pPr>
              <w:spacing w:line="276" w:lineRule="auto"/>
              <w:jc w:val="both"/>
              <w:rPr>
                <w:rFonts w:ascii="Calibri" w:eastAsia="Calibri" w:hAnsi="Calibri"/>
                <w:sz w:val="22"/>
                <w:szCs w:val="20"/>
                <w:lang w:val="en-IE" w:eastAsia="en-IE"/>
              </w:rPr>
            </w:pPr>
          </w:p>
        </w:tc>
      </w:tr>
      <w:tr w:rsidR="000C5A54" w:rsidRPr="000C5A54" w14:paraId="4B15EF0C" w14:textId="77777777" w:rsidTr="000D49BD">
        <w:tc>
          <w:tcPr>
            <w:tcW w:w="9102" w:type="dxa"/>
          </w:tcPr>
          <w:p w14:paraId="339D3A35" w14:textId="77777777" w:rsidR="000C5A54" w:rsidRPr="000C5A54" w:rsidRDefault="000C5A54" w:rsidP="00BD45CB">
            <w:pPr>
              <w:numPr>
                <w:ilvl w:val="0"/>
                <w:numId w:val="134"/>
              </w:numPr>
              <w:spacing w:before="360" w:after="120" w:line="259" w:lineRule="auto"/>
              <w:jc w:val="both"/>
              <w:rPr>
                <w:rFonts w:ascii="Calibri" w:eastAsia="Calibri" w:hAnsi="Calibri"/>
                <w:sz w:val="22"/>
                <w:szCs w:val="22"/>
                <w:lang w:val="en-IE" w:eastAsia="en-IE"/>
              </w:rPr>
            </w:pPr>
            <w:r w:rsidRPr="000C5A54">
              <w:rPr>
                <w:rFonts w:ascii="Calibri" w:eastAsia="Calibri" w:hAnsi="Calibri"/>
                <w:bCs/>
                <w:sz w:val="22"/>
                <w:szCs w:val="22"/>
                <w:lang w:val="en-IE" w:eastAsia="en-IE"/>
              </w:rPr>
              <w:t>I</w:t>
            </w:r>
            <w:r w:rsidRPr="000C5A54">
              <w:rPr>
                <w:rFonts w:ascii="Calibri" w:eastAsia="Calibri" w:hAnsi="Calibri"/>
                <w:bCs/>
                <w:lang w:val="en-IE" w:eastAsia="en-IE"/>
              </w:rPr>
              <w:t>nsurance</w:t>
            </w:r>
          </w:p>
          <w:p w14:paraId="31CECFAF" w14:textId="77777777" w:rsidR="000C5A54" w:rsidRPr="000C5A54" w:rsidRDefault="000C5A54" w:rsidP="000C5A54">
            <w:pPr>
              <w:spacing w:after="200"/>
              <w:ind w:left="709"/>
              <w:jc w:val="both"/>
              <w:rPr>
                <w:rFonts w:ascii="Calibri" w:eastAsia="Calibri" w:hAnsi="Calibri"/>
                <w:sz w:val="22"/>
                <w:szCs w:val="22"/>
                <w:lang w:val="en-IE" w:eastAsia="en-IE"/>
              </w:rPr>
            </w:pPr>
            <w:r w:rsidRPr="000C5A54">
              <w:rPr>
                <w:rFonts w:ascii="Calibri" w:eastAsia="Calibri" w:hAnsi="Calibri"/>
                <w:sz w:val="22"/>
                <w:szCs w:val="22"/>
                <w:lang w:val="en-IE" w:eastAsia="en-IE"/>
              </w:rPr>
              <w:t>The successful Tenderer(s) shall be required to hold for the term of the Services Contract the following insurances:</w:t>
            </w:r>
          </w:p>
          <w:p w14:paraId="66022A8A" w14:textId="77777777" w:rsidR="000C5A54" w:rsidRPr="000C5A54" w:rsidRDefault="000C5A54" w:rsidP="000C5A54">
            <w:pPr>
              <w:spacing w:after="200"/>
              <w:ind w:left="709"/>
              <w:jc w:val="both"/>
              <w:rPr>
                <w:rFonts w:ascii="Calibri" w:eastAsia="Calibri" w:hAnsi="Calibri"/>
                <w:sz w:val="22"/>
                <w:szCs w:val="22"/>
                <w:lang w:val="en-IE" w:eastAsia="en-IE"/>
              </w:rPr>
            </w:pPr>
          </w:p>
          <w:tbl>
            <w:tblPr>
              <w:tblW w:w="8363"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99"/>
              <w:gridCol w:w="5764"/>
            </w:tblGrid>
            <w:tr w:rsidR="000C5A54" w:rsidRPr="000C5A54" w14:paraId="51B4E051" w14:textId="77777777" w:rsidTr="000D49BD">
              <w:trPr>
                <w:trHeight w:val="434"/>
              </w:trPr>
              <w:tc>
                <w:tcPr>
                  <w:tcW w:w="2599" w:type="dxa"/>
                  <w:tcBorders>
                    <w:top w:val="single" w:sz="4" w:space="0" w:color="auto"/>
                    <w:left w:val="single" w:sz="4" w:space="0" w:color="auto"/>
                    <w:bottom w:val="single" w:sz="4" w:space="0" w:color="auto"/>
                    <w:right w:val="single" w:sz="4" w:space="0" w:color="auto"/>
                  </w:tcBorders>
                  <w:vAlign w:val="center"/>
                  <w:hideMark/>
                </w:tcPr>
                <w:p w14:paraId="7C26D249" w14:textId="77777777" w:rsidR="000C5A54" w:rsidRPr="000C5A54" w:rsidRDefault="000C5A54" w:rsidP="000C5A54">
                  <w:pPr>
                    <w:spacing w:after="200"/>
                    <w:jc w:val="both"/>
                    <w:rPr>
                      <w:rFonts w:ascii="Calibri" w:eastAsia="Calibri" w:hAnsi="Calibri"/>
                      <w:sz w:val="22"/>
                      <w:szCs w:val="20"/>
                      <w:lang w:val="en-IE" w:eastAsia="en-IE"/>
                    </w:rPr>
                  </w:pPr>
                  <w:r w:rsidRPr="000C5A54">
                    <w:rPr>
                      <w:rFonts w:ascii="Calibri" w:eastAsia="Calibri" w:hAnsi="Calibri"/>
                      <w:sz w:val="22"/>
                      <w:szCs w:val="20"/>
                      <w:lang w:val="en-IE" w:eastAsia="en-IE"/>
                    </w:rPr>
                    <w:t>Insurance type</w:t>
                  </w:r>
                </w:p>
              </w:tc>
              <w:tc>
                <w:tcPr>
                  <w:tcW w:w="5764" w:type="dxa"/>
                  <w:tcBorders>
                    <w:top w:val="single" w:sz="4" w:space="0" w:color="auto"/>
                    <w:left w:val="single" w:sz="4" w:space="0" w:color="auto"/>
                    <w:bottom w:val="single" w:sz="4" w:space="0" w:color="auto"/>
                    <w:right w:val="single" w:sz="4" w:space="0" w:color="auto"/>
                  </w:tcBorders>
                  <w:vAlign w:val="center"/>
                </w:tcPr>
                <w:p w14:paraId="785E38C5" w14:textId="77777777" w:rsidR="000C5A54" w:rsidRPr="000C5A54" w:rsidRDefault="000C5A54" w:rsidP="000C5A54">
                  <w:pPr>
                    <w:jc w:val="both"/>
                    <w:rPr>
                      <w:rFonts w:ascii="Calibri" w:eastAsia="Calibri" w:hAnsi="Calibri"/>
                      <w:sz w:val="22"/>
                      <w:szCs w:val="20"/>
                      <w:lang w:val="en-IE" w:eastAsia="en-IE"/>
                    </w:rPr>
                  </w:pPr>
                  <w:r w:rsidRPr="000C5A54">
                    <w:rPr>
                      <w:rFonts w:ascii="Calibri" w:eastAsia="Calibri" w:hAnsi="Calibri"/>
                      <w:sz w:val="22"/>
                      <w:szCs w:val="20"/>
                      <w:lang w:val="en-IE" w:eastAsia="en-IE"/>
                    </w:rPr>
                    <w:t>Indemnity Level</w:t>
                  </w:r>
                </w:p>
              </w:tc>
            </w:tr>
            <w:tr w:rsidR="000C5A54" w:rsidRPr="000C5A54" w14:paraId="1FBF893C" w14:textId="77777777" w:rsidTr="000D49BD">
              <w:trPr>
                <w:trHeight w:hRule="exact" w:val="728"/>
              </w:trPr>
              <w:tc>
                <w:tcPr>
                  <w:tcW w:w="2599" w:type="dxa"/>
                  <w:tcBorders>
                    <w:top w:val="single" w:sz="4" w:space="0" w:color="auto"/>
                    <w:left w:val="single" w:sz="4" w:space="0" w:color="auto"/>
                    <w:bottom w:val="single" w:sz="4" w:space="0" w:color="auto"/>
                    <w:right w:val="single" w:sz="4" w:space="0" w:color="auto"/>
                  </w:tcBorders>
                  <w:hideMark/>
                </w:tcPr>
                <w:p w14:paraId="230E5BEB" w14:textId="77777777" w:rsidR="000C5A54" w:rsidRPr="000C5A54" w:rsidRDefault="000C5A54" w:rsidP="000C5A54">
                  <w:pPr>
                    <w:spacing w:after="200"/>
                    <w:jc w:val="both"/>
                    <w:rPr>
                      <w:rFonts w:ascii="Calibri" w:eastAsia="Calibri" w:hAnsi="Calibri"/>
                      <w:sz w:val="22"/>
                      <w:szCs w:val="20"/>
                      <w:lang w:val="en-IE" w:eastAsia="en-IE"/>
                    </w:rPr>
                  </w:pPr>
                  <w:r w:rsidRPr="000C5A54">
                    <w:rPr>
                      <w:rFonts w:ascii="Calibri" w:eastAsia="Calibri" w:hAnsi="Calibri" w:cs="Calibri"/>
                      <w:sz w:val="22"/>
                      <w:szCs w:val="20"/>
                      <w:lang w:val="en" w:eastAsia="en-IE"/>
                    </w:rPr>
                    <w:t>Employer’s Liability</w:t>
                  </w:r>
                </w:p>
              </w:tc>
              <w:tc>
                <w:tcPr>
                  <w:tcW w:w="5764" w:type="dxa"/>
                  <w:tcBorders>
                    <w:top w:val="single" w:sz="4" w:space="0" w:color="auto"/>
                    <w:left w:val="single" w:sz="4" w:space="0" w:color="auto"/>
                    <w:bottom w:val="single" w:sz="4" w:space="0" w:color="auto"/>
                    <w:right w:val="single" w:sz="4" w:space="0" w:color="auto"/>
                  </w:tcBorders>
                  <w:vAlign w:val="center"/>
                  <w:hideMark/>
                </w:tcPr>
                <w:p w14:paraId="78E90DB3" w14:textId="63AAD932" w:rsidR="000C5A54" w:rsidRPr="000C5A54" w:rsidRDefault="000C5A54" w:rsidP="000C5A54">
                  <w:pPr>
                    <w:autoSpaceDE w:val="0"/>
                    <w:autoSpaceDN w:val="0"/>
                    <w:spacing w:after="200"/>
                    <w:jc w:val="both"/>
                    <w:rPr>
                      <w:rFonts w:ascii="Calibri" w:eastAsia="Calibri" w:hAnsi="Calibri"/>
                      <w:sz w:val="22"/>
                      <w:szCs w:val="20"/>
                      <w:lang w:val="en-IE" w:eastAsia="en-IE"/>
                    </w:rPr>
                  </w:pPr>
                  <w:r w:rsidRPr="000C5A54">
                    <w:rPr>
                      <w:rFonts w:ascii="Calibri" w:eastAsia="Calibri" w:hAnsi="Calibri"/>
                      <w:sz w:val="22"/>
                      <w:szCs w:val="20"/>
                      <w:lang w:val="en-IE" w:eastAsia="en-IE"/>
                    </w:rPr>
                    <w:t xml:space="preserve">€13 million </w:t>
                  </w:r>
                </w:p>
              </w:tc>
            </w:tr>
            <w:tr w:rsidR="000C5A54" w:rsidRPr="000C5A54" w14:paraId="5D73F288" w14:textId="77777777" w:rsidTr="000D49BD">
              <w:trPr>
                <w:trHeight w:hRule="exact" w:val="696"/>
              </w:trPr>
              <w:tc>
                <w:tcPr>
                  <w:tcW w:w="2599" w:type="dxa"/>
                  <w:tcBorders>
                    <w:top w:val="single" w:sz="4" w:space="0" w:color="auto"/>
                    <w:left w:val="single" w:sz="4" w:space="0" w:color="auto"/>
                    <w:bottom w:val="single" w:sz="4" w:space="0" w:color="auto"/>
                    <w:right w:val="single" w:sz="4" w:space="0" w:color="auto"/>
                  </w:tcBorders>
                  <w:hideMark/>
                </w:tcPr>
                <w:p w14:paraId="12008A5B" w14:textId="77777777" w:rsidR="000C5A54" w:rsidRPr="000C5A54" w:rsidRDefault="000C5A54" w:rsidP="000C5A54">
                  <w:pPr>
                    <w:spacing w:after="200"/>
                    <w:jc w:val="both"/>
                    <w:rPr>
                      <w:rFonts w:ascii="Calibri" w:eastAsia="Calibri" w:hAnsi="Calibri"/>
                      <w:sz w:val="22"/>
                      <w:szCs w:val="20"/>
                      <w:lang w:val="en-IE" w:eastAsia="en-IE"/>
                    </w:rPr>
                  </w:pPr>
                  <w:r w:rsidRPr="000C5A54">
                    <w:rPr>
                      <w:rFonts w:ascii="Calibri" w:eastAsia="Calibri" w:hAnsi="Calibri" w:cs="Calibri"/>
                      <w:sz w:val="22"/>
                      <w:szCs w:val="20"/>
                      <w:lang w:val="en" w:eastAsia="en-IE"/>
                    </w:rPr>
                    <w:t>Public Liability</w:t>
                  </w:r>
                </w:p>
              </w:tc>
              <w:tc>
                <w:tcPr>
                  <w:tcW w:w="5764" w:type="dxa"/>
                  <w:tcBorders>
                    <w:top w:val="single" w:sz="4" w:space="0" w:color="auto"/>
                    <w:left w:val="single" w:sz="4" w:space="0" w:color="auto"/>
                    <w:bottom w:val="single" w:sz="4" w:space="0" w:color="auto"/>
                    <w:right w:val="single" w:sz="4" w:space="0" w:color="auto"/>
                  </w:tcBorders>
                  <w:vAlign w:val="center"/>
                  <w:hideMark/>
                </w:tcPr>
                <w:p w14:paraId="39C88A71" w14:textId="2C5B2C08" w:rsidR="000C5A54" w:rsidRPr="000C5A54" w:rsidRDefault="000C5A54" w:rsidP="000C5A54">
                  <w:pPr>
                    <w:autoSpaceDE w:val="0"/>
                    <w:autoSpaceDN w:val="0"/>
                    <w:spacing w:after="200"/>
                    <w:jc w:val="both"/>
                    <w:rPr>
                      <w:rFonts w:ascii="Calibri" w:eastAsia="Calibri" w:hAnsi="Calibri"/>
                      <w:sz w:val="22"/>
                      <w:szCs w:val="20"/>
                      <w:lang w:val="en" w:eastAsia="en-IE"/>
                    </w:rPr>
                  </w:pPr>
                  <w:r w:rsidRPr="000C5A54">
                    <w:rPr>
                      <w:rFonts w:ascii="Calibri" w:eastAsia="Calibri" w:hAnsi="Calibri"/>
                      <w:sz w:val="22"/>
                      <w:szCs w:val="20"/>
                      <w:lang w:val="en-IE" w:eastAsia="en-IE"/>
                    </w:rPr>
                    <w:t xml:space="preserve">€6.5 million </w:t>
                  </w:r>
                </w:p>
              </w:tc>
            </w:tr>
            <w:tr w:rsidR="000C5A54" w:rsidRPr="000C5A54" w14:paraId="620E9EA0" w14:textId="77777777" w:rsidTr="000D49BD">
              <w:trPr>
                <w:trHeight w:hRule="exact" w:val="436"/>
              </w:trPr>
              <w:tc>
                <w:tcPr>
                  <w:tcW w:w="2599" w:type="dxa"/>
                  <w:tcBorders>
                    <w:top w:val="single" w:sz="4" w:space="0" w:color="auto"/>
                    <w:left w:val="single" w:sz="4" w:space="0" w:color="auto"/>
                    <w:bottom w:val="single" w:sz="4" w:space="0" w:color="auto"/>
                    <w:right w:val="single" w:sz="4" w:space="0" w:color="auto"/>
                  </w:tcBorders>
                </w:tcPr>
                <w:p w14:paraId="442C314F" w14:textId="77777777" w:rsidR="000C5A54" w:rsidRPr="000C5A54" w:rsidRDefault="000C5A54" w:rsidP="000C5A54">
                  <w:pPr>
                    <w:autoSpaceDE w:val="0"/>
                    <w:autoSpaceDN w:val="0"/>
                    <w:adjustRightInd w:val="0"/>
                    <w:jc w:val="both"/>
                    <w:rPr>
                      <w:rFonts w:ascii="Calibri" w:eastAsia="Calibri" w:hAnsi="Calibri" w:cs="Calibri"/>
                      <w:sz w:val="22"/>
                      <w:szCs w:val="20"/>
                      <w:lang w:val="en" w:eastAsia="en-IE"/>
                    </w:rPr>
                  </w:pPr>
                  <w:r w:rsidRPr="000C5A54">
                    <w:rPr>
                      <w:rFonts w:ascii="Calibri" w:eastAsia="Calibri" w:hAnsi="Calibri" w:cs="Calibri"/>
                      <w:sz w:val="22"/>
                      <w:szCs w:val="20"/>
                      <w:lang w:val="en" w:eastAsia="en-IE"/>
                    </w:rPr>
                    <w:t>Product Liability</w:t>
                  </w:r>
                </w:p>
                <w:p w14:paraId="6E6C7EBC" w14:textId="77777777" w:rsidR="000C5A54" w:rsidRPr="000C5A54" w:rsidRDefault="000C5A54" w:rsidP="000C5A54">
                  <w:pPr>
                    <w:spacing w:after="200"/>
                    <w:jc w:val="both"/>
                    <w:rPr>
                      <w:rFonts w:ascii="Calibri" w:eastAsia="Calibri" w:hAnsi="Calibri"/>
                      <w:sz w:val="22"/>
                      <w:szCs w:val="20"/>
                      <w:lang w:val="en-IE" w:eastAsia="en-IE"/>
                    </w:rPr>
                  </w:pPr>
                </w:p>
              </w:tc>
              <w:tc>
                <w:tcPr>
                  <w:tcW w:w="5764" w:type="dxa"/>
                  <w:tcBorders>
                    <w:top w:val="single" w:sz="4" w:space="0" w:color="auto"/>
                    <w:left w:val="single" w:sz="4" w:space="0" w:color="auto"/>
                    <w:bottom w:val="single" w:sz="4" w:space="0" w:color="auto"/>
                    <w:right w:val="single" w:sz="4" w:space="0" w:color="auto"/>
                  </w:tcBorders>
                  <w:vAlign w:val="center"/>
                </w:tcPr>
                <w:p w14:paraId="5346E6BC" w14:textId="77777777" w:rsidR="000C5A54" w:rsidRPr="000C5A54" w:rsidRDefault="000C5A54" w:rsidP="000C5A54">
                  <w:pPr>
                    <w:spacing w:after="200"/>
                    <w:jc w:val="both"/>
                    <w:rPr>
                      <w:rFonts w:ascii="Calibri" w:eastAsia="Calibri" w:hAnsi="Calibri"/>
                      <w:sz w:val="22"/>
                      <w:szCs w:val="20"/>
                      <w:lang w:val="en-IE" w:eastAsia="en-IE"/>
                    </w:rPr>
                  </w:pPr>
                  <w:r w:rsidRPr="000C5A54">
                    <w:rPr>
                      <w:rFonts w:ascii="Calibri" w:eastAsia="Calibri" w:hAnsi="Calibri"/>
                      <w:sz w:val="22"/>
                      <w:szCs w:val="20"/>
                      <w:lang w:val="en-IE" w:eastAsia="en-IE"/>
                    </w:rPr>
                    <w:t>Not Required</w:t>
                  </w:r>
                </w:p>
              </w:tc>
            </w:tr>
            <w:tr w:rsidR="000C5A54" w:rsidRPr="000C5A54" w14:paraId="2EC654AC" w14:textId="77777777" w:rsidTr="000D49BD">
              <w:trPr>
                <w:trHeight w:hRule="exact" w:val="415"/>
              </w:trPr>
              <w:tc>
                <w:tcPr>
                  <w:tcW w:w="2599" w:type="dxa"/>
                  <w:tcBorders>
                    <w:top w:val="single" w:sz="4" w:space="0" w:color="auto"/>
                    <w:left w:val="single" w:sz="4" w:space="0" w:color="auto"/>
                    <w:bottom w:val="single" w:sz="4" w:space="0" w:color="auto"/>
                    <w:right w:val="single" w:sz="4" w:space="0" w:color="auto"/>
                  </w:tcBorders>
                </w:tcPr>
                <w:p w14:paraId="65E84247" w14:textId="77777777" w:rsidR="000C5A54" w:rsidRPr="000C5A54" w:rsidRDefault="000C5A54" w:rsidP="000C5A54">
                  <w:pPr>
                    <w:autoSpaceDE w:val="0"/>
                    <w:autoSpaceDN w:val="0"/>
                    <w:adjustRightInd w:val="0"/>
                    <w:jc w:val="both"/>
                    <w:rPr>
                      <w:rFonts w:ascii="Calibri" w:eastAsia="Calibri" w:hAnsi="Calibri" w:cs="Calibri"/>
                      <w:sz w:val="22"/>
                      <w:szCs w:val="20"/>
                      <w:lang w:val="en" w:eastAsia="en-IE"/>
                    </w:rPr>
                  </w:pPr>
                  <w:r w:rsidRPr="000C5A54">
                    <w:rPr>
                      <w:rFonts w:ascii="Calibri" w:eastAsia="Calibri" w:hAnsi="Calibri" w:cs="Calibri"/>
                      <w:sz w:val="22"/>
                      <w:szCs w:val="20"/>
                      <w:lang w:val="en-IE" w:eastAsia="en-IE"/>
                    </w:rPr>
                    <w:t>Professional Indemnity</w:t>
                  </w:r>
                </w:p>
              </w:tc>
              <w:tc>
                <w:tcPr>
                  <w:tcW w:w="5764" w:type="dxa"/>
                  <w:tcBorders>
                    <w:top w:val="single" w:sz="4" w:space="0" w:color="auto"/>
                    <w:left w:val="single" w:sz="4" w:space="0" w:color="auto"/>
                    <w:bottom w:val="single" w:sz="4" w:space="0" w:color="auto"/>
                    <w:right w:val="single" w:sz="4" w:space="0" w:color="auto"/>
                  </w:tcBorders>
                  <w:vAlign w:val="center"/>
                </w:tcPr>
                <w:p w14:paraId="1A439C0D" w14:textId="4B12C8E5" w:rsidR="000C5A54" w:rsidRPr="000C5A54" w:rsidRDefault="000C5A54" w:rsidP="000C5A54">
                  <w:pPr>
                    <w:spacing w:after="200"/>
                    <w:rPr>
                      <w:rFonts w:ascii="Calibri" w:eastAsia="Calibri" w:hAnsi="Calibri"/>
                      <w:sz w:val="22"/>
                      <w:szCs w:val="20"/>
                      <w:lang w:val="en-IE" w:eastAsia="en-IE"/>
                    </w:rPr>
                  </w:pPr>
                  <w:r w:rsidRPr="000C5A54">
                    <w:rPr>
                      <w:rFonts w:ascii="Calibri" w:eastAsia="Calibri" w:hAnsi="Calibri"/>
                      <w:sz w:val="22"/>
                      <w:szCs w:val="20"/>
                      <w:lang w:val="en-IE" w:eastAsia="en-IE"/>
                    </w:rPr>
                    <w:t>€1 million</w:t>
                  </w:r>
                </w:p>
              </w:tc>
            </w:tr>
            <w:tr w:rsidR="000C5A54" w:rsidRPr="000C5A54" w14:paraId="4124054A" w14:textId="77777777" w:rsidTr="000D49BD">
              <w:trPr>
                <w:trHeight w:hRule="exact" w:val="719"/>
              </w:trPr>
              <w:tc>
                <w:tcPr>
                  <w:tcW w:w="2599" w:type="dxa"/>
                  <w:tcBorders>
                    <w:top w:val="single" w:sz="4" w:space="0" w:color="auto"/>
                    <w:left w:val="single" w:sz="4" w:space="0" w:color="auto"/>
                    <w:bottom w:val="single" w:sz="4" w:space="0" w:color="auto"/>
                    <w:right w:val="single" w:sz="4" w:space="0" w:color="auto"/>
                  </w:tcBorders>
                </w:tcPr>
                <w:p w14:paraId="09AB1BEF" w14:textId="77777777" w:rsidR="000C5A54" w:rsidRPr="000C5A54" w:rsidRDefault="000C5A54" w:rsidP="000C5A54">
                  <w:pPr>
                    <w:autoSpaceDE w:val="0"/>
                    <w:autoSpaceDN w:val="0"/>
                    <w:adjustRightInd w:val="0"/>
                    <w:jc w:val="both"/>
                    <w:rPr>
                      <w:rFonts w:ascii="Calibri" w:eastAsia="Calibri" w:hAnsi="Calibri" w:cs="Calibri"/>
                      <w:sz w:val="22"/>
                      <w:szCs w:val="20"/>
                      <w:lang w:val="en" w:eastAsia="en-IE"/>
                    </w:rPr>
                  </w:pPr>
                  <w:r w:rsidRPr="000C5A54">
                    <w:rPr>
                      <w:rFonts w:ascii="Calibri" w:eastAsia="Calibri" w:hAnsi="Calibri" w:cs="Calibri"/>
                      <w:sz w:val="22"/>
                      <w:szCs w:val="20"/>
                      <w:lang w:val="en-IE" w:eastAsia="en-IE"/>
                    </w:rPr>
                    <w:t>Cyber Insurance</w:t>
                  </w:r>
                </w:p>
              </w:tc>
              <w:tc>
                <w:tcPr>
                  <w:tcW w:w="5764" w:type="dxa"/>
                  <w:tcBorders>
                    <w:top w:val="single" w:sz="4" w:space="0" w:color="auto"/>
                    <w:left w:val="single" w:sz="4" w:space="0" w:color="auto"/>
                    <w:bottom w:val="single" w:sz="4" w:space="0" w:color="auto"/>
                    <w:right w:val="single" w:sz="4" w:space="0" w:color="auto"/>
                  </w:tcBorders>
                  <w:vAlign w:val="center"/>
                </w:tcPr>
                <w:p w14:paraId="045B6450" w14:textId="025B92B2" w:rsidR="000C5A54" w:rsidRPr="000C5A54" w:rsidRDefault="000C5A54" w:rsidP="000C5A54">
                  <w:pPr>
                    <w:spacing w:after="200"/>
                    <w:jc w:val="both"/>
                    <w:rPr>
                      <w:rFonts w:ascii="Calibri" w:eastAsia="Calibri" w:hAnsi="Calibri"/>
                      <w:sz w:val="22"/>
                      <w:szCs w:val="20"/>
                      <w:lang w:val="en-IE" w:eastAsia="en-IE"/>
                    </w:rPr>
                  </w:pPr>
                  <w:r w:rsidRPr="000C5A54">
                    <w:rPr>
                      <w:rFonts w:ascii="Calibri" w:eastAsia="Calibri" w:hAnsi="Calibri"/>
                      <w:sz w:val="22"/>
                      <w:szCs w:val="20"/>
                      <w:lang w:val="en-IE" w:eastAsia="en-IE"/>
                    </w:rPr>
                    <w:t xml:space="preserve">€5 million </w:t>
                  </w:r>
                </w:p>
              </w:tc>
            </w:tr>
          </w:tbl>
          <w:p w14:paraId="5517F333" w14:textId="77777777" w:rsidR="000C5A54" w:rsidRPr="000C5A54" w:rsidRDefault="000C5A54" w:rsidP="000C5A54">
            <w:pPr>
              <w:spacing w:before="360" w:after="120"/>
              <w:ind w:left="720"/>
              <w:jc w:val="both"/>
              <w:rPr>
                <w:rFonts w:ascii="Calibri" w:eastAsia="Calibri" w:hAnsi="Calibri"/>
                <w:b/>
                <w:sz w:val="22"/>
                <w:szCs w:val="22"/>
                <w:lang w:val="en-IE" w:eastAsia="en-IE"/>
              </w:rPr>
            </w:pPr>
          </w:p>
        </w:tc>
        <w:tc>
          <w:tcPr>
            <w:tcW w:w="708" w:type="dxa"/>
            <w:shd w:val="clear" w:color="auto" w:fill="FFFF99"/>
          </w:tcPr>
          <w:p w14:paraId="12D9DD92" w14:textId="77777777" w:rsidR="000C5A54" w:rsidRPr="000C5A54" w:rsidRDefault="000C5A54" w:rsidP="000C5A54">
            <w:pPr>
              <w:spacing w:line="276" w:lineRule="auto"/>
              <w:jc w:val="both"/>
              <w:rPr>
                <w:rFonts w:ascii="Calibri" w:eastAsia="Calibri" w:hAnsi="Calibri"/>
                <w:sz w:val="22"/>
                <w:szCs w:val="20"/>
                <w:lang w:val="en-IE" w:eastAsia="en-IE"/>
              </w:rPr>
            </w:pPr>
          </w:p>
        </w:tc>
      </w:tr>
    </w:tbl>
    <w:p w14:paraId="2380845D" w14:textId="77777777" w:rsidR="000C5A54" w:rsidRPr="000C5A54" w:rsidRDefault="000C5A54" w:rsidP="000C5A54">
      <w:pPr>
        <w:spacing w:after="200" w:line="276" w:lineRule="auto"/>
        <w:jc w:val="both"/>
        <w:rPr>
          <w:rFonts w:ascii="Calibri" w:eastAsia="Calibri" w:hAnsi="Calibri"/>
          <w:sz w:val="22"/>
          <w:szCs w:val="20"/>
          <w:lang w:val="en-IE" w:eastAsia="en-IE"/>
        </w:rPr>
      </w:pPr>
    </w:p>
    <w:p w14:paraId="1462B7EF" w14:textId="77777777" w:rsidR="000C5A54" w:rsidRPr="000C5A54" w:rsidRDefault="000C5A54" w:rsidP="000C5A54">
      <w:pPr>
        <w:spacing w:after="200" w:line="276" w:lineRule="auto"/>
        <w:jc w:val="both"/>
        <w:rPr>
          <w:rFonts w:ascii="Calibri" w:eastAsia="Calibri" w:hAnsi="Calibri"/>
          <w:sz w:val="22"/>
          <w:szCs w:val="20"/>
          <w:lang w:val="en-IE" w:eastAsia="en-IE"/>
        </w:rPr>
      </w:pPr>
    </w:p>
    <w:p w14:paraId="2A36FEA1" w14:textId="77777777" w:rsidR="000C5A54" w:rsidRPr="000C5A54" w:rsidRDefault="000C5A54" w:rsidP="000C5A54">
      <w:pPr>
        <w:rPr>
          <w:rFonts w:ascii="Calibri" w:eastAsia="Calibri" w:hAnsi="Calibri"/>
          <w:sz w:val="22"/>
          <w:szCs w:val="20"/>
          <w:lang w:val="en-IE" w:eastAsia="en-IE"/>
        </w:rPr>
      </w:pPr>
      <w:r w:rsidRPr="000C5A54">
        <w:rPr>
          <w:rFonts w:ascii="Calibri" w:eastAsia="Calibri" w:hAnsi="Calibri"/>
          <w:sz w:val="22"/>
          <w:szCs w:val="20"/>
          <w:lang w:val="en-IE" w:eastAsia="en-IE"/>
        </w:rPr>
        <w:br w:type="page"/>
      </w:r>
    </w:p>
    <w:p w14:paraId="1AD31FD0" w14:textId="77777777" w:rsidR="000C5A54" w:rsidRPr="000C5A54" w:rsidRDefault="000C5A54" w:rsidP="000C5A54">
      <w:pPr>
        <w:spacing w:after="200" w:line="276" w:lineRule="auto"/>
        <w:jc w:val="both"/>
        <w:rPr>
          <w:rFonts w:ascii="Calibri" w:eastAsia="Calibri" w:hAnsi="Calibri"/>
          <w:b/>
          <w:lang w:val="en-IE" w:eastAsia="en-IE"/>
        </w:rPr>
      </w:pPr>
      <w:r w:rsidRPr="000C5A54">
        <w:rPr>
          <w:rFonts w:ascii="Calibri" w:eastAsia="Calibri" w:hAnsi="Calibri"/>
          <w:b/>
          <w:lang w:val="en-IE" w:eastAsia="en-IE"/>
        </w:rPr>
        <w:t>Section C – Award Criteria</w:t>
      </w:r>
    </w:p>
    <w:p w14:paraId="30782051" w14:textId="77777777" w:rsidR="000C5A54" w:rsidRPr="000C5A54" w:rsidRDefault="000C5A54" w:rsidP="000C5A54">
      <w:pPr>
        <w:spacing w:before="120" w:after="12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 xml:space="preserve">Tenderers are required to complete </w:t>
      </w:r>
      <w:proofErr w:type="gramStart"/>
      <w:r w:rsidRPr="000C5A54">
        <w:rPr>
          <w:rFonts w:ascii="Calibri" w:eastAsia="Calibri" w:hAnsi="Calibri"/>
          <w:sz w:val="22"/>
          <w:szCs w:val="20"/>
          <w:lang w:val="en-IE" w:eastAsia="en-IE"/>
        </w:rPr>
        <w:t>all of</w:t>
      </w:r>
      <w:proofErr w:type="gramEnd"/>
      <w:r w:rsidRPr="000C5A54">
        <w:rPr>
          <w:rFonts w:ascii="Calibri" w:eastAsia="Calibri" w:hAnsi="Calibri"/>
          <w:sz w:val="22"/>
          <w:szCs w:val="20"/>
          <w:lang w:val="en-IE" w:eastAsia="en-IE"/>
        </w:rPr>
        <w:t xml:space="preserve"> the below tables and demonstrate that the objectives and deliverables would be delivered successfully. Tenderers are advised to refer the </w:t>
      </w:r>
      <w:proofErr w:type="spellStart"/>
      <w:r w:rsidRPr="000C5A54">
        <w:rPr>
          <w:rFonts w:ascii="Calibri" w:eastAsia="Calibri" w:hAnsi="Calibri"/>
          <w:sz w:val="22"/>
          <w:szCs w:val="20"/>
          <w:lang w:val="en-IE" w:eastAsia="en-IE"/>
        </w:rPr>
        <w:t>RfT</w:t>
      </w:r>
      <w:proofErr w:type="spellEnd"/>
      <w:r w:rsidRPr="000C5A54">
        <w:rPr>
          <w:rFonts w:ascii="Calibri" w:eastAsia="Calibri" w:hAnsi="Calibri"/>
          <w:sz w:val="22"/>
          <w:szCs w:val="20"/>
          <w:lang w:val="en-IE" w:eastAsia="en-IE"/>
        </w:rPr>
        <w:t xml:space="preserve"> to remind themselves of DSP requirements. </w:t>
      </w:r>
    </w:p>
    <w:p w14:paraId="76277A19" w14:textId="77777777" w:rsidR="00032609" w:rsidRPr="000C5A54" w:rsidRDefault="00032609" w:rsidP="000C5A54">
      <w:pPr>
        <w:spacing w:before="120" w:after="120" w:line="276" w:lineRule="auto"/>
        <w:jc w:val="both"/>
        <w:rPr>
          <w:rFonts w:ascii="Calibri" w:eastAsia="Calibri" w:hAnsi="Calibri"/>
          <w:sz w:val="22"/>
          <w:szCs w:val="20"/>
          <w:lang w:val="en-IE" w:eastAsia="en-IE"/>
        </w:rPr>
      </w:pPr>
    </w:p>
    <w:p w14:paraId="33338EFD" w14:textId="3B94E425" w:rsidR="00F40273" w:rsidRDefault="000C5A54" w:rsidP="00032609">
      <w:pPr>
        <w:spacing w:before="120" w:after="120" w:line="276" w:lineRule="auto"/>
        <w:jc w:val="both"/>
        <w:rPr>
          <w:rFonts w:ascii="Calibri" w:eastAsia="Calibri" w:hAnsi="Calibri"/>
          <w:b/>
          <w:bCs/>
          <w:sz w:val="22"/>
          <w:szCs w:val="20"/>
          <w:lang w:val="en-IE" w:eastAsia="en-IE"/>
        </w:rPr>
      </w:pPr>
      <w:r w:rsidRPr="000C5A54">
        <w:rPr>
          <w:rFonts w:ascii="Calibri" w:eastAsia="Calibri" w:hAnsi="Calibri"/>
          <w:b/>
          <w:bCs/>
          <w:sz w:val="22"/>
          <w:szCs w:val="20"/>
          <w:lang w:val="en-IE" w:eastAsia="en-IE"/>
        </w:rPr>
        <w:t>Lot 1 Technical Development Advice</w:t>
      </w:r>
      <w:r w:rsidR="00032609">
        <w:rPr>
          <w:rFonts w:ascii="Calibri" w:eastAsia="Calibri" w:hAnsi="Calibri"/>
          <w:b/>
          <w:bCs/>
          <w:sz w:val="22"/>
          <w:szCs w:val="20"/>
          <w:lang w:val="en-IE" w:eastAsia="en-IE"/>
        </w:rPr>
        <w:t xml:space="preserve"> </w:t>
      </w:r>
      <w:r w:rsidR="00F40273">
        <w:rPr>
          <w:rFonts w:ascii="Calibri" w:eastAsia="Calibri" w:hAnsi="Calibri"/>
          <w:b/>
          <w:bCs/>
          <w:sz w:val="22"/>
          <w:szCs w:val="20"/>
          <w:lang w:val="en-IE" w:eastAsia="en-IE"/>
        </w:rPr>
        <w:t>–</w:t>
      </w:r>
      <w:r w:rsidR="00032609">
        <w:rPr>
          <w:rFonts w:ascii="Calibri" w:eastAsia="Calibri" w:hAnsi="Calibri"/>
          <w:b/>
          <w:bCs/>
          <w:sz w:val="22"/>
          <w:szCs w:val="20"/>
          <w:lang w:val="en-IE" w:eastAsia="en-IE"/>
        </w:rPr>
        <w:t xml:space="preserve"> </w:t>
      </w:r>
    </w:p>
    <w:p w14:paraId="47131763" w14:textId="77777777" w:rsidR="00F40273" w:rsidRDefault="00F40273" w:rsidP="00032609">
      <w:pPr>
        <w:spacing w:before="120" w:after="120" w:line="276" w:lineRule="auto"/>
        <w:jc w:val="both"/>
        <w:rPr>
          <w:rFonts w:ascii="Calibri" w:eastAsia="Calibri" w:hAnsi="Calibri"/>
          <w:b/>
          <w:bCs/>
          <w:sz w:val="22"/>
          <w:szCs w:val="20"/>
          <w:lang w:val="en-IE" w:eastAsia="en-IE"/>
        </w:rPr>
      </w:pPr>
    </w:p>
    <w:p w14:paraId="4B9E1022" w14:textId="14B195A4" w:rsidR="00F80327" w:rsidRPr="00F40273" w:rsidRDefault="000C5A54" w:rsidP="00F40273">
      <w:pPr>
        <w:spacing w:before="120" w:after="120" w:line="276" w:lineRule="auto"/>
        <w:jc w:val="both"/>
        <w:rPr>
          <w:rFonts w:ascii="Calibri" w:eastAsia="Calibri" w:hAnsi="Calibri"/>
          <w:b/>
          <w:bCs/>
          <w:sz w:val="22"/>
          <w:szCs w:val="20"/>
          <w:lang w:val="en-IE" w:eastAsia="en-IE"/>
        </w:rPr>
      </w:pPr>
      <w:r w:rsidRPr="000C5A54">
        <w:rPr>
          <w:rFonts w:ascii="Calibri" w:eastAsia="Calibri" w:hAnsi="Calibri"/>
          <w:b/>
          <w:sz w:val="22"/>
          <w:szCs w:val="20"/>
          <w:lang w:val="en-IE" w:eastAsia="en-IE"/>
        </w:rPr>
        <w:t xml:space="preserve">Award Criterion </w:t>
      </w:r>
      <w:r w:rsidRPr="00032609">
        <w:rPr>
          <w:rFonts w:ascii="Calibri" w:eastAsia="Calibri" w:hAnsi="Calibri"/>
          <w:bCs/>
          <w:sz w:val="22"/>
          <w:szCs w:val="20"/>
          <w:lang w:val="en-IE" w:eastAsia="en-IE"/>
        </w:rPr>
        <w:t xml:space="preserve">1 </w:t>
      </w:r>
      <w:proofErr w:type="gramStart"/>
      <w:r w:rsidRPr="00032609">
        <w:rPr>
          <w:rFonts w:ascii="Calibri" w:eastAsia="Calibri" w:hAnsi="Calibri"/>
          <w:b/>
          <w:sz w:val="22"/>
          <w:szCs w:val="20"/>
          <w:lang w:val="en-IE" w:eastAsia="en-IE"/>
        </w:rPr>
        <w:t xml:space="preserve">– </w:t>
      </w:r>
      <w:r w:rsidR="00032609">
        <w:rPr>
          <w:rFonts w:ascii="Calibri" w:eastAsia="Calibri" w:hAnsi="Calibri"/>
          <w:b/>
          <w:sz w:val="22"/>
          <w:szCs w:val="20"/>
          <w:lang w:val="en-IE" w:eastAsia="en-IE"/>
        </w:rPr>
        <w:t xml:space="preserve"> </w:t>
      </w:r>
      <w:r w:rsidR="00F80327" w:rsidRPr="00A207DF">
        <w:rPr>
          <w:rFonts w:asciiTheme="minorHAnsi" w:eastAsia="Calibri" w:hAnsiTheme="minorHAnsi"/>
          <w:b/>
          <w:sz w:val="22"/>
          <w:szCs w:val="22"/>
          <w:lang w:val="en-IE"/>
        </w:rPr>
        <w:t>Total</w:t>
      </w:r>
      <w:proofErr w:type="gramEnd"/>
      <w:r w:rsidR="00F80327" w:rsidRPr="00A207DF">
        <w:rPr>
          <w:rFonts w:asciiTheme="minorHAnsi" w:eastAsia="Calibri" w:hAnsiTheme="minorHAnsi"/>
          <w:b/>
          <w:sz w:val="22"/>
          <w:szCs w:val="22"/>
          <w:lang w:val="en-IE"/>
        </w:rPr>
        <w:t xml:space="preserve"> Fixed Price Breakdown </w:t>
      </w:r>
    </w:p>
    <w:tbl>
      <w:tblPr>
        <w:tblW w:w="952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7"/>
        <w:gridCol w:w="4759"/>
      </w:tblGrid>
      <w:tr w:rsidR="00F80327" w:rsidRPr="00A207DF" w14:paraId="4C7C684A" w14:textId="77777777" w:rsidTr="00F40273">
        <w:tc>
          <w:tcPr>
            <w:tcW w:w="4767" w:type="dxa"/>
            <w:shd w:val="clear" w:color="auto" w:fill="B8CCE4"/>
          </w:tcPr>
          <w:p w14:paraId="09DDBCE9" w14:textId="77777777" w:rsidR="00F80327" w:rsidRPr="00A207DF" w:rsidRDefault="00F80327" w:rsidP="00B5592E">
            <w:pPr>
              <w:spacing w:after="200" w:line="276" w:lineRule="auto"/>
              <w:ind w:left="720" w:hanging="1004"/>
              <w:jc w:val="both"/>
              <w:rPr>
                <w:rFonts w:asciiTheme="minorHAnsi" w:eastAsia="Calibri" w:hAnsiTheme="minorHAnsi"/>
                <w:sz w:val="22"/>
                <w:szCs w:val="22"/>
                <w:lang w:val="en-IE"/>
              </w:rPr>
            </w:pPr>
          </w:p>
          <w:p w14:paraId="1AA4FCA1" w14:textId="77777777" w:rsidR="00F80327" w:rsidRPr="00A207DF" w:rsidRDefault="00F80327" w:rsidP="00B5592E">
            <w:pPr>
              <w:spacing w:after="200" w:line="276" w:lineRule="auto"/>
              <w:ind w:left="720" w:hanging="1004"/>
              <w:jc w:val="both"/>
              <w:rPr>
                <w:rFonts w:asciiTheme="minorHAnsi" w:eastAsia="Calibri" w:hAnsiTheme="minorHAnsi"/>
                <w:sz w:val="22"/>
                <w:szCs w:val="22"/>
                <w:lang w:val="en-IE"/>
              </w:rPr>
            </w:pPr>
            <w:r w:rsidRPr="00A207DF">
              <w:rPr>
                <w:rFonts w:asciiTheme="minorHAnsi" w:eastAsia="Calibri" w:hAnsiTheme="minorHAnsi"/>
                <w:sz w:val="22"/>
                <w:szCs w:val="22"/>
                <w:lang w:val="en-IE"/>
              </w:rPr>
              <w:t>C Cost Breakdown – Lot 1</w:t>
            </w:r>
          </w:p>
        </w:tc>
        <w:tc>
          <w:tcPr>
            <w:tcW w:w="4759" w:type="dxa"/>
            <w:tcBorders>
              <w:bottom w:val="single" w:sz="4" w:space="0" w:color="auto"/>
            </w:tcBorders>
            <w:shd w:val="clear" w:color="auto" w:fill="B8CCE4"/>
          </w:tcPr>
          <w:p w14:paraId="467C78FD" w14:textId="77777777" w:rsidR="00F80327" w:rsidRPr="00A207DF" w:rsidRDefault="00F80327" w:rsidP="00B5592E">
            <w:pPr>
              <w:spacing w:after="200" w:line="276" w:lineRule="auto"/>
              <w:ind w:left="720" w:hanging="1004"/>
              <w:jc w:val="both"/>
              <w:rPr>
                <w:rFonts w:asciiTheme="minorHAnsi" w:eastAsia="Calibri" w:hAnsiTheme="minorHAnsi"/>
                <w:i/>
                <w:sz w:val="22"/>
                <w:szCs w:val="22"/>
                <w:lang w:val="en-IE"/>
              </w:rPr>
            </w:pPr>
          </w:p>
          <w:p w14:paraId="303A6D35" w14:textId="39FD392D" w:rsidR="00F80327" w:rsidRPr="00A207DF" w:rsidRDefault="00F80327" w:rsidP="00032609">
            <w:pPr>
              <w:spacing w:after="200" w:line="276" w:lineRule="auto"/>
              <w:ind w:left="720" w:hanging="1004"/>
              <w:jc w:val="center"/>
              <w:rPr>
                <w:rFonts w:asciiTheme="minorHAnsi" w:eastAsia="Calibri" w:hAnsiTheme="minorHAnsi"/>
                <w:i/>
                <w:sz w:val="22"/>
                <w:szCs w:val="22"/>
                <w:lang w:val="en-IE"/>
              </w:rPr>
            </w:pPr>
            <w:r w:rsidRPr="00A207DF">
              <w:rPr>
                <w:rFonts w:asciiTheme="minorHAnsi" w:eastAsia="Calibri" w:hAnsiTheme="minorHAnsi"/>
                <w:i/>
                <w:sz w:val="22"/>
                <w:szCs w:val="22"/>
                <w:lang w:val="en-IE"/>
              </w:rPr>
              <w:t>Amount in Euro exclusive of VAT</w:t>
            </w:r>
          </w:p>
        </w:tc>
      </w:tr>
      <w:tr w:rsidR="00F108A7" w:rsidRPr="00A207DF" w14:paraId="6056CAF4" w14:textId="77777777" w:rsidTr="00F40273">
        <w:tc>
          <w:tcPr>
            <w:tcW w:w="4767" w:type="dxa"/>
          </w:tcPr>
          <w:p w14:paraId="18729B50" w14:textId="77777777" w:rsidR="00F108A7" w:rsidRPr="00A207DF" w:rsidRDefault="00F108A7" w:rsidP="00F108A7">
            <w:pPr>
              <w:spacing w:after="200" w:line="276" w:lineRule="auto"/>
              <w:ind w:left="720" w:hanging="720"/>
              <w:jc w:val="both"/>
              <w:rPr>
                <w:rFonts w:asciiTheme="minorHAnsi" w:eastAsia="Calibri" w:hAnsiTheme="minorHAnsi"/>
                <w:sz w:val="22"/>
                <w:szCs w:val="22"/>
                <w:lang w:val="en-IE"/>
              </w:rPr>
            </w:pPr>
            <w:r>
              <w:rPr>
                <w:rFonts w:asciiTheme="minorHAnsi" w:eastAsia="Calibri" w:hAnsiTheme="minorHAnsi"/>
                <w:sz w:val="22"/>
                <w:szCs w:val="22"/>
                <w:lang w:val="en-IE"/>
              </w:rPr>
              <w:t>Total Fixed Price (1(</w:t>
            </w:r>
            <w:proofErr w:type="spellStart"/>
            <w:r>
              <w:rPr>
                <w:rFonts w:asciiTheme="minorHAnsi" w:eastAsia="Calibri" w:hAnsiTheme="minorHAnsi"/>
                <w:sz w:val="22"/>
                <w:szCs w:val="22"/>
                <w:lang w:val="en-IE"/>
              </w:rPr>
              <w:t>i</w:t>
            </w:r>
            <w:proofErr w:type="spellEnd"/>
            <w:r>
              <w:rPr>
                <w:rFonts w:asciiTheme="minorHAnsi" w:eastAsia="Calibri" w:hAnsiTheme="minorHAnsi"/>
                <w:sz w:val="22"/>
                <w:szCs w:val="22"/>
                <w:lang w:val="en-IE"/>
              </w:rPr>
              <w:t>) and 3(</w:t>
            </w:r>
            <w:proofErr w:type="spellStart"/>
            <w:r>
              <w:rPr>
                <w:rFonts w:asciiTheme="minorHAnsi" w:eastAsia="Calibri" w:hAnsiTheme="minorHAnsi"/>
                <w:sz w:val="22"/>
                <w:szCs w:val="22"/>
                <w:lang w:val="en-IE"/>
              </w:rPr>
              <w:t>i</w:t>
            </w:r>
            <w:proofErr w:type="spellEnd"/>
            <w:r>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w:t>
            </w:r>
            <w:r>
              <w:rPr>
                <w:rFonts w:asciiTheme="minorHAnsi" w:eastAsia="Calibri" w:hAnsiTheme="minorHAnsi"/>
                <w:sz w:val="22"/>
                <w:szCs w:val="22"/>
                <w:lang w:val="en-IE"/>
              </w:rPr>
              <w:t xml:space="preserve">below </w:t>
            </w:r>
            <w:r w:rsidRPr="00A207DF">
              <w:rPr>
                <w:rFonts w:asciiTheme="minorHAnsi" w:eastAsia="Calibri" w:hAnsiTheme="minorHAnsi"/>
                <w:sz w:val="22"/>
                <w:szCs w:val="22"/>
                <w:lang w:val="en-IE"/>
              </w:rPr>
              <w:t>refers)</w:t>
            </w:r>
          </w:p>
          <w:p w14:paraId="7EB40597" w14:textId="7FBCFE56" w:rsidR="00F108A7" w:rsidRPr="00A207DF" w:rsidRDefault="00F108A7" w:rsidP="00F108A7">
            <w:pPr>
              <w:spacing w:after="200" w:line="276" w:lineRule="auto"/>
              <w:ind w:left="720" w:hanging="720"/>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(Amount necessary to carry out </w:t>
            </w:r>
            <w:proofErr w:type="gramStart"/>
            <w:r w:rsidRPr="00A207DF">
              <w:rPr>
                <w:rFonts w:asciiTheme="minorHAnsi" w:eastAsia="Calibri" w:hAnsiTheme="minorHAnsi"/>
                <w:sz w:val="22"/>
                <w:szCs w:val="22"/>
                <w:lang w:val="en-IE"/>
              </w:rPr>
              <w:t>all of</w:t>
            </w:r>
            <w:proofErr w:type="gramEnd"/>
            <w:r w:rsidRPr="00A207DF">
              <w:rPr>
                <w:rFonts w:asciiTheme="minorHAnsi" w:eastAsia="Calibri" w:hAnsiTheme="minorHAnsi"/>
                <w:sz w:val="22"/>
                <w:szCs w:val="22"/>
                <w:lang w:val="en-IE"/>
              </w:rPr>
              <w:t xml:space="preserve"> the work)</w:t>
            </w:r>
          </w:p>
        </w:tc>
        <w:tc>
          <w:tcPr>
            <w:tcW w:w="4759" w:type="dxa"/>
            <w:shd w:val="clear" w:color="auto" w:fill="FFFF99"/>
          </w:tcPr>
          <w:p w14:paraId="5B477B6C" w14:textId="77777777" w:rsidR="00F108A7" w:rsidRPr="00A207DF" w:rsidRDefault="00F108A7" w:rsidP="00F108A7">
            <w:pPr>
              <w:spacing w:after="200" w:line="276" w:lineRule="auto"/>
              <w:ind w:left="720" w:hanging="1004"/>
              <w:jc w:val="both"/>
              <w:rPr>
                <w:rFonts w:asciiTheme="minorHAnsi" w:eastAsia="Calibri" w:hAnsiTheme="minorHAnsi"/>
                <w:i/>
                <w:sz w:val="22"/>
                <w:szCs w:val="22"/>
                <w:lang w:val="en-IE"/>
              </w:rPr>
            </w:pPr>
          </w:p>
        </w:tc>
      </w:tr>
      <w:tr w:rsidR="00F108A7" w:rsidRPr="00A207DF" w14:paraId="5FAC98E8" w14:textId="77777777" w:rsidTr="00F40273">
        <w:trPr>
          <w:trHeight w:val="1589"/>
        </w:trPr>
        <w:tc>
          <w:tcPr>
            <w:tcW w:w="4767" w:type="dxa"/>
          </w:tcPr>
          <w:p w14:paraId="1F717420" w14:textId="77777777" w:rsidR="00F108A7" w:rsidRPr="00A207DF" w:rsidRDefault="00F108A7" w:rsidP="00F108A7">
            <w:pPr>
              <w:spacing w:after="200" w:line="276" w:lineRule="auto"/>
              <w:ind w:left="34" w:hanging="34"/>
              <w:jc w:val="both"/>
              <w:rPr>
                <w:rFonts w:asciiTheme="minorHAnsi" w:eastAsia="Calibri" w:hAnsiTheme="minorHAnsi"/>
                <w:sz w:val="22"/>
                <w:szCs w:val="22"/>
                <w:lang w:val="en-IE"/>
              </w:rPr>
            </w:pPr>
            <w:r w:rsidRPr="00A207DF">
              <w:rPr>
                <w:rFonts w:asciiTheme="minorHAnsi" w:eastAsia="Calibri" w:hAnsiTheme="minorHAnsi"/>
                <w:sz w:val="22"/>
                <w:szCs w:val="22"/>
                <w:lang w:val="en-IE"/>
              </w:rPr>
              <w:t>Cost of guaranteed minimum of</w:t>
            </w:r>
            <w:r>
              <w:rPr>
                <w:rFonts w:asciiTheme="minorHAnsi" w:eastAsia="Calibri" w:hAnsiTheme="minorHAnsi"/>
                <w:sz w:val="22"/>
                <w:szCs w:val="22"/>
                <w:lang w:val="en-IE"/>
              </w:rPr>
              <w:t xml:space="preserve"> forty</w:t>
            </w:r>
            <w:r w:rsidRPr="00A207DF">
              <w:rPr>
                <w:rFonts w:asciiTheme="minorHAnsi" w:eastAsia="Calibri" w:hAnsiTheme="minorHAnsi"/>
                <w:sz w:val="22"/>
                <w:szCs w:val="22"/>
                <w:lang w:val="en-IE"/>
              </w:rPr>
              <w:t xml:space="preserve"> </w:t>
            </w:r>
            <w:r>
              <w:rPr>
                <w:rFonts w:asciiTheme="minorHAnsi" w:eastAsia="Calibri" w:hAnsiTheme="minorHAnsi"/>
                <w:sz w:val="22"/>
                <w:szCs w:val="22"/>
                <w:lang w:val="en-IE"/>
              </w:rPr>
              <w:t>(</w:t>
            </w:r>
            <w:r w:rsidRPr="00A207DF">
              <w:rPr>
                <w:rFonts w:asciiTheme="minorHAnsi" w:eastAsia="Calibri" w:hAnsiTheme="minorHAnsi"/>
                <w:sz w:val="22"/>
                <w:szCs w:val="22"/>
                <w:lang w:val="en-IE"/>
              </w:rPr>
              <w:t>40</w:t>
            </w:r>
            <w:r>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days </w:t>
            </w:r>
          </w:p>
          <w:p w14:paraId="5E80C5CA" w14:textId="77777777" w:rsidR="00F108A7" w:rsidRPr="00A207DF" w:rsidRDefault="00F108A7" w:rsidP="00F108A7">
            <w:pPr>
              <w:spacing w:after="200" w:line="276" w:lineRule="auto"/>
              <w:ind w:left="34" w:hanging="34"/>
              <w:jc w:val="both"/>
              <w:rPr>
                <w:rFonts w:asciiTheme="minorHAnsi" w:eastAsia="Calibri" w:hAnsiTheme="minorHAnsi"/>
                <w:sz w:val="22"/>
                <w:szCs w:val="22"/>
                <w:lang w:val="en-IE"/>
              </w:rPr>
            </w:pPr>
            <w:r>
              <w:rPr>
                <w:rFonts w:asciiTheme="minorHAnsi" w:eastAsia="Calibri" w:hAnsiTheme="minorHAnsi"/>
                <w:sz w:val="22"/>
                <w:szCs w:val="22"/>
                <w:lang w:val="en-IE"/>
              </w:rPr>
              <w:t>(3(ii)(</w:t>
            </w:r>
            <w:proofErr w:type="spellStart"/>
            <w:r>
              <w:rPr>
                <w:rFonts w:asciiTheme="minorHAnsi" w:eastAsia="Calibri" w:hAnsiTheme="minorHAnsi"/>
                <w:sz w:val="22"/>
                <w:szCs w:val="22"/>
                <w:lang w:val="en-IE"/>
              </w:rPr>
              <w:t>i</w:t>
            </w:r>
            <w:proofErr w:type="spellEnd"/>
            <w:r>
              <w:rPr>
                <w:rFonts w:asciiTheme="minorHAnsi" w:eastAsia="Calibri" w:hAnsiTheme="minorHAnsi"/>
                <w:sz w:val="22"/>
                <w:szCs w:val="22"/>
                <w:lang w:val="en-IE"/>
              </w:rPr>
              <w:t>) below</w:t>
            </w:r>
            <w:r w:rsidRPr="00A207DF">
              <w:rPr>
                <w:rFonts w:asciiTheme="minorHAnsi" w:eastAsia="Calibri" w:hAnsiTheme="minorHAnsi"/>
                <w:sz w:val="22"/>
                <w:szCs w:val="22"/>
                <w:lang w:val="en-IE"/>
              </w:rPr>
              <w:t xml:space="preserve"> refers)</w:t>
            </w:r>
          </w:p>
          <w:p w14:paraId="52759F24" w14:textId="0D30D23E" w:rsidR="00F108A7" w:rsidRPr="00A207DF" w:rsidRDefault="00F108A7" w:rsidP="00F108A7">
            <w:pPr>
              <w:spacing w:after="200" w:line="276" w:lineRule="auto"/>
              <w:ind w:left="720" w:hanging="720"/>
              <w:jc w:val="both"/>
              <w:rPr>
                <w:rFonts w:asciiTheme="minorHAnsi" w:eastAsia="Calibri" w:hAnsiTheme="minorHAnsi"/>
                <w:sz w:val="22"/>
                <w:szCs w:val="22"/>
                <w:lang w:val="en-IE"/>
              </w:rPr>
            </w:pPr>
            <w:r w:rsidRPr="00A207DF">
              <w:rPr>
                <w:rFonts w:asciiTheme="minorHAnsi" w:eastAsia="Calibri" w:hAnsiTheme="minorHAnsi"/>
                <w:sz w:val="22"/>
                <w:szCs w:val="22"/>
                <w:lang w:val="en-IE"/>
              </w:rPr>
              <w:t>Expert Advisor</w:t>
            </w:r>
          </w:p>
        </w:tc>
        <w:tc>
          <w:tcPr>
            <w:tcW w:w="4759" w:type="dxa"/>
            <w:shd w:val="clear" w:color="auto" w:fill="FFFF99"/>
          </w:tcPr>
          <w:p w14:paraId="05671C12" w14:textId="77777777" w:rsidR="00F108A7" w:rsidRPr="00A207DF" w:rsidRDefault="00F108A7" w:rsidP="00F108A7">
            <w:pPr>
              <w:spacing w:after="200" w:line="276" w:lineRule="auto"/>
              <w:ind w:left="720" w:hanging="1004"/>
              <w:jc w:val="both"/>
              <w:rPr>
                <w:rFonts w:asciiTheme="minorHAnsi" w:eastAsia="Calibri" w:hAnsiTheme="minorHAnsi"/>
                <w:i/>
                <w:sz w:val="22"/>
                <w:szCs w:val="22"/>
                <w:lang w:val="en-IE"/>
              </w:rPr>
            </w:pPr>
          </w:p>
        </w:tc>
      </w:tr>
      <w:tr w:rsidR="00F108A7" w:rsidRPr="00A207DF" w14:paraId="61189EFE" w14:textId="77777777" w:rsidTr="00F40273">
        <w:tc>
          <w:tcPr>
            <w:tcW w:w="4767" w:type="dxa"/>
          </w:tcPr>
          <w:p w14:paraId="4B8FC8FD" w14:textId="5FCC9E97" w:rsidR="00F108A7" w:rsidRPr="001A57AB" w:rsidRDefault="00F108A7" w:rsidP="00F108A7">
            <w:pPr>
              <w:spacing w:after="200" w:line="276" w:lineRule="auto"/>
              <w:jc w:val="both"/>
              <w:rPr>
                <w:rFonts w:asciiTheme="minorHAnsi" w:eastAsia="Calibri" w:hAnsiTheme="minorHAnsi"/>
                <w:sz w:val="22"/>
                <w:szCs w:val="22"/>
                <w:lang w:val="en-IE"/>
              </w:rPr>
            </w:pPr>
            <w:r w:rsidRPr="001A57AB">
              <w:rPr>
                <w:rFonts w:asciiTheme="minorHAnsi" w:eastAsia="Calibri" w:hAnsiTheme="minorHAnsi"/>
                <w:sz w:val="22"/>
                <w:szCs w:val="22"/>
                <w:lang w:val="en-IE"/>
              </w:rPr>
              <w:t>Dai</w:t>
            </w:r>
            <w:r>
              <w:rPr>
                <w:rFonts w:asciiTheme="minorHAnsi" w:eastAsia="Calibri" w:hAnsiTheme="minorHAnsi"/>
                <w:sz w:val="22"/>
                <w:szCs w:val="22"/>
                <w:lang w:val="en-IE"/>
              </w:rPr>
              <w:t xml:space="preserve">ly rate applicable for between </w:t>
            </w:r>
            <w:proofErr w:type="gramStart"/>
            <w:r>
              <w:rPr>
                <w:rFonts w:asciiTheme="minorHAnsi" w:eastAsia="Calibri" w:hAnsiTheme="minorHAnsi"/>
                <w:sz w:val="22"/>
                <w:szCs w:val="22"/>
                <w:lang w:val="en-IE"/>
              </w:rPr>
              <w:t>forty one</w:t>
            </w:r>
            <w:proofErr w:type="gramEnd"/>
            <w:r>
              <w:rPr>
                <w:rFonts w:asciiTheme="minorHAnsi" w:eastAsia="Calibri" w:hAnsiTheme="minorHAnsi"/>
                <w:sz w:val="22"/>
                <w:szCs w:val="22"/>
                <w:lang w:val="en-IE"/>
              </w:rPr>
              <w:t xml:space="preserve"> (41)</w:t>
            </w:r>
            <w:r w:rsidRPr="001A57AB">
              <w:rPr>
                <w:rFonts w:asciiTheme="minorHAnsi" w:eastAsia="Calibri" w:hAnsiTheme="minorHAnsi"/>
                <w:sz w:val="22"/>
                <w:szCs w:val="22"/>
                <w:lang w:val="en-IE"/>
              </w:rPr>
              <w:t xml:space="preserve"> days up to a maximum </w:t>
            </w:r>
            <w:r>
              <w:rPr>
                <w:rFonts w:asciiTheme="minorHAnsi" w:eastAsia="Calibri" w:hAnsiTheme="minorHAnsi"/>
                <w:sz w:val="22"/>
                <w:szCs w:val="22"/>
                <w:lang w:val="en-IE"/>
              </w:rPr>
              <w:t>sixty (6</w:t>
            </w:r>
            <w:r w:rsidRPr="001A57AB">
              <w:rPr>
                <w:rFonts w:asciiTheme="minorHAnsi" w:eastAsia="Calibri" w:hAnsiTheme="minorHAnsi"/>
                <w:sz w:val="22"/>
                <w:szCs w:val="22"/>
                <w:lang w:val="en-IE"/>
              </w:rPr>
              <w:t>0</w:t>
            </w:r>
            <w:r>
              <w:rPr>
                <w:rFonts w:asciiTheme="minorHAnsi" w:eastAsia="Calibri" w:hAnsiTheme="minorHAnsi"/>
                <w:sz w:val="22"/>
                <w:szCs w:val="22"/>
                <w:lang w:val="en-IE"/>
              </w:rPr>
              <w:t>)</w:t>
            </w:r>
            <w:r w:rsidRPr="001A57AB">
              <w:rPr>
                <w:rFonts w:asciiTheme="minorHAnsi" w:eastAsia="Calibri" w:hAnsiTheme="minorHAnsi"/>
                <w:sz w:val="22"/>
                <w:szCs w:val="22"/>
                <w:lang w:val="en-IE"/>
              </w:rPr>
              <w:t xml:space="preserve"> days</w:t>
            </w:r>
          </w:p>
          <w:p w14:paraId="661E70C4" w14:textId="77777777" w:rsidR="00F108A7" w:rsidRDefault="00F108A7" w:rsidP="00F108A7">
            <w:pPr>
              <w:spacing w:after="200" w:line="276" w:lineRule="auto"/>
              <w:ind w:left="720" w:hanging="686"/>
              <w:jc w:val="both"/>
              <w:rPr>
                <w:rFonts w:asciiTheme="minorHAnsi" w:eastAsia="Calibri" w:hAnsiTheme="minorHAnsi"/>
                <w:sz w:val="22"/>
                <w:szCs w:val="22"/>
                <w:lang w:val="en-IE"/>
              </w:rPr>
            </w:pPr>
            <w:r w:rsidRPr="001A57AB">
              <w:rPr>
                <w:rFonts w:asciiTheme="minorHAnsi" w:eastAsia="Calibri" w:hAnsiTheme="minorHAnsi"/>
                <w:sz w:val="22"/>
                <w:szCs w:val="22"/>
                <w:lang w:val="en-IE"/>
              </w:rPr>
              <w:t>(</w:t>
            </w:r>
            <w:r>
              <w:rPr>
                <w:rFonts w:asciiTheme="minorHAnsi" w:eastAsia="Calibri" w:hAnsiTheme="minorHAnsi"/>
                <w:sz w:val="22"/>
                <w:szCs w:val="22"/>
                <w:lang w:val="en-IE"/>
              </w:rPr>
              <w:t>3(ii)(</w:t>
            </w:r>
            <w:proofErr w:type="spellStart"/>
            <w:r>
              <w:rPr>
                <w:rFonts w:asciiTheme="minorHAnsi" w:eastAsia="Calibri" w:hAnsiTheme="minorHAnsi"/>
                <w:sz w:val="22"/>
                <w:szCs w:val="22"/>
                <w:lang w:val="en-IE"/>
              </w:rPr>
              <w:t>i</w:t>
            </w:r>
            <w:proofErr w:type="spellEnd"/>
            <w:r>
              <w:rPr>
                <w:rFonts w:asciiTheme="minorHAnsi" w:eastAsia="Calibri" w:hAnsiTheme="minorHAnsi"/>
                <w:sz w:val="22"/>
                <w:szCs w:val="22"/>
                <w:lang w:val="en-IE"/>
              </w:rPr>
              <w:t>)</w:t>
            </w:r>
            <w:r w:rsidRPr="001A57AB">
              <w:rPr>
                <w:rFonts w:asciiTheme="minorHAnsi" w:eastAsia="Calibri" w:hAnsiTheme="minorHAnsi"/>
                <w:sz w:val="22"/>
                <w:szCs w:val="22"/>
                <w:lang w:val="en-IE"/>
              </w:rPr>
              <w:t xml:space="preserve"> below refers)</w:t>
            </w:r>
          </w:p>
          <w:p w14:paraId="3F580868" w14:textId="38D90DC2" w:rsidR="00F108A7" w:rsidRPr="00A207DF" w:rsidRDefault="00F108A7" w:rsidP="00F108A7">
            <w:pPr>
              <w:spacing w:after="200" w:line="276" w:lineRule="auto"/>
              <w:ind w:left="720" w:hanging="686"/>
              <w:jc w:val="both"/>
              <w:rPr>
                <w:rFonts w:asciiTheme="minorHAnsi" w:eastAsia="Calibri" w:hAnsiTheme="minorHAnsi"/>
                <w:sz w:val="22"/>
                <w:szCs w:val="22"/>
                <w:lang w:val="en-IE"/>
              </w:rPr>
            </w:pPr>
            <w:r w:rsidRPr="00A207DF">
              <w:rPr>
                <w:rFonts w:asciiTheme="minorHAnsi" w:eastAsia="Calibri" w:hAnsiTheme="minorHAnsi"/>
                <w:sz w:val="22"/>
                <w:szCs w:val="22"/>
                <w:lang w:val="en-IE"/>
              </w:rPr>
              <w:t>Expert Advisor</w:t>
            </w:r>
          </w:p>
        </w:tc>
        <w:tc>
          <w:tcPr>
            <w:tcW w:w="4759" w:type="dxa"/>
            <w:shd w:val="clear" w:color="auto" w:fill="FFFF99"/>
          </w:tcPr>
          <w:p w14:paraId="2F4765C9" w14:textId="77777777" w:rsidR="00F108A7" w:rsidRPr="00A207DF" w:rsidRDefault="00F108A7" w:rsidP="00F108A7">
            <w:pPr>
              <w:spacing w:after="200" w:line="276" w:lineRule="auto"/>
              <w:ind w:left="720" w:hanging="1004"/>
              <w:jc w:val="both"/>
              <w:rPr>
                <w:rFonts w:asciiTheme="minorHAnsi" w:eastAsia="Calibri" w:hAnsiTheme="minorHAnsi"/>
                <w:i/>
                <w:sz w:val="22"/>
                <w:szCs w:val="22"/>
                <w:lang w:val="en-IE"/>
              </w:rPr>
            </w:pPr>
          </w:p>
        </w:tc>
      </w:tr>
      <w:tr w:rsidR="00F108A7" w:rsidRPr="00A207DF" w14:paraId="7276FF7E" w14:textId="77777777" w:rsidTr="00F40273">
        <w:tc>
          <w:tcPr>
            <w:tcW w:w="4767" w:type="dxa"/>
          </w:tcPr>
          <w:p w14:paraId="0898615A" w14:textId="47ECFE11" w:rsidR="00F108A7" w:rsidRPr="00A207DF" w:rsidRDefault="00F108A7" w:rsidP="00F108A7">
            <w:pPr>
              <w:spacing w:after="200" w:line="276" w:lineRule="auto"/>
              <w:ind w:left="720" w:hanging="686"/>
              <w:jc w:val="both"/>
              <w:rPr>
                <w:rFonts w:asciiTheme="minorHAnsi" w:eastAsia="Calibri" w:hAnsiTheme="minorHAnsi"/>
                <w:sz w:val="22"/>
                <w:szCs w:val="22"/>
                <w:lang w:val="en-IE"/>
              </w:rPr>
            </w:pPr>
            <w:r w:rsidRPr="00A207DF">
              <w:rPr>
                <w:rFonts w:asciiTheme="minorHAnsi" w:eastAsia="Calibri" w:hAnsiTheme="minorHAnsi"/>
                <w:sz w:val="22"/>
                <w:szCs w:val="22"/>
                <w:lang w:val="en-IE"/>
              </w:rPr>
              <w:t>Discounts,</w:t>
            </w:r>
            <w:r>
              <w:rPr>
                <w:rFonts w:asciiTheme="minorHAnsi" w:eastAsia="Calibri" w:hAnsiTheme="minorHAnsi"/>
                <w:sz w:val="22"/>
                <w:szCs w:val="22"/>
                <w:lang w:val="en-IE"/>
              </w:rPr>
              <w:t xml:space="preserve"> if applicable (3(iv) below</w:t>
            </w:r>
            <w:r w:rsidRPr="00A207DF">
              <w:rPr>
                <w:rFonts w:asciiTheme="minorHAnsi" w:eastAsia="Calibri" w:hAnsiTheme="minorHAnsi"/>
                <w:sz w:val="22"/>
                <w:szCs w:val="22"/>
                <w:lang w:val="en-IE"/>
              </w:rPr>
              <w:t xml:space="preserve"> refers)</w:t>
            </w:r>
          </w:p>
        </w:tc>
        <w:tc>
          <w:tcPr>
            <w:tcW w:w="4759" w:type="dxa"/>
            <w:shd w:val="clear" w:color="auto" w:fill="FFFF99"/>
          </w:tcPr>
          <w:p w14:paraId="58DB5C76" w14:textId="77777777" w:rsidR="00F108A7" w:rsidRPr="00A207DF" w:rsidRDefault="00F108A7" w:rsidP="00F108A7">
            <w:pPr>
              <w:spacing w:after="200" w:line="276" w:lineRule="auto"/>
              <w:ind w:left="720" w:hanging="1004"/>
              <w:jc w:val="both"/>
              <w:rPr>
                <w:rFonts w:asciiTheme="minorHAnsi" w:eastAsia="Calibri" w:hAnsiTheme="minorHAnsi"/>
                <w:i/>
                <w:sz w:val="22"/>
                <w:szCs w:val="22"/>
                <w:lang w:val="en-IE"/>
              </w:rPr>
            </w:pPr>
          </w:p>
        </w:tc>
      </w:tr>
      <w:tr w:rsidR="00F108A7" w:rsidRPr="00A207DF" w14:paraId="09CF4814" w14:textId="77777777" w:rsidTr="00F40273">
        <w:tc>
          <w:tcPr>
            <w:tcW w:w="4767" w:type="dxa"/>
          </w:tcPr>
          <w:p w14:paraId="5A3482CD" w14:textId="75B55D25" w:rsidR="00F108A7" w:rsidRPr="00A207DF" w:rsidRDefault="002F607F" w:rsidP="00F108A7">
            <w:pPr>
              <w:spacing w:after="200" w:line="276" w:lineRule="auto"/>
              <w:ind w:left="34"/>
              <w:jc w:val="both"/>
              <w:rPr>
                <w:rFonts w:asciiTheme="minorHAnsi" w:eastAsia="Calibri" w:hAnsiTheme="minorHAnsi"/>
                <w:sz w:val="22"/>
                <w:szCs w:val="22"/>
                <w:lang w:val="en-IE"/>
              </w:rPr>
            </w:pPr>
            <w:r>
              <w:rPr>
                <w:rFonts w:asciiTheme="minorHAnsi" w:eastAsia="Calibri" w:hAnsiTheme="minorHAnsi"/>
                <w:sz w:val="22"/>
                <w:szCs w:val="22"/>
                <w:lang w:val="en-IE"/>
              </w:rPr>
              <w:t>Total fixed price including discounts</w:t>
            </w:r>
          </w:p>
        </w:tc>
        <w:tc>
          <w:tcPr>
            <w:tcW w:w="4759" w:type="dxa"/>
            <w:shd w:val="clear" w:color="auto" w:fill="FFFF99"/>
          </w:tcPr>
          <w:p w14:paraId="2B8AE065" w14:textId="77777777" w:rsidR="00F108A7" w:rsidRPr="00A207DF" w:rsidRDefault="00F108A7" w:rsidP="00F108A7">
            <w:pPr>
              <w:spacing w:after="200" w:line="276" w:lineRule="auto"/>
              <w:ind w:left="720" w:hanging="1004"/>
              <w:jc w:val="both"/>
              <w:rPr>
                <w:rFonts w:asciiTheme="minorHAnsi" w:eastAsia="Calibri" w:hAnsiTheme="minorHAnsi"/>
                <w:i/>
                <w:sz w:val="22"/>
                <w:szCs w:val="22"/>
                <w:lang w:val="en-IE"/>
              </w:rPr>
            </w:pPr>
          </w:p>
        </w:tc>
      </w:tr>
      <w:tr w:rsidR="0003116B" w:rsidRPr="00A207DF" w14:paraId="26B475B7" w14:textId="77777777" w:rsidTr="00F40273">
        <w:tc>
          <w:tcPr>
            <w:tcW w:w="9526" w:type="dxa"/>
            <w:gridSpan w:val="2"/>
          </w:tcPr>
          <w:p w14:paraId="40981294" w14:textId="7490F29A" w:rsidR="0003116B" w:rsidRPr="000C5A54" w:rsidRDefault="0003116B" w:rsidP="0003116B">
            <w:pPr>
              <w:spacing w:after="200" w:line="276" w:lineRule="auto"/>
              <w:jc w:val="both"/>
              <w:rPr>
                <w:rFonts w:ascii="Calibri" w:eastAsia="Calibri" w:hAnsi="Calibri"/>
                <w:b/>
                <w:sz w:val="22"/>
                <w:szCs w:val="20"/>
                <w:lang w:val="en-IE" w:eastAsia="en-IE"/>
              </w:rPr>
            </w:pPr>
          </w:p>
          <w:p w14:paraId="250D7F66" w14:textId="77777777" w:rsidR="0003116B" w:rsidRDefault="0003116B" w:rsidP="00BD45CB">
            <w:pPr>
              <w:numPr>
                <w:ilvl w:val="0"/>
                <w:numId w:val="142"/>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The Department awards its contracts </w:t>
            </w:r>
            <w:proofErr w:type="gramStart"/>
            <w:r w:rsidRPr="00A207DF">
              <w:rPr>
                <w:rFonts w:asciiTheme="minorHAnsi" w:eastAsia="Calibri" w:hAnsiTheme="minorHAnsi"/>
                <w:sz w:val="22"/>
                <w:szCs w:val="22"/>
                <w:lang w:val="en-IE"/>
              </w:rPr>
              <w:t>on the basis of</w:t>
            </w:r>
            <w:proofErr w:type="gramEnd"/>
            <w:r w:rsidRPr="00A207DF">
              <w:rPr>
                <w:rFonts w:asciiTheme="minorHAnsi" w:eastAsia="Calibri" w:hAnsiTheme="minorHAnsi"/>
                <w:sz w:val="22"/>
                <w:szCs w:val="22"/>
                <w:lang w:val="en-IE"/>
              </w:rPr>
              <w:t xml:space="preserve"> a fixed price. </w:t>
            </w:r>
          </w:p>
          <w:p w14:paraId="11DD3869" w14:textId="77777777" w:rsidR="0003116B" w:rsidRPr="00A207DF" w:rsidRDefault="0003116B" w:rsidP="0003116B">
            <w:pPr>
              <w:spacing w:after="200" w:line="276" w:lineRule="auto"/>
              <w:ind w:left="360"/>
              <w:contextualSpacing/>
              <w:jc w:val="both"/>
              <w:rPr>
                <w:rFonts w:asciiTheme="minorHAnsi" w:eastAsia="Calibri" w:hAnsiTheme="minorHAnsi"/>
                <w:sz w:val="22"/>
                <w:szCs w:val="22"/>
                <w:lang w:val="en-IE"/>
              </w:rPr>
            </w:pPr>
          </w:p>
          <w:p w14:paraId="6EC9CB24" w14:textId="77777777" w:rsidR="0003116B" w:rsidRPr="0013390A" w:rsidRDefault="0003116B" w:rsidP="00BD45CB">
            <w:pPr>
              <w:numPr>
                <w:ilvl w:val="1"/>
                <w:numId w:val="142"/>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For Lot 1 the Tender must state a total fixed price for the minimum of </w:t>
            </w:r>
            <w:r>
              <w:rPr>
                <w:rFonts w:asciiTheme="minorHAnsi" w:eastAsia="Calibri" w:hAnsiTheme="minorHAnsi"/>
                <w:sz w:val="22"/>
                <w:szCs w:val="22"/>
                <w:lang w:val="en-IE"/>
              </w:rPr>
              <w:t>forty (</w:t>
            </w:r>
            <w:r w:rsidRPr="00A207DF">
              <w:rPr>
                <w:rFonts w:asciiTheme="minorHAnsi" w:eastAsia="Calibri" w:hAnsiTheme="minorHAnsi"/>
                <w:sz w:val="22"/>
                <w:szCs w:val="22"/>
                <w:lang w:val="en-IE"/>
              </w:rPr>
              <w:t>40</w:t>
            </w:r>
            <w:r>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days in </w:t>
            </w:r>
            <w:r w:rsidRPr="00032609">
              <w:rPr>
                <w:rFonts w:asciiTheme="minorHAnsi" w:eastAsia="Calibri" w:hAnsiTheme="minorHAnsi"/>
                <w:b/>
                <w:bCs/>
                <w:sz w:val="22"/>
                <w:szCs w:val="22"/>
                <w:lang w:val="en-IE"/>
              </w:rPr>
              <w:t>Euro</w:t>
            </w:r>
            <w:r w:rsidRPr="00A207DF">
              <w:rPr>
                <w:rFonts w:asciiTheme="minorHAnsi" w:eastAsia="Calibri" w:hAnsiTheme="minorHAnsi"/>
                <w:sz w:val="22"/>
                <w:szCs w:val="22"/>
                <w:lang w:val="en-IE"/>
              </w:rPr>
              <w:t xml:space="preserve"> exclusive of all taxes and exclusive of VAT together with the daily rate applicable for between </w:t>
            </w:r>
            <w:r>
              <w:rPr>
                <w:rFonts w:asciiTheme="minorHAnsi" w:eastAsia="Calibri" w:hAnsiTheme="minorHAnsi"/>
                <w:sz w:val="22"/>
                <w:szCs w:val="22"/>
                <w:lang w:val="en-IE"/>
              </w:rPr>
              <w:t>forty-one (</w:t>
            </w:r>
            <w:r w:rsidRPr="00A207DF">
              <w:rPr>
                <w:rFonts w:asciiTheme="minorHAnsi" w:eastAsia="Calibri" w:hAnsiTheme="minorHAnsi"/>
                <w:sz w:val="22"/>
                <w:szCs w:val="22"/>
                <w:lang w:val="en-IE"/>
              </w:rPr>
              <w:t>41</w:t>
            </w:r>
            <w:r>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days and a maximum of </w:t>
            </w:r>
            <w:r>
              <w:rPr>
                <w:rFonts w:asciiTheme="minorHAnsi" w:eastAsia="Calibri" w:hAnsiTheme="minorHAnsi"/>
                <w:sz w:val="22"/>
                <w:szCs w:val="22"/>
                <w:lang w:val="en-IE"/>
              </w:rPr>
              <w:t>sixty (</w:t>
            </w:r>
            <w:r w:rsidRPr="00A207DF">
              <w:rPr>
                <w:rFonts w:asciiTheme="minorHAnsi" w:eastAsia="Calibri" w:hAnsiTheme="minorHAnsi"/>
                <w:sz w:val="22"/>
                <w:szCs w:val="22"/>
                <w:lang w:val="en-IE"/>
              </w:rPr>
              <w:t>60</w:t>
            </w:r>
            <w:r>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days in the year. The appropriate VAT rate must be shown separately.  </w:t>
            </w:r>
            <w:r>
              <w:rPr>
                <w:rFonts w:asciiTheme="minorHAnsi" w:eastAsia="Calibri" w:hAnsiTheme="minorHAnsi"/>
                <w:sz w:val="22"/>
                <w:szCs w:val="22"/>
                <w:lang w:val="en-IE"/>
              </w:rPr>
              <w:t xml:space="preserve">The total fixed price that </w:t>
            </w:r>
            <w:r w:rsidRPr="00A207DF">
              <w:rPr>
                <w:rFonts w:asciiTheme="minorHAnsi" w:eastAsia="Calibri" w:hAnsiTheme="minorHAnsi"/>
                <w:sz w:val="22"/>
                <w:szCs w:val="22"/>
                <w:lang w:val="en-IE"/>
              </w:rPr>
              <w:t>will be evaluated at Award Criterion</w:t>
            </w:r>
            <w:r>
              <w:rPr>
                <w:rFonts w:asciiTheme="minorHAnsi" w:eastAsia="Calibri" w:hAnsiTheme="minorHAnsi"/>
                <w:sz w:val="22"/>
                <w:szCs w:val="22"/>
                <w:lang w:val="en-IE"/>
              </w:rPr>
              <w:t xml:space="preserve"> 1</w:t>
            </w:r>
            <w:r w:rsidRPr="00A207DF">
              <w:rPr>
                <w:rFonts w:asciiTheme="minorHAnsi" w:eastAsia="Calibri" w:hAnsiTheme="minorHAnsi"/>
                <w:sz w:val="22"/>
                <w:szCs w:val="22"/>
                <w:lang w:val="en-IE"/>
              </w:rPr>
              <w:t xml:space="preserve"> set out at </w:t>
            </w:r>
            <w:r w:rsidRPr="0011707A">
              <w:rPr>
                <w:rFonts w:asciiTheme="minorHAnsi" w:eastAsia="Calibri" w:hAnsiTheme="minorHAnsi"/>
                <w:sz w:val="22"/>
                <w:szCs w:val="22"/>
                <w:lang w:val="en-IE"/>
              </w:rPr>
              <w:t>3.3</w:t>
            </w:r>
            <w:r w:rsidRPr="00A207DF">
              <w:rPr>
                <w:rFonts w:asciiTheme="minorHAnsi" w:eastAsia="Calibri" w:hAnsiTheme="minorHAnsi"/>
                <w:sz w:val="22"/>
                <w:szCs w:val="22"/>
                <w:lang w:val="en-IE"/>
              </w:rPr>
              <w:t xml:space="preserve"> and </w:t>
            </w:r>
            <w:hyperlink w:anchor="_Appendix_8:_" w:history="1">
              <w:r w:rsidRPr="0048428D">
                <w:rPr>
                  <w:rStyle w:val="Hyperlink"/>
                  <w:rFonts w:asciiTheme="minorHAnsi" w:eastAsia="Calibri" w:hAnsiTheme="minorHAnsi"/>
                  <w:sz w:val="22"/>
                  <w:szCs w:val="22"/>
                  <w:lang w:val="en-IE"/>
                </w:rPr>
                <w:t xml:space="preserve">Appendix </w:t>
              </w:r>
              <w:r w:rsidRPr="0048428D">
                <w:rPr>
                  <w:rStyle w:val="Hyperlink"/>
                  <w:rFonts w:asciiTheme="minorHAnsi" w:hAnsiTheme="minorHAnsi"/>
                  <w:bCs/>
                  <w:sz w:val="22"/>
                  <w:szCs w:val="22"/>
                </w:rPr>
                <w:t>8</w:t>
              </w:r>
            </w:hyperlink>
            <w:r>
              <w:rPr>
                <w:rFonts w:asciiTheme="minorHAnsi" w:hAnsiTheme="minorHAnsi"/>
                <w:bCs/>
                <w:sz w:val="22"/>
                <w:szCs w:val="22"/>
              </w:rPr>
              <w:t xml:space="preserve"> will be the total cost based on using the maximum days (i.e. sixty (60)) in one year</w:t>
            </w:r>
            <w:r w:rsidRPr="00373392">
              <w:rPr>
                <w:rFonts w:asciiTheme="minorHAnsi" w:hAnsiTheme="minorHAnsi"/>
                <w:bCs/>
                <w:sz w:val="22"/>
                <w:szCs w:val="22"/>
              </w:rPr>
              <w:t>.</w:t>
            </w:r>
          </w:p>
          <w:p w14:paraId="4E830A5B" w14:textId="77777777" w:rsidR="0003116B" w:rsidRPr="00A207DF" w:rsidRDefault="0003116B" w:rsidP="0003116B">
            <w:pPr>
              <w:spacing w:after="200" w:line="276" w:lineRule="auto"/>
              <w:ind w:left="1080"/>
              <w:contextualSpacing/>
              <w:jc w:val="both"/>
              <w:rPr>
                <w:rFonts w:asciiTheme="minorHAnsi" w:eastAsia="Calibri" w:hAnsiTheme="minorHAnsi"/>
                <w:sz w:val="22"/>
                <w:szCs w:val="22"/>
                <w:lang w:val="en-IE"/>
              </w:rPr>
            </w:pPr>
          </w:p>
          <w:p w14:paraId="14311CA7" w14:textId="77777777" w:rsidR="0003116B" w:rsidRPr="0013390A" w:rsidRDefault="0003116B" w:rsidP="00BD45CB">
            <w:pPr>
              <w:numPr>
                <w:ilvl w:val="1"/>
                <w:numId w:val="142"/>
              </w:numPr>
              <w:spacing w:after="200" w:line="276" w:lineRule="auto"/>
              <w:contextualSpacing/>
              <w:jc w:val="both"/>
              <w:rPr>
                <w:rFonts w:asciiTheme="minorHAnsi" w:eastAsia="Calibri" w:hAnsiTheme="minorHAnsi"/>
                <w:sz w:val="22"/>
                <w:szCs w:val="22"/>
                <w:lang w:val="en-IE"/>
              </w:rPr>
            </w:pPr>
            <w:r w:rsidRPr="00436D36">
              <w:rPr>
                <w:rFonts w:asciiTheme="minorHAnsi" w:eastAsia="Calibri" w:hAnsiTheme="minorHAnsi"/>
                <w:sz w:val="22"/>
                <w:szCs w:val="22"/>
                <w:lang w:val="en-IE"/>
              </w:rPr>
              <w:t xml:space="preserve">For Lot 2 the Tender must state a total fixed price for the minimum of </w:t>
            </w:r>
            <w:r>
              <w:rPr>
                <w:rFonts w:asciiTheme="minorHAnsi" w:eastAsia="Calibri" w:hAnsiTheme="minorHAnsi"/>
                <w:sz w:val="22"/>
                <w:szCs w:val="22"/>
                <w:lang w:val="en-IE"/>
              </w:rPr>
              <w:t>two hundred</w:t>
            </w:r>
            <w:r w:rsidRPr="00436D36">
              <w:rPr>
                <w:rFonts w:asciiTheme="minorHAnsi" w:eastAsia="Calibri" w:hAnsiTheme="minorHAnsi"/>
                <w:sz w:val="22"/>
                <w:szCs w:val="22"/>
                <w:lang w:val="en-IE"/>
              </w:rPr>
              <w:t xml:space="preserve"> (</w:t>
            </w:r>
            <w:r>
              <w:rPr>
                <w:rFonts w:asciiTheme="minorHAnsi" w:eastAsia="Calibri" w:hAnsiTheme="minorHAnsi"/>
                <w:sz w:val="22"/>
                <w:szCs w:val="22"/>
                <w:lang w:val="en-IE"/>
              </w:rPr>
              <w:t>20</w:t>
            </w:r>
            <w:r w:rsidRPr="00436D36">
              <w:rPr>
                <w:rFonts w:asciiTheme="minorHAnsi" w:eastAsia="Calibri" w:hAnsiTheme="minorHAnsi"/>
                <w:sz w:val="22"/>
                <w:szCs w:val="22"/>
                <w:lang w:val="en-IE"/>
              </w:rPr>
              <w:t xml:space="preserve">0) days in Euro exclusive of all taxes and exclusive of VAT together with the daily rate applicable for between </w:t>
            </w:r>
            <w:r>
              <w:rPr>
                <w:rFonts w:asciiTheme="minorHAnsi" w:eastAsia="Calibri" w:hAnsiTheme="minorHAnsi"/>
                <w:sz w:val="22"/>
                <w:szCs w:val="22"/>
                <w:lang w:val="en-IE"/>
              </w:rPr>
              <w:t>two hundred and one</w:t>
            </w:r>
            <w:r w:rsidRPr="00436D36">
              <w:rPr>
                <w:rFonts w:asciiTheme="minorHAnsi" w:eastAsia="Calibri" w:hAnsiTheme="minorHAnsi"/>
                <w:sz w:val="22"/>
                <w:szCs w:val="22"/>
                <w:lang w:val="en-IE"/>
              </w:rPr>
              <w:t xml:space="preserve"> (</w:t>
            </w:r>
            <w:r>
              <w:rPr>
                <w:rFonts w:asciiTheme="minorHAnsi" w:eastAsia="Calibri" w:hAnsiTheme="minorHAnsi"/>
                <w:sz w:val="22"/>
                <w:szCs w:val="22"/>
                <w:lang w:val="en-IE"/>
              </w:rPr>
              <w:t>201</w:t>
            </w:r>
            <w:r w:rsidRPr="00436D36">
              <w:rPr>
                <w:rFonts w:asciiTheme="minorHAnsi" w:eastAsia="Calibri" w:hAnsiTheme="minorHAnsi"/>
                <w:sz w:val="22"/>
                <w:szCs w:val="22"/>
                <w:lang w:val="en-IE"/>
              </w:rPr>
              <w:t xml:space="preserve">) days and a maximum of </w:t>
            </w:r>
            <w:r>
              <w:rPr>
                <w:rFonts w:asciiTheme="minorHAnsi" w:eastAsia="Calibri" w:hAnsiTheme="minorHAnsi"/>
                <w:sz w:val="22"/>
                <w:szCs w:val="22"/>
                <w:lang w:val="en-IE"/>
              </w:rPr>
              <w:t>two</w:t>
            </w:r>
            <w:r w:rsidRPr="00436D36">
              <w:rPr>
                <w:rFonts w:asciiTheme="minorHAnsi" w:eastAsia="Calibri" w:hAnsiTheme="minorHAnsi"/>
                <w:sz w:val="22"/>
                <w:szCs w:val="22"/>
                <w:lang w:val="en-IE"/>
              </w:rPr>
              <w:t xml:space="preserve"> hundred and eighty (</w:t>
            </w:r>
            <w:r>
              <w:rPr>
                <w:rFonts w:asciiTheme="minorHAnsi" w:eastAsia="Calibri" w:hAnsiTheme="minorHAnsi"/>
                <w:sz w:val="22"/>
                <w:szCs w:val="22"/>
                <w:lang w:val="en-IE"/>
              </w:rPr>
              <w:t>280</w:t>
            </w:r>
            <w:r w:rsidRPr="00436D36">
              <w:rPr>
                <w:rFonts w:asciiTheme="minorHAnsi" w:eastAsia="Calibri" w:hAnsiTheme="minorHAnsi"/>
                <w:sz w:val="22"/>
                <w:szCs w:val="22"/>
                <w:lang w:val="en-IE"/>
              </w:rPr>
              <w:t xml:space="preserve">) days in the year. The appropriate VAT rate must be shown separately.  </w:t>
            </w:r>
            <w:r>
              <w:rPr>
                <w:rFonts w:asciiTheme="minorHAnsi" w:eastAsia="Calibri" w:hAnsiTheme="minorHAnsi"/>
                <w:sz w:val="22"/>
                <w:szCs w:val="22"/>
                <w:lang w:val="en-IE"/>
              </w:rPr>
              <w:t xml:space="preserve">The total fixed price that </w:t>
            </w:r>
            <w:r w:rsidRPr="00A207DF">
              <w:rPr>
                <w:rFonts w:asciiTheme="minorHAnsi" w:eastAsia="Calibri" w:hAnsiTheme="minorHAnsi"/>
                <w:sz w:val="22"/>
                <w:szCs w:val="22"/>
                <w:lang w:val="en-IE"/>
              </w:rPr>
              <w:t>will be evaluated at Award Criterion</w:t>
            </w:r>
            <w:r>
              <w:rPr>
                <w:rFonts w:asciiTheme="minorHAnsi" w:eastAsia="Calibri" w:hAnsiTheme="minorHAnsi"/>
                <w:sz w:val="22"/>
                <w:szCs w:val="22"/>
                <w:lang w:val="en-IE"/>
              </w:rPr>
              <w:t xml:space="preserve"> 1</w:t>
            </w:r>
            <w:r w:rsidRPr="00A207DF">
              <w:rPr>
                <w:rFonts w:asciiTheme="minorHAnsi" w:eastAsia="Calibri" w:hAnsiTheme="minorHAnsi"/>
                <w:sz w:val="22"/>
                <w:szCs w:val="22"/>
                <w:lang w:val="en-IE"/>
              </w:rPr>
              <w:t xml:space="preserve"> set out at 3.3 and </w:t>
            </w:r>
            <w:hyperlink w:anchor="_Appendix_8:_" w:history="1">
              <w:r w:rsidRPr="0048428D">
                <w:rPr>
                  <w:rStyle w:val="Hyperlink"/>
                  <w:rFonts w:asciiTheme="minorHAnsi" w:eastAsia="Calibri" w:hAnsiTheme="minorHAnsi"/>
                  <w:sz w:val="22"/>
                  <w:szCs w:val="22"/>
                  <w:lang w:val="en-IE"/>
                </w:rPr>
                <w:t xml:space="preserve">Appendix </w:t>
              </w:r>
              <w:r w:rsidRPr="0048428D">
                <w:rPr>
                  <w:rStyle w:val="Hyperlink"/>
                  <w:rFonts w:asciiTheme="minorHAnsi" w:hAnsiTheme="minorHAnsi"/>
                  <w:bCs/>
                  <w:sz w:val="22"/>
                  <w:szCs w:val="22"/>
                </w:rPr>
                <w:t>8</w:t>
              </w:r>
            </w:hyperlink>
            <w:r>
              <w:rPr>
                <w:rFonts w:asciiTheme="minorHAnsi" w:hAnsiTheme="minorHAnsi"/>
                <w:bCs/>
                <w:sz w:val="22"/>
                <w:szCs w:val="22"/>
              </w:rPr>
              <w:t xml:space="preserve"> will be the total cost based on using the maximum days (i.e. two hundred and eighty (280)) in one year</w:t>
            </w:r>
            <w:r w:rsidRPr="00373392">
              <w:rPr>
                <w:rFonts w:asciiTheme="minorHAnsi" w:hAnsiTheme="minorHAnsi"/>
                <w:bCs/>
                <w:sz w:val="22"/>
                <w:szCs w:val="22"/>
              </w:rPr>
              <w:t>.</w:t>
            </w:r>
          </w:p>
          <w:p w14:paraId="3B24F31B" w14:textId="77777777" w:rsidR="0003116B" w:rsidRPr="00436D36" w:rsidRDefault="0003116B" w:rsidP="0003116B">
            <w:pPr>
              <w:spacing w:after="200" w:line="276" w:lineRule="auto"/>
              <w:ind w:left="1080"/>
              <w:contextualSpacing/>
              <w:jc w:val="both"/>
              <w:rPr>
                <w:rFonts w:asciiTheme="minorHAnsi" w:eastAsia="Calibri" w:hAnsiTheme="minorHAnsi"/>
                <w:sz w:val="22"/>
                <w:szCs w:val="22"/>
                <w:lang w:val="en-IE"/>
              </w:rPr>
            </w:pPr>
          </w:p>
          <w:p w14:paraId="138F34BE" w14:textId="77777777" w:rsidR="0003116B" w:rsidRPr="00A207DF" w:rsidRDefault="0003116B" w:rsidP="00BD45CB">
            <w:pPr>
              <w:numPr>
                <w:ilvl w:val="0"/>
                <w:numId w:val="142"/>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While the Department always expects that rates submitted by Tenderers are competitive, potential Tenderers should be particularly mindful of this in the current economic climate. </w:t>
            </w:r>
          </w:p>
          <w:p w14:paraId="77E72002" w14:textId="77777777" w:rsidR="0003116B" w:rsidRPr="00A207DF" w:rsidRDefault="0003116B" w:rsidP="0003116B">
            <w:pPr>
              <w:spacing w:after="200" w:line="276" w:lineRule="auto"/>
              <w:ind w:left="720"/>
              <w:contextualSpacing/>
              <w:jc w:val="both"/>
              <w:rPr>
                <w:rFonts w:asciiTheme="minorHAnsi" w:eastAsia="Calibri" w:hAnsiTheme="minorHAnsi"/>
                <w:i/>
                <w:sz w:val="22"/>
                <w:szCs w:val="22"/>
                <w:lang w:val="en-IE"/>
              </w:rPr>
            </w:pPr>
          </w:p>
          <w:p w14:paraId="78C3D566" w14:textId="77777777" w:rsidR="0003116B" w:rsidRDefault="0003116B" w:rsidP="00BD45CB">
            <w:pPr>
              <w:numPr>
                <w:ilvl w:val="0"/>
                <w:numId w:val="142"/>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The fixed price required must include the following: </w:t>
            </w:r>
          </w:p>
          <w:p w14:paraId="0BDEA0D2" w14:textId="77777777" w:rsidR="0003116B" w:rsidRPr="00A207DF" w:rsidRDefault="0003116B" w:rsidP="0003116B">
            <w:pPr>
              <w:spacing w:after="200" w:line="276" w:lineRule="auto"/>
              <w:contextualSpacing/>
              <w:jc w:val="both"/>
              <w:rPr>
                <w:rFonts w:asciiTheme="minorHAnsi" w:eastAsia="Calibri" w:hAnsiTheme="minorHAnsi"/>
                <w:sz w:val="22"/>
                <w:szCs w:val="22"/>
                <w:lang w:val="en-IE"/>
              </w:rPr>
            </w:pPr>
          </w:p>
          <w:p w14:paraId="15F3B658" w14:textId="57B8243B" w:rsidR="0003116B" w:rsidRDefault="0003116B" w:rsidP="0013761A">
            <w:pPr>
              <w:numPr>
                <w:ilvl w:val="0"/>
                <w:numId w:val="141"/>
              </w:numPr>
              <w:spacing w:after="200" w:line="276" w:lineRule="auto"/>
              <w:contextualSpacing/>
              <w:jc w:val="both"/>
              <w:rPr>
                <w:rFonts w:asciiTheme="minorHAnsi" w:eastAsia="Calibri" w:hAnsiTheme="minorHAnsi"/>
                <w:sz w:val="22"/>
                <w:szCs w:val="22"/>
                <w:lang w:val="en-IE"/>
              </w:rPr>
            </w:pPr>
            <w:r w:rsidRPr="002F607F">
              <w:rPr>
                <w:rFonts w:asciiTheme="minorHAnsi" w:eastAsia="Calibri" w:hAnsiTheme="minorHAnsi"/>
                <w:sz w:val="22"/>
                <w:szCs w:val="22"/>
                <w:lang w:val="en-IE"/>
              </w:rPr>
              <w:t xml:space="preserve">Total fixed price for the services required in this RFT. Tenderers should note that the total fixed price must be that amount which is necessary to carry out all the work required.  This price must include all travel, subsistence and administrative costs. </w:t>
            </w:r>
          </w:p>
          <w:p w14:paraId="0C56918D" w14:textId="77777777" w:rsidR="002203D0" w:rsidRPr="002F607F" w:rsidRDefault="002203D0" w:rsidP="002203D0">
            <w:pPr>
              <w:spacing w:after="200" w:line="276" w:lineRule="auto"/>
              <w:ind w:left="1080"/>
              <w:contextualSpacing/>
              <w:jc w:val="both"/>
              <w:rPr>
                <w:rFonts w:asciiTheme="minorHAnsi" w:eastAsia="Calibri" w:hAnsiTheme="minorHAnsi"/>
                <w:sz w:val="22"/>
                <w:szCs w:val="22"/>
                <w:lang w:val="en-IE"/>
              </w:rPr>
            </w:pPr>
          </w:p>
          <w:p w14:paraId="41A70F3B" w14:textId="77777777" w:rsidR="0003116B" w:rsidRPr="00A207DF" w:rsidRDefault="0003116B" w:rsidP="00BD45CB">
            <w:pPr>
              <w:numPr>
                <w:ilvl w:val="0"/>
                <w:numId w:val="141"/>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The total fixed cost for a minimum of</w:t>
            </w:r>
          </w:p>
          <w:p w14:paraId="41002C4A" w14:textId="77777777" w:rsidR="0003116B" w:rsidRPr="00A207DF" w:rsidRDefault="0003116B" w:rsidP="00BD45CB">
            <w:pPr>
              <w:numPr>
                <w:ilvl w:val="1"/>
                <w:numId w:val="141"/>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Lot 1 – </w:t>
            </w:r>
            <w:r>
              <w:rPr>
                <w:rFonts w:asciiTheme="minorHAnsi" w:eastAsia="Calibri" w:hAnsiTheme="minorHAnsi"/>
                <w:sz w:val="22"/>
                <w:szCs w:val="22"/>
                <w:lang w:val="en-IE"/>
              </w:rPr>
              <w:t>forty (</w:t>
            </w:r>
            <w:r w:rsidRPr="00A207DF">
              <w:rPr>
                <w:rFonts w:asciiTheme="minorHAnsi" w:eastAsia="Calibri" w:hAnsiTheme="minorHAnsi"/>
                <w:sz w:val="22"/>
                <w:szCs w:val="22"/>
                <w:lang w:val="en-IE"/>
              </w:rPr>
              <w:t>40</w:t>
            </w:r>
            <w:r>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days in the </w:t>
            </w:r>
            <w:proofErr w:type="gramStart"/>
            <w:r w:rsidRPr="00A207DF">
              <w:rPr>
                <w:rFonts w:asciiTheme="minorHAnsi" w:eastAsia="Calibri" w:hAnsiTheme="minorHAnsi"/>
                <w:sz w:val="22"/>
                <w:szCs w:val="22"/>
                <w:lang w:val="en-IE"/>
              </w:rPr>
              <w:t>year;</w:t>
            </w:r>
            <w:proofErr w:type="gramEnd"/>
          </w:p>
          <w:p w14:paraId="3EAFF544" w14:textId="77777777" w:rsidR="0003116B" w:rsidRDefault="0003116B" w:rsidP="00BD45CB">
            <w:pPr>
              <w:numPr>
                <w:ilvl w:val="1"/>
                <w:numId w:val="141"/>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Lot 2 – </w:t>
            </w:r>
            <w:r>
              <w:rPr>
                <w:rFonts w:asciiTheme="minorHAnsi" w:eastAsia="Calibri" w:hAnsiTheme="minorHAnsi"/>
                <w:sz w:val="22"/>
                <w:szCs w:val="22"/>
                <w:lang w:val="en-IE"/>
              </w:rPr>
              <w:t>two hundred (20</w:t>
            </w:r>
            <w:r w:rsidRPr="00A207DF">
              <w:rPr>
                <w:rFonts w:asciiTheme="minorHAnsi" w:eastAsia="Calibri" w:hAnsiTheme="minorHAnsi"/>
                <w:sz w:val="22"/>
                <w:szCs w:val="22"/>
                <w:lang w:val="en-IE"/>
              </w:rPr>
              <w:t>0</w:t>
            </w:r>
            <w:r>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days in the </w:t>
            </w:r>
            <w:proofErr w:type="gramStart"/>
            <w:r w:rsidRPr="00A207DF">
              <w:rPr>
                <w:rFonts w:asciiTheme="minorHAnsi" w:eastAsia="Calibri" w:hAnsiTheme="minorHAnsi"/>
                <w:sz w:val="22"/>
                <w:szCs w:val="22"/>
                <w:lang w:val="en-IE"/>
              </w:rPr>
              <w:t>year;</w:t>
            </w:r>
            <w:proofErr w:type="gramEnd"/>
          </w:p>
          <w:p w14:paraId="7F60F822" w14:textId="77777777" w:rsidR="0003116B" w:rsidRPr="007A6BBB" w:rsidRDefault="0003116B" w:rsidP="0003116B">
            <w:pPr>
              <w:spacing w:after="200" w:line="276" w:lineRule="auto"/>
              <w:ind w:left="1800"/>
              <w:contextualSpacing/>
              <w:jc w:val="both"/>
              <w:rPr>
                <w:rFonts w:asciiTheme="minorHAnsi" w:eastAsia="Calibri" w:hAnsiTheme="minorHAnsi"/>
                <w:sz w:val="22"/>
                <w:szCs w:val="22"/>
                <w:lang w:val="en-IE"/>
              </w:rPr>
            </w:pPr>
          </w:p>
          <w:p w14:paraId="461C26AA" w14:textId="77777777" w:rsidR="0003116B" w:rsidRPr="00A207DF" w:rsidRDefault="0003116B" w:rsidP="00BD45CB">
            <w:pPr>
              <w:numPr>
                <w:ilvl w:val="0"/>
                <w:numId w:val="141"/>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The daily rate applicable for between </w:t>
            </w:r>
          </w:p>
          <w:p w14:paraId="41041A67" w14:textId="77777777" w:rsidR="0003116B" w:rsidRPr="00A207DF" w:rsidRDefault="0003116B" w:rsidP="00BD45CB">
            <w:pPr>
              <w:numPr>
                <w:ilvl w:val="1"/>
                <w:numId w:val="141"/>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Lot 1 - the minimum </w:t>
            </w:r>
            <w:r>
              <w:rPr>
                <w:rFonts w:asciiTheme="minorHAnsi" w:eastAsia="Calibri" w:hAnsiTheme="minorHAnsi"/>
                <w:sz w:val="22"/>
                <w:szCs w:val="22"/>
                <w:lang w:val="en-IE"/>
              </w:rPr>
              <w:t>forty (</w:t>
            </w:r>
            <w:r w:rsidRPr="00A207DF">
              <w:rPr>
                <w:rFonts w:asciiTheme="minorHAnsi" w:eastAsia="Calibri" w:hAnsiTheme="minorHAnsi"/>
                <w:sz w:val="22"/>
                <w:szCs w:val="22"/>
                <w:lang w:val="en-IE"/>
              </w:rPr>
              <w:t>4</w:t>
            </w:r>
            <w:r>
              <w:rPr>
                <w:rFonts w:asciiTheme="minorHAnsi" w:eastAsia="Calibri" w:hAnsiTheme="minorHAnsi"/>
                <w:sz w:val="22"/>
                <w:szCs w:val="22"/>
                <w:lang w:val="en-IE"/>
              </w:rPr>
              <w:t>0)</w:t>
            </w:r>
            <w:r w:rsidRPr="00A207DF">
              <w:rPr>
                <w:rFonts w:asciiTheme="minorHAnsi" w:eastAsia="Calibri" w:hAnsiTheme="minorHAnsi"/>
                <w:sz w:val="22"/>
                <w:szCs w:val="22"/>
                <w:lang w:val="en-IE"/>
              </w:rPr>
              <w:t xml:space="preserve"> days and a maximum of </w:t>
            </w:r>
            <w:r>
              <w:rPr>
                <w:rFonts w:asciiTheme="minorHAnsi" w:eastAsia="Calibri" w:hAnsiTheme="minorHAnsi"/>
                <w:sz w:val="22"/>
                <w:szCs w:val="22"/>
                <w:lang w:val="en-IE"/>
              </w:rPr>
              <w:t>sixty (</w:t>
            </w:r>
            <w:r w:rsidRPr="00A207DF">
              <w:rPr>
                <w:rFonts w:asciiTheme="minorHAnsi" w:eastAsia="Calibri" w:hAnsiTheme="minorHAnsi"/>
                <w:sz w:val="22"/>
                <w:szCs w:val="22"/>
                <w:lang w:val="en-IE"/>
              </w:rPr>
              <w:t>60</w:t>
            </w:r>
            <w:r>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days in the </w:t>
            </w:r>
            <w:proofErr w:type="gramStart"/>
            <w:r w:rsidRPr="00A207DF">
              <w:rPr>
                <w:rFonts w:asciiTheme="minorHAnsi" w:eastAsia="Calibri" w:hAnsiTheme="minorHAnsi"/>
                <w:sz w:val="22"/>
                <w:szCs w:val="22"/>
                <w:lang w:val="en-IE"/>
              </w:rPr>
              <w:t>year;</w:t>
            </w:r>
            <w:proofErr w:type="gramEnd"/>
          </w:p>
          <w:p w14:paraId="5575C8AB" w14:textId="77777777" w:rsidR="0003116B" w:rsidRDefault="0003116B" w:rsidP="00BD45CB">
            <w:pPr>
              <w:numPr>
                <w:ilvl w:val="1"/>
                <w:numId w:val="141"/>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Lot 2 - the minimum </w:t>
            </w:r>
            <w:r>
              <w:rPr>
                <w:rFonts w:asciiTheme="minorHAnsi" w:eastAsia="Calibri" w:hAnsiTheme="minorHAnsi"/>
                <w:sz w:val="22"/>
                <w:szCs w:val="22"/>
                <w:lang w:val="en-IE"/>
              </w:rPr>
              <w:t>two hundred (200)</w:t>
            </w:r>
            <w:r w:rsidRPr="00A207DF">
              <w:rPr>
                <w:rFonts w:asciiTheme="minorHAnsi" w:eastAsia="Calibri" w:hAnsiTheme="minorHAnsi"/>
                <w:sz w:val="22"/>
                <w:szCs w:val="22"/>
                <w:lang w:val="en-IE"/>
              </w:rPr>
              <w:t xml:space="preserve"> days and a ma</w:t>
            </w:r>
            <w:r>
              <w:rPr>
                <w:rFonts w:asciiTheme="minorHAnsi" w:eastAsia="Calibri" w:hAnsiTheme="minorHAnsi"/>
                <w:sz w:val="22"/>
                <w:szCs w:val="22"/>
                <w:lang w:val="en-IE"/>
              </w:rPr>
              <w:t>ximum of two hundred and eighty (280)</w:t>
            </w:r>
            <w:r w:rsidRPr="00A207DF">
              <w:rPr>
                <w:rFonts w:asciiTheme="minorHAnsi" w:eastAsia="Calibri" w:hAnsiTheme="minorHAnsi"/>
                <w:sz w:val="22"/>
                <w:szCs w:val="22"/>
                <w:lang w:val="en-IE"/>
              </w:rPr>
              <w:t xml:space="preserve"> days in the </w:t>
            </w:r>
            <w:proofErr w:type="gramStart"/>
            <w:r w:rsidRPr="00A207DF">
              <w:rPr>
                <w:rFonts w:asciiTheme="minorHAnsi" w:eastAsia="Calibri" w:hAnsiTheme="minorHAnsi"/>
                <w:sz w:val="22"/>
                <w:szCs w:val="22"/>
                <w:lang w:val="en-IE"/>
              </w:rPr>
              <w:t>year;</w:t>
            </w:r>
            <w:proofErr w:type="gramEnd"/>
          </w:p>
          <w:p w14:paraId="22A02D80" w14:textId="77777777" w:rsidR="0003116B" w:rsidRPr="00A207DF" w:rsidRDefault="0003116B" w:rsidP="0003116B">
            <w:pPr>
              <w:spacing w:after="200" w:line="276" w:lineRule="auto"/>
              <w:ind w:left="1800"/>
              <w:contextualSpacing/>
              <w:jc w:val="both"/>
              <w:rPr>
                <w:rFonts w:asciiTheme="minorHAnsi" w:eastAsia="Calibri" w:hAnsiTheme="minorHAnsi"/>
                <w:sz w:val="22"/>
                <w:szCs w:val="22"/>
                <w:lang w:val="en-IE"/>
              </w:rPr>
            </w:pPr>
          </w:p>
          <w:p w14:paraId="75FE581F" w14:textId="77777777" w:rsidR="0003116B" w:rsidRDefault="0003116B" w:rsidP="00BD45CB">
            <w:pPr>
              <w:numPr>
                <w:ilvl w:val="0"/>
                <w:numId w:val="141"/>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Any discounts to which the Department would be entitled, including public sector discounts and any other </w:t>
            </w:r>
            <w:proofErr w:type="gramStart"/>
            <w:r w:rsidRPr="00A207DF">
              <w:rPr>
                <w:rFonts w:asciiTheme="minorHAnsi" w:eastAsia="Calibri" w:hAnsiTheme="minorHAnsi"/>
                <w:sz w:val="22"/>
                <w:szCs w:val="22"/>
                <w:lang w:val="en-IE"/>
              </w:rPr>
              <w:t>discounts;</w:t>
            </w:r>
            <w:proofErr w:type="gramEnd"/>
          </w:p>
          <w:p w14:paraId="3987882F" w14:textId="77777777" w:rsidR="0003116B" w:rsidRPr="00A207DF" w:rsidRDefault="0003116B" w:rsidP="0003116B">
            <w:pPr>
              <w:spacing w:after="200" w:line="276" w:lineRule="auto"/>
              <w:ind w:left="1080"/>
              <w:contextualSpacing/>
              <w:jc w:val="both"/>
              <w:rPr>
                <w:rFonts w:asciiTheme="minorHAnsi" w:eastAsia="Calibri" w:hAnsiTheme="minorHAnsi"/>
                <w:sz w:val="22"/>
                <w:szCs w:val="22"/>
                <w:lang w:val="en-IE"/>
              </w:rPr>
            </w:pPr>
          </w:p>
          <w:p w14:paraId="193E713C" w14:textId="77777777" w:rsidR="0003116B" w:rsidRPr="000C5A54" w:rsidRDefault="0003116B" w:rsidP="0003116B">
            <w:pPr>
              <w:spacing w:after="200" w:line="276" w:lineRule="auto"/>
              <w:jc w:val="both"/>
              <w:rPr>
                <w:rFonts w:ascii="Calibri" w:eastAsia="Calibri" w:hAnsi="Calibri"/>
                <w:b/>
                <w:sz w:val="22"/>
                <w:szCs w:val="20"/>
                <w:lang w:val="en-IE" w:eastAsia="en-IE"/>
              </w:rPr>
            </w:pPr>
          </w:p>
          <w:p w14:paraId="0F8970AE" w14:textId="0B8AB73C" w:rsidR="0003116B" w:rsidRPr="0003116B" w:rsidRDefault="0003116B" w:rsidP="0003116B">
            <w:pPr>
              <w:spacing w:after="200" w:line="276" w:lineRule="auto"/>
              <w:ind w:left="720" w:hanging="1004"/>
              <w:rPr>
                <w:rFonts w:asciiTheme="minorHAnsi" w:eastAsia="Calibri" w:hAnsiTheme="minorHAnsi"/>
                <w:iCs/>
                <w:sz w:val="22"/>
                <w:szCs w:val="22"/>
                <w:lang w:val="en-IE"/>
              </w:rPr>
            </w:pPr>
          </w:p>
        </w:tc>
      </w:tr>
    </w:tbl>
    <w:p w14:paraId="5B1C6762" w14:textId="77777777" w:rsidR="000C5A54" w:rsidRPr="000C5A54" w:rsidRDefault="000C5A54" w:rsidP="000C5A54">
      <w:pPr>
        <w:spacing w:after="200" w:line="276" w:lineRule="auto"/>
        <w:jc w:val="both"/>
        <w:rPr>
          <w:rFonts w:ascii="Calibri" w:eastAsia="Calibri" w:hAnsi="Calibri"/>
          <w:b/>
          <w:sz w:val="22"/>
          <w:szCs w:val="20"/>
          <w:lang w:val="en-IE" w:eastAsia="en-IE"/>
        </w:rPr>
      </w:pPr>
    </w:p>
    <w:p w14:paraId="6BB6FD81" w14:textId="77777777" w:rsidR="000C5A54" w:rsidRPr="000C5A54" w:rsidRDefault="000C5A54" w:rsidP="000C5A54">
      <w:pPr>
        <w:spacing w:before="120" w:after="120" w:line="276" w:lineRule="auto"/>
        <w:jc w:val="both"/>
        <w:rPr>
          <w:rFonts w:ascii="Calibri" w:eastAsia="Calibri" w:hAnsi="Calibri"/>
          <w:sz w:val="22"/>
          <w:szCs w:val="20"/>
          <w:lang w:val="en-IE" w:eastAsia="en-IE"/>
        </w:rPr>
      </w:pPr>
      <w:r w:rsidRPr="000C5A54">
        <w:rPr>
          <w:rFonts w:ascii="Calibri" w:eastAsia="Calibri" w:hAnsi="Calibri"/>
          <w:b/>
          <w:sz w:val="22"/>
          <w:szCs w:val="20"/>
          <w:lang w:val="en-IE" w:eastAsia="en-IE"/>
        </w:rPr>
        <w:t>Award Criterion 2</w:t>
      </w:r>
      <w:r w:rsidRPr="000C5A54">
        <w:rPr>
          <w:rFonts w:ascii="Calibri" w:eastAsia="Calibri" w:hAnsi="Calibri"/>
          <w:sz w:val="22"/>
          <w:szCs w:val="20"/>
          <w:lang w:val="en-IE" w:eastAsia="en-IE"/>
        </w:rPr>
        <w:t xml:space="preserve"> - Evidence of the technical merit and relevant experience of the personnel in the roles for which they are proposed</w:t>
      </w:r>
    </w:p>
    <w:p w14:paraId="2F88F371" w14:textId="77777777" w:rsidR="000C5A54" w:rsidRPr="000C5A54" w:rsidRDefault="000C5A54" w:rsidP="000C5A54">
      <w:pPr>
        <w:spacing w:before="120" w:after="120" w:line="276" w:lineRule="auto"/>
        <w:jc w:val="both"/>
        <w:rPr>
          <w:rFonts w:ascii="Calibri" w:eastAsia="Calibri" w:hAnsi="Calibri"/>
          <w:sz w:val="22"/>
          <w:szCs w:val="20"/>
          <w:lang w:val="en-IE" w:eastAsia="en-I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9"/>
        <w:gridCol w:w="1559"/>
      </w:tblGrid>
      <w:tr w:rsidR="000C5A54" w:rsidRPr="000C5A54" w14:paraId="27979299" w14:textId="77777777" w:rsidTr="0003116B">
        <w:tc>
          <w:tcPr>
            <w:tcW w:w="8359" w:type="dxa"/>
          </w:tcPr>
          <w:p w14:paraId="02AF2D81" w14:textId="350C37C4" w:rsidR="000C5A54" w:rsidRPr="0003116B" w:rsidRDefault="0003116B" w:rsidP="0003116B">
            <w:pPr>
              <w:spacing w:before="120" w:after="12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 xml:space="preserve">Tenderers have been provided with a CV template at </w:t>
            </w:r>
            <w:hyperlink w:anchor="_Appendix_17:_CV" w:history="1">
              <w:r w:rsidRPr="00715357">
                <w:rPr>
                  <w:rStyle w:val="Hyperlink"/>
                  <w:rFonts w:ascii="Calibri" w:eastAsia="Calibri" w:hAnsi="Calibri"/>
                  <w:sz w:val="22"/>
                  <w:szCs w:val="20"/>
                  <w:lang w:val="en-IE" w:eastAsia="en-IE"/>
                </w:rPr>
                <w:t>Appendix 17</w:t>
              </w:r>
            </w:hyperlink>
            <w:r w:rsidRPr="000C5A54">
              <w:rPr>
                <w:rFonts w:ascii="Calibri" w:eastAsia="Calibri" w:hAnsi="Calibri"/>
                <w:sz w:val="22"/>
                <w:szCs w:val="20"/>
                <w:lang w:val="en-IE" w:eastAsia="en-IE"/>
              </w:rPr>
              <w:t xml:space="preserve"> to this </w:t>
            </w:r>
            <w:proofErr w:type="spellStart"/>
            <w:r w:rsidRPr="000C5A54">
              <w:rPr>
                <w:rFonts w:ascii="Calibri" w:eastAsia="Calibri" w:hAnsi="Calibri"/>
                <w:sz w:val="22"/>
                <w:szCs w:val="20"/>
                <w:lang w:val="en-IE" w:eastAsia="en-IE"/>
              </w:rPr>
              <w:t>RfT</w:t>
            </w:r>
            <w:proofErr w:type="spellEnd"/>
            <w:r w:rsidRPr="000C5A54">
              <w:rPr>
                <w:rFonts w:ascii="Calibri" w:eastAsia="Calibri" w:hAnsi="Calibri"/>
                <w:sz w:val="22"/>
                <w:szCs w:val="20"/>
                <w:lang w:val="en-IE" w:eastAsia="en-IE"/>
              </w:rPr>
              <w:t>. Tenderers must use this template for CVs. Please ensure the CV is saved and labelled correctly with the role and name.</w:t>
            </w:r>
            <w:r>
              <w:rPr>
                <w:rFonts w:ascii="Calibri" w:eastAsia="Calibri" w:hAnsi="Calibri"/>
                <w:sz w:val="22"/>
                <w:szCs w:val="20"/>
                <w:lang w:val="en-IE" w:eastAsia="en-IE"/>
              </w:rPr>
              <w:t xml:space="preserve"> </w:t>
            </w:r>
            <w:r w:rsidR="000C5A54" w:rsidRPr="000C5A54">
              <w:rPr>
                <w:rFonts w:ascii="Calibri" w:eastAsia="Calibri" w:hAnsi="Calibri"/>
                <w:sz w:val="22"/>
                <w:szCs w:val="20"/>
                <w:lang w:val="en-IE" w:eastAsia="en-IE"/>
              </w:rPr>
              <w:t xml:space="preserve">Evidence of the </w:t>
            </w:r>
            <w:r>
              <w:rPr>
                <w:rFonts w:ascii="Calibri" w:eastAsia="Calibri" w:hAnsi="Calibri"/>
                <w:sz w:val="22"/>
                <w:szCs w:val="20"/>
                <w:lang w:val="en-IE" w:eastAsia="en-IE"/>
              </w:rPr>
              <w:t>c</w:t>
            </w:r>
            <w:r w:rsidR="000C5A54" w:rsidRPr="000C5A54">
              <w:rPr>
                <w:rFonts w:ascii="Calibri" w:eastAsia="Calibri" w:hAnsi="Calibri"/>
                <w:sz w:val="22"/>
                <w:szCs w:val="20"/>
                <w:lang w:val="en-IE" w:eastAsia="en-IE"/>
              </w:rPr>
              <w:t>alibre of the proposed resource</w:t>
            </w:r>
            <w:r>
              <w:rPr>
                <w:rFonts w:ascii="Calibri" w:eastAsia="Calibri" w:hAnsi="Calibri"/>
                <w:sz w:val="22"/>
                <w:szCs w:val="20"/>
                <w:lang w:val="en-IE" w:eastAsia="en-IE"/>
              </w:rPr>
              <w:t xml:space="preserve"> </w:t>
            </w:r>
            <w:r w:rsidR="00C812DC">
              <w:rPr>
                <w:rFonts w:asciiTheme="minorHAnsi" w:hAnsiTheme="minorHAnsi" w:cstheme="minorHAnsi"/>
                <w:sz w:val="22"/>
                <w:szCs w:val="22"/>
                <w:lang w:val="en-IE"/>
              </w:rPr>
              <w:t>will be assessed from the CV’s provided.</w:t>
            </w:r>
            <w:r>
              <w:rPr>
                <w:rFonts w:asciiTheme="minorHAnsi" w:hAnsiTheme="minorHAnsi" w:cstheme="minorHAnsi"/>
                <w:sz w:val="22"/>
                <w:szCs w:val="22"/>
                <w:lang w:val="en-IE"/>
              </w:rPr>
              <w:t xml:space="preserve">   </w:t>
            </w:r>
          </w:p>
        </w:tc>
        <w:tc>
          <w:tcPr>
            <w:tcW w:w="1559" w:type="dxa"/>
          </w:tcPr>
          <w:p w14:paraId="15716158" w14:textId="77777777" w:rsidR="000C5A54" w:rsidRPr="000C5A54" w:rsidRDefault="000C5A54" w:rsidP="000C5A54">
            <w:pPr>
              <w:spacing w:before="120" w:after="12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Appendix 1 - Section 3.7</w:t>
            </w:r>
          </w:p>
          <w:p w14:paraId="39B01848" w14:textId="77777777" w:rsidR="000C5A54" w:rsidRPr="000C5A54" w:rsidRDefault="000C5A54" w:rsidP="000C5A54">
            <w:pPr>
              <w:spacing w:before="120" w:after="120" w:line="276" w:lineRule="auto"/>
              <w:jc w:val="both"/>
              <w:rPr>
                <w:rFonts w:ascii="Calibri" w:eastAsia="Calibri" w:hAnsi="Calibri"/>
                <w:sz w:val="22"/>
                <w:szCs w:val="20"/>
                <w:lang w:val="en-IE" w:eastAsia="en-IE"/>
              </w:rPr>
            </w:pPr>
          </w:p>
          <w:p w14:paraId="33A04C30" w14:textId="77777777" w:rsidR="000C5A54" w:rsidRPr="000C5A54" w:rsidRDefault="000C5A54" w:rsidP="000C5A54">
            <w:pPr>
              <w:spacing w:before="120" w:after="120" w:line="276" w:lineRule="auto"/>
              <w:jc w:val="both"/>
              <w:rPr>
                <w:rFonts w:ascii="Calibri" w:eastAsia="Calibri" w:hAnsi="Calibri"/>
                <w:sz w:val="22"/>
                <w:szCs w:val="20"/>
                <w:lang w:val="en-IE" w:eastAsia="en-IE"/>
              </w:rPr>
            </w:pPr>
          </w:p>
        </w:tc>
      </w:tr>
      <w:tr w:rsidR="000C5A54" w:rsidRPr="000C5A54" w14:paraId="2F7524CC" w14:textId="77777777" w:rsidTr="0003116B">
        <w:tc>
          <w:tcPr>
            <w:tcW w:w="9918" w:type="dxa"/>
            <w:gridSpan w:val="2"/>
            <w:shd w:val="clear" w:color="auto" w:fill="FFFF99"/>
          </w:tcPr>
          <w:p w14:paraId="7CDFC428" w14:textId="3C46BE47" w:rsidR="000C5A54" w:rsidRPr="000C5A54" w:rsidRDefault="0003116B" w:rsidP="000C5A54">
            <w:pPr>
              <w:spacing w:before="120" w:after="120" w:line="276" w:lineRule="auto"/>
              <w:jc w:val="both"/>
              <w:rPr>
                <w:rFonts w:ascii="Calibri" w:eastAsia="Calibri" w:hAnsi="Calibri"/>
                <w:sz w:val="22"/>
                <w:szCs w:val="20"/>
                <w:lang w:val="en-IE" w:eastAsia="en-IE"/>
              </w:rPr>
            </w:pPr>
            <w:r>
              <w:rPr>
                <w:rFonts w:ascii="Calibri" w:eastAsia="Calibri" w:hAnsi="Calibri"/>
                <w:sz w:val="22"/>
                <w:szCs w:val="20"/>
                <w:lang w:val="en-IE" w:eastAsia="en-IE"/>
              </w:rPr>
              <w:t xml:space="preserve">Complete CV template provided at </w:t>
            </w:r>
            <w:hyperlink w:anchor="_Appendix_17:_CV" w:history="1">
              <w:r w:rsidRPr="00715357">
                <w:rPr>
                  <w:rStyle w:val="Hyperlink"/>
                  <w:rFonts w:ascii="Calibri" w:eastAsia="Calibri" w:hAnsi="Calibri"/>
                  <w:sz w:val="22"/>
                  <w:szCs w:val="20"/>
                  <w:lang w:val="en-IE" w:eastAsia="en-IE"/>
                </w:rPr>
                <w:t>Appendix 17.</w:t>
              </w:r>
            </w:hyperlink>
            <w:r>
              <w:rPr>
                <w:rFonts w:ascii="Calibri" w:eastAsia="Calibri" w:hAnsi="Calibri"/>
                <w:sz w:val="22"/>
                <w:szCs w:val="20"/>
                <w:lang w:val="en-IE" w:eastAsia="en-IE"/>
              </w:rPr>
              <w:t xml:space="preserve"> </w:t>
            </w:r>
          </w:p>
        </w:tc>
      </w:tr>
    </w:tbl>
    <w:p w14:paraId="023A37FA" w14:textId="77777777" w:rsidR="000C5A54" w:rsidRPr="000C5A54" w:rsidRDefault="000C5A54" w:rsidP="000C5A54">
      <w:pPr>
        <w:spacing w:before="120" w:after="120" w:line="276" w:lineRule="auto"/>
        <w:jc w:val="both"/>
        <w:rPr>
          <w:rFonts w:ascii="Calibri" w:eastAsia="Calibri" w:hAnsi="Calibri"/>
          <w:sz w:val="22"/>
          <w:szCs w:val="20"/>
          <w:lang w:val="en-IE" w:eastAsia="en-IE"/>
        </w:rPr>
      </w:pPr>
    </w:p>
    <w:p w14:paraId="7D44FDFD" w14:textId="77777777" w:rsidR="000C5A54" w:rsidRPr="000C5A54" w:rsidRDefault="000C5A54" w:rsidP="000C5A54">
      <w:pPr>
        <w:spacing w:line="276" w:lineRule="auto"/>
        <w:ind w:right="137"/>
        <w:rPr>
          <w:rFonts w:ascii="Calibri" w:eastAsia="Calibri" w:hAnsi="Calibri"/>
          <w:sz w:val="22"/>
          <w:szCs w:val="20"/>
          <w:lang w:val="en-IE" w:eastAsia="en-IE"/>
        </w:rPr>
      </w:pPr>
    </w:p>
    <w:p w14:paraId="5AD0DFD9" w14:textId="77777777" w:rsidR="000C5A54" w:rsidRPr="000C5A54" w:rsidRDefault="000C5A54" w:rsidP="000C5A54">
      <w:pPr>
        <w:spacing w:line="276" w:lineRule="auto"/>
        <w:ind w:right="137"/>
        <w:rPr>
          <w:rFonts w:ascii="Calibri" w:hAnsi="Calibri" w:cs="Calibri"/>
          <w:b/>
          <w:i/>
          <w:iCs/>
          <w:sz w:val="18"/>
          <w:szCs w:val="18"/>
          <w:lang w:val="en-IE" w:eastAsia="en-IE"/>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48"/>
        <w:gridCol w:w="3775"/>
      </w:tblGrid>
      <w:tr w:rsidR="0003116B" w:rsidRPr="000C5A54" w14:paraId="2F21C0F0" w14:textId="42A3F088" w:rsidTr="0003116B">
        <w:tc>
          <w:tcPr>
            <w:tcW w:w="8364" w:type="dxa"/>
            <w:tcBorders>
              <w:top w:val="single" w:sz="4" w:space="0" w:color="auto"/>
              <w:left w:val="single" w:sz="4" w:space="0" w:color="auto"/>
              <w:bottom w:val="single" w:sz="4" w:space="0" w:color="auto"/>
              <w:right w:val="single" w:sz="4" w:space="0" w:color="auto"/>
            </w:tcBorders>
          </w:tcPr>
          <w:p w14:paraId="1E2B9261" w14:textId="77777777" w:rsidR="0003116B" w:rsidRPr="00972C67" w:rsidRDefault="0003116B" w:rsidP="0003116B">
            <w:pPr>
              <w:spacing w:line="276" w:lineRule="auto"/>
              <w:ind w:right="137"/>
              <w:rPr>
                <w:rFonts w:ascii="Calibri" w:eastAsia="Calibri" w:hAnsi="Calibri"/>
                <w:bCs/>
                <w:sz w:val="22"/>
                <w:szCs w:val="20"/>
                <w:lang w:val="en-IE" w:eastAsia="en-IE"/>
              </w:rPr>
            </w:pPr>
            <w:r w:rsidRPr="000C5A54">
              <w:rPr>
                <w:rFonts w:ascii="Calibri" w:hAnsi="Calibri" w:cs="Calibri"/>
                <w:sz w:val="22"/>
                <w:szCs w:val="22"/>
                <w:lang w:val="en-IE"/>
              </w:rPr>
              <w:t>Demonstration of skills and competencies of personnel for the role being proposed</w:t>
            </w:r>
            <w:r>
              <w:rPr>
                <w:rFonts w:ascii="Calibri" w:hAnsi="Calibri" w:cs="Calibri"/>
                <w:sz w:val="22"/>
                <w:szCs w:val="22"/>
                <w:lang w:val="en-IE"/>
              </w:rPr>
              <w:t xml:space="preserve">. </w:t>
            </w:r>
            <w:r w:rsidRPr="000C5A54">
              <w:rPr>
                <w:rFonts w:ascii="Calibri" w:eastAsia="Calibri" w:hAnsi="Calibri"/>
                <w:sz w:val="22"/>
                <w:szCs w:val="20"/>
                <w:lang w:val="en-IE" w:eastAsia="en-IE"/>
              </w:rPr>
              <w:t>The skills and competencies specifically required to deliver the services required are set out below.</w:t>
            </w:r>
            <w:r w:rsidRPr="00972C67">
              <w:rPr>
                <w:rFonts w:ascii="Calibri" w:eastAsia="Calibri" w:hAnsi="Calibri"/>
                <w:bCs/>
                <w:sz w:val="22"/>
                <w:szCs w:val="20"/>
                <w:lang w:val="en-IE" w:eastAsia="en-IE"/>
              </w:rPr>
              <w:t xml:space="preserve"> Tenderers are also required to include experience where competency was gained.</w:t>
            </w:r>
          </w:p>
          <w:p w14:paraId="642583C7" w14:textId="089B4A3D" w:rsidR="0003116B" w:rsidRPr="000C5A54" w:rsidRDefault="0003116B" w:rsidP="0003116B">
            <w:pPr>
              <w:rPr>
                <w:rFonts w:ascii="Calibri" w:hAnsi="Calibri" w:cs="Calibri"/>
                <w:sz w:val="22"/>
                <w:szCs w:val="22"/>
                <w:lang w:val="en-IE"/>
              </w:rPr>
            </w:pPr>
          </w:p>
        </w:tc>
        <w:tc>
          <w:tcPr>
            <w:tcW w:w="1559" w:type="dxa"/>
            <w:tcBorders>
              <w:top w:val="single" w:sz="4" w:space="0" w:color="auto"/>
              <w:left w:val="single" w:sz="4" w:space="0" w:color="auto"/>
              <w:bottom w:val="single" w:sz="4" w:space="0" w:color="auto"/>
              <w:right w:val="single" w:sz="4" w:space="0" w:color="auto"/>
            </w:tcBorders>
          </w:tcPr>
          <w:p w14:paraId="09DAEF7A" w14:textId="0F128010" w:rsidR="0003116B" w:rsidRPr="000C5A54" w:rsidRDefault="0003116B" w:rsidP="0003116B">
            <w:pPr>
              <w:spacing w:after="200" w:line="276" w:lineRule="auto"/>
              <w:jc w:val="both"/>
              <w:rPr>
                <w:rFonts w:ascii="Calibri" w:eastAsia="Calibri" w:hAnsi="Calibri"/>
                <w:b/>
                <w:bCs/>
                <w:sz w:val="22"/>
                <w:szCs w:val="20"/>
                <w:lang w:val="en-IE" w:eastAsia="en-IE"/>
              </w:rPr>
            </w:pPr>
            <w:r w:rsidRPr="000C5A54">
              <w:rPr>
                <w:rFonts w:ascii="Calibri" w:eastAsia="Calibri" w:hAnsi="Calibri"/>
                <w:sz w:val="22"/>
                <w:szCs w:val="20"/>
                <w:lang w:val="en-IE" w:eastAsia="en-IE"/>
              </w:rPr>
              <w:t>Appendix 1 – Section 3.10</w:t>
            </w:r>
          </w:p>
        </w:tc>
      </w:tr>
      <w:tr w:rsidR="000C5A54" w:rsidRPr="000C5A54" w14:paraId="5DFCA94E" w14:textId="77777777" w:rsidTr="007A3BCA">
        <w:tc>
          <w:tcPr>
            <w:tcW w:w="4536" w:type="dxa"/>
            <w:tcBorders>
              <w:top w:val="single" w:sz="4" w:space="0" w:color="auto"/>
              <w:left w:val="single" w:sz="4" w:space="0" w:color="auto"/>
              <w:bottom w:val="single" w:sz="4" w:space="0" w:color="auto"/>
              <w:right w:val="single" w:sz="4" w:space="0" w:color="auto"/>
            </w:tcBorders>
            <w:hideMark/>
          </w:tcPr>
          <w:p w14:paraId="1A287B4D" w14:textId="77777777" w:rsidR="000C5A54" w:rsidRPr="000C5A54" w:rsidRDefault="000C5A54" w:rsidP="000C5A54">
            <w:pPr>
              <w:spacing w:line="276" w:lineRule="auto"/>
              <w:jc w:val="center"/>
              <w:rPr>
                <w:rFonts w:ascii="Calibri" w:eastAsia="Calibri" w:hAnsi="Calibri"/>
                <w:b/>
                <w:sz w:val="22"/>
                <w:szCs w:val="22"/>
                <w:lang w:val="en-US"/>
              </w:rPr>
            </w:pPr>
            <w:bookmarkStart w:id="270" w:name="_Hlk239799164"/>
            <w:r w:rsidRPr="000C5A54">
              <w:rPr>
                <w:rFonts w:ascii="Calibri" w:eastAsia="Calibri" w:hAnsi="Calibri"/>
                <w:b/>
                <w:sz w:val="22"/>
                <w:szCs w:val="22"/>
                <w:lang w:val="en-US"/>
              </w:rPr>
              <w:t>Competencies Required</w:t>
            </w:r>
          </w:p>
        </w:tc>
        <w:tc>
          <w:tcPr>
            <w:tcW w:w="5387" w:type="dxa"/>
            <w:tcBorders>
              <w:top w:val="single" w:sz="4" w:space="0" w:color="auto"/>
              <w:left w:val="single" w:sz="4" w:space="0" w:color="auto"/>
              <w:bottom w:val="single" w:sz="4" w:space="0" w:color="auto"/>
              <w:right w:val="single" w:sz="4" w:space="0" w:color="auto"/>
            </w:tcBorders>
          </w:tcPr>
          <w:p w14:paraId="3D0AAF87" w14:textId="31EE4370" w:rsidR="000C5A54" w:rsidRPr="000C5A54" w:rsidRDefault="0003116B" w:rsidP="000C5A54">
            <w:pPr>
              <w:spacing w:line="276" w:lineRule="auto"/>
              <w:jc w:val="center"/>
              <w:rPr>
                <w:rFonts w:ascii="Calibri" w:eastAsia="Calibri" w:hAnsi="Calibri"/>
                <w:b/>
                <w:sz w:val="22"/>
                <w:szCs w:val="22"/>
                <w:lang w:val="en-US"/>
              </w:rPr>
            </w:pPr>
            <w:r>
              <w:rPr>
                <w:rFonts w:ascii="Calibri" w:eastAsia="Calibri" w:hAnsi="Calibri"/>
                <w:b/>
                <w:sz w:val="22"/>
                <w:szCs w:val="22"/>
                <w:lang w:val="en-US"/>
              </w:rPr>
              <w:t>Evidence / Demonstration of competency</w:t>
            </w:r>
          </w:p>
        </w:tc>
      </w:tr>
      <w:tr w:rsidR="000C5A54" w:rsidRPr="000C5A54" w14:paraId="1E554838" w14:textId="77777777" w:rsidTr="007A3BCA">
        <w:tc>
          <w:tcPr>
            <w:tcW w:w="4536" w:type="dxa"/>
            <w:tcBorders>
              <w:top w:val="single" w:sz="4" w:space="0" w:color="auto"/>
              <w:left w:val="single" w:sz="4" w:space="0" w:color="auto"/>
              <w:bottom w:val="single" w:sz="4" w:space="0" w:color="auto"/>
              <w:right w:val="single" w:sz="4" w:space="0" w:color="auto"/>
            </w:tcBorders>
            <w:hideMark/>
          </w:tcPr>
          <w:p w14:paraId="40F7F851" w14:textId="1C02DE9C" w:rsidR="000C5A54" w:rsidRPr="000C5A54" w:rsidRDefault="000C5A54" w:rsidP="00CE19C1">
            <w:pPr>
              <w:numPr>
                <w:ilvl w:val="0"/>
                <w:numId w:val="62"/>
              </w:numPr>
              <w:spacing w:before="120" w:after="120" w:line="259" w:lineRule="auto"/>
              <w:contextualSpacing/>
              <w:rPr>
                <w:rFonts w:ascii="Calibri" w:eastAsia="Calibri" w:hAnsi="Calibri"/>
                <w:sz w:val="22"/>
                <w:szCs w:val="22"/>
                <w:lang w:val="en-US"/>
              </w:rPr>
            </w:pPr>
            <w:r w:rsidRPr="000C5A54">
              <w:rPr>
                <w:rFonts w:ascii="Calibri" w:eastAsia="Calibri" w:hAnsi="Calibri"/>
                <w:sz w:val="22"/>
                <w:szCs w:val="22"/>
                <w:lang w:val="en-US"/>
              </w:rPr>
              <w:t>Technical Development Advice</w:t>
            </w:r>
            <w:r w:rsidR="0003116B">
              <w:rPr>
                <w:rFonts w:ascii="Calibri" w:eastAsia="Calibri" w:hAnsi="Calibri"/>
                <w:sz w:val="22"/>
                <w:szCs w:val="22"/>
                <w:lang w:val="en-US"/>
              </w:rPr>
              <w:t xml:space="preserve"> </w:t>
            </w: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453506DE" w14:textId="77777777" w:rsidR="000C5A54" w:rsidRPr="000C5A54" w:rsidRDefault="000C5A54" w:rsidP="000C5A54">
            <w:pPr>
              <w:spacing w:before="120" w:after="120"/>
              <w:ind w:left="360"/>
              <w:contextualSpacing/>
              <w:rPr>
                <w:rFonts w:ascii="Calibri" w:eastAsia="Calibri" w:hAnsi="Calibri"/>
                <w:sz w:val="22"/>
                <w:szCs w:val="22"/>
                <w:lang w:val="en-US"/>
              </w:rPr>
            </w:pPr>
          </w:p>
        </w:tc>
      </w:tr>
      <w:tr w:rsidR="000C5A54" w:rsidRPr="000C5A54" w14:paraId="420E17B7" w14:textId="77777777" w:rsidTr="007A3BCA">
        <w:tc>
          <w:tcPr>
            <w:tcW w:w="4536" w:type="dxa"/>
            <w:tcBorders>
              <w:top w:val="single" w:sz="4" w:space="0" w:color="auto"/>
              <w:left w:val="single" w:sz="4" w:space="0" w:color="auto"/>
              <w:bottom w:val="single" w:sz="4" w:space="0" w:color="auto"/>
              <w:right w:val="single" w:sz="4" w:space="0" w:color="auto"/>
            </w:tcBorders>
          </w:tcPr>
          <w:p w14:paraId="48C05074" w14:textId="77777777" w:rsidR="000C5A54" w:rsidRPr="000C5A54" w:rsidRDefault="000C5A54" w:rsidP="00CE19C1">
            <w:pPr>
              <w:numPr>
                <w:ilvl w:val="0"/>
                <w:numId w:val="62"/>
              </w:numPr>
              <w:spacing w:before="120" w:after="120" w:line="259" w:lineRule="auto"/>
              <w:contextualSpacing/>
              <w:rPr>
                <w:rFonts w:ascii="Calibri" w:eastAsia="Calibri" w:hAnsi="Calibri"/>
                <w:sz w:val="22"/>
                <w:szCs w:val="22"/>
                <w:lang w:val="en-US"/>
              </w:rPr>
            </w:pPr>
            <w:r w:rsidRPr="000C5A54">
              <w:rPr>
                <w:rFonts w:ascii="Calibri" w:eastAsia="Calibri" w:hAnsi="Calibri"/>
                <w:sz w:val="22"/>
                <w:szCs w:val="22"/>
                <w:lang w:val="en-US"/>
              </w:rPr>
              <w:t>Business Object</w:t>
            </w:r>
            <w:r w:rsidRPr="000C5A54">
              <w:rPr>
                <w:rFonts w:ascii="Calibri" w:eastAsia="Calibri" w:hAnsi="Calibri"/>
                <w:sz w:val="22"/>
                <w:szCs w:val="22"/>
              </w:rPr>
              <w:t xml:space="preserve"> Modelling using the </w:t>
            </w:r>
            <w:r w:rsidRPr="000C5A54">
              <w:rPr>
                <w:rFonts w:ascii="Calibri" w:hAnsi="Calibri"/>
                <w:sz w:val="22"/>
                <w:szCs w:val="22"/>
              </w:rPr>
              <w:t>Naked Objects Framework.</w:t>
            </w:r>
            <w:r w:rsidRPr="000C5A54">
              <w:rPr>
                <w:rFonts w:ascii="Calibri" w:eastAsia="Calibri" w:hAnsi="Calibri"/>
                <w:sz w:val="22"/>
                <w:szCs w:val="22"/>
              </w:rPr>
              <w:t xml:space="preserve">  </w:t>
            </w: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3CA2867C" w14:textId="77777777" w:rsidR="000C5A54" w:rsidRPr="000C5A54" w:rsidRDefault="000C5A54" w:rsidP="000C5A54">
            <w:pPr>
              <w:spacing w:before="120" w:after="120"/>
              <w:ind w:left="360"/>
              <w:contextualSpacing/>
              <w:rPr>
                <w:rFonts w:ascii="Calibri" w:eastAsia="Calibri" w:hAnsi="Calibri"/>
                <w:sz w:val="22"/>
                <w:szCs w:val="22"/>
                <w:lang w:val="en-US"/>
              </w:rPr>
            </w:pPr>
          </w:p>
        </w:tc>
      </w:tr>
      <w:tr w:rsidR="000C5A54" w:rsidRPr="000C5A54" w14:paraId="76083215" w14:textId="77777777" w:rsidTr="007A3BCA">
        <w:tc>
          <w:tcPr>
            <w:tcW w:w="4536" w:type="dxa"/>
            <w:tcBorders>
              <w:top w:val="single" w:sz="4" w:space="0" w:color="auto"/>
              <w:left w:val="single" w:sz="4" w:space="0" w:color="auto"/>
              <w:bottom w:val="single" w:sz="4" w:space="0" w:color="auto"/>
              <w:right w:val="single" w:sz="4" w:space="0" w:color="auto"/>
            </w:tcBorders>
            <w:hideMark/>
          </w:tcPr>
          <w:p w14:paraId="31B0AB10" w14:textId="77777777" w:rsidR="000C5A54" w:rsidRPr="000C5A54" w:rsidRDefault="000C5A54" w:rsidP="00CE19C1">
            <w:pPr>
              <w:keepNext/>
              <w:numPr>
                <w:ilvl w:val="0"/>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General Agile / DevOps development practices, including:</w:t>
            </w:r>
          </w:p>
          <w:p w14:paraId="619F47A6"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Business Analysis</w:t>
            </w:r>
          </w:p>
          <w:p w14:paraId="368C860B"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Planning Games</w:t>
            </w:r>
          </w:p>
          <w:p w14:paraId="47FF2C90"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Prototyping</w:t>
            </w:r>
          </w:p>
          <w:p w14:paraId="235D5E9D"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Test first development</w:t>
            </w:r>
          </w:p>
          <w:p w14:paraId="50037FC1"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Work management (</w:t>
            </w:r>
            <w:proofErr w:type="spellStart"/>
            <w:r w:rsidRPr="000C5A54">
              <w:rPr>
                <w:rFonts w:ascii="Calibri" w:hAnsi="Calibri"/>
                <w:sz w:val="22"/>
                <w:szCs w:val="22"/>
              </w:rPr>
              <w:t>eg</w:t>
            </w:r>
            <w:proofErr w:type="spellEnd"/>
            <w:r w:rsidRPr="000C5A54">
              <w:rPr>
                <w:rFonts w:ascii="Calibri" w:hAnsi="Calibri"/>
                <w:sz w:val="22"/>
                <w:szCs w:val="22"/>
              </w:rPr>
              <w:t xml:space="preserve"> </w:t>
            </w:r>
            <w:proofErr w:type="spellStart"/>
            <w:r w:rsidRPr="000C5A54">
              <w:rPr>
                <w:rFonts w:ascii="Calibri" w:hAnsi="Calibri"/>
                <w:sz w:val="22"/>
                <w:szCs w:val="22"/>
              </w:rPr>
              <w:t>Kanbans</w:t>
            </w:r>
            <w:proofErr w:type="spellEnd"/>
            <w:r w:rsidRPr="000C5A54">
              <w:rPr>
                <w:rFonts w:ascii="Calibri" w:hAnsi="Calibri"/>
                <w:sz w:val="22"/>
                <w:szCs w:val="22"/>
              </w:rPr>
              <w:t>, Sprints, Backlogs)</w:t>
            </w:r>
          </w:p>
          <w:p w14:paraId="3148FD56"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Retrospectives</w:t>
            </w:r>
          </w:p>
          <w:p w14:paraId="582B8722"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“Shift Left” philosophy</w:t>
            </w:r>
          </w:p>
          <w:p w14:paraId="18EC1AB7"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“Limited WIP” philosophy</w:t>
            </w:r>
          </w:p>
          <w:p w14:paraId="34C99F85" w14:textId="77777777" w:rsidR="000C5A54" w:rsidRPr="000C5A54" w:rsidRDefault="000C5A54" w:rsidP="000C5A54">
            <w:pPr>
              <w:keepNext/>
              <w:pBdr>
                <w:top w:val="nil"/>
                <w:left w:val="nil"/>
                <w:bottom w:val="nil"/>
                <w:right w:val="nil"/>
                <w:between w:val="nil"/>
                <w:bar w:val="nil"/>
              </w:pBdr>
              <w:tabs>
                <w:tab w:val="left" w:pos="851"/>
              </w:tabs>
              <w:spacing w:beforeLines="40" w:before="96" w:afterLines="40" w:after="96" w:line="276" w:lineRule="auto"/>
              <w:ind w:left="1080"/>
              <w:jc w:val="both"/>
              <w:rPr>
                <w:rFonts w:ascii="Calibri" w:hAnsi="Calibri"/>
                <w:sz w:val="22"/>
                <w:szCs w:val="22"/>
              </w:rPr>
            </w:pP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3F6DE573" w14:textId="77777777" w:rsidR="000C5A54" w:rsidRPr="000C5A54" w:rsidRDefault="000C5A54" w:rsidP="000C5A54">
            <w:pPr>
              <w:keepNext/>
              <w:pBdr>
                <w:top w:val="nil"/>
                <w:left w:val="nil"/>
                <w:bottom w:val="nil"/>
                <w:right w:val="nil"/>
                <w:between w:val="nil"/>
                <w:bar w:val="nil"/>
              </w:pBdr>
              <w:tabs>
                <w:tab w:val="left" w:pos="851"/>
              </w:tabs>
              <w:spacing w:beforeLines="40" w:before="96" w:afterLines="40" w:after="96" w:line="276" w:lineRule="auto"/>
              <w:ind w:left="360"/>
              <w:jc w:val="both"/>
              <w:rPr>
                <w:rFonts w:ascii="Calibri" w:hAnsi="Calibri"/>
                <w:sz w:val="22"/>
                <w:szCs w:val="22"/>
              </w:rPr>
            </w:pPr>
          </w:p>
        </w:tc>
      </w:tr>
      <w:tr w:rsidR="000C5A54" w:rsidRPr="000C5A54" w14:paraId="0BE68B1E" w14:textId="77777777" w:rsidTr="007A3BCA">
        <w:tc>
          <w:tcPr>
            <w:tcW w:w="4536" w:type="dxa"/>
            <w:tcBorders>
              <w:top w:val="single" w:sz="4" w:space="0" w:color="auto"/>
              <w:left w:val="single" w:sz="4" w:space="0" w:color="auto"/>
              <w:bottom w:val="single" w:sz="4" w:space="0" w:color="auto"/>
              <w:right w:val="single" w:sz="4" w:space="0" w:color="auto"/>
            </w:tcBorders>
          </w:tcPr>
          <w:p w14:paraId="33765082" w14:textId="77777777" w:rsidR="000C5A54" w:rsidRPr="000C5A54" w:rsidRDefault="000C5A54" w:rsidP="00CE19C1">
            <w:pPr>
              <w:numPr>
                <w:ilvl w:val="0"/>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Architectural/Design Skills</w:t>
            </w:r>
          </w:p>
          <w:p w14:paraId="5CFB4EE3"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Domain Driven Design, Bounded Contexts, Modules</w:t>
            </w:r>
          </w:p>
          <w:p w14:paraId="300E3521"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Business Object Modelling</w:t>
            </w:r>
          </w:p>
          <w:p w14:paraId="2C190496"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Versioning</w:t>
            </w:r>
          </w:p>
          <w:p w14:paraId="56D1C0EA"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Integration Patterns</w:t>
            </w:r>
          </w:p>
          <w:p w14:paraId="47E2A35B"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Migration Approaches</w:t>
            </w:r>
          </w:p>
          <w:p w14:paraId="5CA1A56F"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proofErr w:type="spellStart"/>
            <w:r w:rsidRPr="000C5A54">
              <w:rPr>
                <w:rFonts w:ascii="Calibri" w:hAnsi="Calibri"/>
                <w:sz w:val="22"/>
                <w:szCs w:val="22"/>
              </w:rPr>
              <w:t>Entreprise</w:t>
            </w:r>
            <w:proofErr w:type="spellEnd"/>
            <w:r w:rsidRPr="000C5A54">
              <w:rPr>
                <w:rFonts w:ascii="Calibri" w:hAnsi="Calibri"/>
                <w:sz w:val="22"/>
                <w:szCs w:val="22"/>
              </w:rPr>
              <w:t xml:space="preserve"> Architecture</w:t>
            </w:r>
          </w:p>
          <w:p w14:paraId="40548930"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Application Architecture</w:t>
            </w:r>
          </w:p>
          <w:p w14:paraId="061FC591"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Integration Architecture</w:t>
            </w:r>
          </w:p>
          <w:p w14:paraId="0BEAF7F6"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REST</w:t>
            </w:r>
          </w:p>
          <w:p w14:paraId="50375941"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proofErr w:type="spellStart"/>
            <w:r w:rsidRPr="000C5A54">
              <w:rPr>
                <w:rFonts w:ascii="Calibri" w:hAnsi="Calibri"/>
                <w:sz w:val="22"/>
                <w:szCs w:val="22"/>
              </w:rPr>
              <w:t>GraphQL</w:t>
            </w:r>
            <w:proofErr w:type="spellEnd"/>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0DA19BE6" w14:textId="77777777" w:rsidR="000C5A54" w:rsidRPr="000C5A54" w:rsidRDefault="000C5A54" w:rsidP="000C5A54">
            <w:pPr>
              <w:pBdr>
                <w:top w:val="nil"/>
                <w:left w:val="nil"/>
                <w:bottom w:val="nil"/>
                <w:right w:val="nil"/>
                <w:between w:val="nil"/>
                <w:bar w:val="nil"/>
              </w:pBdr>
              <w:tabs>
                <w:tab w:val="left" w:pos="851"/>
              </w:tabs>
              <w:spacing w:beforeLines="40" w:before="96" w:afterLines="40" w:after="96" w:line="276" w:lineRule="auto"/>
              <w:ind w:left="360"/>
              <w:jc w:val="both"/>
              <w:rPr>
                <w:rFonts w:ascii="Calibri" w:hAnsi="Calibri"/>
                <w:sz w:val="22"/>
                <w:szCs w:val="22"/>
              </w:rPr>
            </w:pPr>
          </w:p>
        </w:tc>
      </w:tr>
      <w:tr w:rsidR="001725DF" w:rsidRPr="000C5A54" w14:paraId="22E1CBD7" w14:textId="77777777" w:rsidTr="007A3BCA">
        <w:tc>
          <w:tcPr>
            <w:tcW w:w="4536" w:type="dxa"/>
            <w:tcBorders>
              <w:top w:val="single" w:sz="4" w:space="0" w:color="auto"/>
              <w:left w:val="single" w:sz="4" w:space="0" w:color="auto"/>
              <w:bottom w:val="single" w:sz="4" w:space="0" w:color="auto"/>
              <w:right w:val="single" w:sz="4" w:space="0" w:color="auto"/>
            </w:tcBorders>
          </w:tcPr>
          <w:p w14:paraId="64E34A15" w14:textId="77777777" w:rsidR="001725DF" w:rsidRDefault="001725DF" w:rsidP="00CE19C1">
            <w:pPr>
              <w:numPr>
                <w:ilvl w:val="0"/>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Pr>
                <w:rFonts w:ascii="Calibri" w:hAnsi="Calibri"/>
                <w:sz w:val="22"/>
                <w:szCs w:val="22"/>
              </w:rPr>
              <w:t>Data Architecture</w:t>
            </w:r>
          </w:p>
          <w:p w14:paraId="0132E94F" w14:textId="356E872A" w:rsidR="001725DF" w:rsidRDefault="001725DF" w:rsidP="00BD45CB">
            <w:pPr>
              <w:pStyle w:val="ListParagraph"/>
              <w:numPr>
                <w:ilvl w:val="0"/>
                <w:numId w:val="138"/>
              </w:numPr>
              <w:pBdr>
                <w:top w:val="nil"/>
                <w:left w:val="nil"/>
                <w:bottom w:val="nil"/>
                <w:right w:val="nil"/>
                <w:between w:val="nil"/>
                <w:bar w:val="nil"/>
              </w:pBdr>
              <w:tabs>
                <w:tab w:val="left" w:pos="851"/>
              </w:tabs>
              <w:spacing w:beforeLines="40" w:before="96" w:afterLines="40" w:after="96" w:line="276" w:lineRule="auto"/>
              <w:jc w:val="both"/>
              <w:rPr>
                <w:rFonts w:ascii="Calibri" w:hAnsi="Calibri"/>
                <w:sz w:val="22"/>
                <w:szCs w:val="22"/>
              </w:rPr>
            </w:pPr>
            <w:r>
              <w:rPr>
                <w:rFonts w:ascii="Calibri" w:hAnsi="Calibri"/>
                <w:sz w:val="22"/>
                <w:szCs w:val="22"/>
              </w:rPr>
              <w:t>Data modelling</w:t>
            </w:r>
          </w:p>
          <w:p w14:paraId="0F0067E9" w14:textId="4A503C04" w:rsidR="001725DF" w:rsidRDefault="001725DF" w:rsidP="00BD45CB">
            <w:pPr>
              <w:pStyle w:val="ListParagraph"/>
              <w:numPr>
                <w:ilvl w:val="0"/>
                <w:numId w:val="138"/>
              </w:numPr>
              <w:pBdr>
                <w:top w:val="nil"/>
                <w:left w:val="nil"/>
                <w:bottom w:val="nil"/>
                <w:right w:val="nil"/>
                <w:between w:val="nil"/>
                <w:bar w:val="nil"/>
              </w:pBdr>
              <w:tabs>
                <w:tab w:val="left" w:pos="851"/>
              </w:tabs>
              <w:spacing w:beforeLines="40" w:before="96" w:afterLines="40" w:after="96" w:line="276" w:lineRule="auto"/>
              <w:jc w:val="both"/>
              <w:rPr>
                <w:rFonts w:ascii="Calibri" w:hAnsi="Calibri"/>
                <w:sz w:val="22"/>
                <w:szCs w:val="22"/>
              </w:rPr>
            </w:pPr>
            <w:r>
              <w:rPr>
                <w:rFonts w:ascii="Calibri" w:hAnsi="Calibri"/>
                <w:sz w:val="22"/>
                <w:szCs w:val="22"/>
              </w:rPr>
              <w:t>Data migration and transformation strategies</w:t>
            </w:r>
          </w:p>
          <w:p w14:paraId="5E61FBAB" w14:textId="76E22998" w:rsidR="001725DF" w:rsidRPr="00E032E5" w:rsidRDefault="001725DF" w:rsidP="00BD45CB">
            <w:pPr>
              <w:pStyle w:val="ListParagraph"/>
              <w:numPr>
                <w:ilvl w:val="0"/>
                <w:numId w:val="138"/>
              </w:numPr>
              <w:pBdr>
                <w:top w:val="nil"/>
                <w:left w:val="nil"/>
                <w:bottom w:val="nil"/>
                <w:right w:val="nil"/>
                <w:between w:val="nil"/>
                <w:bar w:val="nil"/>
              </w:pBdr>
              <w:tabs>
                <w:tab w:val="left" w:pos="851"/>
              </w:tabs>
              <w:spacing w:beforeLines="40" w:before="96" w:afterLines="40" w:after="96" w:line="276" w:lineRule="auto"/>
              <w:jc w:val="both"/>
              <w:rPr>
                <w:rFonts w:ascii="Calibri" w:hAnsi="Calibri"/>
                <w:sz w:val="22"/>
                <w:szCs w:val="22"/>
              </w:rPr>
            </w:pPr>
            <w:r>
              <w:rPr>
                <w:rFonts w:ascii="Calibri" w:hAnsi="Calibri"/>
                <w:sz w:val="22"/>
                <w:szCs w:val="22"/>
              </w:rPr>
              <w:t>Data modularisation</w:t>
            </w:r>
          </w:p>
          <w:p w14:paraId="58F14B5F" w14:textId="146AA5B0" w:rsidR="001725DF" w:rsidRPr="000C5A54" w:rsidRDefault="001725DF" w:rsidP="00E032E5">
            <w:pPr>
              <w:pBdr>
                <w:top w:val="nil"/>
                <w:left w:val="nil"/>
                <w:bottom w:val="nil"/>
                <w:right w:val="nil"/>
                <w:between w:val="nil"/>
                <w:bar w:val="nil"/>
              </w:pBdr>
              <w:tabs>
                <w:tab w:val="left" w:pos="851"/>
              </w:tabs>
              <w:spacing w:beforeLines="40" w:before="96" w:afterLines="40" w:after="96" w:line="276" w:lineRule="auto"/>
              <w:ind w:left="360"/>
              <w:jc w:val="both"/>
              <w:rPr>
                <w:rFonts w:ascii="Calibri" w:hAnsi="Calibri"/>
                <w:sz w:val="22"/>
                <w:szCs w:val="22"/>
              </w:rPr>
            </w:pP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6883C9CE" w14:textId="77777777" w:rsidR="001725DF" w:rsidRPr="000C5A54" w:rsidRDefault="001725DF" w:rsidP="000C5A54">
            <w:pPr>
              <w:pBdr>
                <w:top w:val="nil"/>
                <w:left w:val="nil"/>
                <w:bottom w:val="nil"/>
                <w:right w:val="nil"/>
                <w:between w:val="nil"/>
                <w:bar w:val="nil"/>
              </w:pBdr>
              <w:tabs>
                <w:tab w:val="left" w:pos="851"/>
              </w:tabs>
              <w:spacing w:beforeLines="40" w:before="96" w:afterLines="40" w:after="96" w:line="276" w:lineRule="auto"/>
              <w:ind w:left="360"/>
              <w:jc w:val="both"/>
              <w:rPr>
                <w:rFonts w:ascii="Calibri" w:hAnsi="Calibri"/>
                <w:sz w:val="22"/>
                <w:szCs w:val="22"/>
              </w:rPr>
            </w:pPr>
          </w:p>
        </w:tc>
      </w:tr>
      <w:tr w:rsidR="000C5A54" w:rsidRPr="000C5A54" w14:paraId="1D11850C" w14:textId="77777777" w:rsidTr="007A3BCA">
        <w:tc>
          <w:tcPr>
            <w:tcW w:w="4536" w:type="dxa"/>
            <w:tcBorders>
              <w:top w:val="single" w:sz="4" w:space="0" w:color="auto"/>
              <w:left w:val="single" w:sz="4" w:space="0" w:color="auto"/>
              <w:bottom w:val="single" w:sz="4" w:space="0" w:color="auto"/>
              <w:right w:val="single" w:sz="4" w:space="0" w:color="auto"/>
            </w:tcBorders>
            <w:hideMark/>
          </w:tcPr>
          <w:p w14:paraId="2673B918" w14:textId="77777777" w:rsidR="000C5A54" w:rsidRPr="000C5A54" w:rsidRDefault="000C5A54" w:rsidP="00CE19C1">
            <w:pPr>
              <w:keepNext/>
              <w:numPr>
                <w:ilvl w:val="0"/>
                <w:numId w:val="61"/>
              </w:numPr>
              <w:pBdr>
                <w:top w:val="nil"/>
                <w:left w:val="nil"/>
                <w:bottom w:val="nil"/>
                <w:right w:val="nil"/>
                <w:between w:val="nil"/>
                <w:bar w:val="nil"/>
              </w:pBdr>
              <w:spacing w:beforeLines="40" w:before="96" w:afterLines="40" w:after="96" w:line="276" w:lineRule="auto"/>
              <w:jc w:val="both"/>
              <w:rPr>
                <w:rFonts w:ascii="Calibri" w:eastAsia="Arial Unicode MS" w:hAnsi="Calibri" w:cs="Arial Unicode MS"/>
                <w:color w:val="000000"/>
                <w:sz w:val="22"/>
                <w:szCs w:val="22"/>
                <w:u w:color="000000"/>
                <w:bdr w:val="nil"/>
                <w:lang w:val="en-US" w:eastAsia="en-GB"/>
                <w14:textOutline w14:w="0" w14:cap="flat" w14:cmpd="sng" w14:algn="ctr">
                  <w14:noFill/>
                  <w14:prstDash w14:val="solid"/>
                  <w14:bevel/>
                </w14:textOutline>
              </w:rPr>
            </w:pPr>
            <w:r w:rsidRPr="000C5A54">
              <w:rPr>
                <w:rFonts w:ascii="Calibri" w:eastAsia="Arial Unicode MS" w:hAnsi="Calibri" w:cs="Arial Unicode MS"/>
                <w:color w:val="000000"/>
                <w:sz w:val="22"/>
                <w:szCs w:val="22"/>
                <w:u w:color="000000"/>
                <w:bdr w:val="nil"/>
                <w:lang w:val="en-US" w:eastAsia="en-GB"/>
                <w14:textOutline w14:w="0" w14:cap="flat" w14:cmpd="sng" w14:algn="ctr">
                  <w14:noFill/>
                  <w14:prstDash w14:val="solid"/>
                  <w14:bevel/>
                </w14:textOutline>
              </w:rPr>
              <w:t xml:space="preserve"> Software Testing and Quality Engineering</w:t>
            </w:r>
          </w:p>
          <w:p w14:paraId="4090943A" w14:textId="77777777" w:rsidR="000C5A54" w:rsidRPr="000C5A54" w:rsidRDefault="000C5A54" w:rsidP="00CE19C1">
            <w:pPr>
              <w:keepNext/>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Unit Testing</w:t>
            </w:r>
          </w:p>
          <w:p w14:paraId="05934BFE" w14:textId="77777777" w:rsidR="000C5A54" w:rsidRPr="000C5A54" w:rsidRDefault="000C5A54" w:rsidP="00CE19C1">
            <w:pPr>
              <w:keepNext/>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Automated Functional Testing</w:t>
            </w:r>
          </w:p>
          <w:p w14:paraId="7ED6F75B" w14:textId="77777777" w:rsidR="000C5A54" w:rsidRPr="000C5A54" w:rsidRDefault="000C5A54" w:rsidP="00CE19C1">
            <w:pPr>
              <w:keepNext/>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Integration Testing</w:t>
            </w:r>
          </w:p>
          <w:p w14:paraId="17DC6515" w14:textId="77777777" w:rsidR="000C5A54" w:rsidRPr="000C5A54" w:rsidRDefault="000C5A54" w:rsidP="00CE19C1">
            <w:pPr>
              <w:keepNext/>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End-2-End Testing</w:t>
            </w:r>
          </w:p>
          <w:p w14:paraId="7D1E9664" w14:textId="77777777" w:rsidR="000C5A54" w:rsidRPr="000C5A54" w:rsidRDefault="000C5A54" w:rsidP="00CE19C1">
            <w:pPr>
              <w:keepNext/>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Contract Testing</w:t>
            </w:r>
          </w:p>
          <w:p w14:paraId="197C6A46" w14:textId="77777777" w:rsidR="000C5A54" w:rsidRPr="000C5A54" w:rsidRDefault="000C5A54" w:rsidP="00CE19C1">
            <w:pPr>
              <w:keepNext/>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Approval Testing</w:t>
            </w:r>
          </w:p>
          <w:p w14:paraId="5505C14A" w14:textId="77777777" w:rsidR="000C5A54" w:rsidRPr="000C5A54" w:rsidRDefault="000C5A54" w:rsidP="00CE19C1">
            <w:pPr>
              <w:keepNext/>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BDD approach and tools</w:t>
            </w:r>
          </w:p>
          <w:p w14:paraId="58D5271F" w14:textId="77777777" w:rsidR="000C5A54" w:rsidRPr="000C5A54" w:rsidRDefault="000C5A54" w:rsidP="00CE19C1">
            <w:pPr>
              <w:keepNext/>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Regression Testing</w:t>
            </w:r>
          </w:p>
          <w:p w14:paraId="044AB80B" w14:textId="77777777" w:rsidR="000C5A54" w:rsidRPr="000C5A54" w:rsidRDefault="000C5A54" w:rsidP="00CE19C1">
            <w:pPr>
              <w:keepNext/>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Performance Testing</w:t>
            </w:r>
          </w:p>
          <w:p w14:paraId="41832110"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Fixture Management tools</w:t>
            </w:r>
          </w:p>
          <w:p w14:paraId="5E983CF3"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Test Data Management</w:t>
            </w:r>
          </w:p>
          <w:p w14:paraId="116723D3"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proofErr w:type="spellStart"/>
            <w:r w:rsidRPr="000C5A54">
              <w:rPr>
                <w:rFonts w:ascii="Calibri" w:hAnsi="Calibri"/>
                <w:sz w:val="22"/>
                <w:szCs w:val="22"/>
              </w:rPr>
              <w:t>Specflow</w:t>
            </w:r>
            <w:proofErr w:type="spellEnd"/>
          </w:p>
          <w:p w14:paraId="3CD61E8F"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Selenium</w:t>
            </w:r>
          </w:p>
          <w:p w14:paraId="7D5F23AB" w14:textId="77777777" w:rsidR="000C5A54" w:rsidRPr="000C5A54" w:rsidRDefault="000C5A54" w:rsidP="000C5A54">
            <w:pPr>
              <w:spacing w:after="120" w:line="276" w:lineRule="auto"/>
              <w:contextualSpacing/>
              <w:rPr>
                <w:rFonts w:ascii="Calibri" w:eastAsia="Calibri" w:hAnsi="Calibri"/>
                <w:color w:val="FF0000"/>
                <w:sz w:val="22"/>
                <w:szCs w:val="22"/>
                <w:lang w:val="en-US"/>
              </w:rPr>
            </w:pP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7EF1CB4F" w14:textId="77777777" w:rsidR="000C5A54" w:rsidRPr="000C5A54" w:rsidRDefault="000C5A54" w:rsidP="000C5A54">
            <w:pPr>
              <w:keepNext/>
              <w:pBdr>
                <w:top w:val="nil"/>
                <w:left w:val="nil"/>
                <w:bottom w:val="nil"/>
                <w:right w:val="nil"/>
                <w:between w:val="nil"/>
                <w:bar w:val="nil"/>
              </w:pBdr>
              <w:spacing w:beforeLines="40" w:before="96" w:afterLines="40" w:after="96" w:line="276" w:lineRule="auto"/>
              <w:ind w:left="317"/>
              <w:jc w:val="both"/>
              <w:rPr>
                <w:rFonts w:ascii="Calibri" w:eastAsia="Arial Unicode MS" w:hAnsi="Calibri" w:cs="Arial Unicode MS"/>
                <w:color w:val="000000"/>
                <w:sz w:val="22"/>
                <w:szCs w:val="22"/>
                <w:u w:color="000000"/>
                <w:bdr w:val="nil"/>
                <w:lang w:val="en-US" w:eastAsia="en-GB"/>
                <w14:textOutline w14:w="0" w14:cap="flat" w14:cmpd="sng" w14:algn="ctr">
                  <w14:noFill/>
                  <w14:prstDash w14:val="solid"/>
                  <w14:bevel/>
                </w14:textOutline>
              </w:rPr>
            </w:pPr>
          </w:p>
        </w:tc>
      </w:tr>
      <w:tr w:rsidR="000C5A54" w:rsidRPr="000C5A54" w14:paraId="198926D7" w14:textId="77777777" w:rsidTr="007A3BCA">
        <w:tc>
          <w:tcPr>
            <w:tcW w:w="4536" w:type="dxa"/>
            <w:tcBorders>
              <w:top w:val="single" w:sz="4" w:space="0" w:color="auto"/>
              <w:left w:val="single" w:sz="4" w:space="0" w:color="auto"/>
              <w:bottom w:val="single" w:sz="4" w:space="0" w:color="auto"/>
              <w:right w:val="single" w:sz="4" w:space="0" w:color="auto"/>
            </w:tcBorders>
          </w:tcPr>
          <w:p w14:paraId="4429CDD7" w14:textId="77777777" w:rsidR="000C5A54" w:rsidRPr="000C5A54" w:rsidRDefault="000C5A54" w:rsidP="00CE19C1">
            <w:pPr>
              <w:keepNext/>
              <w:numPr>
                <w:ilvl w:val="0"/>
                <w:numId w:val="61"/>
              </w:numPr>
              <w:pBdr>
                <w:top w:val="nil"/>
                <w:left w:val="nil"/>
                <w:bottom w:val="nil"/>
                <w:right w:val="nil"/>
                <w:between w:val="nil"/>
                <w:bar w:val="nil"/>
              </w:pBdr>
              <w:spacing w:beforeLines="40" w:before="96" w:afterLines="40" w:after="96" w:line="276" w:lineRule="auto"/>
              <w:jc w:val="both"/>
              <w:rPr>
                <w:rFonts w:ascii="Calibri" w:eastAsia="Arial Unicode MS" w:hAnsi="Calibri" w:cs="Arial Unicode MS"/>
                <w:color w:val="000000"/>
                <w:sz w:val="22"/>
                <w:szCs w:val="22"/>
                <w:u w:color="000000"/>
                <w:bdr w:val="nil"/>
                <w:lang w:val="en-US" w:eastAsia="en-GB"/>
                <w14:textOutline w14:w="0" w14:cap="flat" w14:cmpd="sng" w14:algn="ctr">
                  <w14:noFill/>
                  <w14:prstDash w14:val="solid"/>
                  <w14:bevel/>
                </w14:textOutline>
              </w:rPr>
            </w:pPr>
            <w:r w:rsidRPr="000C5A54">
              <w:rPr>
                <w:rFonts w:ascii="Calibri" w:eastAsia="Arial Unicode MS" w:hAnsi="Calibri" w:cs="Arial Unicode MS"/>
                <w:color w:val="000000"/>
                <w:sz w:val="22"/>
                <w:szCs w:val="22"/>
                <w:u w:color="000000"/>
                <w:bdr w:val="nil"/>
                <w:lang w:val="en-US" w:eastAsia="en-GB"/>
                <w14:textOutline w14:w="0" w14:cap="flat" w14:cmpd="sng" w14:algn="ctr">
                  <w14:noFill/>
                  <w14:prstDash w14:val="solid"/>
                  <w14:bevel/>
                </w14:textOutline>
              </w:rPr>
              <w:t xml:space="preserve">Open Source </w:t>
            </w:r>
          </w:p>
          <w:p w14:paraId="12CA7897" w14:textId="77777777" w:rsidR="000C5A54" w:rsidRPr="000C5A54" w:rsidRDefault="000C5A54" w:rsidP="00CE19C1">
            <w:pPr>
              <w:keepNext/>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Consuming</w:t>
            </w:r>
          </w:p>
          <w:p w14:paraId="7C80F744" w14:textId="77777777" w:rsidR="000C5A54" w:rsidRPr="000C5A54" w:rsidRDefault="000C5A54" w:rsidP="00CE19C1">
            <w:pPr>
              <w:keepNext/>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Licenses</w:t>
            </w:r>
          </w:p>
          <w:p w14:paraId="7A9AF7AA"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Versioning</w:t>
            </w: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24E8FEF1" w14:textId="77777777" w:rsidR="000C5A54" w:rsidRPr="000C5A54" w:rsidRDefault="000C5A54" w:rsidP="000C5A54">
            <w:pPr>
              <w:keepNext/>
              <w:pBdr>
                <w:top w:val="nil"/>
                <w:left w:val="nil"/>
                <w:bottom w:val="nil"/>
                <w:right w:val="nil"/>
                <w:between w:val="nil"/>
                <w:bar w:val="nil"/>
              </w:pBdr>
              <w:spacing w:beforeLines="40" w:before="96" w:afterLines="40" w:after="96" w:line="276" w:lineRule="auto"/>
              <w:ind w:left="317"/>
              <w:jc w:val="both"/>
              <w:rPr>
                <w:rFonts w:ascii="Calibri" w:eastAsia="Arial Unicode MS" w:hAnsi="Calibri" w:cs="Arial Unicode MS"/>
                <w:color w:val="000000"/>
                <w:sz w:val="22"/>
                <w:szCs w:val="22"/>
                <w:u w:color="000000"/>
                <w:bdr w:val="nil"/>
                <w:lang w:val="en-US" w:eastAsia="en-GB"/>
                <w14:textOutline w14:w="0" w14:cap="flat" w14:cmpd="sng" w14:algn="ctr">
                  <w14:noFill/>
                  <w14:prstDash w14:val="solid"/>
                  <w14:bevel/>
                </w14:textOutline>
              </w:rPr>
            </w:pPr>
          </w:p>
        </w:tc>
      </w:tr>
      <w:tr w:rsidR="000C5A54" w:rsidRPr="000C5A54" w14:paraId="78B2F224" w14:textId="77777777" w:rsidTr="007A3BCA">
        <w:tc>
          <w:tcPr>
            <w:tcW w:w="4536" w:type="dxa"/>
            <w:tcBorders>
              <w:top w:val="single" w:sz="4" w:space="0" w:color="auto"/>
              <w:left w:val="single" w:sz="4" w:space="0" w:color="auto"/>
              <w:bottom w:val="single" w:sz="4" w:space="0" w:color="auto"/>
              <w:right w:val="single" w:sz="4" w:space="0" w:color="auto"/>
            </w:tcBorders>
          </w:tcPr>
          <w:p w14:paraId="3DA3BDED" w14:textId="77777777" w:rsidR="000C5A54" w:rsidRPr="000C5A54" w:rsidRDefault="000C5A54" w:rsidP="00CE19C1">
            <w:pPr>
              <w:numPr>
                <w:ilvl w:val="0"/>
                <w:numId w:val="61"/>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Content, Training and Presentations</w:t>
            </w:r>
          </w:p>
          <w:p w14:paraId="4DBA134D" w14:textId="77777777" w:rsidR="000C5A54" w:rsidRPr="000C5A54" w:rsidRDefault="000C5A54" w:rsidP="00CE19C1">
            <w:pPr>
              <w:numPr>
                <w:ilvl w:val="1"/>
                <w:numId w:val="61"/>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Technical writing</w:t>
            </w:r>
          </w:p>
          <w:p w14:paraId="76834184" w14:textId="77777777" w:rsidR="000C5A54" w:rsidRPr="000C5A54" w:rsidRDefault="000C5A54" w:rsidP="00CE19C1">
            <w:pPr>
              <w:numPr>
                <w:ilvl w:val="1"/>
                <w:numId w:val="61"/>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Development of training/courseware materials &amp; exercises</w:t>
            </w:r>
          </w:p>
          <w:p w14:paraId="24756F46" w14:textId="77777777" w:rsidR="000C5A54" w:rsidRPr="000C5A54" w:rsidRDefault="000C5A54" w:rsidP="00CE19C1">
            <w:pPr>
              <w:numPr>
                <w:ilvl w:val="1"/>
                <w:numId w:val="61"/>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Delivery of training (virtually or onsite)</w:t>
            </w:r>
          </w:p>
          <w:p w14:paraId="483A8FE5" w14:textId="77777777" w:rsidR="000C5A54" w:rsidRPr="000C5A54" w:rsidRDefault="000C5A54" w:rsidP="00CE19C1">
            <w:pPr>
              <w:numPr>
                <w:ilvl w:val="1"/>
                <w:numId w:val="61"/>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Running interactive workshops (virtually or onsite)</w:t>
            </w:r>
          </w:p>
          <w:p w14:paraId="09AF1844" w14:textId="77777777" w:rsidR="000C5A54" w:rsidRPr="000C5A54" w:rsidRDefault="000C5A54" w:rsidP="00CE19C1">
            <w:pPr>
              <w:numPr>
                <w:ilvl w:val="1"/>
                <w:numId w:val="61"/>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Presentations</w:t>
            </w: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1E492F94" w14:textId="77777777" w:rsidR="000C5A54" w:rsidRPr="000C5A54" w:rsidRDefault="000C5A54" w:rsidP="000C5A54">
            <w:pPr>
              <w:pBdr>
                <w:top w:val="nil"/>
                <w:left w:val="nil"/>
                <w:bottom w:val="nil"/>
                <w:right w:val="nil"/>
                <w:between w:val="nil"/>
                <w:bar w:val="nil"/>
              </w:pBdr>
              <w:spacing w:beforeLines="40" w:before="96" w:afterLines="40" w:after="96" w:line="276" w:lineRule="auto"/>
              <w:ind w:left="317"/>
              <w:jc w:val="both"/>
              <w:rPr>
                <w:rFonts w:ascii="Calibri" w:hAnsi="Calibri"/>
                <w:sz w:val="22"/>
                <w:szCs w:val="22"/>
              </w:rPr>
            </w:pPr>
          </w:p>
        </w:tc>
      </w:tr>
      <w:tr w:rsidR="000C5A54" w:rsidRPr="000C5A54" w14:paraId="327EF961" w14:textId="77777777" w:rsidTr="007A3BCA">
        <w:tc>
          <w:tcPr>
            <w:tcW w:w="4536" w:type="dxa"/>
            <w:tcBorders>
              <w:top w:val="single" w:sz="4" w:space="0" w:color="auto"/>
              <w:left w:val="single" w:sz="4" w:space="0" w:color="auto"/>
              <w:bottom w:val="single" w:sz="4" w:space="0" w:color="auto"/>
              <w:right w:val="single" w:sz="4" w:space="0" w:color="auto"/>
            </w:tcBorders>
          </w:tcPr>
          <w:p w14:paraId="040043D2" w14:textId="77777777" w:rsidR="000C5A54" w:rsidRPr="000C5A54" w:rsidRDefault="000C5A54" w:rsidP="00CE19C1">
            <w:pPr>
              <w:keepNext/>
              <w:numPr>
                <w:ilvl w:val="0"/>
                <w:numId w:val="61"/>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General development technologies</w:t>
            </w:r>
          </w:p>
          <w:p w14:paraId="193682C4" w14:textId="77777777" w:rsidR="000C5A54" w:rsidRPr="000C5A54" w:rsidRDefault="000C5A54" w:rsidP="00CE19C1">
            <w:pPr>
              <w:keepNext/>
              <w:numPr>
                <w:ilvl w:val="1"/>
                <w:numId w:val="61"/>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RDBMS</w:t>
            </w:r>
          </w:p>
          <w:p w14:paraId="5B436AE0" w14:textId="77777777" w:rsidR="000C5A54" w:rsidRPr="000C5A54" w:rsidRDefault="000C5A54" w:rsidP="00CE19C1">
            <w:pPr>
              <w:keepNext/>
              <w:numPr>
                <w:ilvl w:val="1"/>
                <w:numId w:val="61"/>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XML</w:t>
            </w:r>
          </w:p>
          <w:p w14:paraId="4467ECC4" w14:textId="77777777" w:rsidR="000C5A54" w:rsidRPr="000C5A54" w:rsidRDefault="000C5A54" w:rsidP="00CE19C1">
            <w:pPr>
              <w:keepNext/>
              <w:numPr>
                <w:ilvl w:val="1"/>
                <w:numId w:val="61"/>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Web Technologies/Design</w:t>
            </w:r>
          </w:p>
          <w:p w14:paraId="61F2E96D" w14:textId="77777777" w:rsidR="000C5A54" w:rsidRPr="000C5A54" w:rsidRDefault="000C5A54" w:rsidP="00CE19C1">
            <w:pPr>
              <w:keepNext/>
              <w:numPr>
                <w:ilvl w:val="2"/>
                <w:numId w:val="61"/>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 xml:space="preserve">Web API’s (Rest, </w:t>
            </w:r>
            <w:proofErr w:type="spellStart"/>
            <w:r w:rsidRPr="000C5A54">
              <w:rPr>
                <w:rFonts w:ascii="Calibri" w:hAnsi="Calibri"/>
                <w:sz w:val="22"/>
                <w:szCs w:val="22"/>
              </w:rPr>
              <w:t>GraphQL</w:t>
            </w:r>
            <w:proofErr w:type="spellEnd"/>
            <w:r w:rsidRPr="000C5A54">
              <w:rPr>
                <w:rFonts w:ascii="Calibri" w:hAnsi="Calibri"/>
                <w:sz w:val="22"/>
                <w:szCs w:val="22"/>
              </w:rPr>
              <w:t xml:space="preserve"> etc.)</w:t>
            </w:r>
          </w:p>
          <w:p w14:paraId="3EF1ECB7" w14:textId="77777777" w:rsidR="000C5A54" w:rsidRPr="000C5A54" w:rsidRDefault="000C5A54" w:rsidP="00CE19C1">
            <w:pPr>
              <w:keepNext/>
              <w:numPr>
                <w:ilvl w:val="2"/>
                <w:numId w:val="61"/>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CSS</w:t>
            </w:r>
          </w:p>
          <w:p w14:paraId="6212F475" w14:textId="77777777" w:rsidR="000C5A54" w:rsidRPr="000C5A54" w:rsidRDefault="000C5A54" w:rsidP="00CE19C1">
            <w:pPr>
              <w:keepNext/>
              <w:numPr>
                <w:ilvl w:val="2"/>
                <w:numId w:val="61"/>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JavaScript / TypeScript</w:t>
            </w:r>
          </w:p>
          <w:p w14:paraId="0C390D64" w14:textId="77777777" w:rsidR="000C5A54" w:rsidRPr="000C5A54" w:rsidRDefault="000C5A54" w:rsidP="00CE19C1">
            <w:pPr>
              <w:numPr>
                <w:ilvl w:val="2"/>
                <w:numId w:val="61"/>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HTML5</w:t>
            </w:r>
          </w:p>
          <w:p w14:paraId="03C3637D" w14:textId="77777777" w:rsidR="000C5A54" w:rsidRPr="000C5A54" w:rsidRDefault="000C5A54" w:rsidP="000C5A54">
            <w:pPr>
              <w:pBdr>
                <w:top w:val="nil"/>
                <w:left w:val="nil"/>
                <w:bottom w:val="nil"/>
                <w:right w:val="nil"/>
                <w:between w:val="nil"/>
                <w:bar w:val="nil"/>
              </w:pBdr>
              <w:spacing w:beforeLines="40" w:before="96" w:afterLines="40" w:after="96" w:line="276" w:lineRule="auto"/>
              <w:jc w:val="both"/>
              <w:rPr>
                <w:rFonts w:ascii="Calibri" w:hAnsi="Calibri"/>
                <w:sz w:val="22"/>
                <w:szCs w:val="22"/>
              </w:rPr>
            </w:pP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30CC8E61" w14:textId="77777777" w:rsidR="000C5A54" w:rsidRPr="000C5A54" w:rsidRDefault="000C5A54" w:rsidP="000C5A54">
            <w:pPr>
              <w:keepNext/>
              <w:pBdr>
                <w:top w:val="nil"/>
                <w:left w:val="nil"/>
                <w:bottom w:val="nil"/>
                <w:right w:val="nil"/>
                <w:between w:val="nil"/>
                <w:bar w:val="nil"/>
              </w:pBdr>
              <w:spacing w:beforeLines="40" w:before="96" w:afterLines="40" w:after="96" w:line="276" w:lineRule="auto"/>
              <w:ind w:left="317"/>
              <w:jc w:val="both"/>
              <w:rPr>
                <w:rFonts w:ascii="Calibri" w:hAnsi="Calibri"/>
                <w:sz w:val="22"/>
                <w:szCs w:val="22"/>
              </w:rPr>
            </w:pPr>
          </w:p>
        </w:tc>
      </w:tr>
      <w:tr w:rsidR="000C5A54" w:rsidRPr="000C5A54" w14:paraId="65A12079" w14:textId="77777777" w:rsidTr="007A3BCA">
        <w:tc>
          <w:tcPr>
            <w:tcW w:w="4536" w:type="dxa"/>
            <w:tcBorders>
              <w:top w:val="single" w:sz="4" w:space="0" w:color="auto"/>
              <w:left w:val="single" w:sz="4" w:space="0" w:color="auto"/>
              <w:bottom w:val="single" w:sz="4" w:space="0" w:color="auto"/>
              <w:right w:val="single" w:sz="4" w:space="0" w:color="auto"/>
            </w:tcBorders>
          </w:tcPr>
          <w:p w14:paraId="4C31C56B" w14:textId="77777777" w:rsidR="000C5A54" w:rsidRPr="000C5A54" w:rsidRDefault="000C5A54" w:rsidP="00CE19C1">
            <w:pPr>
              <w:keepNext/>
              <w:numPr>
                <w:ilvl w:val="0"/>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Microsoft tools &amp; technologies, including:</w:t>
            </w:r>
          </w:p>
          <w:p w14:paraId="2C6F8924"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.NET Framework &amp; .NET “Core”</w:t>
            </w:r>
          </w:p>
          <w:p w14:paraId="4DECF9CD"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Dotnet SDK</w:t>
            </w:r>
          </w:p>
          <w:p w14:paraId="17381181"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C#, VB.Net</w:t>
            </w:r>
          </w:p>
          <w:p w14:paraId="5D044825"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proofErr w:type="spellStart"/>
            <w:r w:rsidRPr="000C5A54">
              <w:rPr>
                <w:rFonts w:ascii="Calibri" w:hAnsi="Calibri"/>
                <w:sz w:val="22"/>
                <w:szCs w:val="22"/>
              </w:rPr>
              <w:t>Powershell</w:t>
            </w:r>
            <w:proofErr w:type="spellEnd"/>
          </w:p>
          <w:p w14:paraId="08509BD2" w14:textId="77777777" w:rsidR="000C5A54" w:rsidRPr="000C5A54" w:rsidRDefault="000C5A54" w:rsidP="00CE19C1">
            <w:pPr>
              <w:numPr>
                <w:ilvl w:val="1"/>
                <w:numId w:val="55"/>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MS Build (including extensions)</w:t>
            </w:r>
          </w:p>
          <w:p w14:paraId="17767BBE"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 xml:space="preserve">Visual Studio </w:t>
            </w:r>
          </w:p>
          <w:p w14:paraId="3775E132"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proofErr w:type="spellStart"/>
            <w:r w:rsidRPr="000C5A54">
              <w:rPr>
                <w:rFonts w:ascii="Calibri" w:hAnsi="Calibri"/>
                <w:sz w:val="22"/>
                <w:szCs w:val="22"/>
              </w:rPr>
              <w:t>Nuget</w:t>
            </w:r>
            <w:proofErr w:type="spellEnd"/>
          </w:p>
          <w:p w14:paraId="404D0558"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SQL server</w:t>
            </w:r>
          </w:p>
          <w:p w14:paraId="65D2D410"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IIS</w:t>
            </w:r>
          </w:p>
          <w:p w14:paraId="641E5482"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ASP.NET MVC</w:t>
            </w:r>
          </w:p>
          <w:p w14:paraId="7A9CF23D" w14:textId="77777777" w:rsidR="000C5A54" w:rsidRPr="000C5A54" w:rsidRDefault="000C5A54" w:rsidP="00CE19C1">
            <w:pPr>
              <w:numPr>
                <w:ilvl w:val="1"/>
                <w:numId w:val="55"/>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Entity Framework</w:t>
            </w:r>
          </w:p>
          <w:p w14:paraId="72060764" w14:textId="77777777" w:rsidR="000C5A54" w:rsidRPr="000C5A54" w:rsidRDefault="000C5A54" w:rsidP="00CE19C1">
            <w:pPr>
              <w:numPr>
                <w:ilvl w:val="1"/>
                <w:numId w:val="55"/>
              </w:numPr>
              <w:pBdr>
                <w:top w:val="nil"/>
                <w:left w:val="nil"/>
                <w:bottom w:val="nil"/>
                <w:right w:val="nil"/>
                <w:between w:val="nil"/>
                <w:bar w:val="nil"/>
              </w:pBdr>
              <w:spacing w:beforeLines="40" w:before="96" w:afterLines="40" w:after="96" w:line="276" w:lineRule="auto"/>
              <w:jc w:val="both"/>
              <w:rPr>
                <w:rFonts w:ascii="Calibri" w:hAnsi="Calibri"/>
                <w:sz w:val="22"/>
                <w:szCs w:val="22"/>
              </w:rPr>
            </w:pPr>
            <w:proofErr w:type="spellStart"/>
            <w:r w:rsidRPr="000C5A54">
              <w:rPr>
                <w:rFonts w:ascii="Calibri" w:hAnsi="Calibri"/>
                <w:sz w:val="22"/>
                <w:szCs w:val="22"/>
              </w:rPr>
              <w:t>MSTest</w:t>
            </w:r>
            <w:proofErr w:type="spellEnd"/>
            <w:r w:rsidRPr="000C5A54">
              <w:rPr>
                <w:rFonts w:ascii="Calibri" w:hAnsi="Calibri"/>
                <w:sz w:val="22"/>
                <w:szCs w:val="22"/>
              </w:rPr>
              <w:t xml:space="preserve"> &amp; </w:t>
            </w:r>
            <w:proofErr w:type="spellStart"/>
            <w:r w:rsidRPr="000C5A54">
              <w:rPr>
                <w:rFonts w:ascii="Calibri" w:hAnsi="Calibri"/>
                <w:sz w:val="22"/>
                <w:szCs w:val="22"/>
              </w:rPr>
              <w:t>VSTest</w:t>
            </w:r>
            <w:proofErr w:type="spellEnd"/>
          </w:p>
          <w:p w14:paraId="6C5683A2" w14:textId="77777777" w:rsidR="000C5A54" w:rsidRPr="000C5A54" w:rsidRDefault="000C5A54" w:rsidP="00CE19C1">
            <w:pPr>
              <w:numPr>
                <w:ilvl w:val="1"/>
                <w:numId w:val="55"/>
              </w:numPr>
              <w:pBdr>
                <w:top w:val="nil"/>
                <w:left w:val="nil"/>
                <w:bottom w:val="nil"/>
                <w:right w:val="nil"/>
                <w:between w:val="nil"/>
                <w:bar w:val="nil"/>
              </w:pBdr>
              <w:spacing w:beforeLines="40" w:before="96" w:afterLines="40" w:after="96" w:line="276" w:lineRule="auto"/>
              <w:jc w:val="both"/>
              <w:rPr>
                <w:rFonts w:ascii="Calibri" w:hAnsi="Calibri"/>
                <w:sz w:val="22"/>
                <w:szCs w:val="22"/>
              </w:rPr>
            </w:pP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2801BC4A" w14:textId="77777777" w:rsidR="000C5A54" w:rsidRPr="000C5A54" w:rsidRDefault="000C5A54" w:rsidP="000C5A54">
            <w:pPr>
              <w:keepNext/>
              <w:pBdr>
                <w:top w:val="nil"/>
                <w:left w:val="nil"/>
                <w:bottom w:val="nil"/>
                <w:right w:val="nil"/>
                <w:between w:val="nil"/>
                <w:bar w:val="nil"/>
              </w:pBdr>
              <w:tabs>
                <w:tab w:val="left" w:pos="851"/>
              </w:tabs>
              <w:spacing w:beforeLines="40" w:before="96" w:afterLines="40" w:after="96" w:line="276" w:lineRule="auto"/>
              <w:ind w:left="360"/>
              <w:jc w:val="both"/>
              <w:rPr>
                <w:rFonts w:ascii="Calibri" w:hAnsi="Calibri"/>
                <w:sz w:val="22"/>
                <w:szCs w:val="22"/>
              </w:rPr>
            </w:pPr>
          </w:p>
        </w:tc>
      </w:tr>
      <w:tr w:rsidR="000C5A54" w:rsidRPr="000C5A54" w14:paraId="7C5E808B" w14:textId="77777777" w:rsidTr="007A3BCA">
        <w:tc>
          <w:tcPr>
            <w:tcW w:w="4536" w:type="dxa"/>
            <w:tcBorders>
              <w:top w:val="single" w:sz="4" w:space="0" w:color="auto"/>
              <w:left w:val="single" w:sz="4" w:space="0" w:color="auto"/>
              <w:bottom w:val="single" w:sz="4" w:space="0" w:color="auto"/>
              <w:right w:val="single" w:sz="4" w:space="0" w:color="auto"/>
            </w:tcBorders>
          </w:tcPr>
          <w:p w14:paraId="7167A7A2" w14:textId="77777777" w:rsidR="000C5A54" w:rsidRPr="000C5A54" w:rsidRDefault="000C5A54" w:rsidP="00CE19C1">
            <w:pPr>
              <w:numPr>
                <w:ilvl w:val="0"/>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Naked Objects Framework (runtime framework on which the BOMi runs)</w:t>
            </w:r>
          </w:p>
          <w:p w14:paraId="3096DE59" w14:textId="77777777" w:rsidR="000C5A54" w:rsidRPr="000C5A54" w:rsidRDefault="000C5A54" w:rsidP="000C5A54">
            <w:pPr>
              <w:keepNext/>
              <w:pBdr>
                <w:top w:val="nil"/>
                <w:left w:val="nil"/>
                <w:bottom w:val="nil"/>
                <w:right w:val="nil"/>
                <w:between w:val="nil"/>
                <w:bar w:val="nil"/>
              </w:pBdr>
              <w:tabs>
                <w:tab w:val="left" w:pos="851"/>
              </w:tabs>
              <w:spacing w:beforeLines="40" w:before="96" w:afterLines="40" w:after="96" w:line="276" w:lineRule="auto"/>
              <w:ind w:left="3"/>
              <w:jc w:val="both"/>
              <w:rPr>
                <w:rFonts w:ascii="Calibri" w:hAnsi="Calibri"/>
                <w:sz w:val="22"/>
                <w:szCs w:val="22"/>
              </w:rPr>
            </w:pP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012826A0" w14:textId="77777777" w:rsidR="000C5A54" w:rsidRPr="000C5A54" w:rsidRDefault="000C5A54" w:rsidP="000C5A54">
            <w:pPr>
              <w:pBdr>
                <w:top w:val="nil"/>
                <w:left w:val="nil"/>
                <w:bottom w:val="nil"/>
                <w:right w:val="nil"/>
                <w:between w:val="nil"/>
                <w:bar w:val="nil"/>
              </w:pBdr>
              <w:tabs>
                <w:tab w:val="left" w:pos="851"/>
              </w:tabs>
              <w:spacing w:beforeLines="40" w:before="96" w:afterLines="40" w:after="96" w:line="276" w:lineRule="auto"/>
              <w:ind w:left="360"/>
              <w:jc w:val="both"/>
              <w:rPr>
                <w:rFonts w:ascii="Calibri" w:hAnsi="Calibri"/>
                <w:sz w:val="22"/>
                <w:szCs w:val="22"/>
              </w:rPr>
            </w:pPr>
          </w:p>
        </w:tc>
      </w:tr>
      <w:tr w:rsidR="000C5A54" w:rsidRPr="000C5A54" w14:paraId="46A8D6E4" w14:textId="77777777" w:rsidTr="007A3BCA">
        <w:tc>
          <w:tcPr>
            <w:tcW w:w="4536" w:type="dxa"/>
            <w:tcBorders>
              <w:top w:val="single" w:sz="4" w:space="0" w:color="auto"/>
              <w:left w:val="single" w:sz="4" w:space="0" w:color="auto"/>
              <w:bottom w:val="single" w:sz="4" w:space="0" w:color="auto"/>
              <w:right w:val="single" w:sz="4" w:space="0" w:color="auto"/>
            </w:tcBorders>
          </w:tcPr>
          <w:p w14:paraId="50764C15" w14:textId="77777777" w:rsidR="000C5A54" w:rsidRPr="000C5A54" w:rsidRDefault="000C5A54" w:rsidP="00CE19C1">
            <w:pPr>
              <w:numPr>
                <w:ilvl w:val="0"/>
                <w:numId w:val="54"/>
              </w:numPr>
              <w:pBdr>
                <w:top w:val="nil"/>
                <w:left w:val="nil"/>
                <w:bottom w:val="nil"/>
                <w:right w:val="nil"/>
                <w:between w:val="nil"/>
                <w:bar w:val="nil"/>
              </w:pBdr>
              <w:spacing w:beforeLines="40" w:before="96" w:afterLines="40" w:after="96" w:line="276" w:lineRule="auto"/>
              <w:rPr>
                <w:rFonts w:ascii="Calibri" w:hAnsi="Calibri"/>
                <w:sz w:val="22"/>
                <w:szCs w:val="22"/>
              </w:rPr>
            </w:pPr>
            <w:r w:rsidRPr="000C5A54">
              <w:rPr>
                <w:rFonts w:ascii="Calibri" w:hAnsi="Calibri"/>
                <w:sz w:val="22"/>
                <w:szCs w:val="22"/>
              </w:rPr>
              <w:t>Configuration management:</w:t>
            </w:r>
          </w:p>
          <w:p w14:paraId="6551A31C"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Git</w:t>
            </w:r>
          </w:p>
          <w:p w14:paraId="07EB4F14"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CI/CD pipelines</w:t>
            </w:r>
          </w:p>
          <w:p w14:paraId="694566F0"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Azure Dev Ops (all aspects, including Wikis, Pipelines, Git, Boards, Code Search, and writing extensions)</w:t>
            </w:r>
          </w:p>
          <w:p w14:paraId="268AF9A1"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proofErr w:type="spellStart"/>
            <w:r w:rsidRPr="000C5A54">
              <w:rPr>
                <w:rFonts w:ascii="Calibri" w:hAnsi="Calibri"/>
                <w:sz w:val="22"/>
                <w:szCs w:val="22"/>
              </w:rPr>
              <w:t>MSBuild</w:t>
            </w:r>
            <w:proofErr w:type="spellEnd"/>
          </w:p>
          <w:p w14:paraId="3C97534E"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proofErr w:type="spellStart"/>
            <w:r w:rsidRPr="000C5A54">
              <w:rPr>
                <w:rFonts w:ascii="Calibri" w:hAnsi="Calibri"/>
                <w:sz w:val="22"/>
                <w:szCs w:val="22"/>
              </w:rPr>
              <w:t>Sonatype</w:t>
            </w:r>
            <w:proofErr w:type="spellEnd"/>
            <w:r w:rsidRPr="000C5A54">
              <w:rPr>
                <w:rFonts w:ascii="Calibri" w:hAnsi="Calibri"/>
                <w:sz w:val="22"/>
                <w:szCs w:val="22"/>
              </w:rPr>
              <w:t xml:space="preserve"> Nexus &amp; Nexus IQ</w:t>
            </w:r>
          </w:p>
          <w:p w14:paraId="1463AB8F"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SonarQube</w:t>
            </w:r>
          </w:p>
          <w:p w14:paraId="4EB946B8"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Jenkins CI</w:t>
            </w:r>
          </w:p>
          <w:p w14:paraId="34DADC68"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Nexus Repository Management</w:t>
            </w:r>
          </w:p>
          <w:p w14:paraId="4B465A45"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Backstage</w:t>
            </w:r>
          </w:p>
          <w:p w14:paraId="6501F6C2"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Developer Experience (</w:t>
            </w:r>
            <w:proofErr w:type="spellStart"/>
            <w:r w:rsidRPr="000C5A54">
              <w:rPr>
                <w:rFonts w:ascii="Calibri" w:hAnsi="Calibri"/>
                <w:sz w:val="22"/>
                <w:szCs w:val="22"/>
              </w:rPr>
              <w:t>DevX</w:t>
            </w:r>
            <w:proofErr w:type="spellEnd"/>
            <w:r w:rsidRPr="000C5A54">
              <w:rPr>
                <w:rFonts w:ascii="Calibri" w:hAnsi="Calibri"/>
                <w:sz w:val="22"/>
                <w:szCs w:val="22"/>
              </w:rPr>
              <w:t>)</w:t>
            </w:r>
          </w:p>
          <w:p w14:paraId="17646DAF" w14:textId="77777777" w:rsidR="000C5A54" w:rsidRPr="000C5A54" w:rsidRDefault="000C5A54" w:rsidP="000C5A54">
            <w:pPr>
              <w:pBdr>
                <w:top w:val="nil"/>
                <w:left w:val="nil"/>
                <w:bottom w:val="nil"/>
                <w:right w:val="nil"/>
                <w:between w:val="nil"/>
                <w:bar w:val="nil"/>
              </w:pBdr>
              <w:tabs>
                <w:tab w:val="left" w:pos="851"/>
              </w:tabs>
              <w:spacing w:beforeLines="40" w:before="96" w:afterLines="40" w:after="96" w:line="276" w:lineRule="auto"/>
              <w:jc w:val="both"/>
              <w:rPr>
                <w:rFonts w:ascii="Calibri" w:hAnsi="Calibri"/>
                <w:sz w:val="22"/>
                <w:szCs w:val="22"/>
              </w:rPr>
            </w:pP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17B2EFDE" w14:textId="77777777" w:rsidR="000C5A54" w:rsidRPr="000C5A54" w:rsidRDefault="000C5A54" w:rsidP="000C5A54">
            <w:pPr>
              <w:pBdr>
                <w:top w:val="nil"/>
                <w:left w:val="nil"/>
                <w:bottom w:val="nil"/>
                <w:right w:val="nil"/>
                <w:between w:val="nil"/>
                <w:bar w:val="nil"/>
              </w:pBdr>
              <w:tabs>
                <w:tab w:val="left" w:pos="851"/>
              </w:tabs>
              <w:spacing w:beforeLines="40" w:before="96" w:afterLines="40" w:after="96" w:line="276" w:lineRule="auto"/>
              <w:ind w:left="360"/>
              <w:rPr>
                <w:rFonts w:ascii="Calibri" w:hAnsi="Calibri"/>
                <w:sz w:val="22"/>
                <w:szCs w:val="22"/>
              </w:rPr>
            </w:pPr>
          </w:p>
        </w:tc>
      </w:tr>
      <w:tr w:rsidR="000C5A54" w:rsidRPr="000C5A54" w14:paraId="3C7AD134" w14:textId="77777777" w:rsidTr="007A3BCA">
        <w:tc>
          <w:tcPr>
            <w:tcW w:w="4536" w:type="dxa"/>
            <w:tcBorders>
              <w:top w:val="single" w:sz="4" w:space="0" w:color="auto"/>
              <w:left w:val="single" w:sz="4" w:space="0" w:color="auto"/>
              <w:bottom w:val="single" w:sz="4" w:space="0" w:color="auto"/>
              <w:right w:val="single" w:sz="4" w:space="0" w:color="auto"/>
            </w:tcBorders>
          </w:tcPr>
          <w:p w14:paraId="5648BEFF" w14:textId="77777777" w:rsidR="000C5A54" w:rsidRPr="000C5A54" w:rsidRDefault="000C5A54" w:rsidP="00CE19C1">
            <w:pPr>
              <w:numPr>
                <w:ilvl w:val="0"/>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Packaging Formats</w:t>
            </w:r>
          </w:p>
          <w:p w14:paraId="3FD41221"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proofErr w:type="spellStart"/>
            <w:r w:rsidRPr="000C5A54">
              <w:rPr>
                <w:rFonts w:ascii="Calibri" w:hAnsi="Calibri"/>
                <w:sz w:val="22"/>
                <w:szCs w:val="22"/>
              </w:rPr>
              <w:t>Nuget</w:t>
            </w:r>
            <w:proofErr w:type="spellEnd"/>
          </w:p>
          <w:p w14:paraId="45C85F7E"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Chocolatey</w:t>
            </w:r>
          </w:p>
          <w:p w14:paraId="33044701"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Docker</w:t>
            </w:r>
          </w:p>
          <w:p w14:paraId="4624D039" w14:textId="77777777" w:rsidR="000C5A54" w:rsidRPr="000C5A54" w:rsidRDefault="000C5A54" w:rsidP="000C5A54">
            <w:pPr>
              <w:pBdr>
                <w:top w:val="nil"/>
                <w:left w:val="nil"/>
                <w:bottom w:val="nil"/>
                <w:right w:val="nil"/>
                <w:between w:val="nil"/>
                <w:bar w:val="nil"/>
              </w:pBdr>
              <w:spacing w:beforeLines="40" w:before="96" w:afterLines="40" w:after="96" w:line="276" w:lineRule="auto"/>
              <w:ind w:left="360"/>
              <w:rPr>
                <w:rFonts w:ascii="Calibri" w:hAnsi="Calibri"/>
                <w:sz w:val="22"/>
                <w:szCs w:val="22"/>
              </w:rPr>
            </w:pP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0EF73361" w14:textId="77777777" w:rsidR="000C5A54" w:rsidRPr="000C5A54" w:rsidRDefault="000C5A54" w:rsidP="000C5A54">
            <w:pPr>
              <w:pBdr>
                <w:top w:val="nil"/>
                <w:left w:val="nil"/>
                <w:bottom w:val="nil"/>
                <w:right w:val="nil"/>
                <w:between w:val="nil"/>
                <w:bar w:val="nil"/>
              </w:pBdr>
              <w:tabs>
                <w:tab w:val="left" w:pos="851"/>
              </w:tabs>
              <w:spacing w:beforeLines="40" w:before="96" w:afterLines="40" w:after="96" w:line="276" w:lineRule="auto"/>
              <w:ind w:left="360"/>
              <w:jc w:val="both"/>
              <w:rPr>
                <w:rFonts w:ascii="Calibri" w:hAnsi="Calibri"/>
                <w:sz w:val="22"/>
                <w:szCs w:val="22"/>
              </w:rPr>
            </w:pPr>
          </w:p>
        </w:tc>
      </w:tr>
      <w:tr w:rsidR="000C5A54" w:rsidRPr="000C5A54" w14:paraId="6152D61F" w14:textId="77777777" w:rsidTr="007A3BCA">
        <w:tc>
          <w:tcPr>
            <w:tcW w:w="4536" w:type="dxa"/>
            <w:tcBorders>
              <w:top w:val="single" w:sz="4" w:space="0" w:color="auto"/>
              <w:left w:val="single" w:sz="4" w:space="0" w:color="auto"/>
              <w:bottom w:val="single" w:sz="4" w:space="0" w:color="auto"/>
              <w:right w:val="single" w:sz="4" w:space="0" w:color="auto"/>
            </w:tcBorders>
          </w:tcPr>
          <w:p w14:paraId="4EB87DE0" w14:textId="77777777" w:rsidR="000C5A54" w:rsidRPr="000C5A54" w:rsidRDefault="000C5A54" w:rsidP="00CE19C1">
            <w:pPr>
              <w:numPr>
                <w:ilvl w:val="0"/>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Docker (as a runtime environment)</w:t>
            </w:r>
          </w:p>
          <w:p w14:paraId="16C1C6E1"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Docker on Linux</w:t>
            </w:r>
          </w:p>
          <w:p w14:paraId="22F76AAD"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Docker on Windows</w:t>
            </w:r>
          </w:p>
          <w:p w14:paraId="08C42686"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Kubernetes</w:t>
            </w:r>
          </w:p>
          <w:p w14:paraId="68069494"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Helm</w:t>
            </w: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23ED4A94" w14:textId="77777777" w:rsidR="000C5A54" w:rsidRPr="000C5A54" w:rsidRDefault="000C5A54" w:rsidP="000C5A54">
            <w:pPr>
              <w:pBdr>
                <w:top w:val="nil"/>
                <w:left w:val="nil"/>
                <w:bottom w:val="nil"/>
                <w:right w:val="nil"/>
                <w:between w:val="nil"/>
                <w:bar w:val="nil"/>
              </w:pBdr>
              <w:tabs>
                <w:tab w:val="left" w:pos="851"/>
              </w:tabs>
              <w:spacing w:beforeLines="40" w:before="96" w:afterLines="40" w:after="96" w:line="276" w:lineRule="auto"/>
              <w:ind w:left="360"/>
              <w:jc w:val="both"/>
              <w:rPr>
                <w:rFonts w:ascii="Calibri" w:hAnsi="Calibri"/>
                <w:sz w:val="22"/>
                <w:szCs w:val="22"/>
              </w:rPr>
            </w:pPr>
          </w:p>
        </w:tc>
      </w:tr>
      <w:tr w:rsidR="000C5A54" w:rsidRPr="000C5A54" w14:paraId="752A19E6" w14:textId="77777777" w:rsidTr="007A3BCA">
        <w:tc>
          <w:tcPr>
            <w:tcW w:w="4536" w:type="dxa"/>
            <w:tcBorders>
              <w:top w:val="single" w:sz="4" w:space="0" w:color="auto"/>
              <w:left w:val="single" w:sz="4" w:space="0" w:color="auto"/>
              <w:bottom w:val="single" w:sz="4" w:space="0" w:color="auto"/>
              <w:right w:val="single" w:sz="4" w:space="0" w:color="auto"/>
            </w:tcBorders>
          </w:tcPr>
          <w:p w14:paraId="41ED529B" w14:textId="77777777" w:rsidR="000C5A54" w:rsidRPr="000C5A54" w:rsidRDefault="000C5A54" w:rsidP="00CE19C1">
            <w:pPr>
              <w:numPr>
                <w:ilvl w:val="0"/>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Markup documentation languages (</w:t>
            </w:r>
            <w:proofErr w:type="spellStart"/>
            <w:r w:rsidRPr="000C5A54">
              <w:rPr>
                <w:rFonts w:ascii="Calibri" w:hAnsi="Calibri"/>
                <w:sz w:val="22"/>
                <w:szCs w:val="22"/>
              </w:rPr>
              <w:t>eg</w:t>
            </w:r>
            <w:proofErr w:type="spellEnd"/>
            <w:r w:rsidRPr="000C5A54">
              <w:rPr>
                <w:rFonts w:ascii="Calibri" w:hAnsi="Calibri"/>
                <w:sz w:val="22"/>
                <w:szCs w:val="22"/>
              </w:rPr>
              <w:t xml:space="preserve"> Markdown)</w:t>
            </w:r>
          </w:p>
          <w:p w14:paraId="4886DB00" w14:textId="77777777" w:rsidR="000C5A54" w:rsidRPr="000C5A54" w:rsidRDefault="000C5A54" w:rsidP="000C5A54">
            <w:pPr>
              <w:pBdr>
                <w:top w:val="nil"/>
                <w:left w:val="nil"/>
                <w:bottom w:val="nil"/>
                <w:right w:val="nil"/>
                <w:between w:val="nil"/>
                <w:bar w:val="nil"/>
              </w:pBdr>
              <w:spacing w:beforeLines="40" w:before="96" w:afterLines="40" w:after="96" w:line="276" w:lineRule="auto"/>
              <w:ind w:left="360"/>
              <w:jc w:val="both"/>
              <w:rPr>
                <w:rFonts w:ascii="Calibri" w:hAnsi="Calibri"/>
                <w:sz w:val="22"/>
                <w:szCs w:val="22"/>
              </w:rPr>
            </w:pP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3E87A74D" w14:textId="77777777" w:rsidR="000C5A54" w:rsidRPr="000C5A54" w:rsidRDefault="000C5A54" w:rsidP="000C5A54">
            <w:pPr>
              <w:pBdr>
                <w:top w:val="nil"/>
                <w:left w:val="nil"/>
                <w:bottom w:val="nil"/>
                <w:right w:val="nil"/>
                <w:between w:val="nil"/>
                <w:bar w:val="nil"/>
              </w:pBdr>
              <w:tabs>
                <w:tab w:val="left" w:pos="851"/>
              </w:tabs>
              <w:spacing w:beforeLines="40" w:before="96" w:afterLines="40" w:after="96" w:line="276" w:lineRule="auto"/>
              <w:ind w:left="360"/>
              <w:jc w:val="both"/>
              <w:rPr>
                <w:rFonts w:ascii="Calibri" w:hAnsi="Calibri"/>
                <w:sz w:val="22"/>
                <w:szCs w:val="22"/>
              </w:rPr>
            </w:pPr>
          </w:p>
        </w:tc>
      </w:tr>
      <w:tr w:rsidR="000C5A54" w:rsidRPr="000C5A54" w14:paraId="162E6A2A" w14:textId="77777777" w:rsidTr="007A3BCA">
        <w:tc>
          <w:tcPr>
            <w:tcW w:w="4536" w:type="dxa"/>
            <w:tcBorders>
              <w:top w:val="single" w:sz="4" w:space="0" w:color="auto"/>
              <w:left w:val="single" w:sz="4" w:space="0" w:color="auto"/>
              <w:bottom w:val="single" w:sz="4" w:space="0" w:color="auto"/>
              <w:right w:val="single" w:sz="4" w:space="0" w:color="auto"/>
            </w:tcBorders>
          </w:tcPr>
          <w:p w14:paraId="6B308018" w14:textId="77777777" w:rsidR="000C5A54" w:rsidRPr="000C5A54" w:rsidRDefault="000C5A54" w:rsidP="00CE19C1">
            <w:pPr>
              <w:numPr>
                <w:ilvl w:val="0"/>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Other technologies:</w:t>
            </w:r>
          </w:p>
          <w:p w14:paraId="3EAEF628"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Neo4J</w:t>
            </w:r>
          </w:p>
          <w:p w14:paraId="5926237D"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React</w:t>
            </w:r>
          </w:p>
          <w:p w14:paraId="272C4CC7"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Linux</w:t>
            </w:r>
          </w:p>
          <w:p w14:paraId="698A2404"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Cake</w:t>
            </w:r>
          </w:p>
          <w:p w14:paraId="7394905B" w14:textId="77777777" w:rsidR="000C5A54" w:rsidRPr="000C5A54" w:rsidRDefault="000C5A54" w:rsidP="00CE19C1">
            <w:pPr>
              <w:numPr>
                <w:ilvl w:val="0"/>
                <w:numId w:val="60"/>
              </w:numPr>
              <w:pBdr>
                <w:top w:val="nil"/>
                <w:left w:val="nil"/>
                <w:bottom w:val="nil"/>
                <w:right w:val="nil"/>
                <w:between w:val="nil"/>
                <w:bar w:val="nil"/>
              </w:pBdr>
              <w:tabs>
                <w:tab w:val="left" w:pos="1571"/>
              </w:tabs>
              <w:spacing w:beforeLines="40" w:before="96" w:afterLines="40" w:after="96" w:line="276" w:lineRule="auto"/>
              <w:jc w:val="both"/>
              <w:rPr>
                <w:rFonts w:ascii="Calibri" w:hAnsi="Calibri"/>
                <w:sz w:val="22"/>
                <w:szCs w:val="22"/>
              </w:rPr>
            </w:pPr>
            <w:r w:rsidRPr="000C5A54">
              <w:rPr>
                <w:rFonts w:ascii="Calibri" w:hAnsi="Calibri"/>
                <w:sz w:val="22"/>
                <w:szCs w:val="22"/>
              </w:rPr>
              <w:t>Proven experience of Cloud Technologies:</w:t>
            </w:r>
          </w:p>
          <w:p w14:paraId="2572EA45" w14:textId="77777777" w:rsidR="000C5A54" w:rsidRPr="000C5A54" w:rsidRDefault="000C5A54" w:rsidP="00CE19C1">
            <w:pPr>
              <w:numPr>
                <w:ilvl w:val="1"/>
                <w:numId w:val="60"/>
              </w:numPr>
              <w:pBdr>
                <w:top w:val="nil"/>
                <w:left w:val="nil"/>
                <w:bottom w:val="nil"/>
                <w:right w:val="nil"/>
                <w:between w:val="nil"/>
                <w:bar w:val="nil"/>
              </w:pBdr>
              <w:tabs>
                <w:tab w:val="left" w:pos="1571"/>
              </w:tabs>
              <w:spacing w:beforeLines="40" w:before="96" w:afterLines="40" w:after="96" w:line="276" w:lineRule="auto"/>
              <w:jc w:val="both"/>
              <w:rPr>
                <w:rFonts w:ascii="Calibri" w:hAnsi="Calibri"/>
                <w:sz w:val="22"/>
                <w:szCs w:val="22"/>
              </w:rPr>
            </w:pPr>
            <w:r w:rsidRPr="000C5A54">
              <w:rPr>
                <w:rFonts w:ascii="Calibri" w:hAnsi="Calibri"/>
                <w:sz w:val="22"/>
                <w:szCs w:val="22"/>
              </w:rPr>
              <w:t xml:space="preserve">Containerisation </w:t>
            </w:r>
          </w:p>
          <w:p w14:paraId="4492329B" w14:textId="77777777" w:rsidR="000C5A54" w:rsidRPr="000C5A54" w:rsidRDefault="000C5A54" w:rsidP="00CE19C1">
            <w:pPr>
              <w:numPr>
                <w:ilvl w:val="1"/>
                <w:numId w:val="60"/>
              </w:numPr>
              <w:pBdr>
                <w:top w:val="nil"/>
                <w:left w:val="nil"/>
                <w:bottom w:val="nil"/>
                <w:right w:val="nil"/>
                <w:between w:val="nil"/>
                <w:bar w:val="nil"/>
              </w:pBdr>
              <w:tabs>
                <w:tab w:val="left" w:pos="1571"/>
              </w:tabs>
              <w:spacing w:beforeLines="40" w:before="96" w:afterLines="40" w:after="96" w:line="276" w:lineRule="auto"/>
              <w:jc w:val="both"/>
              <w:rPr>
                <w:rFonts w:ascii="Calibri" w:hAnsi="Calibri"/>
                <w:sz w:val="22"/>
                <w:szCs w:val="22"/>
              </w:rPr>
            </w:pPr>
            <w:r w:rsidRPr="000C5A54">
              <w:rPr>
                <w:rFonts w:ascii="Calibri" w:hAnsi="Calibri"/>
                <w:sz w:val="22"/>
                <w:szCs w:val="22"/>
              </w:rPr>
              <w:t>IAC</w:t>
            </w:r>
          </w:p>
          <w:p w14:paraId="37AC4079" w14:textId="77777777" w:rsidR="000C5A54" w:rsidRPr="000C5A54" w:rsidRDefault="000C5A54" w:rsidP="00CE19C1">
            <w:pPr>
              <w:numPr>
                <w:ilvl w:val="1"/>
                <w:numId w:val="60"/>
              </w:numPr>
              <w:pBdr>
                <w:top w:val="nil"/>
                <w:left w:val="nil"/>
                <w:bottom w:val="nil"/>
                <w:right w:val="nil"/>
                <w:between w:val="nil"/>
                <w:bar w:val="nil"/>
              </w:pBdr>
              <w:tabs>
                <w:tab w:val="left" w:pos="1571"/>
              </w:tabs>
              <w:spacing w:beforeLines="40" w:before="96" w:afterLines="40" w:after="96" w:line="276" w:lineRule="auto"/>
              <w:jc w:val="both"/>
              <w:rPr>
                <w:rFonts w:ascii="Calibri" w:hAnsi="Calibri"/>
                <w:sz w:val="22"/>
                <w:szCs w:val="22"/>
              </w:rPr>
            </w:pPr>
            <w:r w:rsidRPr="000C5A54">
              <w:rPr>
                <w:rFonts w:ascii="Calibri" w:hAnsi="Calibri"/>
                <w:sz w:val="22"/>
                <w:szCs w:val="22"/>
              </w:rPr>
              <w:t>GitHub Copilot</w:t>
            </w:r>
          </w:p>
          <w:p w14:paraId="66322577" w14:textId="77777777" w:rsidR="000C5A54" w:rsidRPr="000C5A54" w:rsidRDefault="000C5A54" w:rsidP="00CE19C1">
            <w:pPr>
              <w:numPr>
                <w:ilvl w:val="0"/>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FinOps</w:t>
            </w: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64A7D8A0" w14:textId="77777777" w:rsidR="000C5A54" w:rsidRPr="000C5A54" w:rsidRDefault="000C5A54" w:rsidP="000C5A54">
            <w:pPr>
              <w:pBdr>
                <w:top w:val="nil"/>
                <w:left w:val="nil"/>
                <w:bottom w:val="nil"/>
                <w:right w:val="nil"/>
                <w:between w:val="nil"/>
                <w:bar w:val="nil"/>
              </w:pBdr>
              <w:tabs>
                <w:tab w:val="left" w:pos="851"/>
              </w:tabs>
              <w:spacing w:beforeLines="40" w:before="96" w:afterLines="40" w:after="96" w:line="276" w:lineRule="auto"/>
              <w:ind w:left="360"/>
              <w:jc w:val="both"/>
              <w:rPr>
                <w:rFonts w:ascii="Calibri" w:hAnsi="Calibri"/>
                <w:sz w:val="22"/>
                <w:szCs w:val="22"/>
              </w:rPr>
            </w:pPr>
          </w:p>
        </w:tc>
      </w:tr>
      <w:bookmarkEnd w:id="270"/>
    </w:tbl>
    <w:p w14:paraId="0DAB804A" w14:textId="77777777" w:rsidR="000C5A54" w:rsidRPr="000C5A54" w:rsidRDefault="000C5A54" w:rsidP="000C5A54">
      <w:pPr>
        <w:spacing w:after="200" w:line="276" w:lineRule="auto"/>
        <w:jc w:val="both"/>
        <w:rPr>
          <w:rFonts w:ascii="Calibri" w:eastAsia="Calibri" w:hAnsi="Calibri"/>
          <w:sz w:val="22"/>
          <w:szCs w:val="20"/>
          <w:lang w:val="en-IE" w:eastAsia="en-IE"/>
        </w:rPr>
      </w:pPr>
    </w:p>
    <w:p w14:paraId="07653EC0" w14:textId="77777777" w:rsidR="000C5A54" w:rsidRPr="000C5A54" w:rsidRDefault="000C5A54" w:rsidP="000C5A54">
      <w:pPr>
        <w:spacing w:after="200" w:line="276" w:lineRule="auto"/>
        <w:jc w:val="both"/>
        <w:rPr>
          <w:rFonts w:ascii="Calibri" w:eastAsia="Calibri" w:hAnsi="Calibri"/>
          <w:sz w:val="22"/>
          <w:szCs w:val="20"/>
          <w:lang w:val="en-IE" w:eastAsia="en-IE"/>
        </w:rPr>
      </w:pPr>
    </w:p>
    <w:p w14:paraId="5224F123" w14:textId="77777777" w:rsidR="000C5A54" w:rsidRPr="000C5A54" w:rsidRDefault="000C5A54" w:rsidP="000C5A54">
      <w:pPr>
        <w:spacing w:after="200" w:line="276" w:lineRule="auto"/>
        <w:jc w:val="both"/>
        <w:rPr>
          <w:rFonts w:ascii="Calibri" w:eastAsia="Calibri" w:hAnsi="Calibri"/>
          <w:sz w:val="22"/>
          <w:szCs w:val="20"/>
          <w:lang w:val="en-IE" w:eastAsia="en-IE"/>
        </w:rPr>
      </w:pPr>
    </w:p>
    <w:p w14:paraId="6E43BE0E" w14:textId="77777777" w:rsidR="000C5A54" w:rsidRPr="000C5A54" w:rsidRDefault="000C5A54" w:rsidP="000C5A54">
      <w:pPr>
        <w:spacing w:after="200" w:line="276" w:lineRule="auto"/>
        <w:jc w:val="both"/>
        <w:rPr>
          <w:rFonts w:ascii="Calibri" w:eastAsia="Calibri" w:hAnsi="Calibri"/>
          <w:sz w:val="22"/>
          <w:szCs w:val="20"/>
          <w:lang w:val="en-IE" w:eastAsia="en-IE"/>
        </w:rPr>
      </w:pPr>
    </w:p>
    <w:p w14:paraId="37DEFFF8" w14:textId="77777777" w:rsidR="000C5A54" w:rsidRPr="000C5A54" w:rsidRDefault="000C5A54" w:rsidP="000C5A54">
      <w:pPr>
        <w:spacing w:after="200" w:line="276" w:lineRule="auto"/>
        <w:jc w:val="both"/>
        <w:rPr>
          <w:rFonts w:ascii="Calibri" w:eastAsia="Calibri" w:hAnsi="Calibri"/>
          <w:sz w:val="22"/>
          <w:szCs w:val="20"/>
          <w:lang w:val="en-IE" w:eastAsia="en-IE"/>
        </w:rPr>
      </w:pPr>
    </w:p>
    <w:p w14:paraId="010EA1B1" w14:textId="77777777" w:rsidR="000C5A54" w:rsidRPr="000C5A54" w:rsidRDefault="000C5A54" w:rsidP="000C5A54">
      <w:pPr>
        <w:spacing w:after="200" w:line="276" w:lineRule="auto"/>
        <w:jc w:val="both"/>
        <w:rPr>
          <w:rFonts w:ascii="Calibri" w:eastAsia="Calibri" w:hAnsi="Calibri"/>
          <w:sz w:val="22"/>
          <w:szCs w:val="20"/>
          <w:lang w:val="en-IE" w:eastAsia="en-IE"/>
        </w:rPr>
      </w:pPr>
    </w:p>
    <w:p w14:paraId="295DB98D" w14:textId="77777777" w:rsidR="000C5A54" w:rsidRPr="000C5A54" w:rsidRDefault="000C5A54" w:rsidP="000C5A54">
      <w:pPr>
        <w:spacing w:after="200" w:line="276" w:lineRule="auto"/>
        <w:jc w:val="both"/>
        <w:rPr>
          <w:rFonts w:ascii="Calibri" w:eastAsia="Calibri" w:hAnsi="Calibri"/>
          <w:sz w:val="22"/>
          <w:szCs w:val="20"/>
          <w:lang w:val="en-IE" w:eastAsia="en-IE"/>
        </w:rPr>
      </w:pPr>
      <w:bookmarkStart w:id="271" w:name="_Hlk239764337"/>
      <w:r w:rsidRPr="000C5A54">
        <w:rPr>
          <w:rFonts w:ascii="Calibri" w:eastAsia="Calibri" w:hAnsi="Calibri"/>
          <w:b/>
          <w:sz w:val="22"/>
          <w:szCs w:val="20"/>
          <w:lang w:val="en-IE" w:eastAsia="en-IE"/>
        </w:rPr>
        <w:t>Award Criterion 3</w:t>
      </w:r>
      <w:r w:rsidRPr="000C5A54">
        <w:rPr>
          <w:rFonts w:ascii="Calibri" w:eastAsia="Calibri" w:hAnsi="Calibri"/>
          <w:sz w:val="22"/>
          <w:szCs w:val="20"/>
          <w:lang w:val="en-IE" w:eastAsia="en-IE"/>
        </w:rPr>
        <w:t xml:space="preserve"> – </w:t>
      </w:r>
      <w:r w:rsidRPr="000C5A54">
        <w:rPr>
          <w:rFonts w:ascii="Calibri" w:eastAsia="Calibri" w:hAnsi="Calibri"/>
          <w:bCs/>
          <w:sz w:val="22"/>
          <w:szCs w:val="20"/>
          <w:lang w:val="en-US" w:eastAsia="en-IE"/>
        </w:rPr>
        <w:t>Approach &amp; Methodology - Tenderers must describe how the resources proposed will deliver the services/requirements, including continual improvement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3"/>
        <w:gridCol w:w="2835"/>
      </w:tblGrid>
      <w:tr w:rsidR="000C5A54" w:rsidRPr="000C5A54" w14:paraId="51931923" w14:textId="77777777" w:rsidTr="00F40273">
        <w:tc>
          <w:tcPr>
            <w:tcW w:w="7083" w:type="dxa"/>
          </w:tcPr>
          <w:p w14:paraId="0BA41D2F" w14:textId="4CA86251" w:rsidR="000C5A54" w:rsidRPr="000C5A54" w:rsidRDefault="000C5A54" w:rsidP="000C5A54">
            <w:pPr>
              <w:spacing w:line="276" w:lineRule="auto"/>
              <w:jc w:val="both"/>
              <w:rPr>
                <w:rFonts w:ascii="Calibri" w:eastAsia="Calibri" w:hAnsi="Calibri"/>
                <w:sz w:val="22"/>
                <w:szCs w:val="20"/>
                <w:u w:val="single"/>
                <w:lang w:eastAsia="en-IE"/>
              </w:rPr>
            </w:pPr>
            <w:bookmarkStart w:id="272" w:name="_Hlk196305747"/>
            <w:bookmarkEnd w:id="271"/>
            <w:r w:rsidRPr="000C5A54">
              <w:rPr>
                <w:rFonts w:ascii="Calibri" w:eastAsia="Calibri" w:hAnsi="Calibri"/>
                <w:b/>
                <w:bCs/>
                <w:sz w:val="22"/>
                <w:szCs w:val="20"/>
                <w:lang w:eastAsia="en-IE"/>
              </w:rPr>
              <w:t>Approach to Product Centric Delivery</w:t>
            </w:r>
            <w:r w:rsidRPr="000C5A54">
              <w:rPr>
                <w:rFonts w:ascii="Calibri" w:eastAsia="Calibri" w:hAnsi="Calibri"/>
                <w:sz w:val="22"/>
                <w:szCs w:val="20"/>
                <w:lang w:eastAsia="en-IE"/>
              </w:rPr>
              <w:t xml:space="preserve"> - </w:t>
            </w:r>
            <w:r w:rsidRPr="000C5A54">
              <w:rPr>
                <w:rFonts w:ascii="Calibri" w:hAnsi="Calibri"/>
                <w:sz w:val="22"/>
                <w:szCs w:val="22"/>
              </w:rPr>
              <w:t>Describe how you as a Senior TDA would advise the Department to support the transition to a product-centric delivery model, whereby projects are delivered in the context of ongoing product development</w:t>
            </w:r>
            <w:r w:rsidR="003162B0">
              <w:rPr>
                <w:rFonts w:ascii="Calibri" w:hAnsi="Calibri"/>
                <w:sz w:val="22"/>
                <w:szCs w:val="22"/>
              </w:rPr>
              <w:t>.</w:t>
            </w:r>
          </w:p>
        </w:tc>
        <w:tc>
          <w:tcPr>
            <w:tcW w:w="2835" w:type="dxa"/>
          </w:tcPr>
          <w:p w14:paraId="32005394" w14:textId="77777777"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Appendix 1 - Section 3.3.1.1</w:t>
            </w:r>
          </w:p>
        </w:tc>
      </w:tr>
      <w:tr w:rsidR="000C5A54" w:rsidRPr="000C5A54" w14:paraId="6EA411DC" w14:textId="77777777" w:rsidTr="00F40273">
        <w:tc>
          <w:tcPr>
            <w:tcW w:w="9918" w:type="dxa"/>
            <w:gridSpan w:val="2"/>
            <w:shd w:val="clear" w:color="auto" w:fill="FFFF99"/>
          </w:tcPr>
          <w:p w14:paraId="285BAB11" w14:textId="758F5637" w:rsidR="000C5A54" w:rsidRDefault="002516DC" w:rsidP="000C5A54">
            <w:pPr>
              <w:spacing w:after="200" w:line="276" w:lineRule="auto"/>
              <w:jc w:val="both"/>
              <w:rPr>
                <w:rFonts w:ascii="Calibri" w:eastAsia="Calibri" w:hAnsi="Calibri"/>
                <w:sz w:val="22"/>
                <w:szCs w:val="20"/>
                <w:lang w:val="en-IE" w:eastAsia="en-IE"/>
              </w:rPr>
            </w:pPr>
            <w:r>
              <w:rPr>
                <w:rFonts w:ascii="Calibri" w:eastAsia="Calibri" w:hAnsi="Calibri"/>
                <w:sz w:val="22"/>
                <w:szCs w:val="20"/>
                <w:lang w:val="en-IE" w:eastAsia="en-IE"/>
              </w:rPr>
              <w:t>Response:</w:t>
            </w:r>
          </w:p>
          <w:p w14:paraId="13383709" w14:textId="77777777" w:rsidR="002516DC" w:rsidRPr="000C5A54" w:rsidRDefault="002516DC" w:rsidP="000C5A54">
            <w:pPr>
              <w:spacing w:after="200" w:line="276" w:lineRule="auto"/>
              <w:jc w:val="both"/>
              <w:rPr>
                <w:rFonts w:ascii="Calibri" w:eastAsia="Calibri" w:hAnsi="Calibri"/>
                <w:sz w:val="22"/>
                <w:szCs w:val="20"/>
                <w:lang w:val="en-IE" w:eastAsia="en-IE"/>
              </w:rPr>
            </w:pPr>
          </w:p>
        </w:tc>
      </w:tr>
      <w:bookmarkEnd w:id="272"/>
    </w:tbl>
    <w:p w14:paraId="274E0A9A" w14:textId="77777777" w:rsidR="000C5A54" w:rsidRPr="000C5A54" w:rsidRDefault="000C5A54" w:rsidP="000C5A54">
      <w:pPr>
        <w:spacing w:after="200" w:line="276" w:lineRule="auto"/>
        <w:jc w:val="both"/>
        <w:rPr>
          <w:rFonts w:ascii="Calibri" w:eastAsia="Calibri" w:hAnsi="Calibri"/>
          <w:sz w:val="22"/>
          <w:szCs w:val="20"/>
          <w:lang w:val="en-IE" w:eastAsia="en-IE"/>
        </w:rPr>
      </w:pPr>
    </w:p>
    <w:p w14:paraId="77F97C26" w14:textId="77777777" w:rsidR="000C5A54" w:rsidRPr="000C5A54" w:rsidRDefault="000C5A54" w:rsidP="000C5A54">
      <w:pPr>
        <w:spacing w:after="200" w:line="276" w:lineRule="auto"/>
        <w:jc w:val="both"/>
        <w:rPr>
          <w:rFonts w:ascii="Calibri" w:eastAsia="Calibri" w:hAnsi="Calibri"/>
          <w:sz w:val="22"/>
          <w:szCs w:val="20"/>
          <w:lang w:val="en-IE" w:eastAsia="en-I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3"/>
        <w:gridCol w:w="2835"/>
      </w:tblGrid>
      <w:tr w:rsidR="000C5A54" w:rsidRPr="000C5A54" w14:paraId="5FF33499" w14:textId="77777777" w:rsidTr="00F40273">
        <w:tc>
          <w:tcPr>
            <w:tcW w:w="7083" w:type="dxa"/>
          </w:tcPr>
          <w:p w14:paraId="72EEC1DD" w14:textId="77777777" w:rsidR="003162B0" w:rsidRPr="003162B0" w:rsidRDefault="000C5A54" w:rsidP="003162B0">
            <w:pPr>
              <w:jc w:val="both"/>
              <w:rPr>
                <w:rFonts w:ascii="Calibri" w:hAnsi="Calibri"/>
                <w:sz w:val="22"/>
                <w:szCs w:val="20"/>
                <w:lang w:val="en-IE" w:eastAsia="en-IE"/>
              </w:rPr>
            </w:pPr>
            <w:r w:rsidRPr="000C5A54">
              <w:rPr>
                <w:rFonts w:ascii="Calibri" w:eastAsia="Calibri" w:hAnsi="Calibri"/>
                <w:b/>
                <w:bCs/>
                <w:sz w:val="22"/>
                <w:szCs w:val="20"/>
                <w:lang w:eastAsia="en-IE"/>
              </w:rPr>
              <w:t>Approach to Trunk Based Development</w:t>
            </w:r>
            <w:r w:rsidRPr="000C5A54">
              <w:rPr>
                <w:rFonts w:ascii="Calibri" w:eastAsia="Calibri" w:hAnsi="Calibri"/>
                <w:sz w:val="22"/>
                <w:szCs w:val="20"/>
                <w:lang w:eastAsia="en-IE"/>
              </w:rPr>
              <w:t xml:space="preserve"> - </w:t>
            </w:r>
            <w:r w:rsidR="003162B0" w:rsidRPr="003162B0">
              <w:rPr>
                <w:rFonts w:ascii="Calibri" w:hAnsi="Calibri"/>
                <w:sz w:val="22"/>
                <w:szCs w:val="20"/>
                <w:lang w:val="en-IE" w:eastAsia="en-IE"/>
              </w:rPr>
              <w:t>The Department is transitioning toward the adoption of trunk-based development practices, including the elimination of long-lived project branches and the use of small,</w:t>
            </w:r>
          </w:p>
          <w:p w14:paraId="1FD47757" w14:textId="6B0F0C96" w:rsidR="000C5A54" w:rsidRPr="002516DC" w:rsidRDefault="003162B0" w:rsidP="000C5A54">
            <w:pPr>
              <w:spacing w:after="200" w:line="276" w:lineRule="auto"/>
              <w:jc w:val="both"/>
              <w:rPr>
                <w:rFonts w:ascii="Calibri" w:eastAsia="Calibri" w:hAnsi="Calibri"/>
                <w:sz w:val="22"/>
                <w:szCs w:val="20"/>
                <w:lang w:val="en-IE" w:eastAsia="en-IE"/>
              </w:rPr>
            </w:pPr>
            <w:r w:rsidRPr="003162B0">
              <w:rPr>
                <w:rFonts w:ascii="Calibri" w:eastAsia="Calibri" w:hAnsi="Calibri"/>
                <w:sz w:val="22"/>
                <w:szCs w:val="20"/>
                <w:lang w:val="en-IE" w:eastAsia="en-IE"/>
              </w:rPr>
              <w:t xml:space="preserve">frequent code changes. </w:t>
            </w:r>
            <w:r w:rsidR="000C5A54" w:rsidRPr="003162B0">
              <w:rPr>
                <w:rFonts w:ascii="Calibri" w:eastAsia="Calibri" w:hAnsi="Calibri"/>
                <w:sz w:val="22"/>
                <w:szCs w:val="20"/>
                <w:lang w:val="en-IE" w:eastAsia="en-IE"/>
              </w:rPr>
              <w:t>Describe how you as a Senior TDA would advise the Department to continue to make this transition</w:t>
            </w:r>
          </w:p>
        </w:tc>
        <w:tc>
          <w:tcPr>
            <w:tcW w:w="2835" w:type="dxa"/>
          </w:tcPr>
          <w:p w14:paraId="68F0261E" w14:textId="4EA545E1"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Appendix 1</w:t>
            </w:r>
            <w:r w:rsidR="002516DC">
              <w:rPr>
                <w:rFonts w:ascii="Calibri" w:eastAsia="Calibri" w:hAnsi="Calibri"/>
                <w:sz w:val="22"/>
                <w:szCs w:val="20"/>
                <w:lang w:val="en-IE" w:eastAsia="en-IE"/>
              </w:rPr>
              <w:t xml:space="preserve"> - </w:t>
            </w:r>
            <w:r w:rsidRPr="000C5A54">
              <w:rPr>
                <w:rFonts w:ascii="Calibri" w:eastAsia="Calibri" w:hAnsi="Calibri"/>
                <w:sz w:val="22"/>
                <w:szCs w:val="20"/>
                <w:lang w:val="en-IE" w:eastAsia="en-IE"/>
              </w:rPr>
              <w:t>Section 3.3.1.2</w:t>
            </w:r>
          </w:p>
        </w:tc>
      </w:tr>
      <w:tr w:rsidR="000C5A54" w:rsidRPr="000C5A54" w14:paraId="783D060A" w14:textId="77777777" w:rsidTr="00F40273">
        <w:tc>
          <w:tcPr>
            <w:tcW w:w="9918" w:type="dxa"/>
            <w:gridSpan w:val="2"/>
            <w:shd w:val="clear" w:color="auto" w:fill="FFFF99"/>
          </w:tcPr>
          <w:p w14:paraId="64247C17" w14:textId="77777777" w:rsidR="002516DC" w:rsidRDefault="002516DC" w:rsidP="002516DC">
            <w:pPr>
              <w:spacing w:after="200" w:line="276" w:lineRule="auto"/>
              <w:jc w:val="both"/>
              <w:rPr>
                <w:rFonts w:ascii="Calibri" w:eastAsia="Calibri" w:hAnsi="Calibri"/>
                <w:sz w:val="22"/>
                <w:szCs w:val="20"/>
                <w:lang w:val="en-IE" w:eastAsia="en-IE"/>
              </w:rPr>
            </w:pPr>
            <w:r>
              <w:rPr>
                <w:rFonts w:ascii="Calibri" w:eastAsia="Calibri" w:hAnsi="Calibri"/>
                <w:sz w:val="22"/>
                <w:szCs w:val="20"/>
                <w:lang w:val="en-IE" w:eastAsia="en-IE"/>
              </w:rPr>
              <w:t>Response:</w:t>
            </w:r>
          </w:p>
          <w:p w14:paraId="1035BA69" w14:textId="77777777" w:rsidR="000C5A54" w:rsidRPr="000C5A54" w:rsidRDefault="000C5A54" w:rsidP="000C5A54">
            <w:pPr>
              <w:spacing w:after="200" w:line="276" w:lineRule="auto"/>
              <w:jc w:val="both"/>
              <w:rPr>
                <w:rFonts w:ascii="Calibri" w:eastAsia="Calibri" w:hAnsi="Calibri"/>
                <w:sz w:val="22"/>
                <w:szCs w:val="20"/>
                <w:lang w:val="en-IE" w:eastAsia="en-IE"/>
              </w:rPr>
            </w:pPr>
          </w:p>
        </w:tc>
      </w:tr>
    </w:tbl>
    <w:p w14:paraId="581D9ACD" w14:textId="77777777" w:rsidR="000C5A54" w:rsidRPr="000C5A54" w:rsidRDefault="000C5A54" w:rsidP="000C5A54">
      <w:pPr>
        <w:spacing w:after="200" w:line="276" w:lineRule="auto"/>
        <w:jc w:val="both"/>
        <w:rPr>
          <w:rFonts w:ascii="Calibri" w:eastAsia="Calibri" w:hAnsi="Calibri"/>
          <w:sz w:val="22"/>
          <w:szCs w:val="20"/>
          <w:lang w:val="en-IE" w:eastAsia="en-IE"/>
        </w:rPr>
      </w:pPr>
    </w:p>
    <w:p w14:paraId="02C89D57" w14:textId="77777777" w:rsidR="000C5A54" w:rsidRPr="000C5A54" w:rsidRDefault="000C5A54" w:rsidP="000C5A54">
      <w:pPr>
        <w:spacing w:after="200" w:line="276" w:lineRule="auto"/>
        <w:jc w:val="both"/>
        <w:rPr>
          <w:rFonts w:ascii="Calibri" w:eastAsia="Calibri" w:hAnsi="Calibri"/>
          <w:sz w:val="22"/>
          <w:szCs w:val="20"/>
          <w:lang w:val="en-IE" w:eastAsia="en-I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3"/>
        <w:gridCol w:w="2835"/>
      </w:tblGrid>
      <w:tr w:rsidR="000C5A54" w:rsidRPr="000C5A54" w14:paraId="6E8FF98D" w14:textId="77777777" w:rsidTr="00F40273">
        <w:tc>
          <w:tcPr>
            <w:tcW w:w="7083" w:type="dxa"/>
          </w:tcPr>
          <w:p w14:paraId="6548D78A" w14:textId="2EE7DE76" w:rsidR="000C5A54" w:rsidRPr="000C5A54" w:rsidRDefault="000C5A54" w:rsidP="000C5A54">
            <w:pPr>
              <w:spacing w:after="200" w:line="276" w:lineRule="auto"/>
              <w:jc w:val="both"/>
              <w:rPr>
                <w:rFonts w:ascii="Calibri" w:eastAsia="Calibri" w:hAnsi="Calibri"/>
                <w:sz w:val="22"/>
                <w:szCs w:val="20"/>
                <w:lang w:eastAsia="en-IE"/>
              </w:rPr>
            </w:pPr>
            <w:r w:rsidRPr="000C5A54">
              <w:rPr>
                <w:rFonts w:ascii="Calibri" w:eastAsia="Calibri" w:hAnsi="Calibri"/>
                <w:b/>
                <w:bCs/>
                <w:sz w:val="22"/>
                <w:szCs w:val="20"/>
                <w:lang w:eastAsia="en-IE"/>
              </w:rPr>
              <w:t>Approach to Kubernetes Adoption</w:t>
            </w:r>
            <w:r w:rsidRPr="000C5A54">
              <w:rPr>
                <w:rFonts w:ascii="Calibri" w:eastAsia="Calibri" w:hAnsi="Calibri"/>
                <w:sz w:val="22"/>
                <w:szCs w:val="20"/>
                <w:lang w:eastAsia="en-IE"/>
              </w:rPr>
              <w:t xml:space="preserve"> - The Department anticipates that moving production workloads to run on Kubernetes will require changes to its current CI processes for packaging software, and its current deployment/release/configuration processes. Describe how you would assist the Department in each of these areas to best leverage the capabilities of the new platform</w:t>
            </w:r>
            <w:r w:rsidR="003162B0">
              <w:rPr>
                <w:rFonts w:ascii="Calibri" w:eastAsia="Calibri" w:hAnsi="Calibri"/>
                <w:sz w:val="22"/>
                <w:szCs w:val="20"/>
                <w:lang w:eastAsia="en-IE"/>
              </w:rPr>
              <w:t>.</w:t>
            </w:r>
          </w:p>
        </w:tc>
        <w:tc>
          <w:tcPr>
            <w:tcW w:w="2835" w:type="dxa"/>
          </w:tcPr>
          <w:p w14:paraId="26F70BE4" w14:textId="761175AE"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Appendix 1</w:t>
            </w:r>
            <w:r w:rsidR="002516DC">
              <w:rPr>
                <w:rFonts w:ascii="Calibri" w:eastAsia="Calibri" w:hAnsi="Calibri"/>
                <w:sz w:val="22"/>
                <w:szCs w:val="20"/>
                <w:lang w:val="en-IE" w:eastAsia="en-IE"/>
              </w:rPr>
              <w:t xml:space="preserve"> - </w:t>
            </w:r>
            <w:r w:rsidRPr="000C5A54">
              <w:rPr>
                <w:rFonts w:ascii="Calibri" w:eastAsia="Calibri" w:hAnsi="Calibri"/>
                <w:sz w:val="22"/>
                <w:szCs w:val="20"/>
                <w:lang w:val="en-IE" w:eastAsia="en-IE"/>
              </w:rPr>
              <w:t>Section 3.3.1.3</w:t>
            </w:r>
          </w:p>
        </w:tc>
      </w:tr>
      <w:tr w:rsidR="000C5A54" w:rsidRPr="000C5A54" w14:paraId="640FD5F8" w14:textId="77777777" w:rsidTr="00F40273">
        <w:tc>
          <w:tcPr>
            <w:tcW w:w="9918" w:type="dxa"/>
            <w:gridSpan w:val="2"/>
            <w:shd w:val="clear" w:color="auto" w:fill="FFFF99"/>
          </w:tcPr>
          <w:p w14:paraId="66B973B1" w14:textId="77777777" w:rsidR="002516DC" w:rsidRDefault="002516DC" w:rsidP="002516DC">
            <w:pPr>
              <w:spacing w:after="200" w:line="276" w:lineRule="auto"/>
              <w:jc w:val="both"/>
              <w:rPr>
                <w:rFonts w:ascii="Calibri" w:eastAsia="Calibri" w:hAnsi="Calibri"/>
                <w:sz w:val="22"/>
                <w:szCs w:val="20"/>
                <w:lang w:val="en-IE" w:eastAsia="en-IE"/>
              </w:rPr>
            </w:pPr>
            <w:r>
              <w:rPr>
                <w:rFonts w:ascii="Calibri" w:eastAsia="Calibri" w:hAnsi="Calibri"/>
                <w:sz w:val="22"/>
                <w:szCs w:val="20"/>
                <w:lang w:val="en-IE" w:eastAsia="en-IE"/>
              </w:rPr>
              <w:t>Response:</w:t>
            </w:r>
          </w:p>
          <w:p w14:paraId="24657A41" w14:textId="77777777" w:rsidR="000C5A54" w:rsidRPr="000C5A54" w:rsidRDefault="000C5A54" w:rsidP="000C5A54">
            <w:pPr>
              <w:spacing w:after="200" w:line="276" w:lineRule="auto"/>
              <w:jc w:val="both"/>
              <w:rPr>
                <w:rFonts w:ascii="Calibri" w:eastAsia="Calibri" w:hAnsi="Calibri"/>
                <w:sz w:val="22"/>
                <w:szCs w:val="20"/>
                <w:lang w:val="en-IE" w:eastAsia="en-IE"/>
              </w:rPr>
            </w:pPr>
          </w:p>
        </w:tc>
      </w:tr>
    </w:tbl>
    <w:p w14:paraId="4E907A70" w14:textId="77777777" w:rsidR="000C5A54" w:rsidRPr="000C5A54" w:rsidRDefault="000C5A54" w:rsidP="000C5A54">
      <w:pPr>
        <w:spacing w:after="200" w:line="276" w:lineRule="auto"/>
        <w:jc w:val="both"/>
        <w:rPr>
          <w:rFonts w:ascii="Calibri" w:eastAsia="Calibri" w:hAnsi="Calibri"/>
          <w:sz w:val="22"/>
          <w:szCs w:val="20"/>
          <w:lang w:val="en-IE" w:eastAsia="en-IE"/>
        </w:rPr>
      </w:pPr>
    </w:p>
    <w:p w14:paraId="17B5F162" w14:textId="77777777" w:rsidR="000C5A54" w:rsidRPr="000C5A54" w:rsidRDefault="000C5A54" w:rsidP="000C5A54">
      <w:pPr>
        <w:spacing w:after="200" w:line="276" w:lineRule="auto"/>
        <w:jc w:val="both"/>
        <w:rPr>
          <w:rFonts w:ascii="Calibri" w:eastAsia="Calibri" w:hAnsi="Calibri"/>
          <w:sz w:val="22"/>
          <w:szCs w:val="20"/>
          <w:lang w:val="en-IE" w:eastAsia="en-I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3"/>
        <w:gridCol w:w="2835"/>
      </w:tblGrid>
      <w:tr w:rsidR="000C5A54" w:rsidRPr="000C5A54" w14:paraId="044086B7" w14:textId="77777777" w:rsidTr="00B738B3">
        <w:tc>
          <w:tcPr>
            <w:tcW w:w="7083" w:type="dxa"/>
          </w:tcPr>
          <w:p w14:paraId="39F9F626" w14:textId="5A6037FD" w:rsidR="000C5A54" w:rsidRPr="000C5A54" w:rsidRDefault="000C5A54" w:rsidP="000C5A54">
            <w:pPr>
              <w:spacing w:line="276" w:lineRule="auto"/>
              <w:jc w:val="both"/>
              <w:rPr>
                <w:rFonts w:ascii="Calibri" w:eastAsia="Calibri" w:hAnsi="Calibri"/>
                <w:sz w:val="22"/>
                <w:szCs w:val="20"/>
                <w:lang w:eastAsia="en-IE"/>
              </w:rPr>
            </w:pPr>
            <w:bookmarkStart w:id="273" w:name="_Hlk238824986"/>
            <w:r w:rsidRPr="000C5A54">
              <w:rPr>
                <w:rFonts w:ascii="Calibri" w:eastAsia="Calibri" w:hAnsi="Calibri"/>
                <w:b/>
                <w:bCs/>
                <w:sz w:val="22"/>
                <w:szCs w:val="20"/>
                <w:lang w:eastAsia="en-IE"/>
              </w:rPr>
              <w:t xml:space="preserve">Approach to </w:t>
            </w:r>
            <w:r w:rsidR="00E430E5">
              <w:rPr>
                <w:rFonts w:ascii="Calibri" w:eastAsia="Calibri" w:hAnsi="Calibri"/>
                <w:b/>
                <w:bCs/>
                <w:sz w:val="22"/>
                <w:szCs w:val="20"/>
                <w:lang w:eastAsia="en-IE"/>
              </w:rPr>
              <w:t>Modern Delivery Tooling</w:t>
            </w:r>
            <w:r w:rsidRPr="000C5A54">
              <w:rPr>
                <w:rFonts w:ascii="Calibri" w:eastAsia="Calibri" w:hAnsi="Calibri"/>
                <w:b/>
                <w:bCs/>
                <w:sz w:val="22"/>
                <w:szCs w:val="20"/>
                <w:lang w:eastAsia="en-IE"/>
              </w:rPr>
              <w:t xml:space="preserve"> </w:t>
            </w:r>
            <w:r w:rsidRPr="000C5A54">
              <w:rPr>
                <w:rFonts w:ascii="Calibri" w:eastAsia="Calibri" w:hAnsi="Calibri"/>
                <w:sz w:val="22"/>
                <w:szCs w:val="20"/>
                <w:lang w:eastAsia="en-IE"/>
              </w:rPr>
              <w:t xml:space="preserve">– </w:t>
            </w:r>
          </w:p>
          <w:p w14:paraId="0A5D7FEB" w14:textId="72C2E453" w:rsidR="000C5A54" w:rsidRPr="000C5A54" w:rsidRDefault="000C5A54" w:rsidP="000C5A54">
            <w:pPr>
              <w:spacing w:line="276" w:lineRule="auto"/>
              <w:jc w:val="both"/>
              <w:rPr>
                <w:rFonts w:ascii="Calibri" w:eastAsia="Calibri" w:hAnsi="Calibri"/>
                <w:sz w:val="22"/>
                <w:szCs w:val="20"/>
                <w:u w:val="single"/>
                <w:lang w:eastAsia="en-IE"/>
              </w:rPr>
            </w:pPr>
            <w:r w:rsidRPr="000C5A54">
              <w:rPr>
                <w:rFonts w:ascii="Calibri" w:hAnsi="Calibri"/>
                <w:sz w:val="22"/>
                <w:szCs w:val="22"/>
                <w:lang w:val="en-IE" w:eastAsia="en-IE"/>
              </w:rPr>
              <w:t>Describe how you as a Senior TDA would advise the Department on enhancing its testing and quality engineering leveraging modern software delivery practices and tooling</w:t>
            </w:r>
            <w:r w:rsidR="009470AB" w:rsidRPr="009470AB">
              <w:rPr>
                <w:rFonts w:ascii="Calibri" w:hAnsi="Calibri"/>
                <w:sz w:val="22"/>
                <w:szCs w:val="22"/>
                <w:lang w:val="en-IE" w:eastAsia="en-IE"/>
              </w:rPr>
              <w:t>, including for example, contract testing, feature toggles, blue/green deployments,</w:t>
            </w:r>
            <w:r w:rsidRPr="000C5A54">
              <w:rPr>
                <w:rFonts w:ascii="Calibri" w:hAnsi="Calibri"/>
                <w:sz w:val="22"/>
                <w:szCs w:val="22"/>
                <w:lang w:val="en-IE" w:eastAsia="en-IE"/>
              </w:rPr>
              <w:t xml:space="preserve"> to support comprehensive pre-production validation, increase release agility, and reduce deployment risk.</w:t>
            </w:r>
          </w:p>
        </w:tc>
        <w:tc>
          <w:tcPr>
            <w:tcW w:w="2835" w:type="dxa"/>
          </w:tcPr>
          <w:p w14:paraId="400112F1" w14:textId="6617215D"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 xml:space="preserve">Appendix 1 - Section 3.3.2.1 </w:t>
            </w:r>
          </w:p>
        </w:tc>
      </w:tr>
      <w:tr w:rsidR="000C5A54" w:rsidRPr="000C5A54" w14:paraId="5F2456A0" w14:textId="77777777" w:rsidTr="00B738B3">
        <w:tc>
          <w:tcPr>
            <w:tcW w:w="9918" w:type="dxa"/>
            <w:gridSpan w:val="2"/>
            <w:shd w:val="clear" w:color="auto" w:fill="FFFF99"/>
          </w:tcPr>
          <w:p w14:paraId="7398385F" w14:textId="77777777" w:rsidR="002516DC" w:rsidRDefault="002516DC" w:rsidP="002516DC">
            <w:pPr>
              <w:spacing w:after="200" w:line="276" w:lineRule="auto"/>
              <w:jc w:val="both"/>
              <w:rPr>
                <w:rFonts w:ascii="Calibri" w:eastAsia="Calibri" w:hAnsi="Calibri"/>
                <w:sz w:val="22"/>
                <w:szCs w:val="20"/>
                <w:lang w:val="en-IE" w:eastAsia="en-IE"/>
              </w:rPr>
            </w:pPr>
            <w:r>
              <w:rPr>
                <w:rFonts w:ascii="Calibri" w:eastAsia="Calibri" w:hAnsi="Calibri"/>
                <w:sz w:val="22"/>
                <w:szCs w:val="20"/>
                <w:lang w:val="en-IE" w:eastAsia="en-IE"/>
              </w:rPr>
              <w:t>Response:</w:t>
            </w:r>
          </w:p>
          <w:p w14:paraId="3A7CC1D2" w14:textId="77777777" w:rsidR="000C5A54" w:rsidRPr="000C5A54" w:rsidRDefault="000C5A54" w:rsidP="000C5A54">
            <w:pPr>
              <w:spacing w:after="200" w:line="276" w:lineRule="auto"/>
              <w:jc w:val="both"/>
              <w:rPr>
                <w:rFonts w:ascii="Calibri" w:eastAsia="Calibri" w:hAnsi="Calibri"/>
                <w:sz w:val="22"/>
                <w:szCs w:val="20"/>
                <w:lang w:val="en-IE" w:eastAsia="en-IE"/>
              </w:rPr>
            </w:pPr>
          </w:p>
        </w:tc>
      </w:tr>
      <w:bookmarkEnd w:id="273"/>
    </w:tbl>
    <w:p w14:paraId="101C20F4" w14:textId="77777777" w:rsidR="000C5A54" w:rsidRPr="000C5A54" w:rsidRDefault="000C5A54" w:rsidP="000C5A54">
      <w:pPr>
        <w:spacing w:after="200" w:line="276" w:lineRule="auto"/>
        <w:jc w:val="both"/>
        <w:rPr>
          <w:rFonts w:ascii="Calibri" w:eastAsia="Calibri" w:hAnsi="Calibri"/>
          <w:sz w:val="22"/>
          <w:szCs w:val="20"/>
          <w:lang w:val="en-IE" w:eastAsia="en-IE"/>
        </w:rPr>
      </w:pPr>
    </w:p>
    <w:p w14:paraId="5438803F" w14:textId="77777777" w:rsidR="00636E3C" w:rsidRDefault="00636E3C" w:rsidP="000C5A54">
      <w:pPr>
        <w:spacing w:after="200" w:line="276" w:lineRule="auto"/>
        <w:jc w:val="both"/>
        <w:rPr>
          <w:rFonts w:ascii="Calibri" w:eastAsia="Calibri" w:hAnsi="Calibri"/>
          <w:sz w:val="22"/>
          <w:szCs w:val="20"/>
          <w:lang w:val="en-IE" w:eastAsia="en-I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3"/>
        <w:gridCol w:w="2835"/>
      </w:tblGrid>
      <w:tr w:rsidR="00636E3C" w:rsidRPr="00636E3C" w14:paraId="266BB727" w14:textId="77777777" w:rsidTr="00B738B3">
        <w:tc>
          <w:tcPr>
            <w:tcW w:w="7083" w:type="dxa"/>
          </w:tcPr>
          <w:p w14:paraId="4F94C220" w14:textId="4879B4C9" w:rsidR="00636E3C" w:rsidRPr="00636E3C" w:rsidRDefault="00636E3C" w:rsidP="00636E3C">
            <w:pPr>
              <w:spacing w:after="200" w:line="276" w:lineRule="auto"/>
              <w:jc w:val="both"/>
              <w:rPr>
                <w:rFonts w:ascii="Calibri" w:eastAsia="Calibri" w:hAnsi="Calibri"/>
                <w:sz w:val="22"/>
                <w:szCs w:val="20"/>
                <w:lang w:eastAsia="en-IE"/>
              </w:rPr>
            </w:pPr>
            <w:r w:rsidRPr="00636E3C">
              <w:rPr>
                <w:rFonts w:ascii="Calibri" w:eastAsia="Calibri" w:hAnsi="Calibri"/>
                <w:b/>
                <w:bCs/>
                <w:sz w:val="22"/>
                <w:szCs w:val="20"/>
                <w:lang w:eastAsia="en-IE"/>
              </w:rPr>
              <w:t xml:space="preserve">Approach to Test Automation and TDM </w:t>
            </w:r>
            <w:r w:rsidRPr="00636E3C">
              <w:rPr>
                <w:rFonts w:ascii="Calibri" w:eastAsia="Calibri" w:hAnsi="Calibri"/>
                <w:sz w:val="22"/>
                <w:szCs w:val="20"/>
                <w:lang w:eastAsia="en-IE"/>
              </w:rPr>
              <w:t>–</w:t>
            </w:r>
          </w:p>
          <w:p w14:paraId="3C3149A5" w14:textId="220AB215" w:rsidR="00636E3C" w:rsidRPr="00636E3C" w:rsidRDefault="009470AB" w:rsidP="009470AB">
            <w:pPr>
              <w:spacing w:after="200" w:line="276" w:lineRule="auto"/>
              <w:jc w:val="both"/>
              <w:rPr>
                <w:rFonts w:ascii="Calibri" w:eastAsia="Calibri" w:hAnsi="Calibri"/>
                <w:sz w:val="22"/>
                <w:szCs w:val="20"/>
                <w:lang w:eastAsia="en-IE"/>
              </w:rPr>
            </w:pPr>
            <w:r w:rsidRPr="009470AB">
              <w:rPr>
                <w:rFonts w:ascii="Calibri" w:eastAsia="Calibri" w:hAnsi="Calibri"/>
                <w:bCs/>
                <w:sz w:val="22"/>
                <w:szCs w:val="20"/>
                <w:lang w:val="en" w:eastAsia="en-IE"/>
              </w:rPr>
              <w:t xml:space="preserve">Describe how you as a Senior TDA would advise the Department on further enhancing its testing capabilities, including test automation frameworks, testing methodologies, fixture management, test data management and quality assurance tooling, improving software quality, </w:t>
            </w:r>
            <w:proofErr w:type="gramStart"/>
            <w:r w:rsidRPr="009470AB">
              <w:rPr>
                <w:rFonts w:ascii="Calibri" w:eastAsia="Calibri" w:hAnsi="Calibri"/>
                <w:bCs/>
                <w:sz w:val="22"/>
                <w:szCs w:val="20"/>
                <w:lang w:val="en" w:eastAsia="en-IE"/>
              </w:rPr>
              <w:t>increase</w:t>
            </w:r>
            <w:proofErr w:type="gramEnd"/>
            <w:r w:rsidRPr="009470AB">
              <w:rPr>
                <w:rFonts w:ascii="Calibri" w:eastAsia="Calibri" w:hAnsi="Calibri"/>
                <w:bCs/>
                <w:sz w:val="22"/>
                <w:szCs w:val="20"/>
                <w:lang w:val="en" w:eastAsia="en-IE"/>
              </w:rPr>
              <w:t xml:space="preserve"> delivery confidence, and ensure solutions consistently meet business requirements</w:t>
            </w:r>
          </w:p>
        </w:tc>
        <w:tc>
          <w:tcPr>
            <w:tcW w:w="2835" w:type="dxa"/>
          </w:tcPr>
          <w:p w14:paraId="49E30CB7" w14:textId="3BE6C989" w:rsidR="00636E3C" w:rsidRPr="00636E3C" w:rsidRDefault="00636E3C" w:rsidP="00636E3C">
            <w:pPr>
              <w:spacing w:after="200" w:line="276" w:lineRule="auto"/>
              <w:jc w:val="both"/>
              <w:rPr>
                <w:rFonts w:ascii="Calibri" w:eastAsia="Calibri" w:hAnsi="Calibri"/>
                <w:sz w:val="22"/>
                <w:szCs w:val="20"/>
                <w:lang w:val="en-IE" w:eastAsia="en-IE"/>
              </w:rPr>
            </w:pPr>
            <w:r w:rsidRPr="00636E3C">
              <w:rPr>
                <w:rFonts w:ascii="Calibri" w:eastAsia="Calibri" w:hAnsi="Calibri"/>
                <w:sz w:val="22"/>
                <w:szCs w:val="20"/>
                <w:lang w:val="en-IE" w:eastAsia="en-IE"/>
              </w:rPr>
              <w:t>Appendix 1 - Section 3.3.2.2</w:t>
            </w:r>
          </w:p>
        </w:tc>
      </w:tr>
      <w:tr w:rsidR="00636E3C" w:rsidRPr="00636E3C" w14:paraId="6CD286DC" w14:textId="77777777" w:rsidTr="00B738B3">
        <w:tc>
          <w:tcPr>
            <w:tcW w:w="9918" w:type="dxa"/>
            <w:gridSpan w:val="2"/>
            <w:shd w:val="clear" w:color="auto" w:fill="FFFF99"/>
          </w:tcPr>
          <w:p w14:paraId="31B78402" w14:textId="77777777" w:rsidR="002516DC" w:rsidRDefault="002516DC" w:rsidP="002516DC">
            <w:pPr>
              <w:spacing w:after="200" w:line="276" w:lineRule="auto"/>
              <w:jc w:val="both"/>
              <w:rPr>
                <w:rFonts w:ascii="Calibri" w:eastAsia="Calibri" w:hAnsi="Calibri"/>
                <w:sz w:val="22"/>
                <w:szCs w:val="20"/>
                <w:lang w:val="en-IE" w:eastAsia="en-IE"/>
              </w:rPr>
            </w:pPr>
            <w:r>
              <w:rPr>
                <w:rFonts w:ascii="Calibri" w:eastAsia="Calibri" w:hAnsi="Calibri"/>
                <w:sz w:val="22"/>
                <w:szCs w:val="20"/>
                <w:lang w:val="en-IE" w:eastAsia="en-IE"/>
              </w:rPr>
              <w:t>Response:</w:t>
            </w:r>
          </w:p>
          <w:p w14:paraId="0D5E1183" w14:textId="77777777" w:rsidR="00636E3C" w:rsidRPr="00636E3C" w:rsidRDefault="00636E3C" w:rsidP="00636E3C">
            <w:pPr>
              <w:spacing w:after="200" w:line="276" w:lineRule="auto"/>
              <w:jc w:val="both"/>
              <w:rPr>
                <w:rFonts w:ascii="Calibri" w:eastAsia="Calibri" w:hAnsi="Calibri"/>
                <w:sz w:val="22"/>
                <w:szCs w:val="20"/>
                <w:lang w:val="en-IE" w:eastAsia="en-IE"/>
              </w:rPr>
            </w:pPr>
          </w:p>
        </w:tc>
      </w:tr>
    </w:tbl>
    <w:p w14:paraId="50EEE96D" w14:textId="77777777" w:rsidR="00636E3C" w:rsidRDefault="00636E3C" w:rsidP="000C5A54">
      <w:pPr>
        <w:spacing w:after="200" w:line="276" w:lineRule="auto"/>
        <w:jc w:val="both"/>
        <w:rPr>
          <w:rFonts w:ascii="Calibri" w:eastAsia="Calibri" w:hAnsi="Calibri"/>
          <w:sz w:val="22"/>
          <w:szCs w:val="20"/>
          <w:lang w:val="en-IE" w:eastAsia="en-IE"/>
        </w:rPr>
      </w:pPr>
    </w:p>
    <w:p w14:paraId="5A51618C" w14:textId="77777777" w:rsidR="00636E3C" w:rsidRDefault="00636E3C" w:rsidP="000C5A54">
      <w:pPr>
        <w:spacing w:after="200" w:line="276" w:lineRule="auto"/>
        <w:jc w:val="both"/>
        <w:rPr>
          <w:rFonts w:ascii="Calibri" w:eastAsia="Calibri" w:hAnsi="Calibri"/>
          <w:sz w:val="22"/>
          <w:szCs w:val="20"/>
          <w:lang w:val="en-IE" w:eastAsia="en-IE"/>
        </w:rPr>
      </w:pPr>
    </w:p>
    <w:p w14:paraId="4722A325" w14:textId="77777777" w:rsidR="00636E3C" w:rsidRDefault="00636E3C" w:rsidP="000C5A54">
      <w:pPr>
        <w:spacing w:after="200" w:line="276" w:lineRule="auto"/>
        <w:jc w:val="both"/>
        <w:rPr>
          <w:rFonts w:ascii="Calibri" w:eastAsia="Calibri" w:hAnsi="Calibri"/>
          <w:sz w:val="22"/>
          <w:szCs w:val="20"/>
          <w:lang w:val="en-IE" w:eastAsia="en-IE"/>
        </w:rPr>
      </w:pPr>
    </w:p>
    <w:p w14:paraId="3C6D8ED2" w14:textId="77777777" w:rsidR="00636E3C" w:rsidRPr="000C5A54" w:rsidRDefault="00636E3C" w:rsidP="000C5A54">
      <w:pPr>
        <w:spacing w:after="200" w:line="276" w:lineRule="auto"/>
        <w:jc w:val="both"/>
        <w:rPr>
          <w:rFonts w:ascii="Calibri" w:eastAsia="Calibri" w:hAnsi="Calibri"/>
          <w:sz w:val="22"/>
          <w:szCs w:val="20"/>
          <w:lang w:val="en-IE" w:eastAsia="en-I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3"/>
        <w:gridCol w:w="2835"/>
      </w:tblGrid>
      <w:tr w:rsidR="000C5A54" w:rsidRPr="000C5A54" w14:paraId="61503FF6" w14:textId="77777777" w:rsidTr="00B738B3">
        <w:tc>
          <w:tcPr>
            <w:tcW w:w="7083" w:type="dxa"/>
          </w:tcPr>
          <w:p w14:paraId="0AF635FB" w14:textId="3C8B1264" w:rsidR="000C5A54" w:rsidRPr="002516DC" w:rsidRDefault="000C5A54" w:rsidP="000C5A54">
            <w:pPr>
              <w:spacing w:after="200" w:line="276" w:lineRule="auto"/>
              <w:jc w:val="both"/>
              <w:rPr>
                <w:rFonts w:ascii="Calibri" w:eastAsia="Calibri" w:hAnsi="Calibri"/>
                <w:sz w:val="22"/>
                <w:szCs w:val="20"/>
                <w:lang w:eastAsia="en-IE"/>
              </w:rPr>
            </w:pPr>
            <w:r w:rsidRPr="000C5A54">
              <w:rPr>
                <w:rFonts w:ascii="Calibri" w:eastAsia="Calibri" w:hAnsi="Calibri"/>
                <w:b/>
                <w:bCs/>
                <w:sz w:val="22"/>
                <w:szCs w:val="20"/>
                <w:lang w:eastAsia="en-IE"/>
              </w:rPr>
              <w:t>Approach to AI-Enabled Software Engineering</w:t>
            </w:r>
            <w:r w:rsidRPr="000C5A54">
              <w:rPr>
                <w:rFonts w:ascii="Calibri" w:eastAsia="Calibri" w:hAnsi="Calibri"/>
                <w:sz w:val="22"/>
                <w:szCs w:val="20"/>
                <w:lang w:eastAsia="en-IE"/>
              </w:rPr>
              <w:t xml:space="preserve"> - Describe how you as a Senior TDA would advise the Department on leveraging AI / Agentic AI capabilities to enhance DSP's Software Development Lifecycle (SDLC), improving productivity across development teams</w:t>
            </w:r>
          </w:p>
        </w:tc>
        <w:tc>
          <w:tcPr>
            <w:tcW w:w="2835" w:type="dxa"/>
          </w:tcPr>
          <w:p w14:paraId="22819C27" w14:textId="77777777"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Appendix 1 - Section 3.3.3.1</w:t>
            </w:r>
          </w:p>
        </w:tc>
      </w:tr>
      <w:tr w:rsidR="000C5A54" w:rsidRPr="000C5A54" w14:paraId="0487F84B" w14:textId="77777777" w:rsidTr="00B738B3">
        <w:tc>
          <w:tcPr>
            <w:tcW w:w="9918" w:type="dxa"/>
            <w:gridSpan w:val="2"/>
            <w:shd w:val="clear" w:color="auto" w:fill="FFFF99"/>
          </w:tcPr>
          <w:p w14:paraId="684FFEFD" w14:textId="77777777" w:rsidR="002516DC" w:rsidRDefault="002516DC" w:rsidP="002516DC">
            <w:pPr>
              <w:spacing w:after="200" w:line="276" w:lineRule="auto"/>
              <w:jc w:val="both"/>
              <w:rPr>
                <w:rFonts w:ascii="Calibri" w:eastAsia="Calibri" w:hAnsi="Calibri"/>
                <w:sz w:val="22"/>
                <w:szCs w:val="20"/>
                <w:lang w:val="en-IE" w:eastAsia="en-IE"/>
              </w:rPr>
            </w:pPr>
            <w:r>
              <w:rPr>
                <w:rFonts w:ascii="Calibri" w:eastAsia="Calibri" w:hAnsi="Calibri"/>
                <w:sz w:val="22"/>
                <w:szCs w:val="20"/>
                <w:lang w:val="en-IE" w:eastAsia="en-IE"/>
              </w:rPr>
              <w:t>Response:</w:t>
            </w:r>
          </w:p>
          <w:p w14:paraId="5EB29842" w14:textId="77777777" w:rsidR="000C5A54" w:rsidRPr="000C5A54" w:rsidRDefault="000C5A54" w:rsidP="000C5A54">
            <w:pPr>
              <w:spacing w:after="200" w:line="276" w:lineRule="auto"/>
              <w:jc w:val="both"/>
              <w:rPr>
                <w:rFonts w:ascii="Calibri" w:eastAsia="Calibri" w:hAnsi="Calibri"/>
                <w:sz w:val="22"/>
                <w:szCs w:val="20"/>
                <w:lang w:val="en-IE" w:eastAsia="en-IE"/>
              </w:rPr>
            </w:pPr>
          </w:p>
        </w:tc>
      </w:tr>
    </w:tbl>
    <w:p w14:paraId="6F4D0054" w14:textId="77777777" w:rsidR="000C5A54" w:rsidRPr="000C5A54" w:rsidRDefault="000C5A54" w:rsidP="000C5A54">
      <w:pPr>
        <w:spacing w:after="200" w:line="276" w:lineRule="auto"/>
        <w:jc w:val="both"/>
        <w:rPr>
          <w:rFonts w:ascii="Calibri" w:eastAsia="Calibri" w:hAnsi="Calibri"/>
          <w:sz w:val="22"/>
          <w:szCs w:val="20"/>
          <w:lang w:val="en-IE" w:eastAsia="en-IE"/>
        </w:rPr>
      </w:pPr>
    </w:p>
    <w:p w14:paraId="7812815C" w14:textId="77777777" w:rsidR="000C5A54" w:rsidRPr="000C5A54" w:rsidRDefault="000C5A54" w:rsidP="000C5A54">
      <w:pPr>
        <w:spacing w:after="200" w:line="276" w:lineRule="auto"/>
        <w:jc w:val="both"/>
        <w:rPr>
          <w:rFonts w:ascii="Calibri" w:eastAsia="Calibri" w:hAnsi="Calibri"/>
          <w:sz w:val="22"/>
          <w:szCs w:val="20"/>
          <w:lang w:val="en-IE" w:eastAsia="en-I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3"/>
        <w:gridCol w:w="2835"/>
      </w:tblGrid>
      <w:tr w:rsidR="000C5A54" w:rsidRPr="000C5A54" w14:paraId="3B4C89D8" w14:textId="77777777" w:rsidTr="00B738B3">
        <w:tc>
          <w:tcPr>
            <w:tcW w:w="7083" w:type="dxa"/>
          </w:tcPr>
          <w:p w14:paraId="3E8C5722" w14:textId="3E4D5CB9" w:rsidR="000C5A54" w:rsidRPr="002516DC" w:rsidRDefault="000C5A54" w:rsidP="002516DC">
            <w:pPr>
              <w:spacing w:after="160" w:line="259" w:lineRule="auto"/>
              <w:rPr>
                <w:rFonts w:ascii="Calibri" w:hAnsi="Calibri" w:cs="Calibri"/>
                <w:sz w:val="22"/>
                <w:szCs w:val="22"/>
              </w:rPr>
            </w:pPr>
            <w:r w:rsidRPr="000C5A54">
              <w:rPr>
                <w:rFonts w:ascii="Calibri" w:eastAsia="Calibri" w:hAnsi="Calibri"/>
                <w:b/>
                <w:bCs/>
                <w:sz w:val="22"/>
                <w:szCs w:val="20"/>
                <w:lang w:eastAsia="en-IE"/>
              </w:rPr>
              <w:t xml:space="preserve">Approach to </w:t>
            </w:r>
            <w:r w:rsidRPr="000C5A54">
              <w:rPr>
                <w:rFonts w:ascii="Calibri" w:hAnsi="Calibri" w:cs="Calibri"/>
                <w:b/>
                <w:bCs/>
                <w:sz w:val="22"/>
                <w:szCs w:val="22"/>
              </w:rPr>
              <w:t>BOMi Application Rationalisation</w:t>
            </w:r>
            <w:r w:rsidRPr="000C5A54">
              <w:rPr>
                <w:rFonts w:ascii="Calibri" w:hAnsi="Calibri" w:cs="Calibri"/>
                <w:sz w:val="22"/>
                <w:szCs w:val="22"/>
              </w:rPr>
              <w:t xml:space="preserve"> - Describe how you would advise the Department to help define a roadmap towards this future state, including the identification, rationalisation, migration or decommissioning of non-strategic, lower-value or legacy services within the BOMi platform where appropriate</w:t>
            </w:r>
            <w:r w:rsidR="003162B0">
              <w:rPr>
                <w:rFonts w:ascii="Calibri" w:hAnsi="Calibri" w:cs="Calibri"/>
                <w:sz w:val="22"/>
                <w:szCs w:val="22"/>
              </w:rPr>
              <w:t>.</w:t>
            </w:r>
          </w:p>
        </w:tc>
        <w:tc>
          <w:tcPr>
            <w:tcW w:w="2835" w:type="dxa"/>
          </w:tcPr>
          <w:p w14:paraId="28F788EC" w14:textId="77777777"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Appendix 1 - Section 3.3.4.1</w:t>
            </w:r>
          </w:p>
        </w:tc>
      </w:tr>
      <w:tr w:rsidR="000C5A54" w:rsidRPr="000C5A54" w14:paraId="78B669FF" w14:textId="77777777" w:rsidTr="00B738B3">
        <w:tc>
          <w:tcPr>
            <w:tcW w:w="9918" w:type="dxa"/>
            <w:gridSpan w:val="2"/>
            <w:shd w:val="clear" w:color="auto" w:fill="FFFF99"/>
          </w:tcPr>
          <w:p w14:paraId="5FF62DF0" w14:textId="77777777" w:rsidR="002516DC" w:rsidRDefault="002516DC" w:rsidP="002516DC">
            <w:pPr>
              <w:spacing w:after="200" w:line="276" w:lineRule="auto"/>
              <w:jc w:val="both"/>
              <w:rPr>
                <w:rFonts w:ascii="Calibri" w:eastAsia="Calibri" w:hAnsi="Calibri"/>
                <w:sz w:val="22"/>
                <w:szCs w:val="20"/>
                <w:lang w:val="en-IE" w:eastAsia="en-IE"/>
              </w:rPr>
            </w:pPr>
            <w:r>
              <w:rPr>
                <w:rFonts w:ascii="Calibri" w:eastAsia="Calibri" w:hAnsi="Calibri"/>
                <w:sz w:val="22"/>
                <w:szCs w:val="20"/>
                <w:lang w:val="en-IE" w:eastAsia="en-IE"/>
              </w:rPr>
              <w:t>Response:</w:t>
            </w:r>
          </w:p>
          <w:p w14:paraId="02510195" w14:textId="77777777" w:rsidR="000C5A54" w:rsidRPr="000C5A54" w:rsidRDefault="000C5A54" w:rsidP="000C5A54">
            <w:pPr>
              <w:spacing w:after="200" w:line="276" w:lineRule="auto"/>
              <w:jc w:val="both"/>
              <w:rPr>
                <w:rFonts w:ascii="Calibri" w:eastAsia="Calibri" w:hAnsi="Calibri"/>
                <w:sz w:val="22"/>
                <w:szCs w:val="20"/>
                <w:lang w:val="en-IE" w:eastAsia="en-IE"/>
              </w:rPr>
            </w:pPr>
          </w:p>
        </w:tc>
      </w:tr>
    </w:tbl>
    <w:p w14:paraId="090D56AD" w14:textId="77777777" w:rsidR="000C5A54" w:rsidRPr="000C5A54" w:rsidRDefault="000C5A54" w:rsidP="000C5A54">
      <w:pPr>
        <w:spacing w:after="200" w:line="276" w:lineRule="auto"/>
        <w:jc w:val="both"/>
        <w:rPr>
          <w:rFonts w:ascii="Calibri" w:eastAsia="Calibri" w:hAnsi="Calibri"/>
          <w:sz w:val="22"/>
          <w:szCs w:val="20"/>
          <w:lang w:val="en-IE" w:eastAsia="en-IE"/>
        </w:rPr>
      </w:pPr>
    </w:p>
    <w:p w14:paraId="5FC2D8C7" w14:textId="77777777" w:rsidR="000C5A54" w:rsidRPr="000C5A54" w:rsidRDefault="000C5A54" w:rsidP="000C5A54">
      <w:pPr>
        <w:spacing w:after="200" w:line="276" w:lineRule="auto"/>
        <w:jc w:val="both"/>
        <w:rPr>
          <w:rFonts w:ascii="Calibri" w:eastAsia="Calibri" w:hAnsi="Calibri"/>
          <w:sz w:val="22"/>
          <w:szCs w:val="20"/>
          <w:lang w:val="en-IE" w:eastAsia="en-I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3"/>
        <w:gridCol w:w="2835"/>
      </w:tblGrid>
      <w:tr w:rsidR="000C5A54" w:rsidRPr="000C5A54" w14:paraId="61E37BC5" w14:textId="77777777" w:rsidTr="00B738B3">
        <w:tc>
          <w:tcPr>
            <w:tcW w:w="7083" w:type="dxa"/>
          </w:tcPr>
          <w:p w14:paraId="21063C38" w14:textId="7A1D8307" w:rsidR="000C5A54" w:rsidRPr="002516DC" w:rsidRDefault="000C5A54" w:rsidP="002516DC">
            <w:pPr>
              <w:spacing w:after="160" w:line="259" w:lineRule="auto"/>
              <w:rPr>
                <w:rFonts w:ascii="Calibri" w:hAnsi="Calibri" w:cs="Calibri"/>
                <w:sz w:val="22"/>
                <w:szCs w:val="22"/>
              </w:rPr>
            </w:pPr>
            <w:r w:rsidRPr="000C5A54">
              <w:rPr>
                <w:rFonts w:ascii="Calibri" w:eastAsia="Calibri" w:hAnsi="Calibri"/>
                <w:b/>
                <w:bCs/>
                <w:sz w:val="22"/>
                <w:szCs w:val="20"/>
                <w:lang w:eastAsia="en-IE"/>
              </w:rPr>
              <w:t xml:space="preserve">Approach to </w:t>
            </w:r>
            <w:r w:rsidRPr="000C5A54">
              <w:rPr>
                <w:rFonts w:ascii="Calibri" w:hAnsi="Calibri" w:cs="Calibri"/>
                <w:b/>
                <w:bCs/>
                <w:sz w:val="22"/>
                <w:szCs w:val="22"/>
              </w:rPr>
              <w:t>Cloud Transformation</w:t>
            </w:r>
            <w:r w:rsidRPr="000C5A54">
              <w:rPr>
                <w:rFonts w:ascii="Calibri" w:hAnsi="Calibri" w:cs="Calibri"/>
                <w:sz w:val="22"/>
                <w:szCs w:val="22"/>
              </w:rPr>
              <w:t xml:space="preserve"> - </w:t>
            </w:r>
            <w:r w:rsidRPr="000C5A54">
              <w:rPr>
                <w:rFonts w:ascii="Calibri" w:eastAsia="Aptos" w:hAnsi="Calibri"/>
                <w:bCs/>
                <w:kern w:val="2"/>
                <w:sz w:val="22"/>
                <w:szCs w:val="22"/>
                <w:lang w:val="en" w:eastAsia="en-IE"/>
                <w14:ligatures w14:val="standardContextual"/>
              </w:rPr>
              <w:t>Describe how you as a Senior TDA would advise the Department on the evolution of its BOMi and Subsystems application landscape towards cloud-native and cloud-hosted architectures where appropriate</w:t>
            </w:r>
            <w:r w:rsidR="003162B0">
              <w:rPr>
                <w:rFonts w:ascii="Calibri" w:eastAsia="Aptos" w:hAnsi="Calibri"/>
                <w:bCs/>
                <w:kern w:val="2"/>
                <w:sz w:val="22"/>
                <w:szCs w:val="22"/>
                <w:lang w:val="en" w:eastAsia="en-IE"/>
                <w14:ligatures w14:val="standardContextual"/>
              </w:rPr>
              <w:t>.</w:t>
            </w:r>
          </w:p>
        </w:tc>
        <w:tc>
          <w:tcPr>
            <w:tcW w:w="2835" w:type="dxa"/>
          </w:tcPr>
          <w:p w14:paraId="0740F429" w14:textId="77777777"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Appendix 1 - Section 3.3.4.2</w:t>
            </w:r>
          </w:p>
        </w:tc>
      </w:tr>
      <w:tr w:rsidR="000C5A54" w:rsidRPr="000C5A54" w14:paraId="57F10756" w14:textId="77777777" w:rsidTr="00B738B3">
        <w:tc>
          <w:tcPr>
            <w:tcW w:w="9918" w:type="dxa"/>
            <w:gridSpan w:val="2"/>
            <w:shd w:val="clear" w:color="auto" w:fill="FFFF99"/>
          </w:tcPr>
          <w:p w14:paraId="024D3DF6" w14:textId="77777777" w:rsidR="002516DC" w:rsidRDefault="002516DC" w:rsidP="002516DC">
            <w:pPr>
              <w:spacing w:after="200" w:line="276" w:lineRule="auto"/>
              <w:jc w:val="both"/>
              <w:rPr>
                <w:rFonts w:ascii="Calibri" w:eastAsia="Calibri" w:hAnsi="Calibri"/>
                <w:sz w:val="22"/>
                <w:szCs w:val="20"/>
                <w:lang w:val="en-IE" w:eastAsia="en-IE"/>
              </w:rPr>
            </w:pPr>
            <w:r>
              <w:rPr>
                <w:rFonts w:ascii="Calibri" w:eastAsia="Calibri" w:hAnsi="Calibri"/>
                <w:sz w:val="22"/>
                <w:szCs w:val="20"/>
                <w:lang w:val="en-IE" w:eastAsia="en-IE"/>
              </w:rPr>
              <w:t>Response:</w:t>
            </w:r>
          </w:p>
          <w:p w14:paraId="6F101B37" w14:textId="77777777" w:rsidR="000C5A54" w:rsidRPr="000C5A54" w:rsidRDefault="000C5A54" w:rsidP="000C5A54">
            <w:pPr>
              <w:spacing w:after="200" w:line="276" w:lineRule="auto"/>
              <w:jc w:val="both"/>
              <w:rPr>
                <w:rFonts w:ascii="Calibri" w:eastAsia="Calibri" w:hAnsi="Calibri"/>
                <w:sz w:val="22"/>
                <w:szCs w:val="20"/>
                <w:lang w:val="en-IE" w:eastAsia="en-IE"/>
              </w:rPr>
            </w:pPr>
          </w:p>
        </w:tc>
      </w:tr>
    </w:tbl>
    <w:p w14:paraId="54B35FE8" w14:textId="77777777" w:rsidR="000C5A54" w:rsidRPr="000C5A54" w:rsidRDefault="000C5A54" w:rsidP="000C5A54">
      <w:pPr>
        <w:spacing w:after="200" w:line="276" w:lineRule="auto"/>
        <w:jc w:val="both"/>
        <w:rPr>
          <w:rFonts w:ascii="Calibri" w:eastAsia="Calibri" w:hAnsi="Calibri"/>
          <w:sz w:val="22"/>
          <w:szCs w:val="20"/>
          <w:lang w:val="en-IE" w:eastAsia="en-IE"/>
        </w:rPr>
      </w:pPr>
    </w:p>
    <w:p w14:paraId="0073362E" w14:textId="77777777" w:rsidR="000C5A54" w:rsidRPr="000C5A54" w:rsidRDefault="000C5A54" w:rsidP="000C5A54">
      <w:pPr>
        <w:spacing w:after="200" w:line="276" w:lineRule="auto"/>
        <w:jc w:val="both"/>
        <w:rPr>
          <w:rFonts w:ascii="Calibri" w:eastAsia="Calibri" w:hAnsi="Calibri"/>
          <w:sz w:val="22"/>
          <w:szCs w:val="20"/>
          <w:lang w:val="en-IE" w:eastAsia="en-I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3"/>
        <w:gridCol w:w="2835"/>
      </w:tblGrid>
      <w:tr w:rsidR="000C5A54" w:rsidRPr="000C5A54" w14:paraId="16AB1CB0" w14:textId="77777777" w:rsidTr="00B738B3">
        <w:tc>
          <w:tcPr>
            <w:tcW w:w="7083" w:type="dxa"/>
          </w:tcPr>
          <w:p w14:paraId="0C18AC7F" w14:textId="0F94F2AE" w:rsidR="000C5A54" w:rsidRPr="002516DC" w:rsidRDefault="000C5A54" w:rsidP="002516DC">
            <w:pPr>
              <w:spacing w:after="160" w:line="259" w:lineRule="auto"/>
              <w:rPr>
                <w:rFonts w:ascii="Calibri" w:hAnsi="Calibri" w:cs="Calibri"/>
                <w:sz w:val="22"/>
                <w:szCs w:val="22"/>
              </w:rPr>
            </w:pPr>
            <w:r w:rsidRPr="000C5A54">
              <w:rPr>
                <w:rFonts w:ascii="Calibri" w:eastAsia="Calibri" w:hAnsi="Calibri"/>
                <w:b/>
                <w:bCs/>
                <w:sz w:val="22"/>
                <w:szCs w:val="20"/>
                <w:lang w:eastAsia="en-IE"/>
              </w:rPr>
              <w:t xml:space="preserve">Approach to </w:t>
            </w:r>
            <w:r w:rsidRPr="000C5A54">
              <w:rPr>
                <w:rFonts w:ascii="Calibri" w:hAnsi="Calibri" w:cs="Calibri"/>
                <w:b/>
                <w:bCs/>
                <w:sz w:val="22"/>
                <w:szCs w:val="22"/>
              </w:rPr>
              <w:t>Database De-composition/ Modularisation</w:t>
            </w:r>
            <w:r w:rsidRPr="000C5A54">
              <w:rPr>
                <w:rFonts w:ascii="Calibri" w:hAnsi="Calibri" w:cs="Calibri"/>
                <w:sz w:val="22"/>
                <w:szCs w:val="22"/>
              </w:rPr>
              <w:t xml:space="preserve"> - </w:t>
            </w:r>
            <w:r w:rsidRPr="000C5A54">
              <w:rPr>
                <w:rFonts w:ascii="Calibri" w:eastAsia="Aptos" w:hAnsi="Calibri"/>
                <w:bCs/>
                <w:kern w:val="2"/>
                <w:sz w:val="22"/>
                <w:szCs w:val="22"/>
                <w:lang w:val="en" w:eastAsia="en-IE"/>
                <w14:ligatures w14:val="standardContextual"/>
              </w:rPr>
              <w:t xml:space="preserve">As a senior TDA describe how you would advise the Department on domain driven data / database decomposition or </w:t>
            </w:r>
            <w:proofErr w:type="spellStart"/>
            <w:r w:rsidRPr="000C5A54">
              <w:rPr>
                <w:rFonts w:ascii="Calibri" w:eastAsia="Aptos" w:hAnsi="Calibri"/>
                <w:bCs/>
                <w:kern w:val="2"/>
                <w:sz w:val="22"/>
                <w:szCs w:val="22"/>
                <w:lang w:val="en" w:eastAsia="en-IE"/>
                <w14:ligatures w14:val="standardContextual"/>
              </w:rPr>
              <w:t>modularisation</w:t>
            </w:r>
            <w:proofErr w:type="spellEnd"/>
            <w:r w:rsidR="003162B0">
              <w:rPr>
                <w:rFonts w:ascii="Calibri" w:eastAsia="Aptos" w:hAnsi="Calibri"/>
                <w:bCs/>
                <w:kern w:val="2"/>
                <w:sz w:val="22"/>
                <w:szCs w:val="22"/>
                <w:lang w:val="en" w:eastAsia="en-IE"/>
                <w14:ligatures w14:val="standardContextual"/>
              </w:rPr>
              <w:t>.</w:t>
            </w:r>
          </w:p>
          <w:p w14:paraId="299E2DA6" w14:textId="77777777" w:rsidR="000C5A54" w:rsidRPr="000C5A54" w:rsidRDefault="000C5A54" w:rsidP="000C5A54">
            <w:pPr>
              <w:spacing w:after="200" w:line="276" w:lineRule="auto"/>
              <w:jc w:val="both"/>
              <w:rPr>
                <w:rFonts w:ascii="Calibri" w:eastAsia="Calibri" w:hAnsi="Calibri"/>
                <w:sz w:val="22"/>
                <w:szCs w:val="20"/>
                <w:u w:val="single"/>
                <w:lang w:eastAsia="en-IE"/>
              </w:rPr>
            </w:pPr>
          </w:p>
        </w:tc>
        <w:tc>
          <w:tcPr>
            <w:tcW w:w="2835" w:type="dxa"/>
          </w:tcPr>
          <w:p w14:paraId="344A04E9" w14:textId="77777777"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Appendix 1 - Section 3.3.4.3</w:t>
            </w:r>
          </w:p>
        </w:tc>
      </w:tr>
      <w:tr w:rsidR="000C5A54" w:rsidRPr="000C5A54" w14:paraId="4B6FFCCC" w14:textId="77777777" w:rsidTr="00B738B3">
        <w:tc>
          <w:tcPr>
            <w:tcW w:w="9918" w:type="dxa"/>
            <w:gridSpan w:val="2"/>
            <w:shd w:val="clear" w:color="auto" w:fill="FFFF99"/>
          </w:tcPr>
          <w:p w14:paraId="684EBDD0" w14:textId="77777777" w:rsidR="002516DC" w:rsidRDefault="002516DC" w:rsidP="002516DC">
            <w:pPr>
              <w:spacing w:after="200" w:line="276" w:lineRule="auto"/>
              <w:jc w:val="both"/>
              <w:rPr>
                <w:rFonts w:ascii="Calibri" w:eastAsia="Calibri" w:hAnsi="Calibri"/>
                <w:sz w:val="22"/>
                <w:szCs w:val="20"/>
                <w:lang w:val="en-IE" w:eastAsia="en-IE"/>
              </w:rPr>
            </w:pPr>
            <w:r>
              <w:rPr>
                <w:rFonts w:ascii="Calibri" w:eastAsia="Calibri" w:hAnsi="Calibri"/>
                <w:sz w:val="22"/>
                <w:szCs w:val="20"/>
                <w:lang w:val="en-IE" w:eastAsia="en-IE"/>
              </w:rPr>
              <w:t>Response:</w:t>
            </w:r>
          </w:p>
          <w:p w14:paraId="3D784EB3" w14:textId="77777777" w:rsidR="000C5A54" w:rsidRPr="000C5A54" w:rsidRDefault="000C5A54" w:rsidP="000C5A54">
            <w:pPr>
              <w:spacing w:after="200" w:line="276" w:lineRule="auto"/>
              <w:jc w:val="both"/>
              <w:rPr>
                <w:rFonts w:ascii="Calibri" w:eastAsia="Calibri" w:hAnsi="Calibri"/>
                <w:sz w:val="22"/>
                <w:szCs w:val="20"/>
                <w:lang w:val="en-IE" w:eastAsia="en-IE"/>
              </w:rPr>
            </w:pPr>
          </w:p>
        </w:tc>
      </w:tr>
    </w:tbl>
    <w:p w14:paraId="2241FACC" w14:textId="77777777" w:rsidR="000C5A54" w:rsidRPr="000C5A54" w:rsidRDefault="000C5A54" w:rsidP="000C5A54">
      <w:pPr>
        <w:spacing w:after="200" w:line="276" w:lineRule="auto"/>
        <w:jc w:val="both"/>
        <w:rPr>
          <w:rFonts w:ascii="Calibri" w:eastAsia="Calibri" w:hAnsi="Calibri"/>
          <w:sz w:val="22"/>
          <w:szCs w:val="20"/>
          <w:lang w:val="en-IE" w:eastAsia="en-IE"/>
        </w:rPr>
      </w:pPr>
    </w:p>
    <w:p w14:paraId="583F3209" w14:textId="77777777" w:rsidR="000C5A54" w:rsidRPr="000C5A54" w:rsidRDefault="000C5A54" w:rsidP="000C5A54">
      <w:pPr>
        <w:spacing w:after="200" w:line="276" w:lineRule="auto"/>
        <w:jc w:val="both"/>
        <w:rPr>
          <w:rFonts w:ascii="Calibri" w:eastAsia="Calibri" w:hAnsi="Calibri"/>
          <w:sz w:val="22"/>
          <w:szCs w:val="20"/>
          <w:lang w:val="en-IE" w:eastAsia="en-I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3"/>
        <w:gridCol w:w="2835"/>
      </w:tblGrid>
      <w:tr w:rsidR="000C5A54" w:rsidRPr="000C5A54" w14:paraId="580D34D8" w14:textId="77777777" w:rsidTr="00B738B3">
        <w:tc>
          <w:tcPr>
            <w:tcW w:w="7083" w:type="dxa"/>
          </w:tcPr>
          <w:p w14:paraId="5EB2791B" w14:textId="2FD4BE4A" w:rsidR="000C5A54" w:rsidRPr="002516DC" w:rsidRDefault="000C5A54" w:rsidP="000C5A54">
            <w:pPr>
              <w:spacing w:after="200" w:line="276" w:lineRule="auto"/>
              <w:jc w:val="both"/>
              <w:rPr>
                <w:rFonts w:ascii="Calibri" w:eastAsia="Calibri" w:hAnsi="Calibri"/>
                <w:sz w:val="22"/>
                <w:szCs w:val="20"/>
                <w:lang w:eastAsia="en-IE"/>
              </w:rPr>
            </w:pPr>
            <w:r w:rsidRPr="00B738B3">
              <w:rPr>
                <w:rFonts w:ascii="Calibri" w:eastAsia="Calibri" w:hAnsi="Calibri"/>
                <w:b/>
                <w:bCs/>
                <w:sz w:val="22"/>
                <w:szCs w:val="20"/>
                <w:lang w:eastAsia="en-IE"/>
              </w:rPr>
              <w:t>Approach to Green Public Procurement</w:t>
            </w:r>
            <w:r w:rsidRPr="000C5A54">
              <w:rPr>
                <w:rFonts w:ascii="Calibri" w:eastAsia="Calibri" w:hAnsi="Calibri"/>
                <w:sz w:val="22"/>
                <w:szCs w:val="20"/>
                <w:lang w:eastAsia="en-IE"/>
              </w:rPr>
              <w:t xml:space="preserve"> - Please describe the tools and methodologies you as Senior TDA would use to ensure environmentally responsible software delivery practices.</w:t>
            </w:r>
          </w:p>
        </w:tc>
        <w:tc>
          <w:tcPr>
            <w:tcW w:w="2835" w:type="dxa"/>
          </w:tcPr>
          <w:p w14:paraId="7FDCE369" w14:textId="77777777"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Appendix 1 - Section 3.3.5.1</w:t>
            </w:r>
          </w:p>
        </w:tc>
      </w:tr>
      <w:tr w:rsidR="000C5A54" w:rsidRPr="000C5A54" w14:paraId="6104B86F" w14:textId="77777777" w:rsidTr="00B738B3">
        <w:tc>
          <w:tcPr>
            <w:tcW w:w="9918" w:type="dxa"/>
            <w:gridSpan w:val="2"/>
            <w:shd w:val="clear" w:color="auto" w:fill="FFFF99"/>
          </w:tcPr>
          <w:p w14:paraId="5938AA43" w14:textId="77777777" w:rsidR="002516DC" w:rsidRDefault="002516DC" w:rsidP="002516DC">
            <w:pPr>
              <w:spacing w:after="200" w:line="276" w:lineRule="auto"/>
              <w:jc w:val="both"/>
              <w:rPr>
                <w:rFonts w:ascii="Calibri" w:eastAsia="Calibri" w:hAnsi="Calibri"/>
                <w:sz w:val="22"/>
                <w:szCs w:val="20"/>
                <w:lang w:val="en-IE" w:eastAsia="en-IE"/>
              </w:rPr>
            </w:pPr>
            <w:r>
              <w:rPr>
                <w:rFonts w:ascii="Calibri" w:eastAsia="Calibri" w:hAnsi="Calibri"/>
                <w:sz w:val="22"/>
                <w:szCs w:val="20"/>
                <w:lang w:val="en-IE" w:eastAsia="en-IE"/>
              </w:rPr>
              <w:t>Response:</w:t>
            </w:r>
          </w:p>
          <w:p w14:paraId="0DB12C7F" w14:textId="77777777" w:rsidR="000C5A54" w:rsidRPr="000C5A54" w:rsidRDefault="000C5A54" w:rsidP="000C5A54">
            <w:pPr>
              <w:spacing w:after="200" w:line="276" w:lineRule="auto"/>
              <w:jc w:val="both"/>
              <w:rPr>
                <w:rFonts w:ascii="Calibri" w:eastAsia="Calibri" w:hAnsi="Calibri"/>
                <w:sz w:val="22"/>
                <w:szCs w:val="20"/>
                <w:lang w:val="en-IE" w:eastAsia="en-IE"/>
              </w:rPr>
            </w:pPr>
          </w:p>
        </w:tc>
      </w:tr>
    </w:tbl>
    <w:p w14:paraId="0D24724A" w14:textId="77777777" w:rsidR="000C5A54" w:rsidRPr="000C5A54" w:rsidRDefault="000C5A54" w:rsidP="000C5A54">
      <w:pPr>
        <w:spacing w:after="200" w:line="276" w:lineRule="auto"/>
        <w:jc w:val="both"/>
        <w:rPr>
          <w:rFonts w:ascii="Calibri" w:eastAsia="Calibri" w:hAnsi="Calibri"/>
          <w:sz w:val="22"/>
          <w:szCs w:val="20"/>
          <w:lang w:val="en-IE" w:eastAsia="en-IE"/>
        </w:rPr>
      </w:pPr>
    </w:p>
    <w:p w14:paraId="4A412CF1" w14:textId="77777777" w:rsidR="000C5A54" w:rsidRPr="000C5A54" w:rsidRDefault="000C5A54" w:rsidP="000C5A54">
      <w:pPr>
        <w:spacing w:after="200" w:line="276" w:lineRule="auto"/>
        <w:jc w:val="both"/>
        <w:rPr>
          <w:rFonts w:ascii="Calibri" w:eastAsia="Calibri" w:hAnsi="Calibri"/>
          <w:b/>
          <w:bCs/>
          <w:sz w:val="22"/>
          <w:szCs w:val="20"/>
          <w:lang w:val="en-IE" w:eastAsia="en-IE"/>
        </w:rPr>
      </w:pPr>
    </w:p>
    <w:p w14:paraId="4165EBE6" w14:textId="77777777" w:rsidR="000C5A54" w:rsidRPr="000C5A54" w:rsidRDefault="000C5A54" w:rsidP="000C5A54">
      <w:pPr>
        <w:spacing w:after="200" w:line="276" w:lineRule="auto"/>
        <w:jc w:val="both"/>
        <w:rPr>
          <w:rFonts w:ascii="Calibri" w:eastAsia="Calibri" w:hAnsi="Calibri"/>
          <w:sz w:val="22"/>
          <w:szCs w:val="20"/>
          <w:lang w:val="en-IE" w:eastAsia="en-IE"/>
        </w:rPr>
      </w:pPr>
    </w:p>
    <w:p w14:paraId="7E17A1EE" w14:textId="77777777" w:rsidR="000C5A54" w:rsidRPr="000C5A54" w:rsidRDefault="000C5A54" w:rsidP="000C5A54">
      <w:pPr>
        <w:spacing w:after="200" w:line="276" w:lineRule="auto"/>
        <w:jc w:val="both"/>
        <w:rPr>
          <w:rFonts w:ascii="Calibri" w:eastAsia="Calibri" w:hAnsi="Calibri"/>
          <w:sz w:val="22"/>
          <w:szCs w:val="20"/>
          <w:lang w:val="en-IE" w:eastAsia="en-IE"/>
        </w:rPr>
      </w:pPr>
    </w:p>
    <w:p w14:paraId="6BAC1D52" w14:textId="77777777" w:rsidR="000C5A54" w:rsidRPr="000C5A54" w:rsidRDefault="000C5A54" w:rsidP="000C5A54">
      <w:pPr>
        <w:spacing w:after="200" w:line="276" w:lineRule="auto"/>
        <w:jc w:val="both"/>
        <w:rPr>
          <w:rFonts w:ascii="Calibri" w:eastAsia="Calibri" w:hAnsi="Calibri"/>
          <w:b/>
          <w:bCs/>
          <w:sz w:val="22"/>
          <w:szCs w:val="20"/>
          <w:lang w:val="en-IE" w:eastAsia="en-IE"/>
        </w:rPr>
      </w:pPr>
    </w:p>
    <w:p w14:paraId="2DD189F5" w14:textId="30850748" w:rsidR="009A73DF" w:rsidRPr="00E3255D" w:rsidRDefault="009A73DF" w:rsidP="009A73DF">
      <w:pPr>
        <w:pStyle w:val="Heading1"/>
        <w:rPr>
          <w:rFonts w:asciiTheme="minorHAnsi" w:hAnsiTheme="minorHAnsi" w:cstheme="minorHAnsi"/>
        </w:rPr>
      </w:pPr>
      <w:bookmarkStart w:id="274" w:name="_Appendix_16:_Tenders"/>
      <w:bookmarkEnd w:id="274"/>
      <w:r w:rsidRPr="00E3255D">
        <w:rPr>
          <w:rFonts w:asciiTheme="minorHAnsi" w:hAnsiTheme="minorHAnsi" w:cstheme="minorHAnsi"/>
        </w:rPr>
        <w:t>Appendix 1</w:t>
      </w:r>
      <w:r>
        <w:rPr>
          <w:rFonts w:asciiTheme="minorHAnsi" w:hAnsiTheme="minorHAnsi" w:cstheme="minorHAnsi"/>
        </w:rPr>
        <w:t>6</w:t>
      </w:r>
      <w:r w:rsidRPr="00E3255D">
        <w:rPr>
          <w:rFonts w:asciiTheme="minorHAnsi" w:hAnsiTheme="minorHAnsi" w:cstheme="minorHAnsi"/>
        </w:rPr>
        <w:t xml:space="preserve">: </w:t>
      </w:r>
      <w:r>
        <w:rPr>
          <w:rFonts w:asciiTheme="minorHAnsi" w:hAnsiTheme="minorHAnsi" w:cstheme="minorHAnsi"/>
        </w:rPr>
        <w:t xml:space="preserve">Tenders Response Document </w:t>
      </w:r>
      <w:r w:rsidR="00420464">
        <w:rPr>
          <w:rFonts w:asciiTheme="minorHAnsi" w:hAnsiTheme="minorHAnsi" w:cstheme="minorHAnsi"/>
        </w:rPr>
        <w:t>– TDA Lot 2</w:t>
      </w:r>
    </w:p>
    <w:p w14:paraId="5AA64F2C" w14:textId="77777777" w:rsidR="009A73DF" w:rsidRDefault="009A73DF" w:rsidP="009A73DF">
      <w:pPr>
        <w:rPr>
          <w:lang w:val="en-IE" w:eastAsia="en-IE"/>
        </w:rPr>
      </w:pPr>
    </w:p>
    <w:p w14:paraId="39383CA7" w14:textId="77777777" w:rsidR="009A73DF" w:rsidRPr="00614840" w:rsidRDefault="009A73DF" w:rsidP="009A73DF">
      <w:pPr>
        <w:rPr>
          <w:lang w:val="en-IE"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9A73DF" w:rsidRPr="000C5A54" w14:paraId="49FDC6C6" w14:textId="77777777" w:rsidTr="00B5592E">
        <w:trPr>
          <w:trHeight w:val="469"/>
        </w:trPr>
        <w:tc>
          <w:tcPr>
            <w:tcW w:w="9016" w:type="dxa"/>
            <w:tcBorders>
              <w:top w:val="single" w:sz="4" w:space="0" w:color="auto"/>
              <w:left w:val="single" w:sz="4" w:space="0" w:color="auto"/>
              <w:bottom w:val="single" w:sz="4" w:space="0" w:color="auto"/>
              <w:right w:val="single" w:sz="4" w:space="0" w:color="auto"/>
            </w:tcBorders>
            <w:vAlign w:val="center"/>
            <w:hideMark/>
          </w:tcPr>
          <w:p w14:paraId="3D7B9B33" w14:textId="77777777" w:rsidR="009A73DF" w:rsidRPr="000C5A54" w:rsidRDefault="009A73DF" w:rsidP="00B5592E">
            <w:pPr>
              <w:spacing w:after="200" w:line="276" w:lineRule="auto"/>
              <w:jc w:val="both"/>
              <w:rPr>
                <w:rFonts w:ascii="Calibri" w:hAnsi="Calibri"/>
                <w:sz w:val="22"/>
                <w:szCs w:val="20"/>
                <w:lang w:val="en-IE" w:eastAsia="en-IE"/>
              </w:rPr>
            </w:pPr>
            <w:r w:rsidRPr="000C5A54">
              <w:rPr>
                <w:rFonts w:ascii="Calibri" w:hAnsi="Calibri"/>
                <w:b/>
                <w:sz w:val="22"/>
                <w:szCs w:val="20"/>
                <w:lang w:val="en-IE" w:eastAsia="en-IE"/>
              </w:rPr>
              <w:t>Important Notes</w:t>
            </w:r>
            <w:r w:rsidRPr="000C5A54">
              <w:rPr>
                <w:rFonts w:ascii="Calibri" w:hAnsi="Calibri"/>
                <w:sz w:val="22"/>
                <w:szCs w:val="20"/>
                <w:lang w:val="en-IE" w:eastAsia="en-IE"/>
              </w:rPr>
              <w:t>:</w:t>
            </w:r>
          </w:p>
        </w:tc>
      </w:tr>
      <w:tr w:rsidR="009A73DF" w:rsidRPr="000C5A54" w14:paraId="7DC3A817" w14:textId="77777777" w:rsidTr="00B5592E">
        <w:tc>
          <w:tcPr>
            <w:tcW w:w="9016" w:type="dxa"/>
            <w:tcBorders>
              <w:top w:val="single" w:sz="4" w:space="0" w:color="auto"/>
              <w:left w:val="single" w:sz="4" w:space="0" w:color="auto"/>
              <w:bottom w:val="single" w:sz="4" w:space="0" w:color="auto"/>
              <w:right w:val="single" w:sz="4" w:space="0" w:color="auto"/>
            </w:tcBorders>
          </w:tcPr>
          <w:p w14:paraId="27BF6C34" w14:textId="77777777" w:rsidR="009A73DF" w:rsidRPr="000C5A54" w:rsidRDefault="009A73DF" w:rsidP="00BD45CB">
            <w:pPr>
              <w:numPr>
                <w:ilvl w:val="0"/>
                <w:numId w:val="131"/>
              </w:numPr>
              <w:spacing w:after="200" w:line="276" w:lineRule="auto"/>
              <w:ind w:left="284" w:hanging="284"/>
              <w:contextualSpacing/>
              <w:jc w:val="both"/>
              <w:rPr>
                <w:rFonts w:ascii="Calibri" w:hAnsi="Calibri"/>
                <w:sz w:val="22"/>
                <w:szCs w:val="20"/>
                <w:lang w:val="en-US" w:eastAsia="en-IE"/>
              </w:rPr>
            </w:pPr>
            <w:r w:rsidRPr="000C5A54">
              <w:rPr>
                <w:rFonts w:ascii="Calibri" w:hAnsi="Calibri"/>
                <w:sz w:val="22"/>
                <w:szCs w:val="20"/>
                <w:lang w:val="en-US" w:eastAsia="en-IE"/>
              </w:rPr>
              <w:t>All fields highlighted in the Tender Response Document (TRD), where applicable, should be completed by the Tenderer.</w:t>
            </w:r>
          </w:p>
          <w:p w14:paraId="75A6CB4C" w14:textId="77777777" w:rsidR="009A73DF" w:rsidRPr="000C5A54" w:rsidRDefault="009A73DF" w:rsidP="00BD45CB">
            <w:pPr>
              <w:numPr>
                <w:ilvl w:val="0"/>
                <w:numId w:val="131"/>
              </w:numPr>
              <w:spacing w:after="200" w:line="276" w:lineRule="auto"/>
              <w:ind w:left="284" w:hanging="284"/>
              <w:contextualSpacing/>
              <w:jc w:val="both"/>
              <w:rPr>
                <w:rFonts w:ascii="Calibri" w:hAnsi="Calibri"/>
                <w:sz w:val="22"/>
                <w:szCs w:val="20"/>
                <w:lang w:val="en-US" w:eastAsia="en-IE"/>
              </w:rPr>
            </w:pPr>
            <w:r w:rsidRPr="000C5A54">
              <w:rPr>
                <w:rFonts w:ascii="Calibri" w:hAnsi="Calibri"/>
                <w:sz w:val="22"/>
                <w:szCs w:val="20"/>
                <w:lang w:val="en-US" w:eastAsia="en-IE"/>
              </w:rPr>
              <w:t>Tenderers should ensure to carefully read the Request for Tender (</w:t>
            </w:r>
            <w:proofErr w:type="spellStart"/>
            <w:r w:rsidRPr="000C5A54">
              <w:rPr>
                <w:rFonts w:ascii="Calibri" w:hAnsi="Calibri"/>
                <w:sz w:val="22"/>
                <w:szCs w:val="20"/>
                <w:lang w:val="en-US" w:eastAsia="en-IE"/>
              </w:rPr>
              <w:t>RfT</w:t>
            </w:r>
            <w:proofErr w:type="spellEnd"/>
            <w:r w:rsidRPr="000C5A54">
              <w:rPr>
                <w:rFonts w:ascii="Calibri" w:hAnsi="Calibri"/>
                <w:sz w:val="22"/>
                <w:szCs w:val="20"/>
                <w:lang w:val="en-US" w:eastAsia="en-IE"/>
              </w:rPr>
              <w:t>) document associated with this Competition before completing and submitting this TRD.</w:t>
            </w:r>
          </w:p>
          <w:p w14:paraId="1AD21C98" w14:textId="77777777" w:rsidR="009A73DF" w:rsidRPr="000C5A54" w:rsidRDefault="009A73DF" w:rsidP="00BD45CB">
            <w:pPr>
              <w:numPr>
                <w:ilvl w:val="0"/>
                <w:numId w:val="131"/>
              </w:numPr>
              <w:spacing w:after="200" w:line="276" w:lineRule="auto"/>
              <w:ind w:left="284" w:hanging="284"/>
              <w:contextualSpacing/>
              <w:jc w:val="both"/>
              <w:rPr>
                <w:rFonts w:ascii="Calibri" w:hAnsi="Calibri"/>
                <w:sz w:val="22"/>
                <w:szCs w:val="20"/>
                <w:lang w:val="en-US" w:eastAsia="en-IE"/>
              </w:rPr>
            </w:pPr>
            <w:r w:rsidRPr="000C5A54">
              <w:rPr>
                <w:rFonts w:ascii="Calibri" w:hAnsi="Calibri"/>
                <w:sz w:val="22"/>
                <w:szCs w:val="20"/>
                <w:lang w:val="en-US" w:eastAsia="en-IE"/>
              </w:rPr>
              <w:t>Tenderers should not include a cover sheet and/or an executive summary in the TRD. Please note a cover sheet and/or an executive summary WILL NOT BE EVALUATED.</w:t>
            </w:r>
          </w:p>
          <w:p w14:paraId="099FC1F9" w14:textId="77777777" w:rsidR="009A73DF" w:rsidRPr="000C5A54" w:rsidRDefault="009A73DF" w:rsidP="00BD45CB">
            <w:pPr>
              <w:numPr>
                <w:ilvl w:val="0"/>
                <w:numId w:val="131"/>
              </w:numPr>
              <w:spacing w:after="200" w:line="276" w:lineRule="auto"/>
              <w:ind w:left="284" w:hanging="284"/>
              <w:contextualSpacing/>
              <w:jc w:val="both"/>
              <w:rPr>
                <w:rFonts w:ascii="Calibri" w:hAnsi="Calibri"/>
                <w:sz w:val="22"/>
                <w:szCs w:val="20"/>
                <w:lang w:val="en-US" w:eastAsia="en-IE"/>
              </w:rPr>
            </w:pPr>
            <w:r w:rsidRPr="000C5A54">
              <w:rPr>
                <w:rFonts w:ascii="Calibri" w:hAnsi="Calibri"/>
                <w:sz w:val="22"/>
                <w:szCs w:val="20"/>
                <w:lang w:val="en-US" w:eastAsia="en-IE"/>
              </w:rPr>
              <w:t>Tenderers are reminded that additional information provided as appendices is NOT permitted in response to the award criteria. Any such information provided WILL NOT BE EVALUATED.</w:t>
            </w:r>
          </w:p>
          <w:p w14:paraId="50E11D43" w14:textId="77777777" w:rsidR="009A73DF" w:rsidRPr="000C5A54" w:rsidRDefault="009A73DF" w:rsidP="00BD45CB">
            <w:pPr>
              <w:numPr>
                <w:ilvl w:val="0"/>
                <w:numId w:val="131"/>
              </w:numPr>
              <w:spacing w:after="200" w:line="276" w:lineRule="auto"/>
              <w:ind w:left="284" w:hanging="284"/>
              <w:contextualSpacing/>
              <w:jc w:val="both"/>
              <w:rPr>
                <w:rFonts w:ascii="Calibri" w:hAnsi="Calibri"/>
                <w:sz w:val="22"/>
                <w:szCs w:val="20"/>
                <w:lang w:val="en-US" w:eastAsia="en-IE"/>
              </w:rPr>
            </w:pPr>
            <w:r w:rsidRPr="000C5A54">
              <w:rPr>
                <w:rFonts w:ascii="Calibri" w:hAnsi="Calibri"/>
                <w:sz w:val="22"/>
                <w:szCs w:val="20"/>
                <w:lang w:val="en-US" w:eastAsia="en-IE"/>
              </w:rPr>
              <w:t xml:space="preserve">The space provided in </w:t>
            </w:r>
            <w:proofErr w:type="gramStart"/>
            <w:r w:rsidRPr="000C5A54">
              <w:rPr>
                <w:rFonts w:ascii="Calibri" w:hAnsi="Calibri"/>
                <w:sz w:val="22"/>
                <w:szCs w:val="20"/>
                <w:lang w:val="en-US" w:eastAsia="en-IE"/>
              </w:rPr>
              <w:t>below tables</w:t>
            </w:r>
            <w:proofErr w:type="gramEnd"/>
            <w:r w:rsidRPr="000C5A54">
              <w:rPr>
                <w:rFonts w:ascii="Calibri" w:hAnsi="Calibri"/>
                <w:sz w:val="22"/>
                <w:szCs w:val="20"/>
                <w:lang w:val="en-US" w:eastAsia="en-IE"/>
              </w:rPr>
              <w:t xml:space="preserve"> is not an indication of the optimum or expected length for a response. Tenderers can and should expand each field as necessary, ensuring that the answer provided is comprehensive, yet concise. </w:t>
            </w:r>
          </w:p>
          <w:p w14:paraId="672C68D5" w14:textId="77777777" w:rsidR="009A73DF" w:rsidRPr="000C5A54" w:rsidRDefault="009A73DF" w:rsidP="00BD45CB">
            <w:pPr>
              <w:numPr>
                <w:ilvl w:val="0"/>
                <w:numId w:val="131"/>
              </w:numPr>
              <w:spacing w:after="200" w:line="276" w:lineRule="auto"/>
              <w:ind w:left="284" w:hanging="284"/>
              <w:contextualSpacing/>
              <w:jc w:val="both"/>
              <w:rPr>
                <w:rFonts w:ascii="Calibri" w:hAnsi="Calibri"/>
                <w:sz w:val="22"/>
                <w:szCs w:val="20"/>
                <w:lang w:val="en-US" w:eastAsia="en-IE"/>
              </w:rPr>
            </w:pPr>
            <w:r w:rsidRPr="000C5A54">
              <w:rPr>
                <w:rFonts w:ascii="Calibri" w:hAnsi="Calibri"/>
                <w:sz w:val="22"/>
                <w:szCs w:val="20"/>
                <w:lang w:val="en-US" w:eastAsia="en-IE"/>
              </w:rPr>
              <w:t>If a word count is specified this must be adhered to and anything over the specified word count will not be evaluated.</w:t>
            </w:r>
          </w:p>
          <w:p w14:paraId="2DBE96E3" w14:textId="77777777" w:rsidR="009A73DF" w:rsidRPr="000C5A54" w:rsidRDefault="009A73DF" w:rsidP="00BD45CB">
            <w:pPr>
              <w:numPr>
                <w:ilvl w:val="0"/>
                <w:numId w:val="131"/>
              </w:numPr>
              <w:spacing w:after="200" w:line="276" w:lineRule="auto"/>
              <w:ind w:left="284" w:hanging="284"/>
              <w:contextualSpacing/>
              <w:jc w:val="both"/>
              <w:rPr>
                <w:rFonts w:ascii="Calibri" w:hAnsi="Calibri"/>
                <w:sz w:val="22"/>
                <w:szCs w:val="20"/>
                <w:lang w:val="en-US" w:eastAsia="en-IE"/>
              </w:rPr>
            </w:pPr>
            <w:r w:rsidRPr="000C5A54">
              <w:rPr>
                <w:rFonts w:ascii="Calibri" w:hAnsi="Calibri"/>
                <w:sz w:val="22"/>
                <w:szCs w:val="20"/>
                <w:lang w:val="en-US" w:eastAsia="en-IE"/>
              </w:rPr>
              <w:t xml:space="preserve">The TRD must be submitted in English. </w:t>
            </w:r>
          </w:p>
          <w:p w14:paraId="03AF3E56" w14:textId="77777777" w:rsidR="009A73DF" w:rsidRPr="000C5A54" w:rsidRDefault="009A73DF" w:rsidP="00BD45CB">
            <w:pPr>
              <w:numPr>
                <w:ilvl w:val="0"/>
                <w:numId w:val="131"/>
              </w:numPr>
              <w:spacing w:after="200" w:line="276" w:lineRule="auto"/>
              <w:ind w:left="284" w:hanging="284"/>
              <w:contextualSpacing/>
              <w:jc w:val="both"/>
              <w:rPr>
                <w:rFonts w:ascii="Calibri" w:hAnsi="Calibri"/>
                <w:sz w:val="22"/>
                <w:szCs w:val="20"/>
                <w:lang w:val="en-US" w:eastAsia="en-IE"/>
              </w:rPr>
            </w:pPr>
            <w:r w:rsidRPr="000C5A54">
              <w:rPr>
                <w:rFonts w:ascii="Calibri" w:hAnsi="Calibri"/>
                <w:sz w:val="22"/>
                <w:szCs w:val="20"/>
                <w:lang w:val="en-US" w:eastAsia="en-IE"/>
              </w:rPr>
              <w:t>The TRD must be completed using font Calibri and font size 11.</w:t>
            </w:r>
          </w:p>
          <w:p w14:paraId="74F721BC" w14:textId="77777777" w:rsidR="009A73DF" w:rsidRPr="000C5A54" w:rsidRDefault="009A73DF" w:rsidP="00BD45CB">
            <w:pPr>
              <w:numPr>
                <w:ilvl w:val="0"/>
                <w:numId w:val="131"/>
              </w:numPr>
              <w:spacing w:after="200" w:line="276" w:lineRule="auto"/>
              <w:ind w:left="284" w:hanging="284"/>
              <w:contextualSpacing/>
              <w:jc w:val="both"/>
              <w:rPr>
                <w:rFonts w:ascii="Calibri" w:hAnsi="Calibri"/>
                <w:sz w:val="22"/>
                <w:szCs w:val="20"/>
                <w:lang w:val="en-US" w:eastAsia="en-IE"/>
              </w:rPr>
            </w:pPr>
            <w:r w:rsidRPr="000C5A54">
              <w:rPr>
                <w:rFonts w:ascii="Calibri" w:eastAsia="Calibri" w:hAnsi="Calibri"/>
                <w:sz w:val="22"/>
                <w:szCs w:val="20"/>
                <w:lang w:val="en-IE" w:eastAsia="en-IE"/>
              </w:rPr>
              <w:t>Tenderers should provide electronic signatures where required.</w:t>
            </w:r>
          </w:p>
          <w:p w14:paraId="47D627DA" w14:textId="77777777" w:rsidR="009A73DF" w:rsidRPr="000C5A54" w:rsidRDefault="009A73DF" w:rsidP="00BD45CB">
            <w:pPr>
              <w:numPr>
                <w:ilvl w:val="0"/>
                <w:numId w:val="131"/>
              </w:numPr>
              <w:spacing w:after="200" w:line="276" w:lineRule="auto"/>
              <w:ind w:left="284" w:hanging="284"/>
              <w:contextualSpacing/>
              <w:jc w:val="both"/>
              <w:rPr>
                <w:rFonts w:ascii="Calibri" w:hAnsi="Calibri"/>
                <w:sz w:val="22"/>
                <w:szCs w:val="20"/>
                <w:lang w:val="en-US" w:eastAsia="en-IE"/>
              </w:rPr>
            </w:pPr>
            <w:r w:rsidRPr="000C5A54">
              <w:rPr>
                <w:rFonts w:ascii="Calibri" w:hAnsi="Calibri"/>
                <w:sz w:val="22"/>
                <w:szCs w:val="20"/>
                <w:lang w:val="en-US" w:eastAsia="en-IE"/>
              </w:rPr>
              <w:t>A Tender Response that does not comply with any of the above instructions may be rejected.</w:t>
            </w:r>
          </w:p>
        </w:tc>
      </w:tr>
    </w:tbl>
    <w:p w14:paraId="561468A6" w14:textId="77777777" w:rsidR="009A73DF" w:rsidRPr="000C5A54" w:rsidRDefault="009A73DF" w:rsidP="009A73DF">
      <w:pPr>
        <w:spacing w:after="200" w:line="276" w:lineRule="auto"/>
        <w:jc w:val="both"/>
        <w:rPr>
          <w:rFonts w:ascii="Calibri" w:eastAsia="Calibri" w:hAnsi="Calibri"/>
          <w:sz w:val="22"/>
          <w:szCs w:val="20"/>
          <w:lang w:val="en-IE"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052"/>
      </w:tblGrid>
      <w:tr w:rsidR="009A73DF" w:rsidRPr="000C5A54" w14:paraId="27F177EF" w14:textId="77777777" w:rsidTr="00B5592E">
        <w:trPr>
          <w:trHeight w:hRule="exact" w:val="851"/>
        </w:trPr>
        <w:tc>
          <w:tcPr>
            <w:tcW w:w="3964" w:type="dxa"/>
            <w:tcBorders>
              <w:top w:val="single" w:sz="4" w:space="0" w:color="auto"/>
              <w:left w:val="single" w:sz="4" w:space="0" w:color="auto"/>
              <w:bottom w:val="single" w:sz="4" w:space="0" w:color="auto"/>
              <w:right w:val="single" w:sz="4" w:space="0" w:color="auto"/>
            </w:tcBorders>
            <w:vAlign w:val="center"/>
            <w:hideMark/>
          </w:tcPr>
          <w:p w14:paraId="67FF9087" w14:textId="77777777" w:rsidR="009A73DF" w:rsidRPr="000C5A54" w:rsidRDefault="009A73DF" w:rsidP="00B5592E">
            <w:pPr>
              <w:spacing w:after="200" w:line="276" w:lineRule="auto"/>
              <w:jc w:val="both"/>
              <w:rPr>
                <w:rFonts w:ascii="Calibri" w:hAnsi="Calibri"/>
                <w:b/>
                <w:sz w:val="22"/>
                <w:szCs w:val="20"/>
                <w:lang w:val="en-IE" w:eastAsia="en-IE"/>
              </w:rPr>
            </w:pPr>
            <w:r w:rsidRPr="000C5A54">
              <w:rPr>
                <w:rFonts w:ascii="Calibri" w:hAnsi="Calibri"/>
                <w:b/>
                <w:sz w:val="22"/>
                <w:szCs w:val="20"/>
                <w:lang w:val="en-IE" w:eastAsia="en-IE"/>
              </w:rPr>
              <w:t>To:</w:t>
            </w:r>
          </w:p>
        </w:tc>
        <w:tc>
          <w:tcPr>
            <w:tcW w:w="5052" w:type="dxa"/>
            <w:tcBorders>
              <w:top w:val="single" w:sz="4" w:space="0" w:color="auto"/>
              <w:left w:val="single" w:sz="4" w:space="0" w:color="auto"/>
              <w:bottom w:val="single" w:sz="4" w:space="0" w:color="auto"/>
              <w:right w:val="single" w:sz="4" w:space="0" w:color="auto"/>
            </w:tcBorders>
            <w:vAlign w:val="center"/>
            <w:hideMark/>
          </w:tcPr>
          <w:p w14:paraId="52587E48" w14:textId="77777777" w:rsidR="009A73DF" w:rsidRPr="000C5A54" w:rsidRDefault="009A73DF" w:rsidP="00B5592E">
            <w:pPr>
              <w:spacing w:after="200" w:line="276" w:lineRule="auto"/>
              <w:jc w:val="both"/>
              <w:rPr>
                <w:rFonts w:ascii="Calibri" w:hAnsi="Calibri"/>
                <w:sz w:val="22"/>
                <w:szCs w:val="20"/>
                <w:lang w:val="en-IE" w:eastAsia="en-IE"/>
              </w:rPr>
            </w:pPr>
            <w:r w:rsidRPr="000C5A54">
              <w:rPr>
                <w:rFonts w:ascii="Calibri" w:hAnsi="Calibri"/>
                <w:sz w:val="22"/>
                <w:szCs w:val="20"/>
                <w:lang w:val="en-IE" w:eastAsia="en-IE"/>
              </w:rPr>
              <w:t>Department of Social Protection</w:t>
            </w:r>
          </w:p>
        </w:tc>
      </w:tr>
      <w:tr w:rsidR="009A73DF" w:rsidRPr="000C5A54" w14:paraId="6F52CB5E" w14:textId="77777777" w:rsidTr="00B5592E">
        <w:trPr>
          <w:trHeight w:hRule="exact" w:val="1356"/>
        </w:trPr>
        <w:tc>
          <w:tcPr>
            <w:tcW w:w="3964" w:type="dxa"/>
            <w:tcBorders>
              <w:top w:val="single" w:sz="4" w:space="0" w:color="auto"/>
              <w:left w:val="single" w:sz="4" w:space="0" w:color="auto"/>
              <w:bottom w:val="single" w:sz="4" w:space="0" w:color="auto"/>
              <w:right w:val="single" w:sz="4" w:space="0" w:color="auto"/>
            </w:tcBorders>
            <w:vAlign w:val="center"/>
            <w:hideMark/>
          </w:tcPr>
          <w:p w14:paraId="7592D540" w14:textId="77777777" w:rsidR="009A73DF" w:rsidRPr="000C5A54" w:rsidRDefault="009A73DF" w:rsidP="00B5592E">
            <w:pPr>
              <w:spacing w:after="200" w:line="276" w:lineRule="auto"/>
              <w:jc w:val="both"/>
              <w:rPr>
                <w:rFonts w:ascii="Calibri" w:hAnsi="Calibri"/>
                <w:b/>
                <w:sz w:val="22"/>
                <w:szCs w:val="20"/>
                <w:lang w:val="en-IE" w:eastAsia="en-IE"/>
              </w:rPr>
            </w:pPr>
            <w:r w:rsidRPr="000C5A54">
              <w:rPr>
                <w:rFonts w:ascii="Calibri" w:hAnsi="Calibri"/>
                <w:b/>
                <w:sz w:val="22"/>
                <w:szCs w:val="20"/>
                <w:lang w:val="en-IE" w:eastAsia="en-IE"/>
              </w:rPr>
              <w:t>Re:</w:t>
            </w:r>
          </w:p>
        </w:tc>
        <w:tc>
          <w:tcPr>
            <w:tcW w:w="5052" w:type="dxa"/>
            <w:tcBorders>
              <w:top w:val="single" w:sz="4" w:space="0" w:color="auto"/>
              <w:left w:val="single" w:sz="4" w:space="0" w:color="auto"/>
              <w:bottom w:val="single" w:sz="4" w:space="0" w:color="auto"/>
              <w:right w:val="single" w:sz="4" w:space="0" w:color="auto"/>
            </w:tcBorders>
            <w:vAlign w:val="center"/>
            <w:hideMark/>
          </w:tcPr>
          <w:p w14:paraId="1D0BF8C1" w14:textId="3426A42C" w:rsidR="009A73DF" w:rsidRPr="000C5A54" w:rsidRDefault="009A73DF" w:rsidP="00B5592E">
            <w:pPr>
              <w:spacing w:after="200" w:line="276" w:lineRule="auto"/>
              <w:jc w:val="both"/>
              <w:rPr>
                <w:rFonts w:ascii="Calibri" w:hAnsi="Calibri"/>
                <w:color w:val="000000"/>
                <w:sz w:val="22"/>
                <w:szCs w:val="20"/>
                <w:lang w:val="en-IE" w:eastAsia="en-IE"/>
              </w:rPr>
            </w:pPr>
            <w:r w:rsidRPr="000C5A54">
              <w:rPr>
                <w:rFonts w:ascii="Calibri" w:eastAsia="Calibri" w:hAnsi="Calibri"/>
                <w:sz w:val="22"/>
                <w:szCs w:val="20"/>
                <w:lang w:val="en-IE" w:eastAsia="en-IE"/>
              </w:rPr>
              <w:t>Provision of Technical Development Advice</w:t>
            </w:r>
            <w:r>
              <w:rPr>
                <w:rFonts w:ascii="Calibri" w:eastAsia="Calibri" w:hAnsi="Calibri"/>
                <w:sz w:val="22"/>
                <w:szCs w:val="20"/>
                <w:lang w:val="en-IE" w:eastAsia="en-IE"/>
              </w:rPr>
              <w:t xml:space="preserve"> (Lot2)</w:t>
            </w:r>
          </w:p>
        </w:tc>
      </w:tr>
      <w:tr w:rsidR="009A73DF" w:rsidRPr="000C5A54" w14:paraId="6E663ED2" w14:textId="77777777" w:rsidTr="00B5592E">
        <w:trPr>
          <w:trHeight w:hRule="exact" w:val="851"/>
        </w:trPr>
        <w:tc>
          <w:tcPr>
            <w:tcW w:w="3964" w:type="dxa"/>
            <w:tcBorders>
              <w:top w:val="single" w:sz="4" w:space="0" w:color="auto"/>
              <w:left w:val="single" w:sz="4" w:space="0" w:color="auto"/>
              <w:bottom w:val="single" w:sz="4" w:space="0" w:color="auto"/>
              <w:right w:val="single" w:sz="4" w:space="0" w:color="auto"/>
            </w:tcBorders>
            <w:vAlign w:val="center"/>
            <w:hideMark/>
          </w:tcPr>
          <w:p w14:paraId="5650CB62" w14:textId="77777777" w:rsidR="009A73DF" w:rsidRPr="000C5A54" w:rsidRDefault="009A73DF" w:rsidP="00B5592E">
            <w:pPr>
              <w:spacing w:after="200" w:line="276" w:lineRule="auto"/>
              <w:jc w:val="both"/>
              <w:rPr>
                <w:rFonts w:ascii="Calibri" w:hAnsi="Calibri"/>
                <w:b/>
                <w:sz w:val="22"/>
                <w:szCs w:val="20"/>
                <w:lang w:val="en-IE" w:eastAsia="en-IE"/>
              </w:rPr>
            </w:pPr>
            <w:r w:rsidRPr="000C5A54">
              <w:rPr>
                <w:rFonts w:ascii="Calibri" w:hAnsi="Calibri"/>
                <w:b/>
                <w:sz w:val="22"/>
                <w:szCs w:val="20"/>
                <w:lang w:val="en-IE" w:eastAsia="en-IE"/>
              </w:rPr>
              <w:t>Name of Tenderer:</w:t>
            </w:r>
          </w:p>
        </w:tc>
        <w:tc>
          <w:tcPr>
            <w:tcW w:w="5052" w:type="dxa"/>
            <w:tcBorders>
              <w:top w:val="single" w:sz="4" w:space="0" w:color="auto"/>
              <w:left w:val="single" w:sz="4" w:space="0" w:color="auto"/>
              <w:bottom w:val="single" w:sz="4" w:space="0" w:color="auto"/>
              <w:right w:val="single" w:sz="4" w:space="0" w:color="auto"/>
            </w:tcBorders>
            <w:shd w:val="clear" w:color="auto" w:fill="FFFF99"/>
            <w:vAlign w:val="center"/>
            <w:hideMark/>
          </w:tcPr>
          <w:p w14:paraId="749760B7" w14:textId="77777777" w:rsidR="009A73DF" w:rsidRPr="000C5A54" w:rsidRDefault="009A73DF" w:rsidP="00B5592E">
            <w:pPr>
              <w:spacing w:after="200" w:line="276" w:lineRule="auto"/>
              <w:jc w:val="both"/>
              <w:rPr>
                <w:rFonts w:ascii="Calibri" w:hAnsi="Calibri"/>
                <w:sz w:val="22"/>
                <w:szCs w:val="20"/>
                <w:lang w:val="en-IE" w:eastAsia="en-IE"/>
              </w:rPr>
            </w:pPr>
          </w:p>
        </w:tc>
      </w:tr>
    </w:tbl>
    <w:p w14:paraId="6AB6B9C0" w14:textId="77777777" w:rsidR="009A73DF" w:rsidRPr="000C5A54" w:rsidRDefault="009A73DF" w:rsidP="009A73DF">
      <w:pPr>
        <w:spacing w:after="200" w:line="276" w:lineRule="auto"/>
        <w:jc w:val="both"/>
        <w:rPr>
          <w:rFonts w:ascii="Calibri" w:eastAsia="Calibri" w:hAnsi="Calibri"/>
          <w:sz w:val="22"/>
          <w:szCs w:val="20"/>
          <w:lang w:val="en-IE" w:eastAsia="en-IE"/>
        </w:rPr>
      </w:pPr>
    </w:p>
    <w:p w14:paraId="7F00DC01" w14:textId="77777777" w:rsidR="009A73DF" w:rsidRPr="000C5A54" w:rsidRDefault="009A73DF" w:rsidP="009A73DF">
      <w:pPr>
        <w:spacing w:after="200" w:line="276" w:lineRule="auto"/>
        <w:jc w:val="both"/>
        <w:rPr>
          <w:rFonts w:ascii="Calibri" w:eastAsia="Calibri" w:hAnsi="Calibri"/>
          <w:b/>
          <w:lang w:val="en-IE" w:eastAsia="en-IE"/>
        </w:rPr>
      </w:pPr>
      <w:r w:rsidRPr="000C5A54">
        <w:rPr>
          <w:rFonts w:ascii="Calibri" w:eastAsia="Calibri" w:hAnsi="Calibri"/>
          <w:sz w:val="22"/>
          <w:szCs w:val="20"/>
          <w:lang w:val="en-IE" w:eastAsia="en-IE"/>
        </w:rPr>
        <w:br w:type="page"/>
      </w:r>
      <w:r w:rsidRPr="000C5A54">
        <w:rPr>
          <w:rFonts w:ascii="Calibri" w:eastAsia="Calibri" w:hAnsi="Calibri"/>
          <w:b/>
          <w:lang w:val="en-IE" w:eastAsia="en-IE"/>
        </w:rPr>
        <w:t>Section A – General Information</w:t>
      </w:r>
    </w:p>
    <w:p w14:paraId="5F0509B9" w14:textId="77777777" w:rsidR="009A73DF" w:rsidRPr="000C5A54" w:rsidRDefault="009A73DF" w:rsidP="009A73DF">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 xml:space="preserve">Please complete the table below, providing general information for your organisation. Please note that the information requested in this Section A - General Information must be provided by all Tenderers. </w:t>
      </w:r>
    </w:p>
    <w:p w14:paraId="5F52E5AE" w14:textId="77777777" w:rsidR="009A73DF" w:rsidRPr="000C5A54" w:rsidRDefault="009A73DF" w:rsidP="009A73DF">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 xml:space="preserve">Responses to this section are for information purposes only and will not be scored. </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1"/>
        <w:gridCol w:w="1134"/>
        <w:gridCol w:w="1447"/>
        <w:gridCol w:w="1707"/>
        <w:gridCol w:w="1276"/>
        <w:gridCol w:w="1842"/>
      </w:tblGrid>
      <w:tr w:rsidR="009A73DF" w:rsidRPr="000C5A54" w14:paraId="2A645266" w14:textId="77777777" w:rsidTr="00B5592E">
        <w:trPr>
          <w:trHeight w:hRule="exact" w:val="425"/>
          <w:jc w:val="center"/>
        </w:trPr>
        <w:tc>
          <w:tcPr>
            <w:tcW w:w="9067" w:type="dxa"/>
            <w:gridSpan w:val="6"/>
            <w:vAlign w:val="center"/>
          </w:tcPr>
          <w:p w14:paraId="0A423E7F" w14:textId="77777777" w:rsidR="009A73DF" w:rsidRPr="000C5A54" w:rsidRDefault="009A73DF" w:rsidP="00B5592E">
            <w:pPr>
              <w:spacing w:after="200" w:line="276" w:lineRule="auto"/>
              <w:ind w:left="426" w:hanging="426"/>
              <w:jc w:val="both"/>
              <w:rPr>
                <w:rFonts w:ascii="Calibri" w:eastAsia="Calibri" w:hAnsi="Calibri"/>
                <w:b/>
                <w:sz w:val="22"/>
                <w:szCs w:val="20"/>
                <w:lang w:val="en-IE" w:eastAsia="en-IE"/>
              </w:rPr>
            </w:pPr>
            <w:r w:rsidRPr="000C5A54">
              <w:rPr>
                <w:rFonts w:ascii="Calibri" w:eastAsia="Calibri" w:hAnsi="Calibri"/>
                <w:b/>
                <w:sz w:val="22"/>
                <w:szCs w:val="20"/>
                <w:lang w:val="en-IE" w:eastAsia="en-IE"/>
              </w:rPr>
              <w:t>A.1 Tenderer’s Details</w:t>
            </w:r>
          </w:p>
        </w:tc>
      </w:tr>
      <w:tr w:rsidR="009A73DF" w:rsidRPr="000C5A54" w14:paraId="50925916" w14:textId="77777777" w:rsidTr="00B5592E">
        <w:trPr>
          <w:trHeight w:hRule="exact" w:val="425"/>
          <w:jc w:val="center"/>
        </w:trPr>
        <w:tc>
          <w:tcPr>
            <w:tcW w:w="2795" w:type="dxa"/>
            <w:gridSpan w:val="2"/>
            <w:vAlign w:val="center"/>
          </w:tcPr>
          <w:p w14:paraId="65B9D8BC" w14:textId="77777777" w:rsidR="009A73DF" w:rsidRPr="000C5A54" w:rsidRDefault="009A73DF" w:rsidP="00B5592E">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Legal Business Name</w:t>
            </w:r>
          </w:p>
        </w:tc>
        <w:tc>
          <w:tcPr>
            <w:tcW w:w="6272" w:type="dxa"/>
            <w:gridSpan w:val="4"/>
            <w:shd w:val="clear" w:color="auto" w:fill="FFFF99"/>
            <w:vAlign w:val="center"/>
          </w:tcPr>
          <w:p w14:paraId="25BCA1A7" w14:textId="77777777" w:rsidR="009A73DF" w:rsidRPr="000C5A54" w:rsidRDefault="009A73DF" w:rsidP="00B5592E">
            <w:pPr>
              <w:spacing w:after="200" w:line="276" w:lineRule="auto"/>
              <w:jc w:val="both"/>
              <w:rPr>
                <w:rFonts w:ascii="Calibri" w:eastAsia="Calibri" w:hAnsi="Calibri"/>
                <w:sz w:val="22"/>
                <w:szCs w:val="20"/>
                <w:u w:val="single"/>
                <w:lang w:val="en-IE" w:eastAsia="en-IE"/>
              </w:rPr>
            </w:pPr>
          </w:p>
        </w:tc>
      </w:tr>
      <w:tr w:rsidR="009A73DF" w:rsidRPr="000C5A54" w14:paraId="29A6232D" w14:textId="77777777" w:rsidTr="00B5592E">
        <w:trPr>
          <w:trHeight w:hRule="exact" w:val="658"/>
          <w:jc w:val="center"/>
        </w:trPr>
        <w:tc>
          <w:tcPr>
            <w:tcW w:w="2795" w:type="dxa"/>
            <w:gridSpan w:val="2"/>
            <w:vAlign w:val="center"/>
          </w:tcPr>
          <w:p w14:paraId="19707D88" w14:textId="77777777" w:rsidR="009A73DF" w:rsidRPr="000C5A54" w:rsidRDefault="009A73DF" w:rsidP="00B5592E">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Registered Business Name</w:t>
            </w:r>
          </w:p>
        </w:tc>
        <w:tc>
          <w:tcPr>
            <w:tcW w:w="6272" w:type="dxa"/>
            <w:gridSpan w:val="4"/>
            <w:shd w:val="clear" w:color="auto" w:fill="FFFF99"/>
            <w:vAlign w:val="center"/>
          </w:tcPr>
          <w:p w14:paraId="0B8C8A66" w14:textId="77777777" w:rsidR="009A73DF" w:rsidRPr="000C5A54" w:rsidRDefault="009A73DF" w:rsidP="00B5592E">
            <w:pPr>
              <w:spacing w:after="200" w:line="276" w:lineRule="auto"/>
              <w:jc w:val="both"/>
              <w:rPr>
                <w:rFonts w:ascii="Calibri" w:eastAsia="Calibri" w:hAnsi="Calibri"/>
                <w:sz w:val="22"/>
                <w:szCs w:val="20"/>
                <w:u w:val="single"/>
                <w:lang w:val="en-IE" w:eastAsia="en-IE"/>
              </w:rPr>
            </w:pPr>
          </w:p>
        </w:tc>
      </w:tr>
      <w:tr w:rsidR="009A73DF" w:rsidRPr="000C5A54" w14:paraId="44D980D4" w14:textId="77777777" w:rsidTr="00B5592E">
        <w:trPr>
          <w:trHeight w:hRule="exact" w:val="737"/>
          <w:jc w:val="center"/>
        </w:trPr>
        <w:tc>
          <w:tcPr>
            <w:tcW w:w="2795" w:type="dxa"/>
            <w:gridSpan w:val="2"/>
            <w:vAlign w:val="center"/>
          </w:tcPr>
          <w:p w14:paraId="65A0510F" w14:textId="77777777" w:rsidR="009A73DF" w:rsidRPr="000C5A54" w:rsidRDefault="009A73DF" w:rsidP="00B5592E">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Registered Address</w:t>
            </w:r>
          </w:p>
        </w:tc>
        <w:tc>
          <w:tcPr>
            <w:tcW w:w="6272" w:type="dxa"/>
            <w:gridSpan w:val="4"/>
            <w:shd w:val="clear" w:color="auto" w:fill="FFFF99"/>
            <w:vAlign w:val="center"/>
          </w:tcPr>
          <w:p w14:paraId="525292E0" w14:textId="77777777" w:rsidR="009A73DF" w:rsidRPr="000C5A54" w:rsidRDefault="009A73DF" w:rsidP="00B5592E">
            <w:pPr>
              <w:spacing w:after="200" w:line="276" w:lineRule="auto"/>
              <w:jc w:val="both"/>
              <w:rPr>
                <w:rFonts w:ascii="Calibri" w:eastAsia="Calibri" w:hAnsi="Calibri"/>
                <w:sz w:val="22"/>
                <w:szCs w:val="20"/>
                <w:lang w:val="en-IE" w:eastAsia="en-IE"/>
              </w:rPr>
            </w:pPr>
          </w:p>
        </w:tc>
      </w:tr>
      <w:tr w:rsidR="009A73DF" w:rsidRPr="000C5A54" w14:paraId="450E5F6C" w14:textId="77777777" w:rsidTr="00B5592E">
        <w:trPr>
          <w:trHeight w:hRule="exact" w:val="425"/>
          <w:jc w:val="center"/>
        </w:trPr>
        <w:tc>
          <w:tcPr>
            <w:tcW w:w="2795" w:type="dxa"/>
            <w:gridSpan w:val="2"/>
            <w:vAlign w:val="center"/>
          </w:tcPr>
          <w:p w14:paraId="67301C9B" w14:textId="77777777" w:rsidR="009A73DF" w:rsidRPr="000C5A54" w:rsidRDefault="009A73DF" w:rsidP="00B5592E">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Website</w:t>
            </w:r>
          </w:p>
        </w:tc>
        <w:tc>
          <w:tcPr>
            <w:tcW w:w="3154" w:type="dxa"/>
            <w:gridSpan w:val="2"/>
            <w:shd w:val="clear" w:color="auto" w:fill="FFFF99"/>
            <w:vAlign w:val="center"/>
          </w:tcPr>
          <w:p w14:paraId="3BC64D1C" w14:textId="77777777" w:rsidR="009A73DF" w:rsidRPr="000C5A54" w:rsidRDefault="009A73DF" w:rsidP="00B5592E">
            <w:pPr>
              <w:spacing w:after="200" w:line="276" w:lineRule="auto"/>
              <w:jc w:val="both"/>
              <w:rPr>
                <w:rFonts w:ascii="Calibri" w:eastAsia="Calibri" w:hAnsi="Calibri"/>
                <w:sz w:val="22"/>
                <w:szCs w:val="20"/>
                <w:lang w:val="en-IE" w:eastAsia="en-IE"/>
              </w:rPr>
            </w:pPr>
          </w:p>
        </w:tc>
        <w:tc>
          <w:tcPr>
            <w:tcW w:w="1276" w:type="dxa"/>
            <w:vAlign w:val="center"/>
          </w:tcPr>
          <w:p w14:paraId="41890D1A" w14:textId="77777777" w:rsidR="009A73DF" w:rsidRPr="000C5A54" w:rsidRDefault="009A73DF" w:rsidP="00B5592E">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Telephone</w:t>
            </w:r>
          </w:p>
        </w:tc>
        <w:tc>
          <w:tcPr>
            <w:tcW w:w="1842" w:type="dxa"/>
            <w:shd w:val="clear" w:color="auto" w:fill="FFFF99"/>
            <w:vAlign w:val="center"/>
          </w:tcPr>
          <w:p w14:paraId="41C887CB" w14:textId="77777777" w:rsidR="009A73DF" w:rsidRPr="000C5A54" w:rsidRDefault="009A73DF" w:rsidP="00B5592E">
            <w:pPr>
              <w:spacing w:after="200" w:line="276" w:lineRule="auto"/>
              <w:jc w:val="both"/>
              <w:rPr>
                <w:rFonts w:ascii="Calibri" w:eastAsia="Calibri" w:hAnsi="Calibri"/>
                <w:sz w:val="22"/>
                <w:szCs w:val="20"/>
                <w:lang w:val="en-IE" w:eastAsia="en-IE"/>
              </w:rPr>
            </w:pPr>
          </w:p>
        </w:tc>
      </w:tr>
      <w:tr w:rsidR="009A73DF" w:rsidRPr="000C5A54" w14:paraId="77F076FF" w14:textId="77777777" w:rsidTr="00B5592E">
        <w:trPr>
          <w:trHeight w:hRule="exact" w:val="425"/>
          <w:jc w:val="center"/>
        </w:trPr>
        <w:tc>
          <w:tcPr>
            <w:tcW w:w="9067" w:type="dxa"/>
            <w:gridSpan w:val="6"/>
            <w:vAlign w:val="center"/>
          </w:tcPr>
          <w:p w14:paraId="536F828F" w14:textId="77777777" w:rsidR="009A73DF" w:rsidRPr="000C5A54" w:rsidRDefault="009A73DF" w:rsidP="00B5592E">
            <w:pPr>
              <w:spacing w:after="200" w:line="276" w:lineRule="auto"/>
              <w:ind w:left="426" w:hanging="426"/>
              <w:jc w:val="both"/>
              <w:rPr>
                <w:rFonts w:ascii="Calibri" w:eastAsia="Calibri" w:hAnsi="Calibri"/>
                <w:b/>
                <w:sz w:val="22"/>
                <w:szCs w:val="20"/>
                <w:lang w:val="en-IE" w:eastAsia="en-IE"/>
              </w:rPr>
            </w:pPr>
            <w:r w:rsidRPr="000C5A54">
              <w:rPr>
                <w:rFonts w:ascii="Calibri" w:eastAsia="Calibri" w:hAnsi="Calibri"/>
                <w:b/>
                <w:sz w:val="22"/>
                <w:szCs w:val="20"/>
                <w:lang w:val="en-IE" w:eastAsia="en-IE"/>
              </w:rPr>
              <w:t>A.2 Contact Person’s Details</w:t>
            </w:r>
          </w:p>
        </w:tc>
      </w:tr>
      <w:tr w:rsidR="009A73DF" w:rsidRPr="000C5A54" w14:paraId="54B372E4" w14:textId="77777777" w:rsidTr="00B5592E">
        <w:trPr>
          <w:trHeight w:hRule="exact" w:val="425"/>
          <w:jc w:val="center"/>
        </w:trPr>
        <w:tc>
          <w:tcPr>
            <w:tcW w:w="1661" w:type="dxa"/>
            <w:vAlign w:val="center"/>
          </w:tcPr>
          <w:p w14:paraId="5F1206AD" w14:textId="77777777" w:rsidR="009A73DF" w:rsidRPr="000C5A54" w:rsidRDefault="009A73DF" w:rsidP="00B5592E">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First Name</w:t>
            </w:r>
          </w:p>
        </w:tc>
        <w:tc>
          <w:tcPr>
            <w:tcW w:w="2581" w:type="dxa"/>
            <w:gridSpan w:val="2"/>
            <w:shd w:val="clear" w:color="auto" w:fill="FFFF99"/>
            <w:vAlign w:val="center"/>
          </w:tcPr>
          <w:p w14:paraId="5197065E" w14:textId="77777777" w:rsidR="009A73DF" w:rsidRPr="000C5A54" w:rsidRDefault="009A73DF" w:rsidP="00B5592E">
            <w:pPr>
              <w:spacing w:after="200" w:line="276" w:lineRule="auto"/>
              <w:jc w:val="both"/>
              <w:rPr>
                <w:rFonts w:ascii="Calibri" w:eastAsia="Calibri" w:hAnsi="Calibri"/>
                <w:sz w:val="22"/>
                <w:szCs w:val="20"/>
                <w:lang w:val="en-IE" w:eastAsia="en-IE"/>
              </w:rPr>
            </w:pPr>
          </w:p>
        </w:tc>
        <w:tc>
          <w:tcPr>
            <w:tcW w:w="1707" w:type="dxa"/>
            <w:vAlign w:val="center"/>
          </w:tcPr>
          <w:p w14:paraId="29DC3717" w14:textId="77777777" w:rsidR="009A73DF" w:rsidRPr="000C5A54" w:rsidRDefault="009A73DF" w:rsidP="00B5592E">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Surname</w:t>
            </w:r>
          </w:p>
        </w:tc>
        <w:tc>
          <w:tcPr>
            <w:tcW w:w="3118" w:type="dxa"/>
            <w:gridSpan w:val="2"/>
            <w:shd w:val="clear" w:color="auto" w:fill="FFFF99"/>
            <w:vAlign w:val="center"/>
          </w:tcPr>
          <w:p w14:paraId="003A3943" w14:textId="77777777" w:rsidR="009A73DF" w:rsidRPr="000C5A54" w:rsidRDefault="009A73DF" w:rsidP="00B5592E">
            <w:pPr>
              <w:spacing w:after="200" w:line="276" w:lineRule="auto"/>
              <w:jc w:val="both"/>
              <w:rPr>
                <w:rFonts w:ascii="Calibri" w:eastAsia="Calibri" w:hAnsi="Calibri"/>
                <w:sz w:val="22"/>
                <w:szCs w:val="20"/>
                <w:lang w:val="en-IE" w:eastAsia="en-IE"/>
              </w:rPr>
            </w:pPr>
          </w:p>
        </w:tc>
      </w:tr>
      <w:tr w:rsidR="009A73DF" w:rsidRPr="000C5A54" w14:paraId="6FF19EA0" w14:textId="77777777" w:rsidTr="00B5592E">
        <w:trPr>
          <w:trHeight w:hRule="exact" w:val="425"/>
          <w:jc w:val="center"/>
        </w:trPr>
        <w:tc>
          <w:tcPr>
            <w:tcW w:w="1661" w:type="dxa"/>
            <w:vAlign w:val="center"/>
          </w:tcPr>
          <w:p w14:paraId="034B6D79" w14:textId="77777777" w:rsidR="009A73DF" w:rsidRPr="000C5A54" w:rsidRDefault="009A73DF" w:rsidP="00B5592E">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Telephone</w:t>
            </w:r>
          </w:p>
        </w:tc>
        <w:tc>
          <w:tcPr>
            <w:tcW w:w="2581" w:type="dxa"/>
            <w:gridSpan w:val="2"/>
            <w:shd w:val="clear" w:color="auto" w:fill="FFFF99"/>
            <w:vAlign w:val="center"/>
          </w:tcPr>
          <w:p w14:paraId="7FB3783F" w14:textId="77777777" w:rsidR="009A73DF" w:rsidRPr="000C5A54" w:rsidRDefault="009A73DF" w:rsidP="00B5592E">
            <w:pPr>
              <w:spacing w:after="200" w:line="276" w:lineRule="auto"/>
              <w:jc w:val="both"/>
              <w:rPr>
                <w:rFonts w:ascii="Calibri" w:eastAsia="Calibri" w:hAnsi="Calibri"/>
                <w:sz w:val="22"/>
                <w:szCs w:val="20"/>
                <w:lang w:val="en-IE" w:eastAsia="en-IE"/>
              </w:rPr>
            </w:pPr>
          </w:p>
        </w:tc>
        <w:tc>
          <w:tcPr>
            <w:tcW w:w="1707" w:type="dxa"/>
            <w:vAlign w:val="center"/>
          </w:tcPr>
          <w:p w14:paraId="2318F90F" w14:textId="77777777" w:rsidR="009A73DF" w:rsidRPr="000C5A54" w:rsidRDefault="009A73DF" w:rsidP="00B5592E">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Email</w:t>
            </w:r>
          </w:p>
        </w:tc>
        <w:tc>
          <w:tcPr>
            <w:tcW w:w="3118" w:type="dxa"/>
            <w:gridSpan w:val="2"/>
            <w:shd w:val="clear" w:color="auto" w:fill="FFFF99"/>
            <w:vAlign w:val="center"/>
          </w:tcPr>
          <w:p w14:paraId="10177BB6" w14:textId="77777777" w:rsidR="009A73DF" w:rsidRPr="000C5A54" w:rsidRDefault="009A73DF" w:rsidP="00B5592E">
            <w:pPr>
              <w:spacing w:after="200" w:line="276" w:lineRule="auto"/>
              <w:jc w:val="both"/>
              <w:rPr>
                <w:rFonts w:ascii="Calibri" w:eastAsia="Calibri" w:hAnsi="Calibri"/>
                <w:sz w:val="22"/>
                <w:szCs w:val="20"/>
                <w:lang w:val="en-IE" w:eastAsia="en-IE"/>
              </w:rPr>
            </w:pPr>
          </w:p>
        </w:tc>
      </w:tr>
      <w:tr w:rsidR="009A73DF" w:rsidRPr="000C5A54" w14:paraId="30417B79" w14:textId="77777777" w:rsidTr="00B5592E">
        <w:trPr>
          <w:trHeight w:hRule="exact" w:val="663"/>
          <w:jc w:val="center"/>
        </w:trPr>
        <w:tc>
          <w:tcPr>
            <w:tcW w:w="4242" w:type="dxa"/>
            <w:gridSpan w:val="3"/>
            <w:tcBorders>
              <w:bottom w:val="single" w:sz="2" w:space="0" w:color="auto"/>
            </w:tcBorders>
            <w:vAlign w:val="center"/>
          </w:tcPr>
          <w:p w14:paraId="235F5218" w14:textId="77777777" w:rsidR="009A73DF" w:rsidRPr="000C5A54" w:rsidRDefault="009A73DF" w:rsidP="00B5592E">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Position in the Tenderer’s Organisation</w:t>
            </w:r>
          </w:p>
        </w:tc>
        <w:tc>
          <w:tcPr>
            <w:tcW w:w="4825" w:type="dxa"/>
            <w:gridSpan w:val="3"/>
            <w:tcBorders>
              <w:bottom w:val="single" w:sz="2" w:space="0" w:color="auto"/>
            </w:tcBorders>
            <w:shd w:val="clear" w:color="auto" w:fill="FFFF99"/>
            <w:vAlign w:val="center"/>
          </w:tcPr>
          <w:p w14:paraId="1ADD20D6" w14:textId="77777777" w:rsidR="009A73DF" w:rsidRPr="000C5A54" w:rsidRDefault="009A73DF" w:rsidP="00B5592E">
            <w:pPr>
              <w:spacing w:after="200" w:line="276" w:lineRule="auto"/>
              <w:jc w:val="both"/>
              <w:rPr>
                <w:rFonts w:ascii="Calibri" w:eastAsia="Calibri" w:hAnsi="Calibri"/>
                <w:sz w:val="22"/>
                <w:szCs w:val="20"/>
                <w:lang w:val="en-IE" w:eastAsia="en-IE"/>
              </w:rPr>
            </w:pPr>
          </w:p>
        </w:tc>
      </w:tr>
      <w:tr w:rsidR="009A73DF" w:rsidRPr="000C5A54" w14:paraId="3F3901EA" w14:textId="77777777" w:rsidTr="00B5592E">
        <w:trPr>
          <w:trHeight w:hRule="exact" w:val="2002"/>
          <w:jc w:val="center"/>
        </w:trPr>
        <w:tc>
          <w:tcPr>
            <w:tcW w:w="9067" w:type="dxa"/>
            <w:gridSpan w:val="6"/>
          </w:tcPr>
          <w:p w14:paraId="5B2AA09B" w14:textId="77777777" w:rsidR="009A73DF" w:rsidRPr="000C5A54" w:rsidRDefault="009A73DF" w:rsidP="00B5592E">
            <w:pPr>
              <w:spacing w:after="200" w:line="276" w:lineRule="auto"/>
              <w:rPr>
                <w:rFonts w:ascii="Calibri" w:eastAsia="Calibri" w:hAnsi="Calibri"/>
                <w:iCs/>
                <w:sz w:val="22"/>
                <w:szCs w:val="20"/>
                <w:lang w:val="en-IE" w:eastAsia="en-IE"/>
              </w:rPr>
            </w:pPr>
            <w:r w:rsidRPr="000C5A54">
              <w:rPr>
                <w:rFonts w:ascii="Calibri" w:eastAsia="Calibri" w:hAnsi="Calibri"/>
                <w:b/>
                <w:bCs/>
                <w:iCs/>
                <w:sz w:val="22"/>
                <w:szCs w:val="20"/>
                <w:lang w:val="en-IE" w:eastAsia="en-IE"/>
              </w:rPr>
              <w:t>A.3</w:t>
            </w:r>
            <w:r w:rsidRPr="000C5A54">
              <w:rPr>
                <w:rFonts w:ascii="Calibri" w:eastAsia="Calibri" w:hAnsi="Calibri"/>
                <w:iCs/>
                <w:sz w:val="22"/>
                <w:szCs w:val="20"/>
                <w:lang w:val="en-IE" w:eastAsia="en-IE"/>
              </w:rPr>
              <w:t xml:space="preserve"> </w:t>
            </w:r>
            <w:r w:rsidRPr="000C5A54">
              <w:rPr>
                <w:rFonts w:ascii="Calibri" w:eastAsia="Calibri" w:hAnsi="Calibri"/>
                <w:b/>
                <w:bCs/>
                <w:iCs/>
                <w:sz w:val="22"/>
                <w:szCs w:val="20"/>
                <w:lang w:val="en-IE" w:eastAsia="en-IE"/>
              </w:rPr>
              <w:t>Freedom of Information</w:t>
            </w:r>
          </w:p>
          <w:p w14:paraId="0D60375F" w14:textId="77777777" w:rsidR="009A73DF" w:rsidRPr="000C5A54" w:rsidRDefault="009A73DF" w:rsidP="00B5592E">
            <w:pPr>
              <w:spacing w:after="200" w:line="276" w:lineRule="auto"/>
              <w:rPr>
                <w:rFonts w:ascii="Calibri" w:eastAsia="Calibri" w:hAnsi="Calibri"/>
                <w:iCs/>
                <w:sz w:val="22"/>
                <w:szCs w:val="20"/>
                <w:lang w:val="en-IE" w:eastAsia="en-IE"/>
              </w:rPr>
            </w:pPr>
            <w:r w:rsidRPr="000C5A54">
              <w:rPr>
                <w:rFonts w:ascii="Calibri" w:eastAsia="Calibri" w:hAnsi="Calibri"/>
                <w:iCs/>
                <w:sz w:val="22"/>
                <w:szCs w:val="20"/>
                <w:lang w:val="en-IE" w:eastAsia="en-IE"/>
              </w:rPr>
              <w:t xml:space="preserve">As per section 2.16 of the RFT 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they must list the </w:t>
            </w:r>
            <w:proofErr w:type="gramStart"/>
            <w:r w:rsidRPr="000C5A54">
              <w:rPr>
                <w:rFonts w:ascii="Calibri" w:eastAsia="Calibri" w:hAnsi="Calibri"/>
                <w:iCs/>
                <w:sz w:val="22"/>
                <w:szCs w:val="20"/>
                <w:lang w:val="en-IE" w:eastAsia="en-IE"/>
              </w:rPr>
              <w:t>particular sections</w:t>
            </w:r>
            <w:proofErr w:type="gramEnd"/>
            <w:r w:rsidRPr="000C5A54">
              <w:rPr>
                <w:rFonts w:ascii="Calibri" w:eastAsia="Calibri" w:hAnsi="Calibri"/>
                <w:iCs/>
                <w:sz w:val="22"/>
                <w:szCs w:val="20"/>
                <w:lang w:val="en-IE" w:eastAsia="en-IE"/>
              </w:rPr>
              <w:t xml:space="preserve"> or pieces of information below.</w:t>
            </w:r>
          </w:p>
        </w:tc>
      </w:tr>
      <w:tr w:rsidR="009A73DF" w:rsidRPr="000C5A54" w14:paraId="12EF6910" w14:textId="77777777" w:rsidTr="00B5592E">
        <w:trPr>
          <w:trHeight w:hRule="exact" w:val="1466"/>
          <w:jc w:val="center"/>
        </w:trPr>
        <w:tc>
          <w:tcPr>
            <w:tcW w:w="9067" w:type="dxa"/>
            <w:gridSpan w:val="6"/>
            <w:shd w:val="clear" w:color="auto" w:fill="FFFF99"/>
          </w:tcPr>
          <w:p w14:paraId="090B5603" w14:textId="77777777" w:rsidR="009A73DF" w:rsidRPr="000C5A54" w:rsidRDefault="009A73DF" w:rsidP="00B5592E">
            <w:pPr>
              <w:spacing w:after="200" w:line="276" w:lineRule="auto"/>
              <w:rPr>
                <w:rFonts w:ascii="Calibri" w:eastAsia="Calibri" w:hAnsi="Calibri"/>
                <w:b/>
                <w:bCs/>
                <w:iCs/>
                <w:sz w:val="22"/>
                <w:szCs w:val="20"/>
                <w:lang w:val="en-IE" w:eastAsia="en-IE"/>
              </w:rPr>
            </w:pPr>
          </w:p>
        </w:tc>
      </w:tr>
    </w:tbl>
    <w:p w14:paraId="059E5898" w14:textId="77777777" w:rsidR="009A73DF" w:rsidRPr="000C5A54" w:rsidRDefault="009A73DF" w:rsidP="009A73DF">
      <w:pPr>
        <w:spacing w:after="200" w:line="276" w:lineRule="auto"/>
        <w:jc w:val="both"/>
        <w:rPr>
          <w:rFonts w:ascii="Calibri" w:eastAsia="Calibri" w:hAnsi="Calibri"/>
          <w:sz w:val="22"/>
          <w:szCs w:val="20"/>
          <w:lang w:val="en-IE" w:eastAsia="en-IE"/>
        </w:rPr>
      </w:pPr>
    </w:p>
    <w:p w14:paraId="26B9612A" w14:textId="77777777" w:rsidR="009A73DF" w:rsidRPr="000C5A54" w:rsidRDefault="009A73DF" w:rsidP="009A73DF">
      <w:pPr>
        <w:spacing w:after="200" w:line="276" w:lineRule="auto"/>
        <w:jc w:val="both"/>
        <w:rPr>
          <w:rFonts w:ascii="Calibri" w:eastAsia="Calibri" w:hAnsi="Calibri"/>
          <w:b/>
          <w:lang w:val="en-IE" w:eastAsia="en-IE"/>
        </w:rPr>
      </w:pPr>
      <w:r w:rsidRPr="000C5A54">
        <w:rPr>
          <w:rFonts w:ascii="Calibri" w:eastAsia="Calibri" w:hAnsi="Calibri"/>
          <w:sz w:val="22"/>
          <w:szCs w:val="20"/>
          <w:lang w:val="en-IE" w:eastAsia="en-IE"/>
        </w:rPr>
        <w:br w:type="page"/>
      </w:r>
      <w:r w:rsidRPr="000C5A54">
        <w:rPr>
          <w:rFonts w:ascii="Calibri" w:eastAsia="Calibri" w:hAnsi="Calibri"/>
          <w:b/>
          <w:lang w:val="en-IE" w:eastAsia="en-IE"/>
        </w:rPr>
        <w:t>Section B – Compliance</w:t>
      </w:r>
    </w:p>
    <w:p w14:paraId="30D14699" w14:textId="77777777" w:rsidR="009A73DF" w:rsidRPr="000C5A54" w:rsidRDefault="009A73DF" w:rsidP="009A73DF">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 xml:space="preserve">As per section 2.2 of the RFT, have you provided the following information </w:t>
      </w:r>
      <w:proofErr w:type="gramStart"/>
      <w:r w:rsidRPr="000C5A54">
        <w:rPr>
          <w:rFonts w:ascii="Calibri" w:eastAsia="Calibri" w:hAnsi="Calibri"/>
          <w:sz w:val="22"/>
          <w:szCs w:val="20"/>
          <w:lang w:val="en-IE" w:eastAsia="en-IE"/>
        </w:rPr>
        <w:t>in order to</w:t>
      </w:r>
      <w:proofErr w:type="gramEnd"/>
      <w:r w:rsidRPr="000C5A54">
        <w:rPr>
          <w:rFonts w:ascii="Calibri" w:eastAsia="Calibri" w:hAnsi="Calibri"/>
          <w:sz w:val="22"/>
          <w:szCs w:val="20"/>
          <w:lang w:val="en-IE" w:eastAsia="en-IE"/>
        </w:rPr>
        <w:t xml:space="preserve"> be deemed compliant: </w:t>
      </w:r>
    </w:p>
    <w:tbl>
      <w:tblPr>
        <w:tblW w:w="98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02"/>
        <w:gridCol w:w="708"/>
      </w:tblGrid>
      <w:tr w:rsidR="009A73DF" w:rsidRPr="000C5A54" w14:paraId="2B1BB3AD" w14:textId="77777777" w:rsidTr="00B5592E">
        <w:tc>
          <w:tcPr>
            <w:tcW w:w="9102" w:type="dxa"/>
          </w:tcPr>
          <w:p w14:paraId="678E3A37" w14:textId="77777777" w:rsidR="009A73DF" w:rsidRPr="000C5A54" w:rsidRDefault="009A73DF" w:rsidP="00B5592E">
            <w:pPr>
              <w:spacing w:after="200" w:line="276" w:lineRule="auto"/>
              <w:jc w:val="both"/>
              <w:rPr>
                <w:rFonts w:ascii="Calibri" w:eastAsia="Calibri" w:hAnsi="Calibri"/>
                <w:sz w:val="22"/>
                <w:szCs w:val="20"/>
                <w:lang w:val="en-IE" w:eastAsia="en-IE"/>
              </w:rPr>
            </w:pPr>
          </w:p>
        </w:tc>
        <w:tc>
          <w:tcPr>
            <w:tcW w:w="708" w:type="dxa"/>
          </w:tcPr>
          <w:p w14:paraId="565C39A1" w14:textId="77777777" w:rsidR="009A73DF" w:rsidRPr="000C5A54" w:rsidRDefault="009A73DF" w:rsidP="00B5592E">
            <w:pPr>
              <w:spacing w:after="200" w:line="276" w:lineRule="auto"/>
              <w:jc w:val="center"/>
              <w:rPr>
                <w:rFonts w:ascii="Calibri" w:eastAsia="Calibri" w:hAnsi="Calibri"/>
                <w:b/>
                <w:bCs/>
                <w:sz w:val="22"/>
                <w:szCs w:val="20"/>
                <w:lang w:val="en-IE" w:eastAsia="en-IE"/>
              </w:rPr>
            </w:pPr>
            <w:r w:rsidRPr="000C5A54">
              <w:rPr>
                <w:rFonts w:ascii="Calibri" w:eastAsia="Calibri" w:hAnsi="Calibri"/>
                <w:b/>
                <w:bCs/>
                <w:sz w:val="22"/>
                <w:szCs w:val="20"/>
                <w:lang w:val="en-IE" w:eastAsia="en-IE"/>
              </w:rPr>
              <w:t>Yes / No</w:t>
            </w:r>
          </w:p>
        </w:tc>
      </w:tr>
      <w:tr w:rsidR="009A73DF" w:rsidRPr="000C5A54" w14:paraId="4952FECB" w14:textId="77777777" w:rsidTr="00B5592E">
        <w:tc>
          <w:tcPr>
            <w:tcW w:w="9102" w:type="dxa"/>
          </w:tcPr>
          <w:p w14:paraId="60C8B3AF" w14:textId="77777777" w:rsidR="009A73DF" w:rsidRPr="000C5A54" w:rsidRDefault="009A73DF" w:rsidP="00BD45CB">
            <w:pPr>
              <w:numPr>
                <w:ilvl w:val="0"/>
                <w:numId w:val="134"/>
              </w:numPr>
              <w:spacing w:before="240" w:after="200" w:line="259"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To complete and submit with their Tender, the electronic version of the European Single Procurement Document (“</w:t>
            </w:r>
            <w:proofErr w:type="spellStart"/>
            <w:r w:rsidRPr="000C5A54">
              <w:rPr>
                <w:rFonts w:ascii="Calibri" w:eastAsia="Calibri" w:hAnsi="Calibri"/>
                <w:sz w:val="22"/>
                <w:szCs w:val="20"/>
                <w:lang w:val="en-IE" w:eastAsia="en-IE"/>
              </w:rPr>
              <w:t>eESPD</w:t>
            </w:r>
            <w:proofErr w:type="spellEnd"/>
            <w:r w:rsidRPr="000C5A54">
              <w:rPr>
                <w:rFonts w:ascii="Calibri" w:eastAsia="Calibri" w:hAnsi="Calibri"/>
                <w:sz w:val="22"/>
                <w:szCs w:val="20"/>
                <w:lang w:val="en-IE" w:eastAsia="en-IE"/>
              </w:rPr>
              <w:t xml:space="preserve">”).  Tenderers may submit an </w:t>
            </w:r>
            <w:proofErr w:type="spellStart"/>
            <w:r w:rsidRPr="000C5A54">
              <w:rPr>
                <w:rFonts w:ascii="Calibri" w:eastAsia="Calibri" w:hAnsi="Calibri"/>
                <w:sz w:val="22"/>
                <w:szCs w:val="20"/>
                <w:lang w:val="en-IE" w:eastAsia="en-IE"/>
              </w:rPr>
              <w:t>eESPD</w:t>
            </w:r>
            <w:proofErr w:type="spellEnd"/>
            <w:r w:rsidRPr="000C5A54">
              <w:rPr>
                <w:rFonts w:ascii="Calibri" w:eastAsia="Calibri" w:hAnsi="Calibri"/>
                <w:sz w:val="22"/>
                <w:szCs w:val="20"/>
                <w:lang w:val="en-IE" w:eastAsia="en-IE"/>
              </w:rPr>
              <w:t xml:space="preserve"> which has already been used in a previous procurement procedure PROVIDED THAT they confirm that: </w:t>
            </w:r>
          </w:p>
          <w:p w14:paraId="0EA2377D" w14:textId="77777777" w:rsidR="009A73DF" w:rsidRPr="000C5A54" w:rsidRDefault="009A73DF" w:rsidP="00B5592E">
            <w:pPr>
              <w:spacing w:before="240" w:after="200"/>
              <w:ind w:left="720"/>
              <w:jc w:val="both"/>
              <w:rPr>
                <w:rFonts w:ascii="Calibri" w:eastAsia="Calibri" w:hAnsi="Calibri"/>
                <w:sz w:val="22"/>
                <w:szCs w:val="20"/>
                <w:lang w:val="en-IE" w:eastAsia="en-IE"/>
              </w:rPr>
            </w:pPr>
            <w:r w:rsidRPr="000C5A54">
              <w:rPr>
                <w:rFonts w:ascii="Calibri" w:eastAsia="Calibri" w:hAnsi="Calibri"/>
                <w:sz w:val="22"/>
                <w:szCs w:val="20"/>
                <w:lang w:val="en-IE" w:eastAsia="en-IE"/>
              </w:rPr>
              <w:t>(</w:t>
            </w:r>
            <w:proofErr w:type="spellStart"/>
            <w:r w:rsidRPr="000C5A54">
              <w:rPr>
                <w:rFonts w:ascii="Calibri" w:eastAsia="Calibri" w:hAnsi="Calibri"/>
                <w:sz w:val="22"/>
                <w:szCs w:val="20"/>
                <w:lang w:val="en-IE" w:eastAsia="en-IE"/>
              </w:rPr>
              <w:t>i</w:t>
            </w:r>
            <w:proofErr w:type="spellEnd"/>
            <w:r w:rsidRPr="000C5A54">
              <w:rPr>
                <w:rFonts w:ascii="Calibri" w:eastAsia="Calibri" w:hAnsi="Calibri"/>
                <w:sz w:val="22"/>
                <w:szCs w:val="20"/>
                <w:lang w:val="en-IE" w:eastAsia="en-IE"/>
              </w:rPr>
              <w:t>)</w:t>
            </w:r>
            <w:r w:rsidRPr="000C5A54">
              <w:rPr>
                <w:rFonts w:ascii="Calibri" w:eastAsia="Calibri" w:hAnsi="Calibri"/>
                <w:sz w:val="22"/>
                <w:szCs w:val="20"/>
                <w:lang w:val="en-IE" w:eastAsia="en-IE"/>
              </w:rPr>
              <w:tab/>
              <w:t>the information contained in it continues to be correct and.</w:t>
            </w:r>
          </w:p>
          <w:p w14:paraId="00377401" w14:textId="77777777" w:rsidR="009A73DF" w:rsidRPr="000C5A54" w:rsidRDefault="009A73DF" w:rsidP="00B5592E">
            <w:pPr>
              <w:spacing w:before="240" w:after="200"/>
              <w:ind w:left="720"/>
              <w:jc w:val="both"/>
              <w:rPr>
                <w:rFonts w:ascii="Calibri" w:eastAsia="Calibri" w:hAnsi="Calibri"/>
                <w:sz w:val="22"/>
                <w:szCs w:val="20"/>
                <w:lang w:val="en-IE" w:eastAsia="en-IE"/>
              </w:rPr>
            </w:pPr>
            <w:r w:rsidRPr="000C5A54">
              <w:rPr>
                <w:rFonts w:ascii="Calibri" w:eastAsia="Calibri" w:hAnsi="Calibri"/>
                <w:sz w:val="22"/>
                <w:szCs w:val="20"/>
                <w:lang w:val="en-IE" w:eastAsia="en-IE"/>
              </w:rPr>
              <w:t>(ii)</w:t>
            </w:r>
            <w:r w:rsidRPr="000C5A54">
              <w:rPr>
                <w:rFonts w:ascii="Calibri" w:eastAsia="Calibri" w:hAnsi="Calibri"/>
                <w:sz w:val="22"/>
                <w:szCs w:val="20"/>
                <w:lang w:val="en-IE" w:eastAsia="en-IE"/>
              </w:rPr>
              <w:tab/>
              <w:t>that they satisfy the Selection Criteria for this Competition as set out at part 3.2 below.</w:t>
            </w:r>
          </w:p>
          <w:p w14:paraId="6A6A09AD" w14:textId="77777777" w:rsidR="009A73DF" w:rsidRPr="000C5A54" w:rsidRDefault="009A73DF" w:rsidP="00B5592E">
            <w:pPr>
              <w:spacing w:before="240" w:after="200"/>
              <w:ind w:left="720"/>
              <w:jc w:val="both"/>
              <w:rPr>
                <w:rFonts w:ascii="Calibri" w:eastAsia="Calibri" w:hAnsi="Calibri"/>
                <w:sz w:val="22"/>
                <w:szCs w:val="20"/>
                <w:lang w:val="en-IE" w:eastAsia="en-IE"/>
              </w:rPr>
            </w:pPr>
            <w:r w:rsidRPr="000C5A54">
              <w:rPr>
                <w:rFonts w:ascii="Calibri" w:eastAsia="Calibri" w:hAnsi="Calibri"/>
                <w:sz w:val="22"/>
                <w:szCs w:val="20"/>
                <w:lang w:val="en-IE" w:eastAsia="en-IE"/>
              </w:rPr>
              <w:t xml:space="preserve">Other entities on whose capacity the Tenderer relies for the purposes of fulfilling any of the Selection Criteria and/or any subcontractor must also complete and submit an </w:t>
            </w:r>
            <w:proofErr w:type="spellStart"/>
            <w:r w:rsidRPr="000C5A54">
              <w:rPr>
                <w:rFonts w:ascii="Calibri" w:eastAsia="Calibri" w:hAnsi="Calibri"/>
                <w:sz w:val="22"/>
                <w:szCs w:val="20"/>
                <w:lang w:val="en-IE" w:eastAsia="en-IE"/>
              </w:rPr>
              <w:t>eESPD</w:t>
            </w:r>
            <w:proofErr w:type="spellEnd"/>
          </w:p>
        </w:tc>
        <w:tc>
          <w:tcPr>
            <w:tcW w:w="708" w:type="dxa"/>
            <w:shd w:val="clear" w:color="auto" w:fill="FFFF99"/>
          </w:tcPr>
          <w:p w14:paraId="01021E59" w14:textId="77777777" w:rsidR="009A73DF" w:rsidRPr="000C5A54" w:rsidRDefault="009A73DF" w:rsidP="00B5592E">
            <w:pPr>
              <w:spacing w:line="276" w:lineRule="auto"/>
              <w:jc w:val="both"/>
              <w:rPr>
                <w:rFonts w:ascii="Calibri" w:eastAsia="Calibri" w:hAnsi="Calibri"/>
                <w:sz w:val="22"/>
                <w:szCs w:val="20"/>
                <w:lang w:val="en-IE" w:eastAsia="en-IE"/>
              </w:rPr>
            </w:pPr>
          </w:p>
        </w:tc>
      </w:tr>
      <w:tr w:rsidR="009A73DF" w:rsidRPr="000C5A54" w14:paraId="0119176A" w14:textId="77777777" w:rsidTr="00B5592E">
        <w:tc>
          <w:tcPr>
            <w:tcW w:w="9102" w:type="dxa"/>
          </w:tcPr>
          <w:p w14:paraId="10059003" w14:textId="77777777" w:rsidR="009A73DF" w:rsidRPr="000C5A54" w:rsidRDefault="009A73DF" w:rsidP="00BD45CB">
            <w:pPr>
              <w:numPr>
                <w:ilvl w:val="0"/>
                <w:numId w:val="134"/>
              </w:numPr>
              <w:spacing w:before="240" w:after="200" w:line="259" w:lineRule="auto"/>
              <w:jc w:val="both"/>
              <w:rPr>
                <w:rFonts w:ascii="Calibri" w:eastAsia="Calibri" w:hAnsi="Calibri"/>
                <w:sz w:val="22"/>
                <w:szCs w:val="22"/>
                <w:lang w:val="en-IE" w:eastAsia="en-IE"/>
              </w:rPr>
            </w:pPr>
            <w:r w:rsidRPr="000C5A54">
              <w:rPr>
                <w:rFonts w:ascii="Calibri" w:eastAsia="Calibri" w:hAnsi="Calibri"/>
                <w:sz w:val="22"/>
                <w:szCs w:val="20"/>
                <w:lang w:val="en-IE" w:eastAsia="en-IE"/>
              </w:rPr>
              <w:t>T</w:t>
            </w:r>
            <w:r w:rsidRPr="000C5A54">
              <w:rPr>
                <w:rFonts w:ascii="Calibri" w:eastAsia="Calibri" w:hAnsi="Calibri"/>
                <w:sz w:val="22"/>
                <w:szCs w:val="22"/>
                <w:lang w:val="en-IE" w:eastAsia="en-IE"/>
              </w:rPr>
              <w:t xml:space="preserve">o submit all documentation which this </w:t>
            </w:r>
            <w:proofErr w:type="spellStart"/>
            <w:r w:rsidRPr="000C5A54">
              <w:rPr>
                <w:rFonts w:ascii="Calibri" w:eastAsia="Calibri" w:hAnsi="Calibri"/>
                <w:sz w:val="22"/>
                <w:szCs w:val="22"/>
                <w:lang w:val="en-IE" w:eastAsia="en-IE"/>
              </w:rPr>
              <w:t>RfT</w:t>
            </w:r>
            <w:proofErr w:type="spellEnd"/>
            <w:r w:rsidRPr="000C5A54">
              <w:rPr>
                <w:rFonts w:ascii="Calibri" w:eastAsia="Calibri" w:hAnsi="Calibri"/>
                <w:sz w:val="22"/>
                <w:szCs w:val="22"/>
                <w:lang w:val="en-IE" w:eastAsia="en-IE"/>
              </w:rPr>
              <w:t xml:space="preserve"> requires to be submitted </w:t>
            </w:r>
            <w:r w:rsidRPr="000C5A54">
              <w:rPr>
                <w:rFonts w:ascii="Calibri" w:eastAsia="Calibri" w:hAnsi="Calibri"/>
                <w:sz w:val="22"/>
                <w:szCs w:val="22"/>
                <w:u w:val="single"/>
                <w:lang w:val="en-IE" w:eastAsia="en-IE"/>
              </w:rPr>
              <w:t>with their Tender</w:t>
            </w:r>
            <w:r w:rsidRPr="000C5A54">
              <w:rPr>
                <w:rFonts w:ascii="Calibri" w:eastAsia="Calibri" w:hAnsi="Calibri"/>
                <w:sz w:val="22"/>
                <w:szCs w:val="22"/>
                <w:lang w:val="en-IE" w:eastAsia="en-IE"/>
              </w:rPr>
              <w:t>.</w:t>
            </w:r>
          </w:p>
        </w:tc>
        <w:tc>
          <w:tcPr>
            <w:tcW w:w="708" w:type="dxa"/>
            <w:shd w:val="clear" w:color="auto" w:fill="FFFF99"/>
          </w:tcPr>
          <w:p w14:paraId="40726F00" w14:textId="77777777" w:rsidR="009A73DF" w:rsidRPr="000C5A54" w:rsidRDefault="009A73DF" w:rsidP="00B5592E">
            <w:pPr>
              <w:spacing w:line="276" w:lineRule="auto"/>
              <w:jc w:val="both"/>
              <w:rPr>
                <w:rFonts w:ascii="Calibri" w:eastAsia="Calibri" w:hAnsi="Calibri"/>
                <w:sz w:val="22"/>
                <w:szCs w:val="20"/>
                <w:lang w:val="en-IE" w:eastAsia="en-IE"/>
              </w:rPr>
            </w:pPr>
          </w:p>
        </w:tc>
      </w:tr>
      <w:tr w:rsidR="009A73DF" w:rsidRPr="000C5A54" w14:paraId="60A68545" w14:textId="77777777" w:rsidTr="00B5592E">
        <w:tc>
          <w:tcPr>
            <w:tcW w:w="9102" w:type="dxa"/>
          </w:tcPr>
          <w:p w14:paraId="3AA3EAC4" w14:textId="77777777" w:rsidR="009A73DF" w:rsidRPr="000C5A54" w:rsidRDefault="009A73DF" w:rsidP="00BD45CB">
            <w:pPr>
              <w:numPr>
                <w:ilvl w:val="0"/>
                <w:numId w:val="134"/>
              </w:numPr>
              <w:spacing w:before="240" w:after="200" w:line="259" w:lineRule="auto"/>
              <w:jc w:val="both"/>
              <w:rPr>
                <w:rFonts w:ascii="Calibri" w:eastAsia="Calibri" w:hAnsi="Calibri" w:cs="Calibri"/>
                <w:sz w:val="22"/>
                <w:szCs w:val="20"/>
                <w:lang w:val="en" w:eastAsia="en-IE"/>
              </w:rPr>
            </w:pPr>
            <w:r w:rsidRPr="000C5A54">
              <w:rPr>
                <w:rFonts w:ascii="Calibri" w:eastAsia="Calibri" w:hAnsi="Calibri" w:cs="Calibri"/>
                <w:sz w:val="22"/>
                <w:szCs w:val="20"/>
                <w:lang w:val="en" w:eastAsia="en-IE"/>
              </w:rPr>
              <w:t xml:space="preserve">To follow the format of this </w:t>
            </w:r>
            <w:proofErr w:type="spellStart"/>
            <w:r w:rsidRPr="000C5A54">
              <w:rPr>
                <w:rFonts w:ascii="Calibri" w:eastAsia="Calibri" w:hAnsi="Calibri" w:cs="Calibri"/>
                <w:sz w:val="22"/>
                <w:szCs w:val="20"/>
                <w:lang w:val="en" w:eastAsia="en-IE"/>
              </w:rPr>
              <w:t>RfT</w:t>
            </w:r>
            <w:proofErr w:type="spellEnd"/>
            <w:r w:rsidRPr="000C5A54">
              <w:rPr>
                <w:rFonts w:ascii="Calibri" w:eastAsia="Calibri" w:hAnsi="Calibri" w:cs="Calibri"/>
                <w:sz w:val="22"/>
                <w:szCs w:val="20"/>
                <w:lang w:val="en" w:eastAsia="en-IE"/>
              </w:rPr>
              <w:t xml:space="preserve"> and respond to each element in the order as set out in this </w:t>
            </w:r>
            <w:proofErr w:type="spellStart"/>
            <w:r w:rsidRPr="000C5A54">
              <w:rPr>
                <w:rFonts w:ascii="Calibri" w:eastAsia="Calibri" w:hAnsi="Calibri" w:cs="Calibri"/>
                <w:sz w:val="22"/>
                <w:szCs w:val="20"/>
                <w:lang w:val="en" w:eastAsia="en-IE"/>
              </w:rPr>
              <w:t>RfT</w:t>
            </w:r>
            <w:proofErr w:type="spellEnd"/>
            <w:r w:rsidRPr="000C5A54">
              <w:rPr>
                <w:rFonts w:ascii="Calibri" w:eastAsia="Calibri" w:hAnsi="Calibri" w:cs="Calibri"/>
                <w:sz w:val="22"/>
                <w:szCs w:val="20"/>
                <w:lang w:val="en" w:eastAsia="en-IE"/>
              </w:rPr>
              <w:t>.</w:t>
            </w:r>
          </w:p>
        </w:tc>
        <w:tc>
          <w:tcPr>
            <w:tcW w:w="708" w:type="dxa"/>
            <w:shd w:val="clear" w:color="auto" w:fill="FFFF99"/>
          </w:tcPr>
          <w:p w14:paraId="3D722FF4" w14:textId="77777777" w:rsidR="009A73DF" w:rsidRPr="000C5A54" w:rsidRDefault="009A73DF" w:rsidP="00B5592E">
            <w:pPr>
              <w:spacing w:line="276" w:lineRule="auto"/>
              <w:ind w:left="-368"/>
              <w:jc w:val="both"/>
              <w:rPr>
                <w:rFonts w:ascii="Calibri" w:eastAsia="Calibri" w:hAnsi="Calibri"/>
                <w:sz w:val="22"/>
                <w:szCs w:val="20"/>
                <w:lang w:val="en-IE" w:eastAsia="en-IE"/>
              </w:rPr>
            </w:pPr>
          </w:p>
        </w:tc>
      </w:tr>
      <w:tr w:rsidR="009A73DF" w:rsidRPr="000C5A54" w14:paraId="52D75C2A" w14:textId="77777777" w:rsidTr="00B5592E">
        <w:tc>
          <w:tcPr>
            <w:tcW w:w="9102" w:type="dxa"/>
          </w:tcPr>
          <w:p w14:paraId="6F539BE7" w14:textId="77777777" w:rsidR="009A73DF" w:rsidRPr="000C5A54" w:rsidRDefault="009A73DF" w:rsidP="00BD45CB">
            <w:pPr>
              <w:numPr>
                <w:ilvl w:val="0"/>
                <w:numId w:val="134"/>
              </w:numPr>
              <w:spacing w:before="240" w:after="200" w:line="259" w:lineRule="auto"/>
              <w:jc w:val="both"/>
              <w:rPr>
                <w:rFonts w:ascii="Calibri" w:eastAsia="Calibri" w:hAnsi="Calibri" w:cs="Calibri"/>
                <w:sz w:val="22"/>
                <w:szCs w:val="20"/>
                <w:lang w:val="en" w:eastAsia="en-IE"/>
              </w:rPr>
            </w:pPr>
            <w:r w:rsidRPr="000C5A54">
              <w:rPr>
                <w:rFonts w:ascii="Calibri" w:eastAsia="Calibri" w:hAnsi="Calibri" w:cs="Calibri"/>
                <w:sz w:val="22"/>
                <w:szCs w:val="20"/>
                <w:lang w:val="en" w:eastAsia="en-IE"/>
              </w:rPr>
              <w:t xml:space="preserve">To conform to and comply with all instructions and requirements set out within this </w:t>
            </w:r>
            <w:proofErr w:type="spellStart"/>
            <w:r w:rsidRPr="000C5A54">
              <w:rPr>
                <w:rFonts w:ascii="Calibri" w:eastAsia="Calibri" w:hAnsi="Calibri" w:cs="Calibri"/>
                <w:sz w:val="22"/>
                <w:szCs w:val="20"/>
                <w:lang w:val="en" w:eastAsia="en-IE"/>
              </w:rPr>
              <w:t>RfT</w:t>
            </w:r>
            <w:proofErr w:type="spellEnd"/>
            <w:r w:rsidRPr="000C5A54">
              <w:rPr>
                <w:rFonts w:ascii="Calibri" w:eastAsia="Calibri" w:hAnsi="Calibri" w:cs="Calibri"/>
                <w:sz w:val="22"/>
                <w:szCs w:val="20"/>
                <w:lang w:val="en" w:eastAsia="en-IE"/>
              </w:rPr>
              <w:t xml:space="preserve">.  All Tenders will be initially reviewed for completeness and for compliance with the requirements set out in the </w:t>
            </w:r>
            <w:proofErr w:type="spellStart"/>
            <w:r w:rsidRPr="000C5A54">
              <w:rPr>
                <w:rFonts w:ascii="Calibri" w:eastAsia="Calibri" w:hAnsi="Calibri" w:cs="Calibri"/>
                <w:sz w:val="22"/>
                <w:szCs w:val="20"/>
                <w:lang w:val="en" w:eastAsia="en-IE"/>
              </w:rPr>
              <w:t>RfT</w:t>
            </w:r>
            <w:proofErr w:type="spellEnd"/>
            <w:r w:rsidRPr="000C5A54">
              <w:rPr>
                <w:rFonts w:ascii="Calibri" w:eastAsia="Calibri" w:hAnsi="Calibri" w:cs="Calibri"/>
                <w:sz w:val="22"/>
                <w:szCs w:val="20"/>
                <w:lang w:val="en" w:eastAsia="en-IE"/>
              </w:rPr>
              <w:t>. The Contracting Authority’s decision on whether a Tender is compliant will be final.</w:t>
            </w:r>
          </w:p>
        </w:tc>
        <w:tc>
          <w:tcPr>
            <w:tcW w:w="708" w:type="dxa"/>
            <w:shd w:val="clear" w:color="auto" w:fill="FFFF99"/>
          </w:tcPr>
          <w:p w14:paraId="7590E613" w14:textId="77777777" w:rsidR="009A73DF" w:rsidRPr="000C5A54" w:rsidRDefault="009A73DF" w:rsidP="00B5592E">
            <w:pPr>
              <w:spacing w:line="276" w:lineRule="auto"/>
              <w:jc w:val="both"/>
              <w:rPr>
                <w:rFonts w:ascii="Calibri" w:eastAsia="Calibri" w:hAnsi="Calibri"/>
                <w:sz w:val="22"/>
                <w:szCs w:val="20"/>
                <w:lang w:val="en-IE" w:eastAsia="en-IE"/>
              </w:rPr>
            </w:pPr>
          </w:p>
        </w:tc>
      </w:tr>
      <w:tr w:rsidR="009A73DF" w:rsidRPr="000C5A54" w14:paraId="08F1036B" w14:textId="77777777" w:rsidTr="00B5592E">
        <w:tc>
          <w:tcPr>
            <w:tcW w:w="9102" w:type="dxa"/>
          </w:tcPr>
          <w:p w14:paraId="2AF79B70" w14:textId="77777777" w:rsidR="009A73DF" w:rsidRPr="000C5A54" w:rsidRDefault="009A73DF" w:rsidP="00BD45CB">
            <w:pPr>
              <w:numPr>
                <w:ilvl w:val="0"/>
                <w:numId w:val="134"/>
              </w:numPr>
              <w:spacing w:before="240" w:after="200" w:line="259" w:lineRule="auto"/>
              <w:jc w:val="both"/>
              <w:rPr>
                <w:rFonts w:ascii="Calibri" w:eastAsia="Calibri" w:hAnsi="Calibri" w:cs="Calibri"/>
                <w:sz w:val="22"/>
                <w:szCs w:val="20"/>
                <w:lang w:val="en" w:eastAsia="en-IE"/>
              </w:rPr>
            </w:pPr>
            <w:r w:rsidRPr="000C5A54">
              <w:rPr>
                <w:rFonts w:ascii="Calibri" w:eastAsia="Calibri" w:hAnsi="Calibri" w:cs="Calibri"/>
                <w:sz w:val="22"/>
                <w:szCs w:val="20"/>
                <w:lang w:val="en" w:eastAsia="en-IE"/>
              </w:rPr>
              <w:t>To submit the statement, require under paragraph 2.4 below.</w:t>
            </w:r>
          </w:p>
        </w:tc>
        <w:tc>
          <w:tcPr>
            <w:tcW w:w="708" w:type="dxa"/>
            <w:shd w:val="clear" w:color="auto" w:fill="FFFF99"/>
          </w:tcPr>
          <w:p w14:paraId="7812EBE7" w14:textId="77777777" w:rsidR="009A73DF" w:rsidRPr="000C5A54" w:rsidRDefault="009A73DF" w:rsidP="00B5592E">
            <w:pPr>
              <w:spacing w:line="276" w:lineRule="auto"/>
              <w:jc w:val="both"/>
              <w:rPr>
                <w:rFonts w:ascii="Calibri" w:eastAsia="Calibri" w:hAnsi="Calibri"/>
                <w:sz w:val="22"/>
                <w:szCs w:val="20"/>
                <w:lang w:val="en-IE" w:eastAsia="en-IE"/>
              </w:rPr>
            </w:pPr>
          </w:p>
        </w:tc>
      </w:tr>
      <w:tr w:rsidR="009A73DF" w:rsidRPr="000C5A54" w14:paraId="60802021" w14:textId="77777777" w:rsidTr="00B5592E">
        <w:tc>
          <w:tcPr>
            <w:tcW w:w="9102" w:type="dxa"/>
          </w:tcPr>
          <w:p w14:paraId="211CD526" w14:textId="77777777" w:rsidR="009A73DF" w:rsidRPr="000C5A54" w:rsidRDefault="009A73DF" w:rsidP="00BD45CB">
            <w:pPr>
              <w:numPr>
                <w:ilvl w:val="0"/>
                <w:numId w:val="134"/>
              </w:numPr>
              <w:spacing w:before="240" w:after="200" w:line="259" w:lineRule="auto"/>
              <w:jc w:val="both"/>
              <w:rPr>
                <w:rFonts w:ascii="Calibri" w:eastAsia="Calibri" w:hAnsi="Calibri" w:cs="Calibri"/>
                <w:sz w:val="22"/>
                <w:szCs w:val="20"/>
                <w:lang w:val="en" w:eastAsia="en-IE"/>
              </w:rPr>
            </w:pPr>
            <w:r w:rsidRPr="000C5A54">
              <w:rPr>
                <w:rFonts w:ascii="Calibri" w:eastAsia="Calibri" w:hAnsi="Calibri" w:cs="Calibri"/>
                <w:sz w:val="22"/>
                <w:szCs w:val="20"/>
                <w:lang w:val="en" w:eastAsia="en-IE"/>
              </w:rPr>
              <w:t xml:space="preserve">Not to alter or edit this </w:t>
            </w:r>
            <w:proofErr w:type="spellStart"/>
            <w:r w:rsidRPr="000C5A54">
              <w:rPr>
                <w:rFonts w:ascii="Calibri" w:eastAsia="Calibri" w:hAnsi="Calibri" w:cs="Calibri"/>
                <w:sz w:val="22"/>
                <w:szCs w:val="20"/>
                <w:lang w:val="en" w:eastAsia="en-IE"/>
              </w:rPr>
              <w:t>RfT</w:t>
            </w:r>
            <w:proofErr w:type="spellEnd"/>
            <w:r w:rsidRPr="000C5A54">
              <w:rPr>
                <w:rFonts w:ascii="Calibri" w:eastAsia="Calibri" w:hAnsi="Calibri" w:cs="Calibri"/>
                <w:sz w:val="22"/>
                <w:szCs w:val="20"/>
                <w:lang w:val="en" w:eastAsia="en-IE"/>
              </w:rPr>
              <w:t xml:space="preserve"> in any way.</w:t>
            </w:r>
          </w:p>
        </w:tc>
        <w:tc>
          <w:tcPr>
            <w:tcW w:w="708" w:type="dxa"/>
            <w:shd w:val="clear" w:color="auto" w:fill="FFFF99"/>
          </w:tcPr>
          <w:p w14:paraId="6A29CBE6" w14:textId="77777777" w:rsidR="009A73DF" w:rsidRPr="000C5A54" w:rsidRDefault="009A73DF" w:rsidP="00B5592E">
            <w:pPr>
              <w:spacing w:line="276" w:lineRule="auto"/>
              <w:jc w:val="both"/>
              <w:rPr>
                <w:rFonts w:ascii="Calibri" w:eastAsia="Calibri" w:hAnsi="Calibri"/>
                <w:sz w:val="22"/>
                <w:szCs w:val="20"/>
                <w:lang w:val="en-IE" w:eastAsia="en-IE"/>
              </w:rPr>
            </w:pPr>
          </w:p>
        </w:tc>
      </w:tr>
      <w:tr w:rsidR="009A73DF" w:rsidRPr="000C5A54" w14:paraId="1D25528C" w14:textId="77777777" w:rsidTr="00B5592E">
        <w:tc>
          <w:tcPr>
            <w:tcW w:w="9102" w:type="dxa"/>
          </w:tcPr>
          <w:p w14:paraId="2E5D6935" w14:textId="55C5660C" w:rsidR="009A73DF" w:rsidRPr="000C5A54" w:rsidRDefault="009A73DF" w:rsidP="00BD45CB">
            <w:pPr>
              <w:numPr>
                <w:ilvl w:val="0"/>
                <w:numId w:val="134"/>
              </w:numPr>
              <w:spacing w:before="240" w:after="200" w:line="259" w:lineRule="auto"/>
              <w:jc w:val="both"/>
              <w:rPr>
                <w:rFonts w:ascii="Calibri" w:eastAsia="Calibri" w:hAnsi="Calibri" w:cs="Calibri"/>
                <w:sz w:val="22"/>
                <w:szCs w:val="20"/>
                <w:lang w:val="en" w:eastAsia="en-IE"/>
              </w:rPr>
            </w:pPr>
            <w:r w:rsidRPr="000C5A54">
              <w:rPr>
                <w:rFonts w:ascii="Calibri" w:eastAsia="Calibri" w:hAnsi="Calibri" w:cs="Calibri"/>
                <w:sz w:val="22"/>
                <w:szCs w:val="20"/>
                <w:lang w:val="en" w:eastAsia="en-IE"/>
              </w:rPr>
              <w:t xml:space="preserve">Tenders must be submitted via the ‘electronic </w:t>
            </w:r>
            <w:proofErr w:type="spellStart"/>
            <w:r w:rsidRPr="000C5A54">
              <w:rPr>
                <w:rFonts w:ascii="Calibri" w:eastAsia="Calibri" w:hAnsi="Calibri" w:cs="Calibri"/>
                <w:sz w:val="22"/>
                <w:szCs w:val="20"/>
                <w:lang w:val="en" w:eastAsia="en-IE"/>
              </w:rPr>
              <w:t>tenderbox</w:t>
            </w:r>
            <w:proofErr w:type="spellEnd"/>
            <w:r w:rsidRPr="000C5A54">
              <w:rPr>
                <w:rFonts w:ascii="Calibri" w:eastAsia="Calibri" w:hAnsi="Calibri" w:cs="Calibri"/>
                <w:sz w:val="22"/>
                <w:szCs w:val="20"/>
                <w:lang w:val="en" w:eastAsia="en-IE"/>
              </w:rPr>
              <w:t xml:space="preserve">’ available on www.etenders.gov.ie.   Only Tenders submitted to the electronic </w:t>
            </w:r>
            <w:proofErr w:type="spellStart"/>
            <w:r w:rsidRPr="000C5A54">
              <w:rPr>
                <w:rFonts w:ascii="Calibri" w:eastAsia="Calibri" w:hAnsi="Calibri" w:cs="Calibri"/>
                <w:sz w:val="22"/>
                <w:szCs w:val="20"/>
                <w:lang w:val="en" w:eastAsia="en-IE"/>
              </w:rPr>
              <w:t>tenderbox</w:t>
            </w:r>
            <w:proofErr w:type="spellEnd"/>
            <w:r w:rsidRPr="000C5A54">
              <w:rPr>
                <w:rFonts w:ascii="Calibri" w:eastAsia="Calibri" w:hAnsi="Calibri" w:cs="Calibri"/>
                <w:sz w:val="22"/>
                <w:szCs w:val="20"/>
                <w:lang w:val="en" w:eastAsia="en-IE"/>
              </w:rPr>
              <w:t xml:space="preserve"> will be accepted.  Tenders submitted by any other means (including but not limited to by email, fax, post, hand delivery, etc.) will NOT be accepted.</w:t>
            </w:r>
          </w:p>
          <w:p w14:paraId="5099DA37" w14:textId="77777777" w:rsidR="009A73DF" w:rsidRPr="000C5A54" w:rsidRDefault="009A73DF" w:rsidP="00B5592E">
            <w:pPr>
              <w:spacing w:before="240" w:after="200"/>
              <w:ind w:left="720"/>
              <w:jc w:val="both"/>
              <w:rPr>
                <w:rFonts w:ascii="Calibri" w:eastAsia="Calibri" w:hAnsi="Calibri" w:cs="Calibri"/>
                <w:sz w:val="22"/>
                <w:szCs w:val="20"/>
                <w:lang w:val="en" w:eastAsia="en-IE"/>
              </w:rPr>
            </w:pPr>
            <w:r w:rsidRPr="000C5A54">
              <w:rPr>
                <w:rFonts w:ascii="Calibri" w:eastAsia="Calibri" w:hAnsi="Calibri" w:cs="Calibri"/>
                <w:sz w:val="22"/>
                <w:szCs w:val="20"/>
                <w:lang w:val="en" w:eastAsia="en-IE"/>
              </w:rPr>
              <w:t xml:space="preserve">Tenderers must ensure that they give themselves sufficient time to upload and submit all required tender documentation in their Tender before the Tender Deadline (as defined in paragraph 2.6.2). Tenderers should </w:t>
            </w:r>
            <w:proofErr w:type="gramStart"/>
            <w:r w:rsidRPr="000C5A54">
              <w:rPr>
                <w:rFonts w:ascii="Calibri" w:eastAsia="Calibri" w:hAnsi="Calibri" w:cs="Calibri"/>
                <w:sz w:val="22"/>
                <w:szCs w:val="20"/>
                <w:lang w:val="en" w:eastAsia="en-IE"/>
              </w:rPr>
              <w:t>take into account</w:t>
            </w:r>
            <w:proofErr w:type="gramEnd"/>
            <w:r w:rsidRPr="000C5A54">
              <w:rPr>
                <w:rFonts w:ascii="Calibri" w:eastAsia="Calibri" w:hAnsi="Calibri" w:cs="Calibri"/>
                <w:sz w:val="22"/>
                <w:szCs w:val="20"/>
                <w:lang w:val="en" w:eastAsia="en-IE"/>
              </w:rPr>
              <w:t xml:space="preserve"> the fact that upload speeds vary. </w:t>
            </w:r>
          </w:p>
          <w:p w14:paraId="39554028" w14:textId="77777777" w:rsidR="009A73DF" w:rsidRPr="000C5A54" w:rsidRDefault="009A73DF" w:rsidP="00B5592E">
            <w:pPr>
              <w:spacing w:before="240" w:after="200"/>
              <w:ind w:left="720"/>
              <w:jc w:val="both"/>
              <w:rPr>
                <w:rFonts w:ascii="Calibri" w:eastAsia="Calibri" w:hAnsi="Calibri" w:cs="Calibri"/>
                <w:sz w:val="22"/>
                <w:szCs w:val="20"/>
                <w:lang w:val="en" w:eastAsia="en-IE"/>
              </w:rPr>
            </w:pPr>
            <w:r w:rsidRPr="000C5A54">
              <w:rPr>
                <w:rFonts w:ascii="Calibri" w:eastAsia="Calibri" w:hAnsi="Calibri" w:cs="Calibri"/>
                <w:sz w:val="22"/>
                <w:szCs w:val="20"/>
                <w:lang w:val="en" w:eastAsia="en-IE"/>
              </w:rPr>
              <w:t xml:space="preserve">Tenderers must note that in the electronic </w:t>
            </w:r>
            <w:proofErr w:type="spellStart"/>
            <w:r w:rsidRPr="000C5A54">
              <w:rPr>
                <w:rFonts w:ascii="Calibri" w:eastAsia="Calibri" w:hAnsi="Calibri" w:cs="Calibri"/>
                <w:sz w:val="22"/>
                <w:szCs w:val="20"/>
                <w:lang w:val="en" w:eastAsia="en-IE"/>
              </w:rPr>
              <w:t>tenderbox</w:t>
            </w:r>
            <w:proofErr w:type="spellEnd"/>
            <w:r w:rsidRPr="000C5A54">
              <w:rPr>
                <w:rFonts w:ascii="Calibri" w:eastAsia="Calibri" w:hAnsi="Calibri" w:cs="Calibri"/>
                <w:sz w:val="22"/>
                <w:szCs w:val="20"/>
                <w:lang w:val="en" w:eastAsia="en-IE"/>
              </w:rPr>
              <w:t xml:space="preserve">, there is a current file size limit of 250MB for each single file uploaded, with a maximum total limit of 2GB for all documentation (combined) in the Tender submitted.  </w:t>
            </w:r>
          </w:p>
          <w:p w14:paraId="168AFFA6" w14:textId="77777777" w:rsidR="009A73DF" w:rsidRPr="000C5A54" w:rsidRDefault="009A73DF" w:rsidP="00B5592E">
            <w:pPr>
              <w:spacing w:before="240" w:after="200"/>
              <w:ind w:left="720"/>
              <w:jc w:val="both"/>
              <w:rPr>
                <w:rFonts w:ascii="Calibri" w:eastAsia="Calibri" w:hAnsi="Calibri" w:cs="Calibri"/>
                <w:sz w:val="22"/>
                <w:szCs w:val="20"/>
                <w:lang w:val="en" w:eastAsia="en-IE"/>
              </w:rPr>
            </w:pPr>
            <w:proofErr w:type="gramStart"/>
            <w:r w:rsidRPr="000C5A54">
              <w:rPr>
                <w:rFonts w:ascii="Calibri" w:eastAsia="Calibri" w:hAnsi="Calibri" w:cs="Calibri"/>
                <w:sz w:val="22"/>
                <w:szCs w:val="20"/>
                <w:lang w:val="en" w:eastAsia="en-IE"/>
              </w:rPr>
              <w:t>In order to</w:t>
            </w:r>
            <w:proofErr w:type="gramEnd"/>
            <w:r w:rsidRPr="000C5A54">
              <w:rPr>
                <w:rFonts w:ascii="Calibri" w:eastAsia="Calibri" w:hAnsi="Calibri" w:cs="Calibri"/>
                <w:sz w:val="22"/>
                <w:szCs w:val="20"/>
                <w:lang w:val="en" w:eastAsia="en-IE"/>
              </w:rPr>
              <w:t xml:space="preserve"> submit a Tender to the electronic </w:t>
            </w:r>
            <w:proofErr w:type="spellStart"/>
            <w:r w:rsidRPr="000C5A54">
              <w:rPr>
                <w:rFonts w:ascii="Calibri" w:eastAsia="Calibri" w:hAnsi="Calibri" w:cs="Calibri"/>
                <w:sz w:val="22"/>
                <w:szCs w:val="20"/>
                <w:lang w:val="en" w:eastAsia="en-IE"/>
              </w:rPr>
              <w:t>tenderbox</w:t>
            </w:r>
            <w:proofErr w:type="spellEnd"/>
            <w:r w:rsidRPr="000C5A54">
              <w:rPr>
                <w:rFonts w:ascii="Calibri" w:eastAsia="Calibri" w:hAnsi="Calibri" w:cs="Calibri"/>
                <w:sz w:val="22"/>
                <w:szCs w:val="20"/>
                <w:lang w:val="en" w:eastAsia="en-IE"/>
              </w:rPr>
              <w:t xml:space="preserve">, Tenderers must ensure that they follow the necessary steps on the </w:t>
            </w:r>
            <w:proofErr w:type="spellStart"/>
            <w:r w:rsidRPr="000C5A54">
              <w:rPr>
                <w:rFonts w:ascii="Calibri" w:eastAsia="Calibri" w:hAnsi="Calibri" w:cs="Calibri"/>
                <w:sz w:val="22"/>
                <w:szCs w:val="20"/>
                <w:lang w:val="en" w:eastAsia="en-IE"/>
              </w:rPr>
              <w:t>eTenders</w:t>
            </w:r>
            <w:proofErr w:type="spellEnd"/>
            <w:r w:rsidRPr="000C5A54">
              <w:rPr>
                <w:rFonts w:ascii="Calibri" w:eastAsia="Calibri" w:hAnsi="Calibri" w:cs="Calibri"/>
                <w:sz w:val="22"/>
                <w:szCs w:val="20"/>
                <w:lang w:val="en" w:eastAsia="en-IE"/>
              </w:rPr>
              <w:t xml:space="preserve"> platform to ensure that their tender has been submitted properly, which includes ensuring that the “Submit” button has been clicked. </w:t>
            </w:r>
            <w:proofErr w:type="gramStart"/>
            <w:r w:rsidRPr="000C5A54">
              <w:rPr>
                <w:rFonts w:ascii="Calibri" w:eastAsia="Calibri" w:hAnsi="Calibri" w:cs="Calibri"/>
                <w:sz w:val="22"/>
                <w:szCs w:val="20"/>
                <w:lang w:val="en" w:eastAsia="en-IE"/>
              </w:rPr>
              <w:t>in the event that</w:t>
            </w:r>
            <w:proofErr w:type="gramEnd"/>
            <w:r w:rsidRPr="000C5A54">
              <w:rPr>
                <w:rFonts w:ascii="Calibri" w:eastAsia="Calibri" w:hAnsi="Calibri" w:cs="Calibri"/>
                <w:sz w:val="22"/>
                <w:szCs w:val="20"/>
                <w:lang w:val="en" w:eastAsia="en-IE"/>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tc>
        <w:tc>
          <w:tcPr>
            <w:tcW w:w="708" w:type="dxa"/>
            <w:shd w:val="clear" w:color="auto" w:fill="FFFF99"/>
          </w:tcPr>
          <w:p w14:paraId="6D7E30DC" w14:textId="77777777" w:rsidR="009A73DF" w:rsidRPr="000C5A54" w:rsidRDefault="009A73DF" w:rsidP="00B5592E">
            <w:pPr>
              <w:spacing w:line="276" w:lineRule="auto"/>
              <w:jc w:val="both"/>
              <w:rPr>
                <w:rFonts w:ascii="Calibri" w:eastAsia="Calibri" w:hAnsi="Calibri"/>
                <w:sz w:val="22"/>
                <w:szCs w:val="20"/>
                <w:lang w:val="en-IE" w:eastAsia="en-IE"/>
              </w:rPr>
            </w:pPr>
          </w:p>
        </w:tc>
      </w:tr>
      <w:tr w:rsidR="009A73DF" w:rsidRPr="000C5A54" w14:paraId="2C0D73B8" w14:textId="77777777" w:rsidTr="00B5592E">
        <w:tc>
          <w:tcPr>
            <w:tcW w:w="9102" w:type="dxa"/>
          </w:tcPr>
          <w:p w14:paraId="3BDC8A9E" w14:textId="782CD7DD" w:rsidR="009A73DF" w:rsidRPr="000C5A54" w:rsidRDefault="009A73DF" w:rsidP="00BD45CB">
            <w:pPr>
              <w:numPr>
                <w:ilvl w:val="0"/>
                <w:numId w:val="134"/>
              </w:numPr>
              <w:spacing w:before="240" w:after="200" w:line="259" w:lineRule="auto"/>
              <w:jc w:val="both"/>
              <w:rPr>
                <w:rFonts w:ascii="Calibri" w:eastAsia="Calibri" w:hAnsi="Calibri" w:cs="Calibri"/>
                <w:sz w:val="22"/>
                <w:szCs w:val="20"/>
                <w:lang w:val="en" w:eastAsia="en-IE"/>
              </w:rPr>
            </w:pPr>
            <w:r w:rsidRPr="000C5A54">
              <w:rPr>
                <w:rFonts w:ascii="Calibri" w:eastAsia="Calibri" w:hAnsi="Calibri" w:cs="Calibri"/>
                <w:sz w:val="22"/>
                <w:szCs w:val="20"/>
                <w:lang w:val="en" w:eastAsia="en-IE"/>
              </w:rPr>
              <w:t xml:space="preserve">Tenders must be received not later than 16:00 on </w:t>
            </w:r>
            <w:r w:rsidR="00B738B3">
              <w:rPr>
                <w:rFonts w:ascii="Calibri" w:eastAsia="Calibri" w:hAnsi="Calibri" w:cs="Calibri"/>
                <w:sz w:val="22"/>
                <w:szCs w:val="20"/>
                <w:lang w:val="en" w:eastAsia="en-IE"/>
              </w:rPr>
              <w:t>2</w:t>
            </w:r>
            <w:r w:rsidR="00CD1CEE">
              <w:rPr>
                <w:rFonts w:ascii="Calibri" w:eastAsia="Calibri" w:hAnsi="Calibri" w:cs="Calibri"/>
                <w:sz w:val="22"/>
                <w:szCs w:val="20"/>
                <w:lang w:val="en" w:eastAsia="en-IE"/>
              </w:rPr>
              <w:t>7</w:t>
            </w:r>
            <w:r w:rsidR="00CD1CEE" w:rsidRPr="00CD1CEE">
              <w:rPr>
                <w:rFonts w:ascii="Calibri" w:eastAsia="Calibri" w:hAnsi="Calibri" w:cs="Calibri"/>
                <w:sz w:val="22"/>
                <w:szCs w:val="20"/>
                <w:vertAlign w:val="superscript"/>
                <w:lang w:val="en" w:eastAsia="en-IE"/>
              </w:rPr>
              <w:t>th</w:t>
            </w:r>
            <w:r w:rsidR="00CD1CEE">
              <w:rPr>
                <w:rFonts w:ascii="Calibri" w:eastAsia="Calibri" w:hAnsi="Calibri" w:cs="Calibri"/>
                <w:sz w:val="22"/>
                <w:szCs w:val="20"/>
                <w:lang w:val="en" w:eastAsia="en-IE"/>
              </w:rPr>
              <w:t xml:space="preserve"> </w:t>
            </w:r>
            <w:r w:rsidR="00F31336">
              <w:rPr>
                <w:rFonts w:ascii="Calibri" w:eastAsia="Calibri" w:hAnsi="Calibri" w:cs="Calibri"/>
                <w:sz w:val="22"/>
                <w:szCs w:val="20"/>
                <w:lang w:val="en" w:eastAsia="en-IE"/>
              </w:rPr>
              <w:t>October</w:t>
            </w:r>
            <w:r w:rsidRPr="000C5A54">
              <w:rPr>
                <w:rFonts w:ascii="Calibri" w:eastAsia="Calibri" w:hAnsi="Calibri" w:cs="Calibri"/>
                <w:sz w:val="22"/>
                <w:szCs w:val="20"/>
                <w:lang w:val="en" w:eastAsia="en-IE"/>
              </w:rPr>
              <w:t xml:space="preserve"> 2026 (the “Tender Deadline”).  Tenders that are received late WILL NOT be considered in this Mini Competition.</w:t>
            </w:r>
          </w:p>
        </w:tc>
        <w:tc>
          <w:tcPr>
            <w:tcW w:w="708" w:type="dxa"/>
            <w:shd w:val="clear" w:color="auto" w:fill="FFFF99"/>
          </w:tcPr>
          <w:p w14:paraId="16BEAD5D" w14:textId="77777777" w:rsidR="009A73DF" w:rsidRPr="000C5A54" w:rsidRDefault="009A73DF" w:rsidP="00B5592E">
            <w:pPr>
              <w:spacing w:line="276" w:lineRule="auto"/>
              <w:jc w:val="both"/>
              <w:rPr>
                <w:rFonts w:ascii="Calibri" w:eastAsia="Calibri" w:hAnsi="Calibri"/>
                <w:sz w:val="22"/>
                <w:szCs w:val="20"/>
                <w:lang w:val="en-IE" w:eastAsia="en-IE"/>
              </w:rPr>
            </w:pPr>
          </w:p>
        </w:tc>
      </w:tr>
      <w:tr w:rsidR="009A73DF" w:rsidRPr="000C5A54" w14:paraId="52C249CB" w14:textId="77777777" w:rsidTr="00B5592E">
        <w:tc>
          <w:tcPr>
            <w:tcW w:w="9102" w:type="dxa"/>
          </w:tcPr>
          <w:p w14:paraId="1B1D36C2" w14:textId="77777777" w:rsidR="009A73DF" w:rsidRPr="000C5A54" w:rsidRDefault="009A73DF" w:rsidP="00BD45CB">
            <w:pPr>
              <w:numPr>
                <w:ilvl w:val="0"/>
                <w:numId w:val="134"/>
              </w:numPr>
              <w:spacing w:before="240" w:after="200" w:line="259" w:lineRule="auto"/>
              <w:jc w:val="both"/>
              <w:rPr>
                <w:rFonts w:ascii="Calibri" w:eastAsia="Calibri" w:hAnsi="Calibri" w:cs="Calibri"/>
                <w:sz w:val="22"/>
                <w:szCs w:val="20"/>
                <w:lang w:val="en" w:eastAsia="en-IE"/>
              </w:rPr>
            </w:pPr>
            <w:r w:rsidRPr="000C5A54">
              <w:rPr>
                <w:rFonts w:ascii="Calibri" w:eastAsia="Calibri" w:hAnsi="Calibri" w:cs="Calibri"/>
                <w:sz w:val="22"/>
                <w:szCs w:val="20"/>
                <w:lang w:val="en" w:eastAsia="en-IE"/>
              </w:rPr>
              <w:t>Tenders must be submitted in English, including all supporting documentation.</w:t>
            </w:r>
          </w:p>
        </w:tc>
        <w:tc>
          <w:tcPr>
            <w:tcW w:w="708" w:type="dxa"/>
            <w:shd w:val="clear" w:color="auto" w:fill="FFFF99"/>
          </w:tcPr>
          <w:p w14:paraId="4ACA6CF2" w14:textId="77777777" w:rsidR="009A73DF" w:rsidRPr="000C5A54" w:rsidRDefault="009A73DF" w:rsidP="00B5592E">
            <w:pPr>
              <w:spacing w:line="276" w:lineRule="auto"/>
              <w:jc w:val="both"/>
              <w:rPr>
                <w:rFonts w:ascii="Calibri" w:eastAsia="Calibri" w:hAnsi="Calibri"/>
                <w:sz w:val="22"/>
                <w:szCs w:val="20"/>
                <w:lang w:val="en-IE" w:eastAsia="en-IE"/>
              </w:rPr>
            </w:pPr>
          </w:p>
        </w:tc>
      </w:tr>
      <w:tr w:rsidR="009A73DF" w:rsidRPr="000C5A54" w14:paraId="714E7479" w14:textId="77777777" w:rsidTr="00B5592E">
        <w:tc>
          <w:tcPr>
            <w:tcW w:w="9102" w:type="dxa"/>
          </w:tcPr>
          <w:p w14:paraId="0295CE56" w14:textId="77777777" w:rsidR="009A73DF" w:rsidRPr="000C5A54" w:rsidRDefault="009A73DF" w:rsidP="00BD45CB">
            <w:pPr>
              <w:numPr>
                <w:ilvl w:val="0"/>
                <w:numId w:val="134"/>
              </w:numPr>
              <w:spacing w:before="360" w:after="120" w:line="259" w:lineRule="auto"/>
              <w:jc w:val="both"/>
              <w:rPr>
                <w:rFonts w:ascii="Calibri" w:eastAsia="Calibri" w:hAnsi="Calibri"/>
                <w:bCs/>
                <w:sz w:val="22"/>
                <w:szCs w:val="22"/>
                <w:lang w:val="en-IE" w:eastAsia="en-IE"/>
              </w:rPr>
            </w:pPr>
            <w:r w:rsidRPr="000C5A54">
              <w:rPr>
                <w:rFonts w:ascii="Calibri" w:eastAsia="Calibri" w:hAnsi="Calibri"/>
                <w:bCs/>
                <w:sz w:val="22"/>
                <w:szCs w:val="22"/>
                <w:lang w:val="en-IE" w:eastAsia="en-IE"/>
              </w:rPr>
              <w:t>Tax Clearance</w:t>
            </w:r>
          </w:p>
          <w:p w14:paraId="481967B3" w14:textId="77777777" w:rsidR="009A73DF" w:rsidRPr="000C5A54" w:rsidRDefault="009A73DF" w:rsidP="00B5592E">
            <w:pPr>
              <w:spacing w:before="120" w:after="120"/>
              <w:ind w:left="709"/>
              <w:jc w:val="both"/>
              <w:rPr>
                <w:rFonts w:ascii="Calibri" w:eastAsia="Calibri" w:hAnsi="Calibri"/>
                <w:bCs/>
                <w:sz w:val="22"/>
                <w:szCs w:val="22"/>
                <w:lang w:val="en-IE" w:eastAsia="en-IE"/>
              </w:rPr>
            </w:pPr>
            <w:r w:rsidRPr="000C5A54">
              <w:rPr>
                <w:rFonts w:ascii="Calibri" w:eastAsia="Calibri" w:hAnsi="Calibri"/>
                <w:bCs/>
                <w:sz w:val="22"/>
                <w:szCs w:val="22"/>
                <w:lang w:val="en-IE" w:eastAsia="en-IE"/>
              </w:rPr>
              <w:t xml:space="preserve">Tenderers are required to confirm their compliance with applicable taxation laws (and </w:t>
            </w:r>
            <w:proofErr w:type="gramStart"/>
            <w:r w:rsidRPr="000C5A54">
              <w:rPr>
                <w:rFonts w:ascii="Calibri" w:eastAsia="Calibri" w:hAnsi="Calibri"/>
                <w:bCs/>
                <w:sz w:val="22"/>
                <w:szCs w:val="22"/>
                <w:lang w:val="en-IE" w:eastAsia="en-IE"/>
              </w:rPr>
              <w:t>in particular that</w:t>
            </w:r>
            <w:proofErr w:type="gramEnd"/>
            <w:r w:rsidRPr="000C5A54">
              <w:rPr>
                <w:rFonts w:ascii="Calibri" w:eastAsia="Calibri" w:hAnsi="Calibri"/>
                <w:bCs/>
                <w:sz w:val="22"/>
                <w:szCs w:val="22"/>
                <w:lang w:val="en-IE" w:eastAsia="en-IE"/>
              </w:rPr>
              <w:t xml:space="preserve"> they have valid tax clearance) by either:</w:t>
            </w:r>
          </w:p>
          <w:p w14:paraId="11AC0930" w14:textId="77777777" w:rsidR="009A73DF" w:rsidRPr="000C5A54" w:rsidRDefault="009A73DF" w:rsidP="00BD45CB">
            <w:pPr>
              <w:numPr>
                <w:ilvl w:val="0"/>
                <w:numId w:val="133"/>
              </w:numPr>
              <w:spacing w:before="60" w:after="60" w:line="259" w:lineRule="auto"/>
              <w:ind w:left="1066" w:hanging="357"/>
              <w:jc w:val="both"/>
              <w:rPr>
                <w:rFonts w:ascii="Calibri" w:eastAsia="Calibri" w:hAnsi="Calibri"/>
                <w:bCs/>
                <w:sz w:val="22"/>
                <w:szCs w:val="22"/>
                <w:lang w:val="en-IE" w:eastAsia="en-IE"/>
              </w:rPr>
            </w:pPr>
            <w:r w:rsidRPr="000C5A54">
              <w:rPr>
                <w:rFonts w:ascii="Calibri" w:eastAsia="Calibri" w:hAnsi="Calibri"/>
                <w:bCs/>
                <w:sz w:val="22"/>
                <w:szCs w:val="22"/>
                <w:lang w:val="en-IE" w:eastAsia="en-IE"/>
              </w:rPr>
              <w:t>providing their tax clearance details</w:t>
            </w:r>
          </w:p>
          <w:p w14:paraId="0FE921AD" w14:textId="77777777" w:rsidR="009A73DF" w:rsidRPr="000C5A54" w:rsidRDefault="009A73DF" w:rsidP="00BD45CB">
            <w:pPr>
              <w:numPr>
                <w:ilvl w:val="0"/>
                <w:numId w:val="133"/>
              </w:numPr>
              <w:spacing w:before="60" w:after="60" w:line="259" w:lineRule="auto"/>
              <w:ind w:left="1066" w:hanging="357"/>
              <w:jc w:val="both"/>
              <w:rPr>
                <w:rFonts w:ascii="Calibri" w:eastAsia="Calibri" w:hAnsi="Calibri"/>
                <w:bCs/>
                <w:sz w:val="22"/>
                <w:szCs w:val="22"/>
                <w:lang w:val="en-IE" w:eastAsia="en-IE"/>
              </w:rPr>
            </w:pPr>
            <w:r w:rsidRPr="000C5A54">
              <w:rPr>
                <w:rFonts w:ascii="Calibri" w:eastAsia="Calibri" w:hAnsi="Calibri"/>
                <w:bCs/>
                <w:sz w:val="22"/>
                <w:szCs w:val="22"/>
                <w:lang w:val="en-IE" w:eastAsia="en-IE"/>
              </w:rPr>
              <w:t xml:space="preserve">In which case, please complete the below table. </w:t>
            </w:r>
          </w:p>
          <w:tbl>
            <w:tblPr>
              <w:tblW w:w="8222"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3"/>
              <w:gridCol w:w="3969"/>
            </w:tblGrid>
            <w:tr w:rsidR="009A73DF" w:rsidRPr="000C5A54" w14:paraId="6D2CB7A0" w14:textId="77777777" w:rsidTr="00B5592E">
              <w:trPr>
                <w:trHeight w:val="397"/>
              </w:trPr>
              <w:tc>
                <w:tcPr>
                  <w:tcW w:w="8222"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7DBD95E7" w14:textId="77777777" w:rsidR="009A73DF" w:rsidRPr="000C5A54" w:rsidRDefault="009A73DF" w:rsidP="00B5592E">
                  <w:pPr>
                    <w:ind w:left="426" w:right="726" w:hanging="426"/>
                    <w:jc w:val="both"/>
                    <w:rPr>
                      <w:rFonts w:ascii="Calibri" w:eastAsia="Calibri" w:hAnsi="Calibri"/>
                      <w:b/>
                      <w:sz w:val="22"/>
                      <w:szCs w:val="20"/>
                      <w:lang w:val="en-IE" w:eastAsia="en-IE"/>
                    </w:rPr>
                  </w:pPr>
                  <w:r w:rsidRPr="000C5A54">
                    <w:rPr>
                      <w:rFonts w:ascii="Calibri" w:eastAsia="Calibri" w:hAnsi="Calibri"/>
                      <w:b/>
                      <w:sz w:val="22"/>
                      <w:szCs w:val="20"/>
                      <w:lang w:val="en-IE" w:eastAsia="en-IE"/>
                    </w:rPr>
                    <w:t xml:space="preserve">Tax Clearance Details </w:t>
                  </w:r>
                </w:p>
              </w:tc>
            </w:tr>
            <w:tr w:rsidR="009A73DF" w:rsidRPr="000C5A54" w14:paraId="0C6424B2" w14:textId="77777777" w:rsidTr="00B5592E">
              <w:trPr>
                <w:trHeight w:hRule="exact" w:val="454"/>
              </w:trPr>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678D66F0" w14:textId="77777777" w:rsidR="009A73DF" w:rsidRPr="000C5A54" w:rsidRDefault="009A73DF" w:rsidP="00B5592E">
                  <w:pPr>
                    <w:jc w:val="both"/>
                    <w:rPr>
                      <w:rFonts w:ascii="Calibri" w:eastAsia="Calibri" w:hAnsi="Calibri"/>
                      <w:bCs/>
                      <w:sz w:val="22"/>
                      <w:szCs w:val="20"/>
                      <w:lang w:val="en-IE" w:eastAsia="en-IE"/>
                    </w:rPr>
                  </w:pPr>
                  <w:r w:rsidRPr="000C5A54">
                    <w:rPr>
                      <w:rFonts w:ascii="Calibri" w:eastAsia="Calibri" w:hAnsi="Calibri"/>
                      <w:bCs/>
                      <w:sz w:val="22"/>
                      <w:szCs w:val="20"/>
                      <w:lang w:val="en-IE" w:eastAsia="en-IE"/>
                    </w:rPr>
                    <w:t>Tax Clearance Access Number</w:t>
                  </w:r>
                </w:p>
              </w:tc>
              <w:tc>
                <w:tcPr>
                  <w:tcW w:w="3969" w:type="dxa"/>
                  <w:tcBorders>
                    <w:top w:val="single" w:sz="4" w:space="0" w:color="auto"/>
                    <w:left w:val="single" w:sz="4" w:space="0" w:color="auto"/>
                    <w:bottom w:val="single" w:sz="4" w:space="0" w:color="auto"/>
                    <w:right w:val="single" w:sz="4" w:space="0" w:color="auto"/>
                  </w:tcBorders>
                  <w:shd w:val="clear" w:color="auto" w:fill="FFFF99"/>
                  <w:vAlign w:val="center"/>
                  <w:hideMark/>
                </w:tcPr>
                <w:p w14:paraId="36B30218" w14:textId="77777777" w:rsidR="009A73DF" w:rsidRPr="000C5A54" w:rsidRDefault="009A73DF" w:rsidP="00B5592E">
                  <w:pPr>
                    <w:jc w:val="both"/>
                    <w:rPr>
                      <w:rFonts w:ascii="Calibri" w:eastAsia="Calibri" w:hAnsi="Calibri"/>
                      <w:bCs/>
                      <w:sz w:val="22"/>
                      <w:szCs w:val="20"/>
                      <w:lang w:val="en-IE" w:eastAsia="en-IE"/>
                    </w:rPr>
                  </w:pPr>
                </w:p>
              </w:tc>
            </w:tr>
            <w:tr w:rsidR="009A73DF" w:rsidRPr="000C5A54" w14:paraId="6A81ED1A" w14:textId="77777777" w:rsidTr="00B5592E">
              <w:trPr>
                <w:trHeight w:hRule="exact" w:val="454"/>
              </w:trPr>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78E06932" w14:textId="77777777" w:rsidR="009A73DF" w:rsidRPr="000C5A54" w:rsidRDefault="009A73DF" w:rsidP="00B5592E">
                  <w:pPr>
                    <w:jc w:val="both"/>
                    <w:rPr>
                      <w:rFonts w:ascii="Calibri" w:eastAsia="Calibri" w:hAnsi="Calibri"/>
                      <w:bCs/>
                      <w:sz w:val="22"/>
                      <w:szCs w:val="20"/>
                      <w:lang w:val="en-IE" w:eastAsia="en-IE"/>
                    </w:rPr>
                  </w:pPr>
                  <w:r w:rsidRPr="000C5A54">
                    <w:rPr>
                      <w:rFonts w:ascii="Calibri" w:eastAsia="Calibri" w:hAnsi="Calibri"/>
                      <w:bCs/>
                      <w:sz w:val="22"/>
                      <w:szCs w:val="20"/>
                      <w:lang w:val="en-IE" w:eastAsia="en-IE"/>
                    </w:rPr>
                    <w:t>Tax Reference Number</w:t>
                  </w:r>
                </w:p>
              </w:tc>
              <w:tc>
                <w:tcPr>
                  <w:tcW w:w="3969" w:type="dxa"/>
                  <w:tcBorders>
                    <w:top w:val="single" w:sz="4" w:space="0" w:color="auto"/>
                    <w:left w:val="single" w:sz="4" w:space="0" w:color="auto"/>
                    <w:bottom w:val="single" w:sz="4" w:space="0" w:color="auto"/>
                    <w:right w:val="single" w:sz="4" w:space="0" w:color="auto"/>
                  </w:tcBorders>
                  <w:shd w:val="clear" w:color="auto" w:fill="FFFF99"/>
                  <w:vAlign w:val="center"/>
                  <w:hideMark/>
                </w:tcPr>
                <w:p w14:paraId="5430ADA1" w14:textId="77777777" w:rsidR="009A73DF" w:rsidRPr="000C5A54" w:rsidRDefault="009A73DF" w:rsidP="00B5592E">
                  <w:pPr>
                    <w:jc w:val="both"/>
                    <w:rPr>
                      <w:rFonts w:ascii="Calibri" w:eastAsia="Calibri" w:hAnsi="Calibri"/>
                      <w:bCs/>
                      <w:sz w:val="22"/>
                      <w:szCs w:val="20"/>
                      <w:lang w:val="en-IE" w:eastAsia="en-IE"/>
                    </w:rPr>
                  </w:pPr>
                </w:p>
              </w:tc>
            </w:tr>
          </w:tbl>
          <w:p w14:paraId="1571E2B4" w14:textId="77777777" w:rsidR="009A73DF" w:rsidRPr="000C5A54" w:rsidRDefault="009A73DF" w:rsidP="00B5592E">
            <w:pPr>
              <w:spacing w:before="120" w:after="120"/>
              <w:ind w:left="709"/>
              <w:jc w:val="both"/>
              <w:rPr>
                <w:rFonts w:ascii="Calibri" w:eastAsia="Calibri" w:hAnsi="Calibri"/>
                <w:bCs/>
                <w:sz w:val="22"/>
                <w:szCs w:val="22"/>
                <w:lang w:val="en-IE" w:eastAsia="en-IE"/>
              </w:rPr>
            </w:pPr>
            <w:r w:rsidRPr="000C5A54">
              <w:rPr>
                <w:rFonts w:ascii="Calibri" w:eastAsia="Calibri" w:hAnsi="Calibri"/>
                <w:bCs/>
                <w:sz w:val="22"/>
                <w:szCs w:val="22"/>
                <w:lang w:val="en-IE" w:eastAsia="en-IE"/>
              </w:rPr>
              <w:t>Or</w:t>
            </w:r>
          </w:p>
          <w:p w14:paraId="4D12C837" w14:textId="77777777" w:rsidR="009A73DF" w:rsidRPr="000C5A54" w:rsidRDefault="009A73DF" w:rsidP="00BD45CB">
            <w:pPr>
              <w:keepNext/>
              <w:numPr>
                <w:ilvl w:val="0"/>
                <w:numId w:val="133"/>
              </w:numPr>
              <w:spacing w:before="60" w:after="60" w:line="259" w:lineRule="auto"/>
              <w:ind w:left="1066" w:hanging="357"/>
              <w:jc w:val="both"/>
              <w:rPr>
                <w:rFonts w:ascii="Calibri" w:eastAsia="Calibri" w:hAnsi="Calibri"/>
                <w:bCs/>
                <w:sz w:val="22"/>
                <w:szCs w:val="22"/>
                <w:lang w:val="en-IE" w:eastAsia="en-IE"/>
              </w:rPr>
            </w:pPr>
            <w:r w:rsidRPr="000C5A54">
              <w:rPr>
                <w:rFonts w:ascii="Calibri" w:eastAsia="Calibri" w:hAnsi="Calibri"/>
                <w:bCs/>
                <w:sz w:val="22"/>
                <w:szCs w:val="22"/>
                <w:lang w:val="en-IE" w:eastAsia="en-IE"/>
              </w:rPr>
              <w:t xml:space="preserve">by signing the declaration provided in the below table </w:t>
            </w:r>
          </w:p>
          <w:p w14:paraId="6497C1FE" w14:textId="77777777" w:rsidR="009A73DF" w:rsidRPr="000C5A54" w:rsidRDefault="009A73DF" w:rsidP="00BD45CB">
            <w:pPr>
              <w:keepNext/>
              <w:numPr>
                <w:ilvl w:val="0"/>
                <w:numId w:val="133"/>
              </w:numPr>
              <w:spacing w:before="60" w:after="60" w:line="259" w:lineRule="auto"/>
              <w:ind w:left="1066" w:hanging="357"/>
              <w:jc w:val="both"/>
              <w:rPr>
                <w:rFonts w:ascii="Calibri" w:eastAsia="Calibri" w:hAnsi="Calibri"/>
                <w:bCs/>
                <w:sz w:val="22"/>
                <w:szCs w:val="22"/>
                <w:lang w:val="en-IE" w:eastAsia="en-IE"/>
              </w:rPr>
            </w:pPr>
            <w:r w:rsidRPr="000C5A54">
              <w:rPr>
                <w:rFonts w:ascii="Calibri" w:eastAsia="Calibri" w:hAnsi="Calibri"/>
                <w:bCs/>
                <w:sz w:val="22"/>
                <w:szCs w:val="22"/>
                <w:lang w:val="en-IE" w:eastAsia="en-IE"/>
              </w:rPr>
              <w:t xml:space="preserve">Or declaring by way of </w:t>
            </w:r>
            <w:proofErr w:type="spellStart"/>
            <w:r w:rsidRPr="000C5A54">
              <w:rPr>
                <w:rFonts w:ascii="Calibri" w:eastAsia="Calibri" w:hAnsi="Calibri"/>
                <w:bCs/>
                <w:sz w:val="22"/>
                <w:szCs w:val="22"/>
                <w:lang w:val="en-IE" w:eastAsia="en-IE"/>
              </w:rPr>
              <w:t>eESPD</w:t>
            </w:r>
            <w:proofErr w:type="spellEnd"/>
            <w:r w:rsidRPr="000C5A54">
              <w:rPr>
                <w:rFonts w:ascii="Calibri" w:eastAsia="Calibri" w:hAnsi="Calibri"/>
                <w:bCs/>
                <w:sz w:val="22"/>
                <w:szCs w:val="22"/>
                <w:lang w:val="en-IE" w:eastAsia="en-IE"/>
              </w:rPr>
              <w:t xml:space="preserve"> that the tax clearance requirements are met</w:t>
            </w:r>
          </w:p>
          <w:tbl>
            <w:tblPr>
              <w:tblW w:w="8477" w:type="dxa"/>
              <w:tblInd w:w="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38"/>
              <w:gridCol w:w="4739"/>
            </w:tblGrid>
            <w:tr w:rsidR="009A73DF" w:rsidRPr="000C5A54" w14:paraId="0F403197" w14:textId="77777777" w:rsidTr="00B5592E">
              <w:trPr>
                <w:cantSplit/>
                <w:trHeight w:hRule="exact" w:val="473"/>
                <w:tblHeader/>
              </w:trPr>
              <w:tc>
                <w:tcPr>
                  <w:tcW w:w="8477" w:type="dxa"/>
                  <w:gridSpan w:val="2"/>
                  <w:tcBorders>
                    <w:top w:val="single" w:sz="4" w:space="0" w:color="auto"/>
                    <w:left w:val="single" w:sz="4" w:space="0" w:color="auto"/>
                    <w:bottom w:val="single" w:sz="4" w:space="0" w:color="auto"/>
                    <w:right w:val="single" w:sz="4" w:space="0" w:color="auto"/>
                  </w:tcBorders>
                  <w:vAlign w:val="center"/>
                </w:tcPr>
                <w:p w14:paraId="2CFA0936" w14:textId="77777777" w:rsidR="009A73DF" w:rsidRPr="000C5A54" w:rsidRDefault="009A73DF" w:rsidP="00B5592E">
                  <w:pPr>
                    <w:spacing w:after="200"/>
                    <w:jc w:val="both"/>
                    <w:rPr>
                      <w:rFonts w:ascii="Calibri" w:eastAsia="Calibri" w:hAnsi="Calibri"/>
                      <w:b/>
                      <w:bCs/>
                      <w:sz w:val="22"/>
                      <w:szCs w:val="20"/>
                      <w:lang w:val="en-IE" w:eastAsia="en-IE"/>
                    </w:rPr>
                  </w:pPr>
                  <w:r w:rsidRPr="000C5A54">
                    <w:rPr>
                      <w:rFonts w:ascii="Calibri" w:eastAsia="Calibri" w:hAnsi="Calibri"/>
                      <w:b/>
                      <w:bCs/>
                      <w:sz w:val="22"/>
                      <w:szCs w:val="20"/>
                      <w:lang w:val="en-IE" w:eastAsia="en-IE"/>
                    </w:rPr>
                    <w:t>Declaration</w:t>
                  </w:r>
                </w:p>
              </w:tc>
            </w:tr>
            <w:tr w:rsidR="009A73DF" w:rsidRPr="000C5A54" w14:paraId="21DDCCD9" w14:textId="77777777" w:rsidTr="00B5592E">
              <w:trPr>
                <w:cantSplit/>
              </w:trPr>
              <w:tc>
                <w:tcPr>
                  <w:tcW w:w="8477" w:type="dxa"/>
                  <w:gridSpan w:val="2"/>
                  <w:tcBorders>
                    <w:top w:val="single" w:sz="4" w:space="0" w:color="auto"/>
                    <w:left w:val="single" w:sz="4" w:space="0" w:color="auto"/>
                    <w:bottom w:val="single" w:sz="4" w:space="0" w:color="auto"/>
                    <w:right w:val="single" w:sz="4" w:space="0" w:color="auto"/>
                  </w:tcBorders>
                  <w:vAlign w:val="center"/>
                </w:tcPr>
                <w:p w14:paraId="2CBB2095" w14:textId="77777777" w:rsidR="009A73DF" w:rsidRPr="000C5A54" w:rsidRDefault="009A73DF" w:rsidP="00B5592E">
                  <w:pPr>
                    <w:jc w:val="both"/>
                    <w:rPr>
                      <w:rFonts w:ascii="Calibri" w:eastAsia="Calibri" w:hAnsi="Calibri"/>
                      <w:bCs/>
                      <w:sz w:val="22"/>
                      <w:szCs w:val="20"/>
                      <w:lang w:val="en-IE" w:eastAsia="en-IE"/>
                    </w:rPr>
                  </w:pPr>
                  <w:r w:rsidRPr="000C5A54">
                    <w:rPr>
                      <w:rFonts w:ascii="Calibri" w:eastAsia="Calibri" w:hAnsi="Calibri"/>
                      <w:bCs/>
                      <w:sz w:val="22"/>
                      <w:szCs w:val="20"/>
                      <w:lang w:val="en-IE" w:eastAsia="en-IE"/>
                    </w:rPr>
                    <w:t>I, the undersigned, confirm on behalf of the Tenderer that the Tenderer complies with all EU and domestic tax law and will provide the Tax Clearance Access Number and Tax Reference Number or, where applicable, with an up-to-date statement of suitability on tax grounds from the Irish Revenue Commissioners within seven (7) calendar days following receipt of a request from DSP to facilitate on-line verification of the Tenderer’s tax status by DSP.</w:t>
                  </w:r>
                </w:p>
              </w:tc>
            </w:tr>
            <w:tr w:rsidR="009A73DF" w:rsidRPr="000C5A54" w14:paraId="7A5B4E66" w14:textId="77777777" w:rsidTr="00B5592E">
              <w:trPr>
                <w:cantSplit/>
                <w:trHeight w:hRule="exact" w:val="473"/>
              </w:trPr>
              <w:tc>
                <w:tcPr>
                  <w:tcW w:w="3738" w:type="dxa"/>
                  <w:tcBorders>
                    <w:top w:val="single" w:sz="4" w:space="0" w:color="auto"/>
                    <w:left w:val="single" w:sz="4" w:space="0" w:color="auto"/>
                    <w:bottom w:val="single" w:sz="4" w:space="0" w:color="auto"/>
                    <w:right w:val="single" w:sz="4" w:space="0" w:color="auto"/>
                  </w:tcBorders>
                  <w:vAlign w:val="center"/>
                </w:tcPr>
                <w:p w14:paraId="550856B4" w14:textId="77777777" w:rsidR="009A73DF" w:rsidRPr="000C5A54" w:rsidRDefault="009A73DF" w:rsidP="00B5592E">
                  <w:pPr>
                    <w:spacing w:after="200"/>
                    <w:jc w:val="both"/>
                    <w:rPr>
                      <w:rFonts w:ascii="Calibri" w:eastAsia="Calibri" w:hAnsi="Calibri"/>
                      <w:bCs/>
                      <w:sz w:val="22"/>
                      <w:szCs w:val="20"/>
                      <w:lang w:val="en-IE" w:eastAsia="en-IE"/>
                    </w:rPr>
                  </w:pPr>
                  <w:r w:rsidRPr="000C5A54">
                    <w:rPr>
                      <w:rFonts w:ascii="Calibri" w:eastAsia="Calibri" w:hAnsi="Calibri"/>
                      <w:bCs/>
                      <w:sz w:val="22"/>
                      <w:szCs w:val="20"/>
                      <w:lang w:val="en-IE" w:eastAsia="en-IE"/>
                    </w:rPr>
                    <w:t>Name</w:t>
                  </w:r>
                </w:p>
              </w:tc>
              <w:tc>
                <w:tcPr>
                  <w:tcW w:w="4739" w:type="dxa"/>
                  <w:tcBorders>
                    <w:top w:val="single" w:sz="4" w:space="0" w:color="auto"/>
                    <w:left w:val="single" w:sz="4" w:space="0" w:color="auto"/>
                    <w:bottom w:val="single" w:sz="4" w:space="0" w:color="auto"/>
                    <w:right w:val="single" w:sz="4" w:space="0" w:color="auto"/>
                  </w:tcBorders>
                  <w:shd w:val="clear" w:color="auto" w:fill="FFFF99"/>
                  <w:vAlign w:val="center"/>
                </w:tcPr>
                <w:p w14:paraId="3BF3283C" w14:textId="77777777" w:rsidR="009A73DF" w:rsidRPr="000C5A54" w:rsidRDefault="009A73DF" w:rsidP="00B5592E">
                  <w:pPr>
                    <w:spacing w:after="200"/>
                    <w:jc w:val="both"/>
                    <w:rPr>
                      <w:rFonts w:ascii="Calibri" w:eastAsia="Calibri" w:hAnsi="Calibri"/>
                      <w:bCs/>
                      <w:sz w:val="22"/>
                      <w:szCs w:val="20"/>
                      <w:lang w:val="en-IE" w:eastAsia="en-IE"/>
                    </w:rPr>
                  </w:pPr>
                </w:p>
              </w:tc>
            </w:tr>
            <w:tr w:rsidR="009A73DF" w:rsidRPr="000C5A54" w14:paraId="1D766326" w14:textId="77777777" w:rsidTr="00B5592E">
              <w:trPr>
                <w:cantSplit/>
                <w:trHeight w:hRule="exact" w:val="473"/>
              </w:trPr>
              <w:tc>
                <w:tcPr>
                  <w:tcW w:w="3738" w:type="dxa"/>
                  <w:tcBorders>
                    <w:top w:val="single" w:sz="4" w:space="0" w:color="auto"/>
                    <w:left w:val="single" w:sz="4" w:space="0" w:color="auto"/>
                    <w:bottom w:val="single" w:sz="4" w:space="0" w:color="auto"/>
                    <w:right w:val="single" w:sz="4" w:space="0" w:color="auto"/>
                  </w:tcBorders>
                  <w:vAlign w:val="center"/>
                </w:tcPr>
                <w:p w14:paraId="1BDB9FA2" w14:textId="77777777" w:rsidR="009A73DF" w:rsidRPr="000C5A54" w:rsidRDefault="009A73DF" w:rsidP="00B5592E">
                  <w:pPr>
                    <w:spacing w:after="200"/>
                    <w:jc w:val="both"/>
                    <w:rPr>
                      <w:rFonts w:ascii="Calibri" w:eastAsia="Calibri" w:hAnsi="Calibri"/>
                      <w:bCs/>
                      <w:sz w:val="22"/>
                      <w:szCs w:val="20"/>
                      <w:lang w:val="en-IE" w:eastAsia="en-IE"/>
                    </w:rPr>
                  </w:pPr>
                  <w:r w:rsidRPr="000C5A54">
                    <w:rPr>
                      <w:rFonts w:ascii="Calibri" w:eastAsia="Calibri" w:hAnsi="Calibri"/>
                      <w:bCs/>
                      <w:sz w:val="22"/>
                      <w:szCs w:val="20"/>
                      <w:lang w:val="en-IE" w:eastAsia="en-IE"/>
                    </w:rPr>
                    <w:t>Signature</w:t>
                  </w:r>
                </w:p>
              </w:tc>
              <w:tc>
                <w:tcPr>
                  <w:tcW w:w="4739" w:type="dxa"/>
                  <w:tcBorders>
                    <w:top w:val="single" w:sz="4" w:space="0" w:color="auto"/>
                    <w:left w:val="single" w:sz="4" w:space="0" w:color="auto"/>
                    <w:bottom w:val="single" w:sz="4" w:space="0" w:color="auto"/>
                    <w:right w:val="single" w:sz="4" w:space="0" w:color="auto"/>
                  </w:tcBorders>
                  <w:shd w:val="clear" w:color="auto" w:fill="FFFF99"/>
                  <w:vAlign w:val="center"/>
                </w:tcPr>
                <w:p w14:paraId="5387D800" w14:textId="77777777" w:rsidR="009A73DF" w:rsidRPr="000C5A54" w:rsidRDefault="009A73DF" w:rsidP="00B5592E">
                  <w:pPr>
                    <w:spacing w:after="200"/>
                    <w:jc w:val="both"/>
                    <w:rPr>
                      <w:rFonts w:ascii="Calibri" w:eastAsia="Calibri" w:hAnsi="Calibri"/>
                      <w:bCs/>
                      <w:sz w:val="22"/>
                      <w:szCs w:val="20"/>
                      <w:lang w:val="en-IE" w:eastAsia="en-IE"/>
                    </w:rPr>
                  </w:pPr>
                </w:p>
              </w:tc>
            </w:tr>
            <w:tr w:rsidR="009A73DF" w:rsidRPr="000C5A54" w14:paraId="5B7E2BA3" w14:textId="77777777" w:rsidTr="00B5592E">
              <w:trPr>
                <w:cantSplit/>
                <w:trHeight w:hRule="exact" w:val="473"/>
              </w:trPr>
              <w:tc>
                <w:tcPr>
                  <w:tcW w:w="3738" w:type="dxa"/>
                  <w:tcBorders>
                    <w:top w:val="single" w:sz="4" w:space="0" w:color="auto"/>
                    <w:left w:val="single" w:sz="4" w:space="0" w:color="auto"/>
                    <w:bottom w:val="single" w:sz="4" w:space="0" w:color="auto"/>
                    <w:right w:val="single" w:sz="4" w:space="0" w:color="auto"/>
                  </w:tcBorders>
                  <w:vAlign w:val="center"/>
                </w:tcPr>
                <w:p w14:paraId="61C678E7" w14:textId="77777777" w:rsidR="009A73DF" w:rsidRPr="000C5A54" w:rsidRDefault="009A73DF" w:rsidP="00B5592E">
                  <w:pPr>
                    <w:spacing w:after="200"/>
                    <w:jc w:val="both"/>
                    <w:rPr>
                      <w:rFonts w:ascii="Calibri" w:eastAsia="Calibri" w:hAnsi="Calibri"/>
                      <w:bCs/>
                      <w:sz w:val="22"/>
                      <w:szCs w:val="20"/>
                      <w:lang w:val="en-IE" w:eastAsia="en-IE"/>
                    </w:rPr>
                  </w:pPr>
                  <w:r w:rsidRPr="000C5A54">
                    <w:rPr>
                      <w:rFonts w:ascii="Calibri" w:eastAsia="Calibri" w:hAnsi="Calibri"/>
                      <w:bCs/>
                      <w:sz w:val="22"/>
                      <w:szCs w:val="20"/>
                      <w:lang w:val="en-IE" w:eastAsia="en-IE"/>
                    </w:rPr>
                    <w:t>Position</w:t>
                  </w:r>
                </w:p>
              </w:tc>
              <w:tc>
                <w:tcPr>
                  <w:tcW w:w="4739" w:type="dxa"/>
                  <w:tcBorders>
                    <w:top w:val="single" w:sz="4" w:space="0" w:color="auto"/>
                    <w:left w:val="single" w:sz="4" w:space="0" w:color="auto"/>
                    <w:bottom w:val="single" w:sz="4" w:space="0" w:color="auto"/>
                    <w:right w:val="single" w:sz="4" w:space="0" w:color="auto"/>
                  </w:tcBorders>
                  <w:shd w:val="clear" w:color="auto" w:fill="FFFF99"/>
                  <w:vAlign w:val="center"/>
                </w:tcPr>
                <w:p w14:paraId="1619166E" w14:textId="77777777" w:rsidR="009A73DF" w:rsidRPr="000C5A54" w:rsidRDefault="009A73DF" w:rsidP="00B5592E">
                  <w:pPr>
                    <w:spacing w:after="200"/>
                    <w:jc w:val="both"/>
                    <w:rPr>
                      <w:rFonts w:ascii="Calibri" w:eastAsia="Calibri" w:hAnsi="Calibri"/>
                      <w:bCs/>
                      <w:sz w:val="22"/>
                      <w:szCs w:val="20"/>
                      <w:lang w:val="en-IE" w:eastAsia="en-IE"/>
                    </w:rPr>
                  </w:pPr>
                </w:p>
              </w:tc>
            </w:tr>
            <w:tr w:rsidR="009A73DF" w:rsidRPr="000C5A54" w14:paraId="174C19ED" w14:textId="77777777" w:rsidTr="00B5592E">
              <w:trPr>
                <w:trHeight w:hRule="exact" w:val="473"/>
              </w:trPr>
              <w:tc>
                <w:tcPr>
                  <w:tcW w:w="3738" w:type="dxa"/>
                  <w:tcBorders>
                    <w:top w:val="single" w:sz="4" w:space="0" w:color="auto"/>
                    <w:left w:val="single" w:sz="4" w:space="0" w:color="auto"/>
                    <w:bottom w:val="single" w:sz="4" w:space="0" w:color="auto"/>
                    <w:right w:val="single" w:sz="4" w:space="0" w:color="auto"/>
                  </w:tcBorders>
                  <w:vAlign w:val="center"/>
                </w:tcPr>
                <w:p w14:paraId="125CF677" w14:textId="77777777" w:rsidR="009A73DF" w:rsidRPr="000C5A54" w:rsidRDefault="009A73DF" w:rsidP="00B5592E">
                  <w:pPr>
                    <w:spacing w:after="200"/>
                    <w:jc w:val="both"/>
                    <w:rPr>
                      <w:rFonts w:ascii="Calibri" w:eastAsia="Calibri" w:hAnsi="Calibri"/>
                      <w:bCs/>
                      <w:sz w:val="22"/>
                      <w:szCs w:val="20"/>
                      <w:lang w:val="en-IE" w:eastAsia="en-IE"/>
                    </w:rPr>
                  </w:pPr>
                  <w:r w:rsidRPr="000C5A54">
                    <w:rPr>
                      <w:rFonts w:ascii="Calibri" w:eastAsia="Calibri" w:hAnsi="Calibri"/>
                      <w:bCs/>
                      <w:sz w:val="22"/>
                      <w:szCs w:val="20"/>
                      <w:lang w:val="en-IE" w:eastAsia="en-IE"/>
                    </w:rPr>
                    <w:t>Date</w:t>
                  </w:r>
                </w:p>
              </w:tc>
              <w:tc>
                <w:tcPr>
                  <w:tcW w:w="4739" w:type="dxa"/>
                  <w:tcBorders>
                    <w:top w:val="single" w:sz="4" w:space="0" w:color="auto"/>
                    <w:left w:val="single" w:sz="4" w:space="0" w:color="auto"/>
                    <w:bottom w:val="single" w:sz="4" w:space="0" w:color="auto"/>
                    <w:right w:val="single" w:sz="4" w:space="0" w:color="auto"/>
                  </w:tcBorders>
                  <w:shd w:val="clear" w:color="auto" w:fill="FFFF99"/>
                  <w:vAlign w:val="center"/>
                </w:tcPr>
                <w:p w14:paraId="1367FC70" w14:textId="77777777" w:rsidR="009A73DF" w:rsidRPr="000C5A54" w:rsidRDefault="009A73DF" w:rsidP="00B5592E">
                  <w:pPr>
                    <w:spacing w:after="200"/>
                    <w:jc w:val="both"/>
                    <w:rPr>
                      <w:rFonts w:ascii="Calibri" w:eastAsia="Calibri" w:hAnsi="Calibri"/>
                      <w:bCs/>
                      <w:sz w:val="22"/>
                      <w:szCs w:val="20"/>
                      <w:lang w:val="en-IE" w:eastAsia="en-IE"/>
                    </w:rPr>
                  </w:pPr>
                </w:p>
              </w:tc>
            </w:tr>
          </w:tbl>
          <w:p w14:paraId="5D8B4647" w14:textId="77777777" w:rsidR="009A73DF" w:rsidRPr="000C5A54" w:rsidRDefault="009A73DF" w:rsidP="00B5592E">
            <w:pPr>
              <w:spacing w:before="240" w:after="200"/>
              <w:ind w:left="360"/>
              <w:jc w:val="both"/>
              <w:rPr>
                <w:rFonts w:ascii="Calibri" w:eastAsia="Calibri" w:hAnsi="Calibri" w:cs="Calibri"/>
                <w:sz w:val="22"/>
                <w:szCs w:val="20"/>
                <w:lang w:val="en" w:eastAsia="en-IE"/>
              </w:rPr>
            </w:pPr>
          </w:p>
        </w:tc>
        <w:tc>
          <w:tcPr>
            <w:tcW w:w="708" w:type="dxa"/>
            <w:shd w:val="clear" w:color="auto" w:fill="FFFF99"/>
          </w:tcPr>
          <w:p w14:paraId="4313FFF0" w14:textId="77777777" w:rsidR="009A73DF" w:rsidRPr="000C5A54" w:rsidRDefault="009A73DF" w:rsidP="00B5592E">
            <w:pPr>
              <w:spacing w:line="276" w:lineRule="auto"/>
              <w:jc w:val="both"/>
              <w:rPr>
                <w:rFonts w:ascii="Calibri" w:eastAsia="Calibri" w:hAnsi="Calibri"/>
                <w:sz w:val="22"/>
                <w:szCs w:val="20"/>
                <w:lang w:val="en-IE" w:eastAsia="en-IE"/>
              </w:rPr>
            </w:pPr>
          </w:p>
        </w:tc>
      </w:tr>
      <w:tr w:rsidR="009A73DF" w:rsidRPr="000C5A54" w14:paraId="4852C460" w14:textId="77777777" w:rsidTr="00B5592E">
        <w:tc>
          <w:tcPr>
            <w:tcW w:w="9102" w:type="dxa"/>
          </w:tcPr>
          <w:p w14:paraId="69D74170" w14:textId="77777777" w:rsidR="009A73DF" w:rsidRPr="000C5A54" w:rsidRDefault="009A73DF" w:rsidP="00BD45CB">
            <w:pPr>
              <w:numPr>
                <w:ilvl w:val="0"/>
                <w:numId w:val="134"/>
              </w:numPr>
              <w:spacing w:before="360" w:after="120" w:line="259" w:lineRule="auto"/>
              <w:jc w:val="both"/>
              <w:rPr>
                <w:rFonts w:ascii="Calibri" w:eastAsia="Calibri" w:hAnsi="Calibri"/>
                <w:sz w:val="22"/>
                <w:szCs w:val="22"/>
                <w:lang w:val="en-IE" w:eastAsia="en-IE"/>
              </w:rPr>
            </w:pPr>
            <w:r w:rsidRPr="000C5A54">
              <w:rPr>
                <w:rFonts w:ascii="Calibri" w:eastAsia="Calibri" w:hAnsi="Calibri"/>
                <w:bCs/>
                <w:sz w:val="22"/>
                <w:szCs w:val="22"/>
                <w:lang w:val="en-IE" w:eastAsia="en-IE"/>
              </w:rPr>
              <w:t>I</w:t>
            </w:r>
            <w:r w:rsidRPr="000C5A54">
              <w:rPr>
                <w:rFonts w:ascii="Calibri" w:eastAsia="Calibri" w:hAnsi="Calibri"/>
                <w:bCs/>
                <w:lang w:val="en-IE" w:eastAsia="en-IE"/>
              </w:rPr>
              <w:t>nsurance</w:t>
            </w:r>
          </w:p>
          <w:p w14:paraId="01F64CB8" w14:textId="77777777" w:rsidR="009A73DF" w:rsidRPr="000C5A54" w:rsidRDefault="009A73DF" w:rsidP="00B5592E">
            <w:pPr>
              <w:spacing w:after="200"/>
              <w:ind w:left="709"/>
              <w:jc w:val="both"/>
              <w:rPr>
                <w:rFonts w:ascii="Calibri" w:eastAsia="Calibri" w:hAnsi="Calibri"/>
                <w:sz w:val="22"/>
                <w:szCs w:val="22"/>
                <w:lang w:val="en-IE" w:eastAsia="en-IE"/>
              </w:rPr>
            </w:pPr>
            <w:r w:rsidRPr="000C5A54">
              <w:rPr>
                <w:rFonts w:ascii="Calibri" w:eastAsia="Calibri" w:hAnsi="Calibri"/>
                <w:sz w:val="22"/>
                <w:szCs w:val="22"/>
                <w:lang w:val="en-IE" w:eastAsia="en-IE"/>
              </w:rPr>
              <w:t>The successful Tenderer(s) shall be required to hold for the term of the Services Contract the following insurances:</w:t>
            </w:r>
          </w:p>
          <w:p w14:paraId="47EDD52E" w14:textId="77777777" w:rsidR="00117B07" w:rsidRPr="000C5A54" w:rsidRDefault="00117B07" w:rsidP="00117B07">
            <w:pPr>
              <w:spacing w:after="200"/>
              <w:ind w:left="709"/>
              <w:jc w:val="both"/>
              <w:rPr>
                <w:rFonts w:ascii="Calibri" w:eastAsia="Calibri" w:hAnsi="Calibri"/>
                <w:sz w:val="22"/>
                <w:szCs w:val="22"/>
                <w:lang w:val="en-IE" w:eastAsia="en-IE"/>
              </w:rPr>
            </w:pPr>
          </w:p>
          <w:tbl>
            <w:tblPr>
              <w:tblW w:w="8363"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99"/>
              <w:gridCol w:w="5764"/>
            </w:tblGrid>
            <w:tr w:rsidR="00117B07" w:rsidRPr="000C5A54" w14:paraId="4B0D610B" w14:textId="77777777" w:rsidTr="00EF1FB6">
              <w:trPr>
                <w:trHeight w:val="434"/>
              </w:trPr>
              <w:tc>
                <w:tcPr>
                  <w:tcW w:w="2599" w:type="dxa"/>
                  <w:tcBorders>
                    <w:top w:val="single" w:sz="4" w:space="0" w:color="auto"/>
                    <w:left w:val="single" w:sz="4" w:space="0" w:color="auto"/>
                    <w:bottom w:val="single" w:sz="4" w:space="0" w:color="auto"/>
                    <w:right w:val="single" w:sz="4" w:space="0" w:color="auto"/>
                  </w:tcBorders>
                  <w:vAlign w:val="center"/>
                  <w:hideMark/>
                </w:tcPr>
                <w:p w14:paraId="0A18331C" w14:textId="77777777" w:rsidR="00117B07" w:rsidRPr="000C5A54" w:rsidRDefault="00117B07" w:rsidP="00117B07">
                  <w:pPr>
                    <w:spacing w:after="200"/>
                    <w:jc w:val="both"/>
                    <w:rPr>
                      <w:rFonts w:ascii="Calibri" w:eastAsia="Calibri" w:hAnsi="Calibri"/>
                      <w:sz w:val="22"/>
                      <w:szCs w:val="20"/>
                      <w:lang w:val="en-IE" w:eastAsia="en-IE"/>
                    </w:rPr>
                  </w:pPr>
                  <w:r w:rsidRPr="000C5A54">
                    <w:rPr>
                      <w:rFonts w:ascii="Calibri" w:eastAsia="Calibri" w:hAnsi="Calibri"/>
                      <w:sz w:val="22"/>
                      <w:szCs w:val="20"/>
                      <w:lang w:val="en-IE" w:eastAsia="en-IE"/>
                    </w:rPr>
                    <w:t>Insurance type</w:t>
                  </w:r>
                </w:p>
              </w:tc>
              <w:tc>
                <w:tcPr>
                  <w:tcW w:w="5764" w:type="dxa"/>
                  <w:tcBorders>
                    <w:top w:val="single" w:sz="4" w:space="0" w:color="auto"/>
                    <w:left w:val="single" w:sz="4" w:space="0" w:color="auto"/>
                    <w:bottom w:val="single" w:sz="4" w:space="0" w:color="auto"/>
                    <w:right w:val="single" w:sz="4" w:space="0" w:color="auto"/>
                  </w:tcBorders>
                  <w:vAlign w:val="center"/>
                </w:tcPr>
                <w:p w14:paraId="5D6D7424" w14:textId="77777777" w:rsidR="00117B07" w:rsidRPr="000C5A54" w:rsidRDefault="00117B07" w:rsidP="00117B07">
                  <w:pPr>
                    <w:jc w:val="both"/>
                    <w:rPr>
                      <w:rFonts w:ascii="Calibri" w:eastAsia="Calibri" w:hAnsi="Calibri"/>
                      <w:sz w:val="22"/>
                      <w:szCs w:val="20"/>
                      <w:lang w:val="en-IE" w:eastAsia="en-IE"/>
                    </w:rPr>
                  </w:pPr>
                  <w:r w:rsidRPr="000C5A54">
                    <w:rPr>
                      <w:rFonts w:ascii="Calibri" w:eastAsia="Calibri" w:hAnsi="Calibri"/>
                      <w:sz w:val="22"/>
                      <w:szCs w:val="20"/>
                      <w:lang w:val="en-IE" w:eastAsia="en-IE"/>
                    </w:rPr>
                    <w:t>Indemnity Level</w:t>
                  </w:r>
                </w:p>
              </w:tc>
            </w:tr>
            <w:tr w:rsidR="00117B07" w:rsidRPr="000C5A54" w14:paraId="7BF4ED1E" w14:textId="77777777" w:rsidTr="00EF1FB6">
              <w:trPr>
                <w:trHeight w:hRule="exact" w:val="728"/>
              </w:trPr>
              <w:tc>
                <w:tcPr>
                  <w:tcW w:w="2599" w:type="dxa"/>
                  <w:tcBorders>
                    <w:top w:val="single" w:sz="4" w:space="0" w:color="auto"/>
                    <w:left w:val="single" w:sz="4" w:space="0" w:color="auto"/>
                    <w:bottom w:val="single" w:sz="4" w:space="0" w:color="auto"/>
                    <w:right w:val="single" w:sz="4" w:space="0" w:color="auto"/>
                  </w:tcBorders>
                  <w:hideMark/>
                </w:tcPr>
                <w:p w14:paraId="5B50C646" w14:textId="77777777" w:rsidR="00117B07" w:rsidRPr="000C5A54" w:rsidRDefault="00117B07" w:rsidP="00117B07">
                  <w:pPr>
                    <w:spacing w:after="200"/>
                    <w:jc w:val="both"/>
                    <w:rPr>
                      <w:rFonts w:ascii="Calibri" w:eastAsia="Calibri" w:hAnsi="Calibri"/>
                      <w:sz w:val="22"/>
                      <w:szCs w:val="20"/>
                      <w:lang w:val="en-IE" w:eastAsia="en-IE"/>
                    </w:rPr>
                  </w:pPr>
                  <w:r w:rsidRPr="000C5A54">
                    <w:rPr>
                      <w:rFonts w:ascii="Calibri" w:eastAsia="Calibri" w:hAnsi="Calibri" w:cs="Calibri"/>
                      <w:sz w:val="22"/>
                      <w:szCs w:val="20"/>
                      <w:lang w:val="en" w:eastAsia="en-IE"/>
                    </w:rPr>
                    <w:t>Employer’s Liability</w:t>
                  </w:r>
                </w:p>
              </w:tc>
              <w:tc>
                <w:tcPr>
                  <w:tcW w:w="5764" w:type="dxa"/>
                  <w:tcBorders>
                    <w:top w:val="single" w:sz="4" w:space="0" w:color="auto"/>
                    <w:left w:val="single" w:sz="4" w:space="0" w:color="auto"/>
                    <w:bottom w:val="single" w:sz="4" w:space="0" w:color="auto"/>
                    <w:right w:val="single" w:sz="4" w:space="0" w:color="auto"/>
                  </w:tcBorders>
                  <w:vAlign w:val="center"/>
                  <w:hideMark/>
                </w:tcPr>
                <w:p w14:paraId="44D35F1E" w14:textId="77777777" w:rsidR="00117B07" w:rsidRPr="000C5A54" w:rsidRDefault="00117B07" w:rsidP="00117B07">
                  <w:pPr>
                    <w:autoSpaceDE w:val="0"/>
                    <w:autoSpaceDN w:val="0"/>
                    <w:spacing w:after="200"/>
                    <w:jc w:val="both"/>
                    <w:rPr>
                      <w:rFonts w:ascii="Calibri" w:eastAsia="Calibri" w:hAnsi="Calibri"/>
                      <w:sz w:val="22"/>
                      <w:szCs w:val="20"/>
                      <w:lang w:val="en-IE" w:eastAsia="en-IE"/>
                    </w:rPr>
                  </w:pPr>
                  <w:r w:rsidRPr="000C5A54">
                    <w:rPr>
                      <w:rFonts w:ascii="Calibri" w:eastAsia="Calibri" w:hAnsi="Calibri"/>
                      <w:sz w:val="22"/>
                      <w:szCs w:val="20"/>
                      <w:lang w:val="en-IE" w:eastAsia="en-IE"/>
                    </w:rPr>
                    <w:t xml:space="preserve">€13 million </w:t>
                  </w:r>
                </w:p>
              </w:tc>
            </w:tr>
            <w:tr w:rsidR="00117B07" w:rsidRPr="000C5A54" w14:paraId="03969D27" w14:textId="77777777" w:rsidTr="00EF1FB6">
              <w:trPr>
                <w:trHeight w:hRule="exact" w:val="696"/>
              </w:trPr>
              <w:tc>
                <w:tcPr>
                  <w:tcW w:w="2599" w:type="dxa"/>
                  <w:tcBorders>
                    <w:top w:val="single" w:sz="4" w:space="0" w:color="auto"/>
                    <w:left w:val="single" w:sz="4" w:space="0" w:color="auto"/>
                    <w:bottom w:val="single" w:sz="4" w:space="0" w:color="auto"/>
                    <w:right w:val="single" w:sz="4" w:space="0" w:color="auto"/>
                  </w:tcBorders>
                  <w:hideMark/>
                </w:tcPr>
                <w:p w14:paraId="7E399553" w14:textId="77777777" w:rsidR="00117B07" w:rsidRPr="000C5A54" w:rsidRDefault="00117B07" w:rsidP="00117B07">
                  <w:pPr>
                    <w:spacing w:after="200"/>
                    <w:jc w:val="both"/>
                    <w:rPr>
                      <w:rFonts w:ascii="Calibri" w:eastAsia="Calibri" w:hAnsi="Calibri"/>
                      <w:sz w:val="22"/>
                      <w:szCs w:val="20"/>
                      <w:lang w:val="en-IE" w:eastAsia="en-IE"/>
                    </w:rPr>
                  </w:pPr>
                  <w:r w:rsidRPr="000C5A54">
                    <w:rPr>
                      <w:rFonts w:ascii="Calibri" w:eastAsia="Calibri" w:hAnsi="Calibri" w:cs="Calibri"/>
                      <w:sz w:val="22"/>
                      <w:szCs w:val="20"/>
                      <w:lang w:val="en" w:eastAsia="en-IE"/>
                    </w:rPr>
                    <w:t>Public Liability</w:t>
                  </w:r>
                </w:p>
              </w:tc>
              <w:tc>
                <w:tcPr>
                  <w:tcW w:w="5764" w:type="dxa"/>
                  <w:tcBorders>
                    <w:top w:val="single" w:sz="4" w:space="0" w:color="auto"/>
                    <w:left w:val="single" w:sz="4" w:space="0" w:color="auto"/>
                    <w:bottom w:val="single" w:sz="4" w:space="0" w:color="auto"/>
                    <w:right w:val="single" w:sz="4" w:space="0" w:color="auto"/>
                  </w:tcBorders>
                  <w:vAlign w:val="center"/>
                  <w:hideMark/>
                </w:tcPr>
                <w:p w14:paraId="0222940E" w14:textId="77777777" w:rsidR="00117B07" w:rsidRPr="000C5A54" w:rsidRDefault="00117B07" w:rsidP="00117B07">
                  <w:pPr>
                    <w:autoSpaceDE w:val="0"/>
                    <w:autoSpaceDN w:val="0"/>
                    <w:spacing w:after="200"/>
                    <w:jc w:val="both"/>
                    <w:rPr>
                      <w:rFonts w:ascii="Calibri" w:eastAsia="Calibri" w:hAnsi="Calibri"/>
                      <w:sz w:val="22"/>
                      <w:szCs w:val="20"/>
                      <w:lang w:val="en" w:eastAsia="en-IE"/>
                    </w:rPr>
                  </w:pPr>
                  <w:r w:rsidRPr="000C5A54">
                    <w:rPr>
                      <w:rFonts w:ascii="Calibri" w:eastAsia="Calibri" w:hAnsi="Calibri"/>
                      <w:sz w:val="22"/>
                      <w:szCs w:val="20"/>
                      <w:lang w:val="en-IE" w:eastAsia="en-IE"/>
                    </w:rPr>
                    <w:t xml:space="preserve">€6.5 million </w:t>
                  </w:r>
                </w:p>
              </w:tc>
            </w:tr>
            <w:tr w:rsidR="00117B07" w:rsidRPr="000C5A54" w14:paraId="069EB580" w14:textId="77777777" w:rsidTr="00EF1FB6">
              <w:trPr>
                <w:trHeight w:hRule="exact" w:val="436"/>
              </w:trPr>
              <w:tc>
                <w:tcPr>
                  <w:tcW w:w="2599" w:type="dxa"/>
                  <w:tcBorders>
                    <w:top w:val="single" w:sz="4" w:space="0" w:color="auto"/>
                    <w:left w:val="single" w:sz="4" w:space="0" w:color="auto"/>
                    <w:bottom w:val="single" w:sz="4" w:space="0" w:color="auto"/>
                    <w:right w:val="single" w:sz="4" w:space="0" w:color="auto"/>
                  </w:tcBorders>
                </w:tcPr>
                <w:p w14:paraId="4417A043" w14:textId="77777777" w:rsidR="00117B07" w:rsidRPr="000C5A54" w:rsidRDefault="00117B07" w:rsidP="00117B07">
                  <w:pPr>
                    <w:autoSpaceDE w:val="0"/>
                    <w:autoSpaceDN w:val="0"/>
                    <w:adjustRightInd w:val="0"/>
                    <w:jc w:val="both"/>
                    <w:rPr>
                      <w:rFonts w:ascii="Calibri" w:eastAsia="Calibri" w:hAnsi="Calibri" w:cs="Calibri"/>
                      <w:sz w:val="22"/>
                      <w:szCs w:val="20"/>
                      <w:lang w:val="en" w:eastAsia="en-IE"/>
                    </w:rPr>
                  </w:pPr>
                  <w:r w:rsidRPr="000C5A54">
                    <w:rPr>
                      <w:rFonts w:ascii="Calibri" w:eastAsia="Calibri" w:hAnsi="Calibri" w:cs="Calibri"/>
                      <w:sz w:val="22"/>
                      <w:szCs w:val="20"/>
                      <w:lang w:val="en" w:eastAsia="en-IE"/>
                    </w:rPr>
                    <w:t>Product Liability</w:t>
                  </w:r>
                </w:p>
                <w:p w14:paraId="596BF28F" w14:textId="77777777" w:rsidR="00117B07" w:rsidRPr="000C5A54" w:rsidRDefault="00117B07" w:rsidP="00117B07">
                  <w:pPr>
                    <w:spacing w:after="200"/>
                    <w:jc w:val="both"/>
                    <w:rPr>
                      <w:rFonts w:ascii="Calibri" w:eastAsia="Calibri" w:hAnsi="Calibri"/>
                      <w:sz w:val="22"/>
                      <w:szCs w:val="20"/>
                      <w:lang w:val="en-IE" w:eastAsia="en-IE"/>
                    </w:rPr>
                  </w:pPr>
                </w:p>
              </w:tc>
              <w:tc>
                <w:tcPr>
                  <w:tcW w:w="5764" w:type="dxa"/>
                  <w:tcBorders>
                    <w:top w:val="single" w:sz="4" w:space="0" w:color="auto"/>
                    <w:left w:val="single" w:sz="4" w:space="0" w:color="auto"/>
                    <w:bottom w:val="single" w:sz="4" w:space="0" w:color="auto"/>
                    <w:right w:val="single" w:sz="4" w:space="0" w:color="auto"/>
                  </w:tcBorders>
                  <w:vAlign w:val="center"/>
                </w:tcPr>
                <w:p w14:paraId="1D454CC4" w14:textId="77777777" w:rsidR="00117B07" w:rsidRPr="000C5A54" w:rsidRDefault="00117B07" w:rsidP="00117B07">
                  <w:pPr>
                    <w:spacing w:after="200"/>
                    <w:jc w:val="both"/>
                    <w:rPr>
                      <w:rFonts w:ascii="Calibri" w:eastAsia="Calibri" w:hAnsi="Calibri"/>
                      <w:sz w:val="22"/>
                      <w:szCs w:val="20"/>
                      <w:lang w:val="en-IE" w:eastAsia="en-IE"/>
                    </w:rPr>
                  </w:pPr>
                  <w:r w:rsidRPr="000C5A54">
                    <w:rPr>
                      <w:rFonts w:ascii="Calibri" w:eastAsia="Calibri" w:hAnsi="Calibri"/>
                      <w:sz w:val="22"/>
                      <w:szCs w:val="20"/>
                      <w:lang w:val="en-IE" w:eastAsia="en-IE"/>
                    </w:rPr>
                    <w:t>Not Required</w:t>
                  </w:r>
                </w:p>
              </w:tc>
            </w:tr>
            <w:tr w:rsidR="00117B07" w:rsidRPr="000C5A54" w14:paraId="3D491773" w14:textId="77777777" w:rsidTr="00EF1FB6">
              <w:trPr>
                <w:trHeight w:hRule="exact" w:val="415"/>
              </w:trPr>
              <w:tc>
                <w:tcPr>
                  <w:tcW w:w="2599" w:type="dxa"/>
                  <w:tcBorders>
                    <w:top w:val="single" w:sz="4" w:space="0" w:color="auto"/>
                    <w:left w:val="single" w:sz="4" w:space="0" w:color="auto"/>
                    <w:bottom w:val="single" w:sz="4" w:space="0" w:color="auto"/>
                    <w:right w:val="single" w:sz="4" w:space="0" w:color="auto"/>
                  </w:tcBorders>
                </w:tcPr>
                <w:p w14:paraId="11A5AF1E" w14:textId="77777777" w:rsidR="00117B07" w:rsidRPr="000C5A54" w:rsidRDefault="00117B07" w:rsidP="00117B07">
                  <w:pPr>
                    <w:autoSpaceDE w:val="0"/>
                    <w:autoSpaceDN w:val="0"/>
                    <w:adjustRightInd w:val="0"/>
                    <w:jc w:val="both"/>
                    <w:rPr>
                      <w:rFonts w:ascii="Calibri" w:eastAsia="Calibri" w:hAnsi="Calibri" w:cs="Calibri"/>
                      <w:sz w:val="22"/>
                      <w:szCs w:val="20"/>
                      <w:lang w:val="en" w:eastAsia="en-IE"/>
                    </w:rPr>
                  </w:pPr>
                  <w:r w:rsidRPr="000C5A54">
                    <w:rPr>
                      <w:rFonts w:ascii="Calibri" w:eastAsia="Calibri" w:hAnsi="Calibri" w:cs="Calibri"/>
                      <w:sz w:val="22"/>
                      <w:szCs w:val="20"/>
                      <w:lang w:val="en-IE" w:eastAsia="en-IE"/>
                    </w:rPr>
                    <w:t>Professional Indemnity</w:t>
                  </w:r>
                </w:p>
              </w:tc>
              <w:tc>
                <w:tcPr>
                  <w:tcW w:w="5764" w:type="dxa"/>
                  <w:tcBorders>
                    <w:top w:val="single" w:sz="4" w:space="0" w:color="auto"/>
                    <w:left w:val="single" w:sz="4" w:space="0" w:color="auto"/>
                    <w:bottom w:val="single" w:sz="4" w:space="0" w:color="auto"/>
                    <w:right w:val="single" w:sz="4" w:space="0" w:color="auto"/>
                  </w:tcBorders>
                  <w:vAlign w:val="center"/>
                </w:tcPr>
                <w:p w14:paraId="1C3BCD8B" w14:textId="77777777" w:rsidR="00117B07" w:rsidRPr="000C5A54" w:rsidRDefault="00117B07" w:rsidP="00117B07">
                  <w:pPr>
                    <w:spacing w:after="200"/>
                    <w:rPr>
                      <w:rFonts w:ascii="Calibri" w:eastAsia="Calibri" w:hAnsi="Calibri"/>
                      <w:sz w:val="22"/>
                      <w:szCs w:val="20"/>
                      <w:lang w:val="en-IE" w:eastAsia="en-IE"/>
                    </w:rPr>
                  </w:pPr>
                  <w:r w:rsidRPr="000C5A54">
                    <w:rPr>
                      <w:rFonts w:ascii="Calibri" w:eastAsia="Calibri" w:hAnsi="Calibri"/>
                      <w:sz w:val="22"/>
                      <w:szCs w:val="20"/>
                      <w:lang w:val="en-IE" w:eastAsia="en-IE"/>
                    </w:rPr>
                    <w:t>€1 million</w:t>
                  </w:r>
                </w:p>
              </w:tc>
            </w:tr>
            <w:tr w:rsidR="00117B07" w:rsidRPr="000C5A54" w14:paraId="6805C54B" w14:textId="77777777" w:rsidTr="00EF1FB6">
              <w:trPr>
                <w:trHeight w:hRule="exact" w:val="719"/>
              </w:trPr>
              <w:tc>
                <w:tcPr>
                  <w:tcW w:w="2599" w:type="dxa"/>
                  <w:tcBorders>
                    <w:top w:val="single" w:sz="4" w:space="0" w:color="auto"/>
                    <w:left w:val="single" w:sz="4" w:space="0" w:color="auto"/>
                    <w:bottom w:val="single" w:sz="4" w:space="0" w:color="auto"/>
                    <w:right w:val="single" w:sz="4" w:space="0" w:color="auto"/>
                  </w:tcBorders>
                </w:tcPr>
                <w:p w14:paraId="38157B55" w14:textId="77777777" w:rsidR="00117B07" w:rsidRPr="000C5A54" w:rsidRDefault="00117B07" w:rsidP="00117B07">
                  <w:pPr>
                    <w:autoSpaceDE w:val="0"/>
                    <w:autoSpaceDN w:val="0"/>
                    <w:adjustRightInd w:val="0"/>
                    <w:jc w:val="both"/>
                    <w:rPr>
                      <w:rFonts w:ascii="Calibri" w:eastAsia="Calibri" w:hAnsi="Calibri" w:cs="Calibri"/>
                      <w:sz w:val="22"/>
                      <w:szCs w:val="20"/>
                      <w:lang w:val="en" w:eastAsia="en-IE"/>
                    </w:rPr>
                  </w:pPr>
                  <w:r w:rsidRPr="000C5A54">
                    <w:rPr>
                      <w:rFonts w:ascii="Calibri" w:eastAsia="Calibri" w:hAnsi="Calibri" w:cs="Calibri"/>
                      <w:sz w:val="22"/>
                      <w:szCs w:val="20"/>
                      <w:lang w:val="en-IE" w:eastAsia="en-IE"/>
                    </w:rPr>
                    <w:t>Cyber Insurance</w:t>
                  </w:r>
                </w:p>
              </w:tc>
              <w:tc>
                <w:tcPr>
                  <w:tcW w:w="5764" w:type="dxa"/>
                  <w:tcBorders>
                    <w:top w:val="single" w:sz="4" w:space="0" w:color="auto"/>
                    <w:left w:val="single" w:sz="4" w:space="0" w:color="auto"/>
                    <w:bottom w:val="single" w:sz="4" w:space="0" w:color="auto"/>
                    <w:right w:val="single" w:sz="4" w:space="0" w:color="auto"/>
                  </w:tcBorders>
                  <w:vAlign w:val="center"/>
                </w:tcPr>
                <w:p w14:paraId="2B293C94" w14:textId="77777777" w:rsidR="00117B07" w:rsidRPr="000C5A54" w:rsidRDefault="00117B07" w:rsidP="00117B07">
                  <w:pPr>
                    <w:spacing w:after="200"/>
                    <w:jc w:val="both"/>
                    <w:rPr>
                      <w:rFonts w:ascii="Calibri" w:eastAsia="Calibri" w:hAnsi="Calibri"/>
                      <w:sz w:val="22"/>
                      <w:szCs w:val="20"/>
                      <w:lang w:val="en-IE" w:eastAsia="en-IE"/>
                    </w:rPr>
                  </w:pPr>
                  <w:r w:rsidRPr="000C5A54">
                    <w:rPr>
                      <w:rFonts w:ascii="Calibri" w:eastAsia="Calibri" w:hAnsi="Calibri"/>
                      <w:sz w:val="22"/>
                      <w:szCs w:val="20"/>
                      <w:lang w:val="en-IE" w:eastAsia="en-IE"/>
                    </w:rPr>
                    <w:t xml:space="preserve">€5 million </w:t>
                  </w:r>
                </w:p>
              </w:tc>
            </w:tr>
          </w:tbl>
          <w:p w14:paraId="3151078E" w14:textId="77777777" w:rsidR="009A73DF" w:rsidRPr="000C5A54" w:rsidRDefault="009A73DF" w:rsidP="00B5592E">
            <w:pPr>
              <w:spacing w:before="360" w:after="120"/>
              <w:ind w:left="720"/>
              <w:jc w:val="both"/>
              <w:rPr>
                <w:rFonts w:ascii="Calibri" w:eastAsia="Calibri" w:hAnsi="Calibri"/>
                <w:b/>
                <w:sz w:val="22"/>
                <w:szCs w:val="22"/>
                <w:lang w:val="en-IE" w:eastAsia="en-IE"/>
              </w:rPr>
            </w:pPr>
          </w:p>
        </w:tc>
        <w:tc>
          <w:tcPr>
            <w:tcW w:w="708" w:type="dxa"/>
            <w:shd w:val="clear" w:color="auto" w:fill="FFFF99"/>
          </w:tcPr>
          <w:p w14:paraId="0C9B993F" w14:textId="77777777" w:rsidR="009A73DF" w:rsidRPr="000C5A54" w:rsidRDefault="009A73DF" w:rsidP="00B5592E">
            <w:pPr>
              <w:spacing w:line="276" w:lineRule="auto"/>
              <w:jc w:val="both"/>
              <w:rPr>
                <w:rFonts w:ascii="Calibri" w:eastAsia="Calibri" w:hAnsi="Calibri"/>
                <w:sz w:val="22"/>
                <w:szCs w:val="20"/>
                <w:lang w:val="en-IE" w:eastAsia="en-IE"/>
              </w:rPr>
            </w:pPr>
          </w:p>
        </w:tc>
      </w:tr>
    </w:tbl>
    <w:p w14:paraId="2A448373" w14:textId="77777777" w:rsidR="009A73DF" w:rsidRPr="000C5A54" w:rsidRDefault="009A73DF" w:rsidP="009A73DF">
      <w:pPr>
        <w:spacing w:after="200" w:line="276" w:lineRule="auto"/>
        <w:jc w:val="both"/>
        <w:rPr>
          <w:rFonts w:ascii="Calibri" w:eastAsia="Calibri" w:hAnsi="Calibri"/>
          <w:sz w:val="22"/>
          <w:szCs w:val="20"/>
          <w:lang w:val="en-IE" w:eastAsia="en-IE"/>
        </w:rPr>
      </w:pPr>
    </w:p>
    <w:p w14:paraId="21738DD3" w14:textId="77777777" w:rsidR="009A73DF" w:rsidRPr="000C5A54" w:rsidRDefault="009A73DF" w:rsidP="009A73DF">
      <w:pPr>
        <w:spacing w:after="200" w:line="276" w:lineRule="auto"/>
        <w:jc w:val="both"/>
        <w:rPr>
          <w:rFonts w:ascii="Calibri" w:eastAsia="Calibri" w:hAnsi="Calibri"/>
          <w:sz w:val="22"/>
          <w:szCs w:val="20"/>
          <w:lang w:val="en-IE" w:eastAsia="en-IE"/>
        </w:rPr>
      </w:pPr>
    </w:p>
    <w:p w14:paraId="2C43126C" w14:textId="65D8D132" w:rsidR="00336CB4" w:rsidRPr="00B6646D" w:rsidRDefault="009A73DF" w:rsidP="00B6646D">
      <w:pPr>
        <w:rPr>
          <w:rFonts w:ascii="Calibri" w:eastAsia="Calibri" w:hAnsi="Calibri"/>
          <w:sz w:val="22"/>
          <w:szCs w:val="20"/>
          <w:lang w:val="en-IE" w:eastAsia="en-IE"/>
        </w:rPr>
      </w:pPr>
      <w:r w:rsidRPr="000C5A54">
        <w:rPr>
          <w:rFonts w:ascii="Calibri" w:eastAsia="Calibri" w:hAnsi="Calibri"/>
          <w:sz w:val="22"/>
          <w:szCs w:val="20"/>
          <w:lang w:val="en-IE" w:eastAsia="en-IE"/>
        </w:rPr>
        <w:br w:type="page"/>
      </w:r>
    </w:p>
    <w:p w14:paraId="06601BD9" w14:textId="4877132F" w:rsidR="0048232C" w:rsidRDefault="000C5A54" w:rsidP="00480CE0">
      <w:pPr>
        <w:spacing w:before="120" w:after="120" w:line="276" w:lineRule="auto"/>
        <w:jc w:val="both"/>
        <w:rPr>
          <w:rFonts w:ascii="Calibri" w:eastAsia="Calibri" w:hAnsi="Calibri"/>
          <w:b/>
          <w:bCs/>
          <w:sz w:val="22"/>
          <w:szCs w:val="20"/>
          <w:lang w:val="en-IE" w:eastAsia="en-IE"/>
        </w:rPr>
      </w:pPr>
      <w:r w:rsidRPr="00480CE0">
        <w:rPr>
          <w:rFonts w:ascii="Calibri" w:eastAsia="Calibri" w:hAnsi="Calibri"/>
          <w:b/>
          <w:bCs/>
          <w:sz w:val="22"/>
          <w:szCs w:val="20"/>
          <w:lang w:val="en-IE" w:eastAsia="en-IE"/>
        </w:rPr>
        <w:t xml:space="preserve">Lot 2 </w:t>
      </w:r>
      <w:r w:rsidR="00480CE0" w:rsidRPr="00480CE0">
        <w:rPr>
          <w:rFonts w:ascii="Calibri" w:eastAsia="Calibri" w:hAnsi="Calibri"/>
          <w:b/>
          <w:bCs/>
          <w:sz w:val="22"/>
          <w:szCs w:val="20"/>
          <w:lang w:val="en-IE" w:eastAsia="en-IE"/>
        </w:rPr>
        <w:t xml:space="preserve">Technical Development Advice </w:t>
      </w:r>
      <w:r w:rsidR="0048232C">
        <w:rPr>
          <w:rFonts w:ascii="Calibri" w:eastAsia="Calibri" w:hAnsi="Calibri"/>
          <w:b/>
          <w:bCs/>
          <w:sz w:val="22"/>
          <w:szCs w:val="20"/>
          <w:lang w:val="en-IE" w:eastAsia="en-IE"/>
        </w:rPr>
        <w:t>–</w:t>
      </w:r>
      <w:r w:rsidR="00480CE0" w:rsidRPr="00480CE0">
        <w:rPr>
          <w:rFonts w:ascii="Calibri" w:eastAsia="Calibri" w:hAnsi="Calibri"/>
          <w:b/>
          <w:bCs/>
          <w:sz w:val="22"/>
          <w:szCs w:val="20"/>
          <w:lang w:val="en-IE" w:eastAsia="en-IE"/>
        </w:rPr>
        <w:t xml:space="preserve"> </w:t>
      </w:r>
    </w:p>
    <w:p w14:paraId="51E93E9F" w14:textId="0903FEEC" w:rsidR="00480CE0" w:rsidRPr="0048232C" w:rsidRDefault="00480CE0" w:rsidP="0048232C">
      <w:pPr>
        <w:spacing w:before="120" w:after="120" w:line="276" w:lineRule="auto"/>
        <w:jc w:val="both"/>
        <w:rPr>
          <w:rFonts w:ascii="Calibri" w:eastAsia="Calibri" w:hAnsi="Calibri"/>
          <w:b/>
          <w:bCs/>
          <w:sz w:val="22"/>
          <w:szCs w:val="20"/>
          <w:lang w:val="en-IE" w:eastAsia="en-IE"/>
        </w:rPr>
      </w:pPr>
      <w:r w:rsidRPr="00480CE0">
        <w:rPr>
          <w:rFonts w:ascii="Calibri" w:eastAsia="Calibri" w:hAnsi="Calibri"/>
          <w:b/>
          <w:sz w:val="22"/>
          <w:szCs w:val="20"/>
          <w:lang w:val="en-IE" w:eastAsia="en-IE"/>
        </w:rPr>
        <w:t>Award Criterion</w:t>
      </w:r>
      <w:r w:rsidRPr="003E27CC">
        <w:rPr>
          <w:rFonts w:ascii="Calibri" w:eastAsia="Calibri" w:hAnsi="Calibri"/>
          <w:b/>
          <w:sz w:val="22"/>
          <w:szCs w:val="20"/>
          <w:lang w:val="en-IE" w:eastAsia="en-IE"/>
        </w:rPr>
        <w:t xml:space="preserve"> 1</w:t>
      </w:r>
      <w:r w:rsidRPr="00480CE0">
        <w:rPr>
          <w:rFonts w:ascii="Calibri" w:eastAsia="Calibri" w:hAnsi="Calibri"/>
          <w:bCs/>
          <w:sz w:val="22"/>
          <w:szCs w:val="20"/>
          <w:lang w:val="en-IE" w:eastAsia="en-IE"/>
        </w:rPr>
        <w:t xml:space="preserve"> </w:t>
      </w:r>
      <w:r w:rsidRPr="00480CE0">
        <w:rPr>
          <w:rFonts w:ascii="Calibri" w:eastAsia="Calibri" w:hAnsi="Calibri"/>
          <w:b/>
          <w:sz w:val="22"/>
          <w:szCs w:val="20"/>
          <w:lang w:val="en-IE" w:eastAsia="en-IE"/>
        </w:rPr>
        <w:t>–</w:t>
      </w:r>
      <w:r>
        <w:rPr>
          <w:rFonts w:ascii="Calibri" w:eastAsia="Calibri" w:hAnsi="Calibri"/>
          <w:b/>
          <w:sz w:val="22"/>
          <w:szCs w:val="20"/>
          <w:lang w:val="en-IE" w:eastAsia="en-IE"/>
        </w:rPr>
        <w:t xml:space="preserve"> </w:t>
      </w:r>
      <w:r w:rsidRPr="00A207DF">
        <w:rPr>
          <w:rFonts w:asciiTheme="minorHAnsi" w:eastAsia="Calibri" w:hAnsiTheme="minorHAnsi"/>
          <w:b/>
          <w:sz w:val="22"/>
          <w:szCs w:val="22"/>
          <w:lang w:val="en-IE"/>
        </w:rPr>
        <w:t xml:space="preserve">Total Fixed Price Breakdown </w:t>
      </w:r>
    </w:p>
    <w:p w14:paraId="70B02BF7" w14:textId="77777777" w:rsidR="00480CE0" w:rsidRPr="00A207DF" w:rsidRDefault="00480CE0" w:rsidP="00480CE0">
      <w:pPr>
        <w:spacing w:after="200" w:line="276" w:lineRule="auto"/>
        <w:jc w:val="both"/>
        <w:rPr>
          <w:rFonts w:asciiTheme="minorHAnsi" w:eastAsia="Calibri" w:hAnsiTheme="minorHAnsi"/>
          <w:sz w:val="22"/>
          <w:szCs w:val="22"/>
          <w:lang w:val="en-IE"/>
        </w:rPr>
      </w:pPr>
    </w:p>
    <w:tbl>
      <w:tblPr>
        <w:tblW w:w="952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7"/>
        <w:gridCol w:w="4759"/>
      </w:tblGrid>
      <w:tr w:rsidR="00480CE0" w:rsidRPr="00A207DF" w14:paraId="29611565" w14:textId="77777777" w:rsidTr="00891B7F">
        <w:tc>
          <w:tcPr>
            <w:tcW w:w="4767" w:type="dxa"/>
            <w:shd w:val="clear" w:color="auto" w:fill="B8CCE4"/>
          </w:tcPr>
          <w:p w14:paraId="319392C0" w14:textId="77777777" w:rsidR="00480CE0" w:rsidRPr="00A207DF" w:rsidRDefault="00480CE0" w:rsidP="00B5592E">
            <w:pPr>
              <w:spacing w:after="200" w:line="276" w:lineRule="auto"/>
              <w:ind w:left="720" w:hanging="1004"/>
              <w:jc w:val="both"/>
              <w:rPr>
                <w:rFonts w:asciiTheme="minorHAnsi" w:eastAsia="Calibri" w:hAnsiTheme="minorHAnsi"/>
                <w:sz w:val="22"/>
                <w:szCs w:val="22"/>
                <w:lang w:val="en-IE"/>
              </w:rPr>
            </w:pPr>
          </w:p>
          <w:p w14:paraId="05719882" w14:textId="77777777" w:rsidR="00480CE0" w:rsidRPr="00A207DF" w:rsidRDefault="00480CE0" w:rsidP="00B5592E">
            <w:pPr>
              <w:spacing w:after="200" w:line="276" w:lineRule="auto"/>
              <w:ind w:left="720" w:hanging="1004"/>
              <w:jc w:val="both"/>
              <w:rPr>
                <w:rFonts w:asciiTheme="minorHAnsi" w:eastAsia="Calibri" w:hAnsiTheme="minorHAnsi"/>
                <w:sz w:val="22"/>
                <w:szCs w:val="22"/>
                <w:lang w:val="en-IE"/>
              </w:rPr>
            </w:pPr>
            <w:r w:rsidRPr="00A207DF">
              <w:rPr>
                <w:rFonts w:asciiTheme="minorHAnsi" w:eastAsia="Calibri" w:hAnsiTheme="minorHAnsi"/>
                <w:sz w:val="22"/>
                <w:szCs w:val="22"/>
                <w:lang w:val="en-IE"/>
              </w:rPr>
              <w:t>C Cost Breakdown – Lot 2</w:t>
            </w:r>
          </w:p>
        </w:tc>
        <w:tc>
          <w:tcPr>
            <w:tcW w:w="4759" w:type="dxa"/>
            <w:tcBorders>
              <w:bottom w:val="single" w:sz="4" w:space="0" w:color="auto"/>
            </w:tcBorders>
            <w:shd w:val="clear" w:color="auto" w:fill="B8CCE4"/>
          </w:tcPr>
          <w:p w14:paraId="71F47503" w14:textId="77777777" w:rsidR="00480CE0" w:rsidRPr="00501F6A" w:rsidRDefault="00480CE0" w:rsidP="00501F6A">
            <w:pPr>
              <w:spacing w:after="200" w:line="276" w:lineRule="auto"/>
              <w:ind w:left="720" w:hanging="1004"/>
              <w:jc w:val="center"/>
              <w:rPr>
                <w:rFonts w:asciiTheme="minorHAnsi" w:eastAsia="Calibri" w:hAnsiTheme="minorHAnsi"/>
                <w:b/>
                <w:bCs/>
                <w:iCs/>
                <w:sz w:val="22"/>
                <w:szCs w:val="22"/>
                <w:lang w:val="en-IE"/>
              </w:rPr>
            </w:pPr>
          </w:p>
          <w:p w14:paraId="4A39E05C" w14:textId="2E379CF8" w:rsidR="00480CE0" w:rsidRPr="00A207DF" w:rsidRDefault="00480CE0" w:rsidP="00501F6A">
            <w:pPr>
              <w:spacing w:after="200" w:line="276" w:lineRule="auto"/>
              <w:ind w:left="720" w:hanging="1004"/>
              <w:jc w:val="center"/>
              <w:rPr>
                <w:rFonts w:asciiTheme="minorHAnsi" w:eastAsia="Calibri" w:hAnsiTheme="minorHAnsi"/>
                <w:i/>
                <w:sz w:val="22"/>
                <w:szCs w:val="22"/>
                <w:lang w:val="en-IE"/>
              </w:rPr>
            </w:pPr>
            <w:r w:rsidRPr="00501F6A">
              <w:rPr>
                <w:rFonts w:asciiTheme="minorHAnsi" w:eastAsia="Calibri" w:hAnsiTheme="minorHAnsi"/>
                <w:b/>
                <w:bCs/>
                <w:iCs/>
                <w:sz w:val="22"/>
                <w:szCs w:val="22"/>
                <w:lang w:val="en-IE"/>
              </w:rPr>
              <w:t>Amount in Euro exclusive of VAT</w:t>
            </w:r>
          </w:p>
        </w:tc>
      </w:tr>
      <w:tr w:rsidR="00F108A7" w:rsidRPr="00A207DF" w14:paraId="06C384D9" w14:textId="77777777" w:rsidTr="00891B7F">
        <w:tc>
          <w:tcPr>
            <w:tcW w:w="4767" w:type="dxa"/>
          </w:tcPr>
          <w:p w14:paraId="5003E9DC" w14:textId="77777777" w:rsidR="00F108A7" w:rsidRPr="00A207DF" w:rsidRDefault="00F108A7" w:rsidP="00F108A7">
            <w:pPr>
              <w:spacing w:after="200" w:line="276" w:lineRule="auto"/>
              <w:ind w:left="720" w:hanging="720"/>
              <w:jc w:val="both"/>
              <w:rPr>
                <w:rFonts w:asciiTheme="minorHAnsi" w:eastAsia="Calibri" w:hAnsiTheme="minorHAnsi"/>
                <w:sz w:val="22"/>
                <w:szCs w:val="22"/>
                <w:lang w:val="en-IE"/>
              </w:rPr>
            </w:pPr>
            <w:r>
              <w:rPr>
                <w:rFonts w:asciiTheme="minorHAnsi" w:eastAsia="Calibri" w:hAnsiTheme="minorHAnsi"/>
                <w:sz w:val="22"/>
                <w:szCs w:val="22"/>
                <w:lang w:val="en-IE"/>
              </w:rPr>
              <w:t>Total Fixed Price (1(ii) and 3(</w:t>
            </w:r>
            <w:proofErr w:type="spellStart"/>
            <w:r>
              <w:rPr>
                <w:rFonts w:asciiTheme="minorHAnsi" w:eastAsia="Calibri" w:hAnsiTheme="minorHAnsi"/>
                <w:sz w:val="22"/>
                <w:szCs w:val="22"/>
                <w:lang w:val="en-IE"/>
              </w:rPr>
              <w:t>i</w:t>
            </w:r>
            <w:proofErr w:type="spellEnd"/>
            <w:r>
              <w:rPr>
                <w:rFonts w:asciiTheme="minorHAnsi" w:eastAsia="Calibri" w:hAnsiTheme="minorHAnsi"/>
                <w:sz w:val="22"/>
                <w:szCs w:val="22"/>
                <w:lang w:val="en-IE"/>
              </w:rPr>
              <w:t>) below</w:t>
            </w:r>
            <w:r w:rsidRPr="00A207DF">
              <w:rPr>
                <w:rFonts w:asciiTheme="minorHAnsi" w:eastAsia="Calibri" w:hAnsiTheme="minorHAnsi"/>
                <w:sz w:val="22"/>
                <w:szCs w:val="22"/>
                <w:lang w:val="en-IE"/>
              </w:rPr>
              <w:t xml:space="preserve"> refers)</w:t>
            </w:r>
          </w:p>
          <w:p w14:paraId="6EF5AD04" w14:textId="412F8AC4" w:rsidR="00F108A7" w:rsidRPr="00A207DF" w:rsidRDefault="00F108A7" w:rsidP="00F108A7">
            <w:pPr>
              <w:spacing w:after="200" w:line="276" w:lineRule="auto"/>
              <w:ind w:left="720" w:hanging="720"/>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(Amount necessary to carry out </w:t>
            </w:r>
            <w:proofErr w:type="gramStart"/>
            <w:r w:rsidRPr="00A207DF">
              <w:rPr>
                <w:rFonts w:asciiTheme="minorHAnsi" w:eastAsia="Calibri" w:hAnsiTheme="minorHAnsi"/>
                <w:sz w:val="22"/>
                <w:szCs w:val="22"/>
                <w:lang w:val="en-IE"/>
              </w:rPr>
              <w:t>all of</w:t>
            </w:r>
            <w:proofErr w:type="gramEnd"/>
            <w:r w:rsidRPr="00A207DF">
              <w:rPr>
                <w:rFonts w:asciiTheme="minorHAnsi" w:eastAsia="Calibri" w:hAnsiTheme="minorHAnsi"/>
                <w:sz w:val="22"/>
                <w:szCs w:val="22"/>
                <w:lang w:val="en-IE"/>
              </w:rPr>
              <w:t xml:space="preserve"> the work)</w:t>
            </w:r>
          </w:p>
        </w:tc>
        <w:tc>
          <w:tcPr>
            <w:tcW w:w="4759" w:type="dxa"/>
            <w:shd w:val="clear" w:color="auto" w:fill="FFFF99"/>
          </w:tcPr>
          <w:p w14:paraId="61FB74FA" w14:textId="77777777" w:rsidR="00F108A7" w:rsidRPr="00A207DF" w:rsidRDefault="00F108A7" w:rsidP="00F108A7">
            <w:pPr>
              <w:spacing w:after="200" w:line="276" w:lineRule="auto"/>
              <w:ind w:left="720" w:hanging="1004"/>
              <w:jc w:val="both"/>
              <w:rPr>
                <w:rFonts w:asciiTheme="minorHAnsi" w:eastAsia="Calibri" w:hAnsiTheme="minorHAnsi"/>
                <w:i/>
                <w:sz w:val="22"/>
                <w:szCs w:val="22"/>
                <w:lang w:val="en-IE"/>
              </w:rPr>
            </w:pPr>
          </w:p>
        </w:tc>
      </w:tr>
      <w:tr w:rsidR="00F108A7" w:rsidRPr="00A207DF" w14:paraId="74218540" w14:textId="77777777" w:rsidTr="00891B7F">
        <w:trPr>
          <w:trHeight w:val="1589"/>
        </w:trPr>
        <w:tc>
          <w:tcPr>
            <w:tcW w:w="4767" w:type="dxa"/>
          </w:tcPr>
          <w:p w14:paraId="7CB433C8" w14:textId="77777777" w:rsidR="00F108A7" w:rsidRPr="00A207DF" w:rsidRDefault="00F108A7" w:rsidP="00F108A7">
            <w:pPr>
              <w:spacing w:after="200" w:line="276" w:lineRule="auto"/>
              <w:ind w:left="34" w:hanging="34"/>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Cost of guaranteed minimum of </w:t>
            </w:r>
            <w:r>
              <w:rPr>
                <w:rFonts w:asciiTheme="minorHAnsi" w:eastAsia="Calibri" w:hAnsiTheme="minorHAnsi"/>
                <w:sz w:val="22"/>
                <w:szCs w:val="22"/>
                <w:lang w:val="en-IE"/>
              </w:rPr>
              <w:t>two hundred (20</w:t>
            </w:r>
            <w:r w:rsidRPr="00A207DF">
              <w:rPr>
                <w:rFonts w:asciiTheme="minorHAnsi" w:eastAsia="Calibri" w:hAnsiTheme="minorHAnsi"/>
                <w:sz w:val="22"/>
                <w:szCs w:val="22"/>
                <w:lang w:val="en-IE"/>
              </w:rPr>
              <w:t>0</w:t>
            </w:r>
            <w:r>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days </w:t>
            </w:r>
          </w:p>
          <w:p w14:paraId="28338B8D" w14:textId="77777777" w:rsidR="00F108A7" w:rsidRPr="00A207DF" w:rsidRDefault="00F108A7" w:rsidP="00F108A7">
            <w:pPr>
              <w:spacing w:after="200" w:line="276" w:lineRule="auto"/>
              <w:ind w:left="34" w:hanging="34"/>
              <w:jc w:val="both"/>
              <w:rPr>
                <w:rFonts w:asciiTheme="minorHAnsi" w:eastAsia="Calibri" w:hAnsiTheme="minorHAnsi"/>
                <w:sz w:val="22"/>
                <w:szCs w:val="22"/>
                <w:lang w:val="en-IE"/>
              </w:rPr>
            </w:pPr>
            <w:r>
              <w:rPr>
                <w:rFonts w:asciiTheme="minorHAnsi" w:eastAsia="Calibri" w:hAnsiTheme="minorHAnsi"/>
                <w:sz w:val="22"/>
                <w:szCs w:val="22"/>
                <w:lang w:val="en-IE"/>
              </w:rPr>
              <w:t>(3(ii)(ii) below</w:t>
            </w:r>
            <w:r w:rsidRPr="00A207DF">
              <w:rPr>
                <w:rFonts w:asciiTheme="minorHAnsi" w:eastAsia="Calibri" w:hAnsiTheme="minorHAnsi"/>
                <w:sz w:val="22"/>
                <w:szCs w:val="22"/>
                <w:lang w:val="en-IE"/>
              </w:rPr>
              <w:t xml:space="preserve"> refers)</w:t>
            </w:r>
          </w:p>
          <w:p w14:paraId="06D136B4" w14:textId="5C7D587E" w:rsidR="00F108A7" w:rsidRPr="00A207DF" w:rsidRDefault="00F108A7" w:rsidP="00F108A7">
            <w:pPr>
              <w:spacing w:after="200" w:line="276" w:lineRule="auto"/>
              <w:ind w:left="720" w:hanging="720"/>
              <w:jc w:val="both"/>
              <w:rPr>
                <w:rFonts w:asciiTheme="minorHAnsi" w:eastAsia="Calibri" w:hAnsiTheme="minorHAnsi"/>
                <w:sz w:val="22"/>
                <w:szCs w:val="22"/>
                <w:lang w:val="en-IE"/>
              </w:rPr>
            </w:pPr>
            <w:r>
              <w:rPr>
                <w:rFonts w:asciiTheme="minorHAnsi" w:eastAsia="Calibri" w:hAnsiTheme="minorHAnsi"/>
                <w:sz w:val="22"/>
                <w:szCs w:val="22"/>
                <w:lang w:val="en-IE"/>
              </w:rPr>
              <w:t xml:space="preserve">TDA - </w:t>
            </w:r>
            <w:r w:rsidRPr="00A207DF">
              <w:rPr>
                <w:rFonts w:asciiTheme="minorHAnsi" w:eastAsia="Calibri" w:hAnsiTheme="minorHAnsi"/>
                <w:sz w:val="22"/>
                <w:szCs w:val="22"/>
                <w:lang w:val="en-IE"/>
              </w:rPr>
              <w:t>Senior Developer</w:t>
            </w:r>
          </w:p>
        </w:tc>
        <w:tc>
          <w:tcPr>
            <w:tcW w:w="4759" w:type="dxa"/>
            <w:shd w:val="clear" w:color="auto" w:fill="FFFF99"/>
          </w:tcPr>
          <w:p w14:paraId="232C4360" w14:textId="77777777" w:rsidR="00F108A7" w:rsidRPr="00A207DF" w:rsidRDefault="00F108A7" w:rsidP="00F108A7">
            <w:pPr>
              <w:spacing w:after="200" w:line="276" w:lineRule="auto"/>
              <w:ind w:left="720" w:hanging="1004"/>
              <w:jc w:val="both"/>
              <w:rPr>
                <w:rFonts w:asciiTheme="minorHAnsi" w:eastAsia="Calibri" w:hAnsiTheme="minorHAnsi"/>
                <w:i/>
                <w:sz w:val="22"/>
                <w:szCs w:val="22"/>
                <w:lang w:val="en-IE"/>
              </w:rPr>
            </w:pPr>
          </w:p>
        </w:tc>
      </w:tr>
      <w:tr w:rsidR="00F108A7" w:rsidRPr="00A207DF" w14:paraId="5481F8AE" w14:textId="77777777" w:rsidTr="00891B7F">
        <w:tc>
          <w:tcPr>
            <w:tcW w:w="4767" w:type="dxa"/>
          </w:tcPr>
          <w:p w14:paraId="7E2DE46A" w14:textId="77777777" w:rsidR="00F108A7" w:rsidRPr="001A57AB" w:rsidRDefault="00F108A7" w:rsidP="00F108A7">
            <w:pPr>
              <w:spacing w:after="200" w:line="276" w:lineRule="auto"/>
              <w:jc w:val="both"/>
              <w:rPr>
                <w:rFonts w:asciiTheme="minorHAnsi" w:eastAsia="Calibri" w:hAnsiTheme="minorHAnsi"/>
                <w:sz w:val="22"/>
                <w:szCs w:val="22"/>
                <w:lang w:val="en-IE"/>
              </w:rPr>
            </w:pPr>
            <w:r w:rsidRPr="001A57AB">
              <w:rPr>
                <w:rFonts w:asciiTheme="minorHAnsi" w:eastAsia="Calibri" w:hAnsiTheme="minorHAnsi"/>
                <w:sz w:val="22"/>
                <w:szCs w:val="22"/>
                <w:lang w:val="en-IE"/>
              </w:rPr>
              <w:t>Daily rate applicable for between</w:t>
            </w:r>
            <w:r>
              <w:rPr>
                <w:rFonts w:asciiTheme="minorHAnsi" w:eastAsia="Calibri" w:hAnsiTheme="minorHAnsi"/>
                <w:sz w:val="22"/>
                <w:szCs w:val="22"/>
                <w:lang w:val="en-IE"/>
              </w:rPr>
              <w:t xml:space="preserve"> two hundred and one (201)</w:t>
            </w:r>
            <w:r w:rsidRPr="001A57AB">
              <w:rPr>
                <w:rFonts w:asciiTheme="minorHAnsi" w:eastAsia="Calibri" w:hAnsiTheme="minorHAnsi"/>
                <w:sz w:val="22"/>
                <w:szCs w:val="22"/>
                <w:lang w:val="en-IE"/>
              </w:rPr>
              <w:t xml:space="preserve"> days up to a maximum </w:t>
            </w:r>
            <w:r>
              <w:rPr>
                <w:rFonts w:asciiTheme="minorHAnsi" w:eastAsia="Calibri" w:hAnsiTheme="minorHAnsi"/>
                <w:sz w:val="22"/>
                <w:szCs w:val="22"/>
                <w:lang w:val="en-IE"/>
              </w:rPr>
              <w:t>two hundred and eighty (280)</w:t>
            </w:r>
            <w:r w:rsidRPr="001A57AB">
              <w:rPr>
                <w:rFonts w:asciiTheme="minorHAnsi" w:eastAsia="Calibri" w:hAnsiTheme="minorHAnsi"/>
                <w:sz w:val="22"/>
                <w:szCs w:val="22"/>
                <w:lang w:val="en-IE"/>
              </w:rPr>
              <w:t xml:space="preserve"> days</w:t>
            </w:r>
          </w:p>
          <w:p w14:paraId="41A0C313" w14:textId="77777777" w:rsidR="00F108A7" w:rsidRDefault="00F108A7" w:rsidP="00F108A7">
            <w:pPr>
              <w:spacing w:after="200" w:line="276" w:lineRule="auto"/>
              <w:ind w:left="720" w:hanging="686"/>
              <w:jc w:val="both"/>
              <w:rPr>
                <w:rFonts w:asciiTheme="minorHAnsi" w:eastAsia="Calibri" w:hAnsiTheme="minorHAnsi"/>
                <w:sz w:val="22"/>
                <w:szCs w:val="22"/>
                <w:lang w:val="en-IE"/>
              </w:rPr>
            </w:pPr>
            <w:r w:rsidRPr="001A57AB">
              <w:rPr>
                <w:rFonts w:asciiTheme="minorHAnsi" w:eastAsia="Calibri" w:hAnsiTheme="minorHAnsi"/>
                <w:sz w:val="22"/>
                <w:szCs w:val="22"/>
                <w:lang w:val="en-IE"/>
              </w:rPr>
              <w:t>(</w:t>
            </w:r>
            <w:r>
              <w:rPr>
                <w:rFonts w:asciiTheme="minorHAnsi" w:eastAsia="Calibri" w:hAnsiTheme="minorHAnsi"/>
                <w:sz w:val="22"/>
                <w:szCs w:val="22"/>
                <w:lang w:val="en-IE"/>
              </w:rPr>
              <w:t>3(iii)(ii)</w:t>
            </w:r>
            <w:r w:rsidRPr="001A57AB">
              <w:rPr>
                <w:rFonts w:asciiTheme="minorHAnsi" w:eastAsia="Calibri" w:hAnsiTheme="minorHAnsi"/>
                <w:sz w:val="22"/>
                <w:szCs w:val="22"/>
                <w:lang w:val="en-IE"/>
              </w:rPr>
              <w:t xml:space="preserve"> below refers)</w:t>
            </w:r>
          </w:p>
          <w:p w14:paraId="2D8B7EEA" w14:textId="4F688073" w:rsidR="00F108A7" w:rsidRPr="00A207DF" w:rsidRDefault="00F108A7" w:rsidP="00F108A7">
            <w:pPr>
              <w:spacing w:after="200" w:line="276" w:lineRule="auto"/>
              <w:ind w:left="720" w:hanging="686"/>
              <w:jc w:val="both"/>
              <w:rPr>
                <w:rFonts w:asciiTheme="minorHAnsi" w:eastAsia="Calibri" w:hAnsiTheme="minorHAnsi"/>
                <w:sz w:val="22"/>
                <w:szCs w:val="22"/>
                <w:lang w:val="en-IE"/>
              </w:rPr>
            </w:pPr>
            <w:r>
              <w:rPr>
                <w:rFonts w:asciiTheme="minorHAnsi" w:eastAsia="Calibri" w:hAnsiTheme="minorHAnsi"/>
                <w:sz w:val="22"/>
                <w:szCs w:val="22"/>
                <w:lang w:val="en-IE"/>
              </w:rPr>
              <w:t xml:space="preserve">TDA - </w:t>
            </w:r>
            <w:r w:rsidRPr="00A207DF">
              <w:rPr>
                <w:rFonts w:asciiTheme="minorHAnsi" w:eastAsia="Calibri" w:hAnsiTheme="minorHAnsi"/>
                <w:sz w:val="22"/>
                <w:szCs w:val="22"/>
                <w:lang w:val="en-IE"/>
              </w:rPr>
              <w:t>Senior Developer</w:t>
            </w:r>
          </w:p>
        </w:tc>
        <w:tc>
          <w:tcPr>
            <w:tcW w:w="4759" w:type="dxa"/>
            <w:shd w:val="clear" w:color="auto" w:fill="FFFF99"/>
          </w:tcPr>
          <w:p w14:paraId="5B9093C6" w14:textId="77777777" w:rsidR="00F108A7" w:rsidRPr="00A207DF" w:rsidRDefault="00F108A7" w:rsidP="00F108A7">
            <w:pPr>
              <w:spacing w:after="200" w:line="276" w:lineRule="auto"/>
              <w:ind w:left="720" w:hanging="1004"/>
              <w:jc w:val="both"/>
              <w:rPr>
                <w:rFonts w:asciiTheme="minorHAnsi" w:eastAsia="Calibri" w:hAnsiTheme="minorHAnsi"/>
                <w:i/>
                <w:sz w:val="22"/>
                <w:szCs w:val="22"/>
                <w:lang w:val="en-IE"/>
              </w:rPr>
            </w:pPr>
          </w:p>
        </w:tc>
      </w:tr>
      <w:tr w:rsidR="00F108A7" w:rsidRPr="00A207DF" w14:paraId="6C7593AF" w14:textId="77777777" w:rsidTr="00891B7F">
        <w:tc>
          <w:tcPr>
            <w:tcW w:w="4767" w:type="dxa"/>
          </w:tcPr>
          <w:p w14:paraId="192E1EAE" w14:textId="711902C5" w:rsidR="00F108A7" w:rsidRPr="00A207DF" w:rsidRDefault="00F108A7" w:rsidP="00F108A7">
            <w:pPr>
              <w:spacing w:after="200" w:line="276" w:lineRule="auto"/>
              <w:ind w:left="720" w:hanging="686"/>
              <w:jc w:val="both"/>
              <w:rPr>
                <w:rFonts w:asciiTheme="minorHAnsi" w:eastAsia="Calibri" w:hAnsiTheme="minorHAnsi"/>
                <w:sz w:val="22"/>
                <w:szCs w:val="22"/>
                <w:lang w:val="en-IE"/>
              </w:rPr>
            </w:pPr>
            <w:r w:rsidRPr="00A207DF">
              <w:rPr>
                <w:rFonts w:asciiTheme="minorHAnsi" w:eastAsia="Calibri" w:hAnsiTheme="minorHAnsi"/>
                <w:sz w:val="22"/>
                <w:szCs w:val="22"/>
                <w:lang w:val="en-IE"/>
              </w:rPr>
              <w:t>Discounts, if applicable (</w:t>
            </w:r>
            <w:r>
              <w:rPr>
                <w:rFonts w:asciiTheme="minorHAnsi" w:eastAsia="Calibri" w:hAnsiTheme="minorHAnsi"/>
                <w:sz w:val="22"/>
                <w:szCs w:val="22"/>
                <w:lang w:val="en-IE"/>
              </w:rPr>
              <w:t>3(iv) below</w:t>
            </w:r>
            <w:r w:rsidRPr="00A207DF">
              <w:rPr>
                <w:rFonts w:asciiTheme="minorHAnsi" w:eastAsia="Calibri" w:hAnsiTheme="minorHAnsi"/>
                <w:sz w:val="22"/>
                <w:szCs w:val="22"/>
                <w:lang w:val="en-IE"/>
              </w:rPr>
              <w:t xml:space="preserve"> refers)</w:t>
            </w:r>
          </w:p>
        </w:tc>
        <w:tc>
          <w:tcPr>
            <w:tcW w:w="4759" w:type="dxa"/>
            <w:shd w:val="clear" w:color="auto" w:fill="FFFF99"/>
          </w:tcPr>
          <w:p w14:paraId="195BA92B" w14:textId="77777777" w:rsidR="00F108A7" w:rsidRPr="00A207DF" w:rsidRDefault="00F108A7" w:rsidP="00F108A7">
            <w:pPr>
              <w:spacing w:after="200" w:line="276" w:lineRule="auto"/>
              <w:ind w:left="720" w:hanging="1004"/>
              <w:jc w:val="both"/>
              <w:rPr>
                <w:rFonts w:asciiTheme="minorHAnsi" w:eastAsia="Calibri" w:hAnsiTheme="minorHAnsi"/>
                <w:i/>
                <w:sz w:val="22"/>
                <w:szCs w:val="22"/>
                <w:lang w:val="en-IE"/>
              </w:rPr>
            </w:pPr>
          </w:p>
        </w:tc>
      </w:tr>
      <w:tr w:rsidR="00F108A7" w:rsidRPr="00A207DF" w14:paraId="6D254FDB" w14:textId="77777777" w:rsidTr="00891B7F">
        <w:tc>
          <w:tcPr>
            <w:tcW w:w="4767" w:type="dxa"/>
          </w:tcPr>
          <w:p w14:paraId="75AFA232" w14:textId="31465C0A" w:rsidR="00F108A7" w:rsidRPr="00A207DF" w:rsidRDefault="002F607F" w:rsidP="00F108A7">
            <w:pPr>
              <w:spacing w:after="200" w:line="276" w:lineRule="auto"/>
              <w:ind w:left="34"/>
              <w:jc w:val="both"/>
              <w:rPr>
                <w:rFonts w:asciiTheme="minorHAnsi" w:eastAsia="Calibri" w:hAnsiTheme="minorHAnsi"/>
                <w:sz w:val="22"/>
                <w:szCs w:val="22"/>
                <w:lang w:val="en-IE"/>
              </w:rPr>
            </w:pPr>
            <w:r>
              <w:rPr>
                <w:rFonts w:asciiTheme="minorHAnsi" w:eastAsia="Calibri" w:hAnsiTheme="minorHAnsi"/>
                <w:sz w:val="22"/>
                <w:szCs w:val="22"/>
                <w:lang w:val="en-IE"/>
              </w:rPr>
              <w:t>Total fixed price including discounts</w:t>
            </w:r>
          </w:p>
        </w:tc>
        <w:tc>
          <w:tcPr>
            <w:tcW w:w="4759" w:type="dxa"/>
            <w:shd w:val="clear" w:color="auto" w:fill="FFFF99"/>
          </w:tcPr>
          <w:p w14:paraId="6DEE61A8" w14:textId="77777777" w:rsidR="00F108A7" w:rsidRPr="00A207DF" w:rsidRDefault="00F108A7" w:rsidP="00F108A7">
            <w:pPr>
              <w:spacing w:after="200" w:line="276" w:lineRule="auto"/>
              <w:ind w:left="720" w:hanging="1004"/>
              <w:jc w:val="both"/>
              <w:rPr>
                <w:rFonts w:asciiTheme="minorHAnsi" w:eastAsia="Calibri" w:hAnsiTheme="minorHAnsi"/>
                <w:i/>
                <w:sz w:val="22"/>
                <w:szCs w:val="22"/>
                <w:lang w:val="en-IE"/>
              </w:rPr>
            </w:pPr>
          </w:p>
        </w:tc>
      </w:tr>
      <w:tr w:rsidR="00891B7F" w:rsidRPr="00A207DF" w14:paraId="008977B6" w14:textId="77777777" w:rsidTr="00304F64">
        <w:tc>
          <w:tcPr>
            <w:tcW w:w="9526" w:type="dxa"/>
            <w:gridSpan w:val="2"/>
          </w:tcPr>
          <w:p w14:paraId="032FE0F2" w14:textId="77777777" w:rsidR="00891B7F" w:rsidRPr="000C5A54" w:rsidRDefault="00891B7F" w:rsidP="00891B7F">
            <w:pPr>
              <w:spacing w:after="200" w:line="276" w:lineRule="auto"/>
              <w:jc w:val="both"/>
              <w:rPr>
                <w:rFonts w:ascii="Calibri" w:eastAsia="Calibri" w:hAnsi="Calibri"/>
                <w:b/>
                <w:sz w:val="22"/>
                <w:szCs w:val="20"/>
                <w:lang w:val="en-IE" w:eastAsia="en-IE"/>
              </w:rPr>
            </w:pPr>
          </w:p>
          <w:p w14:paraId="5ED56028" w14:textId="77777777" w:rsidR="00891B7F" w:rsidRDefault="00891B7F" w:rsidP="00BD45CB">
            <w:pPr>
              <w:numPr>
                <w:ilvl w:val="0"/>
                <w:numId w:val="143"/>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The Department awards its contracts </w:t>
            </w:r>
            <w:proofErr w:type="gramStart"/>
            <w:r w:rsidRPr="00A207DF">
              <w:rPr>
                <w:rFonts w:asciiTheme="minorHAnsi" w:eastAsia="Calibri" w:hAnsiTheme="minorHAnsi"/>
                <w:sz w:val="22"/>
                <w:szCs w:val="22"/>
                <w:lang w:val="en-IE"/>
              </w:rPr>
              <w:t>on the basis of</w:t>
            </w:r>
            <w:proofErr w:type="gramEnd"/>
            <w:r w:rsidRPr="00A207DF">
              <w:rPr>
                <w:rFonts w:asciiTheme="minorHAnsi" w:eastAsia="Calibri" w:hAnsiTheme="minorHAnsi"/>
                <w:sz w:val="22"/>
                <w:szCs w:val="22"/>
                <w:lang w:val="en-IE"/>
              </w:rPr>
              <w:t xml:space="preserve"> a fixed price. </w:t>
            </w:r>
          </w:p>
          <w:p w14:paraId="3AD6B9DF" w14:textId="77777777" w:rsidR="00891B7F" w:rsidRPr="00A207DF" w:rsidRDefault="00891B7F" w:rsidP="00891B7F">
            <w:pPr>
              <w:spacing w:after="200" w:line="276" w:lineRule="auto"/>
              <w:ind w:left="360"/>
              <w:contextualSpacing/>
              <w:jc w:val="both"/>
              <w:rPr>
                <w:rFonts w:asciiTheme="minorHAnsi" w:eastAsia="Calibri" w:hAnsiTheme="minorHAnsi"/>
                <w:sz w:val="22"/>
                <w:szCs w:val="22"/>
                <w:lang w:val="en-IE"/>
              </w:rPr>
            </w:pPr>
          </w:p>
          <w:p w14:paraId="5AA57A99" w14:textId="77777777" w:rsidR="00891B7F" w:rsidRPr="0013390A" w:rsidRDefault="00891B7F" w:rsidP="00BD45CB">
            <w:pPr>
              <w:numPr>
                <w:ilvl w:val="1"/>
                <w:numId w:val="143"/>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For Lot 1 the Tender must state a total fixed price for the minimum of </w:t>
            </w:r>
            <w:r>
              <w:rPr>
                <w:rFonts w:asciiTheme="minorHAnsi" w:eastAsia="Calibri" w:hAnsiTheme="minorHAnsi"/>
                <w:sz w:val="22"/>
                <w:szCs w:val="22"/>
                <w:lang w:val="en-IE"/>
              </w:rPr>
              <w:t>forty (</w:t>
            </w:r>
            <w:r w:rsidRPr="00A207DF">
              <w:rPr>
                <w:rFonts w:asciiTheme="minorHAnsi" w:eastAsia="Calibri" w:hAnsiTheme="minorHAnsi"/>
                <w:sz w:val="22"/>
                <w:szCs w:val="22"/>
                <w:lang w:val="en-IE"/>
              </w:rPr>
              <w:t>40</w:t>
            </w:r>
            <w:r>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days in </w:t>
            </w:r>
            <w:r w:rsidRPr="00032609">
              <w:rPr>
                <w:rFonts w:asciiTheme="minorHAnsi" w:eastAsia="Calibri" w:hAnsiTheme="minorHAnsi"/>
                <w:b/>
                <w:bCs/>
                <w:sz w:val="22"/>
                <w:szCs w:val="22"/>
                <w:lang w:val="en-IE"/>
              </w:rPr>
              <w:t>Euro</w:t>
            </w:r>
            <w:r w:rsidRPr="00A207DF">
              <w:rPr>
                <w:rFonts w:asciiTheme="minorHAnsi" w:eastAsia="Calibri" w:hAnsiTheme="minorHAnsi"/>
                <w:sz w:val="22"/>
                <w:szCs w:val="22"/>
                <w:lang w:val="en-IE"/>
              </w:rPr>
              <w:t xml:space="preserve"> exclusive of all taxes and exclusive of VAT together with the daily rate applicable for between </w:t>
            </w:r>
            <w:r>
              <w:rPr>
                <w:rFonts w:asciiTheme="minorHAnsi" w:eastAsia="Calibri" w:hAnsiTheme="minorHAnsi"/>
                <w:sz w:val="22"/>
                <w:szCs w:val="22"/>
                <w:lang w:val="en-IE"/>
              </w:rPr>
              <w:t>forty-one (</w:t>
            </w:r>
            <w:r w:rsidRPr="00A207DF">
              <w:rPr>
                <w:rFonts w:asciiTheme="minorHAnsi" w:eastAsia="Calibri" w:hAnsiTheme="minorHAnsi"/>
                <w:sz w:val="22"/>
                <w:szCs w:val="22"/>
                <w:lang w:val="en-IE"/>
              </w:rPr>
              <w:t>41</w:t>
            </w:r>
            <w:r>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days and a maximum of </w:t>
            </w:r>
            <w:r>
              <w:rPr>
                <w:rFonts w:asciiTheme="minorHAnsi" w:eastAsia="Calibri" w:hAnsiTheme="minorHAnsi"/>
                <w:sz w:val="22"/>
                <w:szCs w:val="22"/>
                <w:lang w:val="en-IE"/>
              </w:rPr>
              <w:t>sixty (</w:t>
            </w:r>
            <w:r w:rsidRPr="00A207DF">
              <w:rPr>
                <w:rFonts w:asciiTheme="minorHAnsi" w:eastAsia="Calibri" w:hAnsiTheme="minorHAnsi"/>
                <w:sz w:val="22"/>
                <w:szCs w:val="22"/>
                <w:lang w:val="en-IE"/>
              </w:rPr>
              <w:t>60</w:t>
            </w:r>
            <w:r>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days in the year. The appropriate VAT rate must be shown separately.  </w:t>
            </w:r>
            <w:r>
              <w:rPr>
                <w:rFonts w:asciiTheme="minorHAnsi" w:eastAsia="Calibri" w:hAnsiTheme="minorHAnsi"/>
                <w:sz w:val="22"/>
                <w:szCs w:val="22"/>
                <w:lang w:val="en-IE"/>
              </w:rPr>
              <w:t xml:space="preserve">The total fixed price that </w:t>
            </w:r>
            <w:r w:rsidRPr="00A207DF">
              <w:rPr>
                <w:rFonts w:asciiTheme="minorHAnsi" w:eastAsia="Calibri" w:hAnsiTheme="minorHAnsi"/>
                <w:sz w:val="22"/>
                <w:szCs w:val="22"/>
                <w:lang w:val="en-IE"/>
              </w:rPr>
              <w:t>will be evaluated at Award Criterion</w:t>
            </w:r>
            <w:r>
              <w:rPr>
                <w:rFonts w:asciiTheme="minorHAnsi" w:eastAsia="Calibri" w:hAnsiTheme="minorHAnsi"/>
                <w:sz w:val="22"/>
                <w:szCs w:val="22"/>
                <w:lang w:val="en-IE"/>
              </w:rPr>
              <w:t xml:space="preserve"> 1</w:t>
            </w:r>
            <w:r w:rsidRPr="00A207DF">
              <w:rPr>
                <w:rFonts w:asciiTheme="minorHAnsi" w:eastAsia="Calibri" w:hAnsiTheme="minorHAnsi"/>
                <w:sz w:val="22"/>
                <w:szCs w:val="22"/>
                <w:lang w:val="en-IE"/>
              </w:rPr>
              <w:t xml:space="preserve"> set out at </w:t>
            </w:r>
            <w:r w:rsidRPr="0011707A">
              <w:rPr>
                <w:rFonts w:asciiTheme="minorHAnsi" w:eastAsia="Calibri" w:hAnsiTheme="minorHAnsi"/>
                <w:sz w:val="22"/>
                <w:szCs w:val="22"/>
                <w:lang w:val="en-IE"/>
              </w:rPr>
              <w:t>3.3</w:t>
            </w:r>
            <w:r w:rsidRPr="00A207DF">
              <w:rPr>
                <w:rFonts w:asciiTheme="minorHAnsi" w:eastAsia="Calibri" w:hAnsiTheme="minorHAnsi"/>
                <w:sz w:val="22"/>
                <w:szCs w:val="22"/>
                <w:lang w:val="en-IE"/>
              </w:rPr>
              <w:t xml:space="preserve"> and </w:t>
            </w:r>
            <w:hyperlink w:anchor="_Appendix_8:_" w:history="1">
              <w:r w:rsidRPr="0048428D">
                <w:rPr>
                  <w:rStyle w:val="Hyperlink"/>
                  <w:rFonts w:asciiTheme="minorHAnsi" w:eastAsia="Calibri" w:hAnsiTheme="minorHAnsi"/>
                  <w:sz w:val="22"/>
                  <w:szCs w:val="22"/>
                  <w:lang w:val="en-IE"/>
                </w:rPr>
                <w:t xml:space="preserve">Appendix </w:t>
              </w:r>
              <w:r w:rsidRPr="0048428D">
                <w:rPr>
                  <w:rStyle w:val="Hyperlink"/>
                  <w:rFonts w:asciiTheme="minorHAnsi" w:hAnsiTheme="minorHAnsi"/>
                  <w:bCs/>
                  <w:sz w:val="22"/>
                  <w:szCs w:val="22"/>
                </w:rPr>
                <w:t>8</w:t>
              </w:r>
            </w:hyperlink>
            <w:r>
              <w:rPr>
                <w:rFonts w:asciiTheme="minorHAnsi" w:hAnsiTheme="minorHAnsi"/>
                <w:bCs/>
                <w:sz w:val="22"/>
                <w:szCs w:val="22"/>
              </w:rPr>
              <w:t xml:space="preserve"> will be the total cost based on using the maximum days (i.e. sixty (60)) in one year</w:t>
            </w:r>
            <w:r w:rsidRPr="00373392">
              <w:rPr>
                <w:rFonts w:asciiTheme="minorHAnsi" w:hAnsiTheme="minorHAnsi"/>
                <w:bCs/>
                <w:sz w:val="22"/>
                <w:szCs w:val="22"/>
              </w:rPr>
              <w:t>.</w:t>
            </w:r>
          </w:p>
          <w:p w14:paraId="195D3094" w14:textId="77777777" w:rsidR="00891B7F" w:rsidRPr="00A207DF" w:rsidRDefault="00891B7F" w:rsidP="00891B7F">
            <w:pPr>
              <w:spacing w:after="200" w:line="276" w:lineRule="auto"/>
              <w:ind w:left="1080"/>
              <w:contextualSpacing/>
              <w:jc w:val="both"/>
              <w:rPr>
                <w:rFonts w:asciiTheme="minorHAnsi" w:eastAsia="Calibri" w:hAnsiTheme="minorHAnsi"/>
                <w:sz w:val="22"/>
                <w:szCs w:val="22"/>
                <w:lang w:val="en-IE"/>
              </w:rPr>
            </w:pPr>
          </w:p>
          <w:p w14:paraId="271D4DF2" w14:textId="77777777" w:rsidR="00891B7F" w:rsidRPr="0013390A" w:rsidRDefault="00891B7F" w:rsidP="00BD45CB">
            <w:pPr>
              <w:numPr>
                <w:ilvl w:val="0"/>
                <w:numId w:val="149"/>
              </w:numPr>
              <w:spacing w:after="200" w:line="276" w:lineRule="auto"/>
              <w:contextualSpacing/>
              <w:jc w:val="both"/>
              <w:rPr>
                <w:rFonts w:asciiTheme="minorHAnsi" w:eastAsia="Calibri" w:hAnsiTheme="minorHAnsi"/>
                <w:sz w:val="22"/>
                <w:szCs w:val="22"/>
                <w:lang w:val="en-IE"/>
              </w:rPr>
            </w:pPr>
            <w:r w:rsidRPr="00436D36">
              <w:rPr>
                <w:rFonts w:asciiTheme="minorHAnsi" w:eastAsia="Calibri" w:hAnsiTheme="minorHAnsi"/>
                <w:sz w:val="22"/>
                <w:szCs w:val="22"/>
                <w:lang w:val="en-IE"/>
              </w:rPr>
              <w:t xml:space="preserve">For Lot 2 the Tender must state a total fixed price for the minimum of </w:t>
            </w:r>
            <w:r>
              <w:rPr>
                <w:rFonts w:asciiTheme="minorHAnsi" w:eastAsia="Calibri" w:hAnsiTheme="minorHAnsi"/>
                <w:sz w:val="22"/>
                <w:szCs w:val="22"/>
                <w:lang w:val="en-IE"/>
              </w:rPr>
              <w:t>two hundred</w:t>
            </w:r>
            <w:r w:rsidRPr="00436D36">
              <w:rPr>
                <w:rFonts w:asciiTheme="minorHAnsi" w:eastAsia="Calibri" w:hAnsiTheme="minorHAnsi"/>
                <w:sz w:val="22"/>
                <w:szCs w:val="22"/>
                <w:lang w:val="en-IE"/>
              </w:rPr>
              <w:t xml:space="preserve"> (</w:t>
            </w:r>
            <w:r>
              <w:rPr>
                <w:rFonts w:asciiTheme="minorHAnsi" w:eastAsia="Calibri" w:hAnsiTheme="minorHAnsi"/>
                <w:sz w:val="22"/>
                <w:szCs w:val="22"/>
                <w:lang w:val="en-IE"/>
              </w:rPr>
              <w:t>20</w:t>
            </w:r>
            <w:r w:rsidRPr="00436D36">
              <w:rPr>
                <w:rFonts w:asciiTheme="minorHAnsi" w:eastAsia="Calibri" w:hAnsiTheme="minorHAnsi"/>
                <w:sz w:val="22"/>
                <w:szCs w:val="22"/>
                <w:lang w:val="en-IE"/>
              </w:rPr>
              <w:t xml:space="preserve">0) days in Euro exclusive of all taxes and exclusive of VAT together with the daily rate applicable for between </w:t>
            </w:r>
            <w:r>
              <w:rPr>
                <w:rFonts w:asciiTheme="minorHAnsi" w:eastAsia="Calibri" w:hAnsiTheme="minorHAnsi"/>
                <w:sz w:val="22"/>
                <w:szCs w:val="22"/>
                <w:lang w:val="en-IE"/>
              </w:rPr>
              <w:t>two hundred and one</w:t>
            </w:r>
            <w:r w:rsidRPr="00436D36">
              <w:rPr>
                <w:rFonts w:asciiTheme="minorHAnsi" w:eastAsia="Calibri" w:hAnsiTheme="minorHAnsi"/>
                <w:sz w:val="22"/>
                <w:szCs w:val="22"/>
                <w:lang w:val="en-IE"/>
              </w:rPr>
              <w:t xml:space="preserve"> (</w:t>
            </w:r>
            <w:r>
              <w:rPr>
                <w:rFonts w:asciiTheme="minorHAnsi" w:eastAsia="Calibri" w:hAnsiTheme="minorHAnsi"/>
                <w:sz w:val="22"/>
                <w:szCs w:val="22"/>
                <w:lang w:val="en-IE"/>
              </w:rPr>
              <w:t>201</w:t>
            </w:r>
            <w:r w:rsidRPr="00436D36">
              <w:rPr>
                <w:rFonts w:asciiTheme="minorHAnsi" w:eastAsia="Calibri" w:hAnsiTheme="minorHAnsi"/>
                <w:sz w:val="22"/>
                <w:szCs w:val="22"/>
                <w:lang w:val="en-IE"/>
              </w:rPr>
              <w:t xml:space="preserve">) days and a maximum of </w:t>
            </w:r>
            <w:r>
              <w:rPr>
                <w:rFonts w:asciiTheme="minorHAnsi" w:eastAsia="Calibri" w:hAnsiTheme="minorHAnsi"/>
                <w:sz w:val="22"/>
                <w:szCs w:val="22"/>
                <w:lang w:val="en-IE"/>
              </w:rPr>
              <w:t>two</w:t>
            </w:r>
            <w:r w:rsidRPr="00436D36">
              <w:rPr>
                <w:rFonts w:asciiTheme="minorHAnsi" w:eastAsia="Calibri" w:hAnsiTheme="minorHAnsi"/>
                <w:sz w:val="22"/>
                <w:szCs w:val="22"/>
                <w:lang w:val="en-IE"/>
              </w:rPr>
              <w:t xml:space="preserve"> hundred and eighty (</w:t>
            </w:r>
            <w:r>
              <w:rPr>
                <w:rFonts w:asciiTheme="minorHAnsi" w:eastAsia="Calibri" w:hAnsiTheme="minorHAnsi"/>
                <w:sz w:val="22"/>
                <w:szCs w:val="22"/>
                <w:lang w:val="en-IE"/>
              </w:rPr>
              <w:t>280</w:t>
            </w:r>
            <w:r w:rsidRPr="00436D36">
              <w:rPr>
                <w:rFonts w:asciiTheme="minorHAnsi" w:eastAsia="Calibri" w:hAnsiTheme="minorHAnsi"/>
                <w:sz w:val="22"/>
                <w:szCs w:val="22"/>
                <w:lang w:val="en-IE"/>
              </w:rPr>
              <w:t xml:space="preserve">) days in the year. The appropriate VAT rate must be shown separately.  </w:t>
            </w:r>
            <w:r>
              <w:rPr>
                <w:rFonts w:asciiTheme="minorHAnsi" w:eastAsia="Calibri" w:hAnsiTheme="minorHAnsi"/>
                <w:sz w:val="22"/>
                <w:szCs w:val="22"/>
                <w:lang w:val="en-IE"/>
              </w:rPr>
              <w:t xml:space="preserve">The total fixed price that </w:t>
            </w:r>
            <w:r w:rsidRPr="00A207DF">
              <w:rPr>
                <w:rFonts w:asciiTheme="minorHAnsi" w:eastAsia="Calibri" w:hAnsiTheme="minorHAnsi"/>
                <w:sz w:val="22"/>
                <w:szCs w:val="22"/>
                <w:lang w:val="en-IE"/>
              </w:rPr>
              <w:t>will be evaluated at Award Criterion</w:t>
            </w:r>
            <w:r>
              <w:rPr>
                <w:rFonts w:asciiTheme="minorHAnsi" w:eastAsia="Calibri" w:hAnsiTheme="minorHAnsi"/>
                <w:sz w:val="22"/>
                <w:szCs w:val="22"/>
                <w:lang w:val="en-IE"/>
              </w:rPr>
              <w:t xml:space="preserve"> 1</w:t>
            </w:r>
            <w:r w:rsidRPr="00A207DF">
              <w:rPr>
                <w:rFonts w:asciiTheme="minorHAnsi" w:eastAsia="Calibri" w:hAnsiTheme="minorHAnsi"/>
                <w:sz w:val="22"/>
                <w:szCs w:val="22"/>
                <w:lang w:val="en-IE"/>
              </w:rPr>
              <w:t xml:space="preserve"> set out at 3.3 and </w:t>
            </w:r>
            <w:hyperlink w:anchor="_Appendix_8:_" w:history="1">
              <w:r w:rsidRPr="0048428D">
                <w:rPr>
                  <w:rStyle w:val="Hyperlink"/>
                  <w:rFonts w:asciiTheme="minorHAnsi" w:eastAsia="Calibri" w:hAnsiTheme="minorHAnsi"/>
                  <w:sz w:val="22"/>
                  <w:szCs w:val="22"/>
                  <w:lang w:val="en-IE"/>
                </w:rPr>
                <w:t xml:space="preserve">Appendix </w:t>
              </w:r>
              <w:r w:rsidRPr="0048428D">
                <w:rPr>
                  <w:rStyle w:val="Hyperlink"/>
                  <w:rFonts w:asciiTheme="minorHAnsi" w:hAnsiTheme="minorHAnsi"/>
                  <w:bCs/>
                  <w:sz w:val="22"/>
                  <w:szCs w:val="22"/>
                </w:rPr>
                <w:t>8</w:t>
              </w:r>
            </w:hyperlink>
            <w:r>
              <w:rPr>
                <w:rFonts w:asciiTheme="minorHAnsi" w:hAnsiTheme="minorHAnsi"/>
                <w:bCs/>
                <w:sz w:val="22"/>
                <w:szCs w:val="22"/>
              </w:rPr>
              <w:t xml:space="preserve"> will be the total cost based on using the maximum days (i.e. two hundred and eighty (280)) in one year</w:t>
            </w:r>
            <w:r w:rsidRPr="00373392">
              <w:rPr>
                <w:rFonts w:asciiTheme="minorHAnsi" w:hAnsiTheme="minorHAnsi"/>
                <w:bCs/>
                <w:sz w:val="22"/>
                <w:szCs w:val="22"/>
              </w:rPr>
              <w:t>.</w:t>
            </w:r>
          </w:p>
          <w:p w14:paraId="2A440EE3" w14:textId="77777777" w:rsidR="00891B7F" w:rsidRPr="00436D36" w:rsidRDefault="00891B7F" w:rsidP="00891B7F">
            <w:pPr>
              <w:spacing w:after="200" w:line="276" w:lineRule="auto"/>
              <w:ind w:left="1080"/>
              <w:contextualSpacing/>
              <w:jc w:val="both"/>
              <w:rPr>
                <w:rFonts w:asciiTheme="minorHAnsi" w:eastAsia="Calibri" w:hAnsiTheme="minorHAnsi"/>
                <w:sz w:val="22"/>
                <w:szCs w:val="22"/>
                <w:lang w:val="en-IE"/>
              </w:rPr>
            </w:pPr>
          </w:p>
          <w:p w14:paraId="0FFBE95E" w14:textId="77777777" w:rsidR="00891B7F" w:rsidRPr="00A207DF" w:rsidRDefault="00891B7F" w:rsidP="00BD45CB">
            <w:pPr>
              <w:numPr>
                <w:ilvl w:val="0"/>
                <w:numId w:val="143"/>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While the Department always expects that rates submitted by Tenderers are competitive, potential Tenderers should be particularly mindful of this in the current economic climate. </w:t>
            </w:r>
          </w:p>
          <w:p w14:paraId="4E3478E4" w14:textId="77777777" w:rsidR="00891B7F" w:rsidRPr="00A207DF" w:rsidRDefault="00891B7F" w:rsidP="00891B7F">
            <w:pPr>
              <w:spacing w:after="200" w:line="276" w:lineRule="auto"/>
              <w:ind w:left="720"/>
              <w:contextualSpacing/>
              <w:jc w:val="both"/>
              <w:rPr>
                <w:rFonts w:asciiTheme="minorHAnsi" w:eastAsia="Calibri" w:hAnsiTheme="minorHAnsi"/>
                <w:i/>
                <w:sz w:val="22"/>
                <w:szCs w:val="22"/>
                <w:lang w:val="en-IE"/>
              </w:rPr>
            </w:pPr>
          </w:p>
          <w:p w14:paraId="4E0E9014" w14:textId="77777777" w:rsidR="00891B7F" w:rsidRDefault="00891B7F" w:rsidP="00BD45CB">
            <w:pPr>
              <w:numPr>
                <w:ilvl w:val="0"/>
                <w:numId w:val="143"/>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The fixed price required must include the following: </w:t>
            </w:r>
          </w:p>
          <w:p w14:paraId="1FBA3386" w14:textId="77777777" w:rsidR="00891B7F" w:rsidRPr="00A207DF" w:rsidRDefault="00891B7F" w:rsidP="00891B7F">
            <w:pPr>
              <w:spacing w:after="200" w:line="276" w:lineRule="auto"/>
              <w:contextualSpacing/>
              <w:jc w:val="both"/>
              <w:rPr>
                <w:rFonts w:asciiTheme="minorHAnsi" w:eastAsia="Calibri" w:hAnsiTheme="minorHAnsi"/>
                <w:sz w:val="22"/>
                <w:szCs w:val="22"/>
                <w:lang w:val="en-IE"/>
              </w:rPr>
            </w:pPr>
          </w:p>
          <w:p w14:paraId="41B840E0" w14:textId="40CE005F" w:rsidR="00891B7F" w:rsidRDefault="00891B7F" w:rsidP="00A57361">
            <w:pPr>
              <w:numPr>
                <w:ilvl w:val="0"/>
                <w:numId w:val="144"/>
              </w:numPr>
              <w:spacing w:after="200" w:line="276" w:lineRule="auto"/>
              <w:contextualSpacing/>
              <w:jc w:val="both"/>
              <w:rPr>
                <w:rFonts w:asciiTheme="minorHAnsi" w:eastAsia="Calibri" w:hAnsiTheme="minorHAnsi"/>
                <w:sz w:val="22"/>
                <w:szCs w:val="22"/>
                <w:lang w:val="en-IE"/>
              </w:rPr>
            </w:pPr>
            <w:r w:rsidRPr="002203D0">
              <w:rPr>
                <w:rFonts w:asciiTheme="minorHAnsi" w:eastAsia="Calibri" w:hAnsiTheme="minorHAnsi"/>
                <w:sz w:val="22"/>
                <w:szCs w:val="22"/>
                <w:lang w:val="en-IE"/>
              </w:rPr>
              <w:t>Total fixed price for the services required in this RFT. Tenderers should note that the total fixed price must be that amount which is necessary to carry out all the work required.  This price must include all travel, subsistence and administrative costs</w:t>
            </w:r>
            <w:r w:rsidR="002203D0">
              <w:rPr>
                <w:rFonts w:asciiTheme="minorHAnsi" w:eastAsia="Calibri" w:hAnsiTheme="minorHAnsi"/>
                <w:sz w:val="22"/>
                <w:szCs w:val="22"/>
                <w:lang w:val="en-IE"/>
              </w:rPr>
              <w:t>.</w:t>
            </w:r>
          </w:p>
          <w:p w14:paraId="058F8D35" w14:textId="77777777" w:rsidR="002203D0" w:rsidRPr="002203D0" w:rsidRDefault="002203D0" w:rsidP="002203D0">
            <w:pPr>
              <w:spacing w:after="200" w:line="276" w:lineRule="auto"/>
              <w:ind w:left="1080"/>
              <w:contextualSpacing/>
              <w:jc w:val="both"/>
              <w:rPr>
                <w:rFonts w:asciiTheme="minorHAnsi" w:eastAsia="Calibri" w:hAnsiTheme="minorHAnsi"/>
                <w:sz w:val="22"/>
                <w:szCs w:val="22"/>
                <w:lang w:val="en-IE"/>
              </w:rPr>
            </w:pPr>
          </w:p>
          <w:p w14:paraId="549DAD50" w14:textId="77777777" w:rsidR="00891B7F" w:rsidRPr="00A207DF" w:rsidRDefault="00891B7F" w:rsidP="00BD45CB">
            <w:pPr>
              <w:numPr>
                <w:ilvl w:val="0"/>
                <w:numId w:val="144"/>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The total fixed cost for a minimum of</w:t>
            </w:r>
          </w:p>
          <w:p w14:paraId="400EAB08" w14:textId="77777777" w:rsidR="00891B7F" w:rsidRPr="00A207DF" w:rsidRDefault="00891B7F" w:rsidP="00BD45CB">
            <w:pPr>
              <w:numPr>
                <w:ilvl w:val="1"/>
                <w:numId w:val="144"/>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Lot 1 – </w:t>
            </w:r>
            <w:r>
              <w:rPr>
                <w:rFonts w:asciiTheme="minorHAnsi" w:eastAsia="Calibri" w:hAnsiTheme="minorHAnsi"/>
                <w:sz w:val="22"/>
                <w:szCs w:val="22"/>
                <w:lang w:val="en-IE"/>
              </w:rPr>
              <w:t>forty (</w:t>
            </w:r>
            <w:r w:rsidRPr="00A207DF">
              <w:rPr>
                <w:rFonts w:asciiTheme="minorHAnsi" w:eastAsia="Calibri" w:hAnsiTheme="minorHAnsi"/>
                <w:sz w:val="22"/>
                <w:szCs w:val="22"/>
                <w:lang w:val="en-IE"/>
              </w:rPr>
              <w:t>40</w:t>
            </w:r>
            <w:r>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days in the </w:t>
            </w:r>
            <w:proofErr w:type="gramStart"/>
            <w:r w:rsidRPr="00A207DF">
              <w:rPr>
                <w:rFonts w:asciiTheme="minorHAnsi" w:eastAsia="Calibri" w:hAnsiTheme="minorHAnsi"/>
                <w:sz w:val="22"/>
                <w:szCs w:val="22"/>
                <w:lang w:val="en-IE"/>
              </w:rPr>
              <w:t>year;</w:t>
            </w:r>
            <w:proofErr w:type="gramEnd"/>
          </w:p>
          <w:p w14:paraId="0DC42B00" w14:textId="77777777" w:rsidR="00891B7F" w:rsidRDefault="00891B7F" w:rsidP="00BD45CB">
            <w:pPr>
              <w:numPr>
                <w:ilvl w:val="1"/>
                <w:numId w:val="144"/>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Lot 2 – </w:t>
            </w:r>
            <w:r>
              <w:rPr>
                <w:rFonts w:asciiTheme="minorHAnsi" w:eastAsia="Calibri" w:hAnsiTheme="minorHAnsi"/>
                <w:sz w:val="22"/>
                <w:szCs w:val="22"/>
                <w:lang w:val="en-IE"/>
              </w:rPr>
              <w:t>two hundred (20</w:t>
            </w:r>
            <w:r w:rsidRPr="00A207DF">
              <w:rPr>
                <w:rFonts w:asciiTheme="minorHAnsi" w:eastAsia="Calibri" w:hAnsiTheme="minorHAnsi"/>
                <w:sz w:val="22"/>
                <w:szCs w:val="22"/>
                <w:lang w:val="en-IE"/>
              </w:rPr>
              <w:t>0</w:t>
            </w:r>
            <w:r>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days in the </w:t>
            </w:r>
            <w:proofErr w:type="gramStart"/>
            <w:r w:rsidRPr="00A207DF">
              <w:rPr>
                <w:rFonts w:asciiTheme="minorHAnsi" w:eastAsia="Calibri" w:hAnsiTheme="minorHAnsi"/>
                <w:sz w:val="22"/>
                <w:szCs w:val="22"/>
                <w:lang w:val="en-IE"/>
              </w:rPr>
              <w:t>year;</w:t>
            </w:r>
            <w:proofErr w:type="gramEnd"/>
          </w:p>
          <w:p w14:paraId="39B2515A" w14:textId="77777777" w:rsidR="00891B7F" w:rsidRPr="007A6BBB" w:rsidRDefault="00891B7F" w:rsidP="00891B7F">
            <w:pPr>
              <w:spacing w:after="200" w:line="276" w:lineRule="auto"/>
              <w:ind w:left="1800"/>
              <w:contextualSpacing/>
              <w:jc w:val="both"/>
              <w:rPr>
                <w:rFonts w:asciiTheme="minorHAnsi" w:eastAsia="Calibri" w:hAnsiTheme="minorHAnsi"/>
                <w:sz w:val="22"/>
                <w:szCs w:val="22"/>
                <w:lang w:val="en-IE"/>
              </w:rPr>
            </w:pPr>
          </w:p>
          <w:p w14:paraId="08E7C5F0" w14:textId="77777777" w:rsidR="00891B7F" w:rsidRPr="00A207DF" w:rsidRDefault="00891B7F" w:rsidP="00BD45CB">
            <w:pPr>
              <w:numPr>
                <w:ilvl w:val="0"/>
                <w:numId w:val="144"/>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The daily rate applicable for between </w:t>
            </w:r>
          </w:p>
          <w:p w14:paraId="3EA12C4E" w14:textId="77777777" w:rsidR="00891B7F" w:rsidRPr="00A207DF" w:rsidRDefault="00891B7F" w:rsidP="00BD45CB">
            <w:pPr>
              <w:numPr>
                <w:ilvl w:val="1"/>
                <w:numId w:val="144"/>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Lot 1 - the minimum </w:t>
            </w:r>
            <w:r>
              <w:rPr>
                <w:rFonts w:asciiTheme="minorHAnsi" w:eastAsia="Calibri" w:hAnsiTheme="minorHAnsi"/>
                <w:sz w:val="22"/>
                <w:szCs w:val="22"/>
                <w:lang w:val="en-IE"/>
              </w:rPr>
              <w:t>forty (</w:t>
            </w:r>
            <w:r w:rsidRPr="00A207DF">
              <w:rPr>
                <w:rFonts w:asciiTheme="minorHAnsi" w:eastAsia="Calibri" w:hAnsiTheme="minorHAnsi"/>
                <w:sz w:val="22"/>
                <w:szCs w:val="22"/>
                <w:lang w:val="en-IE"/>
              </w:rPr>
              <w:t>4</w:t>
            </w:r>
            <w:r>
              <w:rPr>
                <w:rFonts w:asciiTheme="minorHAnsi" w:eastAsia="Calibri" w:hAnsiTheme="minorHAnsi"/>
                <w:sz w:val="22"/>
                <w:szCs w:val="22"/>
                <w:lang w:val="en-IE"/>
              </w:rPr>
              <w:t>0)</w:t>
            </w:r>
            <w:r w:rsidRPr="00A207DF">
              <w:rPr>
                <w:rFonts w:asciiTheme="minorHAnsi" w:eastAsia="Calibri" w:hAnsiTheme="minorHAnsi"/>
                <w:sz w:val="22"/>
                <w:szCs w:val="22"/>
                <w:lang w:val="en-IE"/>
              </w:rPr>
              <w:t xml:space="preserve"> days and a maximum of </w:t>
            </w:r>
            <w:r>
              <w:rPr>
                <w:rFonts w:asciiTheme="minorHAnsi" w:eastAsia="Calibri" w:hAnsiTheme="minorHAnsi"/>
                <w:sz w:val="22"/>
                <w:szCs w:val="22"/>
                <w:lang w:val="en-IE"/>
              </w:rPr>
              <w:t>sixty (</w:t>
            </w:r>
            <w:r w:rsidRPr="00A207DF">
              <w:rPr>
                <w:rFonts w:asciiTheme="minorHAnsi" w:eastAsia="Calibri" w:hAnsiTheme="minorHAnsi"/>
                <w:sz w:val="22"/>
                <w:szCs w:val="22"/>
                <w:lang w:val="en-IE"/>
              </w:rPr>
              <w:t>60</w:t>
            </w:r>
            <w:r>
              <w:rPr>
                <w:rFonts w:asciiTheme="minorHAnsi" w:eastAsia="Calibri" w:hAnsiTheme="minorHAnsi"/>
                <w:sz w:val="22"/>
                <w:szCs w:val="22"/>
                <w:lang w:val="en-IE"/>
              </w:rPr>
              <w:t>)</w:t>
            </w:r>
            <w:r w:rsidRPr="00A207DF">
              <w:rPr>
                <w:rFonts w:asciiTheme="minorHAnsi" w:eastAsia="Calibri" w:hAnsiTheme="minorHAnsi"/>
                <w:sz w:val="22"/>
                <w:szCs w:val="22"/>
                <w:lang w:val="en-IE"/>
              </w:rPr>
              <w:t xml:space="preserve"> days in the </w:t>
            </w:r>
            <w:proofErr w:type="gramStart"/>
            <w:r w:rsidRPr="00A207DF">
              <w:rPr>
                <w:rFonts w:asciiTheme="minorHAnsi" w:eastAsia="Calibri" w:hAnsiTheme="minorHAnsi"/>
                <w:sz w:val="22"/>
                <w:szCs w:val="22"/>
                <w:lang w:val="en-IE"/>
              </w:rPr>
              <w:t>year;</w:t>
            </w:r>
            <w:proofErr w:type="gramEnd"/>
          </w:p>
          <w:p w14:paraId="482D74F1" w14:textId="77777777" w:rsidR="00891B7F" w:rsidRDefault="00891B7F" w:rsidP="00BD45CB">
            <w:pPr>
              <w:numPr>
                <w:ilvl w:val="1"/>
                <w:numId w:val="144"/>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Lot 2 - the minimum </w:t>
            </w:r>
            <w:r>
              <w:rPr>
                <w:rFonts w:asciiTheme="minorHAnsi" w:eastAsia="Calibri" w:hAnsiTheme="minorHAnsi"/>
                <w:sz w:val="22"/>
                <w:szCs w:val="22"/>
                <w:lang w:val="en-IE"/>
              </w:rPr>
              <w:t>two hundred (200)</w:t>
            </w:r>
            <w:r w:rsidRPr="00A207DF">
              <w:rPr>
                <w:rFonts w:asciiTheme="minorHAnsi" w:eastAsia="Calibri" w:hAnsiTheme="minorHAnsi"/>
                <w:sz w:val="22"/>
                <w:szCs w:val="22"/>
                <w:lang w:val="en-IE"/>
              </w:rPr>
              <w:t xml:space="preserve"> days and a ma</w:t>
            </w:r>
            <w:r>
              <w:rPr>
                <w:rFonts w:asciiTheme="minorHAnsi" w:eastAsia="Calibri" w:hAnsiTheme="minorHAnsi"/>
                <w:sz w:val="22"/>
                <w:szCs w:val="22"/>
                <w:lang w:val="en-IE"/>
              </w:rPr>
              <w:t>ximum of two hundred and eighty (280)</w:t>
            </w:r>
            <w:r w:rsidRPr="00A207DF">
              <w:rPr>
                <w:rFonts w:asciiTheme="minorHAnsi" w:eastAsia="Calibri" w:hAnsiTheme="minorHAnsi"/>
                <w:sz w:val="22"/>
                <w:szCs w:val="22"/>
                <w:lang w:val="en-IE"/>
              </w:rPr>
              <w:t xml:space="preserve"> days in the </w:t>
            </w:r>
            <w:proofErr w:type="gramStart"/>
            <w:r w:rsidRPr="00A207DF">
              <w:rPr>
                <w:rFonts w:asciiTheme="minorHAnsi" w:eastAsia="Calibri" w:hAnsiTheme="minorHAnsi"/>
                <w:sz w:val="22"/>
                <w:szCs w:val="22"/>
                <w:lang w:val="en-IE"/>
              </w:rPr>
              <w:t>year;</w:t>
            </w:r>
            <w:proofErr w:type="gramEnd"/>
          </w:p>
          <w:p w14:paraId="12EC1BC4" w14:textId="77777777" w:rsidR="00891B7F" w:rsidRPr="00A207DF" w:rsidRDefault="00891B7F" w:rsidP="00891B7F">
            <w:pPr>
              <w:spacing w:after="200" w:line="276" w:lineRule="auto"/>
              <w:ind w:left="1800"/>
              <w:contextualSpacing/>
              <w:jc w:val="both"/>
              <w:rPr>
                <w:rFonts w:asciiTheme="minorHAnsi" w:eastAsia="Calibri" w:hAnsiTheme="minorHAnsi"/>
                <w:sz w:val="22"/>
                <w:szCs w:val="22"/>
                <w:lang w:val="en-IE"/>
              </w:rPr>
            </w:pPr>
          </w:p>
          <w:p w14:paraId="06F1FC5B" w14:textId="77777777" w:rsidR="00891B7F" w:rsidRDefault="00891B7F" w:rsidP="00BD45CB">
            <w:pPr>
              <w:numPr>
                <w:ilvl w:val="0"/>
                <w:numId w:val="144"/>
              </w:numPr>
              <w:spacing w:after="200" w:line="276" w:lineRule="auto"/>
              <w:contextualSpacing/>
              <w:jc w:val="both"/>
              <w:rPr>
                <w:rFonts w:asciiTheme="minorHAnsi" w:eastAsia="Calibri" w:hAnsiTheme="minorHAnsi"/>
                <w:sz w:val="22"/>
                <w:szCs w:val="22"/>
                <w:lang w:val="en-IE"/>
              </w:rPr>
            </w:pPr>
            <w:r w:rsidRPr="00A207DF">
              <w:rPr>
                <w:rFonts w:asciiTheme="minorHAnsi" w:eastAsia="Calibri" w:hAnsiTheme="minorHAnsi"/>
                <w:sz w:val="22"/>
                <w:szCs w:val="22"/>
                <w:lang w:val="en-IE"/>
              </w:rPr>
              <w:t xml:space="preserve">Any discounts to which the Department would be entitled, including public sector discounts and any other </w:t>
            </w:r>
            <w:proofErr w:type="gramStart"/>
            <w:r w:rsidRPr="00A207DF">
              <w:rPr>
                <w:rFonts w:asciiTheme="minorHAnsi" w:eastAsia="Calibri" w:hAnsiTheme="minorHAnsi"/>
                <w:sz w:val="22"/>
                <w:szCs w:val="22"/>
                <w:lang w:val="en-IE"/>
              </w:rPr>
              <w:t>discounts;</w:t>
            </w:r>
            <w:proofErr w:type="gramEnd"/>
          </w:p>
          <w:p w14:paraId="0C6AF3D9" w14:textId="77777777" w:rsidR="00891B7F" w:rsidRPr="00A207DF" w:rsidRDefault="00891B7F" w:rsidP="00891B7F">
            <w:pPr>
              <w:spacing w:after="200" w:line="276" w:lineRule="auto"/>
              <w:ind w:left="1080"/>
              <w:contextualSpacing/>
              <w:jc w:val="both"/>
              <w:rPr>
                <w:rFonts w:asciiTheme="minorHAnsi" w:eastAsia="Calibri" w:hAnsiTheme="minorHAnsi"/>
                <w:sz w:val="22"/>
                <w:szCs w:val="22"/>
                <w:lang w:val="en-IE"/>
              </w:rPr>
            </w:pPr>
          </w:p>
          <w:p w14:paraId="31C01C2F" w14:textId="39F10545" w:rsidR="00891B7F" w:rsidRPr="0048232C" w:rsidRDefault="00891B7F" w:rsidP="002203D0">
            <w:pPr>
              <w:spacing w:after="200" w:line="276" w:lineRule="auto"/>
              <w:contextualSpacing/>
              <w:jc w:val="both"/>
              <w:rPr>
                <w:rFonts w:asciiTheme="minorHAnsi" w:eastAsia="Calibri" w:hAnsiTheme="minorHAnsi"/>
                <w:sz w:val="22"/>
                <w:szCs w:val="22"/>
                <w:lang w:val="en-IE"/>
              </w:rPr>
            </w:pPr>
          </w:p>
          <w:p w14:paraId="286D34A5" w14:textId="77777777" w:rsidR="00891B7F" w:rsidRPr="00891B7F" w:rsidRDefault="00891B7F" w:rsidP="00891B7F">
            <w:pPr>
              <w:spacing w:after="200" w:line="276" w:lineRule="auto"/>
              <w:ind w:left="720" w:hanging="1004"/>
              <w:rPr>
                <w:rFonts w:asciiTheme="minorHAnsi" w:eastAsia="Calibri" w:hAnsiTheme="minorHAnsi"/>
                <w:iCs/>
                <w:sz w:val="22"/>
                <w:szCs w:val="22"/>
                <w:lang w:val="en-IE"/>
              </w:rPr>
            </w:pPr>
          </w:p>
        </w:tc>
      </w:tr>
    </w:tbl>
    <w:p w14:paraId="6B9A7AF5" w14:textId="77777777" w:rsidR="000C5A54" w:rsidRDefault="000C5A54" w:rsidP="000C5A54">
      <w:pPr>
        <w:spacing w:after="200" w:line="276" w:lineRule="auto"/>
        <w:jc w:val="both"/>
        <w:rPr>
          <w:rFonts w:ascii="Calibri" w:eastAsia="Calibri" w:hAnsi="Calibri"/>
          <w:sz w:val="22"/>
          <w:szCs w:val="20"/>
          <w:lang w:val="en-IE" w:eastAsia="en-IE"/>
        </w:rPr>
      </w:pPr>
    </w:p>
    <w:p w14:paraId="62F2BCA2" w14:textId="7DD4E678" w:rsidR="000C5A54" w:rsidRPr="0048232C" w:rsidRDefault="000C5A54" w:rsidP="000C5A54">
      <w:pPr>
        <w:spacing w:after="200" w:line="276" w:lineRule="auto"/>
        <w:jc w:val="both"/>
        <w:rPr>
          <w:rFonts w:ascii="Calibri" w:eastAsia="Calibri" w:hAnsi="Calibri"/>
          <w:b/>
          <w:color w:val="333399"/>
          <w:sz w:val="28"/>
          <w:lang w:val="en-IE" w:eastAsia="en-IE"/>
        </w:rPr>
      </w:pPr>
      <w:r w:rsidRPr="000C5A54">
        <w:rPr>
          <w:rFonts w:ascii="Calibri" w:eastAsia="Calibri" w:hAnsi="Calibri"/>
          <w:b/>
          <w:sz w:val="22"/>
          <w:szCs w:val="20"/>
          <w:lang w:val="en-IE" w:eastAsia="en-IE"/>
        </w:rPr>
        <w:t>Award Criterion 2</w:t>
      </w:r>
      <w:r w:rsidRPr="000C5A54">
        <w:rPr>
          <w:rFonts w:ascii="Calibri" w:eastAsia="Calibri" w:hAnsi="Calibri"/>
          <w:sz w:val="22"/>
          <w:szCs w:val="20"/>
          <w:lang w:val="en-IE" w:eastAsia="en-IE"/>
        </w:rPr>
        <w:t xml:space="preserve"> - Evidence of the technical merit and relevant experience of the personnel in the roles for which they are proposed</w:t>
      </w:r>
    </w:p>
    <w:p w14:paraId="153B8D10" w14:textId="77777777" w:rsidR="00891B7F" w:rsidRPr="000C5A54" w:rsidRDefault="00891B7F" w:rsidP="00891B7F">
      <w:pPr>
        <w:spacing w:before="120" w:after="120" w:line="276" w:lineRule="auto"/>
        <w:jc w:val="both"/>
        <w:rPr>
          <w:rFonts w:ascii="Calibri" w:eastAsia="Calibri" w:hAnsi="Calibri"/>
          <w:sz w:val="22"/>
          <w:szCs w:val="20"/>
          <w:lang w:val="en-IE" w:eastAsia="en-I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5"/>
        <w:gridCol w:w="1843"/>
      </w:tblGrid>
      <w:tr w:rsidR="00891B7F" w:rsidRPr="000C5A54" w14:paraId="27107874" w14:textId="77777777" w:rsidTr="003E27CC">
        <w:tc>
          <w:tcPr>
            <w:tcW w:w="8075" w:type="dxa"/>
          </w:tcPr>
          <w:p w14:paraId="289F5C1B" w14:textId="2D4AB367" w:rsidR="00891B7F" w:rsidRPr="0003116B" w:rsidRDefault="00891B7F" w:rsidP="00B5592E">
            <w:pPr>
              <w:spacing w:before="120" w:after="12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 xml:space="preserve">Tenderers have been provided with a CV template at </w:t>
            </w:r>
            <w:hyperlink w:anchor="_Appendix_17:_CV" w:history="1">
              <w:r w:rsidRPr="00715357">
                <w:rPr>
                  <w:rStyle w:val="Hyperlink"/>
                  <w:rFonts w:ascii="Calibri" w:eastAsia="Calibri" w:hAnsi="Calibri"/>
                  <w:sz w:val="22"/>
                  <w:szCs w:val="20"/>
                  <w:lang w:val="en-IE" w:eastAsia="en-IE"/>
                </w:rPr>
                <w:t>Appendix 17</w:t>
              </w:r>
            </w:hyperlink>
            <w:r w:rsidRPr="000C5A54">
              <w:rPr>
                <w:rFonts w:ascii="Calibri" w:eastAsia="Calibri" w:hAnsi="Calibri"/>
                <w:sz w:val="22"/>
                <w:szCs w:val="20"/>
                <w:lang w:val="en-IE" w:eastAsia="en-IE"/>
              </w:rPr>
              <w:t xml:space="preserve"> to this </w:t>
            </w:r>
            <w:proofErr w:type="spellStart"/>
            <w:r w:rsidRPr="000C5A54">
              <w:rPr>
                <w:rFonts w:ascii="Calibri" w:eastAsia="Calibri" w:hAnsi="Calibri"/>
                <w:sz w:val="22"/>
                <w:szCs w:val="20"/>
                <w:lang w:val="en-IE" w:eastAsia="en-IE"/>
              </w:rPr>
              <w:t>RfT</w:t>
            </w:r>
            <w:proofErr w:type="spellEnd"/>
            <w:r w:rsidRPr="000C5A54">
              <w:rPr>
                <w:rFonts w:ascii="Calibri" w:eastAsia="Calibri" w:hAnsi="Calibri"/>
                <w:sz w:val="22"/>
                <w:szCs w:val="20"/>
                <w:lang w:val="en-IE" w:eastAsia="en-IE"/>
              </w:rPr>
              <w:t>. Tenderers must use this template for CVs. Please ensure the CV is saved and labelled correctly with the role and name.</w:t>
            </w:r>
            <w:r>
              <w:rPr>
                <w:rFonts w:ascii="Calibri" w:eastAsia="Calibri" w:hAnsi="Calibri"/>
                <w:sz w:val="22"/>
                <w:szCs w:val="20"/>
                <w:lang w:val="en-IE" w:eastAsia="en-IE"/>
              </w:rPr>
              <w:t xml:space="preserve"> </w:t>
            </w:r>
            <w:r w:rsidRPr="000C5A54">
              <w:rPr>
                <w:rFonts w:ascii="Calibri" w:eastAsia="Calibri" w:hAnsi="Calibri"/>
                <w:sz w:val="22"/>
                <w:szCs w:val="20"/>
                <w:lang w:val="en-IE" w:eastAsia="en-IE"/>
              </w:rPr>
              <w:t xml:space="preserve">Evidence of the </w:t>
            </w:r>
            <w:r>
              <w:rPr>
                <w:rFonts w:ascii="Calibri" w:eastAsia="Calibri" w:hAnsi="Calibri"/>
                <w:sz w:val="22"/>
                <w:szCs w:val="20"/>
                <w:lang w:val="en-IE" w:eastAsia="en-IE"/>
              </w:rPr>
              <w:t>c</w:t>
            </w:r>
            <w:r w:rsidRPr="000C5A54">
              <w:rPr>
                <w:rFonts w:ascii="Calibri" w:eastAsia="Calibri" w:hAnsi="Calibri"/>
                <w:sz w:val="22"/>
                <w:szCs w:val="20"/>
                <w:lang w:val="en-IE" w:eastAsia="en-IE"/>
              </w:rPr>
              <w:t>alibre of the proposed resource</w:t>
            </w:r>
            <w:r>
              <w:rPr>
                <w:rFonts w:ascii="Calibri" w:eastAsia="Calibri" w:hAnsi="Calibri"/>
                <w:sz w:val="22"/>
                <w:szCs w:val="20"/>
                <w:lang w:val="en-IE" w:eastAsia="en-IE"/>
              </w:rPr>
              <w:t xml:space="preserve"> </w:t>
            </w:r>
            <w:r>
              <w:rPr>
                <w:rFonts w:asciiTheme="minorHAnsi" w:hAnsiTheme="minorHAnsi" w:cstheme="minorHAnsi"/>
                <w:sz w:val="22"/>
                <w:szCs w:val="22"/>
                <w:lang w:val="en-IE"/>
              </w:rPr>
              <w:t xml:space="preserve">will be assessed from the CV’s provided.   </w:t>
            </w:r>
          </w:p>
        </w:tc>
        <w:tc>
          <w:tcPr>
            <w:tcW w:w="1843" w:type="dxa"/>
          </w:tcPr>
          <w:p w14:paraId="049D419E" w14:textId="77777777" w:rsidR="00891B7F" w:rsidRPr="000C5A54" w:rsidRDefault="00891B7F" w:rsidP="00B5592E">
            <w:pPr>
              <w:spacing w:before="120" w:after="12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Appendix 1 - Section 3.7</w:t>
            </w:r>
          </w:p>
          <w:p w14:paraId="1FEAFAA8" w14:textId="77777777" w:rsidR="00891B7F" w:rsidRPr="000C5A54" w:rsidRDefault="00891B7F" w:rsidP="00B5592E">
            <w:pPr>
              <w:spacing w:before="120" w:after="120" w:line="276" w:lineRule="auto"/>
              <w:jc w:val="both"/>
              <w:rPr>
                <w:rFonts w:ascii="Calibri" w:eastAsia="Calibri" w:hAnsi="Calibri"/>
                <w:sz w:val="22"/>
                <w:szCs w:val="20"/>
                <w:lang w:val="en-IE" w:eastAsia="en-IE"/>
              </w:rPr>
            </w:pPr>
          </w:p>
          <w:p w14:paraId="149EB19C" w14:textId="77777777" w:rsidR="00891B7F" w:rsidRPr="000C5A54" w:rsidRDefault="00891B7F" w:rsidP="00B5592E">
            <w:pPr>
              <w:spacing w:before="120" w:after="120" w:line="276" w:lineRule="auto"/>
              <w:jc w:val="both"/>
              <w:rPr>
                <w:rFonts w:ascii="Calibri" w:eastAsia="Calibri" w:hAnsi="Calibri"/>
                <w:sz w:val="22"/>
                <w:szCs w:val="20"/>
                <w:lang w:val="en-IE" w:eastAsia="en-IE"/>
              </w:rPr>
            </w:pPr>
          </w:p>
        </w:tc>
      </w:tr>
      <w:tr w:rsidR="00891B7F" w:rsidRPr="000C5A54" w14:paraId="4A4E85B5" w14:textId="77777777" w:rsidTr="00B5592E">
        <w:tc>
          <w:tcPr>
            <w:tcW w:w="9918" w:type="dxa"/>
            <w:gridSpan w:val="2"/>
            <w:shd w:val="clear" w:color="auto" w:fill="FFFF99"/>
          </w:tcPr>
          <w:p w14:paraId="3DE9B842" w14:textId="77777777" w:rsidR="00891B7F" w:rsidRPr="000C5A54" w:rsidRDefault="00891B7F" w:rsidP="00B5592E">
            <w:pPr>
              <w:spacing w:before="120" w:after="120" w:line="276" w:lineRule="auto"/>
              <w:jc w:val="both"/>
              <w:rPr>
                <w:rFonts w:ascii="Calibri" w:eastAsia="Calibri" w:hAnsi="Calibri"/>
                <w:sz w:val="22"/>
                <w:szCs w:val="20"/>
                <w:lang w:val="en-IE" w:eastAsia="en-IE"/>
              </w:rPr>
            </w:pPr>
            <w:r>
              <w:rPr>
                <w:rFonts w:ascii="Calibri" w:eastAsia="Calibri" w:hAnsi="Calibri"/>
                <w:sz w:val="22"/>
                <w:szCs w:val="20"/>
                <w:lang w:val="en-IE" w:eastAsia="en-IE"/>
              </w:rPr>
              <w:t xml:space="preserve">Complete CV template provided at Appendix 17. </w:t>
            </w:r>
          </w:p>
        </w:tc>
      </w:tr>
    </w:tbl>
    <w:p w14:paraId="07135B8A" w14:textId="77777777" w:rsidR="000C5A54" w:rsidRPr="000C5A54" w:rsidRDefault="000C5A54" w:rsidP="000C5A54">
      <w:pPr>
        <w:spacing w:after="200" w:line="276" w:lineRule="auto"/>
        <w:jc w:val="both"/>
        <w:rPr>
          <w:rFonts w:ascii="Calibri" w:eastAsia="Calibri" w:hAnsi="Calibri"/>
          <w:b/>
          <w:lang w:val="en-IE" w:eastAsia="en-IE"/>
        </w:rPr>
      </w:pPr>
    </w:p>
    <w:p w14:paraId="25B8DD1E" w14:textId="44C49D02" w:rsidR="000C5A54" w:rsidRPr="000C5A54" w:rsidRDefault="000C5A54" w:rsidP="000C5A54">
      <w:pPr>
        <w:spacing w:after="200" w:line="276" w:lineRule="auto"/>
        <w:jc w:val="both"/>
        <w:rPr>
          <w:rFonts w:ascii="Calibri" w:eastAsia="Calibri" w:hAnsi="Calibri"/>
          <w:b/>
          <w:lang w:val="en-IE" w:eastAsia="en-IE"/>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5387"/>
      </w:tblGrid>
      <w:tr w:rsidR="00891B7F" w:rsidRPr="000C5A54" w14:paraId="322529E6" w14:textId="0C8984ED" w:rsidTr="00891B7F">
        <w:tc>
          <w:tcPr>
            <w:tcW w:w="4536" w:type="dxa"/>
            <w:tcBorders>
              <w:top w:val="single" w:sz="4" w:space="0" w:color="auto"/>
              <w:left w:val="single" w:sz="4" w:space="0" w:color="auto"/>
              <w:bottom w:val="single" w:sz="4" w:space="0" w:color="auto"/>
              <w:right w:val="single" w:sz="4" w:space="0" w:color="auto"/>
            </w:tcBorders>
          </w:tcPr>
          <w:p w14:paraId="536BC7AD" w14:textId="77777777" w:rsidR="00891B7F" w:rsidRPr="00972C67" w:rsidRDefault="00891B7F" w:rsidP="00891B7F">
            <w:pPr>
              <w:spacing w:line="276" w:lineRule="auto"/>
              <w:ind w:right="137"/>
              <w:rPr>
                <w:rFonts w:ascii="Calibri" w:eastAsia="Calibri" w:hAnsi="Calibri"/>
                <w:bCs/>
                <w:sz w:val="22"/>
                <w:szCs w:val="20"/>
                <w:lang w:val="en-IE" w:eastAsia="en-IE"/>
              </w:rPr>
            </w:pPr>
            <w:r w:rsidRPr="000C5A54">
              <w:rPr>
                <w:rFonts w:ascii="Calibri" w:hAnsi="Calibri" w:cs="Calibri"/>
                <w:sz w:val="22"/>
                <w:szCs w:val="22"/>
                <w:lang w:val="en-IE"/>
              </w:rPr>
              <w:t>Demonstration of skills and competencies of personnel for the role being proposed</w:t>
            </w:r>
            <w:r>
              <w:rPr>
                <w:rFonts w:ascii="Calibri" w:hAnsi="Calibri" w:cs="Calibri"/>
                <w:sz w:val="22"/>
                <w:szCs w:val="22"/>
                <w:lang w:val="en-IE"/>
              </w:rPr>
              <w:t xml:space="preserve">. </w:t>
            </w:r>
            <w:r w:rsidRPr="000C5A54">
              <w:rPr>
                <w:rFonts w:ascii="Calibri" w:eastAsia="Calibri" w:hAnsi="Calibri"/>
                <w:sz w:val="22"/>
                <w:szCs w:val="20"/>
                <w:lang w:val="en-IE" w:eastAsia="en-IE"/>
              </w:rPr>
              <w:t>The skills and competencies specifically required to deliver the services required are set out below.</w:t>
            </w:r>
            <w:r w:rsidRPr="00972C67">
              <w:rPr>
                <w:rFonts w:ascii="Calibri" w:eastAsia="Calibri" w:hAnsi="Calibri"/>
                <w:bCs/>
                <w:sz w:val="22"/>
                <w:szCs w:val="20"/>
                <w:lang w:val="en-IE" w:eastAsia="en-IE"/>
              </w:rPr>
              <w:t xml:space="preserve"> Tenderers are also required to include experience where competency was gained.</w:t>
            </w:r>
          </w:p>
        </w:tc>
        <w:tc>
          <w:tcPr>
            <w:tcW w:w="5387" w:type="dxa"/>
            <w:tcBorders>
              <w:top w:val="single" w:sz="4" w:space="0" w:color="auto"/>
              <w:left w:val="single" w:sz="4" w:space="0" w:color="auto"/>
              <w:bottom w:val="single" w:sz="4" w:space="0" w:color="auto"/>
              <w:right w:val="single" w:sz="4" w:space="0" w:color="auto"/>
            </w:tcBorders>
          </w:tcPr>
          <w:p w14:paraId="28E346F0" w14:textId="6DADCE92" w:rsidR="00891B7F" w:rsidRDefault="00891B7F" w:rsidP="00891B7F">
            <w:pPr>
              <w:spacing w:line="276" w:lineRule="auto"/>
              <w:jc w:val="center"/>
              <w:rPr>
                <w:rFonts w:ascii="Calibri" w:eastAsia="Calibri" w:hAnsi="Calibri"/>
                <w:b/>
                <w:sz w:val="22"/>
                <w:szCs w:val="22"/>
                <w:lang w:val="en-US"/>
              </w:rPr>
            </w:pPr>
            <w:r w:rsidRPr="000C5A54">
              <w:rPr>
                <w:rFonts w:ascii="Calibri" w:eastAsia="Calibri" w:hAnsi="Calibri"/>
                <w:sz w:val="22"/>
                <w:szCs w:val="20"/>
                <w:lang w:val="en-IE" w:eastAsia="en-IE"/>
              </w:rPr>
              <w:t>Appendix 1 – Section 3.10</w:t>
            </w:r>
          </w:p>
        </w:tc>
      </w:tr>
      <w:tr w:rsidR="000C5A54" w:rsidRPr="000C5A54" w14:paraId="1A1DABCC" w14:textId="77777777" w:rsidTr="00891B7F">
        <w:tc>
          <w:tcPr>
            <w:tcW w:w="4536" w:type="dxa"/>
            <w:tcBorders>
              <w:top w:val="single" w:sz="4" w:space="0" w:color="auto"/>
              <w:left w:val="single" w:sz="4" w:space="0" w:color="auto"/>
              <w:bottom w:val="single" w:sz="4" w:space="0" w:color="auto"/>
              <w:right w:val="single" w:sz="4" w:space="0" w:color="auto"/>
            </w:tcBorders>
            <w:hideMark/>
          </w:tcPr>
          <w:p w14:paraId="400783FE" w14:textId="77777777" w:rsidR="000C5A54" w:rsidRPr="000C5A54" w:rsidRDefault="000C5A54" w:rsidP="000C5A54">
            <w:pPr>
              <w:spacing w:line="276" w:lineRule="auto"/>
              <w:jc w:val="center"/>
              <w:rPr>
                <w:rFonts w:ascii="Calibri" w:eastAsia="Calibri" w:hAnsi="Calibri"/>
                <w:b/>
                <w:sz w:val="22"/>
                <w:szCs w:val="22"/>
                <w:lang w:val="en-US"/>
              </w:rPr>
            </w:pPr>
            <w:r w:rsidRPr="000C5A54">
              <w:rPr>
                <w:rFonts w:ascii="Calibri" w:eastAsia="Calibri" w:hAnsi="Calibri"/>
                <w:b/>
                <w:sz w:val="22"/>
                <w:szCs w:val="22"/>
                <w:lang w:val="en-US"/>
              </w:rPr>
              <w:t>Competencies Required</w:t>
            </w:r>
          </w:p>
        </w:tc>
        <w:tc>
          <w:tcPr>
            <w:tcW w:w="5387" w:type="dxa"/>
            <w:tcBorders>
              <w:top w:val="single" w:sz="4" w:space="0" w:color="auto"/>
              <w:left w:val="single" w:sz="4" w:space="0" w:color="auto"/>
              <w:bottom w:val="single" w:sz="4" w:space="0" w:color="auto"/>
              <w:right w:val="single" w:sz="4" w:space="0" w:color="auto"/>
            </w:tcBorders>
          </w:tcPr>
          <w:p w14:paraId="180BDCAE" w14:textId="7095A284" w:rsidR="000C5A54" w:rsidRPr="000C5A54" w:rsidRDefault="00891B7F" w:rsidP="000C5A54">
            <w:pPr>
              <w:spacing w:line="276" w:lineRule="auto"/>
              <w:jc w:val="center"/>
              <w:rPr>
                <w:rFonts w:ascii="Calibri" w:eastAsia="Calibri" w:hAnsi="Calibri"/>
                <w:b/>
                <w:sz w:val="22"/>
                <w:szCs w:val="22"/>
                <w:lang w:val="en-US"/>
              </w:rPr>
            </w:pPr>
            <w:r>
              <w:rPr>
                <w:rFonts w:ascii="Calibri" w:eastAsia="Calibri" w:hAnsi="Calibri"/>
                <w:b/>
                <w:sz w:val="22"/>
                <w:szCs w:val="22"/>
                <w:lang w:val="en-US"/>
              </w:rPr>
              <w:t>Evidence / Demonstration of competency</w:t>
            </w:r>
          </w:p>
        </w:tc>
      </w:tr>
      <w:tr w:rsidR="000C5A54" w:rsidRPr="000C5A54" w14:paraId="31AD7A4F" w14:textId="77777777" w:rsidTr="00891B7F">
        <w:tc>
          <w:tcPr>
            <w:tcW w:w="4536" w:type="dxa"/>
            <w:tcBorders>
              <w:top w:val="single" w:sz="4" w:space="0" w:color="auto"/>
              <w:left w:val="single" w:sz="4" w:space="0" w:color="auto"/>
              <w:bottom w:val="single" w:sz="4" w:space="0" w:color="auto"/>
              <w:right w:val="single" w:sz="4" w:space="0" w:color="auto"/>
            </w:tcBorders>
            <w:hideMark/>
          </w:tcPr>
          <w:p w14:paraId="7F546781" w14:textId="77777777" w:rsidR="000C5A54" w:rsidRPr="000C5A54" w:rsidRDefault="000C5A54" w:rsidP="00CE19C1">
            <w:pPr>
              <w:numPr>
                <w:ilvl w:val="0"/>
                <w:numId w:val="62"/>
              </w:numPr>
              <w:spacing w:before="120" w:after="120" w:line="259" w:lineRule="auto"/>
              <w:contextualSpacing/>
              <w:rPr>
                <w:rFonts w:ascii="Calibri" w:eastAsia="Calibri" w:hAnsi="Calibri"/>
                <w:sz w:val="22"/>
                <w:szCs w:val="22"/>
                <w:lang w:val="en-US"/>
              </w:rPr>
            </w:pPr>
            <w:r w:rsidRPr="000C5A54">
              <w:rPr>
                <w:rFonts w:ascii="Calibri" w:eastAsia="Calibri" w:hAnsi="Calibri"/>
                <w:sz w:val="22"/>
                <w:szCs w:val="22"/>
                <w:lang w:val="en-US"/>
              </w:rPr>
              <w:t>Business Object</w:t>
            </w:r>
            <w:r w:rsidRPr="000C5A54">
              <w:rPr>
                <w:rFonts w:ascii="Calibri" w:eastAsia="Calibri" w:hAnsi="Calibri"/>
                <w:sz w:val="22"/>
                <w:szCs w:val="22"/>
              </w:rPr>
              <w:t xml:space="preserve"> Modelling using the </w:t>
            </w:r>
            <w:r w:rsidRPr="000C5A54">
              <w:rPr>
                <w:rFonts w:ascii="Calibri" w:hAnsi="Calibri"/>
                <w:sz w:val="22"/>
                <w:szCs w:val="22"/>
              </w:rPr>
              <w:t>Naked Objects Framework.</w:t>
            </w:r>
            <w:r w:rsidRPr="000C5A54">
              <w:rPr>
                <w:rFonts w:ascii="Calibri" w:eastAsia="Calibri" w:hAnsi="Calibri"/>
                <w:sz w:val="22"/>
                <w:szCs w:val="22"/>
              </w:rPr>
              <w:t xml:space="preserve">  </w:t>
            </w: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63FE6675" w14:textId="77777777" w:rsidR="000C5A54" w:rsidRPr="000C5A54" w:rsidRDefault="000C5A54" w:rsidP="000C5A54">
            <w:pPr>
              <w:spacing w:before="120" w:after="120"/>
              <w:ind w:left="360"/>
              <w:contextualSpacing/>
              <w:rPr>
                <w:rFonts w:ascii="Calibri" w:eastAsia="Calibri" w:hAnsi="Calibri"/>
                <w:sz w:val="22"/>
                <w:szCs w:val="22"/>
                <w:lang w:val="en-US"/>
              </w:rPr>
            </w:pPr>
          </w:p>
        </w:tc>
      </w:tr>
      <w:tr w:rsidR="000C5A54" w:rsidRPr="000C5A54" w14:paraId="1E7D512A" w14:textId="77777777" w:rsidTr="00891B7F">
        <w:tc>
          <w:tcPr>
            <w:tcW w:w="4536" w:type="dxa"/>
            <w:tcBorders>
              <w:top w:val="single" w:sz="4" w:space="0" w:color="auto"/>
              <w:left w:val="single" w:sz="4" w:space="0" w:color="auto"/>
              <w:bottom w:val="single" w:sz="4" w:space="0" w:color="auto"/>
              <w:right w:val="single" w:sz="4" w:space="0" w:color="auto"/>
            </w:tcBorders>
            <w:hideMark/>
          </w:tcPr>
          <w:p w14:paraId="673A0070" w14:textId="77777777" w:rsidR="000C5A54" w:rsidRPr="000C5A54" w:rsidRDefault="000C5A54" w:rsidP="00CE19C1">
            <w:pPr>
              <w:keepNext/>
              <w:numPr>
                <w:ilvl w:val="0"/>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General Agile / DevOps development practices, including:</w:t>
            </w:r>
          </w:p>
          <w:p w14:paraId="372FBD6D"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Business Analysis</w:t>
            </w:r>
          </w:p>
          <w:p w14:paraId="3D82D84A"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Planning Games</w:t>
            </w:r>
          </w:p>
          <w:p w14:paraId="5FB0529E"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Prototyping</w:t>
            </w:r>
          </w:p>
          <w:p w14:paraId="0A5E5909"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Test first development</w:t>
            </w:r>
          </w:p>
          <w:p w14:paraId="608A5561"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BDD</w:t>
            </w:r>
          </w:p>
          <w:p w14:paraId="35FA6366"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TDD</w:t>
            </w:r>
          </w:p>
          <w:p w14:paraId="61C40EE1"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Work management (</w:t>
            </w:r>
            <w:proofErr w:type="spellStart"/>
            <w:r w:rsidRPr="000C5A54">
              <w:rPr>
                <w:rFonts w:ascii="Calibri" w:hAnsi="Calibri"/>
                <w:sz w:val="22"/>
                <w:szCs w:val="22"/>
              </w:rPr>
              <w:t>eg</w:t>
            </w:r>
            <w:proofErr w:type="spellEnd"/>
            <w:r w:rsidRPr="000C5A54">
              <w:rPr>
                <w:rFonts w:ascii="Calibri" w:hAnsi="Calibri"/>
                <w:sz w:val="22"/>
                <w:szCs w:val="22"/>
              </w:rPr>
              <w:t xml:space="preserve"> </w:t>
            </w:r>
            <w:proofErr w:type="spellStart"/>
            <w:r w:rsidRPr="000C5A54">
              <w:rPr>
                <w:rFonts w:ascii="Calibri" w:hAnsi="Calibri"/>
                <w:sz w:val="22"/>
                <w:szCs w:val="22"/>
              </w:rPr>
              <w:t>Kanbans</w:t>
            </w:r>
            <w:proofErr w:type="spellEnd"/>
            <w:r w:rsidRPr="000C5A54">
              <w:rPr>
                <w:rFonts w:ascii="Calibri" w:hAnsi="Calibri"/>
                <w:sz w:val="22"/>
                <w:szCs w:val="22"/>
              </w:rPr>
              <w:t>, Sprints, Backlogs)</w:t>
            </w:r>
          </w:p>
          <w:p w14:paraId="397BAAE0" w14:textId="77777777" w:rsidR="000C5A54" w:rsidRPr="000C5A54" w:rsidRDefault="000C5A54" w:rsidP="00CE19C1">
            <w:pPr>
              <w:numPr>
                <w:ilvl w:val="1"/>
                <w:numId w:val="55"/>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Retrospectives</w:t>
            </w:r>
          </w:p>
          <w:p w14:paraId="585724BF"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“Shift Left” philosophy</w:t>
            </w:r>
          </w:p>
          <w:p w14:paraId="22299745"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DevOps</w:t>
            </w:r>
          </w:p>
          <w:p w14:paraId="309CEA6A"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Continuous Delivery</w:t>
            </w:r>
          </w:p>
          <w:p w14:paraId="0ED9AEC4" w14:textId="77777777" w:rsidR="000C5A54" w:rsidRPr="000C5A54" w:rsidRDefault="000C5A54" w:rsidP="00CE19C1">
            <w:pPr>
              <w:numPr>
                <w:ilvl w:val="0"/>
                <w:numId w:val="43"/>
              </w:numPr>
              <w:spacing w:after="120" w:line="276" w:lineRule="auto"/>
              <w:ind w:left="714" w:hanging="357"/>
              <w:contextualSpacing/>
              <w:rPr>
                <w:rFonts w:ascii="Calibri" w:eastAsia="Calibri" w:hAnsi="Calibri"/>
                <w:sz w:val="22"/>
                <w:szCs w:val="22"/>
                <w:lang w:val="en-US"/>
              </w:rPr>
            </w:pPr>
            <w:r w:rsidRPr="000C5A54">
              <w:rPr>
                <w:rFonts w:ascii="Calibri" w:hAnsi="Calibri"/>
                <w:sz w:val="22"/>
                <w:szCs w:val="22"/>
              </w:rPr>
              <w:t>“Limited WIP” philosophy</w:t>
            </w: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6883AC7E" w14:textId="77777777" w:rsidR="000C5A54" w:rsidRPr="000C5A54" w:rsidRDefault="000C5A54" w:rsidP="000C5A54">
            <w:pPr>
              <w:keepNext/>
              <w:pBdr>
                <w:top w:val="nil"/>
                <w:left w:val="nil"/>
                <w:bottom w:val="nil"/>
                <w:right w:val="nil"/>
                <w:between w:val="nil"/>
                <w:bar w:val="nil"/>
              </w:pBdr>
              <w:tabs>
                <w:tab w:val="left" w:pos="851"/>
              </w:tabs>
              <w:spacing w:beforeLines="40" w:before="96" w:afterLines="40" w:after="96" w:line="276" w:lineRule="auto"/>
              <w:ind w:left="360"/>
              <w:jc w:val="both"/>
              <w:rPr>
                <w:rFonts w:ascii="Calibri" w:hAnsi="Calibri"/>
                <w:sz w:val="22"/>
                <w:szCs w:val="22"/>
              </w:rPr>
            </w:pPr>
          </w:p>
        </w:tc>
      </w:tr>
      <w:tr w:rsidR="000C5A54" w:rsidRPr="000C5A54" w14:paraId="5095A6E7" w14:textId="77777777" w:rsidTr="00891B7F">
        <w:tc>
          <w:tcPr>
            <w:tcW w:w="4536" w:type="dxa"/>
            <w:tcBorders>
              <w:top w:val="single" w:sz="4" w:space="0" w:color="auto"/>
              <w:left w:val="single" w:sz="4" w:space="0" w:color="auto"/>
              <w:bottom w:val="single" w:sz="4" w:space="0" w:color="auto"/>
              <w:right w:val="single" w:sz="4" w:space="0" w:color="auto"/>
            </w:tcBorders>
          </w:tcPr>
          <w:p w14:paraId="489F879B" w14:textId="77777777" w:rsidR="000C5A54" w:rsidRPr="000C5A54" w:rsidRDefault="000C5A54" w:rsidP="00CE19C1">
            <w:pPr>
              <w:numPr>
                <w:ilvl w:val="0"/>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Architectural/Design Skills</w:t>
            </w:r>
          </w:p>
          <w:p w14:paraId="2B222CDC"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Domain Driven Design, Bounded Contexts, Modules</w:t>
            </w:r>
          </w:p>
          <w:p w14:paraId="591FCECF"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Business Object Modelling</w:t>
            </w:r>
          </w:p>
          <w:p w14:paraId="344DC1B4"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Versioning</w:t>
            </w:r>
          </w:p>
          <w:p w14:paraId="260CDC73"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Integration Patterns</w:t>
            </w:r>
          </w:p>
          <w:p w14:paraId="5671FB3F" w14:textId="77777777" w:rsidR="000C5A54" w:rsidRPr="000C5A54" w:rsidRDefault="000C5A54" w:rsidP="00CE19C1">
            <w:pPr>
              <w:numPr>
                <w:ilvl w:val="0"/>
                <w:numId w:val="43"/>
              </w:numPr>
              <w:spacing w:after="120" w:line="259" w:lineRule="auto"/>
              <w:contextualSpacing/>
              <w:rPr>
                <w:rFonts w:ascii="Calibri" w:eastAsia="Calibri" w:hAnsi="Calibri"/>
                <w:sz w:val="22"/>
                <w:szCs w:val="22"/>
                <w:lang w:val="en-US"/>
              </w:rPr>
            </w:pPr>
            <w:r w:rsidRPr="000C5A54">
              <w:rPr>
                <w:rFonts w:ascii="Calibri" w:hAnsi="Calibri"/>
                <w:sz w:val="22"/>
                <w:szCs w:val="22"/>
              </w:rPr>
              <w:t>Migration Approaches</w:t>
            </w:r>
          </w:p>
          <w:p w14:paraId="6DC0870F" w14:textId="77777777" w:rsidR="000C5A54" w:rsidRPr="000C5A54" w:rsidRDefault="000C5A54" w:rsidP="00CE19C1">
            <w:pPr>
              <w:numPr>
                <w:ilvl w:val="0"/>
                <w:numId w:val="43"/>
              </w:numPr>
              <w:spacing w:after="120" w:line="259" w:lineRule="auto"/>
              <w:contextualSpacing/>
              <w:rPr>
                <w:rFonts w:ascii="Calibri" w:eastAsia="Calibri" w:hAnsi="Calibri"/>
                <w:sz w:val="22"/>
                <w:szCs w:val="22"/>
                <w:lang w:val="en-US"/>
              </w:rPr>
            </w:pPr>
            <w:r w:rsidRPr="000C5A54">
              <w:rPr>
                <w:rFonts w:ascii="Calibri" w:hAnsi="Calibri"/>
                <w:sz w:val="22"/>
                <w:szCs w:val="22"/>
              </w:rPr>
              <w:t>Application Architecture</w:t>
            </w:r>
          </w:p>
          <w:p w14:paraId="0E0A4F3A" w14:textId="77777777" w:rsidR="000C5A54" w:rsidRPr="000C5A54" w:rsidRDefault="000C5A54" w:rsidP="00CE19C1">
            <w:pPr>
              <w:numPr>
                <w:ilvl w:val="0"/>
                <w:numId w:val="43"/>
              </w:numPr>
              <w:spacing w:after="120" w:line="259" w:lineRule="auto"/>
              <w:contextualSpacing/>
              <w:rPr>
                <w:rFonts w:ascii="Calibri" w:eastAsia="Calibri" w:hAnsi="Calibri"/>
                <w:sz w:val="22"/>
                <w:szCs w:val="22"/>
                <w:lang w:val="en-US"/>
              </w:rPr>
            </w:pPr>
            <w:r w:rsidRPr="000C5A54">
              <w:rPr>
                <w:rFonts w:ascii="Calibri" w:hAnsi="Calibri"/>
                <w:sz w:val="22"/>
                <w:szCs w:val="22"/>
              </w:rPr>
              <w:t>API Architecture</w:t>
            </w:r>
          </w:p>
          <w:p w14:paraId="3C8E1274" w14:textId="77777777" w:rsidR="000C5A54" w:rsidRPr="000C5A54" w:rsidRDefault="000C5A54" w:rsidP="00CE19C1">
            <w:pPr>
              <w:numPr>
                <w:ilvl w:val="0"/>
                <w:numId w:val="43"/>
              </w:numPr>
              <w:spacing w:after="120" w:line="259" w:lineRule="auto"/>
              <w:contextualSpacing/>
              <w:rPr>
                <w:rFonts w:ascii="Calibri" w:eastAsia="Calibri" w:hAnsi="Calibri"/>
                <w:sz w:val="22"/>
                <w:szCs w:val="22"/>
                <w:lang w:val="en-US"/>
              </w:rPr>
            </w:pPr>
            <w:r w:rsidRPr="000C5A54">
              <w:rPr>
                <w:rFonts w:ascii="Calibri" w:hAnsi="Calibri"/>
                <w:sz w:val="22"/>
                <w:szCs w:val="22"/>
              </w:rPr>
              <w:t>REST</w:t>
            </w:r>
          </w:p>
          <w:p w14:paraId="3166B054" w14:textId="77777777" w:rsidR="000C5A54" w:rsidRPr="000C5A54" w:rsidRDefault="000C5A54" w:rsidP="00CE19C1">
            <w:pPr>
              <w:numPr>
                <w:ilvl w:val="0"/>
                <w:numId w:val="43"/>
              </w:numPr>
              <w:spacing w:after="120" w:line="259" w:lineRule="auto"/>
              <w:contextualSpacing/>
              <w:rPr>
                <w:rFonts w:ascii="Calibri" w:eastAsia="Calibri" w:hAnsi="Calibri"/>
                <w:sz w:val="22"/>
                <w:szCs w:val="22"/>
                <w:lang w:val="en-US"/>
              </w:rPr>
            </w:pPr>
            <w:proofErr w:type="spellStart"/>
            <w:r w:rsidRPr="000C5A54">
              <w:rPr>
                <w:rFonts w:ascii="Calibri" w:hAnsi="Calibri"/>
                <w:sz w:val="22"/>
                <w:szCs w:val="22"/>
              </w:rPr>
              <w:t>GraphQl</w:t>
            </w:r>
            <w:proofErr w:type="spellEnd"/>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1F77C38C" w14:textId="77777777" w:rsidR="000C5A54" w:rsidRPr="000C5A54" w:rsidRDefault="000C5A54" w:rsidP="000C5A54">
            <w:pPr>
              <w:pBdr>
                <w:top w:val="nil"/>
                <w:left w:val="nil"/>
                <w:bottom w:val="nil"/>
                <w:right w:val="nil"/>
                <w:between w:val="nil"/>
                <w:bar w:val="nil"/>
              </w:pBdr>
              <w:tabs>
                <w:tab w:val="left" w:pos="851"/>
              </w:tabs>
              <w:spacing w:beforeLines="40" w:before="96" w:afterLines="40" w:after="96" w:line="276" w:lineRule="auto"/>
              <w:ind w:left="360"/>
              <w:jc w:val="both"/>
              <w:rPr>
                <w:rFonts w:ascii="Calibri" w:hAnsi="Calibri"/>
                <w:sz w:val="22"/>
                <w:szCs w:val="22"/>
              </w:rPr>
            </w:pPr>
          </w:p>
        </w:tc>
      </w:tr>
      <w:tr w:rsidR="000C5A54" w:rsidRPr="000C5A54" w14:paraId="3B6B1D6F" w14:textId="77777777" w:rsidTr="00891B7F">
        <w:tc>
          <w:tcPr>
            <w:tcW w:w="4536" w:type="dxa"/>
            <w:tcBorders>
              <w:top w:val="single" w:sz="4" w:space="0" w:color="auto"/>
              <w:left w:val="single" w:sz="4" w:space="0" w:color="auto"/>
              <w:bottom w:val="single" w:sz="4" w:space="0" w:color="auto"/>
              <w:right w:val="single" w:sz="4" w:space="0" w:color="auto"/>
            </w:tcBorders>
            <w:hideMark/>
          </w:tcPr>
          <w:p w14:paraId="1830CBFB" w14:textId="77777777" w:rsidR="000C5A54" w:rsidRPr="000C5A54" w:rsidRDefault="000C5A54" w:rsidP="00CE19C1">
            <w:pPr>
              <w:keepNext/>
              <w:numPr>
                <w:ilvl w:val="0"/>
                <w:numId w:val="61"/>
              </w:numPr>
              <w:pBdr>
                <w:top w:val="nil"/>
                <w:left w:val="nil"/>
                <w:bottom w:val="nil"/>
                <w:right w:val="nil"/>
                <w:between w:val="nil"/>
                <w:bar w:val="nil"/>
              </w:pBdr>
              <w:spacing w:beforeLines="40" w:before="96" w:afterLines="40" w:after="96" w:line="276" w:lineRule="auto"/>
              <w:jc w:val="both"/>
              <w:rPr>
                <w:rFonts w:ascii="Calibri" w:eastAsia="Arial Unicode MS" w:hAnsi="Calibri" w:cs="Arial Unicode MS"/>
                <w:color w:val="000000"/>
                <w:sz w:val="22"/>
                <w:szCs w:val="22"/>
                <w:u w:color="000000"/>
                <w:bdr w:val="nil"/>
                <w:lang w:val="en-US" w:eastAsia="en-GB"/>
                <w14:textOutline w14:w="0" w14:cap="flat" w14:cmpd="sng" w14:algn="ctr">
                  <w14:noFill/>
                  <w14:prstDash w14:val="solid"/>
                  <w14:bevel/>
                </w14:textOutline>
              </w:rPr>
            </w:pPr>
            <w:r w:rsidRPr="000C5A54">
              <w:rPr>
                <w:rFonts w:ascii="Calibri" w:eastAsia="Arial Unicode MS" w:hAnsi="Calibri" w:cs="Arial Unicode MS"/>
                <w:color w:val="000000"/>
                <w:sz w:val="22"/>
                <w:szCs w:val="22"/>
                <w:u w:color="000000"/>
                <w:bdr w:val="nil"/>
                <w:lang w:val="en-US" w:eastAsia="en-GB"/>
                <w14:textOutline w14:w="0" w14:cap="flat" w14:cmpd="sng" w14:algn="ctr">
                  <w14:noFill/>
                  <w14:prstDash w14:val="solid"/>
                  <w14:bevel/>
                </w14:textOutline>
              </w:rPr>
              <w:t xml:space="preserve"> Software Testing and Quality Engineering</w:t>
            </w:r>
          </w:p>
          <w:p w14:paraId="230E0A6B" w14:textId="77777777" w:rsidR="000C5A54" w:rsidRPr="000C5A54" w:rsidRDefault="000C5A54" w:rsidP="000C5A54">
            <w:pPr>
              <w:keepNext/>
              <w:pBdr>
                <w:top w:val="nil"/>
                <w:left w:val="nil"/>
                <w:bottom w:val="nil"/>
                <w:right w:val="nil"/>
                <w:between w:val="nil"/>
                <w:bar w:val="nil"/>
              </w:pBdr>
              <w:spacing w:beforeLines="40" w:before="96" w:afterLines="40" w:after="96" w:line="276" w:lineRule="auto"/>
              <w:ind w:left="317"/>
              <w:jc w:val="both"/>
              <w:rPr>
                <w:rFonts w:ascii="Calibri" w:eastAsia="Arial Unicode MS" w:hAnsi="Calibri" w:cs="Arial Unicode MS"/>
                <w:color w:val="000000"/>
                <w:sz w:val="22"/>
                <w:szCs w:val="22"/>
                <w:u w:color="000000"/>
                <w:bdr w:val="nil"/>
                <w:lang w:val="en-US" w:eastAsia="en-GB"/>
                <w14:textOutline w14:w="0" w14:cap="flat" w14:cmpd="sng" w14:algn="ctr">
                  <w14:noFill/>
                  <w14:prstDash w14:val="solid"/>
                  <w14:bevel/>
                </w14:textOutline>
              </w:rPr>
            </w:pPr>
          </w:p>
          <w:p w14:paraId="6CB2611E" w14:textId="77777777" w:rsidR="000C5A54" w:rsidRPr="000C5A54" w:rsidRDefault="000C5A54" w:rsidP="00CE19C1">
            <w:pPr>
              <w:keepNext/>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Unit Testing</w:t>
            </w:r>
          </w:p>
          <w:p w14:paraId="1244A939" w14:textId="77777777" w:rsidR="000C5A54" w:rsidRPr="000C5A54" w:rsidRDefault="000C5A54" w:rsidP="00CE19C1">
            <w:pPr>
              <w:keepNext/>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Automated Functional Testing</w:t>
            </w:r>
          </w:p>
          <w:p w14:paraId="6F1CA3C8" w14:textId="77777777" w:rsidR="000C5A54" w:rsidRPr="000C5A54" w:rsidRDefault="000C5A54" w:rsidP="00CE19C1">
            <w:pPr>
              <w:keepNext/>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Integration Testing</w:t>
            </w:r>
          </w:p>
          <w:p w14:paraId="38C412B6" w14:textId="77777777" w:rsidR="000C5A54" w:rsidRPr="000C5A54" w:rsidRDefault="000C5A54" w:rsidP="00CE19C1">
            <w:pPr>
              <w:keepNext/>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End-2-End Testing</w:t>
            </w:r>
          </w:p>
          <w:p w14:paraId="550EAF0D" w14:textId="77777777" w:rsidR="000C5A54" w:rsidRPr="000C5A54" w:rsidRDefault="000C5A54" w:rsidP="00CE19C1">
            <w:pPr>
              <w:keepNext/>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Contract Testing</w:t>
            </w:r>
          </w:p>
          <w:p w14:paraId="2F5E64E2" w14:textId="77777777" w:rsidR="000C5A54" w:rsidRPr="000C5A54" w:rsidRDefault="000C5A54" w:rsidP="00CE19C1">
            <w:pPr>
              <w:keepNext/>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Approval Testing</w:t>
            </w:r>
          </w:p>
          <w:p w14:paraId="5350FFCD" w14:textId="77777777" w:rsidR="000C5A54" w:rsidRPr="000C5A54" w:rsidRDefault="000C5A54" w:rsidP="00CE19C1">
            <w:pPr>
              <w:keepNext/>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BDD approach and tools</w:t>
            </w:r>
          </w:p>
          <w:p w14:paraId="6572432C" w14:textId="77777777" w:rsidR="000C5A54" w:rsidRPr="000C5A54" w:rsidRDefault="000C5A54" w:rsidP="00CE19C1">
            <w:pPr>
              <w:keepNext/>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Regression Testing</w:t>
            </w:r>
          </w:p>
          <w:p w14:paraId="6B87D7CF" w14:textId="77777777" w:rsidR="000C5A54" w:rsidRPr="000C5A54" w:rsidRDefault="000C5A54" w:rsidP="00CE19C1">
            <w:pPr>
              <w:keepNext/>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Performance Testing</w:t>
            </w:r>
          </w:p>
          <w:p w14:paraId="556EFE75"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Fixture Management tools</w:t>
            </w:r>
          </w:p>
          <w:p w14:paraId="1E24BBD4"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proofErr w:type="spellStart"/>
            <w:r w:rsidRPr="000C5A54">
              <w:rPr>
                <w:rFonts w:ascii="Calibri" w:hAnsi="Calibri"/>
                <w:sz w:val="22"/>
                <w:szCs w:val="22"/>
              </w:rPr>
              <w:t>Specflow</w:t>
            </w:r>
            <w:proofErr w:type="spellEnd"/>
          </w:p>
          <w:p w14:paraId="02466805"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Selenium</w:t>
            </w:r>
          </w:p>
          <w:p w14:paraId="62113D8A"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Test Data Management</w:t>
            </w:r>
          </w:p>
          <w:p w14:paraId="4A72BA0A" w14:textId="77777777" w:rsidR="000C5A54" w:rsidRPr="000C5A54" w:rsidRDefault="000C5A54" w:rsidP="000C5A54">
            <w:pPr>
              <w:spacing w:after="120" w:line="276" w:lineRule="auto"/>
              <w:ind w:left="1032"/>
              <w:contextualSpacing/>
              <w:rPr>
                <w:rFonts w:ascii="Calibri" w:eastAsia="Calibri" w:hAnsi="Calibri"/>
                <w:color w:val="FF0000"/>
                <w:sz w:val="22"/>
                <w:szCs w:val="22"/>
                <w:lang w:val="en-US"/>
              </w:rPr>
            </w:pP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000ADA73" w14:textId="77777777" w:rsidR="000C5A54" w:rsidRPr="000C5A54" w:rsidRDefault="000C5A54" w:rsidP="000C5A54">
            <w:pPr>
              <w:keepNext/>
              <w:pBdr>
                <w:top w:val="nil"/>
                <w:left w:val="nil"/>
                <w:bottom w:val="nil"/>
                <w:right w:val="nil"/>
                <w:between w:val="nil"/>
                <w:bar w:val="nil"/>
              </w:pBdr>
              <w:spacing w:beforeLines="40" w:before="96" w:afterLines="40" w:after="96" w:line="276" w:lineRule="auto"/>
              <w:ind w:left="317"/>
              <w:jc w:val="both"/>
              <w:rPr>
                <w:rFonts w:ascii="Calibri" w:eastAsia="Arial Unicode MS" w:hAnsi="Calibri" w:cs="Arial Unicode MS"/>
                <w:color w:val="000000"/>
                <w:sz w:val="22"/>
                <w:szCs w:val="22"/>
                <w:u w:color="000000"/>
                <w:bdr w:val="nil"/>
                <w:lang w:val="en-US" w:eastAsia="en-GB"/>
                <w14:textOutline w14:w="0" w14:cap="flat" w14:cmpd="sng" w14:algn="ctr">
                  <w14:noFill/>
                  <w14:prstDash w14:val="solid"/>
                  <w14:bevel/>
                </w14:textOutline>
              </w:rPr>
            </w:pPr>
          </w:p>
        </w:tc>
      </w:tr>
      <w:tr w:rsidR="000C5A54" w:rsidRPr="000C5A54" w14:paraId="339DE86A" w14:textId="77777777" w:rsidTr="00891B7F">
        <w:tc>
          <w:tcPr>
            <w:tcW w:w="4536" w:type="dxa"/>
            <w:tcBorders>
              <w:top w:val="single" w:sz="4" w:space="0" w:color="auto"/>
              <w:left w:val="single" w:sz="4" w:space="0" w:color="auto"/>
              <w:bottom w:val="single" w:sz="4" w:space="0" w:color="auto"/>
              <w:right w:val="single" w:sz="4" w:space="0" w:color="auto"/>
            </w:tcBorders>
          </w:tcPr>
          <w:p w14:paraId="1754F2E3" w14:textId="77777777" w:rsidR="000C5A54" w:rsidRPr="000C5A54" w:rsidRDefault="000C5A54" w:rsidP="00CE19C1">
            <w:pPr>
              <w:keepNext/>
              <w:numPr>
                <w:ilvl w:val="0"/>
                <w:numId w:val="61"/>
              </w:numPr>
              <w:pBdr>
                <w:top w:val="nil"/>
                <w:left w:val="nil"/>
                <w:bottom w:val="nil"/>
                <w:right w:val="nil"/>
                <w:between w:val="nil"/>
                <w:bar w:val="nil"/>
              </w:pBdr>
              <w:spacing w:beforeLines="40" w:before="96" w:afterLines="40" w:after="96" w:line="276" w:lineRule="auto"/>
              <w:jc w:val="both"/>
              <w:rPr>
                <w:rFonts w:ascii="Calibri" w:eastAsia="Arial Unicode MS" w:hAnsi="Calibri" w:cs="Arial Unicode MS"/>
                <w:color w:val="000000"/>
                <w:sz w:val="22"/>
                <w:szCs w:val="22"/>
                <w:u w:color="000000"/>
                <w:bdr w:val="nil"/>
                <w:lang w:val="en-US" w:eastAsia="en-GB"/>
                <w14:textOutline w14:w="0" w14:cap="flat" w14:cmpd="sng" w14:algn="ctr">
                  <w14:noFill/>
                  <w14:prstDash w14:val="solid"/>
                  <w14:bevel/>
                </w14:textOutline>
              </w:rPr>
            </w:pPr>
            <w:r w:rsidRPr="000C5A54">
              <w:rPr>
                <w:rFonts w:ascii="Calibri" w:eastAsia="Arial Unicode MS" w:hAnsi="Calibri" w:cs="Arial Unicode MS"/>
                <w:color w:val="000000"/>
                <w:sz w:val="22"/>
                <w:szCs w:val="22"/>
                <w:u w:color="000000"/>
                <w:bdr w:val="nil"/>
                <w:lang w:val="en-US" w:eastAsia="en-GB"/>
                <w14:textOutline w14:w="0" w14:cap="flat" w14:cmpd="sng" w14:algn="ctr">
                  <w14:noFill/>
                  <w14:prstDash w14:val="solid"/>
                  <w14:bevel/>
                </w14:textOutline>
              </w:rPr>
              <w:t xml:space="preserve">Open Source </w:t>
            </w:r>
          </w:p>
          <w:p w14:paraId="30F69B20" w14:textId="77777777" w:rsidR="000C5A54" w:rsidRPr="000C5A54" w:rsidRDefault="000C5A54" w:rsidP="00CE19C1">
            <w:pPr>
              <w:keepNext/>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Consuming</w:t>
            </w:r>
          </w:p>
          <w:p w14:paraId="7FA9D7FD" w14:textId="77777777" w:rsidR="000C5A54" w:rsidRPr="000C5A54" w:rsidRDefault="000C5A54" w:rsidP="00CE19C1">
            <w:pPr>
              <w:keepNext/>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Licenses</w:t>
            </w:r>
          </w:p>
          <w:p w14:paraId="31CFFC0C" w14:textId="77777777" w:rsidR="000C5A54" w:rsidRPr="000C5A54" w:rsidRDefault="000C5A54" w:rsidP="00CE19C1">
            <w:pPr>
              <w:numPr>
                <w:ilvl w:val="1"/>
                <w:numId w:val="42"/>
              </w:numPr>
              <w:spacing w:after="200" w:line="276" w:lineRule="auto"/>
              <w:ind w:hanging="357"/>
              <w:rPr>
                <w:rFonts w:ascii="Calibri" w:eastAsia="Calibri" w:hAnsi="Calibri"/>
                <w:sz w:val="22"/>
                <w:szCs w:val="22"/>
              </w:rPr>
            </w:pPr>
            <w:r w:rsidRPr="000C5A54">
              <w:rPr>
                <w:rFonts w:ascii="Calibri" w:hAnsi="Calibri"/>
                <w:sz w:val="22"/>
                <w:szCs w:val="22"/>
              </w:rPr>
              <w:t>Versioning</w:t>
            </w: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484FAC9D" w14:textId="77777777" w:rsidR="000C5A54" w:rsidRPr="000C5A54" w:rsidRDefault="000C5A54" w:rsidP="000C5A54">
            <w:pPr>
              <w:keepNext/>
              <w:pBdr>
                <w:top w:val="nil"/>
                <w:left w:val="nil"/>
                <w:bottom w:val="nil"/>
                <w:right w:val="nil"/>
                <w:between w:val="nil"/>
                <w:bar w:val="nil"/>
              </w:pBdr>
              <w:spacing w:beforeLines="40" w:before="96" w:afterLines="40" w:after="96" w:line="276" w:lineRule="auto"/>
              <w:ind w:left="317"/>
              <w:jc w:val="both"/>
              <w:rPr>
                <w:rFonts w:ascii="Calibri" w:eastAsia="Arial Unicode MS" w:hAnsi="Calibri" w:cs="Arial Unicode MS"/>
                <w:color w:val="000000"/>
                <w:sz w:val="22"/>
                <w:szCs w:val="22"/>
                <w:u w:color="000000"/>
                <w:bdr w:val="nil"/>
                <w:lang w:val="en-US" w:eastAsia="en-GB"/>
                <w14:textOutline w14:w="0" w14:cap="flat" w14:cmpd="sng" w14:algn="ctr">
                  <w14:noFill/>
                  <w14:prstDash w14:val="solid"/>
                  <w14:bevel/>
                </w14:textOutline>
              </w:rPr>
            </w:pPr>
          </w:p>
        </w:tc>
      </w:tr>
      <w:tr w:rsidR="000C5A54" w:rsidRPr="000C5A54" w14:paraId="13C7AD31" w14:textId="77777777" w:rsidTr="00891B7F">
        <w:tc>
          <w:tcPr>
            <w:tcW w:w="4536" w:type="dxa"/>
            <w:tcBorders>
              <w:top w:val="single" w:sz="4" w:space="0" w:color="auto"/>
              <w:left w:val="single" w:sz="4" w:space="0" w:color="auto"/>
              <w:bottom w:val="single" w:sz="4" w:space="0" w:color="auto"/>
              <w:right w:val="single" w:sz="4" w:space="0" w:color="auto"/>
            </w:tcBorders>
          </w:tcPr>
          <w:p w14:paraId="4BE9FB21" w14:textId="77777777" w:rsidR="000C5A54" w:rsidRPr="000C5A54" w:rsidRDefault="000C5A54" w:rsidP="00CE19C1">
            <w:pPr>
              <w:keepNext/>
              <w:numPr>
                <w:ilvl w:val="0"/>
                <w:numId w:val="61"/>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General development technologies</w:t>
            </w:r>
          </w:p>
          <w:p w14:paraId="6A540BE9" w14:textId="77777777" w:rsidR="000C5A54" w:rsidRPr="000C5A54" w:rsidRDefault="000C5A54" w:rsidP="00CE19C1">
            <w:pPr>
              <w:keepNext/>
              <w:numPr>
                <w:ilvl w:val="1"/>
                <w:numId w:val="61"/>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RDBMS</w:t>
            </w:r>
          </w:p>
          <w:p w14:paraId="3559CB34" w14:textId="77777777" w:rsidR="000C5A54" w:rsidRPr="000C5A54" w:rsidRDefault="000C5A54" w:rsidP="00CE19C1">
            <w:pPr>
              <w:keepNext/>
              <w:numPr>
                <w:ilvl w:val="1"/>
                <w:numId w:val="61"/>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XML</w:t>
            </w:r>
          </w:p>
          <w:p w14:paraId="50D55066" w14:textId="77777777" w:rsidR="000C5A54" w:rsidRPr="000C5A54" w:rsidRDefault="000C5A54" w:rsidP="00CE19C1">
            <w:pPr>
              <w:keepNext/>
              <w:numPr>
                <w:ilvl w:val="1"/>
                <w:numId w:val="61"/>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Web Technologies/Design</w:t>
            </w:r>
          </w:p>
          <w:p w14:paraId="227A2FF9" w14:textId="77777777" w:rsidR="000C5A54" w:rsidRPr="000C5A54" w:rsidRDefault="000C5A54" w:rsidP="00CE19C1">
            <w:pPr>
              <w:keepNext/>
              <w:numPr>
                <w:ilvl w:val="2"/>
                <w:numId w:val="61"/>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 xml:space="preserve">Web API’s (Rest, </w:t>
            </w:r>
            <w:proofErr w:type="spellStart"/>
            <w:r w:rsidRPr="000C5A54">
              <w:rPr>
                <w:rFonts w:ascii="Calibri" w:hAnsi="Calibri"/>
                <w:sz w:val="22"/>
                <w:szCs w:val="22"/>
              </w:rPr>
              <w:t>GraphQL</w:t>
            </w:r>
            <w:proofErr w:type="spellEnd"/>
            <w:r w:rsidRPr="000C5A54">
              <w:rPr>
                <w:rFonts w:ascii="Calibri" w:hAnsi="Calibri"/>
                <w:sz w:val="22"/>
                <w:szCs w:val="22"/>
              </w:rPr>
              <w:t xml:space="preserve"> etc.)</w:t>
            </w:r>
          </w:p>
          <w:p w14:paraId="448F31E8" w14:textId="77777777" w:rsidR="000C5A54" w:rsidRPr="000C5A54" w:rsidRDefault="000C5A54" w:rsidP="00CE19C1">
            <w:pPr>
              <w:keepNext/>
              <w:numPr>
                <w:ilvl w:val="2"/>
                <w:numId w:val="61"/>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CSS</w:t>
            </w:r>
          </w:p>
          <w:p w14:paraId="447A71F0" w14:textId="77777777" w:rsidR="000C5A54" w:rsidRPr="000C5A54" w:rsidRDefault="000C5A54" w:rsidP="00CE19C1">
            <w:pPr>
              <w:keepNext/>
              <w:numPr>
                <w:ilvl w:val="2"/>
                <w:numId w:val="61"/>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JavaScript / TypeScript</w:t>
            </w:r>
          </w:p>
          <w:p w14:paraId="2871EA2B" w14:textId="77777777" w:rsidR="000C5A54" w:rsidRPr="000C5A54" w:rsidRDefault="000C5A54" w:rsidP="00CE19C1">
            <w:pPr>
              <w:numPr>
                <w:ilvl w:val="2"/>
                <w:numId w:val="61"/>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HTML5</w:t>
            </w:r>
          </w:p>
          <w:p w14:paraId="35312F44" w14:textId="77777777" w:rsidR="000C5A54" w:rsidRPr="000C5A54" w:rsidRDefault="000C5A54" w:rsidP="000C5A54">
            <w:pPr>
              <w:pBdr>
                <w:top w:val="nil"/>
                <w:left w:val="nil"/>
                <w:bottom w:val="nil"/>
                <w:right w:val="nil"/>
                <w:between w:val="nil"/>
                <w:bar w:val="nil"/>
              </w:pBdr>
              <w:spacing w:beforeLines="40" w:before="96" w:afterLines="40" w:after="96" w:line="276" w:lineRule="auto"/>
              <w:ind w:left="317"/>
              <w:jc w:val="both"/>
              <w:rPr>
                <w:rFonts w:ascii="Calibri" w:hAnsi="Calibri"/>
                <w:sz w:val="22"/>
                <w:szCs w:val="22"/>
              </w:rPr>
            </w:pP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7FEBCA95" w14:textId="77777777" w:rsidR="000C5A54" w:rsidRPr="000C5A54" w:rsidRDefault="000C5A54" w:rsidP="000C5A54">
            <w:pPr>
              <w:keepNext/>
              <w:pBdr>
                <w:top w:val="nil"/>
                <w:left w:val="nil"/>
                <w:bottom w:val="nil"/>
                <w:right w:val="nil"/>
                <w:between w:val="nil"/>
                <w:bar w:val="nil"/>
              </w:pBdr>
              <w:spacing w:beforeLines="40" w:before="96" w:afterLines="40" w:after="96" w:line="276" w:lineRule="auto"/>
              <w:ind w:left="317"/>
              <w:jc w:val="both"/>
              <w:rPr>
                <w:rFonts w:ascii="Calibri" w:hAnsi="Calibri"/>
                <w:sz w:val="22"/>
                <w:szCs w:val="22"/>
              </w:rPr>
            </w:pPr>
          </w:p>
        </w:tc>
      </w:tr>
      <w:tr w:rsidR="000C5A54" w:rsidRPr="000C5A54" w14:paraId="4E6DCB98" w14:textId="77777777" w:rsidTr="00891B7F">
        <w:tc>
          <w:tcPr>
            <w:tcW w:w="4536" w:type="dxa"/>
            <w:tcBorders>
              <w:top w:val="single" w:sz="4" w:space="0" w:color="auto"/>
              <w:left w:val="single" w:sz="4" w:space="0" w:color="auto"/>
              <w:bottom w:val="single" w:sz="4" w:space="0" w:color="auto"/>
              <w:right w:val="single" w:sz="4" w:space="0" w:color="auto"/>
            </w:tcBorders>
          </w:tcPr>
          <w:p w14:paraId="6E4BFC67" w14:textId="77777777" w:rsidR="000C5A54" w:rsidRPr="000C5A54" w:rsidRDefault="000C5A54" w:rsidP="00CE19C1">
            <w:pPr>
              <w:keepNext/>
              <w:numPr>
                <w:ilvl w:val="0"/>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Microsoft tools &amp; technologies, including:</w:t>
            </w:r>
          </w:p>
          <w:p w14:paraId="741EDFD2"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.NET Framework &amp; .NET “Core”</w:t>
            </w:r>
          </w:p>
          <w:p w14:paraId="5F7D6469"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Dotnet SDK</w:t>
            </w:r>
          </w:p>
          <w:p w14:paraId="68820A5A"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C#, VB.Net</w:t>
            </w:r>
          </w:p>
          <w:p w14:paraId="5FD40259"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proofErr w:type="spellStart"/>
            <w:r w:rsidRPr="000C5A54">
              <w:rPr>
                <w:rFonts w:ascii="Calibri" w:hAnsi="Calibri"/>
                <w:sz w:val="22"/>
                <w:szCs w:val="22"/>
              </w:rPr>
              <w:t>Powershell</w:t>
            </w:r>
            <w:proofErr w:type="spellEnd"/>
          </w:p>
          <w:p w14:paraId="636B007F" w14:textId="77777777" w:rsidR="000C5A54" w:rsidRPr="000C5A54" w:rsidRDefault="000C5A54" w:rsidP="00CE19C1">
            <w:pPr>
              <w:numPr>
                <w:ilvl w:val="1"/>
                <w:numId w:val="55"/>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MS Build (including extensions)</w:t>
            </w:r>
          </w:p>
          <w:p w14:paraId="1AFF051F"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 xml:space="preserve">Visual Studio </w:t>
            </w:r>
          </w:p>
          <w:p w14:paraId="447428D7"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proofErr w:type="spellStart"/>
            <w:r w:rsidRPr="000C5A54">
              <w:rPr>
                <w:rFonts w:ascii="Calibri" w:hAnsi="Calibri"/>
                <w:sz w:val="22"/>
                <w:szCs w:val="22"/>
              </w:rPr>
              <w:t>Nuget</w:t>
            </w:r>
            <w:proofErr w:type="spellEnd"/>
          </w:p>
          <w:p w14:paraId="374F8AE2"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SQL server</w:t>
            </w:r>
          </w:p>
          <w:p w14:paraId="018FE496"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IIS</w:t>
            </w:r>
          </w:p>
          <w:p w14:paraId="0840F1DD" w14:textId="77777777" w:rsidR="000C5A54" w:rsidRPr="000C5A54" w:rsidRDefault="000C5A54" w:rsidP="00CE19C1">
            <w:pPr>
              <w:keepNext/>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ASP.NET MVC</w:t>
            </w:r>
          </w:p>
          <w:p w14:paraId="3E8B5492" w14:textId="77777777" w:rsidR="000C5A54" w:rsidRPr="000C5A54" w:rsidRDefault="000C5A54" w:rsidP="00CE19C1">
            <w:pPr>
              <w:numPr>
                <w:ilvl w:val="1"/>
                <w:numId w:val="55"/>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Entity Framework</w:t>
            </w:r>
          </w:p>
          <w:p w14:paraId="02384D9B" w14:textId="77777777" w:rsidR="000C5A54" w:rsidRPr="000C5A54" w:rsidRDefault="000C5A54" w:rsidP="00CE19C1">
            <w:pPr>
              <w:numPr>
                <w:ilvl w:val="1"/>
                <w:numId w:val="55"/>
              </w:numPr>
              <w:pBdr>
                <w:top w:val="nil"/>
                <w:left w:val="nil"/>
                <w:bottom w:val="nil"/>
                <w:right w:val="nil"/>
                <w:between w:val="nil"/>
                <w:bar w:val="nil"/>
              </w:pBdr>
              <w:spacing w:beforeLines="40" w:before="96" w:afterLines="40" w:after="96" w:line="276" w:lineRule="auto"/>
              <w:jc w:val="both"/>
              <w:rPr>
                <w:rFonts w:ascii="Calibri" w:hAnsi="Calibri"/>
                <w:sz w:val="22"/>
                <w:szCs w:val="22"/>
              </w:rPr>
            </w:pPr>
            <w:proofErr w:type="spellStart"/>
            <w:r w:rsidRPr="000C5A54">
              <w:rPr>
                <w:rFonts w:ascii="Calibri" w:hAnsi="Calibri"/>
                <w:sz w:val="22"/>
                <w:szCs w:val="22"/>
              </w:rPr>
              <w:t>MSTest</w:t>
            </w:r>
            <w:proofErr w:type="spellEnd"/>
            <w:r w:rsidRPr="000C5A54">
              <w:rPr>
                <w:rFonts w:ascii="Calibri" w:hAnsi="Calibri"/>
                <w:sz w:val="22"/>
                <w:szCs w:val="22"/>
              </w:rPr>
              <w:t xml:space="preserve"> &amp; </w:t>
            </w:r>
            <w:proofErr w:type="spellStart"/>
            <w:r w:rsidRPr="000C5A54">
              <w:rPr>
                <w:rFonts w:ascii="Calibri" w:hAnsi="Calibri"/>
                <w:sz w:val="22"/>
                <w:szCs w:val="22"/>
              </w:rPr>
              <w:t>VSTest</w:t>
            </w:r>
            <w:proofErr w:type="spellEnd"/>
          </w:p>
          <w:p w14:paraId="4505E5F6" w14:textId="77777777" w:rsidR="000C5A54" w:rsidRPr="000C5A54" w:rsidRDefault="000C5A54" w:rsidP="000C5A54">
            <w:pPr>
              <w:keepNext/>
              <w:pBdr>
                <w:top w:val="nil"/>
                <w:left w:val="nil"/>
                <w:bottom w:val="nil"/>
                <w:right w:val="nil"/>
                <w:between w:val="nil"/>
                <w:bar w:val="nil"/>
              </w:pBdr>
              <w:spacing w:beforeLines="40" w:before="96" w:afterLines="40" w:after="96" w:line="276" w:lineRule="auto"/>
              <w:ind w:left="317"/>
              <w:jc w:val="both"/>
              <w:rPr>
                <w:rFonts w:ascii="Calibri" w:hAnsi="Calibri"/>
                <w:sz w:val="22"/>
                <w:szCs w:val="22"/>
              </w:rPr>
            </w:pP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42C9AFE5" w14:textId="77777777" w:rsidR="000C5A54" w:rsidRPr="000C5A54" w:rsidRDefault="000C5A54" w:rsidP="000C5A54">
            <w:pPr>
              <w:keepNext/>
              <w:pBdr>
                <w:top w:val="nil"/>
                <w:left w:val="nil"/>
                <w:bottom w:val="nil"/>
                <w:right w:val="nil"/>
                <w:between w:val="nil"/>
                <w:bar w:val="nil"/>
              </w:pBdr>
              <w:tabs>
                <w:tab w:val="left" w:pos="851"/>
              </w:tabs>
              <w:spacing w:beforeLines="40" w:before="96" w:afterLines="40" w:after="96" w:line="276" w:lineRule="auto"/>
              <w:ind w:left="360"/>
              <w:jc w:val="both"/>
              <w:rPr>
                <w:rFonts w:ascii="Calibri" w:hAnsi="Calibri"/>
                <w:sz w:val="22"/>
                <w:szCs w:val="22"/>
              </w:rPr>
            </w:pPr>
          </w:p>
        </w:tc>
      </w:tr>
      <w:tr w:rsidR="000C5A54" w:rsidRPr="000C5A54" w14:paraId="72401079" w14:textId="77777777" w:rsidTr="00891B7F">
        <w:tc>
          <w:tcPr>
            <w:tcW w:w="4536" w:type="dxa"/>
            <w:tcBorders>
              <w:top w:val="single" w:sz="4" w:space="0" w:color="auto"/>
              <w:left w:val="single" w:sz="4" w:space="0" w:color="auto"/>
              <w:bottom w:val="single" w:sz="4" w:space="0" w:color="auto"/>
              <w:right w:val="single" w:sz="4" w:space="0" w:color="auto"/>
            </w:tcBorders>
          </w:tcPr>
          <w:p w14:paraId="6528532B" w14:textId="77777777" w:rsidR="000C5A54" w:rsidRPr="000C5A54" w:rsidRDefault="000C5A54" w:rsidP="00CE19C1">
            <w:pPr>
              <w:numPr>
                <w:ilvl w:val="0"/>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Naked Objects Framework (runtime framework on which the BOMi runs)</w:t>
            </w:r>
          </w:p>
          <w:p w14:paraId="570B875D" w14:textId="77777777" w:rsidR="000C5A54" w:rsidRPr="000C5A54" w:rsidRDefault="000C5A54" w:rsidP="000C5A54">
            <w:pPr>
              <w:keepNext/>
              <w:pBdr>
                <w:top w:val="nil"/>
                <w:left w:val="nil"/>
                <w:bottom w:val="nil"/>
                <w:right w:val="nil"/>
                <w:between w:val="nil"/>
                <w:bar w:val="nil"/>
              </w:pBdr>
              <w:spacing w:beforeLines="40" w:before="96" w:afterLines="40" w:after="96" w:line="276" w:lineRule="auto"/>
              <w:ind w:left="360"/>
              <w:jc w:val="both"/>
              <w:rPr>
                <w:rFonts w:ascii="Calibri" w:hAnsi="Calibri"/>
                <w:sz w:val="22"/>
                <w:szCs w:val="22"/>
              </w:rPr>
            </w:pP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0419F105" w14:textId="77777777" w:rsidR="000C5A54" w:rsidRPr="000C5A54" w:rsidRDefault="000C5A54" w:rsidP="000C5A54">
            <w:pPr>
              <w:pBdr>
                <w:top w:val="nil"/>
                <w:left w:val="nil"/>
                <w:bottom w:val="nil"/>
                <w:right w:val="nil"/>
                <w:between w:val="nil"/>
                <w:bar w:val="nil"/>
              </w:pBdr>
              <w:tabs>
                <w:tab w:val="left" w:pos="851"/>
              </w:tabs>
              <w:spacing w:beforeLines="40" w:before="96" w:afterLines="40" w:after="96" w:line="276" w:lineRule="auto"/>
              <w:ind w:left="360"/>
              <w:jc w:val="both"/>
              <w:rPr>
                <w:rFonts w:ascii="Calibri" w:hAnsi="Calibri"/>
                <w:sz w:val="22"/>
                <w:szCs w:val="22"/>
              </w:rPr>
            </w:pPr>
          </w:p>
        </w:tc>
      </w:tr>
      <w:tr w:rsidR="000C5A54" w:rsidRPr="000C5A54" w14:paraId="32292D1C" w14:textId="77777777" w:rsidTr="00891B7F">
        <w:tc>
          <w:tcPr>
            <w:tcW w:w="4536" w:type="dxa"/>
            <w:tcBorders>
              <w:top w:val="single" w:sz="4" w:space="0" w:color="auto"/>
              <w:left w:val="single" w:sz="4" w:space="0" w:color="auto"/>
              <w:bottom w:val="single" w:sz="4" w:space="0" w:color="auto"/>
              <w:right w:val="single" w:sz="4" w:space="0" w:color="auto"/>
            </w:tcBorders>
          </w:tcPr>
          <w:p w14:paraId="1EC4F2FC" w14:textId="77777777" w:rsidR="000C5A54" w:rsidRPr="000C5A54" w:rsidRDefault="000C5A54" w:rsidP="00CE19C1">
            <w:pPr>
              <w:numPr>
                <w:ilvl w:val="0"/>
                <w:numId w:val="54"/>
              </w:numPr>
              <w:pBdr>
                <w:top w:val="nil"/>
                <w:left w:val="nil"/>
                <w:bottom w:val="nil"/>
                <w:right w:val="nil"/>
                <w:between w:val="nil"/>
                <w:bar w:val="nil"/>
              </w:pBdr>
              <w:spacing w:beforeLines="40" w:before="96" w:afterLines="40" w:after="96" w:line="276" w:lineRule="auto"/>
              <w:rPr>
                <w:rFonts w:ascii="Calibri" w:hAnsi="Calibri"/>
                <w:sz w:val="22"/>
                <w:szCs w:val="22"/>
              </w:rPr>
            </w:pPr>
            <w:r w:rsidRPr="000C5A54">
              <w:rPr>
                <w:rFonts w:ascii="Calibri" w:hAnsi="Calibri"/>
                <w:sz w:val="22"/>
                <w:szCs w:val="22"/>
              </w:rPr>
              <w:t>Configuration management:</w:t>
            </w:r>
          </w:p>
          <w:p w14:paraId="04AA7F4C"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Git</w:t>
            </w:r>
          </w:p>
          <w:p w14:paraId="1BE2409B"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CI/CD pipelines</w:t>
            </w:r>
          </w:p>
          <w:p w14:paraId="51D54469"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Azure Dev Ops (all aspects, including Wikis, Pipelines, Git, Boards, Code Search, and writing extensions)</w:t>
            </w:r>
          </w:p>
          <w:p w14:paraId="7DAE62A2"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proofErr w:type="spellStart"/>
            <w:r w:rsidRPr="000C5A54">
              <w:rPr>
                <w:rFonts w:ascii="Calibri" w:hAnsi="Calibri"/>
                <w:sz w:val="22"/>
                <w:szCs w:val="22"/>
              </w:rPr>
              <w:t>MSBuild</w:t>
            </w:r>
            <w:proofErr w:type="spellEnd"/>
          </w:p>
          <w:p w14:paraId="260ACFAC"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proofErr w:type="spellStart"/>
            <w:r w:rsidRPr="000C5A54">
              <w:rPr>
                <w:rFonts w:ascii="Calibri" w:hAnsi="Calibri"/>
                <w:sz w:val="22"/>
                <w:szCs w:val="22"/>
              </w:rPr>
              <w:t>Sonatype</w:t>
            </w:r>
            <w:proofErr w:type="spellEnd"/>
            <w:r w:rsidRPr="000C5A54">
              <w:rPr>
                <w:rFonts w:ascii="Calibri" w:hAnsi="Calibri"/>
                <w:sz w:val="22"/>
                <w:szCs w:val="22"/>
              </w:rPr>
              <w:t xml:space="preserve"> Nexus &amp; Nexus IQ</w:t>
            </w:r>
          </w:p>
          <w:p w14:paraId="07CDC5D7"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Nexus Repository Management</w:t>
            </w:r>
          </w:p>
          <w:p w14:paraId="7C2B8019"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SonarQube</w:t>
            </w:r>
          </w:p>
          <w:p w14:paraId="2BDE4BB9"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Jenkins CI</w:t>
            </w:r>
          </w:p>
          <w:p w14:paraId="0A0BCFCD"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Release Management</w:t>
            </w:r>
          </w:p>
          <w:p w14:paraId="022FABEA"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Backstage</w:t>
            </w:r>
          </w:p>
          <w:p w14:paraId="79E2EB93"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Developer Experience (</w:t>
            </w:r>
            <w:proofErr w:type="spellStart"/>
            <w:r w:rsidRPr="000C5A54">
              <w:rPr>
                <w:rFonts w:ascii="Calibri" w:hAnsi="Calibri"/>
                <w:sz w:val="22"/>
                <w:szCs w:val="22"/>
              </w:rPr>
              <w:t>DevX</w:t>
            </w:r>
            <w:proofErr w:type="spellEnd"/>
            <w:r w:rsidRPr="000C5A54">
              <w:rPr>
                <w:rFonts w:ascii="Calibri" w:hAnsi="Calibri"/>
                <w:sz w:val="22"/>
                <w:szCs w:val="22"/>
              </w:rPr>
              <w:t>)</w:t>
            </w:r>
          </w:p>
          <w:p w14:paraId="11744FC2" w14:textId="77777777" w:rsidR="000C5A54" w:rsidRPr="000C5A54" w:rsidRDefault="000C5A54" w:rsidP="00E032E5">
            <w:pPr>
              <w:pBdr>
                <w:top w:val="nil"/>
                <w:left w:val="nil"/>
                <w:bottom w:val="nil"/>
                <w:right w:val="nil"/>
                <w:between w:val="nil"/>
                <w:bar w:val="nil"/>
              </w:pBdr>
              <w:tabs>
                <w:tab w:val="left" w:pos="851"/>
              </w:tabs>
              <w:spacing w:beforeLines="40" w:before="96" w:afterLines="40" w:after="96" w:line="276" w:lineRule="auto"/>
              <w:ind w:left="360"/>
              <w:jc w:val="both"/>
              <w:rPr>
                <w:rFonts w:ascii="Calibri" w:hAnsi="Calibri"/>
                <w:sz w:val="22"/>
                <w:szCs w:val="22"/>
              </w:rPr>
            </w:pP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302FBB17" w14:textId="77777777" w:rsidR="000C5A54" w:rsidRPr="000C5A54" w:rsidRDefault="000C5A54" w:rsidP="000C5A54">
            <w:pPr>
              <w:pBdr>
                <w:top w:val="nil"/>
                <w:left w:val="nil"/>
                <w:bottom w:val="nil"/>
                <w:right w:val="nil"/>
                <w:between w:val="nil"/>
                <w:bar w:val="nil"/>
              </w:pBdr>
              <w:tabs>
                <w:tab w:val="left" w:pos="851"/>
              </w:tabs>
              <w:spacing w:beforeLines="40" w:before="96" w:afterLines="40" w:after="96" w:line="276" w:lineRule="auto"/>
              <w:ind w:left="360"/>
              <w:rPr>
                <w:rFonts w:ascii="Calibri" w:hAnsi="Calibri"/>
                <w:sz w:val="22"/>
                <w:szCs w:val="22"/>
              </w:rPr>
            </w:pPr>
          </w:p>
        </w:tc>
      </w:tr>
      <w:tr w:rsidR="000C5A54" w:rsidRPr="000C5A54" w14:paraId="38C119AD" w14:textId="77777777" w:rsidTr="00891B7F">
        <w:tc>
          <w:tcPr>
            <w:tcW w:w="4536" w:type="dxa"/>
            <w:tcBorders>
              <w:top w:val="single" w:sz="4" w:space="0" w:color="auto"/>
              <w:left w:val="single" w:sz="4" w:space="0" w:color="auto"/>
              <w:bottom w:val="single" w:sz="4" w:space="0" w:color="auto"/>
              <w:right w:val="single" w:sz="4" w:space="0" w:color="auto"/>
            </w:tcBorders>
          </w:tcPr>
          <w:p w14:paraId="70B45726" w14:textId="77777777" w:rsidR="000C5A54" w:rsidRPr="000C5A54" w:rsidRDefault="000C5A54" w:rsidP="00CE19C1">
            <w:pPr>
              <w:numPr>
                <w:ilvl w:val="0"/>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Packaging Formats</w:t>
            </w:r>
          </w:p>
          <w:p w14:paraId="51802DB0"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proofErr w:type="spellStart"/>
            <w:r w:rsidRPr="000C5A54">
              <w:rPr>
                <w:rFonts w:ascii="Calibri" w:hAnsi="Calibri"/>
                <w:sz w:val="22"/>
                <w:szCs w:val="22"/>
              </w:rPr>
              <w:t>Nuget</w:t>
            </w:r>
            <w:proofErr w:type="spellEnd"/>
          </w:p>
          <w:p w14:paraId="3D658D88"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Chocolatey</w:t>
            </w:r>
          </w:p>
          <w:p w14:paraId="7BF37704"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Docker</w:t>
            </w:r>
          </w:p>
          <w:p w14:paraId="4629C1C6" w14:textId="77777777" w:rsidR="000C5A54" w:rsidRPr="000C5A54" w:rsidRDefault="000C5A54" w:rsidP="000C5A54">
            <w:pPr>
              <w:pBdr>
                <w:top w:val="nil"/>
                <w:left w:val="nil"/>
                <w:bottom w:val="nil"/>
                <w:right w:val="nil"/>
                <w:between w:val="nil"/>
                <w:bar w:val="nil"/>
              </w:pBdr>
              <w:spacing w:beforeLines="40" w:before="96" w:afterLines="40" w:after="96" w:line="276" w:lineRule="auto"/>
              <w:ind w:left="360"/>
              <w:rPr>
                <w:rFonts w:ascii="Calibri" w:hAnsi="Calibri"/>
                <w:sz w:val="22"/>
                <w:szCs w:val="22"/>
              </w:rPr>
            </w:pP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32B73034" w14:textId="77777777" w:rsidR="000C5A54" w:rsidRPr="000C5A54" w:rsidRDefault="000C5A54" w:rsidP="000C5A54">
            <w:pPr>
              <w:pBdr>
                <w:top w:val="nil"/>
                <w:left w:val="nil"/>
                <w:bottom w:val="nil"/>
                <w:right w:val="nil"/>
                <w:between w:val="nil"/>
                <w:bar w:val="nil"/>
              </w:pBdr>
              <w:tabs>
                <w:tab w:val="left" w:pos="851"/>
              </w:tabs>
              <w:spacing w:beforeLines="40" w:before="96" w:afterLines="40" w:after="96" w:line="276" w:lineRule="auto"/>
              <w:ind w:left="360"/>
              <w:jc w:val="both"/>
              <w:rPr>
                <w:rFonts w:ascii="Calibri" w:hAnsi="Calibri"/>
                <w:sz w:val="22"/>
                <w:szCs w:val="22"/>
              </w:rPr>
            </w:pPr>
          </w:p>
        </w:tc>
      </w:tr>
      <w:tr w:rsidR="000C5A54" w:rsidRPr="000C5A54" w14:paraId="3B809372" w14:textId="77777777" w:rsidTr="00891B7F">
        <w:tc>
          <w:tcPr>
            <w:tcW w:w="4536" w:type="dxa"/>
            <w:tcBorders>
              <w:top w:val="single" w:sz="4" w:space="0" w:color="auto"/>
              <w:left w:val="single" w:sz="4" w:space="0" w:color="auto"/>
              <w:bottom w:val="single" w:sz="4" w:space="0" w:color="auto"/>
              <w:right w:val="single" w:sz="4" w:space="0" w:color="auto"/>
            </w:tcBorders>
          </w:tcPr>
          <w:p w14:paraId="6302D311" w14:textId="77777777" w:rsidR="000C5A54" w:rsidRPr="000C5A54" w:rsidRDefault="000C5A54" w:rsidP="00CE19C1">
            <w:pPr>
              <w:numPr>
                <w:ilvl w:val="0"/>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Docker (as a runtime environment)</w:t>
            </w:r>
          </w:p>
          <w:p w14:paraId="7E682F7A"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Docker on Linux</w:t>
            </w:r>
          </w:p>
          <w:p w14:paraId="7DF268A2"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Docker on Windows</w:t>
            </w:r>
          </w:p>
          <w:p w14:paraId="57A4FEDE" w14:textId="77777777" w:rsidR="000C5A54" w:rsidRPr="000C5A54" w:rsidRDefault="000C5A54" w:rsidP="00CE19C1">
            <w:pPr>
              <w:numPr>
                <w:ilvl w:val="1"/>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Kubernetes</w:t>
            </w:r>
          </w:p>
          <w:p w14:paraId="6FD279C4" w14:textId="77777777" w:rsidR="000C5A54" w:rsidRPr="000C5A54" w:rsidRDefault="000C5A54" w:rsidP="00CE19C1">
            <w:pPr>
              <w:numPr>
                <w:ilvl w:val="0"/>
                <w:numId w:val="54"/>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Helm</w:t>
            </w: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3696351E" w14:textId="77777777" w:rsidR="000C5A54" w:rsidRPr="000C5A54" w:rsidRDefault="000C5A54" w:rsidP="000C5A54">
            <w:pPr>
              <w:pBdr>
                <w:top w:val="nil"/>
                <w:left w:val="nil"/>
                <w:bottom w:val="nil"/>
                <w:right w:val="nil"/>
                <w:between w:val="nil"/>
                <w:bar w:val="nil"/>
              </w:pBdr>
              <w:tabs>
                <w:tab w:val="left" w:pos="851"/>
              </w:tabs>
              <w:spacing w:beforeLines="40" w:before="96" w:afterLines="40" w:after="96" w:line="276" w:lineRule="auto"/>
              <w:ind w:left="360"/>
              <w:jc w:val="both"/>
              <w:rPr>
                <w:rFonts w:ascii="Calibri" w:hAnsi="Calibri"/>
                <w:sz w:val="22"/>
                <w:szCs w:val="22"/>
              </w:rPr>
            </w:pPr>
          </w:p>
        </w:tc>
      </w:tr>
      <w:tr w:rsidR="000C5A54" w:rsidRPr="000C5A54" w14:paraId="1E3920EA" w14:textId="77777777" w:rsidTr="00891B7F">
        <w:tc>
          <w:tcPr>
            <w:tcW w:w="4536" w:type="dxa"/>
            <w:tcBorders>
              <w:top w:val="single" w:sz="4" w:space="0" w:color="auto"/>
              <w:left w:val="single" w:sz="4" w:space="0" w:color="auto"/>
              <w:bottom w:val="single" w:sz="4" w:space="0" w:color="auto"/>
              <w:right w:val="single" w:sz="4" w:space="0" w:color="auto"/>
            </w:tcBorders>
          </w:tcPr>
          <w:p w14:paraId="4EA54432" w14:textId="77777777" w:rsidR="000C5A54" w:rsidRPr="000C5A54" w:rsidRDefault="000C5A54" w:rsidP="00CE19C1">
            <w:pPr>
              <w:numPr>
                <w:ilvl w:val="0"/>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Markup documentation languages (</w:t>
            </w:r>
            <w:proofErr w:type="spellStart"/>
            <w:r w:rsidRPr="000C5A54">
              <w:rPr>
                <w:rFonts w:ascii="Calibri" w:hAnsi="Calibri"/>
                <w:sz w:val="22"/>
                <w:szCs w:val="22"/>
              </w:rPr>
              <w:t>eg</w:t>
            </w:r>
            <w:proofErr w:type="spellEnd"/>
            <w:r w:rsidRPr="000C5A54">
              <w:rPr>
                <w:rFonts w:ascii="Calibri" w:hAnsi="Calibri"/>
                <w:sz w:val="22"/>
                <w:szCs w:val="22"/>
              </w:rPr>
              <w:t xml:space="preserve"> Markdown)</w:t>
            </w:r>
          </w:p>
          <w:p w14:paraId="35360C74" w14:textId="77777777" w:rsidR="000C5A54" w:rsidRPr="000C5A54" w:rsidRDefault="000C5A54" w:rsidP="000C5A54">
            <w:pPr>
              <w:pBdr>
                <w:top w:val="nil"/>
                <w:left w:val="nil"/>
                <w:bottom w:val="nil"/>
                <w:right w:val="nil"/>
                <w:between w:val="nil"/>
                <w:bar w:val="nil"/>
              </w:pBdr>
              <w:spacing w:beforeLines="40" w:before="96" w:afterLines="40" w:after="96" w:line="276" w:lineRule="auto"/>
              <w:ind w:left="360"/>
              <w:jc w:val="both"/>
              <w:rPr>
                <w:rFonts w:ascii="Calibri" w:hAnsi="Calibri"/>
                <w:sz w:val="22"/>
                <w:szCs w:val="22"/>
              </w:rPr>
            </w:pP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13863202" w14:textId="77777777" w:rsidR="000C5A54" w:rsidRPr="000C5A54" w:rsidRDefault="000C5A54" w:rsidP="000C5A54">
            <w:pPr>
              <w:pBdr>
                <w:top w:val="nil"/>
                <w:left w:val="nil"/>
                <w:bottom w:val="nil"/>
                <w:right w:val="nil"/>
                <w:between w:val="nil"/>
                <w:bar w:val="nil"/>
              </w:pBdr>
              <w:tabs>
                <w:tab w:val="left" w:pos="851"/>
              </w:tabs>
              <w:spacing w:beforeLines="40" w:before="96" w:afterLines="40" w:after="96" w:line="276" w:lineRule="auto"/>
              <w:ind w:left="360"/>
              <w:jc w:val="both"/>
              <w:rPr>
                <w:rFonts w:ascii="Calibri" w:hAnsi="Calibri"/>
                <w:sz w:val="22"/>
                <w:szCs w:val="22"/>
              </w:rPr>
            </w:pPr>
          </w:p>
        </w:tc>
      </w:tr>
      <w:tr w:rsidR="000C5A54" w:rsidRPr="000C5A54" w14:paraId="78512816" w14:textId="77777777" w:rsidTr="00891B7F">
        <w:tc>
          <w:tcPr>
            <w:tcW w:w="4536" w:type="dxa"/>
            <w:tcBorders>
              <w:top w:val="single" w:sz="4" w:space="0" w:color="auto"/>
              <w:left w:val="single" w:sz="4" w:space="0" w:color="auto"/>
              <w:bottom w:val="single" w:sz="4" w:space="0" w:color="auto"/>
              <w:right w:val="single" w:sz="4" w:space="0" w:color="auto"/>
            </w:tcBorders>
          </w:tcPr>
          <w:p w14:paraId="10B06E9A" w14:textId="77777777" w:rsidR="000C5A54" w:rsidRPr="000C5A54" w:rsidRDefault="000C5A54" w:rsidP="00CE19C1">
            <w:pPr>
              <w:numPr>
                <w:ilvl w:val="0"/>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Other technologies:</w:t>
            </w:r>
          </w:p>
          <w:p w14:paraId="5B8FC942"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Neo4J</w:t>
            </w:r>
          </w:p>
          <w:p w14:paraId="3628D579"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React</w:t>
            </w:r>
          </w:p>
          <w:p w14:paraId="57925D65"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Linux</w:t>
            </w:r>
          </w:p>
          <w:p w14:paraId="2515CEC0"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Cake</w:t>
            </w:r>
          </w:p>
          <w:p w14:paraId="50A9542C" w14:textId="77777777" w:rsidR="000C5A54" w:rsidRPr="000C5A54" w:rsidRDefault="000C5A54" w:rsidP="00CE19C1">
            <w:pPr>
              <w:numPr>
                <w:ilvl w:val="0"/>
                <w:numId w:val="60"/>
              </w:numPr>
              <w:pBdr>
                <w:top w:val="nil"/>
                <w:left w:val="nil"/>
                <w:bottom w:val="nil"/>
                <w:right w:val="nil"/>
                <w:between w:val="nil"/>
                <w:bar w:val="nil"/>
              </w:pBdr>
              <w:tabs>
                <w:tab w:val="left" w:pos="1571"/>
              </w:tabs>
              <w:spacing w:beforeLines="40" w:before="96" w:afterLines="40" w:after="96" w:line="276" w:lineRule="auto"/>
              <w:jc w:val="both"/>
              <w:rPr>
                <w:rFonts w:ascii="Calibri" w:hAnsi="Calibri"/>
                <w:sz w:val="22"/>
                <w:szCs w:val="22"/>
              </w:rPr>
            </w:pPr>
            <w:r w:rsidRPr="000C5A54">
              <w:rPr>
                <w:rFonts w:ascii="Calibri" w:hAnsi="Calibri"/>
                <w:sz w:val="22"/>
                <w:szCs w:val="22"/>
              </w:rPr>
              <w:t>Proven experience of Cloud Technologies:</w:t>
            </w:r>
          </w:p>
          <w:p w14:paraId="0B0EED36" w14:textId="77777777" w:rsidR="000C5A54" w:rsidRPr="000C5A54" w:rsidRDefault="000C5A54" w:rsidP="00CE19C1">
            <w:pPr>
              <w:numPr>
                <w:ilvl w:val="1"/>
                <w:numId w:val="60"/>
              </w:numPr>
              <w:pBdr>
                <w:top w:val="nil"/>
                <w:left w:val="nil"/>
                <w:bottom w:val="nil"/>
                <w:right w:val="nil"/>
                <w:between w:val="nil"/>
                <w:bar w:val="nil"/>
              </w:pBdr>
              <w:tabs>
                <w:tab w:val="left" w:pos="1571"/>
              </w:tabs>
              <w:spacing w:beforeLines="40" w:before="96" w:afterLines="40" w:after="96" w:line="276" w:lineRule="auto"/>
              <w:jc w:val="both"/>
              <w:rPr>
                <w:rFonts w:ascii="Calibri" w:hAnsi="Calibri"/>
                <w:sz w:val="22"/>
                <w:szCs w:val="22"/>
              </w:rPr>
            </w:pPr>
            <w:r w:rsidRPr="000C5A54">
              <w:rPr>
                <w:rFonts w:ascii="Calibri" w:hAnsi="Calibri"/>
                <w:sz w:val="22"/>
                <w:szCs w:val="22"/>
              </w:rPr>
              <w:t xml:space="preserve">Containerisation </w:t>
            </w:r>
          </w:p>
          <w:p w14:paraId="56AEE032" w14:textId="77777777" w:rsidR="000C5A54" w:rsidRPr="000C5A54" w:rsidRDefault="000C5A54" w:rsidP="00CE19C1">
            <w:pPr>
              <w:numPr>
                <w:ilvl w:val="1"/>
                <w:numId w:val="60"/>
              </w:numPr>
              <w:pBdr>
                <w:top w:val="nil"/>
                <w:left w:val="nil"/>
                <w:bottom w:val="nil"/>
                <w:right w:val="nil"/>
                <w:between w:val="nil"/>
                <w:bar w:val="nil"/>
              </w:pBdr>
              <w:tabs>
                <w:tab w:val="left" w:pos="1571"/>
              </w:tabs>
              <w:spacing w:beforeLines="40" w:before="96" w:afterLines="40" w:after="96" w:line="276" w:lineRule="auto"/>
              <w:jc w:val="both"/>
              <w:rPr>
                <w:rFonts w:ascii="Calibri" w:hAnsi="Calibri"/>
                <w:sz w:val="22"/>
                <w:szCs w:val="22"/>
              </w:rPr>
            </w:pPr>
            <w:r w:rsidRPr="000C5A54">
              <w:rPr>
                <w:rFonts w:ascii="Calibri" w:hAnsi="Calibri"/>
                <w:sz w:val="22"/>
                <w:szCs w:val="22"/>
              </w:rPr>
              <w:t>IAC</w:t>
            </w:r>
          </w:p>
          <w:p w14:paraId="0DDBC51E" w14:textId="77777777" w:rsidR="000C5A54" w:rsidRPr="000C5A54" w:rsidRDefault="000C5A54" w:rsidP="00CE19C1">
            <w:pPr>
              <w:numPr>
                <w:ilvl w:val="1"/>
                <w:numId w:val="60"/>
              </w:numPr>
              <w:pBdr>
                <w:top w:val="nil"/>
                <w:left w:val="nil"/>
                <w:bottom w:val="nil"/>
                <w:right w:val="nil"/>
                <w:between w:val="nil"/>
                <w:bar w:val="nil"/>
              </w:pBdr>
              <w:tabs>
                <w:tab w:val="left" w:pos="1571"/>
              </w:tabs>
              <w:spacing w:beforeLines="40" w:before="96" w:afterLines="40" w:after="96" w:line="276" w:lineRule="auto"/>
              <w:jc w:val="both"/>
              <w:rPr>
                <w:rFonts w:ascii="Calibri" w:hAnsi="Calibri"/>
                <w:sz w:val="22"/>
                <w:szCs w:val="22"/>
              </w:rPr>
            </w:pPr>
            <w:r w:rsidRPr="000C5A54">
              <w:rPr>
                <w:rFonts w:ascii="Calibri" w:hAnsi="Calibri"/>
                <w:sz w:val="22"/>
                <w:szCs w:val="22"/>
              </w:rPr>
              <w:t>GitHub Copilot</w:t>
            </w:r>
          </w:p>
          <w:p w14:paraId="4325D967" w14:textId="77777777" w:rsidR="000C5A54" w:rsidRPr="000C5A54" w:rsidRDefault="000C5A54" w:rsidP="00CE19C1">
            <w:pPr>
              <w:numPr>
                <w:ilvl w:val="1"/>
                <w:numId w:val="60"/>
              </w:numPr>
              <w:pBdr>
                <w:top w:val="nil"/>
                <w:left w:val="nil"/>
                <w:bottom w:val="nil"/>
                <w:right w:val="nil"/>
                <w:between w:val="nil"/>
                <w:bar w:val="nil"/>
              </w:pBdr>
              <w:spacing w:beforeLines="40" w:before="96" w:afterLines="40" w:after="96" w:line="276" w:lineRule="auto"/>
              <w:jc w:val="both"/>
              <w:rPr>
                <w:rFonts w:ascii="Calibri" w:hAnsi="Calibri"/>
                <w:sz w:val="22"/>
                <w:szCs w:val="22"/>
              </w:rPr>
            </w:pPr>
            <w:r w:rsidRPr="000C5A54">
              <w:rPr>
                <w:rFonts w:ascii="Calibri" w:hAnsi="Calibri"/>
                <w:sz w:val="22"/>
                <w:szCs w:val="22"/>
              </w:rPr>
              <w:t>FinOps</w:t>
            </w:r>
          </w:p>
        </w:tc>
        <w:tc>
          <w:tcPr>
            <w:tcW w:w="5387" w:type="dxa"/>
            <w:tcBorders>
              <w:top w:val="single" w:sz="4" w:space="0" w:color="auto"/>
              <w:left w:val="single" w:sz="4" w:space="0" w:color="auto"/>
              <w:bottom w:val="single" w:sz="4" w:space="0" w:color="auto"/>
              <w:right w:val="single" w:sz="4" w:space="0" w:color="auto"/>
            </w:tcBorders>
            <w:shd w:val="clear" w:color="auto" w:fill="FFFF99"/>
          </w:tcPr>
          <w:p w14:paraId="39366F1B" w14:textId="77777777" w:rsidR="000C5A54" w:rsidRPr="000C5A54" w:rsidRDefault="000C5A54" w:rsidP="000C5A54">
            <w:pPr>
              <w:pBdr>
                <w:top w:val="nil"/>
                <w:left w:val="nil"/>
                <w:bottom w:val="nil"/>
                <w:right w:val="nil"/>
                <w:between w:val="nil"/>
                <w:bar w:val="nil"/>
              </w:pBdr>
              <w:tabs>
                <w:tab w:val="left" w:pos="851"/>
              </w:tabs>
              <w:spacing w:beforeLines="40" w:before="96" w:afterLines="40" w:after="96" w:line="276" w:lineRule="auto"/>
              <w:ind w:left="360"/>
              <w:jc w:val="both"/>
              <w:rPr>
                <w:rFonts w:ascii="Calibri" w:hAnsi="Calibri"/>
                <w:sz w:val="22"/>
                <w:szCs w:val="22"/>
              </w:rPr>
            </w:pPr>
          </w:p>
        </w:tc>
      </w:tr>
    </w:tbl>
    <w:p w14:paraId="5C7BC68E" w14:textId="77777777" w:rsidR="000C5A54" w:rsidRPr="000C5A54" w:rsidRDefault="000C5A54" w:rsidP="000C5A54">
      <w:pPr>
        <w:spacing w:after="200" w:line="276" w:lineRule="auto"/>
        <w:jc w:val="both"/>
        <w:rPr>
          <w:rFonts w:ascii="Calibri" w:eastAsia="Calibri" w:hAnsi="Calibri"/>
          <w:b/>
          <w:lang w:val="en-IE" w:eastAsia="en-IE"/>
        </w:rPr>
      </w:pPr>
    </w:p>
    <w:p w14:paraId="137D2B74" w14:textId="77777777" w:rsidR="000C5A54" w:rsidRPr="000C5A54" w:rsidRDefault="000C5A54" w:rsidP="000C5A54">
      <w:pPr>
        <w:spacing w:after="200" w:line="276" w:lineRule="auto"/>
        <w:jc w:val="both"/>
        <w:rPr>
          <w:rFonts w:ascii="Calibri" w:eastAsia="Calibri" w:hAnsi="Calibri"/>
          <w:b/>
          <w:lang w:val="en-IE" w:eastAsia="en-IE"/>
        </w:rPr>
      </w:pPr>
    </w:p>
    <w:p w14:paraId="43F8A9E7" w14:textId="77777777" w:rsidR="000C5A54" w:rsidRPr="000C5A54" w:rsidRDefault="000C5A54" w:rsidP="000C5A54">
      <w:pPr>
        <w:spacing w:after="200" w:line="276" w:lineRule="auto"/>
        <w:jc w:val="both"/>
        <w:rPr>
          <w:rFonts w:ascii="Calibri" w:eastAsia="Calibri" w:hAnsi="Calibri"/>
          <w:b/>
          <w:lang w:val="en-IE" w:eastAsia="en-IE"/>
        </w:rPr>
      </w:pPr>
    </w:p>
    <w:p w14:paraId="359AD591" w14:textId="77777777" w:rsidR="000C5A54" w:rsidRPr="000C5A54" w:rsidRDefault="000C5A54" w:rsidP="000C5A54">
      <w:pPr>
        <w:spacing w:after="200" w:line="276" w:lineRule="auto"/>
        <w:jc w:val="both"/>
        <w:rPr>
          <w:rFonts w:ascii="Calibri" w:eastAsia="Calibri" w:hAnsi="Calibri"/>
          <w:b/>
          <w:lang w:val="en-IE" w:eastAsia="en-IE"/>
        </w:rPr>
      </w:pPr>
    </w:p>
    <w:p w14:paraId="0FFFDC91" w14:textId="77777777" w:rsidR="000C5A54" w:rsidRPr="000C5A54" w:rsidRDefault="000C5A54" w:rsidP="000C5A54">
      <w:pPr>
        <w:spacing w:after="200" w:line="276" w:lineRule="auto"/>
        <w:jc w:val="both"/>
        <w:rPr>
          <w:rFonts w:ascii="Calibri" w:eastAsia="Calibri" w:hAnsi="Calibri"/>
          <w:b/>
          <w:lang w:val="en-IE" w:eastAsia="en-IE"/>
        </w:rPr>
      </w:pPr>
    </w:p>
    <w:p w14:paraId="65BD65B0" w14:textId="77777777" w:rsidR="000C5A54" w:rsidRPr="000C5A54" w:rsidRDefault="000C5A54" w:rsidP="000C5A54">
      <w:pPr>
        <w:spacing w:after="200" w:line="276" w:lineRule="auto"/>
        <w:jc w:val="both"/>
        <w:rPr>
          <w:rFonts w:ascii="Calibri" w:eastAsia="Calibri" w:hAnsi="Calibri"/>
          <w:b/>
          <w:lang w:val="en-IE" w:eastAsia="en-IE"/>
        </w:rPr>
      </w:pPr>
    </w:p>
    <w:p w14:paraId="2DF307ED" w14:textId="77777777" w:rsidR="000C5A54" w:rsidRPr="000C5A54" w:rsidRDefault="000C5A54" w:rsidP="000C5A54">
      <w:pPr>
        <w:spacing w:after="200" w:line="276" w:lineRule="auto"/>
        <w:jc w:val="both"/>
        <w:rPr>
          <w:rFonts w:ascii="Calibri" w:eastAsia="Calibri" w:hAnsi="Calibri"/>
          <w:b/>
          <w:lang w:val="en-IE" w:eastAsia="en-IE"/>
        </w:rPr>
      </w:pPr>
    </w:p>
    <w:p w14:paraId="5F83D3A8" w14:textId="77777777" w:rsidR="000C5A54" w:rsidRPr="000C5A54" w:rsidRDefault="000C5A54" w:rsidP="000C5A54">
      <w:pPr>
        <w:spacing w:after="200" w:line="276" w:lineRule="auto"/>
        <w:jc w:val="both"/>
        <w:rPr>
          <w:rFonts w:ascii="Calibri" w:eastAsia="Calibri" w:hAnsi="Calibri"/>
          <w:b/>
          <w:lang w:val="en-IE" w:eastAsia="en-IE"/>
        </w:rPr>
      </w:pPr>
    </w:p>
    <w:p w14:paraId="5F5BB596" w14:textId="77777777" w:rsidR="000C5A54" w:rsidRPr="000C5A54" w:rsidRDefault="000C5A54" w:rsidP="000C5A54">
      <w:pPr>
        <w:spacing w:after="200" w:line="276" w:lineRule="auto"/>
        <w:jc w:val="both"/>
        <w:rPr>
          <w:rFonts w:ascii="Calibri" w:eastAsia="Calibri" w:hAnsi="Calibri"/>
          <w:b/>
          <w:lang w:val="en-IE" w:eastAsia="en-IE"/>
        </w:rPr>
      </w:pPr>
    </w:p>
    <w:p w14:paraId="5C52285D" w14:textId="77777777" w:rsidR="000C5A54" w:rsidRPr="000C5A54" w:rsidRDefault="000C5A54" w:rsidP="000C5A54">
      <w:pPr>
        <w:spacing w:after="200" w:line="276" w:lineRule="auto"/>
        <w:jc w:val="both"/>
        <w:rPr>
          <w:rFonts w:ascii="Calibri" w:eastAsia="Calibri" w:hAnsi="Calibri"/>
          <w:b/>
          <w:lang w:val="en-IE" w:eastAsia="en-IE"/>
        </w:rPr>
      </w:pPr>
      <w:r w:rsidRPr="000C5A54">
        <w:rPr>
          <w:rFonts w:ascii="Calibri" w:eastAsia="Calibri" w:hAnsi="Calibri"/>
          <w:b/>
          <w:lang w:val="en-IE" w:eastAsia="en-IE"/>
        </w:rPr>
        <w:t xml:space="preserve">Award Criterion 3 – </w:t>
      </w:r>
      <w:r w:rsidRPr="000C5A54">
        <w:rPr>
          <w:rFonts w:ascii="Calibri" w:eastAsia="Calibri" w:hAnsi="Calibri"/>
          <w:b/>
          <w:bCs/>
          <w:lang w:val="en-US" w:eastAsia="en-IE"/>
        </w:rPr>
        <w:t>Approach &amp; Methodology - Tenderers must describe how the resources proposed will deliver the services/requirements, including continual improvement</w:t>
      </w:r>
    </w:p>
    <w:tbl>
      <w:tblPr>
        <w:tblW w:w="9509"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6"/>
        <w:gridCol w:w="1843"/>
      </w:tblGrid>
      <w:tr w:rsidR="000C5A54" w:rsidRPr="000C5A54" w14:paraId="024EBADA" w14:textId="77777777" w:rsidTr="002516DC">
        <w:tc>
          <w:tcPr>
            <w:tcW w:w="7666" w:type="dxa"/>
          </w:tcPr>
          <w:p w14:paraId="56E34EB3" w14:textId="3254ACFA" w:rsidR="000C5A54" w:rsidRPr="000C5A54" w:rsidRDefault="000C5A54" w:rsidP="000C5A54">
            <w:pPr>
              <w:rPr>
                <w:rFonts w:ascii="Calibri" w:hAnsi="Calibri"/>
                <w:sz w:val="22"/>
                <w:szCs w:val="22"/>
              </w:rPr>
            </w:pPr>
            <w:bookmarkStart w:id="275" w:name="_Hlk239764570"/>
            <w:r w:rsidRPr="000C5A54">
              <w:rPr>
                <w:rFonts w:ascii="Calibri" w:hAnsi="Calibri"/>
                <w:b/>
                <w:bCs/>
                <w:sz w:val="22"/>
                <w:szCs w:val="22"/>
              </w:rPr>
              <w:t>Azure DevOps Sprawl</w:t>
            </w:r>
            <w:r w:rsidRPr="000C5A54">
              <w:rPr>
                <w:rFonts w:ascii="Calibri" w:hAnsi="Calibri"/>
                <w:sz w:val="22"/>
                <w:szCs w:val="22"/>
              </w:rPr>
              <w:t xml:space="preserve"> - </w:t>
            </w:r>
            <w:r w:rsidRPr="000C5A54">
              <w:rPr>
                <w:rFonts w:ascii="Calibri" w:hAnsi="Calibri"/>
                <w:bCs/>
                <w:sz w:val="22"/>
                <w:szCs w:val="22"/>
                <w:lang w:val="en" w:eastAsia="en-IE"/>
              </w:rPr>
              <w:t>What practical steps would be required to address historical Azure DevOps sprawl by moving to product-aligned team projects, and what implementation challenges would need to be managed around migration, governance, ownership and project tracking</w:t>
            </w:r>
            <w:r w:rsidR="00183B29">
              <w:rPr>
                <w:rFonts w:ascii="Calibri" w:hAnsi="Calibri"/>
                <w:bCs/>
                <w:sz w:val="22"/>
                <w:szCs w:val="22"/>
                <w:lang w:val="en" w:eastAsia="en-IE"/>
              </w:rPr>
              <w:t>.</w:t>
            </w:r>
          </w:p>
          <w:p w14:paraId="694F1DD7" w14:textId="77777777" w:rsidR="000C5A54" w:rsidRPr="000C5A54" w:rsidRDefault="000C5A54" w:rsidP="000C5A54">
            <w:pPr>
              <w:spacing w:before="120" w:after="120" w:line="276" w:lineRule="auto"/>
              <w:jc w:val="both"/>
              <w:outlineLvl w:val="3"/>
              <w:rPr>
                <w:rFonts w:ascii="Calibri" w:eastAsia="Calibri" w:hAnsi="Calibri"/>
                <w:sz w:val="22"/>
                <w:szCs w:val="20"/>
                <w:lang w:val="en-IE" w:eastAsia="en-IE"/>
              </w:rPr>
            </w:pPr>
          </w:p>
        </w:tc>
        <w:tc>
          <w:tcPr>
            <w:tcW w:w="1843" w:type="dxa"/>
          </w:tcPr>
          <w:p w14:paraId="1B38A1C4" w14:textId="77777777" w:rsidR="000C5A54" w:rsidRPr="000C5A54" w:rsidRDefault="000C5A54" w:rsidP="002516DC">
            <w:pPr>
              <w:rPr>
                <w:rFonts w:ascii="Calibri" w:hAnsi="Calibri" w:cs="Calibri"/>
                <w:color w:val="000000"/>
                <w:sz w:val="22"/>
                <w:szCs w:val="22"/>
                <w:lang w:val="en-IE" w:eastAsia="en-IE"/>
              </w:rPr>
            </w:pPr>
            <w:r w:rsidRPr="000C5A54">
              <w:rPr>
                <w:rFonts w:ascii="Calibri" w:hAnsi="Calibri" w:cs="Calibri"/>
                <w:color w:val="000000"/>
                <w:sz w:val="22"/>
                <w:szCs w:val="22"/>
                <w:lang w:val="en-IE" w:eastAsia="en-IE"/>
              </w:rPr>
              <w:t>Appendix 1 -</w:t>
            </w:r>
          </w:p>
          <w:p w14:paraId="66A29BD1" w14:textId="51B7DF9D" w:rsidR="000C5A54" w:rsidRPr="000C5A54" w:rsidRDefault="002516DC" w:rsidP="002516DC">
            <w:pPr>
              <w:rPr>
                <w:rFonts w:ascii="Calibri" w:hAnsi="Calibri" w:cs="Calibri"/>
                <w:color w:val="000000"/>
                <w:sz w:val="22"/>
                <w:szCs w:val="22"/>
                <w:lang w:val="en-IE" w:eastAsia="en-IE"/>
              </w:rPr>
            </w:pPr>
            <w:r>
              <w:rPr>
                <w:rFonts w:ascii="Calibri" w:hAnsi="Calibri" w:cs="Calibri"/>
                <w:color w:val="000000"/>
                <w:sz w:val="22"/>
                <w:szCs w:val="22"/>
                <w:lang w:val="en-IE" w:eastAsia="en-IE"/>
              </w:rPr>
              <w:t xml:space="preserve">Section </w:t>
            </w:r>
            <w:r w:rsidR="000C5A54" w:rsidRPr="000C5A54">
              <w:rPr>
                <w:rFonts w:ascii="Calibri" w:hAnsi="Calibri" w:cs="Calibri"/>
                <w:color w:val="000000"/>
                <w:sz w:val="22"/>
                <w:szCs w:val="22"/>
                <w:lang w:val="en-IE" w:eastAsia="en-IE"/>
              </w:rPr>
              <w:t>3.4.1.1</w:t>
            </w:r>
          </w:p>
          <w:p w14:paraId="074082F0" w14:textId="77777777" w:rsidR="000C5A54" w:rsidRPr="000C5A54" w:rsidRDefault="000C5A54" w:rsidP="000C5A54">
            <w:pPr>
              <w:spacing w:before="120" w:after="120" w:line="276" w:lineRule="auto"/>
              <w:ind w:left="709"/>
              <w:jc w:val="both"/>
              <w:rPr>
                <w:rFonts w:ascii="Calibri" w:eastAsia="Calibri" w:hAnsi="Calibri"/>
                <w:bCs/>
                <w:sz w:val="22"/>
                <w:szCs w:val="22"/>
                <w:lang w:eastAsia="en-IE"/>
              </w:rPr>
            </w:pPr>
          </w:p>
          <w:p w14:paraId="50EBD4C7" w14:textId="77777777" w:rsidR="000C5A54" w:rsidRPr="000C5A54" w:rsidRDefault="000C5A54" w:rsidP="000C5A54">
            <w:pPr>
              <w:spacing w:after="200" w:line="276" w:lineRule="auto"/>
              <w:jc w:val="both"/>
              <w:rPr>
                <w:rFonts w:ascii="Calibri" w:eastAsia="Calibri" w:hAnsi="Calibri"/>
                <w:sz w:val="22"/>
                <w:szCs w:val="20"/>
                <w:lang w:val="en-IE" w:eastAsia="en-IE"/>
              </w:rPr>
            </w:pPr>
          </w:p>
        </w:tc>
      </w:tr>
      <w:tr w:rsidR="000C5A54" w:rsidRPr="000C5A54" w14:paraId="76F82042" w14:textId="77777777" w:rsidTr="000D49BD">
        <w:tc>
          <w:tcPr>
            <w:tcW w:w="9509" w:type="dxa"/>
            <w:gridSpan w:val="2"/>
            <w:shd w:val="clear" w:color="auto" w:fill="FFFF99"/>
          </w:tcPr>
          <w:p w14:paraId="2162E788" w14:textId="06B02D94" w:rsidR="000C5A54" w:rsidRPr="000C5A54"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sz w:val="22"/>
                <w:szCs w:val="20"/>
                <w:lang w:val="en-IE" w:eastAsia="en-IE"/>
              </w:rPr>
              <w:t xml:space="preserve"> </w:t>
            </w:r>
            <w:r w:rsidR="002516DC">
              <w:rPr>
                <w:rFonts w:ascii="Calibri" w:eastAsia="Calibri" w:hAnsi="Calibri"/>
                <w:sz w:val="22"/>
                <w:szCs w:val="20"/>
                <w:lang w:val="en-IE" w:eastAsia="en-IE"/>
              </w:rPr>
              <w:t xml:space="preserve">Response: </w:t>
            </w:r>
          </w:p>
          <w:p w14:paraId="6A5917EF" w14:textId="77777777" w:rsidR="000C5A54" w:rsidRPr="000C5A54" w:rsidRDefault="000C5A54" w:rsidP="000C5A54">
            <w:pPr>
              <w:spacing w:after="200" w:line="276" w:lineRule="auto"/>
              <w:jc w:val="both"/>
              <w:rPr>
                <w:rFonts w:ascii="Calibri" w:eastAsia="Calibri" w:hAnsi="Calibri"/>
                <w:sz w:val="22"/>
                <w:szCs w:val="20"/>
                <w:lang w:val="en-IE" w:eastAsia="en-IE"/>
              </w:rPr>
            </w:pPr>
          </w:p>
        </w:tc>
      </w:tr>
      <w:bookmarkEnd w:id="275"/>
    </w:tbl>
    <w:p w14:paraId="27FA8E85" w14:textId="77777777" w:rsidR="000C5A54" w:rsidRPr="000C5A54" w:rsidRDefault="000C5A54" w:rsidP="000C5A54">
      <w:pPr>
        <w:spacing w:after="200" w:line="276" w:lineRule="auto"/>
        <w:jc w:val="both"/>
        <w:rPr>
          <w:rFonts w:ascii="Calibri" w:eastAsia="Calibri" w:hAnsi="Calibri"/>
          <w:b/>
          <w:lang w:val="en-IE" w:eastAsia="en-IE"/>
        </w:rPr>
      </w:pPr>
    </w:p>
    <w:p w14:paraId="523A589C" w14:textId="77777777" w:rsidR="000C5A54" w:rsidRPr="000C5A54" w:rsidRDefault="000C5A54" w:rsidP="000C5A54">
      <w:pPr>
        <w:spacing w:after="200" w:line="276" w:lineRule="auto"/>
        <w:jc w:val="both"/>
        <w:rPr>
          <w:rFonts w:ascii="Calibri" w:eastAsia="Calibri" w:hAnsi="Calibri"/>
          <w:b/>
          <w:lang w:val="en-IE" w:eastAsia="en-IE"/>
        </w:rPr>
      </w:pPr>
    </w:p>
    <w:tbl>
      <w:tblPr>
        <w:tblW w:w="9509"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6"/>
        <w:gridCol w:w="1843"/>
      </w:tblGrid>
      <w:tr w:rsidR="000C5A54" w:rsidRPr="000C5A54" w14:paraId="56CF2EB9" w14:textId="77777777" w:rsidTr="002516DC">
        <w:tc>
          <w:tcPr>
            <w:tcW w:w="7666" w:type="dxa"/>
          </w:tcPr>
          <w:p w14:paraId="23663FC6" w14:textId="77777777" w:rsidR="000C5A54" w:rsidRPr="000C5A54" w:rsidRDefault="000C5A54" w:rsidP="000C5A54">
            <w:pPr>
              <w:rPr>
                <w:rFonts w:ascii="Calibri" w:hAnsi="Calibri"/>
                <w:sz w:val="22"/>
                <w:szCs w:val="22"/>
              </w:rPr>
            </w:pPr>
            <w:r w:rsidRPr="000C5A54">
              <w:rPr>
                <w:rFonts w:ascii="Calibri" w:hAnsi="Calibri"/>
                <w:b/>
                <w:bCs/>
                <w:sz w:val="22"/>
                <w:szCs w:val="22"/>
              </w:rPr>
              <w:t>Software Development Lifecycle (SDLC) practices</w:t>
            </w:r>
            <w:r w:rsidRPr="000C5A54">
              <w:rPr>
                <w:rFonts w:ascii="Calibri" w:hAnsi="Calibri"/>
                <w:sz w:val="22"/>
                <w:szCs w:val="22"/>
              </w:rPr>
              <w:t xml:space="preserve"> – Describe how you as a TDA Senior Developer would approach the implementation of feature toggles, progressive delivery and continuous delivery practices within the Software Development Lifecycle (SDLC) to enable the safe introduction of new functionality while minimising service disruption, deployment risk, and customer impact.</w:t>
            </w:r>
          </w:p>
          <w:p w14:paraId="24A9665F" w14:textId="77777777" w:rsidR="000C5A54" w:rsidRPr="000C5A54" w:rsidRDefault="000C5A54" w:rsidP="000C5A54">
            <w:pPr>
              <w:spacing w:after="200" w:line="276" w:lineRule="auto"/>
              <w:jc w:val="both"/>
              <w:rPr>
                <w:rFonts w:ascii="Calibri" w:eastAsia="Calibri" w:hAnsi="Calibri"/>
                <w:b/>
                <w:lang w:val="en-IE" w:eastAsia="en-IE"/>
              </w:rPr>
            </w:pPr>
          </w:p>
        </w:tc>
        <w:tc>
          <w:tcPr>
            <w:tcW w:w="1843" w:type="dxa"/>
          </w:tcPr>
          <w:p w14:paraId="11C92361" w14:textId="77777777" w:rsidR="000C5A54" w:rsidRPr="000C5A54" w:rsidRDefault="000C5A54" w:rsidP="002516DC">
            <w:pPr>
              <w:rPr>
                <w:rFonts w:ascii="Calibri" w:hAnsi="Calibri" w:cs="Calibri"/>
                <w:color w:val="000000"/>
                <w:sz w:val="22"/>
                <w:szCs w:val="22"/>
                <w:lang w:val="en-IE" w:eastAsia="en-IE"/>
              </w:rPr>
            </w:pPr>
            <w:r w:rsidRPr="000C5A54">
              <w:rPr>
                <w:rFonts w:ascii="Calibri" w:hAnsi="Calibri" w:cs="Calibri"/>
                <w:color w:val="000000"/>
                <w:sz w:val="22"/>
                <w:szCs w:val="22"/>
                <w:lang w:val="en-IE" w:eastAsia="en-IE"/>
              </w:rPr>
              <w:t>Appendix 1 -</w:t>
            </w:r>
          </w:p>
          <w:p w14:paraId="6C5F040C" w14:textId="6FB8D04B" w:rsidR="000C5A54" w:rsidRPr="000C5A54" w:rsidRDefault="002516DC" w:rsidP="000C5A54">
            <w:pPr>
              <w:spacing w:after="200" w:line="276" w:lineRule="auto"/>
              <w:jc w:val="both"/>
              <w:rPr>
                <w:rFonts w:ascii="Calibri" w:eastAsia="Calibri" w:hAnsi="Calibri"/>
                <w:b/>
                <w:bCs/>
                <w:lang w:eastAsia="en-IE"/>
              </w:rPr>
            </w:pPr>
            <w:r>
              <w:rPr>
                <w:rFonts w:ascii="Calibri" w:hAnsi="Calibri" w:cs="Calibri"/>
                <w:color w:val="000000"/>
                <w:sz w:val="22"/>
                <w:szCs w:val="22"/>
                <w:lang w:val="en-IE" w:eastAsia="en-IE"/>
              </w:rPr>
              <w:t xml:space="preserve">Section </w:t>
            </w:r>
            <w:r w:rsidR="000C5A54" w:rsidRPr="000C5A54">
              <w:rPr>
                <w:rFonts w:ascii="Calibri" w:hAnsi="Calibri" w:cs="Calibri"/>
                <w:color w:val="000000"/>
                <w:sz w:val="22"/>
                <w:szCs w:val="22"/>
                <w:lang w:val="en-IE" w:eastAsia="en-IE"/>
              </w:rPr>
              <w:t>3.4.2.1</w:t>
            </w:r>
          </w:p>
          <w:p w14:paraId="142B28F6" w14:textId="77777777" w:rsidR="000C5A54" w:rsidRPr="000C5A54" w:rsidRDefault="000C5A54" w:rsidP="002516DC">
            <w:pPr>
              <w:spacing w:after="200" w:line="276" w:lineRule="auto"/>
              <w:rPr>
                <w:rFonts w:ascii="Calibri" w:eastAsia="Calibri" w:hAnsi="Calibri"/>
                <w:b/>
                <w:lang w:val="en-IE" w:eastAsia="en-IE"/>
              </w:rPr>
            </w:pPr>
          </w:p>
        </w:tc>
      </w:tr>
      <w:tr w:rsidR="000C5A54" w:rsidRPr="000C5A54" w14:paraId="30B4F307" w14:textId="77777777" w:rsidTr="000D49BD">
        <w:tc>
          <w:tcPr>
            <w:tcW w:w="9509" w:type="dxa"/>
            <w:gridSpan w:val="2"/>
            <w:shd w:val="clear" w:color="auto" w:fill="FFFF99"/>
          </w:tcPr>
          <w:p w14:paraId="0686874A" w14:textId="2409077A" w:rsidR="002516DC" w:rsidRPr="000C5A54" w:rsidRDefault="002516DC" w:rsidP="002516DC">
            <w:pPr>
              <w:spacing w:after="200" w:line="276" w:lineRule="auto"/>
              <w:jc w:val="both"/>
              <w:rPr>
                <w:rFonts w:ascii="Calibri" w:eastAsia="Calibri" w:hAnsi="Calibri"/>
                <w:sz w:val="22"/>
                <w:szCs w:val="20"/>
                <w:lang w:val="en-IE" w:eastAsia="en-IE"/>
              </w:rPr>
            </w:pPr>
            <w:r>
              <w:rPr>
                <w:rFonts w:ascii="Calibri" w:eastAsia="Calibri" w:hAnsi="Calibri"/>
                <w:sz w:val="22"/>
                <w:szCs w:val="20"/>
                <w:lang w:val="en-IE" w:eastAsia="en-IE"/>
              </w:rPr>
              <w:t xml:space="preserve">Response: </w:t>
            </w:r>
          </w:p>
          <w:p w14:paraId="65404260" w14:textId="7200CEC3" w:rsidR="000C5A54" w:rsidRPr="000C5A54" w:rsidRDefault="000C5A54" w:rsidP="000C5A54">
            <w:pPr>
              <w:spacing w:after="200" w:line="276" w:lineRule="auto"/>
              <w:jc w:val="both"/>
              <w:rPr>
                <w:rFonts w:ascii="Calibri" w:eastAsia="Calibri" w:hAnsi="Calibri"/>
                <w:b/>
                <w:lang w:val="en-IE" w:eastAsia="en-IE"/>
              </w:rPr>
            </w:pPr>
          </w:p>
          <w:p w14:paraId="6D3F4E8A" w14:textId="77777777" w:rsidR="000C5A54" w:rsidRPr="000C5A54" w:rsidRDefault="000C5A54" w:rsidP="000C5A54">
            <w:pPr>
              <w:spacing w:after="200" w:line="276" w:lineRule="auto"/>
              <w:jc w:val="both"/>
              <w:rPr>
                <w:rFonts w:ascii="Calibri" w:eastAsia="Calibri" w:hAnsi="Calibri"/>
                <w:b/>
                <w:lang w:val="en-IE" w:eastAsia="en-IE"/>
              </w:rPr>
            </w:pPr>
          </w:p>
        </w:tc>
      </w:tr>
    </w:tbl>
    <w:p w14:paraId="28DC26CA" w14:textId="77777777" w:rsidR="000C5A54" w:rsidRPr="000C5A54" w:rsidRDefault="000C5A54" w:rsidP="000C5A54">
      <w:pPr>
        <w:spacing w:after="200" w:line="276" w:lineRule="auto"/>
        <w:jc w:val="both"/>
        <w:rPr>
          <w:rFonts w:ascii="Calibri" w:eastAsia="Calibri" w:hAnsi="Calibri"/>
          <w:b/>
          <w:lang w:val="en-IE" w:eastAsia="en-IE"/>
        </w:rPr>
      </w:pPr>
    </w:p>
    <w:p w14:paraId="20C8E5A8" w14:textId="77777777" w:rsidR="000C5A54" w:rsidRPr="000C5A54" w:rsidRDefault="000C5A54" w:rsidP="000C5A54">
      <w:pPr>
        <w:spacing w:after="200" w:line="276" w:lineRule="auto"/>
        <w:jc w:val="both"/>
        <w:rPr>
          <w:rFonts w:ascii="Calibri" w:eastAsia="Calibri" w:hAnsi="Calibri"/>
          <w:b/>
          <w:lang w:val="en-IE" w:eastAsia="en-IE"/>
        </w:rPr>
      </w:pPr>
    </w:p>
    <w:tbl>
      <w:tblPr>
        <w:tblW w:w="9509"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6"/>
        <w:gridCol w:w="1843"/>
      </w:tblGrid>
      <w:tr w:rsidR="000C5A54" w:rsidRPr="000C5A54" w14:paraId="3B9DB336" w14:textId="77777777" w:rsidTr="002516DC">
        <w:tc>
          <w:tcPr>
            <w:tcW w:w="7666" w:type="dxa"/>
          </w:tcPr>
          <w:p w14:paraId="561F2271" w14:textId="77777777" w:rsidR="000C5A54" w:rsidRPr="000C5A54" w:rsidRDefault="000C5A54" w:rsidP="000C5A54">
            <w:pPr>
              <w:rPr>
                <w:rFonts w:ascii="Calibri" w:hAnsi="Calibri"/>
                <w:sz w:val="22"/>
                <w:szCs w:val="22"/>
              </w:rPr>
            </w:pPr>
            <w:r w:rsidRPr="000C5A54">
              <w:rPr>
                <w:rFonts w:ascii="Calibri" w:hAnsi="Calibri"/>
                <w:b/>
                <w:bCs/>
                <w:sz w:val="22"/>
                <w:szCs w:val="22"/>
              </w:rPr>
              <w:t xml:space="preserve">Test Data Management and Contract Testing - </w:t>
            </w:r>
            <w:r w:rsidRPr="000C5A54">
              <w:rPr>
                <w:rFonts w:ascii="Calibri" w:hAnsi="Calibri"/>
                <w:b/>
                <w:bCs/>
                <w:sz w:val="22"/>
                <w:szCs w:val="22"/>
              </w:rPr>
              <w:tab/>
            </w:r>
            <w:r w:rsidRPr="000C5A54">
              <w:rPr>
                <w:rFonts w:ascii="Calibri" w:hAnsi="Calibri"/>
                <w:sz w:val="22"/>
                <w:szCs w:val="22"/>
              </w:rPr>
              <w:t>Describe how you as TDA Senior Developer support the development and execution of a roadmap for the adoption of enterprise Test Data Management (TDM) and Contract Testing (PACT) capabilities across the Department's development teams?</w:t>
            </w:r>
          </w:p>
          <w:p w14:paraId="03791CAD" w14:textId="77777777" w:rsidR="000C5A54" w:rsidRPr="000C5A54" w:rsidRDefault="000C5A54" w:rsidP="000C5A54">
            <w:pPr>
              <w:spacing w:after="200" w:line="276" w:lineRule="auto"/>
              <w:jc w:val="both"/>
              <w:rPr>
                <w:rFonts w:ascii="Calibri" w:eastAsia="Calibri" w:hAnsi="Calibri"/>
                <w:b/>
                <w:lang w:val="en-IE" w:eastAsia="en-IE"/>
              </w:rPr>
            </w:pPr>
          </w:p>
        </w:tc>
        <w:tc>
          <w:tcPr>
            <w:tcW w:w="1843" w:type="dxa"/>
          </w:tcPr>
          <w:p w14:paraId="584DC13C" w14:textId="77777777" w:rsidR="000C5A54" w:rsidRPr="000C5A54" w:rsidRDefault="000C5A54" w:rsidP="002516DC">
            <w:pPr>
              <w:rPr>
                <w:rFonts w:ascii="Calibri" w:hAnsi="Calibri" w:cs="Calibri"/>
                <w:color w:val="000000"/>
                <w:sz w:val="22"/>
                <w:szCs w:val="22"/>
                <w:lang w:val="en-IE" w:eastAsia="en-IE"/>
              </w:rPr>
            </w:pPr>
            <w:r w:rsidRPr="000C5A54">
              <w:rPr>
                <w:rFonts w:ascii="Calibri" w:hAnsi="Calibri" w:cs="Calibri"/>
                <w:color w:val="000000"/>
                <w:sz w:val="22"/>
                <w:szCs w:val="22"/>
                <w:lang w:val="en-IE" w:eastAsia="en-IE"/>
              </w:rPr>
              <w:t>Appendix 1 -</w:t>
            </w:r>
          </w:p>
          <w:p w14:paraId="39FAF0F7" w14:textId="7424552D" w:rsidR="000C5A54" w:rsidRPr="000C5A54" w:rsidRDefault="002516DC" w:rsidP="000C5A54">
            <w:pPr>
              <w:spacing w:after="200" w:line="276" w:lineRule="auto"/>
              <w:jc w:val="both"/>
              <w:rPr>
                <w:rFonts w:ascii="Calibri" w:eastAsia="Calibri" w:hAnsi="Calibri"/>
                <w:b/>
                <w:bCs/>
                <w:lang w:eastAsia="en-IE"/>
              </w:rPr>
            </w:pPr>
            <w:r>
              <w:rPr>
                <w:rFonts w:ascii="Calibri" w:hAnsi="Calibri" w:cs="Calibri"/>
                <w:color w:val="000000"/>
                <w:sz w:val="22"/>
                <w:szCs w:val="22"/>
                <w:lang w:val="en-IE" w:eastAsia="en-IE"/>
              </w:rPr>
              <w:t xml:space="preserve">Section </w:t>
            </w:r>
            <w:r w:rsidR="000C5A54" w:rsidRPr="000C5A54">
              <w:rPr>
                <w:rFonts w:ascii="Calibri" w:hAnsi="Calibri" w:cs="Calibri"/>
                <w:color w:val="000000"/>
                <w:sz w:val="22"/>
                <w:szCs w:val="22"/>
                <w:lang w:val="en-IE" w:eastAsia="en-IE"/>
              </w:rPr>
              <w:t>3.4.2.2</w:t>
            </w:r>
          </w:p>
          <w:p w14:paraId="6AFB0939" w14:textId="77777777" w:rsidR="000C5A54" w:rsidRPr="000C5A54" w:rsidRDefault="000C5A54" w:rsidP="000C5A54">
            <w:pPr>
              <w:spacing w:after="200" w:line="276" w:lineRule="auto"/>
              <w:jc w:val="both"/>
              <w:rPr>
                <w:rFonts w:ascii="Calibri" w:eastAsia="Calibri" w:hAnsi="Calibri"/>
                <w:b/>
                <w:lang w:val="en-IE" w:eastAsia="en-IE"/>
              </w:rPr>
            </w:pPr>
          </w:p>
        </w:tc>
      </w:tr>
      <w:tr w:rsidR="000C5A54" w:rsidRPr="000C5A54" w14:paraId="248F557E" w14:textId="77777777" w:rsidTr="000D49BD">
        <w:tc>
          <w:tcPr>
            <w:tcW w:w="9509" w:type="dxa"/>
            <w:gridSpan w:val="2"/>
            <w:shd w:val="clear" w:color="auto" w:fill="FFFF99"/>
          </w:tcPr>
          <w:p w14:paraId="2BF100DA" w14:textId="179D4E1F" w:rsidR="000C5A54" w:rsidRPr="002516DC" w:rsidRDefault="000C5A54" w:rsidP="000C5A54">
            <w:pPr>
              <w:spacing w:after="200" w:line="276" w:lineRule="auto"/>
              <w:jc w:val="both"/>
              <w:rPr>
                <w:rFonts w:ascii="Calibri" w:eastAsia="Calibri" w:hAnsi="Calibri"/>
                <w:sz w:val="22"/>
                <w:szCs w:val="20"/>
                <w:lang w:val="en-IE" w:eastAsia="en-IE"/>
              </w:rPr>
            </w:pPr>
            <w:r w:rsidRPr="000C5A54">
              <w:rPr>
                <w:rFonts w:ascii="Calibri" w:eastAsia="Calibri" w:hAnsi="Calibri"/>
                <w:b/>
                <w:lang w:val="en-IE" w:eastAsia="en-IE"/>
              </w:rPr>
              <w:t xml:space="preserve"> </w:t>
            </w:r>
            <w:r w:rsidR="002516DC">
              <w:rPr>
                <w:rFonts w:ascii="Calibri" w:eastAsia="Calibri" w:hAnsi="Calibri"/>
                <w:sz w:val="22"/>
                <w:szCs w:val="20"/>
                <w:lang w:val="en-IE" w:eastAsia="en-IE"/>
              </w:rPr>
              <w:t xml:space="preserve">Response: </w:t>
            </w:r>
          </w:p>
          <w:p w14:paraId="57BA63B1" w14:textId="77777777" w:rsidR="000C5A54" w:rsidRPr="000C5A54" w:rsidRDefault="000C5A54" w:rsidP="000C5A54">
            <w:pPr>
              <w:spacing w:after="200" w:line="276" w:lineRule="auto"/>
              <w:jc w:val="both"/>
              <w:rPr>
                <w:rFonts w:ascii="Calibri" w:eastAsia="Calibri" w:hAnsi="Calibri"/>
                <w:b/>
                <w:lang w:val="en-IE" w:eastAsia="en-IE"/>
              </w:rPr>
            </w:pPr>
          </w:p>
        </w:tc>
      </w:tr>
    </w:tbl>
    <w:p w14:paraId="29CF9499" w14:textId="77777777" w:rsidR="000C5A54" w:rsidRPr="000C5A54" w:rsidRDefault="000C5A54" w:rsidP="000C5A54">
      <w:pPr>
        <w:spacing w:after="200" w:line="276" w:lineRule="auto"/>
        <w:jc w:val="both"/>
        <w:rPr>
          <w:rFonts w:ascii="Calibri" w:eastAsia="Calibri" w:hAnsi="Calibri"/>
          <w:b/>
          <w:lang w:val="en-IE" w:eastAsia="en-IE"/>
        </w:rPr>
      </w:pPr>
    </w:p>
    <w:p w14:paraId="1B84728C" w14:textId="77777777" w:rsidR="000C5A54" w:rsidRPr="000C5A54" w:rsidRDefault="000C5A54" w:rsidP="000C5A54">
      <w:pPr>
        <w:spacing w:after="200" w:line="276" w:lineRule="auto"/>
        <w:jc w:val="both"/>
        <w:rPr>
          <w:rFonts w:ascii="Calibri" w:eastAsia="Calibri" w:hAnsi="Calibri"/>
          <w:b/>
          <w:lang w:val="en-IE" w:eastAsia="en-IE"/>
        </w:rPr>
      </w:pPr>
    </w:p>
    <w:p w14:paraId="432B2AD8" w14:textId="77777777" w:rsidR="000C5A54" w:rsidRPr="000C5A54" w:rsidRDefault="000C5A54" w:rsidP="000C5A54">
      <w:pPr>
        <w:spacing w:after="200" w:line="276" w:lineRule="auto"/>
        <w:jc w:val="both"/>
        <w:rPr>
          <w:rFonts w:ascii="Calibri" w:eastAsia="Calibri" w:hAnsi="Calibri"/>
          <w:b/>
          <w:lang w:val="en-IE" w:eastAsia="en-IE"/>
        </w:rPr>
      </w:pPr>
    </w:p>
    <w:p w14:paraId="6A176CF8" w14:textId="77777777" w:rsidR="000C5A54" w:rsidRPr="000C5A54" w:rsidRDefault="000C5A54" w:rsidP="000C5A54">
      <w:pPr>
        <w:spacing w:after="200" w:line="276" w:lineRule="auto"/>
        <w:jc w:val="both"/>
        <w:rPr>
          <w:rFonts w:ascii="Calibri" w:eastAsia="Calibri" w:hAnsi="Calibri"/>
          <w:b/>
          <w:lang w:val="en-IE" w:eastAsia="en-IE"/>
        </w:rPr>
      </w:pPr>
    </w:p>
    <w:tbl>
      <w:tblPr>
        <w:tblW w:w="9509"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6"/>
        <w:gridCol w:w="1843"/>
      </w:tblGrid>
      <w:tr w:rsidR="000C5A54" w:rsidRPr="000C5A54" w14:paraId="2C81AEDF" w14:textId="77777777" w:rsidTr="002516DC">
        <w:tc>
          <w:tcPr>
            <w:tcW w:w="7666" w:type="dxa"/>
          </w:tcPr>
          <w:p w14:paraId="1FBC5165" w14:textId="4F1F0B77" w:rsidR="000C5A54" w:rsidRPr="000C5A54" w:rsidRDefault="000C5A54" w:rsidP="000C5A54">
            <w:pPr>
              <w:spacing w:after="200" w:line="276" w:lineRule="auto"/>
              <w:jc w:val="both"/>
              <w:rPr>
                <w:rFonts w:ascii="Calibri" w:eastAsia="Calibri" w:hAnsi="Calibri"/>
                <w:b/>
                <w:lang w:val="en-IE" w:eastAsia="en-IE"/>
              </w:rPr>
            </w:pPr>
            <w:r w:rsidRPr="000C5A54">
              <w:rPr>
                <w:rFonts w:ascii="Calibri" w:hAnsi="Calibri" w:cs="Calibri"/>
                <w:b/>
                <w:bCs/>
                <w:sz w:val="22"/>
                <w:szCs w:val="22"/>
              </w:rPr>
              <w:t>Automated Service Catalogue</w:t>
            </w:r>
            <w:r w:rsidRPr="000C5A54">
              <w:rPr>
                <w:rFonts w:ascii="Calibri" w:hAnsi="Calibri" w:cs="Calibri"/>
                <w:sz w:val="22"/>
                <w:szCs w:val="22"/>
              </w:rPr>
              <w:t xml:space="preserve"> - Describe how you as TDA Senior Developer would approach the implementation of an automated service catalogue as a trusted source of truth for service ownership, dependencies including the key technical, governance and operational considerations</w:t>
            </w:r>
            <w:r w:rsidR="00183B29">
              <w:rPr>
                <w:rFonts w:ascii="Calibri" w:hAnsi="Calibri" w:cs="Calibri"/>
                <w:sz w:val="22"/>
                <w:szCs w:val="22"/>
              </w:rPr>
              <w:t>.</w:t>
            </w:r>
          </w:p>
        </w:tc>
        <w:tc>
          <w:tcPr>
            <w:tcW w:w="1843" w:type="dxa"/>
          </w:tcPr>
          <w:p w14:paraId="168B475E" w14:textId="2E3D6E62" w:rsidR="000C5A54" w:rsidRPr="000C5A54" w:rsidRDefault="000C5A54" w:rsidP="002516DC">
            <w:pPr>
              <w:rPr>
                <w:rFonts w:ascii="Calibri" w:hAnsi="Calibri" w:cs="Calibri"/>
                <w:color w:val="000000"/>
                <w:sz w:val="22"/>
                <w:szCs w:val="22"/>
                <w:lang w:val="en-IE" w:eastAsia="en-IE"/>
              </w:rPr>
            </w:pPr>
            <w:r w:rsidRPr="000C5A54">
              <w:rPr>
                <w:rFonts w:ascii="Calibri" w:hAnsi="Calibri" w:cs="Calibri"/>
                <w:color w:val="000000"/>
                <w:sz w:val="22"/>
                <w:szCs w:val="22"/>
                <w:lang w:val="en-IE" w:eastAsia="en-IE"/>
              </w:rPr>
              <w:t>Appendix</w:t>
            </w:r>
            <w:r w:rsidR="002516DC">
              <w:rPr>
                <w:rFonts w:ascii="Calibri" w:hAnsi="Calibri" w:cs="Calibri"/>
                <w:color w:val="000000"/>
                <w:sz w:val="22"/>
                <w:szCs w:val="22"/>
                <w:lang w:val="en-IE" w:eastAsia="en-IE"/>
              </w:rPr>
              <w:t xml:space="preserve"> 1</w:t>
            </w:r>
            <w:r w:rsidRPr="000C5A54">
              <w:rPr>
                <w:rFonts w:ascii="Calibri" w:hAnsi="Calibri" w:cs="Calibri"/>
                <w:color w:val="000000"/>
                <w:sz w:val="22"/>
                <w:szCs w:val="22"/>
                <w:lang w:val="en-IE" w:eastAsia="en-IE"/>
              </w:rPr>
              <w:t xml:space="preserve"> </w:t>
            </w:r>
            <w:r w:rsidR="002516DC">
              <w:rPr>
                <w:rFonts w:ascii="Calibri" w:hAnsi="Calibri" w:cs="Calibri"/>
                <w:color w:val="000000"/>
                <w:sz w:val="22"/>
                <w:szCs w:val="22"/>
                <w:lang w:val="en-IE" w:eastAsia="en-IE"/>
              </w:rPr>
              <w:t xml:space="preserve">- Section </w:t>
            </w:r>
          </w:p>
          <w:p w14:paraId="783D930C" w14:textId="77777777" w:rsidR="000C5A54" w:rsidRPr="000C5A54" w:rsidRDefault="000C5A54" w:rsidP="002516DC">
            <w:pPr>
              <w:spacing w:after="200" w:line="276" w:lineRule="auto"/>
              <w:rPr>
                <w:rFonts w:ascii="Calibri" w:eastAsia="Calibri" w:hAnsi="Calibri"/>
                <w:b/>
                <w:bCs/>
                <w:lang w:eastAsia="en-IE"/>
              </w:rPr>
            </w:pPr>
            <w:r w:rsidRPr="000C5A54">
              <w:rPr>
                <w:rFonts w:ascii="Calibri" w:hAnsi="Calibri" w:cs="Calibri"/>
                <w:color w:val="000000"/>
                <w:sz w:val="22"/>
                <w:szCs w:val="22"/>
                <w:lang w:val="en-IE" w:eastAsia="en-IE"/>
              </w:rPr>
              <w:t>3.4.3.1</w:t>
            </w:r>
          </w:p>
          <w:p w14:paraId="6D3F3283" w14:textId="77777777" w:rsidR="000C5A54" w:rsidRPr="000C5A54" w:rsidRDefault="000C5A54" w:rsidP="000C5A54">
            <w:pPr>
              <w:spacing w:after="200" w:line="276" w:lineRule="auto"/>
              <w:jc w:val="both"/>
              <w:rPr>
                <w:rFonts w:ascii="Calibri" w:eastAsia="Calibri" w:hAnsi="Calibri"/>
                <w:b/>
                <w:lang w:val="en-IE" w:eastAsia="en-IE"/>
              </w:rPr>
            </w:pPr>
          </w:p>
        </w:tc>
      </w:tr>
      <w:tr w:rsidR="000C5A54" w:rsidRPr="000C5A54" w14:paraId="0D734A31" w14:textId="77777777" w:rsidTr="000D49BD">
        <w:tc>
          <w:tcPr>
            <w:tcW w:w="9509" w:type="dxa"/>
            <w:gridSpan w:val="2"/>
            <w:shd w:val="clear" w:color="auto" w:fill="FFFF99"/>
          </w:tcPr>
          <w:p w14:paraId="08CAABD2" w14:textId="77777777" w:rsidR="002516DC" w:rsidRPr="000C5A54" w:rsidRDefault="000C5A54" w:rsidP="002516DC">
            <w:pPr>
              <w:spacing w:after="200" w:line="276" w:lineRule="auto"/>
              <w:jc w:val="both"/>
              <w:rPr>
                <w:rFonts w:ascii="Calibri" w:eastAsia="Calibri" w:hAnsi="Calibri"/>
                <w:sz w:val="22"/>
                <w:szCs w:val="20"/>
                <w:lang w:val="en-IE" w:eastAsia="en-IE"/>
              </w:rPr>
            </w:pPr>
            <w:r w:rsidRPr="000C5A54">
              <w:rPr>
                <w:rFonts w:ascii="Calibri" w:eastAsia="Calibri" w:hAnsi="Calibri"/>
                <w:b/>
                <w:lang w:val="en-IE" w:eastAsia="en-IE"/>
              </w:rPr>
              <w:t xml:space="preserve"> </w:t>
            </w:r>
            <w:r w:rsidR="002516DC">
              <w:rPr>
                <w:rFonts w:ascii="Calibri" w:eastAsia="Calibri" w:hAnsi="Calibri"/>
                <w:sz w:val="22"/>
                <w:szCs w:val="20"/>
                <w:lang w:val="en-IE" w:eastAsia="en-IE"/>
              </w:rPr>
              <w:t xml:space="preserve">Response: </w:t>
            </w:r>
          </w:p>
          <w:p w14:paraId="061E6E6B" w14:textId="622E3F60" w:rsidR="000C5A54" w:rsidRPr="000C5A54" w:rsidRDefault="000C5A54" w:rsidP="000C5A54">
            <w:pPr>
              <w:spacing w:after="200" w:line="276" w:lineRule="auto"/>
              <w:jc w:val="both"/>
              <w:rPr>
                <w:rFonts w:ascii="Calibri" w:eastAsia="Calibri" w:hAnsi="Calibri"/>
                <w:b/>
                <w:lang w:val="en-IE" w:eastAsia="en-IE"/>
              </w:rPr>
            </w:pPr>
          </w:p>
          <w:p w14:paraId="587EA456" w14:textId="77777777" w:rsidR="000C5A54" w:rsidRPr="000C5A54" w:rsidRDefault="000C5A54" w:rsidP="000C5A54">
            <w:pPr>
              <w:spacing w:after="200" w:line="276" w:lineRule="auto"/>
              <w:jc w:val="both"/>
              <w:rPr>
                <w:rFonts w:ascii="Calibri" w:eastAsia="Calibri" w:hAnsi="Calibri"/>
                <w:b/>
                <w:lang w:val="en-IE" w:eastAsia="en-IE"/>
              </w:rPr>
            </w:pPr>
          </w:p>
        </w:tc>
      </w:tr>
    </w:tbl>
    <w:p w14:paraId="1AF1F034" w14:textId="77777777" w:rsidR="000C5A54" w:rsidRPr="000C5A54" w:rsidRDefault="000C5A54" w:rsidP="000C5A54">
      <w:pPr>
        <w:spacing w:after="200" w:line="276" w:lineRule="auto"/>
        <w:jc w:val="both"/>
        <w:rPr>
          <w:rFonts w:ascii="Calibri" w:eastAsia="Calibri" w:hAnsi="Calibri"/>
          <w:b/>
          <w:lang w:val="en-IE" w:eastAsia="en-IE"/>
        </w:rPr>
      </w:pPr>
    </w:p>
    <w:p w14:paraId="4E98A96C" w14:textId="77777777" w:rsidR="000C5A54" w:rsidRPr="000C5A54" w:rsidRDefault="000C5A54" w:rsidP="000C5A54">
      <w:pPr>
        <w:spacing w:after="200" w:line="276" w:lineRule="auto"/>
        <w:jc w:val="both"/>
        <w:rPr>
          <w:rFonts w:ascii="Calibri" w:eastAsia="Calibri" w:hAnsi="Calibri"/>
          <w:b/>
          <w:lang w:val="en-IE" w:eastAsia="en-IE"/>
        </w:rPr>
      </w:pPr>
    </w:p>
    <w:tbl>
      <w:tblPr>
        <w:tblW w:w="9509"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6"/>
        <w:gridCol w:w="1843"/>
      </w:tblGrid>
      <w:tr w:rsidR="000C5A54" w:rsidRPr="000C5A54" w14:paraId="29E7C51A" w14:textId="77777777" w:rsidTr="002516DC">
        <w:tc>
          <w:tcPr>
            <w:tcW w:w="7666" w:type="dxa"/>
          </w:tcPr>
          <w:p w14:paraId="51A8665B" w14:textId="77777777" w:rsidR="000C5A54" w:rsidRPr="000C5A54" w:rsidRDefault="000C5A54" w:rsidP="000C5A54">
            <w:pPr>
              <w:rPr>
                <w:rFonts w:ascii="Calibri" w:eastAsia="Aptos" w:hAnsi="Calibri" w:cs="Calibri"/>
                <w:kern w:val="2"/>
                <w:sz w:val="22"/>
                <w:szCs w:val="22"/>
                <w:lang w:val="en-IE"/>
                <w14:ligatures w14:val="standardContextual"/>
              </w:rPr>
            </w:pPr>
            <w:r w:rsidRPr="000C5A54">
              <w:rPr>
                <w:rFonts w:ascii="Calibri" w:eastAsia="Aptos" w:hAnsi="Calibri" w:cs="Calibri"/>
                <w:b/>
                <w:bCs/>
                <w:kern w:val="2"/>
                <w:sz w:val="22"/>
                <w:szCs w:val="22"/>
                <w:lang w:val="en-IE"/>
                <w14:ligatures w14:val="standardContextual"/>
              </w:rPr>
              <w:t>Technology Lifecycle and Management</w:t>
            </w:r>
            <w:r w:rsidRPr="000C5A54">
              <w:rPr>
                <w:rFonts w:ascii="Calibri" w:eastAsia="Aptos" w:hAnsi="Calibri" w:cs="Calibri"/>
                <w:kern w:val="2"/>
                <w:sz w:val="22"/>
                <w:szCs w:val="22"/>
                <w:lang w:val="en-IE"/>
                <w14:ligatures w14:val="standardContextual"/>
              </w:rPr>
              <w:t xml:space="preserve"> – Describe how you as a TDA Senior Developer would design and implement a governance platform to manage the adoption, lifecycle and retirement of technologies across the SDLC. Explain how the platform would support technology evaluation, approval workflows, risk management, standards compliance and lifecycle management, while enabling development teams to make consistent choices and reduce the risks associated with introducing unsuitable technologies.</w:t>
            </w:r>
          </w:p>
          <w:p w14:paraId="446B8DE5" w14:textId="77777777" w:rsidR="000C5A54" w:rsidRPr="000C5A54" w:rsidRDefault="000C5A54" w:rsidP="000C5A54">
            <w:pPr>
              <w:spacing w:after="200" w:line="276" w:lineRule="auto"/>
              <w:jc w:val="both"/>
              <w:rPr>
                <w:rFonts w:ascii="Calibri" w:eastAsia="Calibri" w:hAnsi="Calibri"/>
                <w:b/>
                <w:lang w:val="en-IE" w:eastAsia="en-IE"/>
              </w:rPr>
            </w:pPr>
          </w:p>
        </w:tc>
        <w:tc>
          <w:tcPr>
            <w:tcW w:w="1843" w:type="dxa"/>
          </w:tcPr>
          <w:p w14:paraId="6D2F660D" w14:textId="77777777" w:rsidR="000C5A54" w:rsidRPr="000C5A54" w:rsidRDefault="000C5A54" w:rsidP="002516DC">
            <w:pPr>
              <w:rPr>
                <w:rFonts w:ascii="Calibri" w:hAnsi="Calibri" w:cs="Calibri"/>
                <w:color w:val="000000"/>
                <w:sz w:val="22"/>
                <w:szCs w:val="22"/>
                <w:lang w:val="en-IE" w:eastAsia="en-IE"/>
              </w:rPr>
            </w:pPr>
            <w:r w:rsidRPr="000C5A54">
              <w:rPr>
                <w:rFonts w:ascii="Calibri" w:hAnsi="Calibri" w:cs="Calibri"/>
                <w:color w:val="000000"/>
                <w:sz w:val="22"/>
                <w:szCs w:val="22"/>
                <w:lang w:val="en-IE" w:eastAsia="en-IE"/>
              </w:rPr>
              <w:t xml:space="preserve">Appendix 1 - </w:t>
            </w:r>
          </w:p>
          <w:p w14:paraId="4E6AF516" w14:textId="72DADD7F" w:rsidR="000C5A54" w:rsidRPr="000C5A54" w:rsidRDefault="002516DC" w:rsidP="000C5A54">
            <w:pPr>
              <w:spacing w:after="200" w:line="276" w:lineRule="auto"/>
              <w:jc w:val="both"/>
              <w:rPr>
                <w:rFonts w:ascii="Calibri" w:eastAsia="Calibri" w:hAnsi="Calibri"/>
                <w:b/>
                <w:bCs/>
                <w:lang w:eastAsia="en-IE"/>
              </w:rPr>
            </w:pPr>
            <w:r>
              <w:rPr>
                <w:rFonts w:ascii="Calibri" w:hAnsi="Calibri" w:cs="Calibri"/>
                <w:color w:val="000000"/>
                <w:sz w:val="22"/>
                <w:szCs w:val="22"/>
                <w:lang w:val="en-IE" w:eastAsia="en-IE"/>
              </w:rPr>
              <w:t xml:space="preserve">Section </w:t>
            </w:r>
            <w:r w:rsidR="000C5A54" w:rsidRPr="000C5A54">
              <w:rPr>
                <w:rFonts w:ascii="Calibri" w:hAnsi="Calibri" w:cs="Calibri"/>
                <w:color w:val="000000"/>
                <w:sz w:val="22"/>
                <w:szCs w:val="22"/>
                <w:lang w:val="en-IE" w:eastAsia="en-IE"/>
              </w:rPr>
              <w:t>3.4.3.2</w:t>
            </w:r>
          </w:p>
          <w:p w14:paraId="78492A46" w14:textId="77777777" w:rsidR="000C5A54" w:rsidRPr="000C5A54" w:rsidRDefault="000C5A54" w:rsidP="000C5A54">
            <w:pPr>
              <w:spacing w:after="200" w:line="276" w:lineRule="auto"/>
              <w:jc w:val="both"/>
              <w:rPr>
                <w:rFonts w:ascii="Calibri" w:eastAsia="Calibri" w:hAnsi="Calibri"/>
                <w:b/>
                <w:lang w:val="en-IE" w:eastAsia="en-IE"/>
              </w:rPr>
            </w:pPr>
          </w:p>
        </w:tc>
      </w:tr>
      <w:tr w:rsidR="000C5A54" w:rsidRPr="000C5A54" w14:paraId="30B36891" w14:textId="77777777" w:rsidTr="000D49BD">
        <w:tc>
          <w:tcPr>
            <w:tcW w:w="9509" w:type="dxa"/>
            <w:gridSpan w:val="2"/>
            <w:shd w:val="clear" w:color="auto" w:fill="FFFF99"/>
          </w:tcPr>
          <w:p w14:paraId="23422689" w14:textId="77777777" w:rsidR="002516DC" w:rsidRPr="000C5A54" w:rsidRDefault="002516DC" w:rsidP="002516DC">
            <w:pPr>
              <w:spacing w:after="200" w:line="276" w:lineRule="auto"/>
              <w:jc w:val="both"/>
              <w:rPr>
                <w:rFonts w:ascii="Calibri" w:eastAsia="Calibri" w:hAnsi="Calibri"/>
                <w:sz w:val="22"/>
                <w:szCs w:val="20"/>
                <w:lang w:val="en-IE" w:eastAsia="en-IE"/>
              </w:rPr>
            </w:pPr>
            <w:r>
              <w:rPr>
                <w:rFonts w:ascii="Calibri" w:eastAsia="Calibri" w:hAnsi="Calibri"/>
                <w:sz w:val="22"/>
                <w:szCs w:val="20"/>
                <w:lang w:val="en-IE" w:eastAsia="en-IE"/>
              </w:rPr>
              <w:t xml:space="preserve">Response: </w:t>
            </w:r>
          </w:p>
          <w:p w14:paraId="3B815215" w14:textId="77777777" w:rsidR="000C5A54" w:rsidRPr="000C5A54" w:rsidRDefault="000C5A54" w:rsidP="000C5A54">
            <w:pPr>
              <w:spacing w:after="200" w:line="276" w:lineRule="auto"/>
              <w:jc w:val="both"/>
              <w:rPr>
                <w:rFonts w:ascii="Calibri" w:eastAsia="Calibri" w:hAnsi="Calibri"/>
                <w:b/>
                <w:lang w:val="en-IE" w:eastAsia="en-IE"/>
              </w:rPr>
            </w:pPr>
            <w:r w:rsidRPr="000C5A54">
              <w:rPr>
                <w:rFonts w:ascii="Calibri" w:eastAsia="Calibri" w:hAnsi="Calibri"/>
                <w:b/>
                <w:lang w:val="en-IE" w:eastAsia="en-IE"/>
              </w:rPr>
              <w:t xml:space="preserve"> </w:t>
            </w:r>
          </w:p>
          <w:p w14:paraId="6B36CF16" w14:textId="77777777" w:rsidR="000C5A54" w:rsidRPr="000C5A54" w:rsidRDefault="000C5A54" w:rsidP="000C5A54">
            <w:pPr>
              <w:spacing w:after="200" w:line="276" w:lineRule="auto"/>
              <w:jc w:val="both"/>
              <w:rPr>
                <w:rFonts w:ascii="Calibri" w:eastAsia="Calibri" w:hAnsi="Calibri"/>
                <w:b/>
                <w:lang w:val="en-IE" w:eastAsia="en-IE"/>
              </w:rPr>
            </w:pPr>
          </w:p>
        </w:tc>
      </w:tr>
    </w:tbl>
    <w:p w14:paraId="6DBF59F7" w14:textId="77777777" w:rsidR="000C5A54" w:rsidRPr="000C5A54" w:rsidRDefault="000C5A54" w:rsidP="000C5A54">
      <w:pPr>
        <w:spacing w:after="200" w:line="276" w:lineRule="auto"/>
        <w:jc w:val="both"/>
        <w:rPr>
          <w:rFonts w:ascii="Calibri" w:eastAsia="Calibri" w:hAnsi="Calibri"/>
          <w:b/>
          <w:lang w:val="en-IE" w:eastAsia="en-IE"/>
        </w:rPr>
      </w:pPr>
    </w:p>
    <w:p w14:paraId="60EB4A05" w14:textId="77777777" w:rsidR="000C5A54" w:rsidRPr="000C5A54" w:rsidRDefault="000C5A54" w:rsidP="000C5A54">
      <w:pPr>
        <w:spacing w:after="200" w:line="276" w:lineRule="auto"/>
        <w:jc w:val="both"/>
        <w:rPr>
          <w:rFonts w:ascii="Calibri" w:eastAsia="Calibri" w:hAnsi="Calibri"/>
          <w:b/>
          <w:lang w:val="en-IE" w:eastAsia="en-IE"/>
        </w:rPr>
      </w:pPr>
    </w:p>
    <w:tbl>
      <w:tblPr>
        <w:tblW w:w="9509"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6"/>
        <w:gridCol w:w="1843"/>
      </w:tblGrid>
      <w:tr w:rsidR="000C5A54" w:rsidRPr="000C5A54" w14:paraId="4460F2BD" w14:textId="77777777" w:rsidTr="002516DC">
        <w:tc>
          <w:tcPr>
            <w:tcW w:w="7666" w:type="dxa"/>
          </w:tcPr>
          <w:p w14:paraId="3D83943B" w14:textId="77777777" w:rsidR="000C5A54" w:rsidRPr="000C5A54" w:rsidRDefault="000C5A54" w:rsidP="000C5A54">
            <w:pPr>
              <w:rPr>
                <w:rFonts w:ascii="Calibri" w:hAnsi="Calibri" w:cs="Calibri"/>
                <w:sz w:val="22"/>
                <w:szCs w:val="22"/>
              </w:rPr>
            </w:pPr>
            <w:r w:rsidRPr="000C5A54">
              <w:rPr>
                <w:rFonts w:ascii="Calibri" w:hAnsi="Calibri" w:cs="Calibri"/>
                <w:b/>
                <w:bCs/>
                <w:sz w:val="22"/>
                <w:szCs w:val="22"/>
              </w:rPr>
              <w:t>AI and Agentic AI</w:t>
            </w:r>
            <w:r w:rsidRPr="000C5A54">
              <w:rPr>
                <w:rFonts w:ascii="Calibri" w:hAnsi="Calibri" w:cs="Calibri"/>
                <w:sz w:val="22"/>
                <w:szCs w:val="22"/>
              </w:rPr>
              <w:t xml:space="preserve"> – Describe how you as a TDA Senior Developer would leverage AI and Agentic AI to enhance SDLC governance, automate software delivery processes, improve delivery quality, developer productivity, ensure appropriate governance, human oversight and compliance throughout the software development lifecycle.</w:t>
            </w:r>
          </w:p>
          <w:p w14:paraId="7BDA8348" w14:textId="77777777" w:rsidR="000C5A54" w:rsidRPr="000C5A54" w:rsidRDefault="000C5A54" w:rsidP="000C5A54">
            <w:pPr>
              <w:spacing w:after="200" w:line="276" w:lineRule="auto"/>
              <w:jc w:val="both"/>
              <w:rPr>
                <w:rFonts w:ascii="Calibri" w:eastAsia="Calibri" w:hAnsi="Calibri"/>
                <w:b/>
                <w:lang w:val="en-IE" w:eastAsia="en-IE"/>
              </w:rPr>
            </w:pPr>
          </w:p>
        </w:tc>
        <w:tc>
          <w:tcPr>
            <w:tcW w:w="1843" w:type="dxa"/>
          </w:tcPr>
          <w:p w14:paraId="08EB57EC" w14:textId="77777777" w:rsidR="000C5A54" w:rsidRPr="000C5A54" w:rsidRDefault="000C5A54" w:rsidP="002516DC">
            <w:pPr>
              <w:rPr>
                <w:rFonts w:ascii="Calibri" w:hAnsi="Calibri" w:cs="Calibri"/>
                <w:color w:val="000000"/>
                <w:sz w:val="22"/>
                <w:szCs w:val="22"/>
                <w:lang w:val="en-IE" w:eastAsia="en-IE"/>
              </w:rPr>
            </w:pPr>
            <w:r w:rsidRPr="000C5A54">
              <w:rPr>
                <w:rFonts w:ascii="Calibri" w:hAnsi="Calibri" w:cs="Calibri"/>
                <w:color w:val="000000"/>
                <w:sz w:val="22"/>
                <w:szCs w:val="22"/>
                <w:lang w:val="en-IE" w:eastAsia="en-IE"/>
              </w:rPr>
              <w:t xml:space="preserve">Appendix 1 - </w:t>
            </w:r>
          </w:p>
          <w:p w14:paraId="4798A877" w14:textId="75DBE407" w:rsidR="000C5A54" w:rsidRPr="000C5A54" w:rsidRDefault="002516DC" w:rsidP="000C5A54">
            <w:pPr>
              <w:spacing w:after="200" w:line="276" w:lineRule="auto"/>
              <w:jc w:val="both"/>
              <w:rPr>
                <w:rFonts w:ascii="Calibri" w:eastAsia="Calibri" w:hAnsi="Calibri"/>
                <w:b/>
                <w:bCs/>
                <w:lang w:eastAsia="en-IE"/>
              </w:rPr>
            </w:pPr>
            <w:r>
              <w:rPr>
                <w:rFonts w:ascii="Calibri" w:hAnsi="Calibri" w:cs="Calibri"/>
                <w:color w:val="000000"/>
                <w:sz w:val="22"/>
                <w:szCs w:val="22"/>
                <w:lang w:val="en-IE" w:eastAsia="en-IE"/>
              </w:rPr>
              <w:t xml:space="preserve">Section </w:t>
            </w:r>
            <w:r w:rsidR="000C5A54" w:rsidRPr="000C5A54">
              <w:rPr>
                <w:rFonts w:ascii="Calibri" w:hAnsi="Calibri" w:cs="Calibri"/>
                <w:color w:val="000000"/>
                <w:sz w:val="22"/>
                <w:szCs w:val="22"/>
                <w:lang w:val="en-IE" w:eastAsia="en-IE"/>
              </w:rPr>
              <w:t>3.4.4.1</w:t>
            </w:r>
          </w:p>
          <w:p w14:paraId="4683ABC1" w14:textId="77777777" w:rsidR="000C5A54" w:rsidRPr="000C5A54" w:rsidRDefault="000C5A54" w:rsidP="000C5A54">
            <w:pPr>
              <w:spacing w:after="200" w:line="276" w:lineRule="auto"/>
              <w:jc w:val="both"/>
              <w:rPr>
                <w:rFonts w:ascii="Calibri" w:eastAsia="Calibri" w:hAnsi="Calibri"/>
                <w:b/>
                <w:lang w:val="en-IE" w:eastAsia="en-IE"/>
              </w:rPr>
            </w:pPr>
          </w:p>
        </w:tc>
      </w:tr>
      <w:tr w:rsidR="000C5A54" w:rsidRPr="000C5A54" w14:paraId="62E5F9AC" w14:textId="77777777" w:rsidTr="000D49BD">
        <w:tc>
          <w:tcPr>
            <w:tcW w:w="9509" w:type="dxa"/>
            <w:gridSpan w:val="2"/>
            <w:shd w:val="clear" w:color="auto" w:fill="FFFF99"/>
          </w:tcPr>
          <w:p w14:paraId="3BCD1562" w14:textId="133454A1" w:rsidR="002516DC" w:rsidRPr="000C5A54" w:rsidRDefault="002516DC" w:rsidP="002516DC">
            <w:pPr>
              <w:spacing w:after="200" w:line="276" w:lineRule="auto"/>
              <w:jc w:val="both"/>
              <w:rPr>
                <w:rFonts w:ascii="Calibri" w:eastAsia="Calibri" w:hAnsi="Calibri"/>
                <w:sz w:val="22"/>
                <w:szCs w:val="20"/>
                <w:lang w:val="en-IE" w:eastAsia="en-IE"/>
              </w:rPr>
            </w:pPr>
            <w:r>
              <w:rPr>
                <w:rFonts w:ascii="Calibri" w:eastAsia="Calibri" w:hAnsi="Calibri"/>
                <w:sz w:val="22"/>
                <w:szCs w:val="20"/>
                <w:lang w:val="en-IE" w:eastAsia="en-IE"/>
              </w:rPr>
              <w:t xml:space="preserve">Response: </w:t>
            </w:r>
          </w:p>
          <w:p w14:paraId="564D1E84" w14:textId="45BA329C" w:rsidR="000C5A54" w:rsidRPr="000C5A54" w:rsidRDefault="000C5A54" w:rsidP="000C5A54">
            <w:pPr>
              <w:spacing w:after="200" w:line="276" w:lineRule="auto"/>
              <w:jc w:val="both"/>
              <w:rPr>
                <w:rFonts w:ascii="Calibri" w:eastAsia="Calibri" w:hAnsi="Calibri"/>
                <w:b/>
                <w:lang w:val="en-IE" w:eastAsia="en-IE"/>
              </w:rPr>
            </w:pPr>
          </w:p>
          <w:p w14:paraId="67989055" w14:textId="77777777" w:rsidR="000C5A54" w:rsidRPr="000C5A54" w:rsidRDefault="000C5A54" w:rsidP="000C5A54">
            <w:pPr>
              <w:spacing w:after="200" w:line="276" w:lineRule="auto"/>
              <w:jc w:val="both"/>
              <w:rPr>
                <w:rFonts w:ascii="Calibri" w:eastAsia="Calibri" w:hAnsi="Calibri"/>
                <w:b/>
                <w:lang w:val="en-IE" w:eastAsia="en-IE"/>
              </w:rPr>
            </w:pPr>
          </w:p>
        </w:tc>
      </w:tr>
    </w:tbl>
    <w:p w14:paraId="2BA831CC" w14:textId="77777777" w:rsidR="000C5A54" w:rsidRPr="000C5A54" w:rsidRDefault="000C5A54" w:rsidP="000C5A54">
      <w:pPr>
        <w:spacing w:after="200" w:line="276" w:lineRule="auto"/>
        <w:jc w:val="both"/>
        <w:rPr>
          <w:rFonts w:ascii="Calibri" w:eastAsia="Calibri" w:hAnsi="Calibri"/>
          <w:b/>
          <w:lang w:val="en-IE" w:eastAsia="en-IE"/>
        </w:rPr>
      </w:pPr>
    </w:p>
    <w:p w14:paraId="6E8B31AE" w14:textId="77777777" w:rsidR="000C5A54" w:rsidRPr="000C5A54" w:rsidRDefault="000C5A54" w:rsidP="000C5A54">
      <w:pPr>
        <w:spacing w:after="200" w:line="276" w:lineRule="auto"/>
        <w:jc w:val="both"/>
        <w:rPr>
          <w:rFonts w:ascii="Calibri" w:eastAsia="Calibri" w:hAnsi="Calibri"/>
          <w:b/>
          <w:lang w:val="en-IE" w:eastAsia="en-IE"/>
        </w:rPr>
      </w:pPr>
    </w:p>
    <w:p w14:paraId="6CFDC07E" w14:textId="77777777" w:rsidR="000C5A54" w:rsidRPr="000C5A54" w:rsidRDefault="000C5A54" w:rsidP="000C5A54">
      <w:pPr>
        <w:spacing w:after="200" w:line="276" w:lineRule="auto"/>
        <w:jc w:val="both"/>
        <w:rPr>
          <w:rFonts w:ascii="Calibri" w:eastAsia="Calibri" w:hAnsi="Calibri"/>
          <w:b/>
          <w:lang w:val="en-IE" w:eastAsia="en-IE"/>
        </w:rPr>
      </w:pPr>
    </w:p>
    <w:p w14:paraId="5DCE8B59" w14:textId="77777777" w:rsidR="000C5A54" w:rsidRPr="000C5A54" w:rsidRDefault="000C5A54" w:rsidP="000C5A54">
      <w:pPr>
        <w:spacing w:after="200" w:line="276" w:lineRule="auto"/>
        <w:jc w:val="both"/>
        <w:rPr>
          <w:rFonts w:ascii="Calibri" w:eastAsia="Calibri" w:hAnsi="Calibri"/>
          <w:b/>
          <w:lang w:val="en-IE" w:eastAsia="en-IE"/>
        </w:rPr>
      </w:pPr>
    </w:p>
    <w:p w14:paraId="57C4AC9F" w14:textId="77777777" w:rsidR="000C5A54" w:rsidRPr="000C5A54" w:rsidRDefault="000C5A54" w:rsidP="000C5A54">
      <w:pPr>
        <w:spacing w:after="200" w:line="276" w:lineRule="auto"/>
        <w:jc w:val="both"/>
        <w:rPr>
          <w:rFonts w:ascii="Calibri" w:eastAsia="Calibri" w:hAnsi="Calibri"/>
          <w:b/>
          <w:lang w:val="en-IE" w:eastAsia="en-IE"/>
        </w:rPr>
      </w:pPr>
    </w:p>
    <w:tbl>
      <w:tblPr>
        <w:tblW w:w="9509"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6"/>
        <w:gridCol w:w="1843"/>
      </w:tblGrid>
      <w:tr w:rsidR="000C5A54" w:rsidRPr="000C5A54" w14:paraId="2D698DEC" w14:textId="77777777" w:rsidTr="002516DC">
        <w:tc>
          <w:tcPr>
            <w:tcW w:w="7666" w:type="dxa"/>
          </w:tcPr>
          <w:p w14:paraId="2F1F410E" w14:textId="6983517D" w:rsidR="000C5A54" w:rsidRPr="000C5A54" w:rsidRDefault="000C5A54" w:rsidP="000C5A54">
            <w:pPr>
              <w:spacing w:after="200" w:line="276" w:lineRule="auto"/>
              <w:jc w:val="both"/>
              <w:rPr>
                <w:rFonts w:ascii="Calibri" w:eastAsia="Calibri" w:hAnsi="Calibri"/>
                <w:b/>
                <w:lang w:val="en-IE" w:eastAsia="en-IE"/>
              </w:rPr>
            </w:pPr>
            <w:bookmarkStart w:id="276" w:name="_Hlk239765288"/>
            <w:r w:rsidRPr="000C5A54">
              <w:rPr>
                <w:rFonts w:ascii="Calibri" w:hAnsi="Calibri" w:cs="Calibri"/>
                <w:b/>
                <w:bCs/>
                <w:sz w:val="22"/>
                <w:szCs w:val="22"/>
              </w:rPr>
              <w:t>Software Assurance, Security and Compliance</w:t>
            </w:r>
            <w:r w:rsidRPr="000C5A54">
              <w:rPr>
                <w:rFonts w:ascii="Calibri" w:hAnsi="Calibri" w:cs="Calibri"/>
                <w:sz w:val="22"/>
                <w:szCs w:val="22"/>
              </w:rPr>
              <w:t xml:space="preserve"> - How would you as TDA Senior Developer advise the Department on evolving this platform and its supporting processes to strengthen secure-by-design development, vulnerability management, software supply chain security, and continuous control monitoring, while implementing measurable SDLC controls, defined maturity levels, automated compliance checks, and evidence-based assurance mechanisms to meet NIS2 obligations</w:t>
            </w:r>
            <w:r w:rsidR="00183B29">
              <w:rPr>
                <w:rFonts w:ascii="Calibri" w:hAnsi="Calibri" w:cs="Calibri"/>
                <w:sz w:val="22"/>
                <w:szCs w:val="22"/>
              </w:rPr>
              <w:t>.</w:t>
            </w:r>
          </w:p>
        </w:tc>
        <w:tc>
          <w:tcPr>
            <w:tcW w:w="1843" w:type="dxa"/>
          </w:tcPr>
          <w:p w14:paraId="5D0F8223" w14:textId="77777777" w:rsidR="000C5A54" w:rsidRPr="000C5A54" w:rsidRDefault="000C5A54" w:rsidP="002516DC">
            <w:pPr>
              <w:rPr>
                <w:rFonts w:ascii="Calibri" w:hAnsi="Calibri" w:cs="Calibri"/>
                <w:color w:val="000000"/>
                <w:sz w:val="22"/>
                <w:szCs w:val="22"/>
                <w:lang w:val="en-IE" w:eastAsia="en-IE"/>
              </w:rPr>
            </w:pPr>
            <w:r w:rsidRPr="000C5A54">
              <w:rPr>
                <w:rFonts w:ascii="Calibri" w:hAnsi="Calibri" w:cs="Calibri"/>
                <w:color w:val="000000"/>
                <w:sz w:val="22"/>
                <w:szCs w:val="22"/>
                <w:lang w:val="en-IE" w:eastAsia="en-IE"/>
              </w:rPr>
              <w:t xml:space="preserve">Appendix 1 - </w:t>
            </w:r>
          </w:p>
          <w:p w14:paraId="37006091" w14:textId="0AC1BC0C" w:rsidR="000C5A54" w:rsidRPr="000C5A54" w:rsidRDefault="002516DC" w:rsidP="000C5A54">
            <w:pPr>
              <w:spacing w:after="200" w:line="276" w:lineRule="auto"/>
              <w:jc w:val="both"/>
              <w:rPr>
                <w:rFonts w:ascii="Calibri" w:eastAsia="Calibri" w:hAnsi="Calibri"/>
                <w:b/>
                <w:lang w:val="en-IE" w:eastAsia="en-IE"/>
              </w:rPr>
            </w:pPr>
            <w:r>
              <w:rPr>
                <w:rFonts w:ascii="Calibri" w:hAnsi="Calibri" w:cs="Calibri"/>
                <w:color w:val="000000"/>
                <w:sz w:val="22"/>
                <w:szCs w:val="22"/>
                <w:lang w:val="en-IE" w:eastAsia="en-IE"/>
              </w:rPr>
              <w:t xml:space="preserve">Section </w:t>
            </w:r>
            <w:r w:rsidR="000C5A54" w:rsidRPr="000C5A54">
              <w:rPr>
                <w:rFonts w:ascii="Calibri" w:hAnsi="Calibri" w:cs="Calibri"/>
                <w:color w:val="000000"/>
                <w:sz w:val="22"/>
                <w:szCs w:val="22"/>
                <w:lang w:val="en-IE" w:eastAsia="en-IE"/>
              </w:rPr>
              <w:t>3.4.5.1</w:t>
            </w:r>
          </w:p>
          <w:p w14:paraId="24856B13" w14:textId="77777777" w:rsidR="000C5A54" w:rsidRPr="000C5A54" w:rsidRDefault="000C5A54" w:rsidP="000C5A54">
            <w:pPr>
              <w:spacing w:after="200" w:line="276" w:lineRule="auto"/>
              <w:jc w:val="both"/>
              <w:rPr>
                <w:rFonts w:ascii="Calibri" w:eastAsia="Calibri" w:hAnsi="Calibri"/>
                <w:b/>
                <w:lang w:val="en-IE" w:eastAsia="en-IE"/>
              </w:rPr>
            </w:pPr>
          </w:p>
        </w:tc>
      </w:tr>
      <w:tr w:rsidR="000C5A54" w:rsidRPr="000C5A54" w14:paraId="127F89F9" w14:textId="77777777" w:rsidTr="000D49BD">
        <w:tc>
          <w:tcPr>
            <w:tcW w:w="9509" w:type="dxa"/>
            <w:gridSpan w:val="2"/>
            <w:shd w:val="clear" w:color="auto" w:fill="FFFF99"/>
          </w:tcPr>
          <w:p w14:paraId="599F62AD" w14:textId="77777777" w:rsidR="002516DC" w:rsidRPr="000C5A54" w:rsidRDefault="000C5A54" w:rsidP="002516DC">
            <w:pPr>
              <w:spacing w:after="200" w:line="276" w:lineRule="auto"/>
              <w:jc w:val="both"/>
              <w:rPr>
                <w:rFonts w:ascii="Calibri" w:eastAsia="Calibri" w:hAnsi="Calibri"/>
                <w:sz w:val="22"/>
                <w:szCs w:val="20"/>
                <w:lang w:val="en-IE" w:eastAsia="en-IE"/>
              </w:rPr>
            </w:pPr>
            <w:r w:rsidRPr="000C5A54">
              <w:rPr>
                <w:rFonts w:ascii="Calibri" w:eastAsia="Calibri" w:hAnsi="Calibri"/>
                <w:b/>
                <w:lang w:val="en-IE" w:eastAsia="en-IE"/>
              </w:rPr>
              <w:t xml:space="preserve"> </w:t>
            </w:r>
            <w:r w:rsidR="002516DC">
              <w:rPr>
                <w:rFonts w:ascii="Calibri" w:eastAsia="Calibri" w:hAnsi="Calibri"/>
                <w:sz w:val="22"/>
                <w:szCs w:val="20"/>
                <w:lang w:val="en-IE" w:eastAsia="en-IE"/>
              </w:rPr>
              <w:t xml:space="preserve">Response: </w:t>
            </w:r>
          </w:p>
          <w:p w14:paraId="45765E4A" w14:textId="52997DE8" w:rsidR="000C5A54" w:rsidRPr="000C5A54" w:rsidRDefault="000C5A54" w:rsidP="000C5A54">
            <w:pPr>
              <w:spacing w:after="200" w:line="276" w:lineRule="auto"/>
              <w:jc w:val="both"/>
              <w:rPr>
                <w:rFonts w:ascii="Calibri" w:eastAsia="Calibri" w:hAnsi="Calibri"/>
                <w:b/>
                <w:lang w:val="en-IE" w:eastAsia="en-IE"/>
              </w:rPr>
            </w:pPr>
          </w:p>
          <w:p w14:paraId="690C28A1" w14:textId="77777777" w:rsidR="000C5A54" w:rsidRPr="000C5A54" w:rsidRDefault="000C5A54" w:rsidP="000C5A54">
            <w:pPr>
              <w:spacing w:after="200" w:line="276" w:lineRule="auto"/>
              <w:jc w:val="both"/>
              <w:rPr>
                <w:rFonts w:ascii="Calibri" w:eastAsia="Calibri" w:hAnsi="Calibri"/>
                <w:b/>
                <w:lang w:val="en-IE" w:eastAsia="en-IE"/>
              </w:rPr>
            </w:pPr>
          </w:p>
        </w:tc>
      </w:tr>
      <w:bookmarkEnd w:id="276"/>
    </w:tbl>
    <w:p w14:paraId="41DCD4FF" w14:textId="77777777" w:rsidR="000C5A54" w:rsidRPr="000C5A54" w:rsidRDefault="000C5A54" w:rsidP="000C5A54">
      <w:pPr>
        <w:spacing w:after="200" w:line="276" w:lineRule="auto"/>
        <w:jc w:val="both"/>
        <w:rPr>
          <w:rFonts w:ascii="Calibri" w:eastAsia="Calibri" w:hAnsi="Calibri"/>
          <w:b/>
          <w:lang w:val="en-IE" w:eastAsia="en-IE"/>
        </w:rPr>
      </w:pPr>
    </w:p>
    <w:p w14:paraId="4FE415AD" w14:textId="77777777" w:rsidR="000C5A54" w:rsidRPr="000C5A54" w:rsidRDefault="000C5A54" w:rsidP="000C5A54">
      <w:pPr>
        <w:spacing w:after="200" w:line="276" w:lineRule="auto"/>
        <w:jc w:val="both"/>
        <w:rPr>
          <w:rFonts w:ascii="Calibri" w:eastAsia="Calibri" w:hAnsi="Calibri"/>
          <w:b/>
          <w:lang w:val="en-IE" w:eastAsia="en-IE"/>
        </w:rPr>
      </w:pPr>
    </w:p>
    <w:tbl>
      <w:tblPr>
        <w:tblW w:w="9509"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6"/>
        <w:gridCol w:w="1843"/>
      </w:tblGrid>
      <w:tr w:rsidR="000C5A54" w:rsidRPr="000C5A54" w14:paraId="2C2325CF" w14:textId="77777777" w:rsidTr="002516DC">
        <w:tc>
          <w:tcPr>
            <w:tcW w:w="7666" w:type="dxa"/>
          </w:tcPr>
          <w:p w14:paraId="007350EB" w14:textId="2BCB6532" w:rsidR="000C5A54" w:rsidRPr="002516DC" w:rsidRDefault="000C5A54" w:rsidP="000C5A54">
            <w:pPr>
              <w:spacing w:after="200" w:line="276" w:lineRule="auto"/>
              <w:jc w:val="both"/>
              <w:rPr>
                <w:rFonts w:ascii="Calibri" w:hAnsi="Calibri" w:cs="Lucida Sans Unicode"/>
                <w:color w:val="000000"/>
                <w:sz w:val="22"/>
                <w:szCs w:val="22"/>
                <w:lang w:eastAsia="en-IE"/>
              </w:rPr>
            </w:pPr>
            <w:r w:rsidRPr="000C5A54">
              <w:rPr>
                <w:rFonts w:ascii="Calibri" w:hAnsi="Calibri" w:cs="Lucida Sans Unicode"/>
                <w:b/>
                <w:bCs/>
                <w:color w:val="000000"/>
                <w:sz w:val="22"/>
                <w:szCs w:val="22"/>
                <w:lang w:eastAsia="en-IE"/>
              </w:rPr>
              <w:t>Database Decomposition</w:t>
            </w:r>
            <w:r w:rsidRPr="000C5A54">
              <w:rPr>
                <w:rFonts w:ascii="Calibri" w:hAnsi="Calibri" w:cs="Lucida Sans Unicode"/>
                <w:color w:val="000000"/>
                <w:sz w:val="22"/>
                <w:szCs w:val="22"/>
                <w:lang w:eastAsia="en-IE"/>
              </w:rPr>
              <w:t xml:space="preserve"> - As a TDA -Senior developer, describe how would you implement domain </w:t>
            </w:r>
            <w:proofErr w:type="gramStart"/>
            <w:r w:rsidRPr="000C5A54">
              <w:rPr>
                <w:rFonts w:ascii="Calibri" w:hAnsi="Calibri" w:cs="Lucida Sans Unicode"/>
                <w:color w:val="000000"/>
                <w:sz w:val="22"/>
                <w:szCs w:val="22"/>
                <w:lang w:eastAsia="en-IE"/>
              </w:rPr>
              <w:t>driven  database</w:t>
            </w:r>
            <w:proofErr w:type="gramEnd"/>
            <w:r w:rsidRPr="000C5A54">
              <w:rPr>
                <w:rFonts w:ascii="Calibri" w:hAnsi="Calibri" w:cs="Lucida Sans Unicode"/>
                <w:color w:val="000000"/>
                <w:sz w:val="22"/>
                <w:szCs w:val="22"/>
                <w:lang w:eastAsia="en-IE"/>
              </w:rPr>
              <w:t xml:space="preserve"> decomposition / modularisation</w:t>
            </w:r>
            <w:r w:rsidR="00183B29">
              <w:rPr>
                <w:rFonts w:ascii="Calibri" w:hAnsi="Calibri" w:cs="Lucida Sans Unicode"/>
                <w:color w:val="000000"/>
                <w:sz w:val="22"/>
                <w:szCs w:val="22"/>
                <w:lang w:eastAsia="en-IE"/>
              </w:rPr>
              <w:t>.</w:t>
            </w:r>
          </w:p>
        </w:tc>
        <w:tc>
          <w:tcPr>
            <w:tcW w:w="1843" w:type="dxa"/>
          </w:tcPr>
          <w:p w14:paraId="44167213" w14:textId="3A8B424F" w:rsidR="000C5A54" w:rsidRPr="002516DC" w:rsidRDefault="000C5A54" w:rsidP="002516DC">
            <w:pPr>
              <w:rPr>
                <w:rFonts w:ascii="Calibri" w:hAnsi="Calibri" w:cs="Calibri"/>
                <w:color w:val="000000"/>
                <w:sz w:val="22"/>
                <w:szCs w:val="22"/>
                <w:lang w:val="en-IE" w:eastAsia="en-IE"/>
              </w:rPr>
            </w:pPr>
            <w:r w:rsidRPr="000C5A54">
              <w:rPr>
                <w:rFonts w:ascii="Calibri" w:hAnsi="Calibri" w:cs="Calibri"/>
                <w:color w:val="000000"/>
                <w:sz w:val="22"/>
                <w:szCs w:val="22"/>
                <w:lang w:val="en-IE" w:eastAsia="en-IE"/>
              </w:rPr>
              <w:t>Appendix</w:t>
            </w:r>
            <w:r w:rsidR="002516DC">
              <w:rPr>
                <w:rFonts w:ascii="Calibri" w:hAnsi="Calibri" w:cs="Calibri"/>
                <w:color w:val="000000"/>
                <w:sz w:val="22"/>
                <w:szCs w:val="22"/>
                <w:lang w:val="en-IE" w:eastAsia="en-IE"/>
              </w:rPr>
              <w:t xml:space="preserve"> 1 -</w:t>
            </w:r>
            <w:r w:rsidRPr="000C5A54">
              <w:rPr>
                <w:rFonts w:ascii="Calibri" w:hAnsi="Calibri" w:cs="Calibri"/>
                <w:color w:val="000000"/>
                <w:sz w:val="22"/>
                <w:szCs w:val="22"/>
                <w:lang w:val="en-IE" w:eastAsia="en-IE"/>
              </w:rPr>
              <w:t xml:space="preserve"> </w:t>
            </w:r>
            <w:r w:rsidR="002516DC">
              <w:rPr>
                <w:rFonts w:ascii="Calibri" w:hAnsi="Calibri" w:cs="Calibri"/>
                <w:color w:val="000000"/>
                <w:sz w:val="22"/>
                <w:szCs w:val="22"/>
                <w:lang w:val="en-IE" w:eastAsia="en-IE"/>
              </w:rPr>
              <w:t>Section</w:t>
            </w:r>
            <w:r w:rsidRPr="000C5A54">
              <w:rPr>
                <w:rFonts w:ascii="Calibri" w:hAnsi="Calibri" w:cs="Calibri"/>
                <w:color w:val="000000"/>
                <w:sz w:val="22"/>
                <w:szCs w:val="22"/>
                <w:lang w:val="en-IE" w:eastAsia="en-IE"/>
              </w:rPr>
              <w:t xml:space="preserve"> 3.5.1</w:t>
            </w:r>
          </w:p>
        </w:tc>
      </w:tr>
      <w:tr w:rsidR="000C5A54" w:rsidRPr="000C5A54" w14:paraId="48FD23D8" w14:textId="77777777" w:rsidTr="000D49BD">
        <w:tc>
          <w:tcPr>
            <w:tcW w:w="9509" w:type="dxa"/>
            <w:gridSpan w:val="2"/>
            <w:shd w:val="clear" w:color="auto" w:fill="FFFF99"/>
          </w:tcPr>
          <w:p w14:paraId="65801F2C" w14:textId="3E07CE1E" w:rsidR="002516DC" w:rsidRPr="000C5A54" w:rsidRDefault="002516DC" w:rsidP="002516DC">
            <w:pPr>
              <w:spacing w:after="200" w:line="276" w:lineRule="auto"/>
              <w:jc w:val="both"/>
              <w:rPr>
                <w:rFonts w:ascii="Calibri" w:eastAsia="Calibri" w:hAnsi="Calibri"/>
                <w:sz w:val="22"/>
                <w:szCs w:val="20"/>
                <w:lang w:val="en-IE" w:eastAsia="en-IE"/>
              </w:rPr>
            </w:pPr>
            <w:r>
              <w:rPr>
                <w:rFonts w:ascii="Calibri" w:eastAsia="Calibri" w:hAnsi="Calibri"/>
                <w:sz w:val="22"/>
                <w:szCs w:val="20"/>
                <w:lang w:val="en-IE" w:eastAsia="en-IE"/>
              </w:rPr>
              <w:t xml:space="preserve">Response: </w:t>
            </w:r>
          </w:p>
          <w:p w14:paraId="5B6E470C" w14:textId="7F38B86B" w:rsidR="000C5A54" w:rsidRPr="000C5A54" w:rsidRDefault="000C5A54" w:rsidP="000C5A54">
            <w:pPr>
              <w:spacing w:after="200" w:line="276" w:lineRule="auto"/>
              <w:jc w:val="both"/>
              <w:rPr>
                <w:rFonts w:ascii="Calibri" w:eastAsia="Calibri" w:hAnsi="Calibri"/>
                <w:b/>
                <w:lang w:val="en-IE" w:eastAsia="en-IE"/>
              </w:rPr>
            </w:pPr>
          </w:p>
          <w:p w14:paraId="30A870D3" w14:textId="77777777" w:rsidR="000C5A54" w:rsidRPr="000C5A54" w:rsidRDefault="000C5A54" w:rsidP="000C5A54">
            <w:pPr>
              <w:spacing w:after="200" w:line="276" w:lineRule="auto"/>
              <w:jc w:val="both"/>
              <w:rPr>
                <w:rFonts w:ascii="Calibri" w:eastAsia="Calibri" w:hAnsi="Calibri"/>
                <w:b/>
                <w:lang w:val="en-IE" w:eastAsia="en-IE"/>
              </w:rPr>
            </w:pPr>
          </w:p>
        </w:tc>
      </w:tr>
    </w:tbl>
    <w:p w14:paraId="32550377" w14:textId="77777777" w:rsidR="000C5A54" w:rsidRPr="000C5A54" w:rsidRDefault="000C5A54" w:rsidP="000C5A54">
      <w:pPr>
        <w:spacing w:after="200" w:line="276" w:lineRule="auto"/>
        <w:jc w:val="both"/>
        <w:rPr>
          <w:rFonts w:ascii="Calibri" w:eastAsia="Calibri" w:hAnsi="Calibri"/>
          <w:b/>
          <w:lang w:val="en-IE" w:eastAsia="en-IE"/>
        </w:rPr>
      </w:pPr>
    </w:p>
    <w:p w14:paraId="0272B896" w14:textId="77777777" w:rsidR="000C5A54" w:rsidRPr="000C5A54" w:rsidRDefault="000C5A54" w:rsidP="000C5A54">
      <w:pPr>
        <w:spacing w:after="200" w:line="276" w:lineRule="auto"/>
        <w:jc w:val="both"/>
        <w:rPr>
          <w:rFonts w:ascii="Calibri" w:eastAsia="Calibri" w:hAnsi="Calibri"/>
          <w:b/>
          <w:lang w:val="en-IE" w:eastAsia="en-IE"/>
        </w:rPr>
      </w:pPr>
    </w:p>
    <w:tbl>
      <w:tblPr>
        <w:tblW w:w="9509"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6"/>
        <w:gridCol w:w="1843"/>
      </w:tblGrid>
      <w:tr w:rsidR="000C5A54" w:rsidRPr="000C5A54" w14:paraId="66100BBA" w14:textId="77777777" w:rsidTr="002516DC">
        <w:tc>
          <w:tcPr>
            <w:tcW w:w="7666" w:type="dxa"/>
          </w:tcPr>
          <w:p w14:paraId="1618E6B1" w14:textId="620CD700" w:rsidR="000C5A54" w:rsidRPr="002516DC" w:rsidRDefault="000C5A54" w:rsidP="000C5A54">
            <w:pPr>
              <w:spacing w:after="200" w:line="276" w:lineRule="auto"/>
              <w:jc w:val="both"/>
              <w:rPr>
                <w:rFonts w:ascii="Calibri" w:eastAsia="Calibri" w:hAnsi="Calibri"/>
                <w:b/>
                <w:lang w:eastAsia="en-IE"/>
              </w:rPr>
            </w:pPr>
            <w:r w:rsidRPr="000C5A54">
              <w:rPr>
                <w:rFonts w:ascii="Calibri" w:hAnsi="Calibri" w:cs="Lucida Sans Unicode"/>
                <w:b/>
                <w:bCs/>
                <w:color w:val="000000"/>
                <w:sz w:val="22"/>
                <w:szCs w:val="22"/>
                <w:lang w:eastAsia="en-IE"/>
              </w:rPr>
              <w:t>Green Public Procurement</w:t>
            </w:r>
            <w:r w:rsidRPr="000C5A54">
              <w:rPr>
                <w:rFonts w:ascii="Calibri" w:hAnsi="Calibri" w:cs="Lucida Sans Unicode"/>
                <w:color w:val="000000"/>
                <w:sz w:val="22"/>
                <w:szCs w:val="22"/>
                <w:lang w:eastAsia="en-IE"/>
              </w:rPr>
              <w:t xml:space="preserve"> - Describe the tools and methodologies you as Senior TDA would implement to ensure environmentally responsible software delivery practices.</w:t>
            </w:r>
          </w:p>
        </w:tc>
        <w:tc>
          <w:tcPr>
            <w:tcW w:w="1843" w:type="dxa"/>
          </w:tcPr>
          <w:p w14:paraId="5456DC72" w14:textId="77777777" w:rsidR="000C5A54" w:rsidRPr="000C5A54" w:rsidRDefault="000C5A54" w:rsidP="002516DC">
            <w:pPr>
              <w:rPr>
                <w:rFonts w:ascii="Calibri" w:hAnsi="Calibri" w:cs="Calibri"/>
                <w:color w:val="000000"/>
                <w:sz w:val="22"/>
                <w:szCs w:val="22"/>
                <w:lang w:val="en-IE" w:eastAsia="en-IE"/>
              </w:rPr>
            </w:pPr>
            <w:r w:rsidRPr="000C5A54">
              <w:rPr>
                <w:rFonts w:ascii="Calibri" w:hAnsi="Calibri" w:cs="Calibri"/>
                <w:color w:val="000000"/>
                <w:sz w:val="22"/>
                <w:szCs w:val="22"/>
                <w:lang w:val="en-IE" w:eastAsia="en-IE"/>
              </w:rPr>
              <w:t xml:space="preserve">Appendix 1 - </w:t>
            </w:r>
          </w:p>
          <w:p w14:paraId="2353EF4C" w14:textId="7B483DA7" w:rsidR="000C5A54" w:rsidRPr="000C5A54" w:rsidRDefault="002516DC" w:rsidP="000C5A54">
            <w:pPr>
              <w:spacing w:after="200" w:line="276" w:lineRule="auto"/>
              <w:jc w:val="both"/>
              <w:rPr>
                <w:rFonts w:ascii="Calibri" w:eastAsia="Calibri" w:hAnsi="Calibri"/>
                <w:b/>
                <w:lang w:val="en-IE" w:eastAsia="en-IE"/>
              </w:rPr>
            </w:pPr>
            <w:r>
              <w:rPr>
                <w:rFonts w:ascii="Calibri" w:hAnsi="Calibri" w:cs="Calibri"/>
                <w:color w:val="000000"/>
                <w:sz w:val="22"/>
                <w:szCs w:val="22"/>
                <w:lang w:val="en-IE" w:eastAsia="en-IE"/>
              </w:rPr>
              <w:t xml:space="preserve">Section </w:t>
            </w:r>
            <w:r w:rsidR="000C5A54" w:rsidRPr="000C5A54">
              <w:rPr>
                <w:rFonts w:ascii="Calibri" w:hAnsi="Calibri" w:cs="Calibri"/>
                <w:color w:val="000000"/>
                <w:sz w:val="22"/>
                <w:szCs w:val="22"/>
                <w:lang w:val="en-IE" w:eastAsia="en-IE"/>
              </w:rPr>
              <w:t>3.5.2</w:t>
            </w:r>
          </w:p>
        </w:tc>
      </w:tr>
      <w:tr w:rsidR="000C5A54" w:rsidRPr="000C5A54" w14:paraId="0458A913" w14:textId="77777777" w:rsidTr="000D49BD">
        <w:tc>
          <w:tcPr>
            <w:tcW w:w="9509" w:type="dxa"/>
            <w:gridSpan w:val="2"/>
            <w:shd w:val="clear" w:color="auto" w:fill="FFFF99"/>
          </w:tcPr>
          <w:p w14:paraId="34F60974" w14:textId="77777777" w:rsidR="002516DC" w:rsidRPr="000C5A54" w:rsidRDefault="000C5A54" w:rsidP="002516DC">
            <w:pPr>
              <w:spacing w:after="200" w:line="276" w:lineRule="auto"/>
              <w:jc w:val="both"/>
              <w:rPr>
                <w:rFonts w:ascii="Calibri" w:eastAsia="Calibri" w:hAnsi="Calibri"/>
                <w:sz w:val="22"/>
                <w:szCs w:val="20"/>
                <w:lang w:val="en-IE" w:eastAsia="en-IE"/>
              </w:rPr>
            </w:pPr>
            <w:r w:rsidRPr="000C5A54">
              <w:rPr>
                <w:rFonts w:ascii="Calibri" w:eastAsia="Calibri" w:hAnsi="Calibri"/>
                <w:b/>
                <w:lang w:val="en-IE" w:eastAsia="en-IE"/>
              </w:rPr>
              <w:t xml:space="preserve"> </w:t>
            </w:r>
            <w:r w:rsidR="002516DC">
              <w:rPr>
                <w:rFonts w:ascii="Calibri" w:eastAsia="Calibri" w:hAnsi="Calibri"/>
                <w:sz w:val="22"/>
                <w:szCs w:val="20"/>
                <w:lang w:val="en-IE" w:eastAsia="en-IE"/>
              </w:rPr>
              <w:t xml:space="preserve">Response: </w:t>
            </w:r>
          </w:p>
          <w:p w14:paraId="109EC59A" w14:textId="5DD57C42" w:rsidR="000C5A54" w:rsidRPr="000C5A54" w:rsidRDefault="000C5A54" w:rsidP="000C5A54">
            <w:pPr>
              <w:spacing w:after="200" w:line="276" w:lineRule="auto"/>
              <w:jc w:val="both"/>
              <w:rPr>
                <w:rFonts w:ascii="Calibri" w:eastAsia="Calibri" w:hAnsi="Calibri"/>
                <w:b/>
                <w:lang w:val="en-IE" w:eastAsia="en-IE"/>
              </w:rPr>
            </w:pPr>
          </w:p>
          <w:p w14:paraId="360F4F0E" w14:textId="77777777" w:rsidR="000C5A54" w:rsidRPr="000C5A54" w:rsidRDefault="000C5A54" w:rsidP="000C5A54">
            <w:pPr>
              <w:spacing w:after="200" w:line="276" w:lineRule="auto"/>
              <w:jc w:val="both"/>
              <w:rPr>
                <w:rFonts w:ascii="Calibri" w:eastAsia="Calibri" w:hAnsi="Calibri"/>
                <w:b/>
                <w:lang w:val="en-IE" w:eastAsia="en-IE"/>
              </w:rPr>
            </w:pPr>
          </w:p>
        </w:tc>
      </w:tr>
    </w:tbl>
    <w:p w14:paraId="585B0156" w14:textId="77777777" w:rsidR="000C5A54" w:rsidRPr="000C5A54" w:rsidRDefault="000C5A54" w:rsidP="000C5A54">
      <w:pPr>
        <w:spacing w:after="200" w:line="276" w:lineRule="auto"/>
        <w:jc w:val="both"/>
        <w:rPr>
          <w:rFonts w:ascii="Calibri" w:eastAsia="Calibri" w:hAnsi="Calibri"/>
          <w:b/>
          <w:lang w:val="en-IE" w:eastAsia="en-IE"/>
        </w:rPr>
      </w:pPr>
    </w:p>
    <w:p w14:paraId="364F2C5D" w14:textId="77777777" w:rsidR="000C5A54" w:rsidRPr="000C5A54" w:rsidRDefault="000C5A54" w:rsidP="000C5A54">
      <w:pPr>
        <w:spacing w:after="200" w:line="276" w:lineRule="auto"/>
        <w:jc w:val="both"/>
        <w:rPr>
          <w:rFonts w:ascii="Calibri" w:eastAsia="Calibri" w:hAnsi="Calibri"/>
          <w:b/>
          <w:lang w:val="en-IE" w:eastAsia="en-IE"/>
        </w:rPr>
      </w:pPr>
    </w:p>
    <w:p w14:paraId="1665C9C0" w14:textId="77777777" w:rsidR="000C5A54" w:rsidRPr="000C5A54" w:rsidRDefault="000C5A54" w:rsidP="000C5A54">
      <w:pPr>
        <w:spacing w:after="200" w:line="276" w:lineRule="auto"/>
        <w:jc w:val="both"/>
        <w:rPr>
          <w:rFonts w:ascii="Calibri" w:eastAsia="Calibri" w:hAnsi="Calibri"/>
          <w:b/>
          <w:lang w:val="en-IE" w:eastAsia="en-IE"/>
        </w:rPr>
      </w:pPr>
    </w:p>
    <w:p w14:paraId="59F975AF" w14:textId="77777777" w:rsidR="000C5A54" w:rsidRPr="000C5A54" w:rsidRDefault="000C5A54" w:rsidP="000C5A54">
      <w:pPr>
        <w:spacing w:after="200" w:line="276" w:lineRule="auto"/>
        <w:jc w:val="both"/>
        <w:rPr>
          <w:rFonts w:ascii="Calibri" w:eastAsia="Calibri" w:hAnsi="Calibri"/>
          <w:b/>
          <w:lang w:val="en-IE" w:eastAsia="en-IE"/>
        </w:rPr>
      </w:pPr>
    </w:p>
    <w:p w14:paraId="5224977C" w14:textId="77777777" w:rsidR="000C5A54" w:rsidRPr="000C5A54" w:rsidRDefault="000C5A54" w:rsidP="000C5A54">
      <w:pPr>
        <w:spacing w:after="200" w:line="276" w:lineRule="auto"/>
        <w:jc w:val="both"/>
        <w:rPr>
          <w:rFonts w:ascii="Calibri" w:eastAsia="Calibri" w:hAnsi="Calibri"/>
          <w:b/>
          <w:lang w:val="en-IE" w:eastAsia="en-IE"/>
        </w:rPr>
      </w:pPr>
    </w:p>
    <w:p w14:paraId="60D452E0" w14:textId="77777777" w:rsidR="000C5A54" w:rsidRPr="000C5A54" w:rsidRDefault="000C5A54" w:rsidP="000C5A54">
      <w:pPr>
        <w:spacing w:after="200" w:line="276" w:lineRule="auto"/>
        <w:jc w:val="both"/>
        <w:rPr>
          <w:rFonts w:ascii="Calibri" w:eastAsia="Calibri" w:hAnsi="Calibri"/>
          <w:b/>
          <w:lang w:val="en-IE" w:eastAsia="en-IE"/>
        </w:rPr>
      </w:pPr>
    </w:p>
    <w:p w14:paraId="3485E178" w14:textId="77777777" w:rsidR="000C5A54" w:rsidRPr="000C5A54" w:rsidRDefault="000C5A54" w:rsidP="000C5A54">
      <w:pPr>
        <w:rPr>
          <w:rFonts w:ascii="Calibri" w:eastAsia="Calibri" w:hAnsi="Calibri"/>
          <w:sz w:val="22"/>
          <w:szCs w:val="20"/>
          <w:lang w:val="en" w:eastAsia="en-IE"/>
        </w:rPr>
      </w:pPr>
    </w:p>
    <w:p w14:paraId="3A66618D" w14:textId="77777777" w:rsidR="00EB170B" w:rsidRDefault="00EB170B" w:rsidP="00EC2A30">
      <w:pPr>
        <w:jc w:val="both"/>
      </w:pPr>
    </w:p>
    <w:p w14:paraId="17E3FCC5" w14:textId="77777777" w:rsidR="00B16F2A" w:rsidRDefault="00B16F2A" w:rsidP="00EC2A30">
      <w:pPr>
        <w:jc w:val="both"/>
      </w:pPr>
    </w:p>
    <w:p w14:paraId="58887EE5" w14:textId="77777777" w:rsidR="00B16F2A" w:rsidRDefault="00B16F2A" w:rsidP="00EC2A30">
      <w:pPr>
        <w:jc w:val="both"/>
      </w:pPr>
    </w:p>
    <w:p w14:paraId="3DD6CDC2" w14:textId="283227CD" w:rsidR="00B16F2A" w:rsidRPr="00E3255D" w:rsidRDefault="00B16F2A" w:rsidP="00B16F2A">
      <w:pPr>
        <w:pStyle w:val="Heading1"/>
        <w:rPr>
          <w:rFonts w:asciiTheme="minorHAnsi" w:hAnsiTheme="minorHAnsi" w:cstheme="minorHAnsi"/>
        </w:rPr>
      </w:pPr>
      <w:bookmarkStart w:id="277" w:name="_Appendix_17:_CV"/>
      <w:bookmarkStart w:id="278" w:name="Appendix16"/>
      <w:bookmarkEnd w:id="277"/>
      <w:r w:rsidRPr="00E3255D">
        <w:rPr>
          <w:rFonts w:asciiTheme="minorHAnsi" w:hAnsiTheme="minorHAnsi" w:cstheme="minorHAnsi"/>
        </w:rPr>
        <w:t>Appendix 1</w:t>
      </w:r>
      <w:r w:rsidR="009A73DF">
        <w:rPr>
          <w:rFonts w:asciiTheme="minorHAnsi" w:hAnsiTheme="minorHAnsi" w:cstheme="minorHAnsi"/>
        </w:rPr>
        <w:t>7</w:t>
      </w:r>
      <w:r w:rsidRPr="00E3255D">
        <w:rPr>
          <w:rFonts w:asciiTheme="minorHAnsi" w:hAnsiTheme="minorHAnsi" w:cstheme="minorHAnsi"/>
        </w:rPr>
        <w:t xml:space="preserve">: </w:t>
      </w:r>
      <w:r>
        <w:rPr>
          <w:rFonts w:asciiTheme="minorHAnsi" w:hAnsiTheme="minorHAnsi" w:cstheme="minorHAnsi"/>
        </w:rPr>
        <w:t>CV Template</w:t>
      </w:r>
    </w:p>
    <w:bookmarkEnd w:id="278"/>
    <w:p w14:paraId="476FDE4F" w14:textId="77777777" w:rsidR="00B16F2A" w:rsidRDefault="00B16F2A" w:rsidP="00EC2A30">
      <w:pPr>
        <w:jc w:val="both"/>
      </w:pPr>
    </w:p>
    <w:p w14:paraId="63B07569" w14:textId="77777777" w:rsidR="00B16F2A" w:rsidRDefault="00B16F2A" w:rsidP="00EC2A30">
      <w:pPr>
        <w:jc w:val="both"/>
      </w:pPr>
    </w:p>
    <w:p w14:paraId="7518283E" w14:textId="5CD0DBE2" w:rsidR="00B16F2A" w:rsidRPr="00BF1C38" w:rsidRDefault="00B16F2A" w:rsidP="00B16F2A">
      <w:pPr>
        <w:spacing w:after="200" w:line="276" w:lineRule="auto"/>
        <w:rPr>
          <w:rFonts w:asciiTheme="minorHAnsi" w:eastAsia="Calibri" w:hAnsiTheme="minorHAnsi" w:cstheme="minorHAnsi"/>
          <w:sz w:val="22"/>
          <w:szCs w:val="22"/>
          <w:lang w:val="en-IE"/>
        </w:rPr>
      </w:pPr>
      <w:r w:rsidRPr="00BF1C38">
        <w:rPr>
          <w:rFonts w:asciiTheme="minorHAnsi" w:eastAsia="Calibri" w:hAnsiTheme="minorHAnsi" w:cstheme="minorHAnsi"/>
          <w:sz w:val="22"/>
          <w:szCs w:val="22"/>
          <w:lang w:val="en-IE"/>
        </w:rPr>
        <w:t xml:space="preserve">The CVs provided must be in respect of resources being proposed for roles in DSP. </w:t>
      </w:r>
      <w:r w:rsidR="00420464">
        <w:rPr>
          <w:rFonts w:asciiTheme="minorHAnsi" w:eastAsia="Calibri" w:hAnsiTheme="minorHAnsi" w:cstheme="minorHAnsi"/>
          <w:sz w:val="22"/>
          <w:szCs w:val="22"/>
          <w:lang w:val="en-IE"/>
        </w:rPr>
        <w:t xml:space="preserve"> </w:t>
      </w:r>
    </w:p>
    <w:p w14:paraId="3ACCC8C3" w14:textId="77777777" w:rsidR="00B16F2A" w:rsidRPr="00BF1C38" w:rsidRDefault="00B16F2A" w:rsidP="00B16F2A">
      <w:pPr>
        <w:spacing w:after="200" w:line="276" w:lineRule="auto"/>
        <w:rPr>
          <w:rFonts w:asciiTheme="minorHAnsi" w:eastAsia="Calibri" w:hAnsiTheme="minorHAnsi" w:cstheme="minorHAnsi"/>
          <w:sz w:val="22"/>
          <w:szCs w:val="20"/>
          <w:lang w:val="en-IE"/>
        </w:rPr>
      </w:pPr>
      <w:r w:rsidRPr="00BF1C38">
        <w:rPr>
          <w:rFonts w:asciiTheme="minorHAnsi" w:eastAsia="Calibri" w:hAnsiTheme="minorHAnsi" w:cstheme="minorHAnsi"/>
          <w:sz w:val="22"/>
          <w:szCs w:val="20"/>
          <w:lang w:val="en-IE"/>
        </w:rPr>
        <w:t>The CVs provided for all resources must be available once the Services Contract is in place.</w:t>
      </w:r>
    </w:p>
    <w:p w14:paraId="5D3EAC97" w14:textId="77777777" w:rsidR="00B16F2A" w:rsidRPr="00BF1C38" w:rsidRDefault="00B16F2A" w:rsidP="00B16F2A">
      <w:pPr>
        <w:spacing w:after="200" w:line="276" w:lineRule="auto"/>
        <w:rPr>
          <w:rFonts w:asciiTheme="minorHAnsi" w:eastAsia="Calibri" w:hAnsiTheme="minorHAnsi" w:cstheme="minorHAnsi"/>
          <w:sz w:val="22"/>
          <w:szCs w:val="20"/>
          <w:lang w:val="en-IE"/>
        </w:rPr>
      </w:pPr>
      <w:r w:rsidRPr="00BF1C38">
        <w:rPr>
          <w:rFonts w:asciiTheme="minorHAnsi" w:eastAsia="Calibri" w:hAnsiTheme="minorHAnsi" w:cstheme="minorHAnsi"/>
          <w:sz w:val="22"/>
          <w:szCs w:val="20"/>
          <w:lang w:val="en-IE"/>
        </w:rPr>
        <w:t>All CVs must be provided in the standard template provided in the following pages. Please ensure all sections are completed.</w:t>
      </w:r>
    </w:p>
    <w:p w14:paraId="48700F32" w14:textId="455FF39C" w:rsidR="00B16F2A" w:rsidRPr="00BF1C38" w:rsidRDefault="00B16F2A" w:rsidP="00B16F2A">
      <w:pPr>
        <w:spacing w:after="200" w:line="276" w:lineRule="auto"/>
        <w:rPr>
          <w:rFonts w:asciiTheme="minorHAnsi" w:eastAsia="Calibri" w:hAnsiTheme="minorHAnsi" w:cstheme="minorHAnsi"/>
          <w:sz w:val="22"/>
          <w:szCs w:val="20"/>
          <w:lang w:val="en-IE"/>
        </w:rPr>
      </w:pPr>
      <w:r w:rsidRPr="00BF1C38">
        <w:rPr>
          <w:rFonts w:asciiTheme="minorHAnsi" w:eastAsia="Calibri" w:hAnsiTheme="minorHAnsi" w:cstheme="minorHAnsi"/>
          <w:sz w:val="22"/>
          <w:szCs w:val="20"/>
          <w:lang w:val="en-IE"/>
        </w:rPr>
        <w:t xml:space="preserve">All CVs provided must be relevant to the role being proposed for. </w:t>
      </w:r>
    </w:p>
    <w:p w14:paraId="0E03D20D" w14:textId="1F84284C" w:rsidR="00B16F2A" w:rsidRPr="00BF1C38" w:rsidRDefault="00B16F2A" w:rsidP="00B16F2A">
      <w:pPr>
        <w:spacing w:after="200" w:line="276" w:lineRule="auto"/>
        <w:rPr>
          <w:rFonts w:asciiTheme="minorHAnsi" w:eastAsia="Calibri" w:hAnsiTheme="minorHAnsi" w:cstheme="minorHAnsi"/>
          <w:sz w:val="22"/>
          <w:szCs w:val="20"/>
          <w:lang w:val="en-IE"/>
        </w:rPr>
      </w:pPr>
      <w:r w:rsidRPr="00BF1C38">
        <w:rPr>
          <w:rFonts w:asciiTheme="minorHAnsi" w:eastAsia="Calibri" w:hAnsiTheme="minorHAnsi" w:cstheme="minorHAnsi"/>
          <w:sz w:val="22"/>
          <w:szCs w:val="20"/>
          <w:lang w:val="en-IE"/>
        </w:rPr>
        <w:t>CVs should be comprehensive, but brief</w:t>
      </w:r>
      <w:r w:rsidR="00441BF8">
        <w:rPr>
          <w:rFonts w:asciiTheme="minorHAnsi" w:eastAsia="Calibri" w:hAnsiTheme="minorHAnsi" w:cstheme="minorHAnsi"/>
          <w:sz w:val="22"/>
          <w:szCs w:val="20"/>
          <w:lang w:val="en-IE"/>
        </w:rPr>
        <w:t>.</w:t>
      </w:r>
    </w:p>
    <w:p w14:paraId="439DEAE1" w14:textId="77777777" w:rsidR="00B16F2A" w:rsidRPr="00BF1C38" w:rsidRDefault="00B16F2A" w:rsidP="00B16F2A">
      <w:pPr>
        <w:spacing w:after="200" w:line="276" w:lineRule="auto"/>
        <w:rPr>
          <w:rFonts w:asciiTheme="minorHAnsi" w:eastAsia="Calibri" w:hAnsiTheme="minorHAnsi" w:cstheme="minorHAnsi"/>
          <w:sz w:val="22"/>
          <w:szCs w:val="20"/>
          <w:lang w:val="en-IE"/>
        </w:rPr>
      </w:pPr>
      <w:r w:rsidRPr="00BF1C38">
        <w:rPr>
          <w:rFonts w:asciiTheme="minorHAnsi" w:eastAsia="Calibri" w:hAnsiTheme="minorHAnsi" w:cstheme="minorHAnsi"/>
          <w:sz w:val="22"/>
          <w:szCs w:val="20"/>
          <w:lang w:val="en-IE"/>
        </w:rPr>
        <w:t>Please ensure that the CV is saved with the role and name as the label.</w:t>
      </w:r>
    </w:p>
    <w:p w14:paraId="1C488F62" w14:textId="77777777" w:rsidR="00B16F2A" w:rsidRPr="00BF1C38" w:rsidRDefault="00B16F2A" w:rsidP="00B16F2A">
      <w:pPr>
        <w:spacing w:after="200" w:line="276" w:lineRule="auto"/>
        <w:rPr>
          <w:rFonts w:asciiTheme="minorHAnsi" w:eastAsia="Calibri" w:hAnsiTheme="minorHAnsi" w:cstheme="minorHAnsi"/>
          <w:sz w:val="22"/>
          <w:szCs w:val="20"/>
          <w:lang w:val="en-IE"/>
        </w:rPr>
      </w:pPr>
      <w:r w:rsidRPr="00BF1C38">
        <w:rPr>
          <w:rFonts w:asciiTheme="minorHAnsi" w:eastAsia="Calibri" w:hAnsiTheme="minorHAnsi" w:cstheme="minorHAnsi"/>
          <w:sz w:val="22"/>
          <w:szCs w:val="20"/>
          <w:lang w:val="en-IE"/>
        </w:rPr>
        <w:t>It should be noted that:</w:t>
      </w:r>
    </w:p>
    <w:p w14:paraId="26B16DAE" w14:textId="77777777" w:rsidR="00B16F2A" w:rsidRPr="00BF1C38" w:rsidRDefault="00B16F2A" w:rsidP="00BD45CB">
      <w:pPr>
        <w:numPr>
          <w:ilvl w:val="0"/>
          <w:numId w:val="135"/>
        </w:numPr>
        <w:spacing w:after="200" w:line="276" w:lineRule="auto"/>
        <w:jc w:val="both"/>
        <w:rPr>
          <w:rFonts w:asciiTheme="minorHAnsi" w:eastAsia="Calibri" w:hAnsiTheme="minorHAnsi" w:cstheme="minorHAnsi"/>
          <w:sz w:val="22"/>
          <w:szCs w:val="20"/>
          <w:lang w:val="en-IE" w:eastAsia="en-IE"/>
        </w:rPr>
      </w:pPr>
      <w:r w:rsidRPr="00BF1C38">
        <w:rPr>
          <w:rFonts w:asciiTheme="minorHAnsi" w:eastAsia="Calibri" w:hAnsiTheme="minorHAnsi" w:cstheme="minorHAnsi"/>
          <w:sz w:val="22"/>
          <w:szCs w:val="20"/>
          <w:lang w:val="en-IE" w:eastAsia="en-IE"/>
        </w:rPr>
        <w:t xml:space="preserve">Each CV should contain one (1) “Employee Details” </w:t>
      </w:r>
      <w:proofErr w:type="gramStart"/>
      <w:r w:rsidRPr="00BF1C38">
        <w:rPr>
          <w:rFonts w:asciiTheme="minorHAnsi" w:eastAsia="Calibri" w:hAnsiTheme="minorHAnsi" w:cstheme="minorHAnsi"/>
          <w:sz w:val="22"/>
          <w:szCs w:val="20"/>
          <w:lang w:val="en-IE" w:eastAsia="en-IE"/>
        </w:rPr>
        <w:t>page;</w:t>
      </w:r>
      <w:proofErr w:type="gramEnd"/>
    </w:p>
    <w:p w14:paraId="12478ABF" w14:textId="5655132E" w:rsidR="00B16F2A" w:rsidRPr="00BF1C38" w:rsidRDefault="00B16F2A" w:rsidP="00BD45CB">
      <w:pPr>
        <w:numPr>
          <w:ilvl w:val="0"/>
          <w:numId w:val="135"/>
        </w:numPr>
        <w:spacing w:after="200" w:line="276" w:lineRule="auto"/>
        <w:jc w:val="both"/>
        <w:rPr>
          <w:rFonts w:asciiTheme="minorHAnsi" w:eastAsia="Calibri" w:hAnsiTheme="minorHAnsi" w:cstheme="minorHAnsi"/>
          <w:sz w:val="22"/>
          <w:szCs w:val="20"/>
          <w:lang w:val="en-IE" w:eastAsia="en-IE"/>
        </w:rPr>
      </w:pPr>
      <w:r w:rsidRPr="00BF1C38">
        <w:rPr>
          <w:rFonts w:asciiTheme="minorHAnsi" w:eastAsia="Calibri" w:hAnsiTheme="minorHAnsi" w:cstheme="minorHAnsi"/>
          <w:sz w:val="22"/>
          <w:szCs w:val="20"/>
          <w:lang w:val="en-IE" w:eastAsia="en-IE"/>
        </w:rPr>
        <w:t xml:space="preserve">Each CV should contain one (1) “Employment Details” </w:t>
      </w:r>
      <w:proofErr w:type="gramStart"/>
      <w:r w:rsidRPr="00BF1C38">
        <w:rPr>
          <w:rFonts w:asciiTheme="minorHAnsi" w:eastAsia="Calibri" w:hAnsiTheme="minorHAnsi" w:cstheme="minorHAnsi"/>
          <w:sz w:val="22"/>
          <w:szCs w:val="20"/>
          <w:lang w:val="en-IE" w:eastAsia="en-IE"/>
        </w:rPr>
        <w:t>page;</w:t>
      </w:r>
      <w:proofErr w:type="gramEnd"/>
    </w:p>
    <w:p w14:paraId="5DA28006" w14:textId="1954FDB9" w:rsidR="00B16F2A" w:rsidRPr="00BF1C38" w:rsidRDefault="00B16F2A" w:rsidP="00BD45CB">
      <w:pPr>
        <w:numPr>
          <w:ilvl w:val="0"/>
          <w:numId w:val="135"/>
        </w:numPr>
        <w:spacing w:after="200" w:line="276" w:lineRule="auto"/>
        <w:jc w:val="both"/>
        <w:rPr>
          <w:rFonts w:asciiTheme="minorHAnsi" w:eastAsia="Calibri" w:hAnsiTheme="minorHAnsi" w:cstheme="minorHAnsi"/>
          <w:sz w:val="22"/>
          <w:szCs w:val="20"/>
          <w:lang w:val="en-IE" w:eastAsia="en-IE"/>
        </w:rPr>
      </w:pPr>
      <w:r w:rsidRPr="00BF1C38">
        <w:rPr>
          <w:rFonts w:asciiTheme="minorHAnsi" w:eastAsia="Calibri" w:hAnsiTheme="minorHAnsi" w:cstheme="minorHAnsi"/>
          <w:sz w:val="22"/>
          <w:szCs w:val="20"/>
          <w:lang w:val="en-IE" w:eastAsia="en-IE"/>
        </w:rPr>
        <w:t xml:space="preserve">Each CV should contain “Professional Experience” </w:t>
      </w:r>
      <w:proofErr w:type="gramStart"/>
      <w:r w:rsidRPr="00BF1C38">
        <w:rPr>
          <w:rFonts w:asciiTheme="minorHAnsi" w:eastAsia="Calibri" w:hAnsiTheme="minorHAnsi" w:cstheme="minorHAnsi"/>
          <w:sz w:val="22"/>
          <w:szCs w:val="20"/>
          <w:lang w:val="en-IE" w:eastAsia="en-IE"/>
        </w:rPr>
        <w:t>pages;</w:t>
      </w:r>
      <w:proofErr w:type="gramEnd"/>
    </w:p>
    <w:p w14:paraId="3E1660B0" w14:textId="77777777" w:rsidR="00B16F2A" w:rsidRPr="00BF1C38" w:rsidRDefault="00B16F2A" w:rsidP="00BD45CB">
      <w:pPr>
        <w:numPr>
          <w:ilvl w:val="0"/>
          <w:numId w:val="136"/>
        </w:numPr>
        <w:spacing w:after="200" w:line="276" w:lineRule="auto"/>
        <w:jc w:val="both"/>
        <w:rPr>
          <w:rFonts w:asciiTheme="minorHAnsi" w:eastAsia="Calibri" w:hAnsiTheme="minorHAnsi" w:cstheme="minorHAnsi"/>
          <w:sz w:val="22"/>
          <w:szCs w:val="20"/>
          <w:lang w:val="en-IE" w:eastAsia="en-IE"/>
        </w:rPr>
      </w:pPr>
      <w:r w:rsidRPr="00BF1C38">
        <w:rPr>
          <w:rFonts w:asciiTheme="minorHAnsi" w:eastAsia="Calibri" w:hAnsiTheme="minorHAnsi" w:cstheme="minorHAnsi"/>
          <w:sz w:val="22"/>
          <w:szCs w:val="20"/>
          <w:lang w:val="en-IE" w:eastAsia="en-IE"/>
        </w:rPr>
        <w:t>Must provide detailed project related examples demonstrating their impact performing duties and using skills essential to the role, which combined fulfils the minimum proven experience requirement. Examples and evidence must be evident in the CV.</w:t>
      </w:r>
    </w:p>
    <w:p w14:paraId="7B881919" w14:textId="77777777" w:rsidR="00B16F2A" w:rsidRPr="00BF1C38" w:rsidRDefault="00B16F2A" w:rsidP="00BD45CB">
      <w:pPr>
        <w:numPr>
          <w:ilvl w:val="0"/>
          <w:numId w:val="136"/>
        </w:numPr>
        <w:spacing w:after="200" w:line="276" w:lineRule="auto"/>
        <w:jc w:val="both"/>
        <w:rPr>
          <w:rFonts w:asciiTheme="minorHAnsi" w:eastAsia="Calibri" w:hAnsiTheme="minorHAnsi" w:cstheme="minorHAnsi"/>
          <w:sz w:val="22"/>
          <w:szCs w:val="20"/>
          <w:lang w:val="en-IE" w:eastAsia="en-IE"/>
        </w:rPr>
      </w:pPr>
      <w:r w:rsidRPr="00BF1C38">
        <w:rPr>
          <w:rFonts w:asciiTheme="minorHAnsi" w:eastAsia="Calibri" w:hAnsiTheme="minorHAnsi" w:cstheme="minorHAnsi"/>
          <w:sz w:val="22"/>
          <w:szCs w:val="20"/>
          <w:lang w:val="en-IE" w:eastAsia="en-IE"/>
        </w:rPr>
        <w:t xml:space="preserve">Only expertise directly relevant to the proposed role should be included. </w:t>
      </w:r>
    </w:p>
    <w:p w14:paraId="09524289" w14:textId="3E32A0EE" w:rsidR="00B16F2A" w:rsidRPr="00BF1C38" w:rsidRDefault="00B16F2A" w:rsidP="00BD45CB">
      <w:pPr>
        <w:numPr>
          <w:ilvl w:val="0"/>
          <w:numId w:val="136"/>
        </w:numPr>
        <w:spacing w:after="200" w:line="276" w:lineRule="auto"/>
        <w:jc w:val="both"/>
        <w:rPr>
          <w:rFonts w:asciiTheme="minorHAnsi" w:eastAsia="Calibri" w:hAnsiTheme="minorHAnsi" w:cstheme="minorHAnsi"/>
          <w:sz w:val="22"/>
          <w:szCs w:val="20"/>
          <w:lang w:val="en-IE" w:eastAsia="en-IE"/>
        </w:rPr>
      </w:pPr>
      <w:r w:rsidRPr="00BF1C38">
        <w:rPr>
          <w:rFonts w:asciiTheme="minorHAnsi" w:eastAsia="Calibri" w:hAnsiTheme="minorHAnsi" w:cstheme="minorHAnsi"/>
          <w:sz w:val="22"/>
          <w:szCs w:val="20"/>
          <w:lang w:val="en-IE" w:eastAsia="en-IE"/>
        </w:rPr>
        <w:t xml:space="preserve">Only principal projects should be included. </w:t>
      </w:r>
    </w:p>
    <w:p w14:paraId="33CF42BC" w14:textId="222EC97E" w:rsidR="00B16F2A" w:rsidRPr="00BF1C38" w:rsidRDefault="00B16F2A" w:rsidP="00BD45CB">
      <w:pPr>
        <w:numPr>
          <w:ilvl w:val="0"/>
          <w:numId w:val="135"/>
        </w:numPr>
        <w:spacing w:after="200" w:line="276" w:lineRule="auto"/>
        <w:jc w:val="both"/>
        <w:rPr>
          <w:rFonts w:asciiTheme="minorHAnsi" w:eastAsia="Calibri" w:hAnsiTheme="minorHAnsi" w:cstheme="minorHAnsi"/>
          <w:sz w:val="22"/>
          <w:szCs w:val="20"/>
          <w:lang w:val="en-IE" w:eastAsia="en-IE"/>
        </w:rPr>
      </w:pPr>
      <w:bookmarkStart w:id="279" w:name="_Hlk242106899"/>
      <w:r w:rsidRPr="00BF1C38">
        <w:rPr>
          <w:rFonts w:asciiTheme="minorHAnsi" w:eastAsia="Calibri" w:hAnsiTheme="minorHAnsi" w:cstheme="minorHAnsi"/>
          <w:sz w:val="22"/>
          <w:szCs w:val="20"/>
          <w:lang w:val="en-IE" w:eastAsia="en-IE"/>
        </w:rPr>
        <w:t xml:space="preserve">Each CV </w:t>
      </w:r>
      <w:r w:rsidR="003C1C38">
        <w:rPr>
          <w:rFonts w:asciiTheme="minorHAnsi" w:eastAsia="Calibri" w:hAnsiTheme="minorHAnsi" w:cstheme="minorHAnsi"/>
          <w:sz w:val="22"/>
          <w:szCs w:val="20"/>
          <w:lang w:val="en-IE" w:eastAsia="en-IE"/>
        </w:rPr>
        <w:t>may</w:t>
      </w:r>
      <w:r w:rsidRPr="00BF1C38">
        <w:rPr>
          <w:rFonts w:asciiTheme="minorHAnsi" w:eastAsia="Calibri" w:hAnsiTheme="minorHAnsi" w:cstheme="minorHAnsi"/>
          <w:sz w:val="22"/>
          <w:szCs w:val="20"/>
          <w:lang w:val="en-IE" w:eastAsia="en-IE"/>
        </w:rPr>
        <w:t xml:space="preserve"> also contain </w:t>
      </w:r>
      <w:r w:rsidR="003C1C38">
        <w:rPr>
          <w:rFonts w:asciiTheme="minorHAnsi" w:eastAsia="Calibri" w:hAnsiTheme="minorHAnsi" w:cstheme="minorHAnsi"/>
          <w:sz w:val="22"/>
          <w:szCs w:val="20"/>
          <w:lang w:val="en-IE" w:eastAsia="en-IE"/>
        </w:rPr>
        <w:t>two</w:t>
      </w:r>
      <w:r w:rsidRPr="00BF1C38">
        <w:rPr>
          <w:rFonts w:asciiTheme="minorHAnsi" w:eastAsia="Calibri" w:hAnsiTheme="minorHAnsi" w:cstheme="minorHAnsi"/>
          <w:sz w:val="22"/>
          <w:szCs w:val="20"/>
          <w:lang w:val="en-IE" w:eastAsia="en-IE"/>
        </w:rPr>
        <w:t xml:space="preserve"> (</w:t>
      </w:r>
      <w:r w:rsidR="003C1C38">
        <w:rPr>
          <w:rFonts w:asciiTheme="minorHAnsi" w:eastAsia="Calibri" w:hAnsiTheme="minorHAnsi" w:cstheme="minorHAnsi"/>
          <w:sz w:val="22"/>
          <w:szCs w:val="20"/>
          <w:lang w:val="en-IE" w:eastAsia="en-IE"/>
        </w:rPr>
        <w:t>2</w:t>
      </w:r>
      <w:r w:rsidRPr="00BF1C38">
        <w:rPr>
          <w:rFonts w:asciiTheme="minorHAnsi" w:eastAsia="Calibri" w:hAnsiTheme="minorHAnsi" w:cstheme="minorHAnsi"/>
          <w:sz w:val="22"/>
          <w:szCs w:val="20"/>
          <w:lang w:val="en-IE" w:eastAsia="en-IE"/>
        </w:rPr>
        <w:t xml:space="preserve">) “Additional Information” </w:t>
      </w:r>
      <w:proofErr w:type="gramStart"/>
      <w:r w:rsidRPr="00BF1C38">
        <w:rPr>
          <w:rFonts w:asciiTheme="minorHAnsi" w:eastAsia="Calibri" w:hAnsiTheme="minorHAnsi" w:cstheme="minorHAnsi"/>
          <w:sz w:val="22"/>
          <w:szCs w:val="20"/>
          <w:lang w:val="en-IE" w:eastAsia="en-IE"/>
        </w:rPr>
        <w:t>page;</w:t>
      </w:r>
      <w:proofErr w:type="gramEnd"/>
    </w:p>
    <w:bookmarkEnd w:id="279"/>
    <w:p w14:paraId="212BB997" w14:textId="77777777" w:rsidR="007408E2" w:rsidRPr="00DC17EB" w:rsidRDefault="00B16F2A" w:rsidP="007408E2">
      <w:pPr>
        <w:numPr>
          <w:ilvl w:val="0"/>
          <w:numId w:val="137"/>
        </w:numPr>
        <w:spacing w:after="200" w:line="276" w:lineRule="auto"/>
        <w:jc w:val="both"/>
        <w:rPr>
          <w:rFonts w:asciiTheme="minorHAnsi" w:eastAsia="Calibri" w:hAnsiTheme="minorHAnsi" w:cstheme="minorHAnsi"/>
          <w:b/>
          <w:color w:val="000000"/>
          <w:sz w:val="22"/>
          <w:szCs w:val="22"/>
          <w:lang w:val="en-IE" w:eastAsia="en-IE"/>
        </w:rPr>
      </w:pPr>
      <w:r w:rsidRPr="00BF1C38">
        <w:rPr>
          <w:rFonts w:asciiTheme="minorHAnsi" w:eastAsia="Calibri" w:hAnsiTheme="minorHAnsi" w:cstheme="minorHAnsi"/>
          <w:sz w:val="22"/>
          <w:szCs w:val="20"/>
          <w:lang w:val="en-IE" w:eastAsia="en-IE"/>
        </w:rPr>
        <w:t>This page should be used to provide any additional information that was not covered under the previous headings.</w:t>
      </w:r>
    </w:p>
    <w:p w14:paraId="10D15967" w14:textId="2751658D" w:rsidR="00DC17EB" w:rsidRPr="007A1EC5" w:rsidRDefault="00DC17EB" w:rsidP="007A1EC5">
      <w:pPr>
        <w:pStyle w:val="ListParagraph"/>
        <w:numPr>
          <w:ilvl w:val="0"/>
          <w:numId w:val="135"/>
        </w:numPr>
        <w:spacing w:after="200" w:line="276" w:lineRule="auto"/>
        <w:jc w:val="both"/>
        <w:rPr>
          <w:rFonts w:asciiTheme="minorHAnsi" w:eastAsia="Calibri" w:hAnsiTheme="minorHAnsi" w:cstheme="minorHAnsi"/>
          <w:sz w:val="22"/>
          <w:szCs w:val="20"/>
          <w:lang w:val="en-IE" w:eastAsia="en-IE"/>
        </w:rPr>
      </w:pPr>
      <w:r w:rsidRPr="007A1EC5">
        <w:rPr>
          <w:rFonts w:asciiTheme="minorHAnsi" w:eastAsia="Calibri" w:hAnsiTheme="minorHAnsi" w:cstheme="minorHAnsi"/>
          <w:sz w:val="22"/>
          <w:szCs w:val="20"/>
          <w:lang w:val="en-IE" w:eastAsia="en-IE"/>
        </w:rPr>
        <w:t>Each CV should contain detail of a minimum of two</w:t>
      </w:r>
      <w:r w:rsidR="007A1EC5">
        <w:rPr>
          <w:rFonts w:asciiTheme="minorHAnsi" w:eastAsia="Calibri" w:hAnsiTheme="minorHAnsi" w:cstheme="minorHAnsi"/>
          <w:sz w:val="22"/>
          <w:szCs w:val="20"/>
          <w:lang w:val="en-IE" w:eastAsia="en-IE"/>
        </w:rPr>
        <w:t xml:space="preserve"> </w:t>
      </w:r>
      <w:r w:rsidRPr="007A1EC5">
        <w:rPr>
          <w:rFonts w:asciiTheme="minorHAnsi" w:eastAsia="Calibri" w:hAnsiTheme="minorHAnsi" w:cstheme="minorHAnsi"/>
          <w:sz w:val="22"/>
          <w:szCs w:val="20"/>
          <w:lang w:val="en-IE" w:eastAsia="en-IE"/>
        </w:rPr>
        <w:t>(2) reference contracts</w:t>
      </w:r>
      <w:r w:rsidR="007A1EC5">
        <w:rPr>
          <w:rFonts w:asciiTheme="minorHAnsi" w:eastAsia="Calibri" w:hAnsiTheme="minorHAnsi" w:cstheme="minorHAnsi"/>
          <w:sz w:val="22"/>
          <w:szCs w:val="20"/>
          <w:lang w:val="en-IE" w:eastAsia="en-IE"/>
        </w:rPr>
        <w:t>.</w:t>
      </w:r>
    </w:p>
    <w:p w14:paraId="579B8857" w14:textId="77777777" w:rsidR="00DC17EB" w:rsidRPr="00DC17EB" w:rsidRDefault="00DC17EB" w:rsidP="00DC17EB">
      <w:pPr>
        <w:spacing w:after="200" w:line="276" w:lineRule="auto"/>
        <w:jc w:val="both"/>
        <w:rPr>
          <w:rFonts w:asciiTheme="minorHAnsi" w:eastAsia="Calibri" w:hAnsiTheme="minorHAnsi" w:cstheme="minorHAnsi"/>
          <w:b/>
          <w:color w:val="000000"/>
          <w:sz w:val="22"/>
          <w:szCs w:val="22"/>
          <w:lang w:val="en-IE" w:eastAsia="en-IE"/>
        </w:rPr>
      </w:pPr>
    </w:p>
    <w:p w14:paraId="3300A84F" w14:textId="77777777" w:rsidR="00DC17EB" w:rsidRPr="00DC17EB" w:rsidRDefault="00DC17EB" w:rsidP="00DC17EB">
      <w:pPr>
        <w:spacing w:after="200" w:line="276" w:lineRule="auto"/>
        <w:ind w:left="1440"/>
        <w:jc w:val="both"/>
        <w:rPr>
          <w:rFonts w:asciiTheme="minorHAnsi" w:eastAsia="Calibri" w:hAnsiTheme="minorHAnsi" w:cstheme="minorHAnsi"/>
          <w:b/>
          <w:color w:val="000000"/>
          <w:sz w:val="22"/>
          <w:szCs w:val="22"/>
          <w:lang w:val="en-IE" w:eastAsia="en-IE"/>
        </w:rPr>
      </w:pPr>
    </w:p>
    <w:p w14:paraId="765C4167" w14:textId="77777777" w:rsidR="00DC17EB" w:rsidRDefault="00DC17EB" w:rsidP="00DC17EB">
      <w:pPr>
        <w:spacing w:after="200" w:line="276" w:lineRule="auto"/>
        <w:ind w:left="1440"/>
        <w:jc w:val="both"/>
        <w:rPr>
          <w:rFonts w:asciiTheme="minorHAnsi" w:eastAsia="Calibri" w:hAnsiTheme="minorHAnsi" w:cstheme="minorHAnsi"/>
          <w:b/>
          <w:color w:val="000000"/>
          <w:sz w:val="22"/>
          <w:szCs w:val="22"/>
          <w:lang w:val="en-IE" w:eastAsia="en-IE"/>
        </w:rPr>
      </w:pPr>
    </w:p>
    <w:p w14:paraId="7C5852A8" w14:textId="7CB75B05" w:rsidR="00B16F2A" w:rsidRPr="003C1C38" w:rsidRDefault="00B16F2A" w:rsidP="00DC17EB">
      <w:pPr>
        <w:spacing w:after="200" w:line="276" w:lineRule="auto"/>
        <w:jc w:val="both"/>
        <w:rPr>
          <w:rFonts w:asciiTheme="minorHAnsi" w:eastAsia="Calibri" w:hAnsiTheme="minorHAnsi" w:cstheme="minorHAnsi"/>
          <w:b/>
          <w:color w:val="000000"/>
          <w:sz w:val="22"/>
          <w:szCs w:val="22"/>
          <w:lang w:val="en-IE" w:eastAsia="en-IE"/>
        </w:rPr>
      </w:pPr>
      <w:r w:rsidRPr="00BF1C38">
        <w:rPr>
          <w:rFonts w:asciiTheme="minorHAnsi" w:eastAsia="Calibri" w:hAnsiTheme="minorHAnsi" w:cstheme="minorHAnsi"/>
          <w:b/>
          <w:sz w:val="28"/>
          <w:szCs w:val="28"/>
          <w:lang w:val="en-IE"/>
        </w:rPr>
        <w:br w:type="page"/>
      </w:r>
    </w:p>
    <w:p w14:paraId="6367E254" w14:textId="77777777" w:rsidR="00B16F2A" w:rsidRPr="00BF1C38" w:rsidRDefault="00B16F2A" w:rsidP="00B16F2A">
      <w:pPr>
        <w:spacing w:after="200" w:line="276" w:lineRule="auto"/>
        <w:rPr>
          <w:rFonts w:asciiTheme="minorHAnsi" w:eastAsia="Calibri" w:hAnsiTheme="minorHAnsi" w:cstheme="minorHAnsi"/>
          <w:b/>
          <w:sz w:val="28"/>
          <w:szCs w:val="28"/>
          <w:lang w:val="en-IE"/>
        </w:rPr>
      </w:pPr>
      <w:r w:rsidRPr="00BF1C38">
        <w:rPr>
          <w:rFonts w:asciiTheme="minorHAnsi" w:eastAsia="Calibri" w:hAnsiTheme="minorHAnsi" w:cstheme="minorHAnsi"/>
          <w:b/>
          <w:sz w:val="28"/>
          <w:szCs w:val="28"/>
          <w:lang w:val="en-IE"/>
        </w:rPr>
        <w:t>Employee Details</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6804"/>
      </w:tblGrid>
      <w:tr w:rsidR="00B16F2A" w:rsidRPr="00B16F2A" w14:paraId="7EA48732" w14:textId="77777777" w:rsidTr="00C812DC">
        <w:tc>
          <w:tcPr>
            <w:tcW w:w="3085" w:type="dxa"/>
          </w:tcPr>
          <w:p w14:paraId="23628E8D" w14:textId="77777777" w:rsidR="00B16F2A" w:rsidRPr="00BF1C38" w:rsidRDefault="00B16F2A" w:rsidP="00B16F2A">
            <w:pPr>
              <w:spacing w:after="200" w:line="276" w:lineRule="auto"/>
              <w:rPr>
                <w:rFonts w:asciiTheme="minorHAnsi" w:eastAsia="Calibri" w:hAnsiTheme="minorHAnsi" w:cstheme="minorHAnsi"/>
                <w:b/>
                <w:sz w:val="22"/>
                <w:szCs w:val="22"/>
                <w:lang w:val="en-IE"/>
              </w:rPr>
            </w:pPr>
            <w:r w:rsidRPr="00BF1C38">
              <w:rPr>
                <w:rFonts w:asciiTheme="minorHAnsi" w:eastAsia="Calibri" w:hAnsiTheme="minorHAnsi" w:cstheme="minorHAnsi"/>
                <w:b/>
                <w:sz w:val="22"/>
                <w:szCs w:val="22"/>
                <w:lang w:val="en-IE"/>
              </w:rPr>
              <w:t>Name:</w:t>
            </w:r>
          </w:p>
        </w:tc>
        <w:tc>
          <w:tcPr>
            <w:tcW w:w="6804" w:type="dxa"/>
            <w:shd w:val="clear" w:color="auto" w:fill="FFFF99"/>
          </w:tcPr>
          <w:p w14:paraId="17038F7E" w14:textId="77777777" w:rsidR="00B16F2A" w:rsidRPr="00BF1C38" w:rsidRDefault="00B16F2A" w:rsidP="00B16F2A">
            <w:pPr>
              <w:spacing w:after="200" w:line="276" w:lineRule="auto"/>
              <w:rPr>
                <w:rFonts w:asciiTheme="minorHAnsi" w:eastAsia="Calibri" w:hAnsiTheme="minorHAnsi" w:cstheme="minorHAnsi"/>
                <w:sz w:val="22"/>
                <w:szCs w:val="22"/>
                <w:lang w:val="en-IE"/>
              </w:rPr>
            </w:pPr>
          </w:p>
        </w:tc>
      </w:tr>
      <w:tr w:rsidR="00B16F2A" w:rsidRPr="00B16F2A" w14:paraId="78698202" w14:textId="77777777" w:rsidTr="00C812DC">
        <w:tc>
          <w:tcPr>
            <w:tcW w:w="3085" w:type="dxa"/>
          </w:tcPr>
          <w:p w14:paraId="08E392BC" w14:textId="77777777" w:rsidR="00B16F2A" w:rsidRPr="00BF1C38" w:rsidRDefault="00B16F2A" w:rsidP="00B16F2A">
            <w:pPr>
              <w:spacing w:after="200" w:line="276" w:lineRule="auto"/>
              <w:rPr>
                <w:rFonts w:asciiTheme="minorHAnsi" w:eastAsia="Calibri" w:hAnsiTheme="minorHAnsi" w:cstheme="minorHAnsi"/>
                <w:b/>
                <w:sz w:val="22"/>
                <w:szCs w:val="22"/>
                <w:lang w:val="en-IE"/>
              </w:rPr>
            </w:pPr>
            <w:r w:rsidRPr="00BF1C38">
              <w:rPr>
                <w:rFonts w:asciiTheme="minorHAnsi" w:eastAsia="Calibri" w:hAnsiTheme="minorHAnsi" w:cstheme="minorHAnsi"/>
                <w:b/>
                <w:sz w:val="22"/>
                <w:szCs w:val="22"/>
                <w:lang w:val="en-IE"/>
              </w:rPr>
              <w:t>Role for which being proposed:</w:t>
            </w:r>
          </w:p>
        </w:tc>
        <w:tc>
          <w:tcPr>
            <w:tcW w:w="6804" w:type="dxa"/>
            <w:shd w:val="clear" w:color="auto" w:fill="FFFF99"/>
          </w:tcPr>
          <w:p w14:paraId="1D80FCA8" w14:textId="77777777" w:rsidR="00B16F2A" w:rsidRPr="00BF1C38" w:rsidRDefault="00B16F2A" w:rsidP="00B16F2A">
            <w:pPr>
              <w:spacing w:after="200" w:line="276" w:lineRule="auto"/>
              <w:rPr>
                <w:rFonts w:asciiTheme="minorHAnsi" w:eastAsia="Calibri" w:hAnsiTheme="minorHAnsi" w:cstheme="minorHAnsi"/>
                <w:sz w:val="22"/>
                <w:szCs w:val="22"/>
                <w:lang w:val="en-IE"/>
              </w:rPr>
            </w:pPr>
          </w:p>
        </w:tc>
      </w:tr>
      <w:tr w:rsidR="00B16F2A" w:rsidRPr="00B16F2A" w14:paraId="46B8B435" w14:textId="77777777" w:rsidTr="00C812DC">
        <w:tc>
          <w:tcPr>
            <w:tcW w:w="3085" w:type="dxa"/>
          </w:tcPr>
          <w:p w14:paraId="02AD83C9" w14:textId="77777777" w:rsidR="00B16F2A" w:rsidRPr="00BF1C38" w:rsidRDefault="00B16F2A" w:rsidP="00B16F2A">
            <w:pPr>
              <w:spacing w:after="200" w:line="276" w:lineRule="auto"/>
              <w:rPr>
                <w:rFonts w:asciiTheme="minorHAnsi" w:eastAsia="Calibri" w:hAnsiTheme="minorHAnsi" w:cstheme="minorHAnsi"/>
                <w:b/>
                <w:sz w:val="22"/>
                <w:szCs w:val="22"/>
                <w:lang w:val="en-IE"/>
              </w:rPr>
            </w:pPr>
            <w:r w:rsidRPr="00BF1C38">
              <w:rPr>
                <w:rFonts w:asciiTheme="minorHAnsi" w:eastAsia="Calibri" w:hAnsiTheme="minorHAnsi" w:cstheme="minorHAnsi"/>
                <w:b/>
                <w:sz w:val="22"/>
                <w:szCs w:val="22"/>
                <w:lang w:val="en-IE"/>
              </w:rPr>
              <w:t>Name of current employer:</w:t>
            </w:r>
          </w:p>
        </w:tc>
        <w:tc>
          <w:tcPr>
            <w:tcW w:w="6804" w:type="dxa"/>
            <w:shd w:val="clear" w:color="auto" w:fill="FFFF99"/>
          </w:tcPr>
          <w:p w14:paraId="55A56FA3" w14:textId="77777777" w:rsidR="00B16F2A" w:rsidRPr="00BF1C38" w:rsidRDefault="00B16F2A" w:rsidP="00B16F2A">
            <w:pPr>
              <w:spacing w:after="200" w:line="276" w:lineRule="auto"/>
              <w:rPr>
                <w:rFonts w:asciiTheme="minorHAnsi" w:eastAsia="Calibri" w:hAnsiTheme="minorHAnsi" w:cstheme="minorHAnsi"/>
                <w:sz w:val="22"/>
                <w:szCs w:val="22"/>
                <w:lang w:val="en-IE"/>
              </w:rPr>
            </w:pPr>
          </w:p>
        </w:tc>
      </w:tr>
      <w:tr w:rsidR="00B16F2A" w:rsidRPr="00B16F2A" w14:paraId="4F278112" w14:textId="77777777" w:rsidTr="00C812DC">
        <w:tc>
          <w:tcPr>
            <w:tcW w:w="3085" w:type="dxa"/>
          </w:tcPr>
          <w:p w14:paraId="36E626A0" w14:textId="77777777" w:rsidR="00B16F2A" w:rsidRPr="00BF1C38" w:rsidRDefault="00B16F2A" w:rsidP="00B16F2A">
            <w:pPr>
              <w:spacing w:after="200" w:line="276" w:lineRule="auto"/>
              <w:rPr>
                <w:rFonts w:asciiTheme="minorHAnsi" w:eastAsia="Calibri" w:hAnsiTheme="minorHAnsi" w:cstheme="minorHAnsi"/>
                <w:b/>
                <w:sz w:val="22"/>
                <w:szCs w:val="22"/>
                <w:lang w:val="en-IE"/>
              </w:rPr>
            </w:pPr>
            <w:r w:rsidRPr="00BF1C38">
              <w:rPr>
                <w:rFonts w:asciiTheme="minorHAnsi" w:eastAsia="Calibri" w:hAnsiTheme="minorHAnsi" w:cstheme="minorHAnsi"/>
                <w:b/>
                <w:sz w:val="22"/>
                <w:szCs w:val="22"/>
                <w:lang w:val="en-IE"/>
              </w:rPr>
              <w:t>Date of commencement of employment with current employer:</w:t>
            </w:r>
          </w:p>
        </w:tc>
        <w:tc>
          <w:tcPr>
            <w:tcW w:w="6804" w:type="dxa"/>
            <w:shd w:val="clear" w:color="auto" w:fill="FFFF99"/>
          </w:tcPr>
          <w:p w14:paraId="3664AC01" w14:textId="77777777" w:rsidR="00B16F2A" w:rsidRPr="00BF1C38" w:rsidRDefault="00B16F2A" w:rsidP="00B16F2A">
            <w:pPr>
              <w:spacing w:after="200" w:line="276" w:lineRule="auto"/>
              <w:rPr>
                <w:rFonts w:asciiTheme="minorHAnsi" w:eastAsia="Calibri" w:hAnsiTheme="minorHAnsi" w:cstheme="minorHAnsi"/>
                <w:sz w:val="22"/>
                <w:szCs w:val="22"/>
                <w:lang w:val="en-IE"/>
              </w:rPr>
            </w:pPr>
          </w:p>
        </w:tc>
      </w:tr>
      <w:tr w:rsidR="00B16F2A" w:rsidRPr="00B16F2A" w14:paraId="6037A5CB" w14:textId="77777777" w:rsidTr="00C812DC">
        <w:tc>
          <w:tcPr>
            <w:tcW w:w="3085" w:type="dxa"/>
          </w:tcPr>
          <w:p w14:paraId="398F8028" w14:textId="77777777" w:rsidR="00B16F2A" w:rsidRPr="00BF1C38" w:rsidRDefault="00B16F2A" w:rsidP="00B16F2A">
            <w:pPr>
              <w:spacing w:after="200" w:line="276" w:lineRule="auto"/>
              <w:rPr>
                <w:rFonts w:asciiTheme="minorHAnsi" w:eastAsia="Calibri" w:hAnsiTheme="minorHAnsi" w:cstheme="minorHAnsi"/>
                <w:b/>
                <w:sz w:val="22"/>
                <w:szCs w:val="22"/>
                <w:lang w:val="en-IE"/>
              </w:rPr>
            </w:pPr>
            <w:r w:rsidRPr="00BF1C38">
              <w:rPr>
                <w:rFonts w:asciiTheme="minorHAnsi" w:eastAsia="Calibri" w:hAnsiTheme="minorHAnsi" w:cstheme="minorHAnsi"/>
                <w:b/>
                <w:sz w:val="22"/>
                <w:szCs w:val="22"/>
                <w:lang w:val="en-IE"/>
              </w:rPr>
              <w:t>Nature if employment (full time, part time or contract):</w:t>
            </w:r>
          </w:p>
        </w:tc>
        <w:tc>
          <w:tcPr>
            <w:tcW w:w="6804" w:type="dxa"/>
            <w:shd w:val="clear" w:color="auto" w:fill="FFFF99"/>
          </w:tcPr>
          <w:p w14:paraId="51345898" w14:textId="77777777" w:rsidR="00B16F2A" w:rsidRPr="00BF1C38" w:rsidRDefault="00B16F2A" w:rsidP="00B16F2A">
            <w:pPr>
              <w:spacing w:after="200" w:line="276" w:lineRule="auto"/>
              <w:rPr>
                <w:rFonts w:asciiTheme="minorHAnsi" w:eastAsia="Calibri" w:hAnsiTheme="minorHAnsi" w:cstheme="minorHAnsi"/>
                <w:sz w:val="22"/>
                <w:szCs w:val="22"/>
                <w:lang w:val="en-IE"/>
              </w:rPr>
            </w:pPr>
          </w:p>
        </w:tc>
      </w:tr>
      <w:tr w:rsidR="00B16F2A" w:rsidRPr="00B16F2A" w14:paraId="32E1335D" w14:textId="77777777" w:rsidTr="00C812DC">
        <w:tc>
          <w:tcPr>
            <w:tcW w:w="3085" w:type="dxa"/>
          </w:tcPr>
          <w:p w14:paraId="51E05023" w14:textId="77777777" w:rsidR="00B16F2A" w:rsidRPr="00BF1C38" w:rsidRDefault="00B16F2A" w:rsidP="00B16F2A">
            <w:pPr>
              <w:spacing w:after="200" w:line="276" w:lineRule="auto"/>
              <w:rPr>
                <w:rFonts w:asciiTheme="minorHAnsi" w:eastAsia="Calibri" w:hAnsiTheme="minorHAnsi" w:cstheme="minorHAnsi"/>
                <w:b/>
                <w:sz w:val="22"/>
                <w:szCs w:val="22"/>
                <w:lang w:val="en-IE"/>
              </w:rPr>
            </w:pPr>
            <w:r w:rsidRPr="00BF1C38">
              <w:rPr>
                <w:rFonts w:asciiTheme="minorHAnsi" w:eastAsia="Calibri" w:hAnsiTheme="minorHAnsi" w:cstheme="minorHAnsi"/>
                <w:b/>
                <w:sz w:val="22"/>
                <w:szCs w:val="22"/>
                <w:lang w:val="en-IE"/>
              </w:rPr>
              <w:t>Title of current role:</w:t>
            </w:r>
          </w:p>
        </w:tc>
        <w:tc>
          <w:tcPr>
            <w:tcW w:w="6804" w:type="dxa"/>
            <w:shd w:val="clear" w:color="auto" w:fill="FFFF99"/>
          </w:tcPr>
          <w:p w14:paraId="256F1E11" w14:textId="77777777" w:rsidR="00B16F2A" w:rsidRPr="00BF1C38" w:rsidRDefault="00B16F2A" w:rsidP="00B16F2A">
            <w:pPr>
              <w:spacing w:after="200" w:line="276" w:lineRule="auto"/>
              <w:rPr>
                <w:rFonts w:asciiTheme="minorHAnsi" w:eastAsia="Calibri" w:hAnsiTheme="minorHAnsi" w:cstheme="minorHAnsi"/>
                <w:sz w:val="22"/>
                <w:szCs w:val="22"/>
                <w:lang w:val="en-IE"/>
              </w:rPr>
            </w:pPr>
          </w:p>
        </w:tc>
      </w:tr>
      <w:tr w:rsidR="00B16F2A" w:rsidRPr="00B16F2A" w14:paraId="722FC4F7" w14:textId="77777777" w:rsidTr="00C812DC">
        <w:tc>
          <w:tcPr>
            <w:tcW w:w="3085" w:type="dxa"/>
          </w:tcPr>
          <w:p w14:paraId="047C51AD" w14:textId="77777777" w:rsidR="00B16F2A" w:rsidRPr="00BF1C38" w:rsidRDefault="00B16F2A" w:rsidP="00B16F2A">
            <w:pPr>
              <w:spacing w:after="200" w:line="276" w:lineRule="auto"/>
              <w:rPr>
                <w:rFonts w:asciiTheme="minorHAnsi" w:eastAsia="Calibri" w:hAnsiTheme="minorHAnsi" w:cstheme="minorHAnsi"/>
                <w:b/>
                <w:sz w:val="22"/>
                <w:szCs w:val="22"/>
                <w:lang w:val="en-IE"/>
              </w:rPr>
            </w:pPr>
            <w:r w:rsidRPr="00BF1C38">
              <w:rPr>
                <w:rFonts w:asciiTheme="minorHAnsi" w:eastAsia="Calibri" w:hAnsiTheme="minorHAnsi" w:cstheme="minorHAnsi"/>
                <w:b/>
                <w:sz w:val="22"/>
                <w:szCs w:val="22"/>
                <w:lang w:val="en-IE"/>
              </w:rPr>
              <w:t>Duration of current role:</w:t>
            </w:r>
          </w:p>
        </w:tc>
        <w:tc>
          <w:tcPr>
            <w:tcW w:w="6804" w:type="dxa"/>
            <w:shd w:val="clear" w:color="auto" w:fill="FFFF99"/>
          </w:tcPr>
          <w:p w14:paraId="305619FD" w14:textId="77777777" w:rsidR="00B16F2A" w:rsidRPr="00BF1C38" w:rsidRDefault="00B16F2A" w:rsidP="00B16F2A">
            <w:pPr>
              <w:spacing w:after="200" w:line="276" w:lineRule="auto"/>
              <w:rPr>
                <w:rFonts w:asciiTheme="minorHAnsi" w:eastAsia="Calibri" w:hAnsiTheme="minorHAnsi" w:cstheme="minorHAnsi"/>
                <w:sz w:val="22"/>
                <w:szCs w:val="22"/>
                <w:lang w:val="en-IE"/>
              </w:rPr>
            </w:pPr>
          </w:p>
        </w:tc>
      </w:tr>
      <w:tr w:rsidR="00B16F2A" w:rsidRPr="00B16F2A" w14:paraId="13E76682" w14:textId="77777777" w:rsidTr="00C812DC">
        <w:tc>
          <w:tcPr>
            <w:tcW w:w="3085" w:type="dxa"/>
          </w:tcPr>
          <w:p w14:paraId="44626745" w14:textId="77777777" w:rsidR="00B16F2A" w:rsidRPr="00BF1C38" w:rsidRDefault="00B16F2A" w:rsidP="00B16F2A">
            <w:pPr>
              <w:spacing w:after="200" w:line="276" w:lineRule="auto"/>
              <w:rPr>
                <w:rFonts w:asciiTheme="minorHAnsi" w:eastAsia="Calibri" w:hAnsiTheme="minorHAnsi" w:cstheme="minorHAnsi"/>
                <w:b/>
                <w:sz w:val="22"/>
                <w:szCs w:val="22"/>
                <w:lang w:val="en-IE"/>
              </w:rPr>
            </w:pPr>
            <w:r w:rsidRPr="00BF1C38">
              <w:rPr>
                <w:rFonts w:asciiTheme="minorHAnsi" w:eastAsia="Calibri" w:hAnsiTheme="minorHAnsi" w:cstheme="minorHAnsi"/>
                <w:b/>
                <w:sz w:val="22"/>
                <w:szCs w:val="22"/>
                <w:lang w:val="en-IE"/>
              </w:rPr>
              <w:t>Date IT career started:</w:t>
            </w:r>
          </w:p>
        </w:tc>
        <w:tc>
          <w:tcPr>
            <w:tcW w:w="6804" w:type="dxa"/>
            <w:shd w:val="clear" w:color="auto" w:fill="FFFF99"/>
          </w:tcPr>
          <w:p w14:paraId="0E209B02" w14:textId="77777777" w:rsidR="00B16F2A" w:rsidRPr="00BF1C38" w:rsidRDefault="00B16F2A" w:rsidP="00B16F2A">
            <w:pPr>
              <w:spacing w:after="200" w:line="276" w:lineRule="auto"/>
              <w:rPr>
                <w:rFonts w:asciiTheme="minorHAnsi" w:eastAsia="Calibri" w:hAnsiTheme="minorHAnsi" w:cstheme="minorHAnsi"/>
                <w:sz w:val="22"/>
                <w:szCs w:val="22"/>
                <w:lang w:val="en-IE"/>
              </w:rPr>
            </w:pPr>
          </w:p>
        </w:tc>
      </w:tr>
      <w:tr w:rsidR="00B16F2A" w:rsidRPr="00B16F2A" w14:paraId="2923D6AE" w14:textId="77777777" w:rsidTr="00C812DC">
        <w:tc>
          <w:tcPr>
            <w:tcW w:w="3085" w:type="dxa"/>
          </w:tcPr>
          <w:p w14:paraId="2F544758" w14:textId="77777777" w:rsidR="00B16F2A" w:rsidRPr="00BF1C38" w:rsidRDefault="00B16F2A" w:rsidP="00B16F2A">
            <w:pPr>
              <w:spacing w:after="200" w:line="276" w:lineRule="auto"/>
              <w:rPr>
                <w:rFonts w:asciiTheme="minorHAnsi" w:eastAsia="Calibri" w:hAnsiTheme="minorHAnsi" w:cstheme="minorHAnsi"/>
                <w:b/>
                <w:sz w:val="22"/>
                <w:szCs w:val="22"/>
                <w:lang w:val="en-IE"/>
              </w:rPr>
            </w:pPr>
            <w:r w:rsidRPr="00BF1C38">
              <w:rPr>
                <w:rFonts w:asciiTheme="minorHAnsi" w:eastAsia="Calibri" w:hAnsiTheme="minorHAnsi" w:cstheme="minorHAnsi"/>
                <w:b/>
                <w:sz w:val="22"/>
                <w:szCs w:val="22"/>
                <w:lang w:val="en-IE"/>
              </w:rPr>
              <w:t>Date available to commence in DSP:</w:t>
            </w:r>
          </w:p>
        </w:tc>
        <w:tc>
          <w:tcPr>
            <w:tcW w:w="6804" w:type="dxa"/>
            <w:shd w:val="clear" w:color="auto" w:fill="FFFF99"/>
          </w:tcPr>
          <w:p w14:paraId="4F41C4B3" w14:textId="77777777" w:rsidR="00B16F2A" w:rsidRPr="00BF1C38" w:rsidRDefault="00B16F2A" w:rsidP="00B16F2A">
            <w:pPr>
              <w:spacing w:after="200" w:line="276" w:lineRule="auto"/>
              <w:rPr>
                <w:rFonts w:asciiTheme="minorHAnsi" w:eastAsia="Calibri" w:hAnsiTheme="minorHAnsi" w:cstheme="minorHAnsi"/>
                <w:sz w:val="22"/>
                <w:szCs w:val="22"/>
                <w:lang w:val="en-IE"/>
              </w:rPr>
            </w:pPr>
          </w:p>
        </w:tc>
      </w:tr>
    </w:tbl>
    <w:p w14:paraId="3A97A5CB" w14:textId="77777777" w:rsidR="00B16F2A" w:rsidRPr="00BF1C38" w:rsidRDefault="00B16F2A" w:rsidP="00B16F2A">
      <w:pPr>
        <w:spacing w:after="200" w:line="276" w:lineRule="auto"/>
        <w:rPr>
          <w:rFonts w:asciiTheme="minorHAnsi" w:eastAsia="Calibri" w:hAnsiTheme="minorHAnsi" w:cstheme="minorHAnsi"/>
          <w:b/>
          <w:sz w:val="28"/>
          <w:szCs w:val="28"/>
          <w:lang w:val="en-IE"/>
        </w:rPr>
      </w:pPr>
      <w:r w:rsidRPr="00BF1C38">
        <w:rPr>
          <w:rFonts w:asciiTheme="minorHAnsi" w:eastAsia="Calibri" w:hAnsiTheme="minorHAnsi" w:cstheme="minorHAnsi"/>
          <w:sz w:val="22"/>
          <w:szCs w:val="22"/>
          <w:lang w:val="en-IE"/>
        </w:rPr>
        <w:br w:type="page"/>
      </w:r>
      <w:r w:rsidRPr="00BF1C38">
        <w:rPr>
          <w:rFonts w:asciiTheme="minorHAnsi" w:eastAsia="Calibri" w:hAnsiTheme="minorHAnsi" w:cstheme="minorHAnsi"/>
          <w:b/>
          <w:sz w:val="28"/>
          <w:szCs w:val="28"/>
          <w:lang w:val="en-IE"/>
        </w:rPr>
        <w:t>Employment Details</w:t>
      </w:r>
    </w:p>
    <w:p w14:paraId="66C04019" w14:textId="77777777" w:rsidR="00B16F2A" w:rsidRPr="00BF1C38" w:rsidRDefault="00B16F2A" w:rsidP="00B16F2A">
      <w:pPr>
        <w:spacing w:after="200" w:line="276" w:lineRule="auto"/>
        <w:rPr>
          <w:rFonts w:asciiTheme="minorHAnsi" w:eastAsia="Calibri" w:hAnsiTheme="minorHAnsi" w:cstheme="minorHAnsi"/>
          <w:sz w:val="22"/>
          <w:szCs w:val="22"/>
          <w:lang w:val="en-IE"/>
        </w:rPr>
      </w:pPr>
      <w:r w:rsidRPr="00BF1C38">
        <w:rPr>
          <w:rFonts w:asciiTheme="minorHAnsi" w:eastAsia="Calibri" w:hAnsiTheme="minorHAnsi" w:cstheme="minorHAnsi"/>
          <w:sz w:val="22"/>
          <w:szCs w:val="22"/>
          <w:lang w:val="en-IE"/>
        </w:rPr>
        <w:t>The entries should be in date order, commencing with the most recent relevant experience.</w:t>
      </w:r>
    </w:p>
    <w:tbl>
      <w:tblPr>
        <w:tblStyle w:val="TableGrid3"/>
        <w:tblW w:w="9493" w:type="dxa"/>
        <w:tblLook w:val="04A0" w:firstRow="1" w:lastRow="0" w:firstColumn="1" w:lastColumn="0" w:noHBand="0" w:noVBand="1"/>
      </w:tblPr>
      <w:tblGrid>
        <w:gridCol w:w="1951"/>
        <w:gridCol w:w="2322"/>
        <w:gridCol w:w="2322"/>
        <w:gridCol w:w="2898"/>
      </w:tblGrid>
      <w:tr w:rsidR="00B16F2A" w:rsidRPr="00B16F2A" w14:paraId="4013D6FD" w14:textId="77777777" w:rsidTr="00295A1A">
        <w:tc>
          <w:tcPr>
            <w:tcW w:w="1951" w:type="dxa"/>
            <w:tcBorders>
              <w:bottom w:val="single" w:sz="4" w:space="0" w:color="auto"/>
            </w:tcBorders>
          </w:tcPr>
          <w:p w14:paraId="7867F9BD" w14:textId="77777777" w:rsidR="00B16F2A" w:rsidRPr="00BF1C38" w:rsidRDefault="00B16F2A" w:rsidP="00B16F2A">
            <w:pPr>
              <w:spacing w:after="200" w:line="276" w:lineRule="auto"/>
              <w:rPr>
                <w:rFonts w:asciiTheme="minorHAnsi" w:eastAsia="Calibri" w:hAnsiTheme="minorHAnsi" w:cstheme="minorHAnsi"/>
                <w:b/>
                <w:sz w:val="20"/>
                <w:szCs w:val="22"/>
                <w:lang w:val="en-IE"/>
              </w:rPr>
            </w:pPr>
            <w:r w:rsidRPr="00BF1C38">
              <w:rPr>
                <w:rFonts w:asciiTheme="minorHAnsi" w:eastAsia="Calibri" w:hAnsiTheme="minorHAnsi" w:cstheme="minorHAnsi"/>
                <w:b/>
                <w:sz w:val="20"/>
                <w:szCs w:val="22"/>
                <w:lang w:val="en-IE"/>
              </w:rPr>
              <w:t>Employer Name</w:t>
            </w:r>
          </w:p>
        </w:tc>
        <w:tc>
          <w:tcPr>
            <w:tcW w:w="2322" w:type="dxa"/>
            <w:tcBorders>
              <w:bottom w:val="single" w:sz="4" w:space="0" w:color="auto"/>
            </w:tcBorders>
          </w:tcPr>
          <w:p w14:paraId="47E4AEC3" w14:textId="77777777" w:rsidR="00B16F2A" w:rsidRPr="00BF1C38" w:rsidRDefault="00B16F2A" w:rsidP="00B16F2A">
            <w:pPr>
              <w:spacing w:after="200" w:line="276" w:lineRule="auto"/>
              <w:rPr>
                <w:rFonts w:asciiTheme="minorHAnsi" w:eastAsia="Calibri" w:hAnsiTheme="minorHAnsi" w:cstheme="minorHAnsi"/>
                <w:b/>
                <w:sz w:val="20"/>
                <w:szCs w:val="22"/>
                <w:lang w:val="en-IE"/>
              </w:rPr>
            </w:pPr>
            <w:r w:rsidRPr="00BF1C38">
              <w:rPr>
                <w:rFonts w:asciiTheme="minorHAnsi" w:eastAsia="Calibri" w:hAnsiTheme="minorHAnsi" w:cstheme="minorHAnsi"/>
                <w:b/>
                <w:sz w:val="20"/>
                <w:szCs w:val="22"/>
                <w:lang w:val="en-IE"/>
              </w:rPr>
              <w:t>Duration of Employment</w:t>
            </w:r>
          </w:p>
        </w:tc>
        <w:tc>
          <w:tcPr>
            <w:tcW w:w="2322" w:type="dxa"/>
            <w:tcBorders>
              <w:bottom w:val="single" w:sz="4" w:space="0" w:color="auto"/>
            </w:tcBorders>
          </w:tcPr>
          <w:p w14:paraId="2B114648" w14:textId="77777777" w:rsidR="00B16F2A" w:rsidRPr="00BF1C38" w:rsidRDefault="00B16F2A" w:rsidP="00B16F2A">
            <w:pPr>
              <w:spacing w:after="200" w:line="276" w:lineRule="auto"/>
              <w:rPr>
                <w:rFonts w:asciiTheme="minorHAnsi" w:eastAsia="Calibri" w:hAnsiTheme="minorHAnsi" w:cstheme="minorHAnsi"/>
                <w:b/>
                <w:sz w:val="20"/>
                <w:szCs w:val="22"/>
                <w:lang w:val="en-IE"/>
              </w:rPr>
            </w:pPr>
            <w:r w:rsidRPr="00BF1C38">
              <w:rPr>
                <w:rFonts w:asciiTheme="minorHAnsi" w:eastAsia="Calibri" w:hAnsiTheme="minorHAnsi" w:cstheme="minorHAnsi"/>
                <w:b/>
                <w:sz w:val="20"/>
                <w:szCs w:val="22"/>
                <w:lang w:val="en-IE"/>
              </w:rPr>
              <w:t>Nature of Employment (full time, part time or contract)</w:t>
            </w:r>
          </w:p>
        </w:tc>
        <w:tc>
          <w:tcPr>
            <w:tcW w:w="2898" w:type="dxa"/>
            <w:tcBorders>
              <w:bottom w:val="single" w:sz="4" w:space="0" w:color="auto"/>
            </w:tcBorders>
          </w:tcPr>
          <w:p w14:paraId="50C21105" w14:textId="77777777" w:rsidR="00B16F2A" w:rsidRPr="00BF1C38" w:rsidRDefault="00B16F2A" w:rsidP="00B16F2A">
            <w:pPr>
              <w:spacing w:after="200" w:line="276" w:lineRule="auto"/>
              <w:rPr>
                <w:rFonts w:asciiTheme="minorHAnsi" w:eastAsia="Calibri" w:hAnsiTheme="minorHAnsi" w:cstheme="minorHAnsi"/>
                <w:b/>
                <w:sz w:val="20"/>
                <w:szCs w:val="22"/>
                <w:lang w:val="en-IE"/>
              </w:rPr>
            </w:pPr>
            <w:r w:rsidRPr="00BF1C38">
              <w:rPr>
                <w:rFonts w:asciiTheme="minorHAnsi" w:eastAsia="Calibri" w:hAnsiTheme="minorHAnsi" w:cstheme="minorHAnsi"/>
                <w:b/>
                <w:sz w:val="20"/>
                <w:szCs w:val="22"/>
                <w:lang w:val="en-IE"/>
              </w:rPr>
              <w:t>Role</w:t>
            </w:r>
          </w:p>
        </w:tc>
      </w:tr>
      <w:tr w:rsidR="00B16F2A" w:rsidRPr="00B16F2A" w14:paraId="0AD33838" w14:textId="77777777" w:rsidTr="00295A1A">
        <w:tc>
          <w:tcPr>
            <w:tcW w:w="1951" w:type="dxa"/>
            <w:shd w:val="clear" w:color="auto" w:fill="FFFF99"/>
          </w:tcPr>
          <w:p w14:paraId="542B9082"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c>
          <w:tcPr>
            <w:tcW w:w="2322" w:type="dxa"/>
            <w:shd w:val="clear" w:color="auto" w:fill="FFFF99"/>
          </w:tcPr>
          <w:p w14:paraId="2653BAF2"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c>
          <w:tcPr>
            <w:tcW w:w="2322" w:type="dxa"/>
            <w:shd w:val="clear" w:color="auto" w:fill="FFFF99"/>
          </w:tcPr>
          <w:p w14:paraId="7537A915"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c>
          <w:tcPr>
            <w:tcW w:w="2898" w:type="dxa"/>
            <w:shd w:val="clear" w:color="auto" w:fill="FFFF99"/>
          </w:tcPr>
          <w:p w14:paraId="735E7C4B"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r>
      <w:tr w:rsidR="00B16F2A" w:rsidRPr="00B16F2A" w14:paraId="26D2235C" w14:textId="77777777" w:rsidTr="00295A1A">
        <w:tc>
          <w:tcPr>
            <w:tcW w:w="1951" w:type="dxa"/>
            <w:shd w:val="clear" w:color="auto" w:fill="FFFF99"/>
          </w:tcPr>
          <w:p w14:paraId="64207044"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c>
          <w:tcPr>
            <w:tcW w:w="2322" w:type="dxa"/>
            <w:shd w:val="clear" w:color="auto" w:fill="FFFF99"/>
          </w:tcPr>
          <w:p w14:paraId="4B7FDC2F"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c>
          <w:tcPr>
            <w:tcW w:w="2322" w:type="dxa"/>
            <w:shd w:val="clear" w:color="auto" w:fill="FFFF99"/>
          </w:tcPr>
          <w:p w14:paraId="032EDE1B"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c>
          <w:tcPr>
            <w:tcW w:w="2898" w:type="dxa"/>
            <w:shd w:val="clear" w:color="auto" w:fill="FFFF99"/>
          </w:tcPr>
          <w:p w14:paraId="380B5BEB"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r>
      <w:tr w:rsidR="00B16F2A" w:rsidRPr="00B16F2A" w14:paraId="0BE8AF5A" w14:textId="77777777" w:rsidTr="00295A1A">
        <w:tc>
          <w:tcPr>
            <w:tcW w:w="1951" w:type="dxa"/>
            <w:shd w:val="clear" w:color="auto" w:fill="FFFF99"/>
          </w:tcPr>
          <w:p w14:paraId="66A35ADC"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c>
          <w:tcPr>
            <w:tcW w:w="2322" w:type="dxa"/>
            <w:shd w:val="clear" w:color="auto" w:fill="FFFF99"/>
          </w:tcPr>
          <w:p w14:paraId="23E18CFB"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c>
          <w:tcPr>
            <w:tcW w:w="2322" w:type="dxa"/>
            <w:shd w:val="clear" w:color="auto" w:fill="FFFF99"/>
          </w:tcPr>
          <w:p w14:paraId="1EEA319B"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c>
          <w:tcPr>
            <w:tcW w:w="2898" w:type="dxa"/>
            <w:shd w:val="clear" w:color="auto" w:fill="FFFF99"/>
          </w:tcPr>
          <w:p w14:paraId="197DD889"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r>
      <w:tr w:rsidR="00B16F2A" w:rsidRPr="00B16F2A" w14:paraId="54BEFD15" w14:textId="77777777" w:rsidTr="00295A1A">
        <w:tc>
          <w:tcPr>
            <w:tcW w:w="1951" w:type="dxa"/>
            <w:shd w:val="clear" w:color="auto" w:fill="FFFF99"/>
          </w:tcPr>
          <w:p w14:paraId="789BD048"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c>
          <w:tcPr>
            <w:tcW w:w="2322" w:type="dxa"/>
            <w:shd w:val="clear" w:color="auto" w:fill="FFFF99"/>
          </w:tcPr>
          <w:p w14:paraId="0C924A07"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c>
          <w:tcPr>
            <w:tcW w:w="2322" w:type="dxa"/>
            <w:shd w:val="clear" w:color="auto" w:fill="FFFF99"/>
          </w:tcPr>
          <w:p w14:paraId="632EA95C"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c>
          <w:tcPr>
            <w:tcW w:w="2898" w:type="dxa"/>
            <w:shd w:val="clear" w:color="auto" w:fill="FFFF99"/>
          </w:tcPr>
          <w:p w14:paraId="10241ED1"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r>
      <w:tr w:rsidR="00B16F2A" w:rsidRPr="00B16F2A" w14:paraId="6C433547" w14:textId="77777777" w:rsidTr="00295A1A">
        <w:tc>
          <w:tcPr>
            <w:tcW w:w="1951" w:type="dxa"/>
            <w:shd w:val="clear" w:color="auto" w:fill="FFFF99"/>
          </w:tcPr>
          <w:p w14:paraId="3E000192"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c>
          <w:tcPr>
            <w:tcW w:w="2322" w:type="dxa"/>
            <w:shd w:val="clear" w:color="auto" w:fill="FFFF99"/>
          </w:tcPr>
          <w:p w14:paraId="214909F2"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c>
          <w:tcPr>
            <w:tcW w:w="2322" w:type="dxa"/>
            <w:shd w:val="clear" w:color="auto" w:fill="FFFF99"/>
          </w:tcPr>
          <w:p w14:paraId="0A0F3C78"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c>
          <w:tcPr>
            <w:tcW w:w="2898" w:type="dxa"/>
            <w:shd w:val="clear" w:color="auto" w:fill="FFFF99"/>
          </w:tcPr>
          <w:p w14:paraId="058F79E0"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r>
      <w:tr w:rsidR="00B16F2A" w:rsidRPr="00B16F2A" w14:paraId="652EFABC" w14:textId="77777777" w:rsidTr="00295A1A">
        <w:tc>
          <w:tcPr>
            <w:tcW w:w="1951" w:type="dxa"/>
            <w:shd w:val="clear" w:color="auto" w:fill="FFFF99"/>
          </w:tcPr>
          <w:p w14:paraId="695FD9C1"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c>
          <w:tcPr>
            <w:tcW w:w="2322" w:type="dxa"/>
            <w:shd w:val="clear" w:color="auto" w:fill="FFFF99"/>
          </w:tcPr>
          <w:p w14:paraId="1D31AFC9"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c>
          <w:tcPr>
            <w:tcW w:w="2322" w:type="dxa"/>
            <w:shd w:val="clear" w:color="auto" w:fill="FFFF99"/>
          </w:tcPr>
          <w:p w14:paraId="1631705D"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c>
          <w:tcPr>
            <w:tcW w:w="2898" w:type="dxa"/>
            <w:shd w:val="clear" w:color="auto" w:fill="FFFF99"/>
          </w:tcPr>
          <w:p w14:paraId="01B0580F" w14:textId="77777777" w:rsidR="00B16F2A" w:rsidRPr="00BF1C38" w:rsidRDefault="00B16F2A" w:rsidP="00B16F2A">
            <w:pPr>
              <w:spacing w:after="200" w:line="276" w:lineRule="auto"/>
              <w:rPr>
                <w:rFonts w:asciiTheme="minorHAnsi" w:eastAsia="Calibri" w:hAnsiTheme="minorHAnsi" w:cstheme="minorHAnsi"/>
                <w:sz w:val="20"/>
                <w:szCs w:val="22"/>
                <w:lang w:val="en-IE"/>
              </w:rPr>
            </w:pPr>
          </w:p>
        </w:tc>
      </w:tr>
    </w:tbl>
    <w:p w14:paraId="1092C214" w14:textId="77777777" w:rsidR="00B16F2A" w:rsidRDefault="00B16F2A" w:rsidP="00295A1A">
      <w:pPr>
        <w:rPr>
          <w:rFonts w:asciiTheme="minorHAnsi" w:eastAsia="Calibri" w:hAnsiTheme="minorHAnsi" w:cstheme="minorHAnsi"/>
          <w:b/>
          <w:sz w:val="28"/>
          <w:szCs w:val="28"/>
          <w:lang w:val="en-IE"/>
        </w:rPr>
      </w:pPr>
    </w:p>
    <w:p w14:paraId="6421947D" w14:textId="2062FD0E" w:rsidR="00493CF5" w:rsidRPr="00295A1A" w:rsidRDefault="003C1C38" w:rsidP="00295A1A">
      <w:pPr>
        <w:rPr>
          <w:rFonts w:asciiTheme="minorHAnsi" w:eastAsia="Calibri" w:hAnsiTheme="minorHAnsi" w:cstheme="minorHAnsi"/>
          <w:sz w:val="22"/>
          <w:szCs w:val="22"/>
          <w:lang w:val="en-IE"/>
        </w:rPr>
      </w:pPr>
      <w:r w:rsidRPr="00F07887">
        <w:rPr>
          <w:rFonts w:asciiTheme="minorHAnsi" w:hAnsiTheme="minorHAnsi" w:cstheme="minorHAnsi"/>
          <w:b/>
          <w:sz w:val="28"/>
          <w:szCs w:val="28"/>
          <w:lang w:val="en-IE"/>
        </w:rPr>
        <w:t>Professional</w:t>
      </w:r>
      <w:r w:rsidR="00366004" w:rsidRPr="00F07887">
        <w:rPr>
          <w:rFonts w:asciiTheme="minorHAnsi" w:hAnsiTheme="minorHAnsi" w:cstheme="minorHAnsi"/>
          <w:b/>
          <w:sz w:val="28"/>
          <w:szCs w:val="28"/>
          <w:lang w:val="en-IE"/>
        </w:rPr>
        <w:t xml:space="preserve"> Experience</w:t>
      </w:r>
      <w:r w:rsidR="00F07887" w:rsidRPr="00F07887">
        <w:rPr>
          <w:rFonts w:asciiTheme="minorHAnsi" w:hAnsiTheme="minorHAnsi" w:cstheme="minorHAnsi"/>
          <w:b/>
          <w:sz w:val="28"/>
          <w:szCs w:val="28"/>
          <w:lang w:val="en-IE"/>
        </w:rPr>
        <w:t xml:space="preserve"> </w:t>
      </w:r>
      <w:r w:rsidR="00F07887" w:rsidRPr="00F07887">
        <w:rPr>
          <w:rFonts w:ascii="Calibri" w:hAnsi="Calibri" w:cs="Calibri"/>
          <w:b/>
          <w:bCs/>
          <w:sz w:val="28"/>
          <w:szCs w:val="28"/>
        </w:rPr>
        <w:t>Summary (</w:t>
      </w:r>
      <w:r w:rsidR="00F07887" w:rsidRPr="00F07887">
        <w:rPr>
          <w:rFonts w:asciiTheme="minorHAnsi" w:hAnsiTheme="minorHAnsi" w:cstheme="minorHAnsi"/>
          <w:b/>
          <w:bCs/>
          <w:sz w:val="28"/>
          <w:szCs w:val="28"/>
        </w:rPr>
        <w:t>Max 1 Page</w:t>
      </w:r>
      <w:r w:rsidR="00F07887" w:rsidRPr="00F07887">
        <w:rPr>
          <w:rFonts w:asciiTheme="minorHAnsi" w:hAnsiTheme="minorHAnsi" w:cstheme="minorHAnsi"/>
          <w:b/>
          <w:sz w:val="28"/>
          <w:szCs w:val="28"/>
          <w:lang w:val="en-IE"/>
        </w:rPr>
        <w:t>)</w:t>
      </w:r>
    </w:p>
    <w:p w14:paraId="46DC00F7" w14:textId="77777777" w:rsidR="00493CF5" w:rsidRDefault="00493CF5" w:rsidP="00366004">
      <w:pPr>
        <w:jc w:val="both"/>
      </w:pPr>
    </w:p>
    <w:tbl>
      <w:tblPr>
        <w:tblStyle w:val="TableGrid"/>
        <w:tblW w:w="0" w:type="auto"/>
        <w:tblInd w:w="0" w:type="dxa"/>
        <w:tblLook w:val="04A0" w:firstRow="1" w:lastRow="0" w:firstColumn="1" w:lastColumn="0" w:noHBand="0" w:noVBand="1"/>
      </w:tblPr>
      <w:tblGrid>
        <w:gridCol w:w="9465"/>
      </w:tblGrid>
      <w:tr w:rsidR="00493CF5" w14:paraId="50E3AFEA" w14:textId="77777777" w:rsidTr="00F07887">
        <w:tc>
          <w:tcPr>
            <w:tcW w:w="9465" w:type="dxa"/>
            <w:shd w:val="clear" w:color="auto" w:fill="FFFF99"/>
          </w:tcPr>
          <w:p w14:paraId="67E0642D" w14:textId="77777777" w:rsidR="00F07887" w:rsidRDefault="00F07887" w:rsidP="00366004">
            <w:pPr>
              <w:jc w:val="both"/>
            </w:pPr>
          </w:p>
          <w:p w14:paraId="7E0CB834" w14:textId="77777777" w:rsidR="00F07887" w:rsidRDefault="00F07887" w:rsidP="00366004">
            <w:pPr>
              <w:jc w:val="both"/>
            </w:pPr>
          </w:p>
          <w:p w14:paraId="5281E116" w14:textId="77777777" w:rsidR="00F07887" w:rsidRDefault="00F07887" w:rsidP="00366004">
            <w:pPr>
              <w:jc w:val="both"/>
            </w:pPr>
          </w:p>
          <w:p w14:paraId="0AFDFA00" w14:textId="77777777" w:rsidR="00295A1A" w:rsidRDefault="00295A1A" w:rsidP="00366004">
            <w:pPr>
              <w:jc w:val="both"/>
            </w:pPr>
          </w:p>
          <w:p w14:paraId="16CB1AD7" w14:textId="77777777" w:rsidR="00295A1A" w:rsidRDefault="00295A1A" w:rsidP="00366004">
            <w:pPr>
              <w:jc w:val="both"/>
            </w:pPr>
          </w:p>
          <w:p w14:paraId="75319BF3" w14:textId="77777777" w:rsidR="00295A1A" w:rsidRDefault="00295A1A" w:rsidP="00366004">
            <w:pPr>
              <w:jc w:val="both"/>
            </w:pPr>
          </w:p>
          <w:p w14:paraId="4CB7BB56" w14:textId="77777777" w:rsidR="00295A1A" w:rsidRDefault="00295A1A" w:rsidP="00366004">
            <w:pPr>
              <w:jc w:val="both"/>
            </w:pPr>
          </w:p>
          <w:p w14:paraId="1111ED61" w14:textId="77777777" w:rsidR="00295A1A" w:rsidRDefault="00295A1A" w:rsidP="00366004">
            <w:pPr>
              <w:jc w:val="both"/>
            </w:pPr>
          </w:p>
          <w:p w14:paraId="6471DE12" w14:textId="77777777" w:rsidR="00295A1A" w:rsidRDefault="00295A1A" w:rsidP="00366004">
            <w:pPr>
              <w:jc w:val="both"/>
            </w:pPr>
          </w:p>
          <w:p w14:paraId="33B564AA" w14:textId="77777777" w:rsidR="00F07887" w:rsidRDefault="00F07887" w:rsidP="00366004">
            <w:pPr>
              <w:jc w:val="both"/>
            </w:pPr>
          </w:p>
        </w:tc>
      </w:tr>
    </w:tbl>
    <w:p w14:paraId="1A35F99C" w14:textId="77777777" w:rsidR="00493CF5" w:rsidRDefault="00493CF5" w:rsidP="00366004">
      <w:pPr>
        <w:jc w:val="both"/>
      </w:pPr>
    </w:p>
    <w:p w14:paraId="21E9199B" w14:textId="77777777" w:rsidR="00493CF5" w:rsidRPr="00F07887" w:rsidRDefault="00493CF5" w:rsidP="00366004">
      <w:pPr>
        <w:jc w:val="both"/>
        <w:rPr>
          <w:rFonts w:asciiTheme="minorHAnsi" w:hAnsiTheme="minorHAnsi" w:cstheme="minorHAnsi"/>
          <w:b/>
          <w:highlight w:val="yellow"/>
          <w:lang w:val="en-IE"/>
        </w:rPr>
      </w:pPr>
    </w:p>
    <w:p w14:paraId="0C66FB3D" w14:textId="03935E60" w:rsidR="00F07887" w:rsidRPr="00295A1A" w:rsidRDefault="00F07887" w:rsidP="00F07887">
      <w:pPr>
        <w:jc w:val="both"/>
        <w:rPr>
          <w:rFonts w:asciiTheme="minorHAnsi" w:hAnsiTheme="minorHAnsi" w:cstheme="minorHAnsi"/>
          <w:b/>
          <w:sz w:val="28"/>
          <w:szCs w:val="28"/>
          <w:lang w:val="en-IE"/>
        </w:rPr>
      </w:pPr>
      <w:r w:rsidRPr="00295A1A">
        <w:rPr>
          <w:rFonts w:asciiTheme="minorHAnsi" w:hAnsiTheme="minorHAnsi" w:cstheme="minorHAnsi"/>
          <w:b/>
          <w:sz w:val="28"/>
          <w:szCs w:val="28"/>
          <w:lang w:val="en-IE"/>
        </w:rPr>
        <w:t>Professional Experience</w:t>
      </w:r>
      <w:r w:rsidR="00295A1A">
        <w:rPr>
          <w:rFonts w:asciiTheme="minorHAnsi" w:hAnsiTheme="minorHAnsi" w:cstheme="minorHAnsi"/>
          <w:b/>
          <w:sz w:val="28"/>
          <w:szCs w:val="28"/>
          <w:lang w:val="en-IE"/>
        </w:rPr>
        <w:t xml:space="preserve"> Evidence</w:t>
      </w:r>
      <w:r w:rsidRPr="00295A1A">
        <w:rPr>
          <w:rFonts w:asciiTheme="minorHAnsi" w:hAnsiTheme="minorHAnsi" w:cstheme="minorHAnsi"/>
          <w:b/>
          <w:sz w:val="28"/>
          <w:szCs w:val="28"/>
          <w:lang w:val="en-IE"/>
        </w:rPr>
        <w:t xml:space="preserve"> - Duplicate this Section as required </w:t>
      </w:r>
    </w:p>
    <w:p w14:paraId="1EE8BCE2" w14:textId="77777777" w:rsidR="00366004" w:rsidRPr="00366004" w:rsidRDefault="00366004" w:rsidP="00366004">
      <w:pPr>
        <w:jc w:val="both"/>
        <w:rPr>
          <w:rFonts w:asciiTheme="minorHAnsi" w:hAnsiTheme="minorHAnsi" w:cstheme="minorHAnsi"/>
          <w:lang w:val="en-IE"/>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2409"/>
        <w:gridCol w:w="1469"/>
        <w:gridCol w:w="1792"/>
      </w:tblGrid>
      <w:tr w:rsidR="00366004" w:rsidRPr="00366004" w14:paraId="0B4A2AA9" w14:textId="77777777" w:rsidTr="00295A1A">
        <w:trPr>
          <w:cantSplit/>
        </w:trPr>
        <w:tc>
          <w:tcPr>
            <w:tcW w:w="3823" w:type="dxa"/>
          </w:tcPr>
          <w:p w14:paraId="61A2DE8D" w14:textId="77777777" w:rsidR="00366004" w:rsidRPr="00366004" w:rsidRDefault="00366004" w:rsidP="00366004">
            <w:pPr>
              <w:jc w:val="both"/>
              <w:rPr>
                <w:rFonts w:asciiTheme="minorHAnsi" w:hAnsiTheme="minorHAnsi" w:cstheme="minorHAnsi"/>
                <w:b/>
                <w:lang w:val="en-IE"/>
              </w:rPr>
            </w:pPr>
            <w:r w:rsidRPr="00366004">
              <w:rPr>
                <w:rFonts w:asciiTheme="minorHAnsi" w:hAnsiTheme="minorHAnsi" w:cstheme="minorHAnsi"/>
                <w:b/>
                <w:lang w:val="en-IE"/>
              </w:rPr>
              <w:t>Employment/Project Name and date</w:t>
            </w:r>
          </w:p>
        </w:tc>
        <w:tc>
          <w:tcPr>
            <w:tcW w:w="5670" w:type="dxa"/>
            <w:gridSpan w:val="3"/>
            <w:shd w:val="clear" w:color="auto" w:fill="FFFF99"/>
          </w:tcPr>
          <w:p w14:paraId="4040A6C2" w14:textId="77777777" w:rsidR="00366004" w:rsidRPr="00366004" w:rsidRDefault="00366004" w:rsidP="00366004">
            <w:pPr>
              <w:jc w:val="both"/>
              <w:rPr>
                <w:rFonts w:asciiTheme="minorHAnsi" w:hAnsiTheme="minorHAnsi" w:cstheme="minorHAnsi"/>
                <w:lang w:val="en-IE"/>
              </w:rPr>
            </w:pPr>
          </w:p>
        </w:tc>
      </w:tr>
      <w:tr w:rsidR="00366004" w:rsidRPr="00366004" w14:paraId="37A52CCE" w14:textId="77777777" w:rsidTr="00295A1A">
        <w:trPr>
          <w:cantSplit/>
        </w:trPr>
        <w:tc>
          <w:tcPr>
            <w:tcW w:w="3823" w:type="dxa"/>
          </w:tcPr>
          <w:p w14:paraId="37534221" w14:textId="77777777" w:rsidR="00366004" w:rsidRPr="00366004" w:rsidRDefault="00366004" w:rsidP="00366004">
            <w:pPr>
              <w:jc w:val="both"/>
              <w:rPr>
                <w:rFonts w:asciiTheme="minorHAnsi" w:hAnsiTheme="minorHAnsi" w:cstheme="minorHAnsi"/>
                <w:b/>
                <w:lang w:val="en-IE"/>
              </w:rPr>
            </w:pPr>
            <w:r w:rsidRPr="00366004">
              <w:rPr>
                <w:rFonts w:asciiTheme="minorHAnsi" w:hAnsiTheme="minorHAnsi" w:cstheme="minorHAnsi"/>
                <w:b/>
                <w:lang w:val="en-IE"/>
              </w:rPr>
              <w:t xml:space="preserve">Brief description of the project/employment, and the technologies and methodologies used </w:t>
            </w:r>
          </w:p>
        </w:tc>
        <w:tc>
          <w:tcPr>
            <w:tcW w:w="5670" w:type="dxa"/>
            <w:gridSpan w:val="3"/>
            <w:shd w:val="clear" w:color="auto" w:fill="FFFF99"/>
          </w:tcPr>
          <w:p w14:paraId="101CB053" w14:textId="77777777" w:rsidR="00366004" w:rsidRPr="00366004" w:rsidRDefault="00366004" w:rsidP="00366004">
            <w:pPr>
              <w:jc w:val="both"/>
              <w:rPr>
                <w:rFonts w:asciiTheme="minorHAnsi" w:hAnsiTheme="minorHAnsi" w:cstheme="minorHAnsi"/>
                <w:lang w:val="en-IE"/>
              </w:rPr>
            </w:pPr>
          </w:p>
        </w:tc>
      </w:tr>
      <w:tr w:rsidR="00F07887" w:rsidRPr="00366004" w14:paraId="5D09C28F" w14:textId="77777777" w:rsidTr="00295A1A">
        <w:trPr>
          <w:cantSplit/>
        </w:trPr>
        <w:tc>
          <w:tcPr>
            <w:tcW w:w="3823" w:type="dxa"/>
          </w:tcPr>
          <w:p w14:paraId="21CB7D86" w14:textId="330ED445" w:rsidR="00F07887" w:rsidRPr="00295A1A" w:rsidRDefault="00F07887" w:rsidP="00366004">
            <w:pPr>
              <w:jc w:val="both"/>
              <w:rPr>
                <w:rFonts w:asciiTheme="minorHAnsi" w:hAnsiTheme="minorHAnsi" w:cstheme="minorHAnsi"/>
                <w:b/>
                <w:lang w:val="en-IE"/>
              </w:rPr>
            </w:pPr>
            <w:r w:rsidRPr="00295A1A">
              <w:rPr>
                <w:rFonts w:asciiTheme="minorHAnsi" w:hAnsiTheme="minorHAnsi" w:cstheme="minorHAnsi"/>
                <w:b/>
                <w:lang w:val="en-IE"/>
              </w:rPr>
              <w:t>Name of Client</w:t>
            </w:r>
          </w:p>
        </w:tc>
        <w:tc>
          <w:tcPr>
            <w:tcW w:w="5670" w:type="dxa"/>
            <w:gridSpan w:val="3"/>
            <w:shd w:val="clear" w:color="auto" w:fill="FFFF99"/>
          </w:tcPr>
          <w:p w14:paraId="169B4098" w14:textId="77777777" w:rsidR="00F07887" w:rsidRPr="00366004" w:rsidRDefault="00F07887" w:rsidP="00366004">
            <w:pPr>
              <w:jc w:val="both"/>
              <w:rPr>
                <w:rFonts w:asciiTheme="minorHAnsi" w:hAnsiTheme="minorHAnsi" w:cstheme="minorHAnsi"/>
                <w:lang w:val="en-IE"/>
              </w:rPr>
            </w:pPr>
          </w:p>
        </w:tc>
      </w:tr>
      <w:tr w:rsidR="00F07887" w:rsidRPr="00366004" w14:paraId="20C75916" w14:textId="77777777" w:rsidTr="00295A1A">
        <w:trPr>
          <w:cantSplit/>
        </w:trPr>
        <w:tc>
          <w:tcPr>
            <w:tcW w:w="3823" w:type="dxa"/>
          </w:tcPr>
          <w:p w14:paraId="6D65F4F8" w14:textId="5F078727" w:rsidR="00F07887" w:rsidRPr="00295A1A" w:rsidRDefault="00F07887" w:rsidP="00366004">
            <w:pPr>
              <w:jc w:val="both"/>
              <w:rPr>
                <w:rFonts w:asciiTheme="minorHAnsi" w:hAnsiTheme="minorHAnsi" w:cstheme="minorHAnsi"/>
                <w:b/>
                <w:lang w:val="en-IE"/>
              </w:rPr>
            </w:pPr>
            <w:r w:rsidRPr="00295A1A">
              <w:rPr>
                <w:rFonts w:asciiTheme="minorHAnsi" w:hAnsiTheme="minorHAnsi" w:cstheme="minorHAnsi"/>
                <w:b/>
                <w:lang w:val="en-IE"/>
              </w:rPr>
              <w:t>Name of Employer</w:t>
            </w:r>
          </w:p>
        </w:tc>
        <w:tc>
          <w:tcPr>
            <w:tcW w:w="5670" w:type="dxa"/>
            <w:gridSpan w:val="3"/>
            <w:shd w:val="clear" w:color="auto" w:fill="FFFF99"/>
          </w:tcPr>
          <w:p w14:paraId="7B73B3D8" w14:textId="77777777" w:rsidR="00F07887" w:rsidRPr="00366004" w:rsidRDefault="00F07887" w:rsidP="00366004">
            <w:pPr>
              <w:jc w:val="both"/>
              <w:rPr>
                <w:rFonts w:asciiTheme="minorHAnsi" w:hAnsiTheme="minorHAnsi" w:cstheme="minorHAnsi"/>
                <w:lang w:val="en-IE"/>
              </w:rPr>
            </w:pPr>
          </w:p>
        </w:tc>
      </w:tr>
      <w:tr w:rsidR="00366004" w:rsidRPr="00366004" w14:paraId="5E28B965" w14:textId="77777777" w:rsidTr="00295A1A">
        <w:trPr>
          <w:cantSplit/>
        </w:trPr>
        <w:tc>
          <w:tcPr>
            <w:tcW w:w="3823" w:type="dxa"/>
          </w:tcPr>
          <w:p w14:paraId="67E2D8AA" w14:textId="77777777" w:rsidR="00366004" w:rsidRPr="00366004" w:rsidRDefault="00366004" w:rsidP="00366004">
            <w:pPr>
              <w:jc w:val="both"/>
              <w:rPr>
                <w:rFonts w:asciiTheme="minorHAnsi" w:hAnsiTheme="minorHAnsi" w:cstheme="minorHAnsi"/>
                <w:b/>
                <w:lang w:val="en-IE"/>
              </w:rPr>
            </w:pPr>
            <w:r w:rsidRPr="00366004">
              <w:rPr>
                <w:rFonts w:asciiTheme="minorHAnsi" w:hAnsiTheme="minorHAnsi" w:cstheme="minorHAnsi"/>
                <w:b/>
                <w:lang w:val="en-IE"/>
              </w:rPr>
              <w:t>Title of role</w:t>
            </w:r>
          </w:p>
        </w:tc>
        <w:tc>
          <w:tcPr>
            <w:tcW w:w="5670" w:type="dxa"/>
            <w:gridSpan w:val="3"/>
            <w:shd w:val="clear" w:color="auto" w:fill="FFFF99"/>
          </w:tcPr>
          <w:p w14:paraId="049EE0F5" w14:textId="77777777" w:rsidR="00366004" w:rsidRPr="00366004" w:rsidRDefault="00366004" w:rsidP="00366004">
            <w:pPr>
              <w:jc w:val="both"/>
              <w:rPr>
                <w:rFonts w:asciiTheme="minorHAnsi" w:hAnsiTheme="minorHAnsi" w:cstheme="minorHAnsi"/>
                <w:lang w:val="en-IE"/>
              </w:rPr>
            </w:pPr>
          </w:p>
        </w:tc>
      </w:tr>
      <w:tr w:rsidR="00366004" w:rsidRPr="00366004" w14:paraId="4292D9C6" w14:textId="77777777" w:rsidTr="00295A1A">
        <w:trPr>
          <w:cantSplit/>
        </w:trPr>
        <w:tc>
          <w:tcPr>
            <w:tcW w:w="3823" w:type="dxa"/>
          </w:tcPr>
          <w:p w14:paraId="5B5D3FD7" w14:textId="77777777" w:rsidR="00366004" w:rsidRPr="00366004" w:rsidRDefault="00366004" w:rsidP="00366004">
            <w:pPr>
              <w:jc w:val="both"/>
              <w:rPr>
                <w:rFonts w:asciiTheme="minorHAnsi" w:hAnsiTheme="minorHAnsi" w:cstheme="minorHAnsi"/>
                <w:b/>
                <w:lang w:val="en-IE"/>
              </w:rPr>
            </w:pPr>
            <w:r w:rsidRPr="00366004">
              <w:rPr>
                <w:rFonts w:asciiTheme="minorHAnsi" w:hAnsiTheme="minorHAnsi" w:cstheme="minorHAnsi"/>
                <w:b/>
                <w:lang w:val="en-IE"/>
              </w:rPr>
              <w:t>Duration of role</w:t>
            </w:r>
          </w:p>
        </w:tc>
        <w:tc>
          <w:tcPr>
            <w:tcW w:w="5670" w:type="dxa"/>
            <w:gridSpan w:val="3"/>
            <w:shd w:val="clear" w:color="auto" w:fill="FFFF99"/>
          </w:tcPr>
          <w:p w14:paraId="23670761" w14:textId="77777777" w:rsidR="00366004" w:rsidRPr="00366004" w:rsidRDefault="00366004" w:rsidP="00366004">
            <w:pPr>
              <w:jc w:val="both"/>
              <w:rPr>
                <w:rFonts w:asciiTheme="minorHAnsi" w:hAnsiTheme="minorHAnsi" w:cstheme="minorHAnsi"/>
                <w:lang w:val="en-IE"/>
              </w:rPr>
            </w:pPr>
          </w:p>
        </w:tc>
      </w:tr>
      <w:tr w:rsidR="00366004" w:rsidRPr="00366004" w14:paraId="2BF01BCB" w14:textId="77777777" w:rsidTr="00295A1A">
        <w:trPr>
          <w:cantSplit/>
        </w:trPr>
        <w:tc>
          <w:tcPr>
            <w:tcW w:w="3823" w:type="dxa"/>
            <w:vMerge w:val="restart"/>
          </w:tcPr>
          <w:p w14:paraId="404EBC07" w14:textId="1FBBFBF9" w:rsidR="00366004" w:rsidRPr="00366004" w:rsidRDefault="00366004" w:rsidP="00F07887">
            <w:pPr>
              <w:rPr>
                <w:rFonts w:asciiTheme="minorHAnsi" w:hAnsiTheme="minorHAnsi" w:cstheme="minorHAnsi"/>
                <w:b/>
                <w:lang w:val="en-IE"/>
              </w:rPr>
            </w:pPr>
            <w:r w:rsidRPr="00366004">
              <w:rPr>
                <w:rFonts w:asciiTheme="minorHAnsi" w:hAnsiTheme="minorHAnsi" w:cstheme="minorHAnsi"/>
                <w:b/>
                <w:lang w:val="en-IE"/>
              </w:rPr>
              <w:t xml:space="preserve">Contact </w:t>
            </w:r>
            <w:r w:rsidR="00F07887">
              <w:rPr>
                <w:rFonts w:asciiTheme="minorHAnsi" w:hAnsiTheme="minorHAnsi" w:cstheme="minorHAnsi"/>
                <w:b/>
                <w:lang w:val="en-IE"/>
              </w:rPr>
              <w:t>D</w:t>
            </w:r>
            <w:r w:rsidRPr="00366004">
              <w:rPr>
                <w:rFonts w:asciiTheme="minorHAnsi" w:hAnsiTheme="minorHAnsi" w:cstheme="minorHAnsi"/>
                <w:b/>
                <w:lang w:val="en-IE"/>
              </w:rPr>
              <w:t>etails</w:t>
            </w:r>
            <w:r w:rsidRPr="00366004">
              <w:rPr>
                <w:rFonts w:asciiTheme="minorHAnsi" w:hAnsiTheme="minorHAnsi" w:cstheme="minorHAnsi"/>
                <w:b/>
                <w:lang w:val="en-IE"/>
              </w:rPr>
              <w:br/>
            </w:r>
          </w:p>
        </w:tc>
        <w:tc>
          <w:tcPr>
            <w:tcW w:w="2409" w:type="dxa"/>
            <w:tcBorders>
              <w:bottom w:val="single" w:sz="4" w:space="0" w:color="auto"/>
            </w:tcBorders>
          </w:tcPr>
          <w:p w14:paraId="279039E0" w14:textId="77777777" w:rsidR="00366004" w:rsidRPr="00366004" w:rsidRDefault="00366004" w:rsidP="00366004">
            <w:pPr>
              <w:jc w:val="both"/>
              <w:rPr>
                <w:rFonts w:asciiTheme="minorHAnsi" w:hAnsiTheme="minorHAnsi" w:cstheme="minorHAnsi"/>
                <w:b/>
                <w:lang w:val="en-IE"/>
              </w:rPr>
            </w:pPr>
            <w:r w:rsidRPr="00366004">
              <w:rPr>
                <w:rFonts w:asciiTheme="minorHAnsi" w:hAnsiTheme="minorHAnsi" w:cstheme="minorHAnsi"/>
                <w:b/>
                <w:lang w:val="en-IE"/>
              </w:rPr>
              <w:t>Name</w:t>
            </w:r>
          </w:p>
        </w:tc>
        <w:tc>
          <w:tcPr>
            <w:tcW w:w="1469" w:type="dxa"/>
            <w:tcBorders>
              <w:bottom w:val="single" w:sz="4" w:space="0" w:color="auto"/>
            </w:tcBorders>
          </w:tcPr>
          <w:p w14:paraId="63091E57" w14:textId="77777777" w:rsidR="00366004" w:rsidRPr="00366004" w:rsidRDefault="00366004" w:rsidP="00366004">
            <w:pPr>
              <w:jc w:val="both"/>
              <w:rPr>
                <w:rFonts w:asciiTheme="minorHAnsi" w:hAnsiTheme="minorHAnsi" w:cstheme="minorHAnsi"/>
                <w:b/>
                <w:lang w:val="en-IE"/>
              </w:rPr>
            </w:pPr>
            <w:r w:rsidRPr="00366004">
              <w:rPr>
                <w:rFonts w:asciiTheme="minorHAnsi" w:hAnsiTheme="minorHAnsi" w:cstheme="minorHAnsi"/>
                <w:b/>
                <w:lang w:val="en-IE"/>
              </w:rPr>
              <w:t>Title</w:t>
            </w:r>
          </w:p>
        </w:tc>
        <w:tc>
          <w:tcPr>
            <w:tcW w:w="1792" w:type="dxa"/>
            <w:tcBorders>
              <w:bottom w:val="single" w:sz="4" w:space="0" w:color="auto"/>
            </w:tcBorders>
          </w:tcPr>
          <w:p w14:paraId="6FDDD2E2" w14:textId="77777777" w:rsidR="00366004" w:rsidRPr="00366004" w:rsidRDefault="00366004" w:rsidP="00366004">
            <w:pPr>
              <w:jc w:val="both"/>
              <w:rPr>
                <w:rFonts w:asciiTheme="minorHAnsi" w:hAnsiTheme="minorHAnsi" w:cstheme="minorHAnsi"/>
                <w:b/>
                <w:lang w:val="en-IE"/>
              </w:rPr>
            </w:pPr>
            <w:r w:rsidRPr="00366004">
              <w:rPr>
                <w:rFonts w:asciiTheme="minorHAnsi" w:hAnsiTheme="minorHAnsi" w:cstheme="minorHAnsi"/>
                <w:b/>
                <w:lang w:val="en-IE"/>
              </w:rPr>
              <w:t>Phone No</w:t>
            </w:r>
          </w:p>
        </w:tc>
      </w:tr>
      <w:tr w:rsidR="00366004" w:rsidRPr="00366004" w14:paraId="6098E7D7" w14:textId="77777777" w:rsidTr="00295A1A">
        <w:trPr>
          <w:cantSplit/>
        </w:trPr>
        <w:tc>
          <w:tcPr>
            <w:tcW w:w="3823" w:type="dxa"/>
            <w:vMerge/>
          </w:tcPr>
          <w:p w14:paraId="3566FF9B" w14:textId="77777777" w:rsidR="00366004" w:rsidRPr="00366004" w:rsidRDefault="00366004" w:rsidP="00366004">
            <w:pPr>
              <w:jc w:val="both"/>
              <w:rPr>
                <w:rFonts w:asciiTheme="minorHAnsi" w:hAnsiTheme="minorHAnsi" w:cstheme="minorHAnsi"/>
                <w:lang w:val="en-IE"/>
              </w:rPr>
            </w:pPr>
          </w:p>
        </w:tc>
        <w:tc>
          <w:tcPr>
            <w:tcW w:w="2409" w:type="dxa"/>
            <w:shd w:val="clear" w:color="auto" w:fill="FFFF99"/>
          </w:tcPr>
          <w:p w14:paraId="4B68B460" w14:textId="77777777" w:rsidR="00366004" w:rsidRPr="00366004" w:rsidRDefault="00366004" w:rsidP="00366004">
            <w:pPr>
              <w:jc w:val="both"/>
              <w:rPr>
                <w:rFonts w:asciiTheme="minorHAnsi" w:hAnsiTheme="minorHAnsi" w:cstheme="minorHAnsi"/>
                <w:lang w:val="en-IE"/>
              </w:rPr>
            </w:pPr>
          </w:p>
        </w:tc>
        <w:tc>
          <w:tcPr>
            <w:tcW w:w="1469" w:type="dxa"/>
            <w:shd w:val="clear" w:color="auto" w:fill="FFFF99"/>
          </w:tcPr>
          <w:p w14:paraId="0ADCA344" w14:textId="77777777" w:rsidR="00366004" w:rsidRPr="00366004" w:rsidRDefault="00366004" w:rsidP="00366004">
            <w:pPr>
              <w:jc w:val="both"/>
              <w:rPr>
                <w:rFonts w:asciiTheme="minorHAnsi" w:hAnsiTheme="minorHAnsi" w:cstheme="minorHAnsi"/>
                <w:lang w:val="en-IE"/>
              </w:rPr>
            </w:pPr>
          </w:p>
        </w:tc>
        <w:tc>
          <w:tcPr>
            <w:tcW w:w="1792" w:type="dxa"/>
            <w:shd w:val="clear" w:color="auto" w:fill="FFFF99"/>
          </w:tcPr>
          <w:p w14:paraId="4D7019C1" w14:textId="77777777" w:rsidR="00366004" w:rsidRPr="00366004" w:rsidRDefault="00366004" w:rsidP="00366004">
            <w:pPr>
              <w:jc w:val="both"/>
              <w:rPr>
                <w:rFonts w:asciiTheme="minorHAnsi" w:hAnsiTheme="minorHAnsi" w:cstheme="minorHAnsi"/>
                <w:lang w:val="en-IE"/>
              </w:rPr>
            </w:pPr>
          </w:p>
        </w:tc>
      </w:tr>
      <w:tr w:rsidR="00F07887" w:rsidRPr="00366004" w14:paraId="7E80AB43" w14:textId="77777777" w:rsidTr="00295A1A">
        <w:trPr>
          <w:cantSplit/>
        </w:trPr>
        <w:tc>
          <w:tcPr>
            <w:tcW w:w="9493" w:type="dxa"/>
            <w:gridSpan w:val="4"/>
          </w:tcPr>
          <w:p w14:paraId="19A8DF06" w14:textId="6E7BDAD4" w:rsidR="00F07887" w:rsidRPr="00366004" w:rsidRDefault="00F07887" w:rsidP="00366004">
            <w:pPr>
              <w:jc w:val="both"/>
              <w:rPr>
                <w:rFonts w:asciiTheme="minorHAnsi" w:hAnsiTheme="minorHAnsi" w:cstheme="minorHAnsi"/>
                <w:lang w:val="en-IE"/>
              </w:rPr>
            </w:pPr>
            <w:r w:rsidRPr="00366004">
              <w:rPr>
                <w:rFonts w:asciiTheme="minorHAnsi" w:hAnsiTheme="minorHAnsi" w:cstheme="minorHAnsi"/>
                <w:lang w:val="en-IE"/>
              </w:rPr>
              <w:t xml:space="preserve">Please provide detailed information regarding the </w:t>
            </w:r>
            <w:r>
              <w:rPr>
                <w:rFonts w:asciiTheme="minorHAnsi" w:hAnsiTheme="minorHAnsi" w:cstheme="minorHAnsi"/>
                <w:lang w:val="en-IE"/>
              </w:rPr>
              <w:t>nature of the engagement</w:t>
            </w:r>
            <w:r w:rsidR="00295A1A">
              <w:rPr>
                <w:rFonts w:asciiTheme="minorHAnsi" w:hAnsiTheme="minorHAnsi" w:cstheme="minorHAnsi"/>
                <w:lang w:val="en-IE"/>
              </w:rPr>
              <w:t>s</w:t>
            </w:r>
          </w:p>
        </w:tc>
      </w:tr>
      <w:tr w:rsidR="00F07887" w:rsidRPr="00366004" w14:paraId="2237DD94" w14:textId="77777777" w:rsidTr="00295A1A">
        <w:trPr>
          <w:cantSplit/>
        </w:trPr>
        <w:tc>
          <w:tcPr>
            <w:tcW w:w="9493" w:type="dxa"/>
            <w:gridSpan w:val="4"/>
            <w:shd w:val="clear" w:color="auto" w:fill="FFFF99"/>
          </w:tcPr>
          <w:p w14:paraId="3B41AEA5" w14:textId="77777777" w:rsidR="00F07887" w:rsidRDefault="00F07887" w:rsidP="00366004">
            <w:pPr>
              <w:jc w:val="both"/>
              <w:rPr>
                <w:rFonts w:asciiTheme="minorHAnsi" w:hAnsiTheme="minorHAnsi" w:cstheme="minorHAnsi"/>
                <w:lang w:val="en-IE"/>
              </w:rPr>
            </w:pPr>
          </w:p>
          <w:p w14:paraId="6985D36B" w14:textId="77777777" w:rsidR="00F07887" w:rsidRDefault="00F07887" w:rsidP="00366004">
            <w:pPr>
              <w:jc w:val="both"/>
              <w:rPr>
                <w:rFonts w:asciiTheme="minorHAnsi" w:hAnsiTheme="minorHAnsi" w:cstheme="minorHAnsi"/>
                <w:lang w:val="en-IE"/>
              </w:rPr>
            </w:pPr>
          </w:p>
          <w:p w14:paraId="67A9C71F" w14:textId="77777777" w:rsidR="00F07887" w:rsidRDefault="00F07887" w:rsidP="00366004">
            <w:pPr>
              <w:jc w:val="both"/>
              <w:rPr>
                <w:rFonts w:asciiTheme="minorHAnsi" w:hAnsiTheme="minorHAnsi" w:cstheme="minorHAnsi"/>
                <w:lang w:val="en-IE"/>
              </w:rPr>
            </w:pPr>
          </w:p>
          <w:p w14:paraId="22E7CA50" w14:textId="77777777" w:rsidR="00F07887" w:rsidRDefault="00F07887" w:rsidP="00366004">
            <w:pPr>
              <w:jc w:val="both"/>
              <w:rPr>
                <w:rFonts w:asciiTheme="minorHAnsi" w:hAnsiTheme="minorHAnsi" w:cstheme="minorHAnsi"/>
                <w:lang w:val="en-IE"/>
              </w:rPr>
            </w:pPr>
          </w:p>
          <w:p w14:paraId="4238A92E" w14:textId="77777777" w:rsidR="00F07887" w:rsidRDefault="00F07887" w:rsidP="00366004">
            <w:pPr>
              <w:jc w:val="both"/>
              <w:rPr>
                <w:rFonts w:asciiTheme="minorHAnsi" w:hAnsiTheme="minorHAnsi" w:cstheme="minorHAnsi"/>
                <w:lang w:val="en-IE"/>
              </w:rPr>
            </w:pPr>
          </w:p>
          <w:p w14:paraId="243F701F" w14:textId="77777777" w:rsidR="00F07887" w:rsidRDefault="00F07887" w:rsidP="00366004">
            <w:pPr>
              <w:jc w:val="both"/>
              <w:rPr>
                <w:rFonts w:asciiTheme="minorHAnsi" w:hAnsiTheme="minorHAnsi" w:cstheme="minorHAnsi"/>
                <w:lang w:val="en-IE"/>
              </w:rPr>
            </w:pPr>
          </w:p>
          <w:p w14:paraId="6F2BC4D2" w14:textId="77777777" w:rsidR="00F07887" w:rsidRDefault="00F07887" w:rsidP="00366004">
            <w:pPr>
              <w:jc w:val="both"/>
              <w:rPr>
                <w:rFonts w:asciiTheme="minorHAnsi" w:hAnsiTheme="minorHAnsi" w:cstheme="minorHAnsi"/>
                <w:lang w:val="en-IE"/>
              </w:rPr>
            </w:pPr>
          </w:p>
          <w:p w14:paraId="4434373C" w14:textId="77777777" w:rsidR="00F07887" w:rsidRPr="00366004" w:rsidRDefault="00F07887" w:rsidP="00366004">
            <w:pPr>
              <w:jc w:val="both"/>
              <w:rPr>
                <w:rFonts w:asciiTheme="minorHAnsi" w:hAnsiTheme="minorHAnsi" w:cstheme="minorHAnsi"/>
                <w:lang w:val="en-IE"/>
              </w:rPr>
            </w:pPr>
          </w:p>
        </w:tc>
      </w:tr>
    </w:tbl>
    <w:p w14:paraId="6502FE11" w14:textId="77777777" w:rsidR="00366004" w:rsidRDefault="00366004" w:rsidP="00366004">
      <w:pPr>
        <w:jc w:val="both"/>
        <w:rPr>
          <w:rFonts w:asciiTheme="minorHAnsi" w:hAnsiTheme="minorHAnsi" w:cstheme="minorHAnsi"/>
          <w:lang w:val="en-IE"/>
        </w:rPr>
      </w:pPr>
    </w:p>
    <w:p w14:paraId="1ACF8B20" w14:textId="77777777" w:rsidR="00F07887" w:rsidRDefault="00366004" w:rsidP="00F07887">
      <w:pPr>
        <w:spacing w:after="200" w:line="276" w:lineRule="auto"/>
        <w:rPr>
          <w:rFonts w:asciiTheme="minorHAnsi" w:hAnsiTheme="minorHAnsi" w:cstheme="minorHAnsi"/>
          <w:b/>
          <w:lang w:val="en-IE"/>
        </w:rPr>
      </w:pPr>
      <w:bookmarkStart w:id="280" w:name="_Hlk242025772"/>
      <w:r w:rsidRPr="00366004">
        <w:rPr>
          <w:rFonts w:asciiTheme="minorHAnsi" w:hAnsiTheme="minorHAnsi" w:cstheme="minorHAnsi"/>
          <w:b/>
          <w:lang w:val="en-IE"/>
        </w:rPr>
        <w:t>Additional Information</w:t>
      </w:r>
    </w:p>
    <w:tbl>
      <w:tblPr>
        <w:tblStyle w:val="TableGrid"/>
        <w:tblW w:w="0" w:type="auto"/>
        <w:tblInd w:w="0" w:type="dxa"/>
        <w:tblLook w:val="04A0" w:firstRow="1" w:lastRow="0" w:firstColumn="1" w:lastColumn="0" w:noHBand="0" w:noVBand="1"/>
      </w:tblPr>
      <w:tblGrid>
        <w:gridCol w:w="9465"/>
      </w:tblGrid>
      <w:tr w:rsidR="00F07887" w14:paraId="5A5999B9" w14:textId="77777777" w:rsidTr="00F07887">
        <w:tc>
          <w:tcPr>
            <w:tcW w:w="9465" w:type="dxa"/>
            <w:shd w:val="clear" w:color="auto" w:fill="FFFF99"/>
          </w:tcPr>
          <w:p w14:paraId="6EADCDDC" w14:textId="77777777" w:rsidR="00F07887" w:rsidRDefault="00F07887" w:rsidP="00F07887">
            <w:pPr>
              <w:spacing w:after="200" w:line="276" w:lineRule="auto"/>
              <w:rPr>
                <w:rFonts w:asciiTheme="minorHAnsi" w:hAnsiTheme="minorHAnsi" w:cstheme="minorHAnsi"/>
                <w:b/>
                <w:lang w:val="en-IE" w:eastAsia="en-US"/>
              </w:rPr>
            </w:pPr>
          </w:p>
          <w:p w14:paraId="5C1379D2" w14:textId="77777777" w:rsidR="00F07887" w:rsidRDefault="00F07887" w:rsidP="00F07887">
            <w:pPr>
              <w:spacing w:after="200" w:line="276" w:lineRule="auto"/>
              <w:rPr>
                <w:rFonts w:asciiTheme="minorHAnsi" w:hAnsiTheme="minorHAnsi" w:cstheme="minorHAnsi"/>
                <w:b/>
                <w:lang w:val="en-IE"/>
              </w:rPr>
            </w:pPr>
          </w:p>
          <w:p w14:paraId="3B63ED2F" w14:textId="77777777" w:rsidR="00F07887" w:rsidRDefault="00F07887" w:rsidP="00F07887">
            <w:pPr>
              <w:spacing w:after="200" w:line="276" w:lineRule="auto"/>
              <w:rPr>
                <w:rFonts w:asciiTheme="minorHAnsi" w:hAnsiTheme="minorHAnsi" w:cstheme="minorHAnsi"/>
                <w:b/>
                <w:lang w:val="en-IE"/>
              </w:rPr>
            </w:pPr>
          </w:p>
          <w:p w14:paraId="04CD7DA3" w14:textId="77777777" w:rsidR="00F07887" w:rsidRDefault="00F07887" w:rsidP="00F07887">
            <w:pPr>
              <w:spacing w:after="200" w:line="276" w:lineRule="auto"/>
              <w:rPr>
                <w:rFonts w:asciiTheme="minorHAnsi" w:hAnsiTheme="minorHAnsi" w:cstheme="minorHAnsi"/>
                <w:b/>
                <w:lang w:val="en-IE"/>
              </w:rPr>
            </w:pPr>
          </w:p>
        </w:tc>
      </w:tr>
      <w:bookmarkEnd w:id="280"/>
    </w:tbl>
    <w:p w14:paraId="503470AE" w14:textId="6CDAA3EC" w:rsidR="00B16F2A" w:rsidRDefault="00B16F2A" w:rsidP="00F07887">
      <w:pPr>
        <w:spacing w:after="200" w:line="276" w:lineRule="auto"/>
        <w:rPr>
          <w:rFonts w:asciiTheme="minorHAnsi" w:hAnsiTheme="minorHAnsi" w:cstheme="minorHAnsi"/>
          <w:b/>
          <w:lang w:val="en-IE"/>
        </w:rPr>
      </w:pPr>
    </w:p>
    <w:p w14:paraId="699210A1" w14:textId="77777777" w:rsidR="00B16F2A" w:rsidRDefault="00B16F2A" w:rsidP="00F07887">
      <w:pPr>
        <w:spacing w:after="200" w:line="276" w:lineRule="auto"/>
        <w:rPr>
          <w:rFonts w:asciiTheme="minorHAnsi" w:hAnsiTheme="minorHAnsi" w:cstheme="minorHAnsi"/>
        </w:rPr>
      </w:pPr>
    </w:p>
    <w:p w14:paraId="72878D61" w14:textId="6F13D167" w:rsidR="00DC4BE9" w:rsidRDefault="00DC4BE9" w:rsidP="00DC4BE9">
      <w:pPr>
        <w:spacing w:after="200" w:line="276" w:lineRule="auto"/>
        <w:rPr>
          <w:rFonts w:asciiTheme="minorHAnsi" w:hAnsiTheme="minorHAnsi" w:cstheme="minorHAnsi"/>
          <w:b/>
          <w:lang w:val="en-IE"/>
        </w:rPr>
      </w:pPr>
      <w:r>
        <w:rPr>
          <w:rFonts w:asciiTheme="minorHAnsi" w:hAnsiTheme="minorHAnsi" w:cstheme="minorHAnsi"/>
          <w:b/>
          <w:lang w:val="en-IE"/>
        </w:rPr>
        <w:t>Reference Contract Information</w:t>
      </w:r>
    </w:p>
    <w:tbl>
      <w:tblPr>
        <w:tblStyle w:val="TableGrid"/>
        <w:tblW w:w="0" w:type="auto"/>
        <w:tblInd w:w="0" w:type="dxa"/>
        <w:tblLook w:val="04A0" w:firstRow="1" w:lastRow="0" w:firstColumn="1" w:lastColumn="0" w:noHBand="0" w:noVBand="1"/>
      </w:tblPr>
      <w:tblGrid>
        <w:gridCol w:w="9465"/>
      </w:tblGrid>
      <w:tr w:rsidR="00DC4BE9" w14:paraId="68C0CA60" w14:textId="77777777" w:rsidTr="004131A0">
        <w:tc>
          <w:tcPr>
            <w:tcW w:w="9465" w:type="dxa"/>
            <w:shd w:val="clear" w:color="auto" w:fill="FFFF99"/>
          </w:tcPr>
          <w:p w14:paraId="5547B746" w14:textId="77777777" w:rsidR="00DC4BE9" w:rsidRDefault="00DC4BE9" w:rsidP="004131A0">
            <w:pPr>
              <w:spacing w:after="200" w:line="276" w:lineRule="auto"/>
              <w:rPr>
                <w:rFonts w:asciiTheme="minorHAnsi" w:hAnsiTheme="minorHAnsi" w:cstheme="minorHAnsi"/>
                <w:b/>
                <w:lang w:val="en-IE" w:eastAsia="en-US"/>
              </w:rPr>
            </w:pPr>
          </w:p>
          <w:p w14:paraId="3B4EEE25" w14:textId="77777777" w:rsidR="00DC4BE9" w:rsidRDefault="00DC4BE9" w:rsidP="004131A0">
            <w:pPr>
              <w:spacing w:after="200" w:line="276" w:lineRule="auto"/>
              <w:rPr>
                <w:rFonts w:asciiTheme="minorHAnsi" w:hAnsiTheme="minorHAnsi" w:cstheme="minorHAnsi"/>
                <w:b/>
                <w:lang w:val="en-IE"/>
              </w:rPr>
            </w:pPr>
          </w:p>
          <w:p w14:paraId="5E12C2A1" w14:textId="77777777" w:rsidR="00DC4BE9" w:rsidRDefault="00DC4BE9" w:rsidP="004131A0">
            <w:pPr>
              <w:spacing w:after="200" w:line="276" w:lineRule="auto"/>
              <w:rPr>
                <w:rFonts w:asciiTheme="minorHAnsi" w:hAnsiTheme="minorHAnsi" w:cstheme="minorHAnsi"/>
                <w:b/>
                <w:lang w:val="en-IE"/>
              </w:rPr>
            </w:pPr>
          </w:p>
          <w:p w14:paraId="10C17561" w14:textId="77777777" w:rsidR="00DC4BE9" w:rsidRDefault="00DC4BE9" w:rsidP="004131A0">
            <w:pPr>
              <w:spacing w:after="200" w:line="276" w:lineRule="auto"/>
              <w:rPr>
                <w:rFonts w:asciiTheme="minorHAnsi" w:hAnsiTheme="minorHAnsi" w:cstheme="minorHAnsi"/>
                <w:b/>
                <w:lang w:val="en-IE"/>
              </w:rPr>
            </w:pPr>
          </w:p>
        </w:tc>
      </w:tr>
    </w:tbl>
    <w:p w14:paraId="76A5FC94" w14:textId="77777777" w:rsidR="00DC4BE9" w:rsidRDefault="00DC4BE9" w:rsidP="00F07887">
      <w:pPr>
        <w:spacing w:after="200" w:line="276" w:lineRule="auto"/>
        <w:rPr>
          <w:rFonts w:asciiTheme="minorHAnsi" w:hAnsiTheme="minorHAnsi" w:cstheme="minorHAnsi"/>
        </w:rPr>
      </w:pPr>
    </w:p>
    <w:p w14:paraId="645FCF5C" w14:textId="77777777" w:rsidR="00DC4BE9" w:rsidRPr="00F07887" w:rsidRDefault="00DC4BE9" w:rsidP="00F07887">
      <w:pPr>
        <w:spacing w:after="200" w:line="276" w:lineRule="auto"/>
        <w:rPr>
          <w:rFonts w:asciiTheme="minorHAnsi" w:hAnsiTheme="minorHAnsi" w:cstheme="minorHAnsi"/>
        </w:rPr>
      </w:pPr>
    </w:p>
    <w:sectPr w:rsidR="00DC4BE9" w:rsidRPr="00F07887" w:rsidSect="00AE739E">
      <w:pgSz w:w="11906" w:h="16838"/>
      <w:pgMar w:top="1440" w:right="991"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61295" w14:textId="77777777" w:rsidR="00642E75" w:rsidRDefault="00642E75" w:rsidP="00F03F38">
      <w:r>
        <w:separator/>
      </w:r>
    </w:p>
  </w:endnote>
  <w:endnote w:type="continuationSeparator" w:id="0">
    <w:p w14:paraId="1BAB6C6C" w14:textId="77777777" w:rsidR="00642E75" w:rsidRDefault="00642E75" w:rsidP="00F03F38">
      <w:r>
        <w:continuationSeparator/>
      </w:r>
    </w:p>
  </w:endnote>
  <w:endnote w:type="continuationNotice" w:id="1">
    <w:p w14:paraId="1CCAA3AB" w14:textId="77777777" w:rsidR="00642E75" w:rsidRDefault="00642E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onotype Sorts">
    <w:altName w:val="Segoe UI Symbol"/>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Arial Bold">
    <w:altName w:val="Times New Roman"/>
    <w:panose1 w:val="020B0704020202020204"/>
    <w:charset w:val="00"/>
    <w:family w:val="auto"/>
    <w:pitch w:val="default"/>
    <w:sig w:usb0="00000003" w:usb1="00000000" w:usb2="00000000" w:usb3="00000000" w:csb0="00000001" w:csb1="00000000"/>
  </w:font>
  <w:font w:name="ITCCentury Book">
    <w:altName w:val="Courier New"/>
    <w:charset w:val="00"/>
    <w:family w:val="auto"/>
    <w:pitch w:val="variable"/>
    <w:sig w:usb0="03000000"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illSans Light">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Semibold">
    <w:panose1 w:val="020B07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6435378"/>
      <w:docPartObj>
        <w:docPartGallery w:val="Page Numbers (Bottom of Page)"/>
        <w:docPartUnique/>
      </w:docPartObj>
    </w:sdtPr>
    <w:sdtEndPr/>
    <w:sdtContent>
      <w:p w14:paraId="5483BCBF" w14:textId="33CFEDDB" w:rsidR="00917EFC" w:rsidRDefault="00917EFC">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4B0FB5C6" w14:textId="77777777" w:rsidR="00917EFC" w:rsidRDefault="00917E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E24D5" w14:textId="77777777" w:rsidR="00642E75" w:rsidRDefault="00642E75" w:rsidP="00F03F38">
      <w:r>
        <w:separator/>
      </w:r>
    </w:p>
  </w:footnote>
  <w:footnote w:type="continuationSeparator" w:id="0">
    <w:p w14:paraId="69BCB61E" w14:textId="77777777" w:rsidR="00642E75" w:rsidRDefault="00642E75" w:rsidP="00F03F38">
      <w:r>
        <w:continuationSeparator/>
      </w:r>
    </w:p>
  </w:footnote>
  <w:footnote w:type="continuationNotice" w:id="1">
    <w:p w14:paraId="2B1C5CA1" w14:textId="77777777" w:rsidR="00642E75" w:rsidRDefault="00642E75"/>
  </w:footnote>
  <w:footnote w:id="2">
    <w:p w14:paraId="22A9FE42" w14:textId="77777777" w:rsidR="00282651" w:rsidRDefault="00282651" w:rsidP="00F03F38">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For contracting authorities: either a prior Information Notice used as a means for calling competition or a Contract Notice</w:t>
      </w:r>
    </w:p>
  </w:footnote>
  <w:footnote w:id="3">
    <w:p w14:paraId="22A9FE43" w14:textId="77777777" w:rsidR="00282651" w:rsidRDefault="00282651" w:rsidP="00F03F38">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4">
    <w:p w14:paraId="22A9FE44" w14:textId="77777777" w:rsidR="00282651" w:rsidRDefault="00282651" w:rsidP="00F03F38">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See points II.1.1 and II.1.3 of the relevant notice</w:t>
      </w:r>
    </w:p>
  </w:footnote>
  <w:footnote w:id="5">
    <w:p w14:paraId="22A9FE45" w14:textId="77777777" w:rsidR="00282651" w:rsidRDefault="00282651" w:rsidP="00F03F38">
      <w:pPr>
        <w:rPr>
          <w:sz w:val="16"/>
          <w:szCs w:val="16"/>
        </w:rPr>
      </w:pPr>
      <w:r>
        <w:rPr>
          <w:rStyle w:val="FootnoteReference"/>
          <w:rFonts w:asciiTheme="minorHAnsi" w:hAnsiTheme="minorHAnsi"/>
          <w:i/>
          <w:sz w:val="14"/>
          <w:szCs w:val="14"/>
        </w:rPr>
        <w:footnoteRef/>
      </w:r>
      <w:r>
        <w:rPr>
          <w:rFonts w:asciiTheme="minorHAnsi" w:hAnsiTheme="minorHAnsi"/>
          <w:i/>
          <w:sz w:val="14"/>
          <w:szCs w:val="14"/>
        </w:rPr>
        <w:t xml:space="preserve"> See point II.1.1 of the relevant notice</w:t>
      </w:r>
    </w:p>
  </w:footnote>
  <w:footnote w:id="6">
    <w:p w14:paraId="22A9FE46" w14:textId="77777777" w:rsidR="00282651" w:rsidRDefault="00282651" w:rsidP="00F03F38">
      <w:pPr>
        <w:pStyle w:val="FootnoteText"/>
        <w:rPr>
          <w:rFonts w:cs="Times New Roman"/>
          <w:i/>
          <w:sz w:val="14"/>
          <w:szCs w:val="14"/>
        </w:rPr>
      </w:pPr>
      <w:r>
        <w:rPr>
          <w:rStyle w:val="FootnoteReference"/>
          <w:i/>
          <w:sz w:val="14"/>
          <w:szCs w:val="14"/>
        </w:rPr>
        <w:footnoteRef/>
      </w:r>
      <w:r>
        <w:rPr>
          <w:rFonts w:cs="Times New Roman"/>
          <w:i/>
          <w:sz w:val="14"/>
          <w:szCs w:val="14"/>
        </w:rPr>
        <w:t xml:space="preserve"> Please repeat the information concerning contact persons as many times as needed.</w:t>
      </w:r>
    </w:p>
  </w:footnote>
  <w:footnote w:id="7">
    <w:p w14:paraId="22A9FE47" w14:textId="77777777" w:rsidR="00282651" w:rsidRDefault="00282651" w:rsidP="00F03F38">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Commission Recommendation of 6 May 2003 concerning the definition of micro, small and medium sized enterprises, (OJ L 124, 20.5.2003, p36)</w:t>
      </w:r>
    </w:p>
    <w:p w14:paraId="22A9FE48" w14:textId="77777777" w:rsidR="00282651" w:rsidRDefault="00282651" w:rsidP="00F03F38">
      <w:pPr>
        <w:pStyle w:val="ListParagraph"/>
        <w:ind w:left="0"/>
        <w:rPr>
          <w:rFonts w:asciiTheme="minorHAnsi" w:hAnsiTheme="minorHAnsi"/>
          <w:i/>
          <w:sz w:val="14"/>
          <w:szCs w:val="14"/>
        </w:rPr>
      </w:pPr>
      <w:r>
        <w:rPr>
          <w:rFonts w:asciiTheme="minorHAnsi" w:hAnsiTheme="minorHAnsi"/>
          <w:i/>
          <w:sz w:val="14"/>
          <w:szCs w:val="14"/>
        </w:rPr>
        <w:t>This information is required for statistical purposes only</w:t>
      </w:r>
    </w:p>
    <w:p w14:paraId="22A9FE49" w14:textId="77777777" w:rsidR="00282651" w:rsidRDefault="00282651" w:rsidP="00F03F38">
      <w:pPr>
        <w:pStyle w:val="ListParagraph"/>
        <w:ind w:left="0"/>
        <w:rPr>
          <w:rFonts w:asciiTheme="minorHAnsi" w:hAnsiTheme="minorHAnsi"/>
          <w:i/>
          <w:sz w:val="14"/>
          <w:szCs w:val="14"/>
        </w:rPr>
      </w:pPr>
      <w:r>
        <w:rPr>
          <w:rFonts w:asciiTheme="minorHAnsi" w:hAnsiTheme="minorHAnsi"/>
          <w:b/>
          <w:i/>
          <w:sz w:val="14"/>
          <w:szCs w:val="14"/>
        </w:rPr>
        <w:t xml:space="preserve">Micro enterprises: </w:t>
      </w:r>
      <w:r>
        <w:rPr>
          <w:rFonts w:asciiTheme="minorHAnsi" w:hAnsiTheme="minorHAnsi"/>
          <w:i/>
          <w:sz w:val="14"/>
          <w:szCs w:val="14"/>
        </w:rPr>
        <w:t xml:space="preserve">enterprise which </w:t>
      </w:r>
      <w:r>
        <w:rPr>
          <w:rFonts w:asciiTheme="minorHAnsi" w:hAnsiTheme="minorHAnsi"/>
          <w:b/>
          <w:i/>
          <w:sz w:val="14"/>
          <w:szCs w:val="14"/>
        </w:rPr>
        <w:t>employs fewer than 10 persons</w:t>
      </w:r>
      <w:r>
        <w:rPr>
          <w:rFonts w:asciiTheme="minorHAnsi" w:hAnsiTheme="minorHAnsi"/>
          <w:i/>
          <w:sz w:val="14"/>
          <w:szCs w:val="14"/>
        </w:rPr>
        <w:t xml:space="preserve"> and whose annual turnover and/or annual balance sheet total does</w:t>
      </w:r>
      <w:r>
        <w:rPr>
          <w:rFonts w:asciiTheme="minorHAnsi" w:hAnsiTheme="minorHAnsi"/>
          <w:b/>
          <w:i/>
          <w:sz w:val="14"/>
          <w:szCs w:val="14"/>
        </w:rPr>
        <w:t xml:space="preserve"> not exceed EUR 2 million</w:t>
      </w:r>
      <w:r>
        <w:rPr>
          <w:rFonts w:asciiTheme="minorHAnsi" w:hAnsiTheme="minorHAnsi"/>
          <w:i/>
          <w:sz w:val="14"/>
          <w:szCs w:val="14"/>
        </w:rPr>
        <w:t>.</w:t>
      </w:r>
    </w:p>
    <w:p w14:paraId="22A9FE4A" w14:textId="77777777" w:rsidR="00282651" w:rsidRDefault="00282651" w:rsidP="00F03F38">
      <w:pPr>
        <w:pStyle w:val="ListParagraph"/>
        <w:ind w:left="0"/>
        <w:rPr>
          <w:rFonts w:asciiTheme="minorHAnsi" w:hAnsiTheme="minorHAnsi"/>
          <w:i/>
          <w:sz w:val="14"/>
          <w:szCs w:val="14"/>
        </w:rPr>
      </w:pPr>
      <w:r>
        <w:rPr>
          <w:rFonts w:asciiTheme="minorHAnsi" w:hAnsiTheme="minorHAnsi"/>
          <w:b/>
          <w:i/>
          <w:sz w:val="14"/>
          <w:szCs w:val="14"/>
        </w:rPr>
        <w:t>Small enterprises:</w:t>
      </w:r>
      <w:r>
        <w:rPr>
          <w:rFonts w:asciiTheme="minorHAnsi" w:hAnsiTheme="minorHAnsi"/>
          <w:i/>
          <w:sz w:val="14"/>
          <w:szCs w:val="14"/>
        </w:rPr>
        <w:t xml:space="preserve"> an enterprise which</w:t>
      </w:r>
      <w:r>
        <w:rPr>
          <w:rFonts w:asciiTheme="minorHAnsi" w:hAnsiTheme="minorHAnsi"/>
          <w:b/>
          <w:i/>
          <w:sz w:val="14"/>
          <w:szCs w:val="14"/>
        </w:rPr>
        <w:t xml:space="preserve"> employs fewer than 50 persons</w:t>
      </w:r>
      <w:r>
        <w:rPr>
          <w:rFonts w:asciiTheme="minorHAnsi" w:hAnsiTheme="minorHAnsi"/>
          <w:i/>
          <w:sz w:val="14"/>
          <w:szCs w:val="14"/>
        </w:rPr>
        <w:t xml:space="preserve"> and whose annual turnover and/or annual balance sheet total does not exceed EUR10 million</w:t>
      </w:r>
    </w:p>
    <w:p w14:paraId="22A9FE4B" w14:textId="77777777" w:rsidR="00282651" w:rsidRDefault="00282651" w:rsidP="00F03F38">
      <w:pPr>
        <w:pStyle w:val="ListParagraph"/>
        <w:ind w:left="0"/>
        <w:rPr>
          <w:rFonts w:asciiTheme="minorHAnsi" w:hAnsiTheme="minorHAnsi"/>
          <w:i/>
          <w:sz w:val="14"/>
          <w:szCs w:val="14"/>
        </w:rPr>
      </w:pPr>
      <w:r>
        <w:rPr>
          <w:rFonts w:asciiTheme="minorHAnsi" w:hAnsiTheme="minorHAnsi"/>
          <w:b/>
          <w:i/>
          <w:sz w:val="14"/>
          <w:szCs w:val="14"/>
        </w:rPr>
        <w:t>Medium enterprises:</w:t>
      </w:r>
      <w:r>
        <w:rPr>
          <w:rFonts w:asciiTheme="minorHAnsi" w:hAnsiTheme="minorHAnsi"/>
          <w:i/>
          <w:sz w:val="14"/>
          <w:szCs w:val="14"/>
        </w:rPr>
        <w:t xml:space="preserve"> enterprises </w:t>
      </w:r>
      <w:r>
        <w:rPr>
          <w:rFonts w:asciiTheme="minorHAnsi" w:hAnsiTheme="minorHAnsi"/>
          <w:b/>
          <w:i/>
          <w:sz w:val="14"/>
          <w:szCs w:val="14"/>
        </w:rPr>
        <w:t>which are neither micro nor small and</w:t>
      </w:r>
      <w:r>
        <w:rPr>
          <w:rFonts w:asciiTheme="minorHAnsi" w:hAnsiTheme="minorHAnsi"/>
          <w:i/>
          <w:sz w:val="14"/>
          <w:szCs w:val="14"/>
        </w:rPr>
        <w:t xml:space="preserve"> which </w:t>
      </w:r>
      <w:r>
        <w:rPr>
          <w:rFonts w:asciiTheme="minorHAnsi" w:hAnsiTheme="minorHAnsi"/>
          <w:b/>
          <w:i/>
          <w:sz w:val="14"/>
          <w:szCs w:val="14"/>
        </w:rPr>
        <w:t>employ fewer than 250 persons</w:t>
      </w:r>
      <w:r>
        <w:rPr>
          <w:rFonts w:asciiTheme="minorHAnsi" w:hAnsiTheme="minorHAnsi"/>
          <w:i/>
          <w:sz w:val="14"/>
          <w:szCs w:val="14"/>
        </w:rPr>
        <w:t xml:space="preserve"> and which have an </w:t>
      </w:r>
      <w:r>
        <w:rPr>
          <w:rFonts w:asciiTheme="minorHAnsi" w:hAnsiTheme="minorHAnsi"/>
          <w:b/>
          <w:i/>
          <w:sz w:val="14"/>
          <w:szCs w:val="14"/>
        </w:rPr>
        <w:t xml:space="preserve">annual turnover not exceeding EUR 50million, and/or an annual balance sheet total not exceeding EUR 43 million. </w:t>
      </w:r>
    </w:p>
  </w:footnote>
  <w:footnote w:id="8">
    <w:p w14:paraId="22A9FE4C" w14:textId="77777777" w:rsidR="00282651" w:rsidRDefault="00282651" w:rsidP="00F03F38">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See contract notice point III.1.5</w:t>
      </w:r>
    </w:p>
  </w:footnote>
  <w:footnote w:id="9">
    <w:p w14:paraId="22A9FE4D" w14:textId="77777777" w:rsidR="00282651" w:rsidRDefault="00282651" w:rsidP="00F03F38">
      <w:pPr>
        <w:pStyle w:val="ListParagraph"/>
        <w:ind w:left="0"/>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i.e. its main aim is the social and professional integration of disabled or disadvantaged persons.</w:t>
      </w:r>
    </w:p>
    <w:p w14:paraId="22A9FE4E" w14:textId="77777777" w:rsidR="00282651" w:rsidRDefault="00282651" w:rsidP="00F03F38">
      <w:pPr>
        <w:pStyle w:val="FootnoteText"/>
      </w:pPr>
    </w:p>
  </w:footnote>
  <w:footnote w:id="10">
    <w:p w14:paraId="22A9FE4F" w14:textId="77777777" w:rsidR="00282651" w:rsidRDefault="00282651" w:rsidP="00F03F38">
      <w:pPr>
        <w:pStyle w:val="ListParagraph"/>
        <w:ind w:left="11"/>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The references and the classification, if any, are set out on the certification.</w:t>
      </w:r>
    </w:p>
  </w:footnote>
  <w:footnote w:id="11">
    <w:p w14:paraId="22A9FE50" w14:textId="77777777" w:rsidR="00282651" w:rsidRDefault="00282651" w:rsidP="00F03F38">
      <w:pPr>
        <w:pStyle w:val="ListParagraph"/>
        <w:ind w:left="11"/>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Notably as part of a group, consortium, joint venture or similar.</w:t>
      </w:r>
    </w:p>
    <w:p w14:paraId="22A9FE51" w14:textId="77777777" w:rsidR="00282651" w:rsidRDefault="00282651" w:rsidP="00F03F38">
      <w:pPr>
        <w:pStyle w:val="FootnoteText"/>
        <w:rPr>
          <w:i/>
          <w:sz w:val="14"/>
          <w:szCs w:val="14"/>
        </w:rPr>
      </w:pPr>
    </w:p>
  </w:footnote>
  <w:footnote w:id="12">
    <w:p w14:paraId="22A9FE52" w14:textId="77777777" w:rsidR="00282651" w:rsidRDefault="00282651" w:rsidP="00F03F38">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E.g. for technical bodies involved in quality control: Part IV, Section C, point 3.</w:t>
      </w:r>
    </w:p>
    <w:p w14:paraId="22A9FE53" w14:textId="77777777" w:rsidR="00282651" w:rsidRDefault="00282651" w:rsidP="00F03F38">
      <w:pPr>
        <w:pStyle w:val="FootnoteText"/>
      </w:pPr>
    </w:p>
  </w:footnote>
  <w:footnote w:id="13">
    <w:p w14:paraId="22A9FE54" w14:textId="77777777" w:rsidR="00282651" w:rsidRDefault="00282651" w:rsidP="00F03F38">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4">
    <w:p w14:paraId="22A9FE55" w14:textId="77777777" w:rsidR="00282651" w:rsidRDefault="00282651" w:rsidP="00F03F38">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5">
    <w:p w14:paraId="22A9FE56" w14:textId="77777777" w:rsidR="00282651" w:rsidRDefault="00282651" w:rsidP="00F03F38">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6">
    <w:p w14:paraId="22A9FE57" w14:textId="77777777" w:rsidR="00282651" w:rsidRDefault="00282651" w:rsidP="00F03F38">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17">
    <w:p w14:paraId="22A9FE58" w14:textId="77777777" w:rsidR="00282651" w:rsidRDefault="00282651" w:rsidP="00F03F38">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8">
    <w:p w14:paraId="22A9FE59" w14:textId="77777777" w:rsidR="00282651" w:rsidRDefault="00282651" w:rsidP="00F03F38">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9">
    <w:p w14:paraId="22A9FE5A" w14:textId="77777777" w:rsidR="00282651" w:rsidRDefault="00282651" w:rsidP="00F03F38">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Please repeat as many times as needed.</w:t>
      </w:r>
    </w:p>
  </w:footnote>
  <w:footnote w:id="20">
    <w:p w14:paraId="22A9FE5B" w14:textId="77777777" w:rsidR="00282651" w:rsidRDefault="00282651" w:rsidP="00F03F38">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Please repeat as many times as needed.</w:t>
      </w:r>
    </w:p>
  </w:footnote>
  <w:footnote w:id="21">
    <w:p w14:paraId="22A9FE5C" w14:textId="77777777" w:rsidR="00282651" w:rsidRDefault="00282651" w:rsidP="00F03F38">
      <w:pPr>
        <w:rPr>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Please repeat as many times as needed.</w:t>
      </w:r>
    </w:p>
  </w:footnote>
  <w:footnote w:id="22">
    <w:p w14:paraId="22A9FE5D" w14:textId="77777777" w:rsidR="00282651" w:rsidRDefault="00282651" w:rsidP="00F03F38">
      <w:pPr>
        <w:rPr>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In accordance with national provisions implementing Article 57(6) of Directive 2014/24/EU.</w:t>
      </w:r>
    </w:p>
  </w:footnote>
  <w:footnote w:id="23">
    <w:p w14:paraId="22A9FE5E" w14:textId="77777777" w:rsidR="00282651" w:rsidRDefault="00282651" w:rsidP="00F03F38">
      <w:pPr>
        <w:rPr>
          <w:rFonts w:asciiTheme="minorHAnsi" w:hAnsiTheme="minorHAnsi"/>
          <w:i/>
          <w:sz w:val="14"/>
          <w:szCs w:val="16"/>
        </w:rPr>
      </w:pPr>
      <w:r>
        <w:rPr>
          <w:rStyle w:val="FootnoteReference"/>
          <w:rFonts w:asciiTheme="minorHAnsi" w:hAnsiTheme="minorHAnsi"/>
          <w:i/>
          <w:sz w:val="14"/>
          <w:szCs w:val="16"/>
        </w:rPr>
        <w:footnoteRef/>
      </w:r>
      <w:r>
        <w:rPr>
          <w:rFonts w:asciiTheme="minorHAnsi" w:hAnsiTheme="minorHAnsi"/>
          <w:i/>
          <w:sz w:val="14"/>
          <w:szCs w:val="16"/>
        </w:rPr>
        <w:t xml:space="preserve"> Taking into account the character of the crimes committed (punctual, repeated, systematic....) the explanation should show the adequacy of the measures to taken.</w:t>
      </w:r>
    </w:p>
  </w:footnote>
  <w:footnote w:id="24">
    <w:p w14:paraId="22A9FE5F" w14:textId="77777777" w:rsidR="00282651" w:rsidRDefault="00282651" w:rsidP="00F03F38">
      <w:pPr>
        <w:rPr>
          <w:rStyle w:val="FootnoteReference"/>
          <w:sz w:val="16"/>
        </w:rPr>
      </w:pPr>
      <w:r>
        <w:rPr>
          <w:rStyle w:val="FootnoteReference"/>
          <w:rFonts w:asciiTheme="minorHAnsi" w:hAnsiTheme="minorHAnsi"/>
          <w:i/>
          <w:sz w:val="14"/>
          <w:szCs w:val="16"/>
        </w:rPr>
        <w:footnoteRef/>
      </w:r>
      <w:r>
        <w:rPr>
          <w:rStyle w:val="FootnoteReference"/>
          <w:rFonts w:asciiTheme="minorHAnsi" w:hAnsiTheme="minorHAnsi"/>
          <w:i/>
          <w:sz w:val="14"/>
          <w:szCs w:val="16"/>
        </w:rPr>
        <w:t xml:space="preserve"> </w:t>
      </w:r>
      <w:r>
        <w:rPr>
          <w:rFonts w:asciiTheme="minorHAnsi" w:hAnsiTheme="minorHAnsi"/>
          <w:i/>
          <w:sz w:val="14"/>
          <w:szCs w:val="16"/>
        </w:rPr>
        <w:t>Please repeat as many times as needed</w:t>
      </w:r>
    </w:p>
  </w:footnote>
  <w:footnote w:id="25">
    <w:p w14:paraId="22A9FE60" w14:textId="77777777" w:rsidR="00282651" w:rsidRDefault="00282651" w:rsidP="00F03F38">
      <w:pPr>
        <w:rPr>
          <w:rStyle w:val="FootnoteReference"/>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Please repeat as many times as needed</w:t>
      </w:r>
    </w:p>
  </w:footnote>
  <w:footnote w:id="26">
    <w:p w14:paraId="22A9FE61" w14:textId="77777777" w:rsidR="00282651" w:rsidRDefault="00282651" w:rsidP="00F03F38">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See Article 57(4) of Directive 2014/24/EU</w:t>
      </w:r>
    </w:p>
  </w:footnote>
  <w:footnote w:id="27">
    <w:p w14:paraId="22A9FE62" w14:textId="77777777" w:rsidR="00282651" w:rsidRDefault="00282651" w:rsidP="00F03F38">
      <w:pPr>
        <w:rPr>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t>
      </w:r>
      <w:r>
        <w:rPr>
          <w:rFonts w:asciiTheme="minorHAnsi" w:hAnsiTheme="minorHAnsi"/>
          <w:i/>
          <w:sz w:val="14"/>
          <w:szCs w:val="14"/>
        </w:rPr>
        <w:t>As referred to for the purposes of this procurement in national law, in the relevant notice or the procurement documents or in Article 18(2) of Directive 2014/24/EU.</w:t>
      </w:r>
    </w:p>
  </w:footnote>
  <w:footnote w:id="28">
    <w:p w14:paraId="22A9FE63" w14:textId="77777777" w:rsidR="00282651" w:rsidRDefault="00282651" w:rsidP="00F03F38">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See national law, the relevant notice or the procurement documents</w:t>
      </w:r>
    </w:p>
  </w:footnote>
  <w:footnote w:id="29">
    <w:p w14:paraId="22A9FE64" w14:textId="77777777" w:rsidR="00282651" w:rsidRDefault="00282651" w:rsidP="00F03F38">
      <w:pPr>
        <w:rPr>
          <w:sz w:val="16"/>
          <w:szCs w:val="16"/>
        </w:rPr>
      </w:pPr>
      <w:r>
        <w:rPr>
          <w:rStyle w:val="FootnoteReference"/>
          <w:rFonts w:asciiTheme="minorHAnsi" w:hAnsiTheme="minorHAnsi"/>
          <w:i/>
          <w:sz w:val="14"/>
          <w:szCs w:val="14"/>
        </w:rPr>
        <w:footnoteRef/>
      </w:r>
      <w:r>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0">
    <w:p w14:paraId="22A9FE65" w14:textId="77777777" w:rsidR="00282651" w:rsidRDefault="00282651" w:rsidP="00F03F38">
      <w:pPr>
        <w:rPr>
          <w:rFonts w:asciiTheme="minorHAnsi" w:hAnsiTheme="minorHAnsi"/>
          <w:i/>
          <w:sz w:val="14"/>
          <w:szCs w:val="14"/>
        </w:rPr>
      </w:pPr>
      <w:r>
        <w:rPr>
          <w:rStyle w:val="FootnoteReference"/>
          <w:rFonts w:asciiTheme="minorHAnsi" w:hAnsiTheme="minorHAnsi"/>
          <w:i/>
          <w:sz w:val="14"/>
          <w:szCs w:val="14"/>
        </w:rPr>
        <w:footnoteRef/>
      </w:r>
      <w:r>
        <w:rPr>
          <w:rStyle w:val="FootnoteReference"/>
          <w:rFonts w:asciiTheme="minorHAnsi" w:hAnsiTheme="minorHAnsi"/>
          <w:i/>
          <w:sz w:val="14"/>
          <w:szCs w:val="14"/>
        </w:rPr>
        <w:t xml:space="preserve"> Where applicable, see definitions in national law, the relevant notice or the procurement documents.</w:t>
      </w:r>
    </w:p>
  </w:footnote>
  <w:footnote w:id="31">
    <w:p w14:paraId="22A9FE66" w14:textId="77777777" w:rsidR="00282651" w:rsidRDefault="00282651" w:rsidP="00F03F38">
      <w:pPr>
        <w:rPr>
          <w:rFonts w:asciiTheme="minorHAnsi" w:hAnsiTheme="minorHAnsi"/>
          <w:i/>
          <w:sz w:val="14"/>
          <w:szCs w:val="14"/>
        </w:rPr>
      </w:pPr>
      <w:r>
        <w:rPr>
          <w:rStyle w:val="FootnoteReference"/>
          <w:rFonts w:asciiTheme="minorHAnsi" w:hAnsiTheme="minorHAnsi"/>
          <w:i/>
          <w:sz w:val="14"/>
          <w:szCs w:val="14"/>
        </w:rPr>
        <w:footnoteRef/>
      </w:r>
      <w:r>
        <w:rPr>
          <w:rFonts w:asciiTheme="minorHAnsi" w:hAnsiTheme="minorHAnsi"/>
          <w:i/>
          <w:sz w:val="14"/>
          <w:szCs w:val="14"/>
        </w:rPr>
        <w:t xml:space="preserve"> As indicated in national law, the relevant notice or the procurement documents.</w:t>
      </w:r>
    </w:p>
    <w:p w14:paraId="22A9FE67" w14:textId="77777777" w:rsidR="00282651" w:rsidRDefault="00282651" w:rsidP="00F03F38">
      <w:pPr>
        <w:pStyle w:val="FootnoteText"/>
      </w:pPr>
    </w:p>
  </w:footnote>
  <w:footnote w:id="32">
    <w:p w14:paraId="22A9FE68" w14:textId="77777777" w:rsidR="00282651" w:rsidRDefault="00282651" w:rsidP="00F03F38">
      <w:pPr>
        <w:pStyle w:val="FootnoteText"/>
        <w:rPr>
          <w:rFonts w:cs="Times New Roman"/>
          <w:i/>
          <w:sz w:val="14"/>
          <w:szCs w:val="14"/>
        </w:rPr>
      </w:pPr>
      <w:r>
        <w:rPr>
          <w:rStyle w:val="FootnoteReference"/>
          <w:i/>
          <w:sz w:val="14"/>
          <w:szCs w:val="14"/>
        </w:rPr>
        <w:footnoteRef/>
      </w:r>
      <w:r>
        <w:rPr>
          <w:rFonts w:cs="Times New Roman"/>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 w:id="33">
    <w:p w14:paraId="22A9FE69" w14:textId="77777777" w:rsidR="00282651" w:rsidRDefault="00282651" w:rsidP="00F03F38">
      <w:pPr>
        <w:pStyle w:val="FootnoteText"/>
      </w:pPr>
      <w:r>
        <w:rPr>
          <w:rStyle w:val="FootnoteReference"/>
          <w:i/>
          <w:sz w:val="14"/>
          <w:szCs w:val="14"/>
        </w:rPr>
        <w:footnoteRef/>
      </w:r>
      <w:r>
        <w:rPr>
          <w:rFonts w:cs="Times New Roman"/>
          <w:i/>
          <w:sz w:val="14"/>
          <w:szCs w:val="14"/>
        </w:rPr>
        <w:t xml:space="preserve"> Depending on the national implementation of the second subparagraph of Article 59(5) of Directive 2014/24/EU</w:t>
      </w:r>
    </w:p>
  </w:footnote>
  <w:footnote w:id="34">
    <w:p w14:paraId="01E5898B" w14:textId="77777777" w:rsidR="00DA2CD4" w:rsidRPr="00664F93" w:rsidRDefault="00DA2CD4" w:rsidP="00DA2CD4">
      <w:pPr>
        <w:pStyle w:val="FootnoteText"/>
      </w:pPr>
      <w:r w:rsidRPr="00D11448">
        <w:rPr>
          <w:rStyle w:val="FootnoteReference"/>
        </w:rPr>
        <w:footnoteRef/>
      </w:r>
      <w:r w:rsidRPr="00D11448">
        <w:t xml:space="preserve"> </w:t>
      </w:r>
      <w:r w:rsidRPr="00F87FF5">
        <w:t>Figures from Statistical Information on Social Welfare Services Annual Report 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54B2B110"/>
    <w:lvl w:ilvl="0">
      <w:start w:val="1"/>
      <w:numFmt w:val="decimal"/>
      <w:pStyle w:val="Normalsmallsquarebullet"/>
      <w:lvlText w:val="%1."/>
      <w:lvlJc w:val="left"/>
      <w:pPr>
        <w:tabs>
          <w:tab w:val="num" w:pos="720"/>
        </w:tabs>
        <w:ind w:left="720" w:hanging="360"/>
      </w:pPr>
    </w:lvl>
  </w:abstractNum>
  <w:abstractNum w:abstractNumId="1" w15:restartNumberingAfterBreak="0">
    <w:nsid w:val="FFFFFF82"/>
    <w:multiLevelType w:val="singleLevel"/>
    <w:tmpl w:val="D62255DC"/>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8"/>
    <w:multiLevelType w:val="singleLevel"/>
    <w:tmpl w:val="DFE26F76"/>
    <w:lvl w:ilvl="0">
      <w:start w:val="1"/>
      <w:numFmt w:val="decimal"/>
      <w:pStyle w:val="bullet3"/>
      <w:lvlText w:val="%1."/>
      <w:lvlJc w:val="left"/>
      <w:pPr>
        <w:tabs>
          <w:tab w:val="num" w:pos="360"/>
        </w:tabs>
        <w:ind w:left="360" w:hanging="360"/>
      </w:pPr>
    </w:lvl>
  </w:abstractNum>
  <w:abstractNum w:abstractNumId="3" w15:restartNumberingAfterBreak="0">
    <w:nsid w:val="FFFFFF89"/>
    <w:multiLevelType w:val="singleLevel"/>
    <w:tmpl w:val="63E269C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0000003"/>
    <w:multiLevelType w:val="singleLevel"/>
    <w:tmpl w:val="620CEA68"/>
    <w:lvl w:ilvl="0">
      <w:numFmt w:val="bullet"/>
      <w:pStyle w:val="Bullet1"/>
      <w:lvlText w:val=""/>
      <w:lvlJc w:val="left"/>
      <w:pPr>
        <w:tabs>
          <w:tab w:val="num" w:pos="360"/>
        </w:tabs>
        <w:ind w:left="360" w:hanging="360"/>
      </w:pPr>
      <w:rPr>
        <w:rFonts w:ascii="Symbol" w:hAnsi="Symbol" w:hint="default"/>
        <w:color w:val="auto"/>
        <w:sz w:val="22"/>
      </w:rPr>
    </w:lvl>
  </w:abstractNum>
  <w:abstractNum w:abstractNumId="5" w15:restartNumberingAfterBreak="0">
    <w:nsid w:val="00000004"/>
    <w:multiLevelType w:val="singleLevel"/>
    <w:tmpl w:val="00000000"/>
    <w:lvl w:ilvl="0">
      <w:numFmt w:val="bullet"/>
      <w:pStyle w:val="ThirdBullet"/>
      <w:lvlText w:val=""/>
      <w:lvlJc w:val="left"/>
      <w:pPr>
        <w:tabs>
          <w:tab w:val="num" w:pos="900"/>
        </w:tabs>
        <w:ind w:left="900" w:hanging="360"/>
      </w:pPr>
      <w:rPr>
        <w:rFonts w:ascii="Monotype Sorts" w:hAnsi="Monotype Sorts" w:hint="default"/>
      </w:rPr>
    </w:lvl>
  </w:abstractNum>
  <w:abstractNum w:abstractNumId="6" w15:restartNumberingAfterBreak="0">
    <w:nsid w:val="00000011"/>
    <w:multiLevelType w:val="singleLevel"/>
    <w:tmpl w:val="00000011"/>
    <w:name w:val="WW8Num28"/>
    <w:lvl w:ilvl="0">
      <w:start w:val="1"/>
      <w:numFmt w:val="bullet"/>
      <w:lvlText w:val=""/>
      <w:lvlJc w:val="left"/>
      <w:pPr>
        <w:tabs>
          <w:tab w:val="num" w:pos="0"/>
        </w:tabs>
        <w:ind w:left="720" w:hanging="360"/>
      </w:pPr>
      <w:rPr>
        <w:rFonts w:ascii="Symbol" w:hAnsi="Symbol" w:cs="Symbol" w:hint="default"/>
      </w:rPr>
    </w:lvl>
  </w:abstractNum>
  <w:abstractNum w:abstractNumId="7" w15:restartNumberingAfterBreak="0">
    <w:nsid w:val="01571A50"/>
    <w:multiLevelType w:val="multilevel"/>
    <w:tmpl w:val="7C3217B6"/>
    <w:lvl w:ilvl="0">
      <w:start w:val="1"/>
      <w:numFmt w:val="bullet"/>
      <w:lvlText w:val=""/>
      <w:lvlJc w:val="left"/>
      <w:pPr>
        <w:tabs>
          <w:tab w:val="num" w:pos="720"/>
        </w:tabs>
        <w:ind w:left="720" w:hanging="360"/>
      </w:pPr>
      <w:rPr>
        <w:rFonts w:ascii="Symbol" w:hAnsi="Symbol" w:hint="default"/>
        <w:b w:val="0"/>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8" w15:restartNumberingAfterBreak="0">
    <w:nsid w:val="01972F04"/>
    <w:multiLevelType w:val="hybridMultilevel"/>
    <w:tmpl w:val="C3E6BFE0"/>
    <w:lvl w:ilvl="0" w:tplc="F63E419C">
      <w:start w:val="1"/>
      <w:numFmt w:val="lowerRoman"/>
      <w:lvlText w:val="(%1)"/>
      <w:lvlJc w:val="left"/>
      <w:pPr>
        <w:ind w:left="1080" w:hanging="360"/>
      </w:pPr>
      <w:rPr>
        <w:rFonts w:hAnsi="Arial Unicode MS" w:hint="default"/>
        <w:caps w:val="0"/>
        <w:smallCaps w:val="0"/>
        <w:strike w:val="0"/>
        <w:dstrike w:val="0"/>
        <w:outline w:val="0"/>
        <w:emboss w:val="0"/>
        <w:imprint w:val="0"/>
        <w:color w:val="333399"/>
        <w:spacing w:val="0"/>
        <w:w w:val="100"/>
        <w:kern w:val="0"/>
        <w:position w:val="0"/>
        <w:vertAlign w:val="baseline"/>
      </w:rPr>
    </w:lvl>
    <w:lvl w:ilvl="1" w:tplc="A6A8F930">
      <w:start w:val="1"/>
      <w:numFmt w:val="lowerRoman"/>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9" w15:restartNumberingAfterBreak="0">
    <w:nsid w:val="04F858D4"/>
    <w:multiLevelType w:val="singleLevel"/>
    <w:tmpl w:val="AF061282"/>
    <w:lvl w:ilvl="0">
      <w:start w:val="1"/>
      <w:numFmt w:val="bullet"/>
      <w:pStyle w:val="11Indentbullet"/>
      <w:lvlText w:val=""/>
      <w:lvlJc w:val="left"/>
      <w:pPr>
        <w:tabs>
          <w:tab w:val="num" w:pos="360"/>
        </w:tabs>
        <w:ind w:left="360" w:hanging="360"/>
      </w:pPr>
      <w:rPr>
        <w:rFonts w:ascii="Symbol" w:hAnsi="Symbol" w:hint="default"/>
      </w:rPr>
    </w:lvl>
  </w:abstractNum>
  <w:abstractNum w:abstractNumId="10" w15:restartNumberingAfterBreak="0">
    <w:nsid w:val="05C87776"/>
    <w:multiLevelType w:val="hybridMultilevel"/>
    <w:tmpl w:val="A830AABA"/>
    <w:lvl w:ilvl="0" w:tplc="EBE44222">
      <w:start w:val="1"/>
      <w:numFmt w:val="lowerRoman"/>
      <w:lvlText w:val="(%1)"/>
      <w:lvlJc w:val="left"/>
      <w:pPr>
        <w:ind w:left="867" w:hanging="720"/>
      </w:pPr>
    </w:lvl>
    <w:lvl w:ilvl="1" w:tplc="18090019">
      <w:start w:val="1"/>
      <w:numFmt w:val="lowerLetter"/>
      <w:lvlText w:val="%2."/>
      <w:lvlJc w:val="left"/>
      <w:pPr>
        <w:ind w:left="1227" w:hanging="360"/>
      </w:pPr>
    </w:lvl>
    <w:lvl w:ilvl="2" w:tplc="1809001B">
      <w:start w:val="1"/>
      <w:numFmt w:val="lowerRoman"/>
      <w:lvlText w:val="%3."/>
      <w:lvlJc w:val="right"/>
      <w:pPr>
        <w:ind w:left="1947" w:hanging="180"/>
      </w:pPr>
    </w:lvl>
    <w:lvl w:ilvl="3" w:tplc="1809000F">
      <w:start w:val="1"/>
      <w:numFmt w:val="decimal"/>
      <w:lvlText w:val="%4."/>
      <w:lvlJc w:val="left"/>
      <w:pPr>
        <w:ind w:left="2667" w:hanging="360"/>
      </w:pPr>
    </w:lvl>
    <w:lvl w:ilvl="4" w:tplc="18090019">
      <w:start w:val="1"/>
      <w:numFmt w:val="lowerLetter"/>
      <w:lvlText w:val="%5."/>
      <w:lvlJc w:val="left"/>
      <w:pPr>
        <w:ind w:left="3387" w:hanging="360"/>
      </w:pPr>
    </w:lvl>
    <w:lvl w:ilvl="5" w:tplc="1809001B">
      <w:start w:val="1"/>
      <w:numFmt w:val="lowerRoman"/>
      <w:lvlText w:val="%6."/>
      <w:lvlJc w:val="right"/>
      <w:pPr>
        <w:ind w:left="4107" w:hanging="180"/>
      </w:pPr>
    </w:lvl>
    <w:lvl w:ilvl="6" w:tplc="1809000F">
      <w:start w:val="1"/>
      <w:numFmt w:val="decimal"/>
      <w:lvlText w:val="%7."/>
      <w:lvlJc w:val="left"/>
      <w:pPr>
        <w:ind w:left="4827" w:hanging="360"/>
      </w:pPr>
    </w:lvl>
    <w:lvl w:ilvl="7" w:tplc="18090019">
      <w:start w:val="1"/>
      <w:numFmt w:val="lowerLetter"/>
      <w:lvlText w:val="%8."/>
      <w:lvlJc w:val="left"/>
      <w:pPr>
        <w:ind w:left="5547" w:hanging="360"/>
      </w:pPr>
    </w:lvl>
    <w:lvl w:ilvl="8" w:tplc="1809001B">
      <w:start w:val="1"/>
      <w:numFmt w:val="lowerRoman"/>
      <w:lvlText w:val="%9."/>
      <w:lvlJc w:val="right"/>
      <w:pPr>
        <w:ind w:left="6267" w:hanging="180"/>
      </w:pPr>
    </w:lvl>
  </w:abstractNum>
  <w:abstractNum w:abstractNumId="11" w15:restartNumberingAfterBreak="0">
    <w:nsid w:val="066E52C1"/>
    <w:multiLevelType w:val="hybridMultilevel"/>
    <w:tmpl w:val="F8AEC0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06C445CF"/>
    <w:multiLevelType w:val="singleLevel"/>
    <w:tmpl w:val="C0E0071A"/>
    <w:lvl w:ilvl="0">
      <w:start w:val="1"/>
      <w:numFmt w:val="bullet"/>
      <w:pStyle w:val="BulletL3"/>
      <w:lvlText w:val=""/>
      <w:lvlJc w:val="left"/>
      <w:pPr>
        <w:tabs>
          <w:tab w:val="num" w:pos="432"/>
        </w:tabs>
        <w:ind w:left="360" w:hanging="288"/>
      </w:pPr>
      <w:rPr>
        <w:rFonts w:ascii="Symbol" w:hAnsi="Symbol" w:hint="default"/>
      </w:rPr>
    </w:lvl>
  </w:abstractNum>
  <w:abstractNum w:abstractNumId="13" w15:restartNumberingAfterBreak="0">
    <w:nsid w:val="06D015FA"/>
    <w:multiLevelType w:val="hybridMultilevel"/>
    <w:tmpl w:val="7EA4E246"/>
    <w:lvl w:ilvl="0" w:tplc="A782A9DE">
      <w:start w:val="35"/>
      <w:numFmt w:val="lowerLetter"/>
      <w:lvlText w:val="%1."/>
      <w:lvlJc w:val="left"/>
      <w:pPr>
        <w:ind w:left="144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07142E68"/>
    <w:multiLevelType w:val="singleLevel"/>
    <w:tmpl w:val="66FE85B6"/>
    <w:lvl w:ilvl="0">
      <w:start w:val="1"/>
      <w:numFmt w:val="bullet"/>
      <w:pStyle w:val="Bullet1Last"/>
      <w:lvlText w:val=""/>
      <w:lvlJc w:val="left"/>
      <w:pPr>
        <w:tabs>
          <w:tab w:val="num" w:pos="720"/>
        </w:tabs>
        <w:ind w:left="720" w:hanging="360"/>
      </w:pPr>
      <w:rPr>
        <w:rFonts w:ascii="Wingdings" w:hAnsi="Wingdings" w:hint="default"/>
      </w:rPr>
    </w:lvl>
  </w:abstractNum>
  <w:abstractNum w:abstractNumId="15" w15:restartNumberingAfterBreak="0">
    <w:nsid w:val="073C2B85"/>
    <w:multiLevelType w:val="hybridMultilevel"/>
    <w:tmpl w:val="77F42828"/>
    <w:lvl w:ilvl="0" w:tplc="FFFFFFFF">
      <w:start w:val="1"/>
      <w:numFmt w:val="bullet"/>
      <w:pStyle w:val="bullet10"/>
      <w:lvlText w:val="n"/>
      <w:lvlJc w:val="left"/>
      <w:pPr>
        <w:tabs>
          <w:tab w:val="num" w:pos="720"/>
        </w:tabs>
        <w:ind w:left="700" w:hanging="340"/>
      </w:pPr>
      <w:rPr>
        <w:rFonts w:ascii="Wingdings" w:hAnsi="Wingdings" w:hint="default"/>
        <w:color w:val="003893"/>
        <w:sz w:val="18"/>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8473FBF"/>
    <w:multiLevelType w:val="hybridMultilevel"/>
    <w:tmpl w:val="250CC4E8"/>
    <w:lvl w:ilvl="0" w:tplc="A662A008">
      <w:start w:val="1"/>
      <w:numFmt w:val="decimal"/>
      <w:lvlText w:val="%1."/>
      <w:lvlJc w:val="left"/>
      <w:pPr>
        <w:tabs>
          <w:tab w:val="num" w:pos="720"/>
        </w:tabs>
        <w:ind w:left="720" w:hanging="360"/>
      </w:pPr>
      <w:rPr>
        <w:color w:val="333399"/>
      </w:rPr>
    </w:lvl>
    <w:lvl w:ilvl="1" w:tplc="0409000F">
      <w:start w:val="1"/>
      <w:numFmt w:val="decimal"/>
      <w:lvlText w:val="%2."/>
      <w:lvlJc w:val="left"/>
      <w:pPr>
        <w:tabs>
          <w:tab w:val="num" w:pos="720"/>
        </w:tabs>
        <w:ind w:left="72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09924E10"/>
    <w:multiLevelType w:val="hybridMultilevel"/>
    <w:tmpl w:val="17161D54"/>
    <w:lvl w:ilvl="0" w:tplc="663A4ACE">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4704B122">
      <w:start w:val="1"/>
      <w:numFmt w:val="decimal"/>
      <w:lvlText w:val="%3."/>
      <w:lvlJc w:val="left"/>
      <w:pPr>
        <w:tabs>
          <w:tab w:val="num" w:pos="2160"/>
        </w:tabs>
        <w:ind w:left="2160" w:hanging="360"/>
      </w:pPr>
    </w:lvl>
    <w:lvl w:ilvl="3" w:tplc="DF8C99F4" w:tentative="1">
      <w:start w:val="1"/>
      <w:numFmt w:val="decimal"/>
      <w:lvlText w:val="%4."/>
      <w:lvlJc w:val="left"/>
      <w:pPr>
        <w:tabs>
          <w:tab w:val="num" w:pos="2880"/>
        </w:tabs>
        <w:ind w:left="2880" w:hanging="360"/>
      </w:pPr>
    </w:lvl>
    <w:lvl w:ilvl="4" w:tplc="ABC6530E" w:tentative="1">
      <w:start w:val="1"/>
      <w:numFmt w:val="decimal"/>
      <w:lvlText w:val="%5."/>
      <w:lvlJc w:val="left"/>
      <w:pPr>
        <w:tabs>
          <w:tab w:val="num" w:pos="3600"/>
        </w:tabs>
        <w:ind w:left="3600" w:hanging="360"/>
      </w:pPr>
    </w:lvl>
    <w:lvl w:ilvl="5" w:tplc="A9B622BA" w:tentative="1">
      <w:start w:val="1"/>
      <w:numFmt w:val="decimal"/>
      <w:lvlText w:val="%6."/>
      <w:lvlJc w:val="left"/>
      <w:pPr>
        <w:tabs>
          <w:tab w:val="num" w:pos="4320"/>
        </w:tabs>
        <w:ind w:left="4320" w:hanging="360"/>
      </w:pPr>
    </w:lvl>
    <w:lvl w:ilvl="6" w:tplc="B88E9902" w:tentative="1">
      <w:start w:val="1"/>
      <w:numFmt w:val="decimal"/>
      <w:lvlText w:val="%7."/>
      <w:lvlJc w:val="left"/>
      <w:pPr>
        <w:tabs>
          <w:tab w:val="num" w:pos="5040"/>
        </w:tabs>
        <w:ind w:left="5040" w:hanging="360"/>
      </w:pPr>
    </w:lvl>
    <w:lvl w:ilvl="7" w:tplc="544AF580" w:tentative="1">
      <w:start w:val="1"/>
      <w:numFmt w:val="decimal"/>
      <w:lvlText w:val="%8."/>
      <w:lvlJc w:val="left"/>
      <w:pPr>
        <w:tabs>
          <w:tab w:val="num" w:pos="5760"/>
        </w:tabs>
        <w:ind w:left="5760" w:hanging="360"/>
      </w:pPr>
    </w:lvl>
    <w:lvl w:ilvl="8" w:tplc="DD8CEC10" w:tentative="1">
      <w:start w:val="1"/>
      <w:numFmt w:val="decimal"/>
      <w:lvlText w:val="%9."/>
      <w:lvlJc w:val="left"/>
      <w:pPr>
        <w:tabs>
          <w:tab w:val="num" w:pos="6480"/>
        </w:tabs>
        <w:ind w:left="6480" w:hanging="360"/>
      </w:pPr>
    </w:lvl>
  </w:abstractNum>
  <w:abstractNum w:abstractNumId="18" w15:restartNumberingAfterBreak="0">
    <w:nsid w:val="0A156C37"/>
    <w:multiLevelType w:val="hybridMultilevel"/>
    <w:tmpl w:val="2E6A24C8"/>
    <w:lvl w:ilvl="0" w:tplc="A6A8F930">
      <w:start w:val="1"/>
      <w:numFmt w:val="lowerRoman"/>
      <w:lvlText w:val="(%1)"/>
      <w:lvlJc w:val="left"/>
      <w:pPr>
        <w:ind w:left="1080" w:hanging="360"/>
      </w:pPr>
      <w:rPr>
        <w:color w:val="333399"/>
      </w:rPr>
    </w:lvl>
    <w:lvl w:ilvl="1" w:tplc="FFFFFFFF">
      <w:start w:val="1"/>
      <w:numFmt w:val="lowerRoman"/>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0AE76F0A"/>
    <w:multiLevelType w:val="multilevel"/>
    <w:tmpl w:val="60647BEC"/>
    <w:name w:val="WDX-Rule-Numbering"/>
    <w:lvl w:ilvl="0">
      <w:start w:val="1"/>
      <w:numFmt w:val="decimal"/>
      <w:pStyle w:val="Rule1"/>
      <w:lvlText w:val="Rule %1"/>
      <w:lvlJc w:val="left"/>
      <w:pPr>
        <w:tabs>
          <w:tab w:val="num" w:pos="851"/>
        </w:tabs>
        <w:ind w:left="851" w:hanging="851"/>
      </w:pPr>
      <w:rPr>
        <w:b/>
        <w:i w:val="0"/>
      </w:rPr>
    </w:lvl>
    <w:lvl w:ilvl="1">
      <w:start w:val="1"/>
      <w:numFmt w:val="decimal"/>
      <w:pStyle w:val="Rule2"/>
      <w:lvlText w:val="%1.%2"/>
      <w:lvlJc w:val="left"/>
      <w:pPr>
        <w:tabs>
          <w:tab w:val="num" w:pos="851"/>
        </w:tabs>
        <w:ind w:left="851" w:hanging="851"/>
      </w:pPr>
    </w:lvl>
    <w:lvl w:ilvl="2">
      <w:start w:val="1"/>
      <w:numFmt w:val="decimal"/>
      <w:pStyle w:val="Rule3"/>
      <w:lvlText w:val="%1.%2.%3"/>
      <w:lvlJc w:val="left"/>
      <w:pPr>
        <w:tabs>
          <w:tab w:val="num" w:pos="1701"/>
        </w:tabs>
        <w:ind w:left="1701" w:hanging="850"/>
      </w:pPr>
    </w:lvl>
    <w:lvl w:ilvl="3">
      <w:start w:val="1"/>
      <w:numFmt w:val="decimal"/>
      <w:pStyle w:val="Rule4"/>
      <w:lvlText w:val="%1.%2.%3.%4"/>
      <w:lvlJc w:val="left"/>
      <w:pPr>
        <w:tabs>
          <w:tab w:val="num" w:pos="2835"/>
        </w:tabs>
        <w:ind w:left="2835" w:hanging="1134"/>
      </w:pPr>
    </w:lvl>
    <w:lvl w:ilvl="4">
      <w:start w:val="1"/>
      <w:numFmt w:val="decimal"/>
      <w:pStyle w:val="Rule5"/>
      <w:lvlText w:val="%1.%2.%3.%4.%5"/>
      <w:lvlJc w:val="left"/>
      <w:pPr>
        <w:tabs>
          <w:tab w:val="num" w:pos="2835"/>
        </w:tabs>
        <w:ind w:left="2835" w:hanging="1134"/>
      </w:pPr>
    </w:lvl>
    <w:lvl w:ilvl="5">
      <w:start w:val="1"/>
      <w:numFmt w:val="none"/>
      <w:lvlText w:val="(Not Defined)"/>
      <w:lvlJc w:val="left"/>
      <w:pPr>
        <w:tabs>
          <w:tab w:val="num" w:pos="1440"/>
        </w:tabs>
        <w:ind w:left="1152" w:hanging="1152"/>
      </w:pPr>
    </w:lvl>
    <w:lvl w:ilvl="6">
      <w:start w:val="1"/>
      <w:numFmt w:val="none"/>
      <w:lvlText w:val="(Not Defined)"/>
      <w:lvlJc w:val="left"/>
      <w:pPr>
        <w:tabs>
          <w:tab w:val="num" w:pos="1440"/>
        </w:tabs>
        <w:ind w:left="1296" w:hanging="1296"/>
      </w:pPr>
    </w:lvl>
    <w:lvl w:ilvl="7">
      <w:start w:val="1"/>
      <w:numFmt w:val="none"/>
      <w:lvlText w:val="(Not Defined)"/>
      <w:lvlJc w:val="left"/>
      <w:pPr>
        <w:tabs>
          <w:tab w:val="num" w:pos="1440"/>
        </w:tabs>
        <w:ind w:left="1440" w:hanging="1440"/>
      </w:pPr>
    </w:lvl>
    <w:lvl w:ilvl="8">
      <w:start w:val="1"/>
      <w:numFmt w:val="none"/>
      <w:lvlText w:val="(Not Defined)"/>
      <w:lvlJc w:val="left"/>
      <w:pPr>
        <w:tabs>
          <w:tab w:val="num" w:pos="1584"/>
        </w:tabs>
        <w:ind w:left="1584" w:hanging="1584"/>
      </w:pPr>
    </w:lvl>
  </w:abstractNum>
  <w:abstractNum w:abstractNumId="20" w15:restartNumberingAfterBreak="0">
    <w:nsid w:val="0BA44A3E"/>
    <w:multiLevelType w:val="hybridMultilevel"/>
    <w:tmpl w:val="729E8DB0"/>
    <w:lvl w:ilvl="0" w:tplc="415E1A3A">
      <w:start w:val="1"/>
      <w:numFmt w:val="bullet"/>
      <w:pStyle w:val="Tabletext"/>
      <w:lvlText w:val=""/>
      <w:lvlJc w:val="left"/>
      <w:pPr>
        <w:ind w:left="393"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0C431214"/>
    <w:multiLevelType w:val="hybridMultilevel"/>
    <w:tmpl w:val="385EDEAA"/>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2" w15:restartNumberingAfterBreak="0">
    <w:nsid w:val="0D564670"/>
    <w:multiLevelType w:val="multilevel"/>
    <w:tmpl w:val="5EA2D2DE"/>
    <w:lvl w:ilvl="0">
      <w:start w:val="1"/>
      <w:numFmt w:val="decimal"/>
      <w:lvlText w:val="%1."/>
      <w:lvlJc w:val="left"/>
      <w:pPr>
        <w:ind w:left="3474" w:hanging="360"/>
      </w:pPr>
      <w:rPr>
        <w:rFonts w:hint="default"/>
        <w:color w:val="333399"/>
        <w:sz w:val="26"/>
        <w:szCs w:val="26"/>
      </w:rPr>
    </w:lvl>
    <w:lvl w:ilvl="1">
      <w:start w:val="7"/>
      <w:numFmt w:val="decimal"/>
      <w:isLgl/>
      <w:lvlText w:val="%1.%2"/>
      <w:lvlJc w:val="left"/>
      <w:pPr>
        <w:ind w:left="3834" w:hanging="720"/>
      </w:pPr>
      <w:rPr>
        <w:rFonts w:hint="default"/>
      </w:rPr>
    </w:lvl>
    <w:lvl w:ilvl="2">
      <w:start w:val="1"/>
      <w:numFmt w:val="decimal"/>
      <w:isLgl/>
      <w:lvlText w:val="%1.%2.%3"/>
      <w:lvlJc w:val="left"/>
      <w:pPr>
        <w:ind w:left="3834" w:hanging="720"/>
      </w:pPr>
      <w:rPr>
        <w:rFonts w:hint="default"/>
      </w:rPr>
    </w:lvl>
    <w:lvl w:ilvl="3">
      <w:start w:val="1"/>
      <w:numFmt w:val="decimal"/>
      <w:isLgl/>
      <w:lvlText w:val="%1.%2.%3.%4"/>
      <w:lvlJc w:val="left"/>
      <w:pPr>
        <w:ind w:left="4194" w:hanging="1080"/>
      </w:pPr>
      <w:rPr>
        <w:rFonts w:hint="default"/>
      </w:rPr>
    </w:lvl>
    <w:lvl w:ilvl="4">
      <w:start w:val="1"/>
      <w:numFmt w:val="decimal"/>
      <w:isLgl/>
      <w:lvlText w:val="%1.%2.%3.%4.%5"/>
      <w:lvlJc w:val="left"/>
      <w:pPr>
        <w:ind w:left="4194" w:hanging="1080"/>
      </w:pPr>
      <w:rPr>
        <w:rFonts w:hint="default"/>
      </w:rPr>
    </w:lvl>
    <w:lvl w:ilvl="5">
      <w:start w:val="1"/>
      <w:numFmt w:val="decimal"/>
      <w:isLgl/>
      <w:lvlText w:val="%1.%2.%3.%4.%5.%6"/>
      <w:lvlJc w:val="left"/>
      <w:pPr>
        <w:ind w:left="4554" w:hanging="1440"/>
      </w:pPr>
      <w:rPr>
        <w:rFonts w:hint="default"/>
      </w:rPr>
    </w:lvl>
    <w:lvl w:ilvl="6">
      <w:start w:val="1"/>
      <w:numFmt w:val="decimal"/>
      <w:isLgl/>
      <w:lvlText w:val="%1.%2.%3.%4.%5.%6.%7"/>
      <w:lvlJc w:val="left"/>
      <w:pPr>
        <w:ind w:left="4914" w:hanging="1800"/>
      </w:pPr>
      <w:rPr>
        <w:rFonts w:hint="default"/>
      </w:rPr>
    </w:lvl>
    <w:lvl w:ilvl="7">
      <w:start w:val="1"/>
      <w:numFmt w:val="decimal"/>
      <w:isLgl/>
      <w:lvlText w:val="%1.%2.%3.%4.%5.%6.%7.%8"/>
      <w:lvlJc w:val="left"/>
      <w:pPr>
        <w:ind w:left="4914" w:hanging="1800"/>
      </w:pPr>
      <w:rPr>
        <w:rFonts w:hint="default"/>
      </w:rPr>
    </w:lvl>
    <w:lvl w:ilvl="8">
      <w:start w:val="1"/>
      <w:numFmt w:val="decimal"/>
      <w:isLgl/>
      <w:lvlText w:val="%1.%2.%3.%4.%5.%6.%7.%8.%9"/>
      <w:lvlJc w:val="left"/>
      <w:pPr>
        <w:ind w:left="5274" w:hanging="2160"/>
      </w:pPr>
      <w:rPr>
        <w:rFonts w:hint="default"/>
      </w:rPr>
    </w:lvl>
  </w:abstractNum>
  <w:abstractNum w:abstractNumId="23" w15:restartNumberingAfterBreak="0">
    <w:nsid w:val="105252C7"/>
    <w:multiLevelType w:val="hybridMultilevel"/>
    <w:tmpl w:val="B6F8C7F6"/>
    <w:lvl w:ilvl="0" w:tplc="FFFFFFFF">
      <w:start w:val="1"/>
      <w:numFmt w:val="none"/>
      <w:pStyle w:val="Enumdernire"/>
      <w:lvlText w:val=""/>
      <w:lvlJc w:val="left"/>
      <w:pPr>
        <w:tabs>
          <w:tab w:val="num" w:pos="360"/>
        </w:tabs>
        <w:ind w:left="0" w:firstLine="0"/>
      </w:pPr>
      <w:rPr>
        <w:rFonts w:ascii="Monotype Sorts" w:hAnsi="Monotype Sorts" w:hint="default"/>
        <w:color w:val="6187CA"/>
        <w:sz w:val="14"/>
      </w:rPr>
    </w:lvl>
    <w:lvl w:ilvl="1" w:tplc="FFFFFFFF">
      <w:start w:val="1"/>
      <w:numFmt w:val="bullet"/>
      <w:lvlText w:val="–"/>
      <w:lvlJc w:val="left"/>
      <w:pPr>
        <w:tabs>
          <w:tab w:val="num" w:pos="1440"/>
        </w:tabs>
        <w:ind w:left="1440" w:hanging="360"/>
      </w:pPr>
      <w:rPr>
        <w:rFonts w:hint="default"/>
        <w:color w:val="3559A8"/>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122A1A23"/>
    <w:multiLevelType w:val="hybridMultilevel"/>
    <w:tmpl w:val="E0605A1E"/>
    <w:lvl w:ilvl="0" w:tplc="FFFFFFFF">
      <w:start w:val="1"/>
      <w:numFmt w:val="decimal"/>
      <w:pStyle w:val="RFPHeading1"/>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154A5C46"/>
    <w:multiLevelType w:val="singleLevel"/>
    <w:tmpl w:val="80D4BAFC"/>
    <w:lvl w:ilvl="0">
      <w:start w:val="1"/>
      <w:numFmt w:val="decimal"/>
      <w:pStyle w:val="Schedule"/>
      <w:lvlText w:val=""/>
      <w:lvlJc w:val="center"/>
      <w:pPr>
        <w:tabs>
          <w:tab w:val="num" w:pos="0"/>
        </w:tabs>
        <w:ind w:left="0" w:firstLine="0"/>
      </w:pPr>
      <w:rPr>
        <w:rFonts w:hint="default"/>
        <w:vanish w:val="0"/>
      </w:rPr>
    </w:lvl>
  </w:abstractNum>
  <w:abstractNum w:abstractNumId="26" w15:restartNumberingAfterBreak="0">
    <w:nsid w:val="179B4F4E"/>
    <w:multiLevelType w:val="multilevel"/>
    <w:tmpl w:val="BC3E1BDC"/>
    <w:lvl w:ilvl="0">
      <w:start w:val="5"/>
      <w:numFmt w:val="decimal"/>
      <w:lvlText w:val="%1."/>
      <w:lvlJc w:val="left"/>
      <w:pPr>
        <w:ind w:left="360" w:hanging="360"/>
      </w:pPr>
      <w:rPr>
        <w:rFonts w:hint="default"/>
        <w:b/>
        <w:color w:val="333399"/>
      </w:rPr>
    </w:lvl>
    <w:lvl w:ilvl="1">
      <w:start w:val="1"/>
      <w:numFmt w:val="lowerLetter"/>
      <w:lvlText w:val="(%2)"/>
      <w:lvlJc w:val="left"/>
      <w:pPr>
        <w:ind w:left="858" w:hanging="432"/>
      </w:pPr>
      <w:rPr>
        <w:rFonts w:hint="default"/>
        <w:b/>
        <w:i w:val="0"/>
        <w:color w:val="auto"/>
      </w:rPr>
    </w:lvl>
    <w:lvl w:ilvl="2">
      <w:start w:val="1"/>
      <w:numFmt w:val="bullet"/>
      <w:lvlText w:val=""/>
      <w:lvlJc w:val="left"/>
      <w:pPr>
        <w:ind w:left="1224" w:hanging="504"/>
      </w:pPr>
      <w:rPr>
        <w:rFonts w:ascii="Symbol" w:hAnsi="Symbol" w:hint="default"/>
        <w:b/>
        <w:i w:val="0"/>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1933730B"/>
    <w:multiLevelType w:val="singleLevel"/>
    <w:tmpl w:val="A80C4C4C"/>
    <w:lvl w:ilvl="0">
      <w:start w:val="1"/>
      <w:numFmt w:val="decimal"/>
      <w:pStyle w:val="Parties"/>
      <w:lvlText w:val="(%1)"/>
      <w:lvlJc w:val="left"/>
      <w:pPr>
        <w:tabs>
          <w:tab w:val="num" w:pos="851"/>
        </w:tabs>
        <w:ind w:left="851" w:hanging="851"/>
      </w:pPr>
    </w:lvl>
  </w:abstractNum>
  <w:abstractNum w:abstractNumId="28" w15:restartNumberingAfterBreak="0">
    <w:nsid w:val="19620834"/>
    <w:multiLevelType w:val="multilevel"/>
    <w:tmpl w:val="79288C7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color w:val="333399"/>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1ABB2D14"/>
    <w:multiLevelType w:val="hybridMultilevel"/>
    <w:tmpl w:val="44886C7C"/>
    <w:lvl w:ilvl="0" w:tplc="C55AB042">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0" w15:restartNumberingAfterBreak="0">
    <w:nsid w:val="1B27537A"/>
    <w:multiLevelType w:val="singleLevel"/>
    <w:tmpl w:val="FF62F492"/>
    <w:lvl w:ilvl="0">
      <w:start w:val="1"/>
      <w:numFmt w:val="bullet"/>
      <w:pStyle w:val="ListBulletedItem2"/>
      <w:lvlText w:val=""/>
      <w:lvlJc w:val="left"/>
      <w:pPr>
        <w:tabs>
          <w:tab w:val="num" w:pos="360"/>
        </w:tabs>
        <w:ind w:left="360" w:hanging="360"/>
      </w:pPr>
      <w:rPr>
        <w:rFonts w:ascii="Symbol" w:hAnsi="Symbol" w:hint="default"/>
        <w:sz w:val="14"/>
      </w:rPr>
    </w:lvl>
  </w:abstractNum>
  <w:abstractNum w:abstractNumId="31" w15:restartNumberingAfterBreak="0">
    <w:nsid w:val="1BCD429E"/>
    <w:multiLevelType w:val="hybridMultilevel"/>
    <w:tmpl w:val="CDC8FD6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2" w15:restartNumberingAfterBreak="0">
    <w:nsid w:val="1CE127CB"/>
    <w:multiLevelType w:val="hybridMultilevel"/>
    <w:tmpl w:val="ED5A14C6"/>
    <w:lvl w:ilvl="0" w:tplc="5A6AFD6C">
      <w:start w:val="1"/>
      <w:numFmt w:val="decimal"/>
      <w:pStyle w:val="Style11"/>
      <w:lvlText w:val="2.2.%1"/>
      <w:lvlJc w:val="left"/>
      <w:pPr>
        <w:ind w:left="1080" w:hanging="360"/>
      </w:pPr>
      <w:rPr>
        <w:rFonts w:hint="default"/>
        <w:b/>
        <w:color w:val="333399"/>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3" w15:restartNumberingAfterBreak="0">
    <w:nsid w:val="1D0E4ACB"/>
    <w:multiLevelType w:val="multilevel"/>
    <w:tmpl w:val="9A948936"/>
    <w:lvl w:ilvl="0">
      <w:start w:val="4"/>
      <w:numFmt w:val="decimal"/>
      <w:lvlText w:val="%1."/>
      <w:lvlJc w:val="left"/>
      <w:pPr>
        <w:ind w:left="360" w:hanging="360"/>
      </w:pPr>
      <w:rPr>
        <w:rFonts w:hint="default"/>
        <w:b/>
        <w:color w:val="333399"/>
      </w:rPr>
    </w:lvl>
    <w:lvl w:ilvl="1">
      <w:start w:val="1"/>
      <w:numFmt w:val="lowerRoman"/>
      <w:lvlText w:val="(%2)"/>
      <w:lvlJc w:val="left"/>
      <w:pPr>
        <w:ind w:left="786" w:hanging="360"/>
      </w:pPr>
      <w:rPr>
        <w:rFonts w:hAnsi="Arial Unicode MS" w:hint="default"/>
        <w:caps w:val="0"/>
        <w:smallCaps w:val="0"/>
        <w:strike w:val="0"/>
        <w:dstrike w:val="0"/>
        <w:outline w:val="0"/>
        <w:emboss w:val="0"/>
        <w:imprint w:val="0"/>
        <w:color w:val="333399"/>
        <w:spacing w:val="0"/>
        <w:w w:val="100"/>
        <w:kern w:val="0"/>
        <w:position w:val="0"/>
        <w:vertAlign w:val="baseline"/>
      </w:rPr>
    </w:lvl>
    <w:lvl w:ilvl="2">
      <w:start w:val="1"/>
      <w:numFmt w:val="bullet"/>
      <w:lvlText w:val=""/>
      <w:lvlJc w:val="left"/>
      <w:pPr>
        <w:ind w:left="1224" w:hanging="504"/>
      </w:pPr>
      <w:rPr>
        <w:rFonts w:ascii="Symbol" w:hAnsi="Symbol" w:hint="default"/>
        <w:b/>
        <w:i w:val="0"/>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1D6023BA"/>
    <w:multiLevelType w:val="hybridMultilevel"/>
    <w:tmpl w:val="F594FA2E"/>
    <w:lvl w:ilvl="0" w:tplc="101C89BA">
      <w:start w:val="1"/>
      <w:numFmt w:val="decimal"/>
      <w:lvlText w:val="%1."/>
      <w:lvlJc w:val="left"/>
      <w:pPr>
        <w:tabs>
          <w:tab w:val="num" w:pos="360"/>
        </w:tabs>
        <w:ind w:left="360" w:hanging="360"/>
      </w:pPr>
      <w:rPr>
        <w:b/>
        <w:color w:val="auto"/>
      </w:rPr>
    </w:lvl>
    <w:lvl w:ilvl="1" w:tplc="5BC2A812">
      <w:numFmt w:val="bullet"/>
      <w:lvlText w:val="•"/>
      <w:lvlJc w:val="left"/>
      <w:pPr>
        <w:ind w:left="1440" w:hanging="360"/>
      </w:pPr>
      <w:rPr>
        <w:rFonts w:ascii="Calibri" w:eastAsia="Times New Roman" w:hAnsi="Calibri" w:cs="Times New Roman" w:hint="default"/>
      </w:rPr>
    </w:lvl>
    <w:lvl w:ilvl="2" w:tplc="3F0292C0">
      <w:start w:val="1"/>
      <w:numFmt w:val="decimal"/>
      <w:lvlText w:val="%3."/>
      <w:lvlJc w:val="left"/>
      <w:pPr>
        <w:tabs>
          <w:tab w:val="num" w:pos="2160"/>
        </w:tabs>
        <w:ind w:left="2160" w:hanging="360"/>
      </w:pPr>
      <w:rPr>
        <w:color w:val="365F91"/>
      </w:rPr>
    </w:lvl>
    <w:lvl w:ilvl="3" w:tplc="DF8C99F4" w:tentative="1">
      <w:start w:val="1"/>
      <w:numFmt w:val="decimal"/>
      <w:lvlText w:val="%4."/>
      <w:lvlJc w:val="left"/>
      <w:pPr>
        <w:tabs>
          <w:tab w:val="num" w:pos="2880"/>
        </w:tabs>
        <w:ind w:left="2880" w:hanging="360"/>
      </w:pPr>
    </w:lvl>
    <w:lvl w:ilvl="4" w:tplc="ABC6530E" w:tentative="1">
      <w:start w:val="1"/>
      <w:numFmt w:val="decimal"/>
      <w:lvlText w:val="%5."/>
      <w:lvlJc w:val="left"/>
      <w:pPr>
        <w:tabs>
          <w:tab w:val="num" w:pos="3600"/>
        </w:tabs>
        <w:ind w:left="3600" w:hanging="360"/>
      </w:pPr>
    </w:lvl>
    <w:lvl w:ilvl="5" w:tplc="A9B622BA" w:tentative="1">
      <w:start w:val="1"/>
      <w:numFmt w:val="decimal"/>
      <w:lvlText w:val="%6."/>
      <w:lvlJc w:val="left"/>
      <w:pPr>
        <w:tabs>
          <w:tab w:val="num" w:pos="4320"/>
        </w:tabs>
        <w:ind w:left="4320" w:hanging="360"/>
      </w:pPr>
    </w:lvl>
    <w:lvl w:ilvl="6" w:tplc="B88E9902" w:tentative="1">
      <w:start w:val="1"/>
      <w:numFmt w:val="decimal"/>
      <w:lvlText w:val="%7."/>
      <w:lvlJc w:val="left"/>
      <w:pPr>
        <w:tabs>
          <w:tab w:val="num" w:pos="5040"/>
        </w:tabs>
        <w:ind w:left="5040" w:hanging="360"/>
      </w:pPr>
    </w:lvl>
    <w:lvl w:ilvl="7" w:tplc="544AF580" w:tentative="1">
      <w:start w:val="1"/>
      <w:numFmt w:val="decimal"/>
      <w:lvlText w:val="%8."/>
      <w:lvlJc w:val="left"/>
      <w:pPr>
        <w:tabs>
          <w:tab w:val="num" w:pos="5760"/>
        </w:tabs>
        <w:ind w:left="5760" w:hanging="360"/>
      </w:pPr>
    </w:lvl>
    <w:lvl w:ilvl="8" w:tplc="DD8CEC10" w:tentative="1">
      <w:start w:val="1"/>
      <w:numFmt w:val="decimal"/>
      <w:lvlText w:val="%9."/>
      <w:lvlJc w:val="left"/>
      <w:pPr>
        <w:tabs>
          <w:tab w:val="num" w:pos="6480"/>
        </w:tabs>
        <w:ind w:left="6480" w:hanging="360"/>
      </w:pPr>
    </w:lvl>
  </w:abstractNum>
  <w:abstractNum w:abstractNumId="35" w15:restartNumberingAfterBreak="0">
    <w:nsid w:val="1E7D635D"/>
    <w:multiLevelType w:val="hybridMultilevel"/>
    <w:tmpl w:val="3F4255CA"/>
    <w:lvl w:ilvl="0" w:tplc="FFFFFFFF">
      <w:numFmt w:val="decimal"/>
      <w:pStyle w:val="bullet2"/>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20510CD3"/>
    <w:multiLevelType w:val="hybridMultilevel"/>
    <w:tmpl w:val="799231BE"/>
    <w:lvl w:ilvl="0" w:tplc="941A5150">
      <w:start w:val="1"/>
      <w:numFmt w:val="lowerLetter"/>
      <w:lvlText w:val="(%1)"/>
      <w:lvlJc w:val="left"/>
      <w:pPr>
        <w:ind w:left="720" w:hanging="36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7" w15:restartNumberingAfterBreak="0">
    <w:nsid w:val="209B015F"/>
    <w:multiLevelType w:val="hybridMultilevel"/>
    <w:tmpl w:val="961AC9AE"/>
    <w:lvl w:ilvl="0" w:tplc="B082E808">
      <w:start w:val="1"/>
      <w:numFmt w:val="upperLetter"/>
      <w:lvlText w:val="%1."/>
      <w:lvlJc w:val="left"/>
      <w:pPr>
        <w:ind w:left="720" w:hanging="360"/>
      </w:pPr>
      <w:rPr>
        <w:color w:val="333399"/>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8" w15:restartNumberingAfterBreak="0">
    <w:nsid w:val="20C85779"/>
    <w:multiLevelType w:val="singleLevel"/>
    <w:tmpl w:val="00000000"/>
    <w:lvl w:ilvl="0">
      <w:numFmt w:val="decimal"/>
      <w:pStyle w:val="Question"/>
      <w:lvlText w:val=""/>
      <w:lvlJc w:val="left"/>
    </w:lvl>
  </w:abstractNum>
  <w:abstractNum w:abstractNumId="39" w15:restartNumberingAfterBreak="0">
    <w:nsid w:val="22D61362"/>
    <w:multiLevelType w:val="hybridMultilevel"/>
    <w:tmpl w:val="613CCEFA"/>
    <w:lvl w:ilvl="0" w:tplc="EA16E1C2">
      <w:start w:val="1"/>
      <w:numFmt w:val="bullet"/>
      <w:lvlText w:val="•"/>
      <w:lvlJc w:val="left"/>
      <w:pPr>
        <w:ind w:left="10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5BC186C">
      <w:start w:val="1"/>
      <w:numFmt w:val="bullet"/>
      <w:lvlText w:val="o"/>
      <w:lvlJc w:val="left"/>
      <w:pPr>
        <w:ind w:left="136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2C8AFC6A">
      <w:start w:val="1"/>
      <w:numFmt w:val="bullet"/>
      <w:lvlText w:val="▪"/>
      <w:lvlJc w:val="left"/>
      <w:pPr>
        <w:ind w:left="244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1CD2136E">
      <w:start w:val="1"/>
      <w:numFmt w:val="bullet"/>
      <w:lvlText w:val="•"/>
      <w:lvlJc w:val="left"/>
      <w:pPr>
        <w:ind w:left="316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C46E3DF0">
      <w:start w:val="1"/>
      <w:numFmt w:val="bullet"/>
      <w:lvlText w:val="o"/>
      <w:lvlJc w:val="left"/>
      <w:pPr>
        <w:ind w:left="388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6A50FB82">
      <w:start w:val="1"/>
      <w:numFmt w:val="bullet"/>
      <w:lvlText w:val="▪"/>
      <w:lvlJc w:val="left"/>
      <w:pPr>
        <w:ind w:left="460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6128D96A">
      <w:start w:val="1"/>
      <w:numFmt w:val="bullet"/>
      <w:lvlText w:val="•"/>
      <w:lvlJc w:val="left"/>
      <w:pPr>
        <w:ind w:left="532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732CBA68">
      <w:start w:val="1"/>
      <w:numFmt w:val="bullet"/>
      <w:lvlText w:val="o"/>
      <w:lvlJc w:val="left"/>
      <w:pPr>
        <w:ind w:left="604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99F24356">
      <w:start w:val="1"/>
      <w:numFmt w:val="bullet"/>
      <w:lvlText w:val="▪"/>
      <w:lvlJc w:val="left"/>
      <w:pPr>
        <w:ind w:left="676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235F2935"/>
    <w:multiLevelType w:val="multilevel"/>
    <w:tmpl w:val="A31609EE"/>
    <w:styleLink w:val="ImportedStyle84"/>
    <w:lvl w:ilvl="0">
      <w:start w:val="1"/>
      <w:numFmt w:val="lowerRoman"/>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26716E6E"/>
    <w:multiLevelType w:val="multilevel"/>
    <w:tmpl w:val="6D548ACA"/>
    <w:lvl w:ilvl="0">
      <w:start w:val="1"/>
      <w:numFmt w:val="decimal"/>
      <w:lvlText w:val="%1."/>
      <w:lvlJc w:val="left"/>
      <w:pPr>
        <w:tabs>
          <w:tab w:val="num" w:pos="720"/>
        </w:tabs>
        <w:ind w:left="720" w:hanging="360"/>
      </w:pPr>
      <w:rPr>
        <w:rFonts w:hint="default"/>
        <w:color w:val="333399"/>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2" w15:restartNumberingAfterBreak="0">
    <w:nsid w:val="27692F81"/>
    <w:multiLevelType w:val="multilevel"/>
    <w:tmpl w:val="E736BB02"/>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color w:val="333399"/>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3" w15:restartNumberingAfterBreak="0">
    <w:nsid w:val="283079CF"/>
    <w:multiLevelType w:val="hybridMultilevel"/>
    <w:tmpl w:val="DAA45F58"/>
    <w:styleLink w:val="ImportedStyle8"/>
    <w:lvl w:ilvl="0" w:tplc="FBE631D0">
      <w:start w:val="1"/>
      <w:numFmt w:val="bullet"/>
      <w:lvlText w:val="·"/>
      <w:lvlJc w:val="left"/>
      <w:pPr>
        <w:tabs>
          <w:tab w:val="left" w:pos="851"/>
        </w:tabs>
        <w:ind w:left="360"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3D08448">
      <w:start w:val="1"/>
      <w:numFmt w:val="bullet"/>
      <w:lvlText w:val="o"/>
      <w:lvlJc w:val="left"/>
      <w:pPr>
        <w:tabs>
          <w:tab w:val="left" w:pos="851"/>
        </w:tabs>
        <w:ind w:left="1080" w:hanging="357"/>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28D85BB4">
      <w:start w:val="1"/>
      <w:numFmt w:val="bullet"/>
      <w:lvlText w:val="▪"/>
      <w:lvlJc w:val="left"/>
      <w:pPr>
        <w:tabs>
          <w:tab w:val="left" w:pos="851"/>
        </w:tabs>
        <w:ind w:left="1800"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FC6F424">
      <w:start w:val="1"/>
      <w:numFmt w:val="bullet"/>
      <w:lvlText w:val="•"/>
      <w:lvlJc w:val="left"/>
      <w:pPr>
        <w:tabs>
          <w:tab w:val="left" w:pos="851"/>
        </w:tabs>
        <w:ind w:left="2520"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9E442694">
      <w:start w:val="1"/>
      <w:numFmt w:val="bullet"/>
      <w:lvlText w:val="o"/>
      <w:lvlJc w:val="left"/>
      <w:pPr>
        <w:tabs>
          <w:tab w:val="left" w:pos="851"/>
        </w:tabs>
        <w:ind w:left="3240" w:hanging="357"/>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6BC25950">
      <w:start w:val="1"/>
      <w:numFmt w:val="bullet"/>
      <w:lvlText w:val="▪"/>
      <w:lvlJc w:val="left"/>
      <w:pPr>
        <w:tabs>
          <w:tab w:val="left" w:pos="851"/>
        </w:tabs>
        <w:ind w:left="3960"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792645E">
      <w:start w:val="1"/>
      <w:numFmt w:val="bullet"/>
      <w:lvlText w:val="•"/>
      <w:lvlJc w:val="left"/>
      <w:pPr>
        <w:tabs>
          <w:tab w:val="left" w:pos="851"/>
        </w:tabs>
        <w:ind w:left="4680"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D3E6DBD4">
      <w:start w:val="1"/>
      <w:numFmt w:val="bullet"/>
      <w:lvlText w:val="o"/>
      <w:lvlJc w:val="left"/>
      <w:pPr>
        <w:tabs>
          <w:tab w:val="left" w:pos="851"/>
        </w:tabs>
        <w:ind w:left="5400" w:hanging="357"/>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11AC6476">
      <w:start w:val="1"/>
      <w:numFmt w:val="bullet"/>
      <w:lvlText w:val="▪"/>
      <w:lvlJc w:val="left"/>
      <w:pPr>
        <w:tabs>
          <w:tab w:val="left" w:pos="851"/>
        </w:tabs>
        <w:ind w:left="6120"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295D0438"/>
    <w:multiLevelType w:val="hybridMultilevel"/>
    <w:tmpl w:val="5E1A6596"/>
    <w:lvl w:ilvl="0" w:tplc="7DB27B90">
      <w:start w:val="1"/>
      <w:numFmt w:val="decimal"/>
      <w:lvlText w:val="%1."/>
      <w:lvlJc w:val="left"/>
      <w:pPr>
        <w:ind w:left="720" w:hanging="380"/>
      </w:pPr>
      <w:rPr>
        <w:rFonts w:hint="default"/>
        <w:color w:val="333399"/>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5" w15:restartNumberingAfterBreak="0">
    <w:nsid w:val="29C4780F"/>
    <w:multiLevelType w:val="hybridMultilevel"/>
    <w:tmpl w:val="50D2F750"/>
    <w:lvl w:ilvl="0" w:tplc="FFFFFFFF">
      <w:start w:val="1"/>
      <w:numFmt w:val="bullet"/>
      <w:lvlText w:val="o"/>
      <w:lvlJc w:val="left"/>
      <w:pPr>
        <w:ind w:left="720" w:hanging="360"/>
      </w:pPr>
      <w:rPr>
        <w:rFonts w:ascii="Courier New" w:hAnsi="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2C9F1A2B"/>
    <w:multiLevelType w:val="hybridMultilevel"/>
    <w:tmpl w:val="4630FC62"/>
    <w:lvl w:ilvl="0" w:tplc="A6A8F930">
      <w:start w:val="1"/>
      <w:numFmt w:val="lowerRoman"/>
      <w:lvlText w:val="(%1)"/>
      <w:lvlJc w:val="left"/>
      <w:pPr>
        <w:ind w:left="1098" w:hanging="720"/>
      </w:pPr>
    </w:lvl>
    <w:lvl w:ilvl="1" w:tplc="18090019">
      <w:start w:val="1"/>
      <w:numFmt w:val="lowerLetter"/>
      <w:lvlText w:val="%2."/>
      <w:lvlJc w:val="left"/>
      <w:pPr>
        <w:ind w:left="1458" w:hanging="360"/>
      </w:pPr>
    </w:lvl>
    <w:lvl w:ilvl="2" w:tplc="1809001B">
      <w:start w:val="1"/>
      <w:numFmt w:val="lowerRoman"/>
      <w:lvlText w:val="%3."/>
      <w:lvlJc w:val="right"/>
      <w:pPr>
        <w:ind w:left="2178" w:hanging="180"/>
      </w:pPr>
    </w:lvl>
    <w:lvl w:ilvl="3" w:tplc="1809000F">
      <w:start w:val="1"/>
      <w:numFmt w:val="decimal"/>
      <w:lvlText w:val="%4."/>
      <w:lvlJc w:val="left"/>
      <w:pPr>
        <w:ind w:left="2898" w:hanging="360"/>
      </w:pPr>
    </w:lvl>
    <w:lvl w:ilvl="4" w:tplc="18090019">
      <w:start w:val="1"/>
      <w:numFmt w:val="lowerLetter"/>
      <w:lvlText w:val="%5."/>
      <w:lvlJc w:val="left"/>
      <w:pPr>
        <w:ind w:left="3618" w:hanging="360"/>
      </w:pPr>
    </w:lvl>
    <w:lvl w:ilvl="5" w:tplc="1809001B">
      <w:start w:val="1"/>
      <w:numFmt w:val="lowerRoman"/>
      <w:lvlText w:val="%6."/>
      <w:lvlJc w:val="right"/>
      <w:pPr>
        <w:ind w:left="4338" w:hanging="180"/>
      </w:pPr>
    </w:lvl>
    <w:lvl w:ilvl="6" w:tplc="1809000F">
      <w:start w:val="1"/>
      <w:numFmt w:val="decimal"/>
      <w:lvlText w:val="%7."/>
      <w:lvlJc w:val="left"/>
      <w:pPr>
        <w:ind w:left="5058" w:hanging="360"/>
      </w:pPr>
    </w:lvl>
    <w:lvl w:ilvl="7" w:tplc="18090019">
      <w:start w:val="1"/>
      <w:numFmt w:val="lowerLetter"/>
      <w:lvlText w:val="%8."/>
      <w:lvlJc w:val="left"/>
      <w:pPr>
        <w:ind w:left="5778" w:hanging="360"/>
      </w:pPr>
    </w:lvl>
    <w:lvl w:ilvl="8" w:tplc="1809001B">
      <w:start w:val="1"/>
      <w:numFmt w:val="lowerRoman"/>
      <w:lvlText w:val="%9."/>
      <w:lvlJc w:val="right"/>
      <w:pPr>
        <w:ind w:left="6498" w:hanging="180"/>
      </w:pPr>
    </w:lvl>
  </w:abstractNum>
  <w:abstractNum w:abstractNumId="47" w15:restartNumberingAfterBreak="0">
    <w:nsid w:val="2D0C625C"/>
    <w:multiLevelType w:val="hybridMultilevel"/>
    <w:tmpl w:val="6DCE137C"/>
    <w:lvl w:ilvl="0" w:tplc="FFFFFFFF">
      <w:numFmt w:val="decimal"/>
      <w:pStyle w:val="G-bullets"/>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8" w15:restartNumberingAfterBreak="0">
    <w:nsid w:val="2E313DA8"/>
    <w:multiLevelType w:val="hybridMultilevel"/>
    <w:tmpl w:val="E0A49258"/>
    <w:lvl w:ilvl="0" w:tplc="9F7851AE">
      <w:start w:val="1"/>
      <w:numFmt w:val="decimal"/>
      <w:lvlText w:val="(%1)"/>
      <w:lvlJc w:val="left"/>
      <w:pPr>
        <w:ind w:left="720" w:hanging="360"/>
      </w:pPr>
      <w:rPr>
        <w:b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9" w15:restartNumberingAfterBreak="0">
    <w:nsid w:val="2E360A28"/>
    <w:multiLevelType w:val="hybridMultilevel"/>
    <w:tmpl w:val="808ABFD4"/>
    <w:styleLink w:val="ImportedStyle11"/>
    <w:lvl w:ilvl="0" w:tplc="E30E3D58">
      <w:start w:val="1"/>
      <w:numFmt w:val="lowerRoman"/>
      <w:lvlText w:val="(%1)"/>
      <w:lvlJc w:val="left"/>
      <w:pPr>
        <w:ind w:left="720" w:hanging="360"/>
      </w:pPr>
      <w:rPr>
        <w:rFonts w:ascii="Calibri" w:eastAsia="Times New Roman" w:hAnsi="Calibri" w:cs="Times New Roman"/>
        <w:caps w:val="0"/>
        <w:smallCaps w:val="0"/>
        <w:strike w:val="0"/>
        <w:dstrike w:val="0"/>
        <w:outline w:val="0"/>
        <w:emboss w:val="0"/>
        <w:imprint w:val="0"/>
        <w:spacing w:val="0"/>
        <w:w w:val="100"/>
        <w:kern w:val="0"/>
        <w:position w:val="0"/>
        <w:highlight w:val="none"/>
        <w:vertAlign w:val="baseline"/>
      </w:rPr>
    </w:lvl>
    <w:lvl w:ilvl="1" w:tplc="B70A83D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F6453C6">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57E8B0F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796E3E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614A342">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9548850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4A2C76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036815A">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0" w15:restartNumberingAfterBreak="0">
    <w:nsid w:val="2FAF1A8A"/>
    <w:multiLevelType w:val="hybridMultilevel"/>
    <w:tmpl w:val="A63E1DB0"/>
    <w:lvl w:ilvl="0" w:tplc="18090001">
      <w:start w:val="1"/>
      <w:numFmt w:val="bullet"/>
      <w:lvlText w:val=""/>
      <w:lvlJc w:val="left"/>
      <w:pPr>
        <w:tabs>
          <w:tab w:val="num" w:pos="1440"/>
        </w:tabs>
        <w:ind w:left="1440" w:hanging="360"/>
      </w:pPr>
      <w:rPr>
        <w:rFonts w:ascii="Symbol" w:hAnsi="Symbol" w:hint="default"/>
      </w:rPr>
    </w:lvl>
    <w:lvl w:ilvl="1" w:tplc="5BC2A812">
      <w:numFmt w:val="bullet"/>
      <w:lvlText w:val="•"/>
      <w:lvlJc w:val="left"/>
      <w:pPr>
        <w:ind w:left="2520" w:hanging="720"/>
      </w:pPr>
      <w:rPr>
        <w:rFonts w:ascii="Calibri" w:eastAsia="Times New Roman" w:hAnsi="Calibri" w:cs="Times New Roman" w:hint="default"/>
      </w:rPr>
    </w:lvl>
    <w:lvl w:ilvl="2" w:tplc="18090005" w:tentative="1">
      <w:start w:val="1"/>
      <w:numFmt w:val="bullet"/>
      <w:lvlText w:val=""/>
      <w:lvlJc w:val="left"/>
      <w:pPr>
        <w:tabs>
          <w:tab w:val="num" w:pos="2880"/>
        </w:tabs>
        <w:ind w:left="2880" w:hanging="360"/>
      </w:pPr>
      <w:rPr>
        <w:rFonts w:ascii="Wingdings" w:hAnsi="Wingdings" w:hint="default"/>
      </w:rPr>
    </w:lvl>
    <w:lvl w:ilvl="3" w:tplc="18090001" w:tentative="1">
      <w:start w:val="1"/>
      <w:numFmt w:val="bullet"/>
      <w:lvlText w:val=""/>
      <w:lvlJc w:val="left"/>
      <w:pPr>
        <w:tabs>
          <w:tab w:val="num" w:pos="3600"/>
        </w:tabs>
        <w:ind w:left="3600" w:hanging="360"/>
      </w:pPr>
      <w:rPr>
        <w:rFonts w:ascii="Symbol" w:hAnsi="Symbol" w:hint="default"/>
      </w:rPr>
    </w:lvl>
    <w:lvl w:ilvl="4" w:tplc="18090003" w:tentative="1">
      <w:start w:val="1"/>
      <w:numFmt w:val="bullet"/>
      <w:lvlText w:val="o"/>
      <w:lvlJc w:val="left"/>
      <w:pPr>
        <w:tabs>
          <w:tab w:val="num" w:pos="4320"/>
        </w:tabs>
        <w:ind w:left="4320" w:hanging="360"/>
      </w:pPr>
      <w:rPr>
        <w:rFonts w:ascii="Courier New" w:hAnsi="Courier New" w:cs="Courier New" w:hint="default"/>
      </w:rPr>
    </w:lvl>
    <w:lvl w:ilvl="5" w:tplc="18090005" w:tentative="1">
      <w:start w:val="1"/>
      <w:numFmt w:val="bullet"/>
      <w:lvlText w:val=""/>
      <w:lvlJc w:val="left"/>
      <w:pPr>
        <w:tabs>
          <w:tab w:val="num" w:pos="5040"/>
        </w:tabs>
        <w:ind w:left="5040" w:hanging="360"/>
      </w:pPr>
      <w:rPr>
        <w:rFonts w:ascii="Wingdings" w:hAnsi="Wingdings" w:hint="default"/>
      </w:rPr>
    </w:lvl>
    <w:lvl w:ilvl="6" w:tplc="18090001" w:tentative="1">
      <w:start w:val="1"/>
      <w:numFmt w:val="bullet"/>
      <w:lvlText w:val=""/>
      <w:lvlJc w:val="left"/>
      <w:pPr>
        <w:tabs>
          <w:tab w:val="num" w:pos="5760"/>
        </w:tabs>
        <w:ind w:left="5760" w:hanging="360"/>
      </w:pPr>
      <w:rPr>
        <w:rFonts w:ascii="Symbol" w:hAnsi="Symbol" w:hint="default"/>
      </w:rPr>
    </w:lvl>
    <w:lvl w:ilvl="7" w:tplc="18090003" w:tentative="1">
      <w:start w:val="1"/>
      <w:numFmt w:val="bullet"/>
      <w:lvlText w:val="o"/>
      <w:lvlJc w:val="left"/>
      <w:pPr>
        <w:tabs>
          <w:tab w:val="num" w:pos="6480"/>
        </w:tabs>
        <w:ind w:left="6480" w:hanging="360"/>
      </w:pPr>
      <w:rPr>
        <w:rFonts w:ascii="Courier New" w:hAnsi="Courier New" w:cs="Courier New" w:hint="default"/>
      </w:rPr>
    </w:lvl>
    <w:lvl w:ilvl="8" w:tplc="18090005" w:tentative="1">
      <w:start w:val="1"/>
      <w:numFmt w:val="bullet"/>
      <w:lvlText w:val=""/>
      <w:lvlJc w:val="left"/>
      <w:pPr>
        <w:tabs>
          <w:tab w:val="num" w:pos="7200"/>
        </w:tabs>
        <w:ind w:left="7200" w:hanging="360"/>
      </w:pPr>
      <w:rPr>
        <w:rFonts w:ascii="Wingdings" w:hAnsi="Wingdings" w:hint="default"/>
      </w:rPr>
    </w:lvl>
  </w:abstractNum>
  <w:abstractNum w:abstractNumId="51" w15:restartNumberingAfterBreak="0">
    <w:nsid w:val="30C534A9"/>
    <w:multiLevelType w:val="hybridMultilevel"/>
    <w:tmpl w:val="F846265E"/>
    <w:lvl w:ilvl="0" w:tplc="438EFFB4">
      <w:numFmt w:val="decimal"/>
      <w:lvlText w:val=""/>
      <w:lvlJc w:val="left"/>
    </w:lvl>
    <w:lvl w:ilvl="1" w:tplc="18090019">
      <w:numFmt w:val="decimal"/>
      <w:lvlText w:val=""/>
      <w:lvlJc w:val="left"/>
    </w:lvl>
    <w:lvl w:ilvl="2" w:tplc="5442ED80">
      <w:start w:val="1"/>
      <w:numFmt w:val="decimal"/>
      <w:pStyle w:val="Style12"/>
      <w:lvlText w:val="1.A.2.%3"/>
      <w:lvlJc w:val="left"/>
      <w:rPr>
        <w:rFonts w:hint="default"/>
        <w:b/>
        <w:color w:val="333399"/>
      </w:rPr>
    </w:lvl>
    <w:lvl w:ilvl="3" w:tplc="1809000F">
      <w:numFmt w:val="decimal"/>
      <w:lvlText w:val=""/>
      <w:lvlJc w:val="left"/>
    </w:lvl>
    <w:lvl w:ilvl="4" w:tplc="18090019">
      <w:numFmt w:val="decimal"/>
      <w:lvlText w:val=""/>
      <w:lvlJc w:val="left"/>
    </w:lvl>
    <w:lvl w:ilvl="5" w:tplc="1809001B">
      <w:numFmt w:val="decimal"/>
      <w:lvlText w:val=""/>
      <w:lvlJc w:val="left"/>
    </w:lvl>
    <w:lvl w:ilvl="6" w:tplc="1809000F">
      <w:numFmt w:val="decimal"/>
      <w:lvlText w:val=""/>
      <w:lvlJc w:val="left"/>
    </w:lvl>
    <w:lvl w:ilvl="7" w:tplc="18090019">
      <w:numFmt w:val="decimal"/>
      <w:lvlText w:val=""/>
      <w:lvlJc w:val="left"/>
    </w:lvl>
    <w:lvl w:ilvl="8" w:tplc="1809001B">
      <w:numFmt w:val="decimal"/>
      <w:lvlText w:val=""/>
      <w:lvlJc w:val="left"/>
    </w:lvl>
  </w:abstractNum>
  <w:abstractNum w:abstractNumId="52" w15:restartNumberingAfterBreak="0">
    <w:nsid w:val="30F97B60"/>
    <w:multiLevelType w:val="hybridMultilevel"/>
    <w:tmpl w:val="0FCEC906"/>
    <w:lvl w:ilvl="0" w:tplc="FFFFFFFF">
      <w:numFmt w:val="decimal"/>
      <w:pStyle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3" w15:restartNumberingAfterBreak="0">
    <w:nsid w:val="31D900CB"/>
    <w:multiLevelType w:val="singleLevel"/>
    <w:tmpl w:val="DBD0512A"/>
    <w:lvl w:ilvl="0">
      <w:numFmt w:val="decimal"/>
      <w:pStyle w:val="Resumebullet"/>
      <w:lvlText w:val=""/>
      <w:lvlJc w:val="left"/>
    </w:lvl>
  </w:abstractNum>
  <w:abstractNum w:abstractNumId="54" w15:restartNumberingAfterBreak="0">
    <w:nsid w:val="321C140E"/>
    <w:multiLevelType w:val="hybridMultilevel"/>
    <w:tmpl w:val="09126F80"/>
    <w:lvl w:ilvl="0" w:tplc="925431CA">
      <w:numFmt w:val="bullet"/>
      <w:lvlText w:val="•"/>
      <w:lvlJc w:val="left"/>
      <w:pPr>
        <w:ind w:left="720" w:hanging="720"/>
      </w:pPr>
      <w:rPr>
        <w:rFonts w:ascii="Calibri" w:eastAsia="Times New Roman" w:hAnsi="Calibri"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5" w15:restartNumberingAfterBreak="0">
    <w:nsid w:val="3357417B"/>
    <w:multiLevelType w:val="multilevel"/>
    <w:tmpl w:val="4088F550"/>
    <w:styleLink w:val="ImportedStyle2"/>
    <w:lvl w:ilvl="0">
      <w:start w:val="1"/>
      <w:numFmt w:val="decimal"/>
      <w:lvlText w:val="%1."/>
      <w:lvlJc w:val="left"/>
      <w:pPr>
        <w:ind w:left="720" w:hanging="360"/>
      </w:pPr>
      <w:rPr>
        <w:rFonts w:hint="default"/>
      </w:rPr>
    </w:lvl>
    <w:lvl w:ilvl="1">
      <w:start w:val="5"/>
      <w:numFmt w:val="decimal"/>
      <w:isLgl/>
      <w:lvlText w:val="%1.%2"/>
      <w:lvlJc w:val="left"/>
      <w:pPr>
        <w:ind w:left="795" w:hanging="435"/>
      </w:pPr>
      <w:rPr>
        <w:rFonts w:hint="default"/>
        <w:color w:val="auto"/>
      </w:rPr>
    </w:lvl>
    <w:lvl w:ilvl="2">
      <w:start w:val="1"/>
      <w:numFmt w:val="decimal"/>
      <w:isLgl/>
      <w:lvlText w:val="%1.%2.%3"/>
      <w:lvlJc w:val="left"/>
      <w:pPr>
        <w:ind w:left="1080" w:hanging="720"/>
      </w:pPr>
      <w:rPr>
        <w:rFonts w:hint="default"/>
        <w:b/>
        <w:bCs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336E34CC"/>
    <w:multiLevelType w:val="singleLevel"/>
    <w:tmpl w:val="C78E0812"/>
    <w:lvl w:ilvl="0">
      <w:numFmt w:val="decimal"/>
      <w:pStyle w:val="1stBullet"/>
      <w:lvlText w:val=""/>
      <w:lvlJc w:val="left"/>
    </w:lvl>
  </w:abstractNum>
  <w:abstractNum w:abstractNumId="57" w15:restartNumberingAfterBreak="0">
    <w:nsid w:val="3379779E"/>
    <w:multiLevelType w:val="singleLevel"/>
    <w:tmpl w:val="14C890EE"/>
    <w:lvl w:ilvl="0">
      <w:numFmt w:val="decimal"/>
      <w:pStyle w:val="List"/>
      <w:lvlText w:val=""/>
      <w:lvlJc w:val="left"/>
    </w:lvl>
  </w:abstractNum>
  <w:abstractNum w:abstractNumId="58" w15:restartNumberingAfterBreak="0">
    <w:nsid w:val="368E2082"/>
    <w:multiLevelType w:val="hybridMultilevel"/>
    <w:tmpl w:val="9C6AFF52"/>
    <w:styleLink w:val="ImportedStyle7"/>
    <w:lvl w:ilvl="0" w:tplc="9D3A5A1E">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35250A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9068058">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1388C02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3508AA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66E4D88">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E796160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D3CDB6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E465766">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9" w15:restartNumberingAfterBreak="0">
    <w:nsid w:val="36F05308"/>
    <w:multiLevelType w:val="multilevel"/>
    <w:tmpl w:val="204EC9CA"/>
    <w:lvl w:ilvl="0">
      <w:start w:val="6"/>
      <w:numFmt w:val="decimal"/>
      <w:lvlText w:val="%1."/>
      <w:lvlJc w:val="left"/>
      <w:pPr>
        <w:ind w:left="360" w:hanging="360"/>
      </w:pPr>
      <w:rPr>
        <w:rFonts w:hint="default"/>
        <w:b/>
        <w:color w:val="333399"/>
      </w:rPr>
    </w:lvl>
    <w:lvl w:ilvl="1">
      <w:start w:val="1"/>
      <w:numFmt w:val="lowerRoman"/>
      <w:lvlText w:val="(%2)"/>
      <w:lvlJc w:val="left"/>
      <w:pPr>
        <w:ind w:left="786" w:hanging="360"/>
      </w:pPr>
      <w:rPr>
        <w:rFonts w:hAnsi="Arial Unicode MS" w:hint="default"/>
        <w:caps w:val="0"/>
        <w:smallCaps w:val="0"/>
        <w:strike w:val="0"/>
        <w:dstrike w:val="0"/>
        <w:outline w:val="0"/>
        <w:emboss w:val="0"/>
        <w:imprint w:val="0"/>
        <w:color w:val="333399"/>
        <w:spacing w:val="0"/>
        <w:w w:val="100"/>
        <w:kern w:val="0"/>
        <w:position w:val="0"/>
        <w:vertAlign w:val="baseline"/>
      </w:rPr>
    </w:lvl>
    <w:lvl w:ilvl="2">
      <w:start w:val="1"/>
      <w:numFmt w:val="bullet"/>
      <w:lvlText w:val=""/>
      <w:lvlJc w:val="left"/>
      <w:pPr>
        <w:ind w:left="1224" w:hanging="504"/>
      </w:pPr>
      <w:rPr>
        <w:rFonts w:ascii="Symbol" w:hAnsi="Symbol" w:hint="default"/>
        <w:b/>
        <w:i w:val="0"/>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3734121A"/>
    <w:multiLevelType w:val="singleLevel"/>
    <w:tmpl w:val="D49C05FE"/>
    <w:lvl w:ilvl="0">
      <w:numFmt w:val="decimal"/>
      <w:pStyle w:val="Standard1stlevelindent"/>
      <w:lvlText w:val=""/>
      <w:lvlJc w:val="left"/>
    </w:lvl>
  </w:abstractNum>
  <w:abstractNum w:abstractNumId="61" w15:restartNumberingAfterBreak="0">
    <w:nsid w:val="377117D5"/>
    <w:multiLevelType w:val="multilevel"/>
    <w:tmpl w:val="D5C0DEB8"/>
    <w:lvl w:ilvl="0">
      <w:start w:val="2"/>
      <w:numFmt w:val="decimal"/>
      <w:lvlText w:val="%1"/>
      <w:lvlJc w:val="left"/>
      <w:pPr>
        <w:ind w:left="360" w:hanging="360"/>
      </w:pPr>
      <w:rPr>
        <w:rFonts w:hint="default"/>
      </w:rPr>
    </w:lvl>
    <w:lvl w:ilvl="1">
      <w:start w:val="1"/>
      <w:numFmt w:val="decimal"/>
      <w:pStyle w:val="HeadingB"/>
      <w:lvlText w:val="%1.%2"/>
      <w:lvlJc w:val="left"/>
      <w:pPr>
        <w:ind w:left="2074" w:hanging="360"/>
      </w:pPr>
      <w:rPr>
        <w:rFonts w:hint="default"/>
        <w:color w:val="FFFFFF"/>
        <w:sz w:val="22"/>
        <w:szCs w:val="22"/>
      </w:rPr>
    </w:lvl>
    <w:lvl w:ilvl="2">
      <w:start w:val="1"/>
      <w:numFmt w:val="decimal"/>
      <w:lvlText w:val="%1.%2.%3"/>
      <w:lvlJc w:val="left"/>
      <w:pPr>
        <w:ind w:left="4148" w:hanging="720"/>
      </w:pPr>
      <w:rPr>
        <w:rFonts w:hint="default"/>
      </w:rPr>
    </w:lvl>
    <w:lvl w:ilvl="3">
      <w:start w:val="1"/>
      <w:numFmt w:val="decimal"/>
      <w:lvlText w:val="%1.%2.%3.%4"/>
      <w:lvlJc w:val="left"/>
      <w:pPr>
        <w:ind w:left="5862" w:hanging="720"/>
      </w:pPr>
      <w:rPr>
        <w:rFonts w:hint="default"/>
      </w:rPr>
    </w:lvl>
    <w:lvl w:ilvl="4">
      <w:start w:val="1"/>
      <w:numFmt w:val="decimal"/>
      <w:lvlText w:val="%1.%2.%3.%4.%5"/>
      <w:lvlJc w:val="left"/>
      <w:pPr>
        <w:ind w:left="7936" w:hanging="1080"/>
      </w:pPr>
      <w:rPr>
        <w:rFonts w:hint="default"/>
      </w:rPr>
    </w:lvl>
    <w:lvl w:ilvl="5">
      <w:start w:val="1"/>
      <w:numFmt w:val="decimal"/>
      <w:lvlText w:val="%1.%2.%3.%4.%5.%6"/>
      <w:lvlJc w:val="left"/>
      <w:pPr>
        <w:ind w:left="9650" w:hanging="1080"/>
      </w:pPr>
      <w:rPr>
        <w:rFonts w:hint="default"/>
      </w:rPr>
    </w:lvl>
    <w:lvl w:ilvl="6">
      <w:start w:val="1"/>
      <w:numFmt w:val="decimal"/>
      <w:lvlText w:val="%1.%2.%3.%4.%5.%6.%7"/>
      <w:lvlJc w:val="left"/>
      <w:pPr>
        <w:ind w:left="11724" w:hanging="1440"/>
      </w:pPr>
      <w:rPr>
        <w:rFonts w:hint="default"/>
      </w:rPr>
    </w:lvl>
    <w:lvl w:ilvl="7">
      <w:start w:val="1"/>
      <w:numFmt w:val="decimal"/>
      <w:lvlText w:val="%1.%2.%3.%4.%5.%6.%7.%8"/>
      <w:lvlJc w:val="left"/>
      <w:pPr>
        <w:ind w:left="13438" w:hanging="1440"/>
      </w:pPr>
      <w:rPr>
        <w:rFonts w:hint="default"/>
      </w:rPr>
    </w:lvl>
    <w:lvl w:ilvl="8">
      <w:start w:val="1"/>
      <w:numFmt w:val="decimal"/>
      <w:lvlText w:val="%1.%2.%3.%4.%5.%6.%7.%8.%9"/>
      <w:lvlJc w:val="left"/>
      <w:pPr>
        <w:ind w:left="15512" w:hanging="1800"/>
      </w:pPr>
      <w:rPr>
        <w:rFonts w:hint="default"/>
      </w:rPr>
    </w:lvl>
  </w:abstractNum>
  <w:abstractNum w:abstractNumId="62" w15:restartNumberingAfterBreak="0">
    <w:nsid w:val="37FF6930"/>
    <w:multiLevelType w:val="singleLevel"/>
    <w:tmpl w:val="CD2A485E"/>
    <w:lvl w:ilvl="0">
      <w:numFmt w:val="decimal"/>
      <w:pStyle w:val="BulletNum1"/>
      <w:lvlText w:val=""/>
      <w:lvlJc w:val="left"/>
    </w:lvl>
  </w:abstractNum>
  <w:abstractNum w:abstractNumId="63" w15:restartNumberingAfterBreak="0">
    <w:nsid w:val="38F5437D"/>
    <w:multiLevelType w:val="hybridMultilevel"/>
    <w:tmpl w:val="28407A64"/>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4"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5" w15:restartNumberingAfterBreak="0">
    <w:nsid w:val="3B697E38"/>
    <w:multiLevelType w:val="singleLevel"/>
    <w:tmpl w:val="0ADA993E"/>
    <w:lvl w:ilvl="0">
      <w:numFmt w:val="decimal"/>
      <w:pStyle w:val="Tablebullet"/>
      <w:lvlText w:val=""/>
      <w:lvlJc w:val="left"/>
    </w:lvl>
  </w:abstractNum>
  <w:abstractNum w:abstractNumId="66" w15:restartNumberingAfterBreak="0">
    <w:nsid w:val="3C776002"/>
    <w:multiLevelType w:val="hybridMultilevel"/>
    <w:tmpl w:val="04DE11E0"/>
    <w:styleLink w:val="ImportedStyle711"/>
    <w:lvl w:ilvl="0" w:tplc="D5D8773E">
      <w:start w:val="1"/>
      <w:numFmt w:val="decimal"/>
      <w:pStyle w:val="Style6"/>
      <w:lvlText w:val="3.2.2.%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7" w15:restartNumberingAfterBreak="0">
    <w:nsid w:val="3CFE2655"/>
    <w:multiLevelType w:val="multilevel"/>
    <w:tmpl w:val="ED1AA670"/>
    <w:lvl w:ilvl="0">
      <w:numFmt w:val="decimal"/>
      <w:pStyle w:val="NALevel1"/>
      <w:lvlText w:val=""/>
      <w:lvlJc w:val="left"/>
    </w:lvl>
    <w:lvl w:ilvl="1">
      <w:numFmt w:val="decimal"/>
      <w:pStyle w:val="NALevel2"/>
      <w:lvlText w:val=""/>
      <w:lvlJc w:val="left"/>
    </w:lvl>
    <w:lvl w:ilvl="2">
      <w:numFmt w:val="decimal"/>
      <w:pStyle w:val="NALevel3"/>
      <w:lvlText w:val=""/>
      <w:lvlJc w:val="left"/>
    </w:lvl>
    <w:lvl w:ilvl="3">
      <w:numFmt w:val="decimal"/>
      <w:pStyle w:val="NALevel4"/>
      <w:lvlText w:val=""/>
      <w:lvlJc w:val="left"/>
    </w:lvl>
    <w:lvl w:ilvl="4">
      <w:numFmt w:val="decimal"/>
      <w:pStyle w:val="NALevel5"/>
      <w:lvlText w:val=""/>
      <w:lvlJc w:val="left"/>
    </w:lvl>
    <w:lvl w:ilvl="5">
      <w:numFmt w:val="decimal"/>
      <w:pStyle w:val="NALevel6"/>
      <w:lvlText w:val=""/>
      <w:lvlJc w:val="left"/>
    </w:lvl>
    <w:lvl w:ilvl="6">
      <w:numFmt w:val="decimal"/>
      <w:pStyle w:val="NALevel7"/>
      <w:lvlText w:val=""/>
      <w:lvlJc w:val="left"/>
    </w:lvl>
    <w:lvl w:ilvl="7">
      <w:numFmt w:val="decimal"/>
      <w:pStyle w:val="NALevel8"/>
      <w:lvlText w:val=""/>
      <w:lvlJc w:val="left"/>
    </w:lvl>
    <w:lvl w:ilvl="8">
      <w:numFmt w:val="decimal"/>
      <w:lvlText w:val=""/>
      <w:lvlJc w:val="left"/>
    </w:lvl>
  </w:abstractNum>
  <w:abstractNum w:abstractNumId="68" w15:restartNumberingAfterBreak="0">
    <w:nsid w:val="3DFC2EF4"/>
    <w:multiLevelType w:val="singleLevel"/>
    <w:tmpl w:val="B6B83E56"/>
    <w:lvl w:ilvl="0">
      <w:numFmt w:val="decimal"/>
      <w:pStyle w:val="Enumration"/>
      <w:lvlText w:val=""/>
      <w:lvlJc w:val="left"/>
    </w:lvl>
  </w:abstractNum>
  <w:abstractNum w:abstractNumId="69" w15:restartNumberingAfterBreak="0">
    <w:nsid w:val="3FF67002"/>
    <w:multiLevelType w:val="hybridMultilevel"/>
    <w:tmpl w:val="E814F40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0" w15:restartNumberingAfterBreak="0">
    <w:nsid w:val="40007830"/>
    <w:multiLevelType w:val="hybridMultilevel"/>
    <w:tmpl w:val="951AA8FE"/>
    <w:lvl w:ilvl="0" w:tplc="FFFFFFFF">
      <w:numFmt w:val="decimal"/>
      <w:pStyle w:val="ListBulletedItem1"/>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1" w15:restartNumberingAfterBreak="0">
    <w:nsid w:val="4062309A"/>
    <w:multiLevelType w:val="hybridMultilevel"/>
    <w:tmpl w:val="B79EB054"/>
    <w:lvl w:ilvl="0" w:tplc="FFFFFFFF">
      <w:numFmt w:val="decimal"/>
      <w:pStyle w:val="Bulletlistsubsub"/>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2" w15:restartNumberingAfterBreak="0">
    <w:nsid w:val="40AF418F"/>
    <w:multiLevelType w:val="singleLevel"/>
    <w:tmpl w:val="6FD002DA"/>
    <w:lvl w:ilvl="0">
      <w:numFmt w:val="decimal"/>
      <w:pStyle w:val="BulletL2"/>
      <w:lvlText w:val=""/>
      <w:lvlJc w:val="left"/>
    </w:lvl>
  </w:abstractNum>
  <w:abstractNum w:abstractNumId="73" w15:restartNumberingAfterBreak="0">
    <w:nsid w:val="41121C39"/>
    <w:multiLevelType w:val="multilevel"/>
    <w:tmpl w:val="82F2DD6C"/>
    <w:name w:val="WDX-Def-Numbering"/>
    <w:lvl w:ilvl="0">
      <w:numFmt w:val="decimal"/>
      <w:pStyle w:val="aDefinition"/>
      <w:lvlText w:val=""/>
      <w:lvlJc w:val="left"/>
    </w:lvl>
    <w:lvl w:ilvl="1">
      <w:numFmt w:val="decimal"/>
      <w:pStyle w:val="iDefinition"/>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42A73342"/>
    <w:multiLevelType w:val="hybridMultilevel"/>
    <w:tmpl w:val="E382B15A"/>
    <w:lvl w:ilvl="0" w:tplc="EFFAFF2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6" w15:restartNumberingAfterBreak="0">
    <w:nsid w:val="46735DBE"/>
    <w:multiLevelType w:val="hybridMultilevel"/>
    <w:tmpl w:val="C79C504E"/>
    <w:lvl w:ilvl="0" w:tplc="C28C302C">
      <w:start w:val="1"/>
      <w:numFmt w:val="lowerRoman"/>
      <w:lvlText w:val="(%1)"/>
      <w:lvlJc w:val="left"/>
      <w:pPr>
        <w:ind w:left="1211" w:hanging="360"/>
      </w:pPr>
      <w:rPr>
        <w:rFonts w:hAnsi="Arial Unicode MS" w:hint="default"/>
        <w:caps w:val="0"/>
        <w:smallCaps w:val="0"/>
        <w:strike w:val="0"/>
        <w:dstrike w:val="0"/>
        <w:outline w:val="0"/>
        <w:emboss w:val="0"/>
        <w:imprint w:val="0"/>
        <w:color w:val="333399"/>
        <w:spacing w:val="0"/>
        <w:w w:val="100"/>
        <w:kern w:val="0"/>
        <w:position w:val="0"/>
        <w:vertAlign w:val="baseline"/>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77" w15:restartNumberingAfterBreak="0">
    <w:nsid w:val="46BA0555"/>
    <w:multiLevelType w:val="multilevel"/>
    <w:tmpl w:val="949456AC"/>
    <w:lvl w:ilvl="0">
      <w:start w:val="2"/>
      <w:numFmt w:val="decimal"/>
      <w:lvlText w:val="%1."/>
      <w:lvlJc w:val="left"/>
      <w:pPr>
        <w:ind w:left="720" w:hanging="360"/>
      </w:pPr>
      <w:rPr>
        <w:rFonts w:hint="default"/>
      </w:rPr>
    </w:lvl>
    <w:lvl w:ilvl="1">
      <w:start w:val="1"/>
      <w:numFmt w:val="decimal"/>
      <w:isLgl/>
      <w:lvlText w:val="%1.%2"/>
      <w:lvlJc w:val="left"/>
      <w:pPr>
        <w:ind w:left="795" w:hanging="435"/>
      </w:pPr>
      <w:rPr>
        <w:rFonts w:hint="default"/>
        <w:b w:val="0"/>
        <w:bCs/>
        <w:color w:val="333399"/>
      </w:rPr>
    </w:lvl>
    <w:lvl w:ilvl="2">
      <w:start w:val="1"/>
      <w:numFmt w:val="decimal"/>
      <w:isLgl/>
      <w:lvlText w:val="%1.%2.%3"/>
      <w:lvlJc w:val="left"/>
      <w:pPr>
        <w:ind w:left="1531" w:hanging="794"/>
      </w:pPr>
      <w:rPr>
        <w:rFonts w:hint="default"/>
        <w:b w:val="0"/>
        <w:bCs/>
        <w:color w:val="333399"/>
      </w:rPr>
    </w:lvl>
    <w:lvl w:ilvl="3">
      <w:start w:val="1"/>
      <w:numFmt w:val="decimal"/>
      <w:isLgl/>
      <w:lvlText w:val="%1.%2.%3.%4"/>
      <w:lvlJc w:val="left"/>
      <w:pPr>
        <w:ind w:left="2438" w:hanging="1077"/>
      </w:pPr>
      <w:rPr>
        <w:rFonts w:hint="default"/>
        <w:b w:val="0"/>
        <w:bCs/>
        <w:color w:val="333399"/>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8"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9" w15:restartNumberingAfterBreak="0">
    <w:nsid w:val="4A8060A8"/>
    <w:multiLevelType w:val="hybridMultilevel"/>
    <w:tmpl w:val="95D4832C"/>
    <w:lvl w:ilvl="0" w:tplc="AB3E03C4">
      <w:start w:val="1"/>
      <w:numFmt w:val="bullet"/>
      <w:pStyle w:val="Appx1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0" w15:restartNumberingAfterBreak="0">
    <w:nsid w:val="4B3E5E46"/>
    <w:multiLevelType w:val="hybridMultilevel"/>
    <w:tmpl w:val="D116B0A8"/>
    <w:lvl w:ilvl="0" w:tplc="AB02121A">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81" w15:restartNumberingAfterBreak="0">
    <w:nsid w:val="4C144D43"/>
    <w:multiLevelType w:val="hybridMultilevel"/>
    <w:tmpl w:val="6C6E515E"/>
    <w:lvl w:ilvl="0" w:tplc="D894648A">
      <w:start w:val="1"/>
      <w:numFmt w:val="bullet"/>
      <w:lvlText w:val="•"/>
      <w:lvlJc w:val="left"/>
      <w:pPr>
        <w:tabs>
          <w:tab w:val="num" w:pos="720"/>
        </w:tabs>
        <w:ind w:left="720" w:hanging="360"/>
      </w:pPr>
      <w:rPr>
        <w:rFonts w:ascii="Times New Roman" w:hAnsi="Times New Roman" w:hint="default"/>
      </w:rPr>
    </w:lvl>
    <w:lvl w:ilvl="1" w:tplc="7EF88302">
      <w:start w:val="153"/>
      <w:numFmt w:val="bullet"/>
      <w:lvlText w:val="–"/>
      <w:lvlJc w:val="left"/>
      <w:pPr>
        <w:tabs>
          <w:tab w:val="num" w:pos="1440"/>
        </w:tabs>
        <w:ind w:left="1440" w:hanging="360"/>
      </w:pPr>
      <w:rPr>
        <w:rFonts w:ascii="Times New Roman" w:hAnsi="Times New Roman" w:hint="default"/>
      </w:rPr>
    </w:lvl>
    <w:lvl w:ilvl="2" w:tplc="48E26A9C" w:tentative="1">
      <w:start w:val="1"/>
      <w:numFmt w:val="bullet"/>
      <w:lvlText w:val="•"/>
      <w:lvlJc w:val="left"/>
      <w:pPr>
        <w:tabs>
          <w:tab w:val="num" w:pos="2160"/>
        </w:tabs>
        <w:ind w:left="2160" w:hanging="360"/>
      </w:pPr>
      <w:rPr>
        <w:rFonts w:ascii="Times New Roman" w:hAnsi="Times New Roman" w:hint="default"/>
      </w:rPr>
    </w:lvl>
    <w:lvl w:ilvl="3" w:tplc="5DBED9DE" w:tentative="1">
      <w:start w:val="1"/>
      <w:numFmt w:val="bullet"/>
      <w:lvlText w:val="•"/>
      <w:lvlJc w:val="left"/>
      <w:pPr>
        <w:tabs>
          <w:tab w:val="num" w:pos="2880"/>
        </w:tabs>
        <w:ind w:left="2880" w:hanging="360"/>
      </w:pPr>
      <w:rPr>
        <w:rFonts w:ascii="Times New Roman" w:hAnsi="Times New Roman" w:hint="default"/>
      </w:rPr>
    </w:lvl>
    <w:lvl w:ilvl="4" w:tplc="A266B54E" w:tentative="1">
      <w:start w:val="1"/>
      <w:numFmt w:val="bullet"/>
      <w:lvlText w:val="•"/>
      <w:lvlJc w:val="left"/>
      <w:pPr>
        <w:tabs>
          <w:tab w:val="num" w:pos="3600"/>
        </w:tabs>
        <w:ind w:left="3600" w:hanging="360"/>
      </w:pPr>
      <w:rPr>
        <w:rFonts w:ascii="Times New Roman" w:hAnsi="Times New Roman" w:hint="default"/>
      </w:rPr>
    </w:lvl>
    <w:lvl w:ilvl="5" w:tplc="DFE028B8" w:tentative="1">
      <w:start w:val="1"/>
      <w:numFmt w:val="bullet"/>
      <w:lvlText w:val="•"/>
      <w:lvlJc w:val="left"/>
      <w:pPr>
        <w:tabs>
          <w:tab w:val="num" w:pos="4320"/>
        </w:tabs>
        <w:ind w:left="4320" w:hanging="360"/>
      </w:pPr>
      <w:rPr>
        <w:rFonts w:ascii="Times New Roman" w:hAnsi="Times New Roman" w:hint="default"/>
      </w:rPr>
    </w:lvl>
    <w:lvl w:ilvl="6" w:tplc="796C957C" w:tentative="1">
      <w:start w:val="1"/>
      <w:numFmt w:val="bullet"/>
      <w:lvlText w:val="•"/>
      <w:lvlJc w:val="left"/>
      <w:pPr>
        <w:tabs>
          <w:tab w:val="num" w:pos="5040"/>
        </w:tabs>
        <w:ind w:left="5040" w:hanging="360"/>
      </w:pPr>
      <w:rPr>
        <w:rFonts w:ascii="Times New Roman" w:hAnsi="Times New Roman" w:hint="default"/>
      </w:rPr>
    </w:lvl>
    <w:lvl w:ilvl="7" w:tplc="4468CBF8" w:tentative="1">
      <w:start w:val="1"/>
      <w:numFmt w:val="bullet"/>
      <w:lvlText w:val="•"/>
      <w:lvlJc w:val="left"/>
      <w:pPr>
        <w:tabs>
          <w:tab w:val="num" w:pos="5760"/>
        </w:tabs>
        <w:ind w:left="5760" w:hanging="360"/>
      </w:pPr>
      <w:rPr>
        <w:rFonts w:ascii="Times New Roman" w:hAnsi="Times New Roman" w:hint="default"/>
      </w:rPr>
    </w:lvl>
    <w:lvl w:ilvl="8" w:tplc="8562A786" w:tentative="1">
      <w:start w:val="1"/>
      <w:numFmt w:val="bullet"/>
      <w:lvlText w:val="•"/>
      <w:lvlJc w:val="left"/>
      <w:pPr>
        <w:tabs>
          <w:tab w:val="num" w:pos="6480"/>
        </w:tabs>
        <w:ind w:left="6480" w:hanging="360"/>
      </w:pPr>
      <w:rPr>
        <w:rFonts w:ascii="Times New Roman" w:hAnsi="Times New Roman" w:hint="default"/>
      </w:rPr>
    </w:lvl>
  </w:abstractNum>
  <w:abstractNum w:abstractNumId="82" w15:restartNumberingAfterBreak="0">
    <w:nsid w:val="4DBD1C07"/>
    <w:multiLevelType w:val="hybridMultilevel"/>
    <w:tmpl w:val="C908D6D4"/>
    <w:styleLink w:val="ImportedStyle3"/>
    <w:lvl w:ilvl="0" w:tplc="054EE510">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778973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B9039B6">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87DED5F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B36E03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E6453B2">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6E1EF56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87E952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55E7264">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3" w15:restartNumberingAfterBreak="0">
    <w:nsid w:val="4DCC5958"/>
    <w:multiLevelType w:val="hybridMultilevel"/>
    <w:tmpl w:val="C582847A"/>
    <w:lvl w:ilvl="0" w:tplc="51CC5C28">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84" w15:restartNumberingAfterBreak="0">
    <w:nsid w:val="4DEC1480"/>
    <w:multiLevelType w:val="hybridMultilevel"/>
    <w:tmpl w:val="57108138"/>
    <w:styleLink w:val="ImportedStyle4"/>
    <w:lvl w:ilvl="0" w:tplc="AB66E17A">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01A1CD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54AC3BA">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2C121C6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3FC7B1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2E61BFC">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E5601AA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D0C1CF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A34DFB4">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5" w15:restartNumberingAfterBreak="0">
    <w:nsid w:val="4E15361D"/>
    <w:multiLevelType w:val="hybridMultilevel"/>
    <w:tmpl w:val="808ABFD4"/>
    <w:numStyleLink w:val="ImportedStyle11"/>
  </w:abstractNum>
  <w:abstractNum w:abstractNumId="86" w15:restartNumberingAfterBreak="0">
    <w:nsid w:val="4EC22553"/>
    <w:multiLevelType w:val="hybridMultilevel"/>
    <w:tmpl w:val="FA1EFFA8"/>
    <w:lvl w:ilvl="0" w:tplc="FFFFFFFF">
      <w:numFmt w:val="decimal"/>
      <w:pStyle w:val="answersub-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7" w15:restartNumberingAfterBreak="0">
    <w:nsid w:val="4EEC7691"/>
    <w:multiLevelType w:val="singleLevel"/>
    <w:tmpl w:val="47863B8E"/>
    <w:lvl w:ilvl="0">
      <w:numFmt w:val="decimal"/>
      <w:pStyle w:val="BulletL1"/>
      <w:lvlText w:val=""/>
      <w:lvlJc w:val="left"/>
    </w:lvl>
  </w:abstractNum>
  <w:abstractNum w:abstractNumId="88" w15:restartNumberingAfterBreak="0">
    <w:nsid w:val="52816416"/>
    <w:multiLevelType w:val="hybridMultilevel"/>
    <w:tmpl w:val="031E01F8"/>
    <w:lvl w:ilvl="0" w:tplc="FCDC2D7A">
      <w:start w:val="1"/>
      <w:numFmt w:val="lowerLetter"/>
      <w:lvlText w:val="(%1)"/>
      <w:lvlJc w:val="left"/>
      <w:pPr>
        <w:ind w:left="720" w:hanging="360"/>
      </w:pPr>
      <w:rPr>
        <w:sz w:val="16"/>
        <w:szCs w:val="16"/>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89" w15:restartNumberingAfterBreak="0">
    <w:nsid w:val="55CD60B6"/>
    <w:multiLevelType w:val="hybridMultilevel"/>
    <w:tmpl w:val="98DCCB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0" w15:restartNumberingAfterBreak="0">
    <w:nsid w:val="569270E6"/>
    <w:multiLevelType w:val="hybridMultilevel"/>
    <w:tmpl w:val="608660EC"/>
    <w:lvl w:ilvl="0" w:tplc="A6A8F930">
      <w:start w:val="1"/>
      <w:numFmt w:val="lowerRoman"/>
      <w:lvlText w:val="(%1)"/>
      <w:lvlJc w:val="left"/>
      <w:pPr>
        <w:ind w:left="1080" w:hanging="360"/>
      </w:pPr>
      <w:rPr>
        <w:color w:val="333399"/>
      </w:rPr>
    </w:lvl>
    <w:lvl w:ilvl="1" w:tplc="FFFFFFFF">
      <w:start w:val="1"/>
      <w:numFmt w:val="lowerRoman"/>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1" w15:restartNumberingAfterBreak="0">
    <w:nsid w:val="583D53AF"/>
    <w:multiLevelType w:val="hybridMultilevel"/>
    <w:tmpl w:val="70142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58D944A0"/>
    <w:multiLevelType w:val="hybridMultilevel"/>
    <w:tmpl w:val="6E2CEBAE"/>
    <w:lvl w:ilvl="0" w:tplc="8354A0D8">
      <w:start w:val="1"/>
      <w:numFmt w:val="decimal"/>
      <w:lvlText w:val="%1."/>
      <w:lvlJc w:val="left"/>
      <w:pPr>
        <w:ind w:left="360" w:hanging="360"/>
      </w:pPr>
      <w:rPr>
        <w:color w:val="333399"/>
      </w:rPr>
    </w:lvl>
    <w:lvl w:ilvl="1" w:tplc="F63E419C">
      <w:start w:val="1"/>
      <w:numFmt w:val="lowerRoman"/>
      <w:lvlText w:val="(%2)"/>
      <w:lvlJc w:val="left"/>
      <w:pPr>
        <w:ind w:left="1211" w:hanging="360"/>
      </w:pPr>
      <w:rPr>
        <w:rFonts w:hAnsi="Arial Unicode MS" w:hint="default"/>
        <w:caps w:val="0"/>
        <w:smallCaps w:val="0"/>
        <w:strike w:val="0"/>
        <w:dstrike w:val="0"/>
        <w:outline w:val="0"/>
        <w:emboss w:val="0"/>
        <w:imprint w:val="0"/>
        <w:color w:val="333399"/>
        <w:spacing w:val="0"/>
        <w:w w:val="100"/>
        <w:kern w:val="0"/>
        <w:position w:val="0"/>
        <w:vertAlign w:val="baseline"/>
      </w:r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3" w15:restartNumberingAfterBreak="0">
    <w:nsid w:val="59AC5592"/>
    <w:multiLevelType w:val="hybridMultilevel"/>
    <w:tmpl w:val="4C0CF2EE"/>
    <w:lvl w:ilvl="0" w:tplc="FFFFFFFF">
      <w:numFmt w:val="decimal"/>
      <w:pStyle w:val="bullet-sub"/>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4" w15:restartNumberingAfterBreak="0">
    <w:nsid w:val="5A9C6EA0"/>
    <w:multiLevelType w:val="hybridMultilevel"/>
    <w:tmpl w:val="77F0A5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5" w15:restartNumberingAfterBreak="0">
    <w:nsid w:val="5AE00990"/>
    <w:multiLevelType w:val="hybridMultilevel"/>
    <w:tmpl w:val="0F80F8C0"/>
    <w:lvl w:ilvl="0" w:tplc="FFFFFFFF">
      <w:numFmt w:val="decimal"/>
      <w:pStyle w:val="Tablebullet1"/>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6" w15:restartNumberingAfterBreak="0">
    <w:nsid w:val="5C08769D"/>
    <w:multiLevelType w:val="multilevel"/>
    <w:tmpl w:val="92ECCB58"/>
    <w:lvl w:ilvl="0">
      <w:numFmt w:val="decimal"/>
      <w:lvlText w:val=""/>
      <w:lvlJc w:val="left"/>
    </w:lvl>
    <w:lvl w:ilvl="1">
      <w:numFmt w:val="decimal"/>
      <w:pStyle w:val="Head3"/>
      <w:lvlText w:val=""/>
      <w:lvlJc w:val="left"/>
    </w:lvl>
    <w:lvl w:ilvl="2">
      <w:numFmt w:val="decimal"/>
      <w:pStyle w:val="Head3"/>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5CB840A5"/>
    <w:multiLevelType w:val="multilevel"/>
    <w:tmpl w:val="7C3217B6"/>
    <w:lvl w:ilvl="0">
      <w:start w:val="1"/>
      <w:numFmt w:val="bullet"/>
      <w:lvlText w:val=""/>
      <w:lvlJc w:val="left"/>
      <w:pPr>
        <w:tabs>
          <w:tab w:val="num" w:pos="720"/>
        </w:tabs>
        <w:ind w:left="720" w:hanging="360"/>
      </w:pPr>
      <w:rPr>
        <w:rFonts w:ascii="Symbol" w:hAnsi="Symbol" w:hint="default"/>
        <w:b w:val="0"/>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98" w15:restartNumberingAfterBreak="0">
    <w:nsid w:val="5DDB55B4"/>
    <w:multiLevelType w:val="hybridMultilevel"/>
    <w:tmpl w:val="F35EEAB2"/>
    <w:lvl w:ilvl="0" w:tplc="18090013">
      <w:start w:val="1"/>
      <w:numFmt w:val="upperRoman"/>
      <w:lvlText w:val="%1."/>
      <w:lvlJc w:val="right"/>
      <w:pPr>
        <w:ind w:left="1571" w:hanging="360"/>
      </w:pPr>
    </w:lvl>
    <w:lvl w:ilvl="1" w:tplc="DFA8E792">
      <w:start w:val="1"/>
      <w:numFmt w:val="lowerRoman"/>
      <w:lvlText w:val="%2)"/>
      <w:lvlJc w:val="left"/>
      <w:pPr>
        <w:ind w:left="2651" w:hanging="720"/>
      </w:pPr>
      <w:rPr>
        <w:rFonts w:hint="default"/>
      </w:rPr>
    </w:lvl>
    <w:lvl w:ilvl="2" w:tplc="1809001B">
      <w:start w:val="1"/>
      <w:numFmt w:val="lowerRoman"/>
      <w:lvlText w:val="%3."/>
      <w:lvlJc w:val="right"/>
      <w:pPr>
        <w:ind w:left="3011" w:hanging="180"/>
      </w:pPr>
    </w:lvl>
    <w:lvl w:ilvl="3" w:tplc="5192E6E4">
      <w:start w:val="8"/>
      <w:numFmt w:val="decimal"/>
      <w:lvlText w:val="%4"/>
      <w:lvlJc w:val="left"/>
      <w:pPr>
        <w:ind w:left="3731" w:hanging="360"/>
      </w:pPr>
      <w:rPr>
        <w:rFonts w:hint="default"/>
      </w:r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99" w15:restartNumberingAfterBreak="0">
    <w:nsid w:val="5E2159E2"/>
    <w:multiLevelType w:val="multilevel"/>
    <w:tmpl w:val="A00EE062"/>
    <w:lvl w:ilvl="0">
      <w:numFmt w:val="decimal"/>
      <w:pStyle w:val="LA-Level1Paragraph"/>
      <w:lvlText w:val=""/>
      <w:lvlJc w:val="left"/>
    </w:lvl>
    <w:lvl w:ilvl="1">
      <w:numFmt w:val="decimal"/>
      <w:pStyle w:val="LA-Level2Paragraph"/>
      <w:lvlText w:val=""/>
      <w:lvlJc w:val="left"/>
    </w:lvl>
    <w:lvl w:ilvl="2">
      <w:numFmt w:val="decimal"/>
      <w:pStyle w:val="LA-Level3Paragraph"/>
      <w:lvlText w:val=""/>
      <w:lvlJc w:val="left"/>
    </w:lvl>
    <w:lvl w:ilvl="3">
      <w:numFmt w:val="decimal"/>
      <w:pStyle w:val="LA-Level4Paragraph"/>
      <w:lvlText w:val=""/>
      <w:lvlJc w:val="left"/>
    </w:lvl>
    <w:lvl w:ilvl="4">
      <w:numFmt w:val="decimal"/>
      <w:pStyle w:val="LA-Level5Paragraph"/>
      <w:lvlText w:val=""/>
      <w:lvlJc w:val="left"/>
    </w:lvl>
    <w:lvl w:ilvl="5">
      <w:numFmt w:val="decimal"/>
      <w:pStyle w:val="LA-Level6Paragraph"/>
      <w:lvlText w:val=""/>
      <w:lvlJc w:val="left"/>
    </w:lvl>
    <w:lvl w:ilvl="6">
      <w:numFmt w:val="decimal"/>
      <w:lvlText w:val=""/>
      <w:lvlJc w:val="left"/>
    </w:lvl>
    <w:lvl w:ilvl="7">
      <w:numFmt w:val="decimal"/>
      <w:pStyle w:val="LA-Level8Paragraph"/>
      <w:lvlText w:val=""/>
      <w:lvlJc w:val="left"/>
    </w:lvl>
    <w:lvl w:ilvl="8">
      <w:numFmt w:val="decimal"/>
      <w:pStyle w:val="LA-Level9Paragraph"/>
      <w:lvlText w:val=""/>
      <w:lvlJc w:val="left"/>
    </w:lvl>
  </w:abstractNum>
  <w:abstractNum w:abstractNumId="100" w15:restartNumberingAfterBreak="0">
    <w:nsid w:val="5E622FE9"/>
    <w:multiLevelType w:val="hybridMultilevel"/>
    <w:tmpl w:val="E1342DB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01" w15:restartNumberingAfterBreak="0">
    <w:nsid w:val="5EF82ADF"/>
    <w:multiLevelType w:val="multilevel"/>
    <w:tmpl w:val="D9D8C5E8"/>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2" w15:restartNumberingAfterBreak="0">
    <w:nsid w:val="5FB9075A"/>
    <w:multiLevelType w:val="multilevel"/>
    <w:tmpl w:val="22F2153A"/>
    <w:styleLink w:val="Style3"/>
    <w:lvl w:ilvl="0">
      <w:numFmt w:val="decimal"/>
      <w:pStyle w:val="Header1"/>
      <w:lvlText w:val=""/>
      <w:lvlJc w:val="left"/>
    </w:lvl>
    <w:lvl w:ilvl="1">
      <w:numFmt w:val="decimal"/>
      <w:pStyle w:val="Header2"/>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15:restartNumberingAfterBreak="0">
    <w:nsid w:val="5FF44BBC"/>
    <w:multiLevelType w:val="hybridMultilevel"/>
    <w:tmpl w:val="68028414"/>
    <w:lvl w:ilvl="0" w:tplc="FFFFFFFF">
      <w:numFmt w:val="decimal"/>
      <w:pStyle w:val="SectionName"/>
      <w:lvlText w:val=""/>
      <w:lvlJc w:val="left"/>
    </w:lvl>
    <w:lvl w:ilvl="1" w:tplc="FFFFFFFF">
      <w:numFmt w:val="decimal"/>
      <w:pStyle w:val="AppendixHeading1"/>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4" w15:restartNumberingAfterBreak="0">
    <w:nsid w:val="601B4413"/>
    <w:multiLevelType w:val="hybridMultilevel"/>
    <w:tmpl w:val="81D0850C"/>
    <w:lvl w:ilvl="0" w:tplc="894CD3B4">
      <w:start w:val="1"/>
      <w:numFmt w:val="decimal"/>
      <w:lvlText w:val="%1."/>
      <w:lvlJc w:val="left"/>
      <w:pPr>
        <w:ind w:left="720" w:hanging="360"/>
      </w:pPr>
      <w:rPr>
        <w:rFonts w:hint="default"/>
        <w:color w:val="333399"/>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5" w15:restartNumberingAfterBreak="0">
    <w:nsid w:val="60E325F2"/>
    <w:multiLevelType w:val="hybridMultilevel"/>
    <w:tmpl w:val="1D907976"/>
    <w:lvl w:ilvl="0" w:tplc="493AACF0">
      <w:start w:val="1"/>
      <w:numFmt w:val="bullet"/>
      <w:pStyle w:val="Bullet0"/>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618A24B5"/>
    <w:multiLevelType w:val="hybridMultilevel"/>
    <w:tmpl w:val="EF10D6B6"/>
    <w:lvl w:ilvl="0" w:tplc="FFFFFFFF">
      <w:numFmt w:val="decimal"/>
      <w:pStyle w:val="ListNbra"/>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7" w15:restartNumberingAfterBreak="0">
    <w:nsid w:val="626E5B06"/>
    <w:multiLevelType w:val="hybridMultilevel"/>
    <w:tmpl w:val="6C383C6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8" w15:restartNumberingAfterBreak="0">
    <w:nsid w:val="62787184"/>
    <w:multiLevelType w:val="multilevel"/>
    <w:tmpl w:val="E01A0766"/>
    <w:lvl w:ilvl="0">
      <w:numFmt w:val="decimal"/>
      <w:pStyle w:val="Level1"/>
      <w:lvlText w:val=""/>
      <w:lvlJc w:val="left"/>
    </w:lvl>
    <w:lvl w:ilvl="1">
      <w:numFmt w:val="decimal"/>
      <w:pStyle w:val="Level2"/>
      <w:lvlText w:val=""/>
      <w:lvlJc w:val="left"/>
    </w:lvl>
    <w:lvl w:ilvl="2">
      <w:numFmt w:val="decimal"/>
      <w:pStyle w:val="Level3"/>
      <w:lvlText w:val=""/>
      <w:lvlJc w:val="left"/>
    </w:lvl>
    <w:lvl w:ilvl="3">
      <w:numFmt w:val="decimal"/>
      <w:pStyle w:val="Level4"/>
      <w:lvlText w:val=""/>
      <w:lvlJc w:val="left"/>
    </w:lvl>
    <w:lvl w:ilvl="4">
      <w:numFmt w:val="decimal"/>
      <w:pStyle w:val="Level5"/>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15:restartNumberingAfterBreak="0">
    <w:nsid w:val="628674F8"/>
    <w:multiLevelType w:val="hybridMultilevel"/>
    <w:tmpl w:val="3CC6E0F8"/>
    <w:lvl w:ilvl="0" w:tplc="F63E419C">
      <w:start w:val="1"/>
      <w:numFmt w:val="lowerRoman"/>
      <w:lvlText w:val="(%1)"/>
      <w:lvlJc w:val="left"/>
      <w:pPr>
        <w:ind w:left="1418" w:hanging="567"/>
      </w:pPr>
      <w:rPr>
        <w:rFonts w:hAnsi="Arial Unicode MS" w:hint="default"/>
        <w:caps w:val="0"/>
        <w:smallCaps w:val="0"/>
        <w:strike w:val="0"/>
        <w:dstrike w:val="0"/>
        <w:outline w:val="0"/>
        <w:emboss w:val="0"/>
        <w:imprint w:val="0"/>
        <w:color w:val="333399"/>
        <w:spacing w:val="0"/>
        <w:w w:val="100"/>
        <w:kern w:val="0"/>
        <w:position w:val="0"/>
        <w:vertAlign w:val="baseline"/>
      </w:rPr>
    </w:lvl>
    <w:lvl w:ilvl="1" w:tplc="18090019" w:tentative="1">
      <w:start w:val="1"/>
      <w:numFmt w:val="lowerLetter"/>
      <w:lvlText w:val="%2."/>
      <w:lvlJc w:val="left"/>
      <w:pPr>
        <w:ind w:left="1950" w:hanging="360"/>
      </w:pPr>
    </w:lvl>
    <w:lvl w:ilvl="2" w:tplc="1809001B" w:tentative="1">
      <w:start w:val="1"/>
      <w:numFmt w:val="lowerRoman"/>
      <w:lvlText w:val="%3."/>
      <w:lvlJc w:val="right"/>
      <w:pPr>
        <w:ind w:left="2670" w:hanging="180"/>
      </w:pPr>
    </w:lvl>
    <w:lvl w:ilvl="3" w:tplc="1809000F" w:tentative="1">
      <w:start w:val="1"/>
      <w:numFmt w:val="decimal"/>
      <w:lvlText w:val="%4."/>
      <w:lvlJc w:val="left"/>
      <w:pPr>
        <w:ind w:left="3390" w:hanging="360"/>
      </w:pPr>
    </w:lvl>
    <w:lvl w:ilvl="4" w:tplc="18090019" w:tentative="1">
      <w:start w:val="1"/>
      <w:numFmt w:val="lowerLetter"/>
      <w:lvlText w:val="%5."/>
      <w:lvlJc w:val="left"/>
      <w:pPr>
        <w:ind w:left="4110" w:hanging="360"/>
      </w:pPr>
    </w:lvl>
    <w:lvl w:ilvl="5" w:tplc="1809001B" w:tentative="1">
      <w:start w:val="1"/>
      <w:numFmt w:val="lowerRoman"/>
      <w:lvlText w:val="%6."/>
      <w:lvlJc w:val="right"/>
      <w:pPr>
        <w:ind w:left="4830" w:hanging="180"/>
      </w:pPr>
    </w:lvl>
    <w:lvl w:ilvl="6" w:tplc="1809000F" w:tentative="1">
      <w:start w:val="1"/>
      <w:numFmt w:val="decimal"/>
      <w:lvlText w:val="%7."/>
      <w:lvlJc w:val="left"/>
      <w:pPr>
        <w:ind w:left="5550" w:hanging="360"/>
      </w:pPr>
    </w:lvl>
    <w:lvl w:ilvl="7" w:tplc="18090019" w:tentative="1">
      <w:start w:val="1"/>
      <w:numFmt w:val="lowerLetter"/>
      <w:lvlText w:val="%8."/>
      <w:lvlJc w:val="left"/>
      <w:pPr>
        <w:ind w:left="6270" w:hanging="360"/>
      </w:pPr>
    </w:lvl>
    <w:lvl w:ilvl="8" w:tplc="1809001B" w:tentative="1">
      <w:start w:val="1"/>
      <w:numFmt w:val="lowerRoman"/>
      <w:lvlText w:val="%9."/>
      <w:lvlJc w:val="right"/>
      <w:pPr>
        <w:ind w:left="6990" w:hanging="180"/>
      </w:pPr>
    </w:lvl>
  </w:abstractNum>
  <w:abstractNum w:abstractNumId="110" w15:restartNumberingAfterBreak="0">
    <w:nsid w:val="63EA4424"/>
    <w:multiLevelType w:val="hybridMultilevel"/>
    <w:tmpl w:val="DAA45F58"/>
    <w:numStyleLink w:val="ImportedStyle8"/>
  </w:abstractNum>
  <w:abstractNum w:abstractNumId="111" w15:restartNumberingAfterBreak="0">
    <w:nsid w:val="64166EC0"/>
    <w:multiLevelType w:val="hybridMultilevel"/>
    <w:tmpl w:val="FB28D264"/>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2" w15:restartNumberingAfterBreak="0">
    <w:nsid w:val="646409EE"/>
    <w:multiLevelType w:val="hybridMultilevel"/>
    <w:tmpl w:val="50600A46"/>
    <w:lvl w:ilvl="0" w:tplc="663A4ACE">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4704B122">
      <w:start w:val="1"/>
      <w:numFmt w:val="decimal"/>
      <w:lvlText w:val="%3."/>
      <w:lvlJc w:val="left"/>
      <w:pPr>
        <w:tabs>
          <w:tab w:val="num" w:pos="2160"/>
        </w:tabs>
        <w:ind w:left="2160" w:hanging="360"/>
      </w:pPr>
    </w:lvl>
    <w:lvl w:ilvl="3" w:tplc="DF8C99F4" w:tentative="1">
      <w:start w:val="1"/>
      <w:numFmt w:val="decimal"/>
      <w:lvlText w:val="%4."/>
      <w:lvlJc w:val="left"/>
      <w:pPr>
        <w:tabs>
          <w:tab w:val="num" w:pos="2880"/>
        </w:tabs>
        <w:ind w:left="2880" w:hanging="360"/>
      </w:pPr>
    </w:lvl>
    <w:lvl w:ilvl="4" w:tplc="ABC6530E" w:tentative="1">
      <w:start w:val="1"/>
      <w:numFmt w:val="decimal"/>
      <w:lvlText w:val="%5."/>
      <w:lvlJc w:val="left"/>
      <w:pPr>
        <w:tabs>
          <w:tab w:val="num" w:pos="3600"/>
        </w:tabs>
        <w:ind w:left="3600" w:hanging="360"/>
      </w:pPr>
    </w:lvl>
    <w:lvl w:ilvl="5" w:tplc="A9B622BA" w:tentative="1">
      <w:start w:val="1"/>
      <w:numFmt w:val="decimal"/>
      <w:lvlText w:val="%6."/>
      <w:lvlJc w:val="left"/>
      <w:pPr>
        <w:tabs>
          <w:tab w:val="num" w:pos="4320"/>
        </w:tabs>
        <w:ind w:left="4320" w:hanging="360"/>
      </w:pPr>
    </w:lvl>
    <w:lvl w:ilvl="6" w:tplc="B88E9902" w:tentative="1">
      <w:start w:val="1"/>
      <w:numFmt w:val="decimal"/>
      <w:lvlText w:val="%7."/>
      <w:lvlJc w:val="left"/>
      <w:pPr>
        <w:tabs>
          <w:tab w:val="num" w:pos="5040"/>
        </w:tabs>
        <w:ind w:left="5040" w:hanging="360"/>
      </w:pPr>
    </w:lvl>
    <w:lvl w:ilvl="7" w:tplc="544AF580" w:tentative="1">
      <w:start w:val="1"/>
      <w:numFmt w:val="decimal"/>
      <w:lvlText w:val="%8."/>
      <w:lvlJc w:val="left"/>
      <w:pPr>
        <w:tabs>
          <w:tab w:val="num" w:pos="5760"/>
        </w:tabs>
        <w:ind w:left="5760" w:hanging="360"/>
      </w:pPr>
    </w:lvl>
    <w:lvl w:ilvl="8" w:tplc="DD8CEC10" w:tentative="1">
      <w:start w:val="1"/>
      <w:numFmt w:val="decimal"/>
      <w:lvlText w:val="%9."/>
      <w:lvlJc w:val="left"/>
      <w:pPr>
        <w:tabs>
          <w:tab w:val="num" w:pos="6480"/>
        </w:tabs>
        <w:ind w:left="6480" w:hanging="360"/>
      </w:pPr>
    </w:lvl>
  </w:abstractNum>
  <w:abstractNum w:abstractNumId="113" w15:restartNumberingAfterBreak="0">
    <w:nsid w:val="6472402D"/>
    <w:multiLevelType w:val="hybridMultilevel"/>
    <w:tmpl w:val="839C5C3A"/>
    <w:styleLink w:val="ImportedStyle5"/>
    <w:lvl w:ilvl="0" w:tplc="6FBACE7E">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F26056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7C2E2F4">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4BE4EFB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C063BD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D6CF30C">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A148EA3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61EC9D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85201B2">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4" w15:restartNumberingAfterBreak="0">
    <w:nsid w:val="64986445"/>
    <w:multiLevelType w:val="multilevel"/>
    <w:tmpl w:val="4DA626F2"/>
    <w:lvl w:ilvl="0">
      <w:start w:val="15"/>
      <w:numFmt w:val="decimal"/>
      <w:lvlText w:val="%1."/>
      <w:lvlJc w:val="left"/>
      <w:pPr>
        <w:tabs>
          <w:tab w:val="num" w:pos="360"/>
        </w:tabs>
        <w:ind w:left="360" w:hanging="360"/>
      </w:pPr>
      <w:rPr>
        <w:rFonts w:hint="default"/>
        <w:b w:val="0"/>
        <w:color w:val="333399"/>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5" w15:restartNumberingAfterBreak="0">
    <w:nsid w:val="66AE6C8F"/>
    <w:multiLevelType w:val="singleLevel"/>
    <w:tmpl w:val="9E047E96"/>
    <w:lvl w:ilvl="0">
      <w:numFmt w:val="decimal"/>
      <w:pStyle w:val="ListBullet2"/>
      <w:lvlText w:val=""/>
      <w:lvlJc w:val="left"/>
    </w:lvl>
  </w:abstractNum>
  <w:abstractNum w:abstractNumId="116" w15:restartNumberingAfterBreak="0">
    <w:nsid w:val="681E0712"/>
    <w:multiLevelType w:val="hybridMultilevel"/>
    <w:tmpl w:val="C436CE38"/>
    <w:lvl w:ilvl="0" w:tplc="4DDC4438">
      <w:start w:val="1"/>
      <w:numFmt w:val="lowerRoman"/>
      <w:lvlText w:val="(%1)"/>
      <w:lvlJc w:val="left"/>
      <w:pPr>
        <w:ind w:left="1645" w:hanging="511"/>
      </w:pPr>
      <w:rPr>
        <w:rFonts w:hAnsi="Arial Unicode MS" w:hint="default"/>
        <w:caps w:val="0"/>
        <w:smallCaps w:val="0"/>
        <w:strike w:val="0"/>
        <w:dstrike w:val="0"/>
        <w:outline w:val="0"/>
        <w:emboss w:val="0"/>
        <w:imprint w:val="0"/>
        <w:color w:val="333399"/>
        <w:spacing w:val="0"/>
        <w:w w:val="100"/>
        <w:kern w:val="0"/>
        <w:position w:val="0"/>
        <w:vertAlign w:val="baseline"/>
      </w:rPr>
    </w:lvl>
    <w:lvl w:ilvl="1" w:tplc="18090019" w:tentative="1">
      <w:start w:val="1"/>
      <w:numFmt w:val="lowerLetter"/>
      <w:lvlText w:val="%2."/>
      <w:lvlJc w:val="left"/>
      <w:pPr>
        <w:ind w:left="2234" w:hanging="360"/>
      </w:pPr>
    </w:lvl>
    <w:lvl w:ilvl="2" w:tplc="1809001B" w:tentative="1">
      <w:start w:val="1"/>
      <w:numFmt w:val="lowerRoman"/>
      <w:lvlText w:val="%3."/>
      <w:lvlJc w:val="right"/>
      <w:pPr>
        <w:ind w:left="2954" w:hanging="180"/>
      </w:pPr>
    </w:lvl>
    <w:lvl w:ilvl="3" w:tplc="1809000F" w:tentative="1">
      <w:start w:val="1"/>
      <w:numFmt w:val="decimal"/>
      <w:lvlText w:val="%4."/>
      <w:lvlJc w:val="left"/>
      <w:pPr>
        <w:ind w:left="3674" w:hanging="360"/>
      </w:pPr>
    </w:lvl>
    <w:lvl w:ilvl="4" w:tplc="18090019" w:tentative="1">
      <w:start w:val="1"/>
      <w:numFmt w:val="lowerLetter"/>
      <w:lvlText w:val="%5."/>
      <w:lvlJc w:val="left"/>
      <w:pPr>
        <w:ind w:left="4394" w:hanging="360"/>
      </w:pPr>
    </w:lvl>
    <w:lvl w:ilvl="5" w:tplc="1809001B" w:tentative="1">
      <w:start w:val="1"/>
      <w:numFmt w:val="lowerRoman"/>
      <w:lvlText w:val="%6."/>
      <w:lvlJc w:val="right"/>
      <w:pPr>
        <w:ind w:left="5114" w:hanging="180"/>
      </w:pPr>
    </w:lvl>
    <w:lvl w:ilvl="6" w:tplc="1809000F" w:tentative="1">
      <w:start w:val="1"/>
      <w:numFmt w:val="decimal"/>
      <w:lvlText w:val="%7."/>
      <w:lvlJc w:val="left"/>
      <w:pPr>
        <w:ind w:left="5834" w:hanging="360"/>
      </w:pPr>
    </w:lvl>
    <w:lvl w:ilvl="7" w:tplc="18090019" w:tentative="1">
      <w:start w:val="1"/>
      <w:numFmt w:val="lowerLetter"/>
      <w:lvlText w:val="%8."/>
      <w:lvlJc w:val="left"/>
      <w:pPr>
        <w:ind w:left="6554" w:hanging="360"/>
      </w:pPr>
    </w:lvl>
    <w:lvl w:ilvl="8" w:tplc="1809001B" w:tentative="1">
      <w:start w:val="1"/>
      <w:numFmt w:val="lowerRoman"/>
      <w:lvlText w:val="%9."/>
      <w:lvlJc w:val="right"/>
      <w:pPr>
        <w:ind w:left="7274" w:hanging="180"/>
      </w:pPr>
    </w:lvl>
  </w:abstractNum>
  <w:abstractNum w:abstractNumId="117" w15:restartNumberingAfterBreak="0">
    <w:nsid w:val="68456DEE"/>
    <w:multiLevelType w:val="hybridMultilevel"/>
    <w:tmpl w:val="E382B15A"/>
    <w:lvl w:ilvl="0" w:tplc="EFFAFF2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18" w15:restartNumberingAfterBreak="0">
    <w:nsid w:val="6C6826D7"/>
    <w:multiLevelType w:val="hybridMultilevel"/>
    <w:tmpl w:val="0E30BAB6"/>
    <w:lvl w:ilvl="0" w:tplc="F63E419C">
      <w:start w:val="1"/>
      <w:numFmt w:val="lowerRoman"/>
      <w:lvlText w:val="(%1)"/>
      <w:lvlJc w:val="left"/>
      <w:pPr>
        <w:ind w:left="2424" w:hanging="360"/>
      </w:pPr>
      <w:rPr>
        <w:rFonts w:hAnsi="Arial Unicode MS" w:hint="default"/>
        <w:caps w:val="0"/>
        <w:smallCaps w:val="0"/>
        <w:strike w:val="0"/>
        <w:dstrike w:val="0"/>
        <w:outline w:val="0"/>
        <w:emboss w:val="0"/>
        <w:imprint w:val="0"/>
        <w:color w:val="333399"/>
        <w:spacing w:val="0"/>
        <w:w w:val="100"/>
        <w:kern w:val="0"/>
        <w:position w:val="0"/>
        <w:vertAlign w:val="baseline"/>
      </w:rPr>
    </w:lvl>
    <w:lvl w:ilvl="1" w:tplc="18090019" w:tentative="1">
      <w:start w:val="1"/>
      <w:numFmt w:val="lowerLetter"/>
      <w:lvlText w:val="%2."/>
      <w:lvlJc w:val="left"/>
      <w:pPr>
        <w:ind w:left="3144" w:hanging="360"/>
      </w:pPr>
    </w:lvl>
    <w:lvl w:ilvl="2" w:tplc="1809001B" w:tentative="1">
      <w:start w:val="1"/>
      <w:numFmt w:val="lowerRoman"/>
      <w:lvlText w:val="%3."/>
      <w:lvlJc w:val="right"/>
      <w:pPr>
        <w:ind w:left="3864" w:hanging="180"/>
      </w:pPr>
    </w:lvl>
    <w:lvl w:ilvl="3" w:tplc="1809000F" w:tentative="1">
      <w:start w:val="1"/>
      <w:numFmt w:val="decimal"/>
      <w:lvlText w:val="%4."/>
      <w:lvlJc w:val="left"/>
      <w:pPr>
        <w:ind w:left="4584" w:hanging="360"/>
      </w:pPr>
    </w:lvl>
    <w:lvl w:ilvl="4" w:tplc="18090019" w:tentative="1">
      <w:start w:val="1"/>
      <w:numFmt w:val="lowerLetter"/>
      <w:lvlText w:val="%5."/>
      <w:lvlJc w:val="left"/>
      <w:pPr>
        <w:ind w:left="5304" w:hanging="360"/>
      </w:pPr>
    </w:lvl>
    <w:lvl w:ilvl="5" w:tplc="1809001B" w:tentative="1">
      <w:start w:val="1"/>
      <w:numFmt w:val="lowerRoman"/>
      <w:lvlText w:val="%6."/>
      <w:lvlJc w:val="right"/>
      <w:pPr>
        <w:ind w:left="6024" w:hanging="180"/>
      </w:pPr>
    </w:lvl>
    <w:lvl w:ilvl="6" w:tplc="1809000F" w:tentative="1">
      <w:start w:val="1"/>
      <w:numFmt w:val="decimal"/>
      <w:lvlText w:val="%7."/>
      <w:lvlJc w:val="left"/>
      <w:pPr>
        <w:ind w:left="6744" w:hanging="360"/>
      </w:pPr>
    </w:lvl>
    <w:lvl w:ilvl="7" w:tplc="18090019" w:tentative="1">
      <w:start w:val="1"/>
      <w:numFmt w:val="lowerLetter"/>
      <w:lvlText w:val="%8."/>
      <w:lvlJc w:val="left"/>
      <w:pPr>
        <w:ind w:left="7464" w:hanging="360"/>
      </w:pPr>
    </w:lvl>
    <w:lvl w:ilvl="8" w:tplc="1809001B" w:tentative="1">
      <w:start w:val="1"/>
      <w:numFmt w:val="lowerRoman"/>
      <w:lvlText w:val="%9."/>
      <w:lvlJc w:val="right"/>
      <w:pPr>
        <w:ind w:left="8184" w:hanging="180"/>
      </w:pPr>
    </w:lvl>
  </w:abstractNum>
  <w:abstractNum w:abstractNumId="119" w15:restartNumberingAfterBreak="0">
    <w:nsid w:val="6D070765"/>
    <w:multiLevelType w:val="hybridMultilevel"/>
    <w:tmpl w:val="E2822B44"/>
    <w:lvl w:ilvl="0" w:tplc="FFFFFFFF">
      <w:numFmt w:val="decimal"/>
      <w:pStyle w:val="Normalsquarebullets"/>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0" w15:restartNumberingAfterBreak="0">
    <w:nsid w:val="6D4C47D0"/>
    <w:multiLevelType w:val="hybridMultilevel"/>
    <w:tmpl w:val="2B0EFDCA"/>
    <w:lvl w:ilvl="0" w:tplc="864A4ED8">
      <w:start w:val="1"/>
      <w:numFmt w:val="lowerLetter"/>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21" w15:restartNumberingAfterBreak="0">
    <w:nsid w:val="6D6630ED"/>
    <w:multiLevelType w:val="hybridMultilevel"/>
    <w:tmpl w:val="B7966E20"/>
    <w:lvl w:ilvl="0" w:tplc="7B7486F4">
      <w:numFmt w:val="bullet"/>
      <w:lvlText w:val=""/>
      <w:lvlJc w:val="left"/>
      <w:pPr>
        <w:ind w:left="720" w:hanging="360"/>
      </w:pPr>
      <w:rPr>
        <w:rFonts w:ascii="Symbol" w:eastAsia="Calibri"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2" w15:restartNumberingAfterBreak="0">
    <w:nsid w:val="6F02015D"/>
    <w:multiLevelType w:val="hybridMultilevel"/>
    <w:tmpl w:val="09F42D9A"/>
    <w:lvl w:ilvl="0" w:tplc="EA16E1C2">
      <w:start w:val="1"/>
      <w:numFmt w:val="bullet"/>
      <w:lvlText w:val="•"/>
      <w:lvlJc w:val="left"/>
      <w:pPr>
        <w:ind w:left="10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BA20792">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1C0650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200FC6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D2EDFF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C6A5D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10AA17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3D6562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554D942">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3" w15:restartNumberingAfterBreak="0">
    <w:nsid w:val="718713C4"/>
    <w:multiLevelType w:val="hybridMultilevel"/>
    <w:tmpl w:val="3A44C1F6"/>
    <w:styleLink w:val="ImportedStyle811"/>
    <w:lvl w:ilvl="0" w:tplc="A99E8538">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15:restartNumberingAfterBreak="0">
    <w:nsid w:val="71BB74F4"/>
    <w:multiLevelType w:val="singleLevel"/>
    <w:tmpl w:val="930A8680"/>
    <w:lvl w:ilvl="0">
      <w:numFmt w:val="decimal"/>
      <w:pStyle w:val="NumberedList1"/>
      <w:lvlText w:val=""/>
      <w:lvlJc w:val="left"/>
    </w:lvl>
  </w:abstractNum>
  <w:abstractNum w:abstractNumId="125" w15:restartNumberingAfterBreak="0">
    <w:nsid w:val="72365236"/>
    <w:multiLevelType w:val="hybridMultilevel"/>
    <w:tmpl w:val="E988C3CE"/>
    <w:styleLink w:val="ImportedStyle9"/>
    <w:lvl w:ilvl="0" w:tplc="E988C3CE">
      <w:start w:val="1"/>
      <w:numFmt w:val="lowerRoman"/>
      <w:lvlText w:val="(%1)"/>
      <w:lvlJc w:val="left"/>
      <w:pPr>
        <w:ind w:left="1797" w:hanging="357"/>
      </w:pPr>
      <w:rPr>
        <w:rFonts w:hAnsi="Arial Unicode MS"/>
        <w:caps w:val="0"/>
        <w:smallCaps w:val="0"/>
        <w:strike w:val="0"/>
        <w:dstrike w:val="0"/>
        <w:outline w:val="0"/>
        <w:emboss w:val="0"/>
        <w:imprint w:val="0"/>
        <w:spacing w:val="0"/>
        <w:w w:val="100"/>
        <w:kern w:val="0"/>
        <w:position w:val="0"/>
        <w:highlight w:val="none"/>
        <w:vertAlign w:val="baseline"/>
      </w:rPr>
    </w:lvl>
    <w:lvl w:ilvl="1" w:tplc="6C4AE430">
      <w:start w:val="1"/>
      <w:numFmt w:val="lowerLetter"/>
      <w:lvlText w:val="%2."/>
      <w:lvlJc w:val="left"/>
      <w:pPr>
        <w:ind w:left="1434" w:hanging="357"/>
      </w:pPr>
      <w:rPr>
        <w:rFonts w:hAnsi="Arial Unicode MS"/>
        <w:caps w:val="0"/>
        <w:smallCaps w:val="0"/>
        <w:strike w:val="0"/>
        <w:dstrike w:val="0"/>
        <w:outline w:val="0"/>
        <w:emboss w:val="0"/>
        <w:imprint w:val="0"/>
        <w:spacing w:val="0"/>
        <w:w w:val="100"/>
        <w:kern w:val="0"/>
        <w:position w:val="0"/>
        <w:highlight w:val="none"/>
        <w:vertAlign w:val="baseline"/>
      </w:rPr>
    </w:lvl>
    <w:lvl w:ilvl="2" w:tplc="8332A026">
      <w:start w:val="1"/>
      <w:numFmt w:val="lowerRoman"/>
      <w:lvlText w:val="%3."/>
      <w:lvlJc w:val="left"/>
      <w:pPr>
        <w:ind w:left="2154" w:hanging="289"/>
      </w:pPr>
      <w:rPr>
        <w:rFonts w:hAnsi="Arial Unicode MS"/>
        <w:caps w:val="0"/>
        <w:smallCaps w:val="0"/>
        <w:strike w:val="0"/>
        <w:dstrike w:val="0"/>
        <w:outline w:val="0"/>
        <w:emboss w:val="0"/>
        <w:imprint w:val="0"/>
        <w:spacing w:val="0"/>
        <w:w w:val="100"/>
        <w:kern w:val="0"/>
        <w:position w:val="0"/>
        <w:highlight w:val="none"/>
        <w:vertAlign w:val="baseline"/>
      </w:rPr>
    </w:lvl>
    <w:lvl w:ilvl="3" w:tplc="715A23A8">
      <w:start w:val="1"/>
      <w:numFmt w:val="decimal"/>
      <w:lvlText w:val="%4."/>
      <w:lvlJc w:val="left"/>
      <w:pPr>
        <w:ind w:left="2874" w:hanging="357"/>
      </w:pPr>
      <w:rPr>
        <w:rFonts w:hAnsi="Arial Unicode MS"/>
        <w:caps w:val="0"/>
        <w:smallCaps w:val="0"/>
        <w:strike w:val="0"/>
        <w:dstrike w:val="0"/>
        <w:outline w:val="0"/>
        <w:emboss w:val="0"/>
        <w:imprint w:val="0"/>
        <w:spacing w:val="0"/>
        <w:w w:val="100"/>
        <w:kern w:val="0"/>
        <w:position w:val="0"/>
        <w:highlight w:val="none"/>
        <w:vertAlign w:val="baseline"/>
      </w:rPr>
    </w:lvl>
    <w:lvl w:ilvl="4" w:tplc="2BFCAED2">
      <w:start w:val="1"/>
      <w:numFmt w:val="lowerLetter"/>
      <w:lvlText w:val="%5."/>
      <w:lvlJc w:val="left"/>
      <w:pPr>
        <w:ind w:left="3594" w:hanging="357"/>
      </w:pPr>
      <w:rPr>
        <w:rFonts w:hAnsi="Arial Unicode MS"/>
        <w:caps w:val="0"/>
        <w:smallCaps w:val="0"/>
        <w:strike w:val="0"/>
        <w:dstrike w:val="0"/>
        <w:outline w:val="0"/>
        <w:emboss w:val="0"/>
        <w:imprint w:val="0"/>
        <w:spacing w:val="0"/>
        <w:w w:val="100"/>
        <w:kern w:val="0"/>
        <w:position w:val="0"/>
        <w:highlight w:val="none"/>
        <w:vertAlign w:val="baseline"/>
      </w:rPr>
    </w:lvl>
    <w:lvl w:ilvl="5" w:tplc="5E58D860">
      <w:start w:val="1"/>
      <w:numFmt w:val="lowerRoman"/>
      <w:lvlText w:val="%6."/>
      <w:lvlJc w:val="left"/>
      <w:pPr>
        <w:ind w:left="4314" w:hanging="289"/>
      </w:pPr>
      <w:rPr>
        <w:rFonts w:hAnsi="Arial Unicode MS"/>
        <w:caps w:val="0"/>
        <w:smallCaps w:val="0"/>
        <w:strike w:val="0"/>
        <w:dstrike w:val="0"/>
        <w:outline w:val="0"/>
        <w:emboss w:val="0"/>
        <w:imprint w:val="0"/>
        <w:spacing w:val="0"/>
        <w:w w:val="100"/>
        <w:kern w:val="0"/>
        <w:position w:val="0"/>
        <w:highlight w:val="none"/>
        <w:vertAlign w:val="baseline"/>
      </w:rPr>
    </w:lvl>
    <w:lvl w:ilvl="6" w:tplc="6FAC976A">
      <w:start w:val="1"/>
      <w:numFmt w:val="decimal"/>
      <w:lvlText w:val="%7."/>
      <w:lvlJc w:val="left"/>
      <w:pPr>
        <w:ind w:left="5034" w:hanging="357"/>
      </w:pPr>
      <w:rPr>
        <w:rFonts w:hAnsi="Arial Unicode MS"/>
        <w:caps w:val="0"/>
        <w:smallCaps w:val="0"/>
        <w:strike w:val="0"/>
        <w:dstrike w:val="0"/>
        <w:outline w:val="0"/>
        <w:emboss w:val="0"/>
        <w:imprint w:val="0"/>
        <w:spacing w:val="0"/>
        <w:w w:val="100"/>
        <w:kern w:val="0"/>
        <w:position w:val="0"/>
        <w:highlight w:val="none"/>
        <w:vertAlign w:val="baseline"/>
      </w:rPr>
    </w:lvl>
    <w:lvl w:ilvl="7" w:tplc="46ACB2F4">
      <w:start w:val="1"/>
      <w:numFmt w:val="lowerLetter"/>
      <w:lvlText w:val="%8."/>
      <w:lvlJc w:val="left"/>
      <w:pPr>
        <w:ind w:left="5754" w:hanging="357"/>
      </w:pPr>
      <w:rPr>
        <w:rFonts w:hAnsi="Arial Unicode MS"/>
        <w:caps w:val="0"/>
        <w:smallCaps w:val="0"/>
        <w:strike w:val="0"/>
        <w:dstrike w:val="0"/>
        <w:outline w:val="0"/>
        <w:emboss w:val="0"/>
        <w:imprint w:val="0"/>
        <w:spacing w:val="0"/>
        <w:w w:val="100"/>
        <w:kern w:val="0"/>
        <w:position w:val="0"/>
        <w:highlight w:val="none"/>
        <w:vertAlign w:val="baseline"/>
      </w:rPr>
    </w:lvl>
    <w:lvl w:ilvl="8" w:tplc="B03C73AC">
      <w:start w:val="1"/>
      <w:numFmt w:val="lowerRoman"/>
      <w:lvlText w:val="%9."/>
      <w:lvlJc w:val="left"/>
      <w:pPr>
        <w:ind w:left="6474" w:hanging="2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6" w15:restartNumberingAfterBreak="0">
    <w:nsid w:val="72C1331B"/>
    <w:multiLevelType w:val="singleLevel"/>
    <w:tmpl w:val="31AC0D74"/>
    <w:lvl w:ilvl="0">
      <w:numFmt w:val="decimal"/>
      <w:pStyle w:val="Enumrations"/>
      <w:lvlText w:val=""/>
      <w:lvlJc w:val="left"/>
    </w:lvl>
  </w:abstractNum>
  <w:abstractNum w:abstractNumId="127" w15:restartNumberingAfterBreak="0">
    <w:nsid w:val="730A2305"/>
    <w:multiLevelType w:val="multilevel"/>
    <w:tmpl w:val="C7EC2EBE"/>
    <w:lvl w:ilvl="0">
      <w:start w:val="1"/>
      <w:numFmt w:val="decimal"/>
      <w:lvlText w:val="%1."/>
      <w:lvlJc w:val="left"/>
      <w:pPr>
        <w:ind w:left="720" w:hanging="360"/>
      </w:pPr>
    </w:lvl>
    <w:lvl w:ilvl="1">
      <w:start w:val="2"/>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28" w15:restartNumberingAfterBreak="0">
    <w:nsid w:val="744C578A"/>
    <w:multiLevelType w:val="hybridMultilevel"/>
    <w:tmpl w:val="3E70A420"/>
    <w:styleLink w:val="ImportedStyle6"/>
    <w:lvl w:ilvl="0" w:tplc="CAB61DCA">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FDC107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31A3AB6">
      <w:start w:val="1"/>
      <w:numFmt w:val="lowerRoman"/>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C76C1D0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93C386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4CAA9F4">
      <w:start w:val="1"/>
      <w:numFmt w:val="lowerRoman"/>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9C3C427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1A4504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702510C">
      <w:start w:val="1"/>
      <w:numFmt w:val="lowerRoman"/>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9" w15:restartNumberingAfterBreak="0">
    <w:nsid w:val="744D01A6"/>
    <w:multiLevelType w:val="multilevel"/>
    <w:tmpl w:val="61927DE6"/>
    <w:lvl w:ilvl="0">
      <w:start w:val="1"/>
      <w:numFmt w:val="decimal"/>
      <w:pStyle w:val="Appx1heading1"/>
      <w:lvlText w:val="%1."/>
      <w:lvlJc w:val="left"/>
      <w:pPr>
        <w:ind w:left="502" w:hanging="360"/>
      </w:pPr>
      <w:rPr>
        <w:rFonts w:hint="default"/>
        <w:b/>
        <w:bCs/>
      </w:rPr>
    </w:lvl>
    <w:lvl w:ilvl="1">
      <w:start w:val="1"/>
      <w:numFmt w:val="decimal"/>
      <w:isLgl/>
      <w:lvlText w:val="%1.%2"/>
      <w:lvlJc w:val="left"/>
      <w:pPr>
        <w:ind w:left="643" w:hanging="360"/>
      </w:pPr>
      <w:rPr>
        <w:rFonts w:hint="default"/>
        <w:b/>
        <w:bCs/>
        <w:caps/>
        <w:color w:val="auto"/>
      </w:rPr>
    </w:lvl>
    <w:lvl w:ilvl="2">
      <w:start w:val="1"/>
      <w:numFmt w:val="decimal"/>
      <w:isLgl/>
      <w:lvlText w:val="%1.%2.%3"/>
      <w:lvlJc w:val="left"/>
      <w:pPr>
        <w:ind w:left="1069" w:hanging="360"/>
      </w:pPr>
      <w:rPr>
        <w:rFonts w:hint="default"/>
        <w:b/>
        <w:bCs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0" w15:restartNumberingAfterBreak="0">
    <w:nsid w:val="74CF7102"/>
    <w:multiLevelType w:val="hybridMultilevel"/>
    <w:tmpl w:val="47EA2810"/>
    <w:lvl w:ilvl="0" w:tplc="EA16E1C2">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1" w15:restartNumberingAfterBreak="0">
    <w:nsid w:val="7553507C"/>
    <w:multiLevelType w:val="hybridMultilevel"/>
    <w:tmpl w:val="4B205DF0"/>
    <w:lvl w:ilvl="0" w:tplc="DCF8D88C">
      <w:start w:val="1"/>
      <w:numFmt w:val="lowerRoman"/>
      <w:lvlText w:val="(%1)"/>
      <w:lvlJc w:val="left"/>
      <w:pPr>
        <w:ind w:left="794" w:hanging="454"/>
      </w:pPr>
      <w:rPr>
        <w:rFonts w:hAnsi="Arial Unicode MS" w:hint="default"/>
        <w:caps w:val="0"/>
        <w:smallCaps w:val="0"/>
        <w:strike w:val="0"/>
        <w:dstrike w:val="0"/>
        <w:outline w:val="0"/>
        <w:emboss w:val="0"/>
        <w:imprint w:val="0"/>
        <w:color w:val="333399"/>
        <w:spacing w:val="0"/>
        <w:w w:val="100"/>
        <w:kern w:val="0"/>
        <w:position w:val="0"/>
        <w:vertAlign w:val="baseli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2" w15:restartNumberingAfterBreak="0">
    <w:nsid w:val="777E5F97"/>
    <w:multiLevelType w:val="multilevel"/>
    <w:tmpl w:val="1A8817BC"/>
    <w:lvl w:ilvl="0">
      <w:numFmt w:val="decimal"/>
      <w:pStyle w:val="AppendixHeading"/>
      <w:lvlText w:val=""/>
      <w:lvlJc w:val="left"/>
    </w:lvl>
    <w:lvl w:ilvl="1">
      <w:numFmt w:val="decimal"/>
      <w:pStyle w:val="AppendixHeading2"/>
      <w:lvlText w:val=""/>
      <w:lvlJc w:val="left"/>
    </w:lvl>
    <w:lvl w:ilvl="2">
      <w:numFmt w:val="decimal"/>
      <w:pStyle w:val="AppendixHeading3"/>
      <w:lvlText w:val=""/>
      <w:lvlJc w:val="left"/>
    </w:lvl>
    <w:lvl w:ilvl="3">
      <w:numFmt w:val="decimal"/>
      <w:pStyle w:val="AppendixHeading4"/>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15:restartNumberingAfterBreak="0">
    <w:nsid w:val="782C73F5"/>
    <w:multiLevelType w:val="singleLevel"/>
    <w:tmpl w:val="92A4171E"/>
    <w:lvl w:ilvl="0">
      <w:numFmt w:val="decimal"/>
      <w:pStyle w:val="ListNumber"/>
      <w:lvlText w:val=""/>
      <w:lvlJc w:val="left"/>
    </w:lvl>
  </w:abstractNum>
  <w:abstractNum w:abstractNumId="134" w15:restartNumberingAfterBreak="0">
    <w:nsid w:val="78605D4F"/>
    <w:multiLevelType w:val="multilevel"/>
    <w:tmpl w:val="9EB4DDFE"/>
    <w:lvl w:ilvl="0">
      <w:start w:val="4"/>
      <w:numFmt w:val="decimal"/>
      <w:lvlText w:val="%1."/>
      <w:lvlJc w:val="left"/>
      <w:pPr>
        <w:ind w:left="360" w:hanging="360"/>
      </w:pPr>
      <w:rPr>
        <w:rFonts w:hint="default"/>
        <w:b/>
        <w:color w:val="333399"/>
      </w:rPr>
    </w:lvl>
    <w:lvl w:ilvl="1">
      <w:start w:val="7"/>
      <w:numFmt w:val="lowerLetter"/>
      <w:lvlText w:val="(%2)"/>
      <w:lvlJc w:val="left"/>
      <w:pPr>
        <w:ind w:left="858" w:hanging="432"/>
      </w:pPr>
      <w:rPr>
        <w:rFonts w:hint="default"/>
        <w:b/>
        <w:i w:val="0"/>
        <w:color w:val="auto"/>
      </w:rPr>
    </w:lvl>
    <w:lvl w:ilvl="2">
      <w:start w:val="1"/>
      <w:numFmt w:val="bullet"/>
      <w:lvlText w:val=""/>
      <w:lvlJc w:val="left"/>
      <w:pPr>
        <w:ind w:left="1224" w:hanging="504"/>
      </w:pPr>
      <w:rPr>
        <w:rFonts w:ascii="Symbol" w:hAnsi="Symbol" w:hint="default"/>
        <w:b/>
        <w:i w:val="0"/>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5" w15:restartNumberingAfterBreak="0">
    <w:nsid w:val="78E9429B"/>
    <w:multiLevelType w:val="hybridMultilevel"/>
    <w:tmpl w:val="19BA43D6"/>
    <w:lvl w:ilvl="0" w:tplc="D894648A">
      <w:start w:val="1"/>
      <w:numFmt w:val="bullet"/>
      <w:lvlText w:val="•"/>
      <w:lvlJc w:val="left"/>
      <w:pPr>
        <w:ind w:left="1440" w:hanging="360"/>
      </w:pPr>
      <w:rPr>
        <w:rFonts w:ascii="Times New Roman" w:hAnsi="Times New Roman"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36" w15:restartNumberingAfterBreak="0">
    <w:nsid w:val="79D06E67"/>
    <w:multiLevelType w:val="hybridMultilevel"/>
    <w:tmpl w:val="37B6AC60"/>
    <w:lvl w:ilvl="0" w:tplc="EA16E1C2">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7" w15:restartNumberingAfterBreak="0">
    <w:nsid w:val="7B6E09F7"/>
    <w:multiLevelType w:val="hybridMultilevel"/>
    <w:tmpl w:val="04768EEC"/>
    <w:lvl w:ilvl="0" w:tplc="44609D8E">
      <w:start w:val="6"/>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3104CCC6" w:tentative="1">
      <w:start w:val="1"/>
      <w:numFmt w:val="decimal"/>
      <w:lvlText w:val="%3."/>
      <w:lvlJc w:val="left"/>
      <w:pPr>
        <w:tabs>
          <w:tab w:val="num" w:pos="2160"/>
        </w:tabs>
        <w:ind w:left="2160" w:hanging="360"/>
      </w:pPr>
    </w:lvl>
    <w:lvl w:ilvl="3" w:tplc="4614B862" w:tentative="1">
      <w:start w:val="1"/>
      <w:numFmt w:val="decimal"/>
      <w:lvlText w:val="%4."/>
      <w:lvlJc w:val="left"/>
      <w:pPr>
        <w:tabs>
          <w:tab w:val="num" w:pos="2880"/>
        </w:tabs>
        <w:ind w:left="2880" w:hanging="360"/>
      </w:pPr>
    </w:lvl>
    <w:lvl w:ilvl="4" w:tplc="1E76E868" w:tentative="1">
      <w:start w:val="1"/>
      <w:numFmt w:val="decimal"/>
      <w:lvlText w:val="%5."/>
      <w:lvlJc w:val="left"/>
      <w:pPr>
        <w:tabs>
          <w:tab w:val="num" w:pos="3600"/>
        </w:tabs>
        <w:ind w:left="3600" w:hanging="360"/>
      </w:pPr>
    </w:lvl>
    <w:lvl w:ilvl="5" w:tplc="86D8970E" w:tentative="1">
      <w:start w:val="1"/>
      <w:numFmt w:val="decimal"/>
      <w:lvlText w:val="%6."/>
      <w:lvlJc w:val="left"/>
      <w:pPr>
        <w:tabs>
          <w:tab w:val="num" w:pos="4320"/>
        </w:tabs>
        <w:ind w:left="4320" w:hanging="360"/>
      </w:pPr>
    </w:lvl>
    <w:lvl w:ilvl="6" w:tplc="98C43D74" w:tentative="1">
      <w:start w:val="1"/>
      <w:numFmt w:val="decimal"/>
      <w:lvlText w:val="%7."/>
      <w:lvlJc w:val="left"/>
      <w:pPr>
        <w:tabs>
          <w:tab w:val="num" w:pos="5040"/>
        </w:tabs>
        <w:ind w:left="5040" w:hanging="360"/>
      </w:pPr>
    </w:lvl>
    <w:lvl w:ilvl="7" w:tplc="1F64B544" w:tentative="1">
      <w:start w:val="1"/>
      <w:numFmt w:val="decimal"/>
      <w:lvlText w:val="%8."/>
      <w:lvlJc w:val="left"/>
      <w:pPr>
        <w:tabs>
          <w:tab w:val="num" w:pos="5760"/>
        </w:tabs>
        <w:ind w:left="5760" w:hanging="360"/>
      </w:pPr>
    </w:lvl>
    <w:lvl w:ilvl="8" w:tplc="67A6C038" w:tentative="1">
      <w:start w:val="1"/>
      <w:numFmt w:val="decimal"/>
      <w:lvlText w:val="%9."/>
      <w:lvlJc w:val="left"/>
      <w:pPr>
        <w:tabs>
          <w:tab w:val="num" w:pos="6480"/>
        </w:tabs>
        <w:ind w:left="6480" w:hanging="360"/>
      </w:pPr>
    </w:lvl>
  </w:abstractNum>
  <w:abstractNum w:abstractNumId="138"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39" w15:restartNumberingAfterBreak="0">
    <w:nsid w:val="7B9D102E"/>
    <w:multiLevelType w:val="singleLevel"/>
    <w:tmpl w:val="0DD0592C"/>
    <w:lvl w:ilvl="0">
      <w:numFmt w:val="decimal"/>
      <w:pStyle w:val="Background"/>
      <w:lvlText w:val=""/>
      <w:lvlJc w:val="left"/>
    </w:lvl>
  </w:abstractNum>
  <w:abstractNum w:abstractNumId="140"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41"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32"/>
        <w:szCs w:val="20"/>
      </w:r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pPr>
        <w:ind w:left="0" w:firstLine="0"/>
      </w:pPr>
      <w:rPr>
        <w:rFonts w:ascii="Arial" w:hAnsi="Arial" w:cs="Times New Roman" w:hint="default"/>
        <w:b w:val="0"/>
        <w:i w:val="0"/>
        <w:sz w:val="20"/>
        <w:szCs w:val="20"/>
      </w:rPr>
    </w:lvl>
    <w:lvl w:ilvl="6">
      <w:start w:val="1"/>
      <w:numFmt w:val="none"/>
      <w:suff w:val="nothing"/>
      <w:lvlText w:val=""/>
      <w:lvlJc w:val="left"/>
      <w:pPr>
        <w:ind w:left="0" w:firstLine="0"/>
      </w:pPr>
      <w:rPr>
        <w:rFonts w:ascii="Arial" w:hAnsi="Arial" w:cs="Times New Roman" w:hint="default"/>
        <w:b w:val="0"/>
        <w:i w:val="0"/>
        <w:sz w:val="20"/>
        <w:szCs w:val="20"/>
      </w:rPr>
    </w:lvl>
    <w:lvl w:ilvl="7">
      <w:start w:val="1"/>
      <w:numFmt w:val="none"/>
      <w:suff w:val="nothing"/>
      <w:lvlText w:val=""/>
      <w:lvlJc w:val="left"/>
      <w:pPr>
        <w:ind w:left="0" w:firstLine="0"/>
      </w:pPr>
      <w:rPr>
        <w:rFonts w:ascii="Arial" w:hAnsi="Arial" w:cs="Times New Roman" w:hint="default"/>
        <w:b w:val="0"/>
        <w:i w:val="0"/>
        <w:sz w:val="20"/>
        <w:szCs w:val="20"/>
      </w:rPr>
    </w:lvl>
    <w:lvl w:ilvl="8">
      <w:start w:val="1"/>
      <w:numFmt w:val="none"/>
      <w:suff w:val="nothing"/>
      <w:lvlText w:val=""/>
      <w:lvlJc w:val="left"/>
      <w:pPr>
        <w:ind w:left="0" w:firstLine="0"/>
      </w:pPr>
      <w:rPr>
        <w:rFonts w:ascii="Arial" w:hAnsi="Arial" w:cs="Times New Roman" w:hint="default"/>
        <w:b w:val="0"/>
        <w:i w:val="0"/>
        <w:sz w:val="20"/>
        <w:szCs w:val="20"/>
      </w:rPr>
    </w:lvl>
  </w:abstractNum>
  <w:abstractNum w:abstractNumId="142" w15:restartNumberingAfterBreak="0">
    <w:nsid w:val="7C523258"/>
    <w:multiLevelType w:val="hybridMultilevel"/>
    <w:tmpl w:val="6FC2BE5A"/>
    <w:lvl w:ilvl="0" w:tplc="FFFFFFFF">
      <w:start w:val="1"/>
      <w:numFmt w:val="decimal"/>
      <w:lvlText w:val="%1."/>
      <w:lvlJc w:val="left"/>
      <w:pPr>
        <w:ind w:left="720" w:hanging="360"/>
      </w:pPr>
      <w:rPr>
        <w:rFonts w:hint="default"/>
        <w:color w:val="333399"/>
      </w:rPr>
    </w:lvl>
    <w:lvl w:ilvl="1" w:tplc="259AD232">
      <w:start w:val="9"/>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3" w15:restartNumberingAfterBreak="0">
    <w:nsid w:val="7D3D72B7"/>
    <w:multiLevelType w:val="multilevel"/>
    <w:tmpl w:val="EC2AB18E"/>
    <w:lvl w:ilvl="0">
      <w:start w:val="1"/>
      <w:numFmt w:val="decimal"/>
      <w:lvlText w:val="%1."/>
      <w:lvlJc w:val="left"/>
      <w:pPr>
        <w:ind w:left="720" w:hanging="360"/>
      </w:pPr>
      <w:rPr>
        <w:rFonts w:hint="default"/>
      </w:rPr>
    </w:lvl>
    <w:lvl w:ilvl="1">
      <w:start w:val="1"/>
      <w:numFmt w:val="decimal"/>
      <w:isLgl/>
      <w:lvlText w:val="%1.%2"/>
      <w:lvlJc w:val="left"/>
      <w:pPr>
        <w:ind w:left="795" w:hanging="435"/>
      </w:pPr>
      <w:rPr>
        <w:rFonts w:hint="default"/>
        <w:color w:val="333399"/>
      </w:rPr>
    </w:lvl>
    <w:lvl w:ilvl="2">
      <w:start w:val="1"/>
      <w:numFmt w:val="decimal"/>
      <w:pStyle w:val="Appx1normal1"/>
      <w:isLgl/>
      <w:lvlText w:val="%1.%2.%3"/>
      <w:lvlJc w:val="left"/>
      <w:pPr>
        <w:ind w:left="1505" w:hanging="513"/>
      </w:pPr>
      <w:rPr>
        <w:rFonts w:hint="default"/>
        <w:b w:val="0"/>
        <w:bCs/>
        <w:color w:val="333399"/>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4" w15:restartNumberingAfterBreak="0">
    <w:nsid w:val="7ED6370C"/>
    <w:multiLevelType w:val="hybridMultilevel"/>
    <w:tmpl w:val="6F1263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5" w15:restartNumberingAfterBreak="0">
    <w:nsid w:val="7FC506EA"/>
    <w:multiLevelType w:val="hybridMultilevel"/>
    <w:tmpl w:val="DAA45F58"/>
    <w:styleLink w:val="ImportedStyle74"/>
    <w:lvl w:ilvl="0" w:tplc="34DC393E">
      <w:start w:val="1"/>
      <w:numFmt w:val="bullet"/>
      <w:lvlText w:val="·"/>
      <w:lvlJc w:val="left"/>
      <w:pPr>
        <w:tabs>
          <w:tab w:val="left" w:pos="851"/>
        </w:tabs>
        <w:ind w:left="360"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6D43AE4">
      <w:start w:val="1"/>
      <w:numFmt w:val="bullet"/>
      <w:lvlText w:val="o"/>
      <w:lvlJc w:val="left"/>
      <w:pPr>
        <w:tabs>
          <w:tab w:val="left" w:pos="851"/>
        </w:tabs>
        <w:ind w:left="1080" w:hanging="357"/>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C0227B5C">
      <w:start w:val="1"/>
      <w:numFmt w:val="bullet"/>
      <w:lvlText w:val="▪"/>
      <w:lvlJc w:val="left"/>
      <w:pPr>
        <w:tabs>
          <w:tab w:val="left" w:pos="851"/>
        </w:tabs>
        <w:ind w:left="1800"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82CD1C2">
      <w:start w:val="1"/>
      <w:numFmt w:val="bullet"/>
      <w:lvlText w:val="•"/>
      <w:lvlJc w:val="left"/>
      <w:pPr>
        <w:tabs>
          <w:tab w:val="left" w:pos="851"/>
        </w:tabs>
        <w:ind w:left="2520"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AA2813C">
      <w:start w:val="1"/>
      <w:numFmt w:val="bullet"/>
      <w:lvlText w:val="o"/>
      <w:lvlJc w:val="left"/>
      <w:pPr>
        <w:tabs>
          <w:tab w:val="left" w:pos="851"/>
        </w:tabs>
        <w:ind w:left="3240" w:hanging="357"/>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39DC2D9A">
      <w:start w:val="1"/>
      <w:numFmt w:val="bullet"/>
      <w:lvlText w:val="▪"/>
      <w:lvlJc w:val="left"/>
      <w:pPr>
        <w:tabs>
          <w:tab w:val="left" w:pos="851"/>
        </w:tabs>
        <w:ind w:left="3960"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96CF142">
      <w:start w:val="1"/>
      <w:numFmt w:val="bullet"/>
      <w:lvlText w:val="•"/>
      <w:lvlJc w:val="left"/>
      <w:pPr>
        <w:tabs>
          <w:tab w:val="left" w:pos="851"/>
        </w:tabs>
        <w:ind w:left="4680"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95C0306">
      <w:start w:val="1"/>
      <w:numFmt w:val="bullet"/>
      <w:lvlText w:val="o"/>
      <w:lvlJc w:val="left"/>
      <w:pPr>
        <w:tabs>
          <w:tab w:val="left" w:pos="851"/>
        </w:tabs>
        <w:ind w:left="5400" w:hanging="357"/>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5E5086B8">
      <w:start w:val="1"/>
      <w:numFmt w:val="bullet"/>
      <w:lvlText w:val="▪"/>
      <w:lvlJc w:val="left"/>
      <w:pPr>
        <w:tabs>
          <w:tab w:val="left" w:pos="851"/>
        </w:tabs>
        <w:ind w:left="6120"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227569047">
    <w:abstractNumId w:val="141"/>
  </w:num>
  <w:num w:numId="2" w16cid:durableId="1036857864">
    <w:abstractNumId w:val="105"/>
  </w:num>
  <w:num w:numId="3" w16cid:durableId="1508904785">
    <w:abstractNumId w:val="140"/>
  </w:num>
  <w:num w:numId="4" w16cid:durableId="109039728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05349996">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20471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72391841">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8419355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65349254">
    <w:abstractNumId w:val="12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27787373">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41884889">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0263118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7227133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60440477">
    <w:abstractNumId w:val="75"/>
  </w:num>
  <w:num w:numId="15" w16cid:durableId="1814520795">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62871015">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0029637">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87507738">
    <w:abstractNumId w:val="41"/>
  </w:num>
  <w:num w:numId="19" w16cid:durableId="2085957274">
    <w:abstractNumId w:val="114"/>
  </w:num>
  <w:num w:numId="20" w16cid:durableId="344088688">
    <w:abstractNumId w:val="16"/>
  </w:num>
  <w:num w:numId="21" w16cid:durableId="1506629549">
    <w:abstractNumId w:val="42"/>
  </w:num>
  <w:num w:numId="22" w16cid:durableId="399596202">
    <w:abstractNumId w:val="28"/>
  </w:num>
  <w:num w:numId="23" w16cid:durableId="413013304">
    <w:abstractNumId w:val="118"/>
  </w:num>
  <w:num w:numId="24" w16cid:durableId="1344281318">
    <w:abstractNumId w:val="50"/>
  </w:num>
  <w:num w:numId="25" w16cid:durableId="410927148">
    <w:abstractNumId w:val="92"/>
  </w:num>
  <w:num w:numId="26" w16cid:durableId="2101415172">
    <w:abstractNumId w:val="97"/>
  </w:num>
  <w:num w:numId="27" w16cid:durableId="308755895">
    <w:abstractNumId w:val="7"/>
  </w:num>
  <w:num w:numId="28" w16cid:durableId="1244990174">
    <w:abstractNumId w:val="134"/>
  </w:num>
  <w:num w:numId="29" w16cid:durableId="1706323875">
    <w:abstractNumId w:val="59"/>
  </w:num>
  <w:num w:numId="30" w16cid:durableId="231160887">
    <w:abstractNumId w:val="8"/>
  </w:num>
  <w:num w:numId="31" w16cid:durableId="198126395">
    <w:abstractNumId w:val="26"/>
  </w:num>
  <w:num w:numId="32" w16cid:durableId="1559125051">
    <w:abstractNumId w:val="54"/>
  </w:num>
  <w:num w:numId="33" w16cid:durableId="1782799603">
    <w:abstractNumId w:val="98"/>
  </w:num>
  <w:num w:numId="34" w16cid:durableId="1987197929">
    <w:abstractNumId w:val="22"/>
  </w:num>
  <w:num w:numId="35" w16cid:durableId="1204362197">
    <w:abstractNumId w:val="81"/>
  </w:num>
  <w:num w:numId="36" w16cid:durableId="396978213">
    <w:abstractNumId w:val="34"/>
  </w:num>
  <w:num w:numId="37" w16cid:durableId="1178690384">
    <w:abstractNumId w:val="135"/>
  </w:num>
  <w:num w:numId="38" w16cid:durableId="401484079">
    <w:abstractNumId w:val="112"/>
  </w:num>
  <w:num w:numId="39" w16cid:durableId="290596379">
    <w:abstractNumId w:val="17"/>
  </w:num>
  <w:num w:numId="40" w16cid:durableId="81025191">
    <w:abstractNumId w:val="137"/>
  </w:num>
  <w:num w:numId="41" w16cid:durableId="1300920353">
    <w:abstractNumId w:val="94"/>
  </w:num>
  <w:num w:numId="42" w16cid:durableId="1251232459">
    <w:abstractNumId w:val="100"/>
  </w:num>
  <w:num w:numId="43" w16cid:durableId="981886501">
    <w:abstractNumId w:val="11"/>
  </w:num>
  <w:num w:numId="44" w16cid:durableId="99059667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02014709">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289504360">
    <w:abstractNumId w:val="78"/>
  </w:num>
  <w:num w:numId="47" w16cid:durableId="1441802527">
    <w:abstractNumId w:val="55"/>
  </w:num>
  <w:num w:numId="48" w16cid:durableId="1926500865">
    <w:abstractNumId w:val="82"/>
  </w:num>
  <w:num w:numId="49" w16cid:durableId="419182749">
    <w:abstractNumId w:val="84"/>
  </w:num>
  <w:num w:numId="50" w16cid:durableId="515849876">
    <w:abstractNumId w:val="113"/>
  </w:num>
  <w:num w:numId="51" w16cid:durableId="1322275262">
    <w:abstractNumId w:val="128"/>
  </w:num>
  <w:num w:numId="52" w16cid:durableId="1811441730">
    <w:abstractNumId w:val="58"/>
  </w:num>
  <w:num w:numId="53" w16cid:durableId="484781186">
    <w:abstractNumId w:val="145"/>
  </w:num>
  <w:num w:numId="54" w16cid:durableId="2129883783">
    <w:abstractNumId w:val="43"/>
  </w:num>
  <w:num w:numId="55" w16cid:durableId="128981267">
    <w:abstractNumId w:val="43"/>
    <w:lvlOverride w:ilvl="0">
      <w:lvl w:ilvl="0" w:tplc="FBE631D0">
        <w:start w:val="1"/>
        <w:numFmt w:val="bullet"/>
        <w:lvlText w:val="·"/>
        <w:lvlJc w:val="left"/>
        <w:pPr>
          <w:ind w:left="360"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63D08448">
        <w:start w:val="1"/>
        <w:numFmt w:val="bullet"/>
        <w:lvlText w:val="o"/>
        <w:lvlJc w:val="left"/>
        <w:pPr>
          <w:tabs>
            <w:tab w:val="left" w:pos="851"/>
          </w:tabs>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28D85BB4">
        <w:start w:val="1"/>
        <w:numFmt w:val="bullet"/>
        <w:lvlText w:val="▪"/>
        <w:lvlJc w:val="left"/>
        <w:pPr>
          <w:tabs>
            <w:tab w:val="left" w:pos="851"/>
          </w:tabs>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9FC6F424">
        <w:start w:val="1"/>
        <w:numFmt w:val="bullet"/>
        <w:lvlText w:val="•"/>
        <w:lvlJc w:val="left"/>
        <w:pPr>
          <w:tabs>
            <w:tab w:val="left" w:pos="851"/>
          </w:tabs>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9E442694">
        <w:start w:val="1"/>
        <w:numFmt w:val="bullet"/>
        <w:lvlText w:val="o"/>
        <w:lvlJc w:val="left"/>
        <w:pPr>
          <w:tabs>
            <w:tab w:val="left" w:pos="851"/>
          </w:tabs>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6BC25950">
        <w:start w:val="1"/>
        <w:numFmt w:val="bullet"/>
        <w:lvlText w:val="▪"/>
        <w:lvlJc w:val="left"/>
        <w:pPr>
          <w:tabs>
            <w:tab w:val="left" w:pos="851"/>
          </w:tabs>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792645E">
        <w:start w:val="1"/>
        <w:numFmt w:val="bullet"/>
        <w:lvlText w:val="•"/>
        <w:lvlJc w:val="left"/>
        <w:pPr>
          <w:tabs>
            <w:tab w:val="left" w:pos="851"/>
          </w:tabs>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D3E6DBD4">
        <w:start w:val="1"/>
        <w:numFmt w:val="bullet"/>
        <w:lvlText w:val="o"/>
        <w:lvlJc w:val="left"/>
        <w:pPr>
          <w:tabs>
            <w:tab w:val="left" w:pos="851"/>
          </w:tabs>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11AC6476">
        <w:start w:val="1"/>
        <w:numFmt w:val="bullet"/>
        <w:lvlText w:val="▪"/>
        <w:lvlJc w:val="left"/>
        <w:pPr>
          <w:tabs>
            <w:tab w:val="left" w:pos="851"/>
          </w:tabs>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6" w16cid:durableId="1818918174">
    <w:abstractNumId w:val="125"/>
  </w:num>
  <w:num w:numId="57" w16cid:durableId="1178159574">
    <w:abstractNumId w:val="49"/>
  </w:num>
  <w:num w:numId="58" w16cid:durableId="333580811">
    <w:abstractNumId w:val="85"/>
  </w:num>
  <w:num w:numId="59" w16cid:durableId="1220366431">
    <w:abstractNumId w:val="77"/>
  </w:num>
  <w:num w:numId="60" w16cid:durableId="914436054">
    <w:abstractNumId w:val="43"/>
    <w:lvlOverride w:ilvl="0">
      <w:lvl w:ilvl="0" w:tplc="FBE631D0">
        <w:start w:val="1"/>
        <w:numFmt w:val="bullet"/>
        <w:lvlText w:val="·"/>
        <w:lvlJc w:val="left"/>
        <w:pPr>
          <w:tabs>
            <w:tab w:val="left" w:pos="851"/>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63D08448">
        <w:start w:val="1"/>
        <w:numFmt w:val="bullet"/>
        <w:lvlText w:val="o"/>
        <w:lvlJc w:val="left"/>
        <w:pPr>
          <w:tabs>
            <w:tab w:val="left" w:pos="851"/>
          </w:tabs>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28D85BB4">
        <w:start w:val="1"/>
        <w:numFmt w:val="bullet"/>
        <w:lvlText w:val="▪"/>
        <w:lvlJc w:val="left"/>
        <w:pPr>
          <w:tabs>
            <w:tab w:val="left" w:pos="851"/>
          </w:tabs>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9FC6F424">
        <w:start w:val="1"/>
        <w:numFmt w:val="bullet"/>
        <w:lvlText w:val="•"/>
        <w:lvlJc w:val="left"/>
        <w:pPr>
          <w:tabs>
            <w:tab w:val="left" w:pos="851"/>
          </w:tabs>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9E442694">
        <w:start w:val="1"/>
        <w:numFmt w:val="bullet"/>
        <w:lvlText w:val="o"/>
        <w:lvlJc w:val="left"/>
        <w:pPr>
          <w:tabs>
            <w:tab w:val="left" w:pos="851"/>
          </w:tabs>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6BC25950">
        <w:start w:val="1"/>
        <w:numFmt w:val="bullet"/>
        <w:lvlText w:val="▪"/>
        <w:lvlJc w:val="left"/>
        <w:pPr>
          <w:tabs>
            <w:tab w:val="left" w:pos="851"/>
          </w:tabs>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E792645E">
        <w:start w:val="1"/>
        <w:numFmt w:val="bullet"/>
        <w:lvlText w:val="•"/>
        <w:lvlJc w:val="left"/>
        <w:pPr>
          <w:tabs>
            <w:tab w:val="left" w:pos="851"/>
          </w:tabs>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D3E6DBD4">
        <w:start w:val="1"/>
        <w:numFmt w:val="bullet"/>
        <w:lvlText w:val="o"/>
        <w:lvlJc w:val="left"/>
        <w:pPr>
          <w:tabs>
            <w:tab w:val="left" w:pos="851"/>
          </w:tabs>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11AC6476">
        <w:start w:val="1"/>
        <w:numFmt w:val="bullet"/>
        <w:lvlText w:val="▪"/>
        <w:lvlJc w:val="left"/>
        <w:pPr>
          <w:tabs>
            <w:tab w:val="left" w:pos="851"/>
          </w:tabs>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1" w16cid:durableId="186674908">
    <w:abstractNumId w:val="110"/>
  </w:num>
  <w:num w:numId="62" w16cid:durableId="817652398">
    <w:abstractNumId w:val="69"/>
  </w:num>
  <w:num w:numId="63" w16cid:durableId="476142821">
    <w:abstractNumId w:val="122"/>
  </w:num>
  <w:num w:numId="64" w16cid:durableId="104421240">
    <w:abstractNumId w:val="39"/>
  </w:num>
  <w:num w:numId="65" w16cid:durableId="2048218100">
    <w:abstractNumId w:val="143"/>
  </w:num>
  <w:num w:numId="66" w16cid:durableId="870146480">
    <w:abstractNumId w:val="129"/>
  </w:num>
  <w:num w:numId="67" w16cid:durableId="1244412880">
    <w:abstractNumId w:val="44"/>
  </w:num>
  <w:num w:numId="68" w16cid:durableId="1879974099">
    <w:abstractNumId w:val="109"/>
  </w:num>
  <w:num w:numId="69" w16cid:durableId="1684088561">
    <w:abstractNumId w:val="76"/>
  </w:num>
  <w:num w:numId="70" w16cid:durableId="289674076">
    <w:abstractNumId w:val="116"/>
  </w:num>
  <w:num w:numId="71" w16cid:durableId="1757361374">
    <w:abstractNumId w:val="101"/>
  </w:num>
  <w:num w:numId="72" w16cid:durableId="1852333056">
    <w:abstractNumId w:val="21"/>
  </w:num>
  <w:num w:numId="73" w16cid:durableId="316691982">
    <w:abstractNumId w:val="144"/>
  </w:num>
  <w:num w:numId="74" w16cid:durableId="348602231">
    <w:abstractNumId w:val="89"/>
  </w:num>
  <w:num w:numId="75" w16cid:durableId="846872209">
    <w:abstractNumId w:val="136"/>
  </w:num>
  <w:num w:numId="76" w16cid:durableId="91433745">
    <w:abstractNumId w:val="130"/>
  </w:num>
  <w:num w:numId="77" w16cid:durableId="1198616485">
    <w:abstractNumId w:val="51"/>
  </w:num>
  <w:num w:numId="78" w16cid:durableId="646932671">
    <w:abstractNumId w:val="102"/>
  </w:num>
  <w:num w:numId="79" w16cid:durableId="298387678">
    <w:abstractNumId w:val="3"/>
  </w:num>
  <w:num w:numId="80" w16cid:durableId="344282992">
    <w:abstractNumId w:val="20"/>
  </w:num>
  <w:num w:numId="81" w16cid:durableId="857160515">
    <w:abstractNumId w:val="67"/>
  </w:num>
  <w:num w:numId="82" w16cid:durableId="1618216383">
    <w:abstractNumId w:val="99"/>
  </w:num>
  <w:num w:numId="83" w16cid:durableId="127357593">
    <w:abstractNumId w:val="27"/>
  </w:num>
  <w:num w:numId="84" w16cid:durableId="355545496">
    <w:abstractNumId w:val="108"/>
  </w:num>
  <w:num w:numId="85" w16cid:durableId="363334292">
    <w:abstractNumId w:val="19"/>
  </w:num>
  <w:num w:numId="86" w16cid:durableId="2011105743">
    <w:abstractNumId w:val="73"/>
  </w:num>
  <w:num w:numId="87" w16cid:durableId="1959019767">
    <w:abstractNumId w:val="25"/>
  </w:num>
  <w:num w:numId="88" w16cid:durableId="1675452021">
    <w:abstractNumId w:val="139"/>
  </w:num>
  <w:num w:numId="89" w16cid:durableId="912394828">
    <w:abstractNumId w:val="15"/>
  </w:num>
  <w:num w:numId="90" w16cid:durableId="928541552">
    <w:abstractNumId w:val="2"/>
  </w:num>
  <w:num w:numId="91" w16cid:durableId="1116368171">
    <w:abstractNumId w:val="133"/>
  </w:num>
  <w:num w:numId="92" w16cid:durableId="223225494">
    <w:abstractNumId w:val="35"/>
  </w:num>
  <w:num w:numId="93" w16cid:durableId="508524369">
    <w:abstractNumId w:val="23"/>
  </w:num>
  <w:num w:numId="94" w16cid:durableId="1328825418">
    <w:abstractNumId w:val="119"/>
  </w:num>
  <w:num w:numId="95" w16cid:durableId="1688214154">
    <w:abstractNumId w:val="24"/>
  </w:num>
  <w:num w:numId="96" w16cid:durableId="1397700668">
    <w:abstractNumId w:val="47"/>
  </w:num>
  <w:num w:numId="97" w16cid:durableId="1827285885">
    <w:abstractNumId w:val="70"/>
  </w:num>
  <w:num w:numId="98" w16cid:durableId="1900433386">
    <w:abstractNumId w:val="0"/>
  </w:num>
  <w:num w:numId="99" w16cid:durableId="414134660">
    <w:abstractNumId w:val="1"/>
  </w:num>
  <w:num w:numId="100" w16cid:durableId="1401830760">
    <w:abstractNumId w:val="71"/>
  </w:num>
  <w:num w:numId="101" w16cid:durableId="571278150">
    <w:abstractNumId w:val="132"/>
  </w:num>
  <w:num w:numId="102" w16cid:durableId="729766674">
    <w:abstractNumId w:val="115"/>
  </w:num>
  <w:num w:numId="103" w16cid:durableId="54084589">
    <w:abstractNumId w:val="72"/>
  </w:num>
  <w:num w:numId="104" w16cid:durableId="1732922404">
    <w:abstractNumId w:val="87"/>
  </w:num>
  <w:num w:numId="105" w16cid:durableId="674574266">
    <w:abstractNumId w:val="62"/>
  </w:num>
  <w:num w:numId="106" w16cid:durableId="467665927">
    <w:abstractNumId w:val="12"/>
  </w:num>
  <w:num w:numId="107" w16cid:durableId="435835178">
    <w:abstractNumId w:val="106"/>
  </w:num>
  <w:num w:numId="108" w16cid:durableId="477041296">
    <w:abstractNumId w:val="86"/>
  </w:num>
  <w:num w:numId="109" w16cid:durableId="924190630">
    <w:abstractNumId w:val="52"/>
  </w:num>
  <w:num w:numId="110" w16cid:durableId="229927131">
    <w:abstractNumId w:val="93"/>
  </w:num>
  <w:num w:numId="111" w16cid:durableId="383217160">
    <w:abstractNumId w:val="14"/>
  </w:num>
  <w:num w:numId="112" w16cid:durableId="1169637020">
    <w:abstractNumId w:val="96"/>
  </w:num>
  <w:num w:numId="113" w16cid:durableId="310450636">
    <w:abstractNumId w:val="60"/>
  </w:num>
  <w:num w:numId="114" w16cid:durableId="615647217">
    <w:abstractNumId w:val="126"/>
  </w:num>
  <w:num w:numId="115" w16cid:durableId="1503810658">
    <w:abstractNumId w:val="68"/>
  </w:num>
  <w:num w:numId="116" w16cid:durableId="790637535">
    <w:abstractNumId w:val="56"/>
  </w:num>
  <w:num w:numId="117" w16cid:durableId="914824431">
    <w:abstractNumId w:val="95"/>
  </w:num>
  <w:num w:numId="118" w16cid:durableId="1711882514">
    <w:abstractNumId w:val="65"/>
  </w:num>
  <w:num w:numId="119" w16cid:durableId="62485089">
    <w:abstractNumId w:val="53"/>
  </w:num>
  <w:num w:numId="120" w16cid:durableId="720059820">
    <w:abstractNumId w:val="5"/>
  </w:num>
  <w:num w:numId="121" w16cid:durableId="161940582">
    <w:abstractNumId w:val="38"/>
  </w:num>
  <w:num w:numId="122" w16cid:durableId="930504492">
    <w:abstractNumId w:val="9"/>
  </w:num>
  <w:num w:numId="123" w16cid:durableId="1764689743">
    <w:abstractNumId w:val="57"/>
  </w:num>
  <w:num w:numId="124" w16cid:durableId="1869489483">
    <w:abstractNumId w:val="124"/>
  </w:num>
  <w:num w:numId="125" w16cid:durableId="362823204">
    <w:abstractNumId w:val="30"/>
  </w:num>
  <w:num w:numId="126" w16cid:durableId="2111467586">
    <w:abstractNumId w:val="103"/>
  </w:num>
  <w:num w:numId="127" w16cid:durableId="567113540">
    <w:abstractNumId w:val="4"/>
  </w:num>
  <w:num w:numId="128" w16cid:durableId="1782914525">
    <w:abstractNumId w:val="32"/>
  </w:num>
  <w:num w:numId="129" w16cid:durableId="1578595675">
    <w:abstractNumId w:val="66"/>
  </w:num>
  <w:num w:numId="130" w16cid:durableId="812984118">
    <w:abstractNumId w:val="61"/>
  </w:num>
  <w:num w:numId="131" w16cid:durableId="1919552601">
    <w:abstractNumId w:val="107"/>
  </w:num>
  <w:num w:numId="132" w16cid:durableId="1606647581">
    <w:abstractNumId w:val="79"/>
  </w:num>
  <w:num w:numId="133" w16cid:durableId="696613721">
    <w:abstractNumId w:val="91"/>
  </w:num>
  <w:num w:numId="134" w16cid:durableId="2075082244">
    <w:abstractNumId w:val="123"/>
  </w:num>
  <w:num w:numId="135" w16cid:durableId="2107580148">
    <w:abstractNumId w:val="31"/>
  </w:num>
  <w:num w:numId="136" w16cid:durableId="515656950">
    <w:abstractNumId w:val="111"/>
  </w:num>
  <w:num w:numId="137" w16cid:durableId="563032502">
    <w:abstractNumId w:val="63"/>
  </w:num>
  <w:num w:numId="138" w16cid:durableId="1794248208">
    <w:abstractNumId w:val="45"/>
  </w:num>
  <w:num w:numId="139" w16cid:durableId="109129693">
    <w:abstractNumId w:val="40"/>
  </w:num>
  <w:num w:numId="140" w16cid:durableId="1683243794">
    <w:abstractNumId w:val="121"/>
  </w:num>
  <w:num w:numId="141" w16cid:durableId="87628353">
    <w:abstractNumId w:val="90"/>
  </w:num>
  <w:num w:numId="142" w16cid:durableId="196698500">
    <w:abstractNumId w:val="104"/>
  </w:num>
  <w:num w:numId="143" w16cid:durableId="118957374">
    <w:abstractNumId w:val="142"/>
  </w:num>
  <w:num w:numId="144" w16cid:durableId="1344474422">
    <w:abstractNumId w:val="18"/>
  </w:num>
  <w:num w:numId="145" w16cid:durableId="1009255736">
    <w:abstractNumId w:val="77"/>
    <w:lvlOverride w:ilvl="0">
      <w:lvl w:ilvl="0">
        <w:start w:val="2"/>
        <w:numFmt w:val="decimal"/>
        <w:lvlText w:val="%1."/>
        <w:lvlJc w:val="left"/>
        <w:pPr>
          <w:ind w:left="720" w:hanging="360"/>
        </w:pPr>
        <w:rPr>
          <w:rFonts w:hint="default"/>
        </w:rPr>
      </w:lvl>
    </w:lvlOverride>
    <w:lvlOverride w:ilvl="1">
      <w:lvl w:ilvl="1">
        <w:start w:val="1"/>
        <w:numFmt w:val="decimal"/>
        <w:isLgl/>
        <w:lvlText w:val="%1.%2"/>
        <w:lvlJc w:val="left"/>
        <w:pPr>
          <w:ind w:left="795" w:hanging="435"/>
        </w:pPr>
        <w:rPr>
          <w:rFonts w:hint="default"/>
          <w:color w:val="333399"/>
        </w:rPr>
      </w:lvl>
    </w:lvlOverride>
    <w:lvlOverride w:ilvl="2">
      <w:lvl w:ilvl="2">
        <w:start w:val="1"/>
        <w:numFmt w:val="decimal"/>
        <w:isLgl/>
        <w:lvlText w:val="%1.%2.%3"/>
        <w:lvlJc w:val="left"/>
        <w:pPr>
          <w:ind w:left="1531" w:hanging="794"/>
        </w:pPr>
        <w:rPr>
          <w:rFonts w:hint="default"/>
          <w:b w:val="0"/>
          <w:bCs/>
          <w:color w:val="333399"/>
        </w:rPr>
      </w:lvl>
    </w:lvlOverride>
    <w:lvlOverride w:ilvl="3">
      <w:lvl w:ilvl="3">
        <w:start w:val="1"/>
        <w:numFmt w:val="decimal"/>
        <w:isLgl/>
        <w:lvlText w:val="%1.%2.%3.%4"/>
        <w:lvlJc w:val="left"/>
        <w:pPr>
          <w:ind w:left="1080" w:firstLine="281"/>
        </w:pPr>
        <w:rPr>
          <w:rFonts w:hint="default"/>
          <w:color w:val="333399"/>
        </w:rPr>
      </w:lvl>
    </w:lvlOverride>
    <w:lvlOverride w:ilvl="4">
      <w:lvl w:ilvl="4">
        <w:start w:val="1"/>
        <w:numFmt w:val="decimal"/>
        <w:isLgl/>
        <w:lvlText w:val="%1.%2.%3.%4.%5"/>
        <w:lvlJc w:val="left"/>
        <w:pPr>
          <w:ind w:left="1440" w:hanging="1080"/>
        </w:pPr>
        <w:rPr>
          <w:rFonts w:hint="default"/>
        </w:rPr>
      </w:lvl>
    </w:lvlOverride>
    <w:lvlOverride w:ilvl="5">
      <w:lvl w:ilvl="5">
        <w:start w:val="1"/>
        <w:numFmt w:val="decimal"/>
        <w:isLgl/>
        <w:lvlText w:val="%1.%2.%3.%4.%5.%6"/>
        <w:lvlJc w:val="left"/>
        <w:pPr>
          <w:ind w:left="1440" w:hanging="1080"/>
        </w:pPr>
        <w:rPr>
          <w:rFonts w:hint="default"/>
        </w:rPr>
      </w:lvl>
    </w:lvlOverride>
    <w:lvlOverride w:ilvl="6">
      <w:lvl w:ilvl="6">
        <w:start w:val="1"/>
        <w:numFmt w:val="decimal"/>
        <w:isLgl/>
        <w:lvlText w:val="%1.%2.%3.%4.%5.%6.%7"/>
        <w:lvlJc w:val="left"/>
        <w:pPr>
          <w:ind w:left="1800" w:hanging="1440"/>
        </w:pPr>
        <w:rPr>
          <w:rFonts w:hint="default"/>
        </w:rPr>
      </w:lvl>
    </w:lvlOverride>
    <w:lvlOverride w:ilvl="7">
      <w:lvl w:ilvl="7">
        <w:start w:val="1"/>
        <w:numFmt w:val="decimal"/>
        <w:isLgl/>
        <w:lvlText w:val="%1.%2.%3.%4.%5.%6.%7.%8"/>
        <w:lvlJc w:val="left"/>
        <w:pPr>
          <w:ind w:left="1800" w:hanging="1440"/>
        </w:pPr>
        <w:rPr>
          <w:rFonts w:hint="default"/>
        </w:rPr>
      </w:lvl>
    </w:lvlOverride>
    <w:lvlOverride w:ilvl="8">
      <w:lvl w:ilvl="8">
        <w:start w:val="1"/>
        <w:numFmt w:val="decimal"/>
        <w:isLgl/>
        <w:lvlText w:val="%1.%2.%3.%4.%5.%6.%7.%8.%9"/>
        <w:lvlJc w:val="left"/>
        <w:pPr>
          <w:ind w:left="2160" w:hanging="1800"/>
        </w:pPr>
        <w:rPr>
          <w:rFonts w:hint="default"/>
        </w:rPr>
      </w:lvl>
    </w:lvlOverride>
  </w:num>
  <w:num w:numId="146" w16cid:durableId="20519929">
    <w:abstractNumId w:val="77"/>
    <w:lvlOverride w:ilvl="0">
      <w:lvl w:ilvl="0">
        <w:start w:val="2"/>
        <w:numFmt w:val="decimal"/>
        <w:lvlText w:val="%1."/>
        <w:lvlJc w:val="left"/>
        <w:pPr>
          <w:ind w:left="720" w:hanging="360"/>
        </w:pPr>
        <w:rPr>
          <w:rFonts w:hint="default"/>
        </w:rPr>
      </w:lvl>
    </w:lvlOverride>
    <w:lvlOverride w:ilvl="1">
      <w:lvl w:ilvl="1">
        <w:start w:val="1"/>
        <w:numFmt w:val="decimal"/>
        <w:isLgl/>
        <w:lvlText w:val="%1.%2"/>
        <w:lvlJc w:val="left"/>
        <w:pPr>
          <w:ind w:left="795" w:hanging="435"/>
        </w:pPr>
        <w:rPr>
          <w:rFonts w:hint="default"/>
          <w:b w:val="0"/>
          <w:bCs/>
          <w:color w:val="333399"/>
        </w:rPr>
      </w:lvl>
    </w:lvlOverride>
    <w:lvlOverride w:ilvl="2">
      <w:lvl w:ilvl="2">
        <w:start w:val="1"/>
        <w:numFmt w:val="decimal"/>
        <w:isLgl/>
        <w:lvlText w:val="%1.%2.%3"/>
        <w:lvlJc w:val="left"/>
        <w:pPr>
          <w:ind w:left="1531" w:hanging="794"/>
        </w:pPr>
        <w:rPr>
          <w:rFonts w:hint="default"/>
          <w:b w:val="0"/>
          <w:bCs/>
          <w:color w:val="333399"/>
        </w:rPr>
      </w:lvl>
    </w:lvlOverride>
    <w:lvlOverride w:ilvl="3">
      <w:lvl w:ilvl="3">
        <w:start w:val="1"/>
        <w:numFmt w:val="decimal"/>
        <w:isLgl/>
        <w:lvlText w:val="%1.%2.%3.%4"/>
        <w:lvlJc w:val="left"/>
        <w:pPr>
          <w:ind w:left="2438" w:hanging="1020"/>
        </w:pPr>
        <w:rPr>
          <w:rFonts w:hint="default"/>
          <w:b w:val="0"/>
          <w:bCs/>
          <w:color w:val="333399"/>
        </w:rPr>
      </w:lvl>
    </w:lvlOverride>
    <w:lvlOverride w:ilvl="4">
      <w:lvl w:ilvl="4">
        <w:start w:val="1"/>
        <w:numFmt w:val="decimal"/>
        <w:isLgl/>
        <w:lvlText w:val="%1.%2.%3.%4.%5"/>
        <w:lvlJc w:val="left"/>
        <w:pPr>
          <w:ind w:left="1440" w:hanging="1080"/>
        </w:pPr>
        <w:rPr>
          <w:rFonts w:hint="default"/>
        </w:rPr>
      </w:lvl>
    </w:lvlOverride>
    <w:lvlOverride w:ilvl="5">
      <w:lvl w:ilvl="5">
        <w:start w:val="1"/>
        <w:numFmt w:val="decimal"/>
        <w:isLgl/>
        <w:lvlText w:val="%1.%2.%3.%4.%5.%6"/>
        <w:lvlJc w:val="left"/>
        <w:pPr>
          <w:ind w:left="1440" w:hanging="1080"/>
        </w:pPr>
        <w:rPr>
          <w:rFonts w:hint="default"/>
        </w:rPr>
      </w:lvl>
    </w:lvlOverride>
    <w:lvlOverride w:ilvl="6">
      <w:lvl w:ilvl="6">
        <w:start w:val="1"/>
        <w:numFmt w:val="decimal"/>
        <w:isLgl/>
        <w:lvlText w:val="%1.%2.%3.%4.%5.%6.%7"/>
        <w:lvlJc w:val="left"/>
        <w:pPr>
          <w:ind w:left="1800" w:hanging="1440"/>
        </w:pPr>
        <w:rPr>
          <w:rFonts w:hint="default"/>
        </w:rPr>
      </w:lvl>
    </w:lvlOverride>
    <w:lvlOverride w:ilvl="7">
      <w:lvl w:ilvl="7">
        <w:start w:val="1"/>
        <w:numFmt w:val="decimal"/>
        <w:isLgl/>
        <w:lvlText w:val="%1.%2.%3.%4.%5.%6.%7.%8"/>
        <w:lvlJc w:val="left"/>
        <w:pPr>
          <w:ind w:left="1800" w:hanging="1440"/>
        </w:pPr>
        <w:rPr>
          <w:rFonts w:hint="default"/>
        </w:rPr>
      </w:lvl>
    </w:lvlOverride>
    <w:lvlOverride w:ilvl="8">
      <w:lvl w:ilvl="8">
        <w:start w:val="1"/>
        <w:numFmt w:val="decimal"/>
        <w:isLgl/>
        <w:lvlText w:val="%1.%2.%3.%4.%5.%6.%7.%8.%9"/>
        <w:lvlJc w:val="left"/>
        <w:pPr>
          <w:ind w:left="2160" w:hanging="1800"/>
        </w:pPr>
        <w:rPr>
          <w:rFonts w:hint="default"/>
        </w:rPr>
      </w:lvl>
    </w:lvlOverride>
  </w:num>
  <w:num w:numId="147" w16cid:durableId="812215586">
    <w:abstractNumId w:val="131"/>
  </w:num>
  <w:num w:numId="148" w16cid:durableId="76172521">
    <w:abstractNumId w:val="33"/>
  </w:num>
  <w:num w:numId="149" w16cid:durableId="727532551">
    <w:abstractNumId w:val="13"/>
  </w:num>
  <w:numIdMacAtCleanup w:val="1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A59"/>
    <w:rsid w:val="00004313"/>
    <w:rsid w:val="000048C6"/>
    <w:rsid w:val="00010736"/>
    <w:rsid w:val="00012874"/>
    <w:rsid w:val="000158ED"/>
    <w:rsid w:val="00016B73"/>
    <w:rsid w:val="0001718B"/>
    <w:rsid w:val="00021AC7"/>
    <w:rsid w:val="00023DC7"/>
    <w:rsid w:val="0002454F"/>
    <w:rsid w:val="000268E6"/>
    <w:rsid w:val="0003116B"/>
    <w:rsid w:val="000319E9"/>
    <w:rsid w:val="00031AA5"/>
    <w:rsid w:val="00031C00"/>
    <w:rsid w:val="00032609"/>
    <w:rsid w:val="000365AD"/>
    <w:rsid w:val="000377C9"/>
    <w:rsid w:val="00037CCE"/>
    <w:rsid w:val="0004089F"/>
    <w:rsid w:val="000423A8"/>
    <w:rsid w:val="00043527"/>
    <w:rsid w:val="000445C7"/>
    <w:rsid w:val="000506E6"/>
    <w:rsid w:val="00054AAF"/>
    <w:rsid w:val="00056F3D"/>
    <w:rsid w:val="00061052"/>
    <w:rsid w:val="000616B6"/>
    <w:rsid w:val="000705ED"/>
    <w:rsid w:val="00076D02"/>
    <w:rsid w:val="00077714"/>
    <w:rsid w:val="000805B4"/>
    <w:rsid w:val="00082323"/>
    <w:rsid w:val="00082B09"/>
    <w:rsid w:val="00084438"/>
    <w:rsid w:val="000869BA"/>
    <w:rsid w:val="00086D27"/>
    <w:rsid w:val="00086ED1"/>
    <w:rsid w:val="00087450"/>
    <w:rsid w:val="000931DF"/>
    <w:rsid w:val="0009606A"/>
    <w:rsid w:val="00096A68"/>
    <w:rsid w:val="00097B03"/>
    <w:rsid w:val="000A4002"/>
    <w:rsid w:val="000A4D5E"/>
    <w:rsid w:val="000B0274"/>
    <w:rsid w:val="000B426B"/>
    <w:rsid w:val="000B5C0A"/>
    <w:rsid w:val="000B63EA"/>
    <w:rsid w:val="000C11BE"/>
    <w:rsid w:val="000C328B"/>
    <w:rsid w:val="000C3C7B"/>
    <w:rsid w:val="000C4E71"/>
    <w:rsid w:val="000C4EFB"/>
    <w:rsid w:val="000C5A54"/>
    <w:rsid w:val="000C6A07"/>
    <w:rsid w:val="000C70A8"/>
    <w:rsid w:val="000C76D4"/>
    <w:rsid w:val="000D1A06"/>
    <w:rsid w:val="000D31CE"/>
    <w:rsid w:val="000D379D"/>
    <w:rsid w:val="000D3D2B"/>
    <w:rsid w:val="000D4230"/>
    <w:rsid w:val="000D5B3D"/>
    <w:rsid w:val="000D6AAC"/>
    <w:rsid w:val="000D7888"/>
    <w:rsid w:val="000E2055"/>
    <w:rsid w:val="000E220F"/>
    <w:rsid w:val="000E2947"/>
    <w:rsid w:val="000E4137"/>
    <w:rsid w:val="000E7235"/>
    <w:rsid w:val="000F125E"/>
    <w:rsid w:val="000F42D6"/>
    <w:rsid w:val="000F43F1"/>
    <w:rsid w:val="001022EE"/>
    <w:rsid w:val="00102819"/>
    <w:rsid w:val="00103B48"/>
    <w:rsid w:val="00104039"/>
    <w:rsid w:val="00105218"/>
    <w:rsid w:val="00110486"/>
    <w:rsid w:val="00112545"/>
    <w:rsid w:val="0011270F"/>
    <w:rsid w:val="00116AE3"/>
    <w:rsid w:val="0011707A"/>
    <w:rsid w:val="00117B07"/>
    <w:rsid w:val="0012285C"/>
    <w:rsid w:val="001234F4"/>
    <w:rsid w:val="00127B40"/>
    <w:rsid w:val="001303FA"/>
    <w:rsid w:val="0013390A"/>
    <w:rsid w:val="001342BE"/>
    <w:rsid w:val="0013631B"/>
    <w:rsid w:val="00136BD1"/>
    <w:rsid w:val="001376EE"/>
    <w:rsid w:val="00140C22"/>
    <w:rsid w:val="001420CA"/>
    <w:rsid w:val="00142CA5"/>
    <w:rsid w:val="00143252"/>
    <w:rsid w:val="00145DAE"/>
    <w:rsid w:val="001528D0"/>
    <w:rsid w:val="001529AA"/>
    <w:rsid w:val="00153352"/>
    <w:rsid w:val="00155D5C"/>
    <w:rsid w:val="00155F92"/>
    <w:rsid w:val="0015756C"/>
    <w:rsid w:val="0015783F"/>
    <w:rsid w:val="00157C64"/>
    <w:rsid w:val="001608CA"/>
    <w:rsid w:val="00162AE9"/>
    <w:rsid w:val="00164342"/>
    <w:rsid w:val="00166018"/>
    <w:rsid w:val="00166318"/>
    <w:rsid w:val="00170D99"/>
    <w:rsid w:val="00171362"/>
    <w:rsid w:val="001725DF"/>
    <w:rsid w:val="00173B25"/>
    <w:rsid w:val="001758D6"/>
    <w:rsid w:val="00176929"/>
    <w:rsid w:val="00177D5E"/>
    <w:rsid w:val="001817C7"/>
    <w:rsid w:val="00182090"/>
    <w:rsid w:val="00182712"/>
    <w:rsid w:val="001836B3"/>
    <w:rsid w:val="00183B29"/>
    <w:rsid w:val="0018792B"/>
    <w:rsid w:val="00187BB8"/>
    <w:rsid w:val="00187C8A"/>
    <w:rsid w:val="00190373"/>
    <w:rsid w:val="00194095"/>
    <w:rsid w:val="00194C71"/>
    <w:rsid w:val="00196B24"/>
    <w:rsid w:val="001A106F"/>
    <w:rsid w:val="001A1180"/>
    <w:rsid w:val="001A403B"/>
    <w:rsid w:val="001A53FC"/>
    <w:rsid w:val="001A57AB"/>
    <w:rsid w:val="001A6CFB"/>
    <w:rsid w:val="001A6E92"/>
    <w:rsid w:val="001B0622"/>
    <w:rsid w:val="001B2238"/>
    <w:rsid w:val="001B4981"/>
    <w:rsid w:val="001B562F"/>
    <w:rsid w:val="001B79B5"/>
    <w:rsid w:val="001C5966"/>
    <w:rsid w:val="001C5BDE"/>
    <w:rsid w:val="001C6589"/>
    <w:rsid w:val="001D0CCE"/>
    <w:rsid w:val="001D3508"/>
    <w:rsid w:val="001D3DAC"/>
    <w:rsid w:val="001D5A6B"/>
    <w:rsid w:val="001E05E6"/>
    <w:rsid w:val="001E1461"/>
    <w:rsid w:val="001E22A3"/>
    <w:rsid w:val="001E4029"/>
    <w:rsid w:val="001E44B2"/>
    <w:rsid w:val="001E5BCB"/>
    <w:rsid w:val="001E7F70"/>
    <w:rsid w:val="001F13B7"/>
    <w:rsid w:val="001F2156"/>
    <w:rsid w:val="001F2A88"/>
    <w:rsid w:val="00201074"/>
    <w:rsid w:val="002065EC"/>
    <w:rsid w:val="00210A92"/>
    <w:rsid w:val="00216B28"/>
    <w:rsid w:val="002203D0"/>
    <w:rsid w:val="00222DED"/>
    <w:rsid w:val="0022532E"/>
    <w:rsid w:val="00225BF3"/>
    <w:rsid w:val="00226D40"/>
    <w:rsid w:val="00227306"/>
    <w:rsid w:val="00227AC8"/>
    <w:rsid w:val="00232B6F"/>
    <w:rsid w:val="00237F8C"/>
    <w:rsid w:val="00240F53"/>
    <w:rsid w:val="00242BC2"/>
    <w:rsid w:val="00244AD3"/>
    <w:rsid w:val="00244FAA"/>
    <w:rsid w:val="002479D1"/>
    <w:rsid w:val="002505D2"/>
    <w:rsid w:val="002505DC"/>
    <w:rsid w:val="002516DC"/>
    <w:rsid w:val="0025445F"/>
    <w:rsid w:val="00255D3F"/>
    <w:rsid w:val="00256FAD"/>
    <w:rsid w:val="00263244"/>
    <w:rsid w:val="00263F2F"/>
    <w:rsid w:val="00272FD4"/>
    <w:rsid w:val="00273EA9"/>
    <w:rsid w:val="00275DEC"/>
    <w:rsid w:val="00277FD1"/>
    <w:rsid w:val="00281880"/>
    <w:rsid w:val="00282651"/>
    <w:rsid w:val="00283FC0"/>
    <w:rsid w:val="002843C2"/>
    <w:rsid w:val="00285828"/>
    <w:rsid w:val="00287292"/>
    <w:rsid w:val="00290248"/>
    <w:rsid w:val="00294020"/>
    <w:rsid w:val="00295A1A"/>
    <w:rsid w:val="00295BF2"/>
    <w:rsid w:val="00296DB9"/>
    <w:rsid w:val="002A0B85"/>
    <w:rsid w:val="002A2746"/>
    <w:rsid w:val="002A3554"/>
    <w:rsid w:val="002A3CF1"/>
    <w:rsid w:val="002A46A4"/>
    <w:rsid w:val="002A64DE"/>
    <w:rsid w:val="002A6631"/>
    <w:rsid w:val="002A7E20"/>
    <w:rsid w:val="002B0064"/>
    <w:rsid w:val="002B2F49"/>
    <w:rsid w:val="002B550C"/>
    <w:rsid w:val="002B552C"/>
    <w:rsid w:val="002B6227"/>
    <w:rsid w:val="002B66FF"/>
    <w:rsid w:val="002B76DC"/>
    <w:rsid w:val="002C2D3B"/>
    <w:rsid w:val="002C4C99"/>
    <w:rsid w:val="002C54CA"/>
    <w:rsid w:val="002C5AE0"/>
    <w:rsid w:val="002C7588"/>
    <w:rsid w:val="002D2B21"/>
    <w:rsid w:val="002D325D"/>
    <w:rsid w:val="002D3FF8"/>
    <w:rsid w:val="002E2F27"/>
    <w:rsid w:val="002E4A3E"/>
    <w:rsid w:val="002E5215"/>
    <w:rsid w:val="002E538D"/>
    <w:rsid w:val="002F3D50"/>
    <w:rsid w:val="002F5885"/>
    <w:rsid w:val="002F607F"/>
    <w:rsid w:val="00301388"/>
    <w:rsid w:val="0030555B"/>
    <w:rsid w:val="00305B97"/>
    <w:rsid w:val="00307F57"/>
    <w:rsid w:val="0031348E"/>
    <w:rsid w:val="003143CB"/>
    <w:rsid w:val="00314B68"/>
    <w:rsid w:val="003157EB"/>
    <w:rsid w:val="003162B0"/>
    <w:rsid w:val="003179AB"/>
    <w:rsid w:val="00320D26"/>
    <w:rsid w:val="0032145C"/>
    <w:rsid w:val="0032195E"/>
    <w:rsid w:val="00321961"/>
    <w:rsid w:val="00321FC8"/>
    <w:rsid w:val="00324659"/>
    <w:rsid w:val="00325D8D"/>
    <w:rsid w:val="00326303"/>
    <w:rsid w:val="0032650A"/>
    <w:rsid w:val="00326F0E"/>
    <w:rsid w:val="00330EAC"/>
    <w:rsid w:val="00334D37"/>
    <w:rsid w:val="0033501B"/>
    <w:rsid w:val="0033559D"/>
    <w:rsid w:val="00336811"/>
    <w:rsid w:val="00336CB4"/>
    <w:rsid w:val="00343258"/>
    <w:rsid w:val="00344A99"/>
    <w:rsid w:val="003478A9"/>
    <w:rsid w:val="003511C4"/>
    <w:rsid w:val="003524F4"/>
    <w:rsid w:val="00352805"/>
    <w:rsid w:val="003529AE"/>
    <w:rsid w:val="003529D6"/>
    <w:rsid w:val="0035332E"/>
    <w:rsid w:val="00354BB7"/>
    <w:rsid w:val="0035544E"/>
    <w:rsid w:val="00355FA3"/>
    <w:rsid w:val="0035717D"/>
    <w:rsid w:val="00357866"/>
    <w:rsid w:val="00360B2F"/>
    <w:rsid w:val="003622A6"/>
    <w:rsid w:val="00362604"/>
    <w:rsid w:val="00363E4B"/>
    <w:rsid w:val="00365F1F"/>
    <w:rsid w:val="00366004"/>
    <w:rsid w:val="0036680C"/>
    <w:rsid w:val="003702DE"/>
    <w:rsid w:val="00373392"/>
    <w:rsid w:val="00375F2E"/>
    <w:rsid w:val="003764F2"/>
    <w:rsid w:val="003771F8"/>
    <w:rsid w:val="00377430"/>
    <w:rsid w:val="00377FA6"/>
    <w:rsid w:val="003823A6"/>
    <w:rsid w:val="00385E12"/>
    <w:rsid w:val="00387310"/>
    <w:rsid w:val="003932CD"/>
    <w:rsid w:val="00393F9C"/>
    <w:rsid w:val="00395215"/>
    <w:rsid w:val="00397445"/>
    <w:rsid w:val="003977F9"/>
    <w:rsid w:val="003979E1"/>
    <w:rsid w:val="003A018D"/>
    <w:rsid w:val="003A0846"/>
    <w:rsid w:val="003A3C5D"/>
    <w:rsid w:val="003A3F53"/>
    <w:rsid w:val="003A4993"/>
    <w:rsid w:val="003B00BC"/>
    <w:rsid w:val="003B364E"/>
    <w:rsid w:val="003B3C45"/>
    <w:rsid w:val="003B469B"/>
    <w:rsid w:val="003B63DB"/>
    <w:rsid w:val="003C038E"/>
    <w:rsid w:val="003C1C38"/>
    <w:rsid w:val="003C5D42"/>
    <w:rsid w:val="003C60A5"/>
    <w:rsid w:val="003D0A59"/>
    <w:rsid w:val="003D1486"/>
    <w:rsid w:val="003D5B83"/>
    <w:rsid w:val="003E1296"/>
    <w:rsid w:val="003E27CC"/>
    <w:rsid w:val="003E75D2"/>
    <w:rsid w:val="003F27F2"/>
    <w:rsid w:val="003F4D81"/>
    <w:rsid w:val="003F67D0"/>
    <w:rsid w:val="00401490"/>
    <w:rsid w:val="00402779"/>
    <w:rsid w:val="00402968"/>
    <w:rsid w:val="0040356D"/>
    <w:rsid w:val="00405627"/>
    <w:rsid w:val="004109A5"/>
    <w:rsid w:val="0041242A"/>
    <w:rsid w:val="00413BD7"/>
    <w:rsid w:val="00414AFE"/>
    <w:rsid w:val="00415A21"/>
    <w:rsid w:val="004164DA"/>
    <w:rsid w:val="004174D5"/>
    <w:rsid w:val="00417B1A"/>
    <w:rsid w:val="00420464"/>
    <w:rsid w:val="0042130D"/>
    <w:rsid w:val="00424B56"/>
    <w:rsid w:val="00426865"/>
    <w:rsid w:val="00430135"/>
    <w:rsid w:val="00434D34"/>
    <w:rsid w:val="00436D36"/>
    <w:rsid w:val="00437085"/>
    <w:rsid w:val="00440161"/>
    <w:rsid w:val="00441BF8"/>
    <w:rsid w:val="004433BF"/>
    <w:rsid w:val="00446DF1"/>
    <w:rsid w:val="0044770B"/>
    <w:rsid w:val="00452DCE"/>
    <w:rsid w:val="00453181"/>
    <w:rsid w:val="004532E9"/>
    <w:rsid w:val="00453865"/>
    <w:rsid w:val="00455A47"/>
    <w:rsid w:val="00457040"/>
    <w:rsid w:val="00460143"/>
    <w:rsid w:val="00464AB5"/>
    <w:rsid w:val="00467082"/>
    <w:rsid w:val="00470A78"/>
    <w:rsid w:val="004748A1"/>
    <w:rsid w:val="00476C19"/>
    <w:rsid w:val="00477AC5"/>
    <w:rsid w:val="00480CE0"/>
    <w:rsid w:val="0048232C"/>
    <w:rsid w:val="00483249"/>
    <w:rsid w:val="0048391C"/>
    <w:rsid w:val="00483CE0"/>
    <w:rsid w:val="00483F6B"/>
    <w:rsid w:val="0048428D"/>
    <w:rsid w:val="004912A7"/>
    <w:rsid w:val="00491951"/>
    <w:rsid w:val="00493168"/>
    <w:rsid w:val="00493CF5"/>
    <w:rsid w:val="0049403D"/>
    <w:rsid w:val="00494ED1"/>
    <w:rsid w:val="0049596B"/>
    <w:rsid w:val="00497057"/>
    <w:rsid w:val="004A6FDE"/>
    <w:rsid w:val="004A79FD"/>
    <w:rsid w:val="004B0160"/>
    <w:rsid w:val="004B076D"/>
    <w:rsid w:val="004B0F1A"/>
    <w:rsid w:val="004B37DD"/>
    <w:rsid w:val="004B6512"/>
    <w:rsid w:val="004C0C4A"/>
    <w:rsid w:val="004C133F"/>
    <w:rsid w:val="004C23A3"/>
    <w:rsid w:val="004C2522"/>
    <w:rsid w:val="004C2EFB"/>
    <w:rsid w:val="004C3FDD"/>
    <w:rsid w:val="004C70C7"/>
    <w:rsid w:val="004C74F9"/>
    <w:rsid w:val="004C7AD6"/>
    <w:rsid w:val="004D15F3"/>
    <w:rsid w:val="004D1DAF"/>
    <w:rsid w:val="004D79E3"/>
    <w:rsid w:val="004E0A67"/>
    <w:rsid w:val="004E1DF7"/>
    <w:rsid w:val="004E5717"/>
    <w:rsid w:val="004E5C92"/>
    <w:rsid w:val="004E7CB1"/>
    <w:rsid w:val="004F0298"/>
    <w:rsid w:val="004F21A6"/>
    <w:rsid w:val="004F38EA"/>
    <w:rsid w:val="004F3B50"/>
    <w:rsid w:val="004F41D4"/>
    <w:rsid w:val="004F5688"/>
    <w:rsid w:val="004F7428"/>
    <w:rsid w:val="00501026"/>
    <w:rsid w:val="00501F6A"/>
    <w:rsid w:val="0050545B"/>
    <w:rsid w:val="00511796"/>
    <w:rsid w:val="00512096"/>
    <w:rsid w:val="00512575"/>
    <w:rsid w:val="00513863"/>
    <w:rsid w:val="00515DC4"/>
    <w:rsid w:val="00517FBB"/>
    <w:rsid w:val="005250E9"/>
    <w:rsid w:val="00525BB9"/>
    <w:rsid w:val="00525FBF"/>
    <w:rsid w:val="00527314"/>
    <w:rsid w:val="00527CC2"/>
    <w:rsid w:val="005302EB"/>
    <w:rsid w:val="00533717"/>
    <w:rsid w:val="00533CDE"/>
    <w:rsid w:val="005401B9"/>
    <w:rsid w:val="00542A5E"/>
    <w:rsid w:val="00543F5E"/>
    <w:rsid w:val="00544762"/>
    <w:rsid w:val="00544A88"/>
    <w:rsid w:val="00544BB1"/>
    <w:rsid w:val="00544F9F"/>
    <w:rsid w:val="00554A3B"/>
    <w:rsid w:val="00554A64"/>
    <w:rsid w:val="005617AD"/>
    <w:rsid w:val="00565125"/>
    <w:rsid w:val="00570870"/>
    <w:rsid w:val="005708D7"/>
    <w:rsid w:val="00574C76"/>
    <w:rsid w:val="00576131"/>
    <w:rsid w:val="00577004"/>
    <w:rsid w:val="00581F14"/>
    <w:rsid w:val="005832AD"/>
    <w:rsid w:val="005844FC"/>
    <w:rsid w:val="005858D3"/>
    <w:rsid w:val="00587CE3"/>
    <w:rsid w:val="00587FB7"/>
    <w:rsid w:val="005908BA"/>
    <w:rsid w:val="00592AFD"/>
    <w:rsid w:val="00592FC2"/>
    <w:rsid w:val="0059339F"/>
    <w:rsid w:val="005934FB"/>
    <w:rsid w:val="005A174B"/>
    <w:rsid w:val="005A58CC"/>
    <w:rsid w:val="005A5E64"/>
    <w:rsid w:val="005A690C"/>
    <w:rsid w:val="005A761C"/>
    <w:rsid w:val="005B0F76"/>
    <w:rsid w:val="005B2263"/>
    <w:rsid w:val="005B2637"/>
    <w:rsid w:val="005B2DD3"/>
    <w:rsid w:val="005B3465"/>
    <w:rsid w:val="005B38D5"/>
    <w:rsid w:val="005B42AB"/>
    <w:rsid w:val="005C67D5"/>
    <w:rsid w:val="005D1008"/>
    <w:rsid w:val="005D2DBE"/>
    <w:rsid w:val="005E0C0E"/>
    <w:rsid w:val="005E23D2"/>
    <w:rsid w:val="005E338E"/>
    <w:rsid w:val="005E49C8"/>
    <w:rsid w:val="005E570A"/>
    <w:rsid w:val="005E6595"/>
    <w:rsid w:val="005E68CC"/>
    <w:rsid w:val="005E7BC9"/>
    <w:rsid w:val="005F32A3"/>
    <w:rsid w:val="005F3584"/>
    <w:rsid w:val="00600AB7"/>
    <w:rsid w:val="00600B87"/>
    <w:rsid w:val="00600D50"/>
    <w:rsid w:val="00604120"/>
    <w:rsid w:val="0060484B"/>
    <w:rsid w:val="006048C4"/>
    <w:rsid w:val="006102D2"/>
    <w:rsid w:val="00614840"/>
    <w:rsid w:val="006175BA"/>
    <w:rsid w:val="0062092D"/>
    <w:rsid w:val="0062144C"/>
    <w:rsid w:val="0062305C"/>
    <w:rsid w:val="00626811"/>
    <w:rsid w:val="006335DC"/>
    <w:rsid w:val="00636E3C"/>
    <w:rsid w:val="00641F7A"/>
    <w:rsid w:val="0064240D"/>
    <w:rsid w:val="00642E75"/>
    <w:rsid w:val="00646D1C"/>
    <w:rsid w:val="0064740A"/>
    <w:rsid w:val="006475EE"/>
    <w:rsid w:val="0065070F"/>
    <w:rsid w:val="00650B7E"/>
    <w:rsid w:val="006546B1"/>
    <w:rsid w:val="006549D1"/>
    <w:rsid w:val="006563D2"/>
    <w:rsid w:val="00657D62"/>
    <w:rsid w:val="006654B6"/>
    <w:rsid w:val="00666633"/>
    <w:rsid w:val="00666E09"/>
    <w:rsid w:val="006730BD"/>
    <w:rsid w:val="00675462"/>
    <w:rsid w:val="006770BA"/>
    <w:rsid w:val="00682D26"/>
    <w:rsid w:val="00685B4F"/>
    <w:rsid w:val="0068651C"/>
    <w:rsid w:val="00686C73"/>
    <w:rsid w:val="006922A2"/>
    <w:rsid w:val="00692B02"/>
    <w:rsid w:val="00692BD5"/>
    <w:rsid w:val="006959BF"/>
    <w:rsid w:val="006961E9"/>
    <w:rsid w:val="006A00BC"/>
    <w:rsid w:val="006A0ED7"/>
    <w:rsid w:val="006A4FC3"/>
    <w:rsid w:val="006A648B"/>
    <w:rsid w:val="006A7397"/>
    <w:rsid w:val="006B45A6"/>
    <w:rsid w:val="006B6EA1"/>
    <w:rsid w:val="006B7542"/>
    <w:rsid w:val="006B7727"/>
    <w:rsid w:val="006C370F"/>
    <w:rsid w:val="006C462E"/>
    <w:rsid w:val="006D0602"/>
    <w:rsid w:val="006D6934"/>
    <w:rsid w:val="006D76C3"/>
    <w:rsid w:val="006D785E"/>
    <w:rsid w:val="006D7959"/>
    <w:rsid w:val="006E296E"/>
    <w:rsid w:val="006E417A"/>
    <w:rsid w:val="006E428F"/>
    <w:rsid w:val="006E549B"/>
    <w:rsid w:val="006E75F5"/>
    <w:rsid w:val="006F08AE"/>
    <w:rsid w:val="006F23FE"/>
    <w:rsid w:val="006F34C6"/>
    <w:rsid w:val="006F52FC"/>
    <w:rsid w:val="006F7F0A"/>
    <w:rsid w:val="00700164"/>
    <w:rsid w:val="00700339"/>
    <w:rsid w:val="0070173C"/>
    <w:rsid w:val="00702222"/>
    <w:rsid w:val="00702915"/>
    <w:rsid w:val="007053A4"/>
    <w:rsid w:val="00706AAD"/>
    <w:rsid w:val="00706EB9"/>
    <w:rsid w:val="00712C22"/>
    <w:rsid w:val="00715357"/>
    <w:rsid w:val="00721023"/>
    <w:rsid w:val="00722380"/>
    <w:rsid w:val="0072488A"/>
    <w:rsid w:val="00725F6E"/>
    <w:rsid w:val="007260BA"/>
    <w:rsid w:val="0072660E"/>
    <w:rsid w:val="00730877"/>
    <w:rsid w:val="00730EC4"/>
    <w:rsid w:val="00731D10"/>
    <w:rsid w:val="00732A28"/>
    <w:rsid w:val="00736079"/>
    <w:rsid w:val="00736244"/>
    <w:rsid w:val="00737DB2"/>
    <w:rsid w:val="007400B7"/>
    <w:rsid w:val="007408E2"/>
    <w:rsid w:val="0074246E"/>
    <w:rsid w:val="00746117"/>
    <w:rsid w:val="0075306D"/>
    <w:rsid w:val="00756833"/>
    <w:rsid w:val="00757263"/>
    <w:rsid w:val="007623C9"/>
    <w:rsid w:val="00762789"/>
    <w:rsid w:val="00763454"/>
    <w:rsid w:val="007642E7"/>
    <w:rsid w:val="007730D0"/>
    <w:rsid w:val="00773305"/>
    <w:rsid w:val="00776E42"/>
    <w:rsid w:val="00782081"/>
    <w:rsid w:val="00783856"/>
    <w:rsid w:val="00783EF6"/>
    <w:rsid w:val="0078649A"/>
    <w:rsid w:val="00792804"/>
    <w:rsid w:val="00794D5B"/>
    <w:rsid w:val="0079775C"/>
    <w:rsid w:val="007A167E"/>
    <w:rsid w:val="007A1EC5"/>
    <w:rsid w:val="007A2953"/>
    <w:rsid w:val="007A3BCA"/>
    <w:rsid w:val="007A4713"/>
    <w:rsid w:val="007A6BBB"/>
    <w:rsid w:val="007B0CEF"/>
    <w:rsid w:val="007B1D86"/>
    <w:rsid w:val="007B65E5"/>
    <w:rsid w:val="007B70F7"/>
    <w:rsid w:val="007C2919"/>
    <w:rsid w:val="007C297A"/>
    <w:rsid w:val="007C3D0E"/>
    <w:rsid w:val="007C4597"/>
    <w:rsid w:val="007C532D"/>
    <w:rsid w:val="007C7028"/>
    <w:rsid w:val="007D020D"/>
    <w:rsid w:val="007D0D42"/>
    <w:rsid w:val="007D409E"/>
    <w:rsid w:val="007D6105"/>
    <w:rsid w:val="007D7540"/>
    <w:rsid w:val="007E09D3"/>
    <w:rsid w:val="007E4B79"/>
    <w:rsid w:val="007E5998"/>
    <w:rsid w:val="007E694C"/>
    <w:rsid w:val="007F4F16"/>
    <w:rsid w:val="00801E12"/>
    <w:rsid w:val="0080396E"/>
    <w:rsid w:val="00805A74"/>
    <w:rsid w:val="00806804"/>
    <w:rsid w:val="00812810"/>
    <w:rsid w:val="008140B3"/>
    <w:rsid w:val="00816121"/>
    <w:rsid w:val="0082097F"/>
    <w:rsid w:val="00820C5C"/>
    <w:rsid w:val="008219BD"/>
    <w:rsid w:val="008260EC"/>
    <w:rsid w:val="00826418"/>
    <w:rsid w:val="008269CA"/>
    <w:rsid w:val="00826CB8"/>
    <w:rsid w:val="00835D7C"/>
    <w:rsid w:val="008529C1"/>
    <w:rsid w:val="0085526A"/>
    <w:rsid w:val="00862C5D"/>
    <w:rsid w:val="00863D0A"/>
    <w:rsid w:val="00867A66"/>
    <w:rsid w:val="008708D1"/>
    <w:rsid w:val="0088040E"/>
    <w:rsid w:val="008826FA"/>
    <w:rsid w:val="00884BC4"/>
    <w:rsid w:val="00885193"/>
    <w:rsid w:val="008857DD"/>
    <w:rsid w:val="00890132"/>
    <w:rsid w:val="008917CE"/>
    <w:rsid w:val="00891B7F"/>
    <w:rsid w:val="0089260E"/>
    <w:rsid w:val="00894565"/>
    <w:rsid w:val="00894813"/>
    <w:rsid w:val="00894B0B"/>
    <w:rsid w:val="008964BA"/>
    <w:rsid w:val="00896AE1"/>
    <w:rsid w:val="008A02A6"/>
    <w:rsid w:val="008A20BE"/>
    <w:rsid w:val="008A4178"/>
    <w:rsid w:val="008A473F"/>
    <w:rsid w:val="008A4810"/>
    <w:rsid w:val="008B1941"/>
    <w:rsid w:val="008B2405"/>
    <w:rsid w:val="008B302F"/>
    <w:rsid w:val="008B3EE7"/>
    <w:rsid w:val="008B4592"/>
    <w:rsid w:val="008C05CF"/>
    <w:rsid w:val="008C0F1E"/>
    <w:rsid w:val="008C2487"/>
    <w:rsid w:val="008C4332"/>
    <w:rsid w:val="008C45AA"/>
    <w:rsid w:val="008C4E90"/>
    <w:rsid w:val="008C5211"/>
    <w:rsid w:val="008D2A72"/>
    <w:rsid w:val="008D3E78"/>
    <w:rsid w:val="008D4F9A"/>
    <w:rsid w:val="008D5298"/>
    <w:rsid w:val="008D544D"/>
    <w:rsid w:val="008D54BF"/>
    <w:rsid w:val="008D6346"/>
    <w:rsid w:val="008D6955"/>
    <w:rsid w:val="008D7B75"/>
    <w:rsid w:val="008E06AB"/>
    <w:rsid w:val="008E4DC2"/>
    <w:rsid w:val="008E5D94"/>
    <w:rsid w:val="008E6A61"/>
    <w:rsid w:val="008F0034"/>
    <w:rsid w:val="008F3614"/>
    <w:rsid w:val="008F3CD2"/>
    <w:rsid w:val="008F6420"/>
    <w:rsid w:val="008F6AC3"/>
    <w:rsid w:val="009003BC"/>
    <w:rsid w:val="00903C75"/>
    <w:rsid w:val="00905D24"/>
    <w:rsid w:val="0091126F"/>
    <w:rsid w:val="00911F91"/>
    <w:rsid w:val="00912A49"/>
    <w:rsid w:val="009147FD"/>
    <w:rsid w:val="00917EFC"/>
    <w:rsid w:val="00921B86"/>
    <w:rsid w:val="00923B96"/>
    <w:rsid w:val="009251FE"/>
    <w:rsid w:val="009321BC"/>
    <w:rsid w:val="00932547"/>
    <w:rsid w:val="00932D47"/>
    <w:rsid w:val="00940D37"/>
    <w:rsid w:val="0094184C"/>
    <w:rsid w:val="00941F6B"/>
    <w:rsid w:val="00943330"/>
    <w:rsid w:val="00944865"/>
    <w:rsid w:val="009464B9"/>
    <w:rsid w:val="009470AB"/>
    <w:rsid w:val="00951922"/>
    <w:rsid w:val="009545A2"/>
    <w:rsid w:val="00961456"/>
    <w:rsid w:val="00961AF2"/>
    <w:rsid w:val="00961CE8"/>
    <w:rsid w:val="00962C11"/>
    <w:rsid w:val="00965526"/>
    <w:rsid w:val="0097253E"/>
    <w:rsid w:val="00972C67"/>
    <w:rsid w:val="00973EF1"/>
    <w:rsid w:val="009766A5"/>
    <w:rsid w:val="00986119"/>
    <w:rsid w:val="00986555"/>
    <w:rsid w:val="00992E48"/>
    <w:rsid w:val="009961E0"/>
    <w:rsid w:val="00997EFE"/>
    <w:rsid w:val="009A2DB1"/>
    <w:rsid w:val="009A3F09"/>
    <w:rsid w:val="009A6568"/>
    <w:rsid w:val="009A73DF"/>
    <w:rsid w:val="009B0B19"/>
    <w:rsid w:val="009C11F1"/>
    <w:rsid w:val="009C18FF"/>
    <w:rsid w:val="009C37D8"/>
    <w:rsid w:val="009C505E"/>
    <w:rsid w:val="009C54A9"/>
    <w:rsid w:val="009C6CB5"/>
    <w:rsid w:val="009D0485"/>
    <w:rsid w:val="009D39BB"/>
    <w:rsid w:val="009D4B7D"/>
    <w:rsid w:val="009D4D27"/>
    <w:rsid w:val="009D4E4F"/>
    <w:rsid w:val="009D605E"/>
    <w:rsid w:val="009E1575"/>
    <w:rsid w:val="009E17C2"/>
    <w:rsid w:val="009E21B2"/>
    <w:rsid w:val="009E5D96"/>
    <w:rsid w:val="009F4EF0"/>
    <w:rsid w:val="009F7081"/>
    <w:rsid w:val="00A01F5E"/>
    <w:rsid w:val="00A02BB6"/>
    <w:rsid w:val="00A03086"/>
    <w:rsid w:val="00A04C9A"/>
    <w:rsid w:val="00A07CDE"/>
    <w:rsid w:val="00A1007D"/>
    <w:rsid w:val="00A1345F"/>
    <w:rsid w:val="00A13924"/>
    <w:rsid w:val="00A15925"/>
    <w:rsid w:val="00A207DF"/>
    <w:rsid w:val="00A2372E"/>
    <w:rsid w:val="00A240BE"/>
    <w:rsid w:val="00A27898"/>
    <w:rsid w:val="00A300EC"/>
    <w:rsid w:val="00A3078E"/>
    <w:rsid w:val="00A31FD0"/>
    <w:rsid w:val="00A335D8"/>
    <w:rsid w:val="00A34B6D"/>
    <w:rsid w:val="00A37E23"/>
    <w:rsid w:val="00A40098"/>
    <w:rsid w:val="00A407EC"/>
    <w:rsid w:val="00A41910"/>
    <w:rsid w:val="00A4529F"/>
    <w:rsid w:val="00A457A3"/>
    <w:rsid w:val="00A45A3B"/>
    <w:rsid w:val="00A4728D"/>
    <w:rsid w:val="00A479C1"/>
    <w:rsid w:val="00A47E69"/>
    <w:rsid w:val="00A5010B"/>
    <w:rsid w:val="00A50CA5"/>
    <w:rsid w:val="00A515A3"/>
    <w:rsid w:val="00A53571"/>
    <w:rsid w:val="00A55A8D"/>
    <w:rsid w:val="00A55C76"/>
    <w:rsid w:val="00A56109"/>
    <w:rsid w:val="00A57507"/>
    <w:rsid w:val="00A615C2"/>
    <w:rsid w:val="00A63693"/>
    <w:rsid w:val="00A65FB2"/>
    <w:rsid w:val="00A7124F"/>
    <w:rsid w:val="00A7178B"/>
    <w:rsid w:val="00A71FCB"/>
    <w:rsid w:val="00A72127"/>
    <w:rsid w:val="00A7265A"/>
    <w:rsid w:val="00A73865"/>
    <w:rsid w:val="00A83199"/>
    <w:rsid w:val="00A84119"/>
    <w:rsid w:val="00A842A0"/>
    <w:rsid w:val="00A859C6"/>
    <w:rsid w:val="00A86109"/>
    <w:rsid w:val="00A86636"/>
    <w:rsid w:val="00A90446"/>
    <w:rsid w:val="00A93B52"/>
    <w:rsid w:val="00A946C8"/>
    <w:rsid w:val="00A949EA"/>
    <w:rsid w:val="00A94C3F"/>
    <w:rsid w:val="00A96508"/>
    <w:rsid w:val="00A96669"/>
    <w:rsid w:val="00A97652"/>
    <w:rsid w:val="00AA0698"/>
    <w:rsid w:val="00AA0B65"/>
    <w:rsid w:val="00AA2D07"/>
    <w:rsid w:val="00AA6A1A"/>
    <w:rsid w:val="00AB7961"/>
    <w:rsid w:val="00AC046F"/>
    <w:rsid w:val="00AC07AA"/>
    <w:rsid w:val="00AC0FD4"/>
    <w:rsid w:val="00AC2C8C"/>
    <w:rsid w:val="00AC3399"/>
    <w:rsid w:val="00AC5E87"/>
    <w:rsid w:val="00AC7FBF"/>
    <w:rsid w:val="00AD1313"/>
    <w:rsid w:val="00AD41AE"/>
    <w:rsid w:val="00AD4AD0"/>
    <w:rsid w:val="00AD61BF"/>
    <w:rsid w:val="00AD74A0"/>
    <w:rsid w:val="00AE01AA"/>
    <w:rsid w:val="00AE3ED5"/>
    <w:rsid w:val="00AE4174"/>
    <w:rsid w:val="00AE731B"/>
    <w:rsid w:val="00AE739E"/>
    <w:rsid w:val="00AF1BD0"/>
    <w:rsid w:val="00AF38B9"/>
    <w:rsid w:val="00AF3A02"/>
    <w:rsid w:val="00AF4EF8"/>
    <w:rsid w:val="00AF4F21"/>
    <w:rsid w:val="00B044F5"/>
    <w:rsid w:val="00B05E5B"/>
    <w:rsid w:val="00B16F2A"/>
    <w:rsid w:val="00B208F3"/>
    <w:rsid w:val="00B20CFE"/>
    <w:rsid w:val="00B212B8"/>
    <w:rsid w:val="00B21323"/>
    <w:rsid w:val="00B22251"/>
    <w:rsid w:val="00B25061"/>
    <w:rsid w:val="00B27342"/>
    <w:rsid w:val="00B30341"/>
    <w:rsid w:val="00B305B5"/>
    <w:rsid w:val="00B31CBD"/>
    <w:rsid w:val="00B347A5"/>
    <w:rsid w:val="00B34BEA"/>
    <w:rsid w:val="00B3564F"/>
    <w:rsid w:val="00B414C0"/>
    <w:rsid w:val="00B4597A"/>
    <w:rsid w:val="00B4676A"/>
    <w:rsid w:val="00B504DB"/>
    <w:rsid w:val="00B50C3B"/>
    <w:rsid w:val="00B52F47"/>
    <w:rsid w:val="00B52F6E"/>
    <w:rsid w:val="00B536B4"/>
    <w:rsid w:val="00B54C14"/>
    <w:rsid w:val="00B54F10"/>
    <w:rsid w:val="00B54FBA"/>
    <w:rsid w:val="00B5547D"/>
    <w:rsid w:val="00B56D77"/>
    <w:rsid w:val="00B571AE"/>
    <w:rsid w:val="00B6107B"/>
    <w:rsid w:val="00B62D18"/>
    <w:rsid w:val="00B63D8E"/>
    <w:rsid w:val="00B6646D"/>
    <w:rsid w:val="00B72F6B"/>
    <w:rsid w:val="00B738B3"/>
    <w:rsid w:val="00B77401"/>
    <w:rsid w:val="00B83689"/>
    <w:rsid w:val="00B85512"/>
    <w:rsid w:val="00B8642B"/>
    <w:rsid w:val="00B86F38"/>
    <w:rsid w:val="00B86F70"/>
    <w:rsid w:val="00B92303"/>
    <w:rsid w:val="00B923A2"/>
    <w:rsid w:val="00BA005B"/>
    <w:rsid w:val="00BA2CF5"/>
    <w:rsid w:val="00BA352F"/>
    <w:rsid w:val="00BA3E97"/>
    <w:rsid w:val="00BA4479"/>
    <w:rsid w:val="00BA4A7A"/>
    <w:rsid w:val="00BB2A85"/>
    <w:rsid w:val="00BB4FF1"/>
    <w:rsid w:val="00BC082B"/>
    <w:rsid w:val="00BC5228"/>
    <w:rsid w:val="00BC60F5"/>
    <w:rsid w:val="00BD055B"/>
    <w:rsid w:val="00BD45CB"/>
    <w:rsid w:val="00BD7C68"/>
    <w:rsid w:val="00BE303C"/>
    <w:rsid w:val="00BE579D"/>
    <w:rsid w:val="00BE5C07"/>
    <w:rsid w:val="00BE658C"/>
    <w:rsid w:val="00BF0936"/>
    <w:rsid w:val="00BF0D01"/>
    <w:rsid w:val="00BF1C38"/>
    <w:rsid w:val="00C02AF9"/>
    <w:rsid w:val="00C030C3"/>
    <w:rsid w:val="00C100C8"/>
    <w:rsid w:val="00C10563"/>
    <w:rsid w:val="00C12B2B"/>
    <w:rsid w:val="00C13B73"/>
    <w:rsid w:val="00C15E67"/>
    <w:rsid w:val="00C16322"/>
    <w:rsid w:val="00C16DC8"/>
    <w:rsid w:val="00C237FA"/>
    <w:rsid w:val="00C3645E"/>
    <w:rsid w:val="00C40673"/>
    <w:rsid w:val="00C407E7"/>
    <w:rsid w:val="00C41FEB"/>
    <w:rsid w:val="00C44BFD"/>
    <w:rsid w:val="00C467B4"/>
    <w:rsid w:val="00C5133C"/>
    <w:rsid w:val="00C5275C"/>
    <w:rsid w:val="00C5436F"/>
    <w:rsid w:val="00C56C69"/>
    <w:rsid w:val="00C623E6"/>
    <w:rsid w:val="00C62A99"/>
    <w:rsid w:val="00C635FE"/>
    <w:rsid w:val="00C670D5"/>
    <w:rsid w:val="00C700B0"/>
    <w:rsid w:val="00C71783"/>
    <w:rsid w:val="00C72ECF"/>
    <w:rsid w:val="00C732EF"/>
    <w:rsid w:val="00C737A2"/>
    <w:rsid w:val="00C812DC"/>
    <w:rsid w:val="00C84557"/>
    <w:rsid w:val="00C85963"/>
    <w:rsid w:val="00C95B2E"/>
    <w:rsid w:val="00CA2708"/>
    <w:rsid w:val="00CA2A1E"/>
    <w:rsid w:val="00CA3A95"/>
    <w:rsid w:val="00CA5550"/>
    <w:rsid w:val="00CA7ED4"/>
    <w:rsid w:val="00CB203B"/>
    <w:rsid w:val="00CB3019"/>
    <w:rsid w:val="00CB5E2C"/>
    <w:rsid w:val="00CB62B4"/>
    <w:rsid w:val="00CC1140"/>
    <w:rsid w:val="00CC686C"/>
    <w:rsid w:val="00CD10EA"/>
    <w:rsid w:val="00CD1382"/>
    <w:rsid w:val="00CD15F8"/>
    <w:rsid w:val="00CD1A00"/>
    <w:rsid w:val="00CD1CEE"/>
    <w:rsid w:val="00CD51BD"/>
    <w:rsid w:val="00CD5962"/>
    <w:rsid w:val="00CD6D28"/>
    <w:rsid w:val="00CD762E"/>
    <w:rsid w:val="00CE0D30"/>
    <w:rsid w:val="00CE0E01"/>
    <w:rsid w:val="00CE19C1"/>
    <w:rsid w:val="00CE1D72"/>
    <w:rsid w:val="00CE54D0"/>
    <w:rsid w:val="00CE54D9"/>
    <w:rsid w:val="00CE7106"/>
    <w:rsid w:val="00CE77E0"/>
    <w:rsid w:val="00CE7F79"/>
    <w:rsid w:val="00CF0A01"/>
    <w:rsid w:val="00CF2608"/>
    <w:rsid w:val="00CF5558"/>
    <w:rsid w:val="00CF6B09"/>
    <w:rsid w:val="00CF6C92"/>
    <w:rsid w:val="00CF73EF"/>
    <w:rsid w:val="00D02210"/>
    <w:rsid w:val="00D07775"/>
    <w:rsid w:val="00D12101"/>
    <w:rsid w:val="00D12360"/>
    <w:rsid w:val="00D1371E"/>
    <w:rsid w:val="00D14986"/>
    <w:rsid w:val="00D1671E"/>
    <w:rsid w:val="00D1700D"/>
    <w:rsid w:val="00D23172"/>
    <w:rsid w:val="00D237D5"/>
    <w:rsid w:val="00D27785"/>
    <w:rsid w:val="00D27A91"/>
    <w:rsid w:val="00D33CF0"/>
    <w:rsid w:val="00D34058"/>
    <w:rsid w:val="00D34549"/>
    <w:rsid w:val="00D34FF3"/>
    <w:rsid w:val="00D35559"/>
    <w:rsid w:val="00D45F05"/>
    <w:rsid w:val="00D56C88"/>
    <w:rsid w:val="00D56E8A"/>
    <w:rsid w:val="00D57658"/>
    <w:rsid w:val="00D62DBA"/>
    <w:rsid w:val="00D6335E"/>
    <w:rsid w:val="00D64041"/>
    <w:rsid w:val="00D66661"/>
    <w:rsid w:val="00D67D4B"/>
    <w:rsid w:val="00D7048F"/>
    <w:rsid w:val="00D74CC9"/>
    <w:rsid w:val="00D769EC"/>
    <w:rsid w:val="00D812E6"/>
    <w:rsid w:val="00D82D39"/>
    <w:rsid w:val="00D8396A"/>
    <w:rsid w:val="00D84707"/>
    <w:rsid w:val="00D90D46"/>
    <w:rsid w:val="00D93B77"/>
    <w:rsid w:val="00D966B4"/>
    <w:rsid w:val="00D97695"/>
    <w:rsid w:val="00DA009C"/>
    <w:rsid w:val="00DA0E51"/>
    <w:rsid w:val="00DA2CD4"/>
    <w:rsid w:val="00DA309E"/>
    <w:rsid w:val="00DA69DA"/>
    <w:rsid w:val="00DA7889"/>
    <w:rsid w:val="00DB0A57"/>
    <w:rsid w:val="00DB1AFC"/>
    <w:rsid w:val="00DB2F97"/>
    <w:rsid w:val="00DB3511"/>
    <w:rsid w:val="00DB4053"/>
    <w:rsid w:val="00DB61F4"/>
    <w:rsid w:val="00DB7577"/>
    <w:rsid w:val="00DB79D6"/>
    <w:rsid w:val="00DC0020"/>
    <w:rsid w:val="00DC07D6"/>
    <w:rsid w:val="00DC17EB"/>
    <w:rsid w:val="00DC2440"/>
    <w:rsid w:val="00DC4BE9"/>
    <w:rsid w:val="00DC5901"/>
    <w:rsid w:val="00DC70A3"/>
    <w:rsid w:val="00DD1252"/>
    <w:rsid w:val="00DD2CBB"/>
    <w:rsid w:val="00DD4398"/>
    <w:rsid w:val="00DE2834"/>
    <w:rsid w:val="00DE2DFC"/>
    <w:rsid w:val="00DE5B9D"/>
    <w:rsid w:val="00DE6256"/>
    <w:rsid w:val="00DE7218"/>
    <w:rsid w:val="00DE744F"/>
    <w:rsid w:val="00DF0375"/>
    <w:rsid w:val="00DF1C6F"/>
    <w:rsid w:val="00DF47BC"/>
    <w:rsid w:val="00DF4F76"/>
    <w:rsid w:val="00DF7FBB"/>
    <w:rsid w:val="00E01BEE"/>
    <w:rsid w:val="00E01CAA"/>
    <w:rsid w:val="00E032E5"/>
    <w:rsid w:val="00E04E01"/>
    <w:rsid w:val="00E0736D"/>
    <w:rsid w:val="00E074D2"/>
    <w:rsid w:val="00E10E66"/>
    <w:rsid w:val="00E11638"/>
    <w:rsid w:val="00E11DF3"/>
    <w:rsid w:val="00E133B5"/>
    <w:rsid w:val="00E13563"/>
    <w:rsid w:val="00E141D5"/>
    <w:rsid w:val="00E15856"/>
    <w:rsid w:val="00E16CEA"/>
    <w:rsid w:val="00E209DF"/>
    <w:rsid w:val="00E22DC6"/>
    <w:rsid w:val="00E22EE5"/>
    <w:rsid w:val="00E22FC4"/>
    <w:rsid w:val="00E25634"/>
    <w:rsid w:val="00E269D6"/>
    <w:rsid w:val="00E271BD"/>
    <w:rsid w:val="00E31152"/>
    <w:rsid w:val="00E3255D"/>
    <w:rsid w:val="00E3283B"/>
    <w:rsid w:val="00E32F9B"/>
    <w:rsid w:val="00E33423"/>
    <w:rsid w:val="00E33C46"/>
    <w:rsid w:val="00E34ADC"/>
    <w:rsid w:val="00E379A1"/>
    <w:rsid w:val="00E430E5"/>
    <w:rsid w:val="00E45FB8"/>
    <w:rsid w:val="00E47378"/>
    <w:rsid w:val="00E52E74"/>
    <w:rsid w:val="00E53389"/>
    <w:rsid w:val="00E5343A"/>
    <w:rsid w:val="00E537A3"/>
    <w:rsid w:val="00E542E1"/>
    <w:rsid w:val="00E55AB1"/>
    <w:rsid w:val="00E6487F"/>
    <w:rsid w:val="00E65FEC"/>
    <w:rsid w:val="00E70DE6"/>
    <w:rsid w:val="00E731E1"/>
    <w:rsid w:val="00E74B71"/>
    <w:rsid w:val="00E7520F"/>
    <w:rsid w:val="00E809CD"/>
    <w:rsid w:val="00E840E9"/>
    <w:rsid w:val="00E863DE"/>
    <w:rsid w:val="00E86AB7"/>
    <w:rsid w:val="00E9063E"/>
    <w:rsid w:val="00E916ED"/>
    <w:rsid w:val="00E92CC2"/>
    <w:rsid w:val="00E94CF3"/>
    <w:rsid w:val="00E94D1E"/>
    <w:rsid w:val="00E97FF9"/>
    <w:rsid w:val="00EA730C"/>
    <w:rsid w:val="00EB095C"/>
    <w:rsid w:val="00EB170B"/>
    <w:rsid w:val="00EB1B8D"/>
    <w:rsid w:val="00EB29B6"/>
    <w:rsid w:val="00EB447B"/>
    <w:rsid w:val="00EB4C7C"/>
    <w:rsid w:val="00EB4EB1"/>
    <w:rsid w:val="00EB5028"/>
    <w:rsid w:val="00EB5ED4"/>
    <w:rsid w:val="00EC2A30"/>
    <w:rsid w:val="00EC469A"/>
    <w:rsid w:val="00EC6C00"/>
    <w:rsid w:val="00ED2C65"/>
    <w:rsid w:val="00EE0A07"/>
    <w:rsid w:val="00EE7927"/>
    <w:rsid w:val="00EE7C62"/>
    <w:rsid w:val="00EF0301"/>
    <w:rsid w:val="00EF256B"/>
    <w:rsid w:val="00EF26E2"/>
    <w:rsid w:val="00EF3233"/>
    <w:rsid w:val="00EF50CF"/>
    <w:rsid w:val="00EF6890"/>
    <w:rsid w:val="00EF69FE"/>
    <w:rsid w:val="00F017BF"/>
    <w:rsid w:val="00F0256C"/>
    <w:rsid w:val="00F03F38"/>
    <w:rsid w:val="00F07887"/>
    <w:rsid w:val="00F07A22"/>
    <w:rsid w:val="00F1032D"/>
    <w:rsid w:val="00F108A7"/>
    <w:rsid w:val="00F20B30"/>
    <w:rsid w:val="00F23E84"/>
    <w:rsid w:val="00F26764"/>
    <w:rsid w:val="00F27105"/>
    <w:rsid w:val="00F3082E"/>
    <w:rsid w:val="00F31336"/>
    <w:rsid w:val="00F329F0"/>
    <w:rsid w:val="00F33C88"/>
    <w:rsid w:val="00F3433B"/>
    <w:rsid w:val="00F37B0F"/>
    <w:rsid w:val="00F40273"/>
    <w:rsid w:val="00F41AF3"/>
    <w:rsid w:val="00F4423C"/>
    <w:rsid w:val="00F455A6"/>
    <w:rsid w:val="00F462EF"/>
    <w:rsid w:val="00F46773"/>
    <w:rsid w:val="00F5245D"/>
    <w:rsid w:val="00F55A6C"/>
    <w:rsid w:val="00F56E55"/>
    <w:rsid w:val="00F61C1B"/>
    <w:rsid w:val="00F627B8"/>
    <w:rsid w:val="00F62CD0"/>
    <w:rsid w:val="00F65D15"/>
    <w:rsid w:val="00F67601"/>
    <w:rsid w:val="00F70CB8"/>
    <w:rsid w:val="00F71199"/>
    <w:rsid w:val="00F726E4"/>
    <w:rsid w:val="00F7272C"/>
    <w:rsid w:val="00F75FA8"/>
    <w:rsid w:val="00F7653F"/>
    <w:rsid w:val="00F76EB0"/>
    <w:rsid w:val="00F77109"/>
    <w:rsid w:val="00F80327"/>
    <w:rsid w:val="00F8431A"/>
    <w:rsid w:val="00F9027F"/>
    <w:rsid w:val="00F91C2A"/>
    <w:rsid w:val="00F92AD7"/>
    <w:rsid w:val="00F9456D"/>
    <w:rsid w:val="00F945F0"/>
    <w:rsid w:val="00F94CAC"/>
    <w:rsid w:val="00F959C9"/>
    <w:rsid w:val="00FA1C4F"/>
    <w:rsid w:val="00FA3DA4"/>
    <w:rsid w:val="00FA74C6"/>
    <w:rsid w:val="00FA7561"/>
    <w:rsid w:val="00FA7D62"/>
    <w:rsid w:val="00FB03B0"/>
    <w:rsid w:val="00FB0799"/>
    <w:rsid w:val="00FB1F87"/>
    <w:rsid w:val="00FB22FA"/>
    <w:rsid w:val="00FB26A2"/>
    <w:rsid w:val="00FB2A3B"/>
    <w:rsid w:val="00FB41C9"/>
    <w:rsid w:val="00FB4CF1"/>
    <w:rsid w:val="00FB55C9"/>
    <w:rsid w:val="00FB7AA0"/>
    <w:rsid w:val="00FC0121"/>
    <w:rsid w:val="00FC0B8F"/>
    <w:rsid w:val="00FC2B30"/>
    <w:rsid w:val="00FC4898"/>
    <w:rsid w:val="00FC5540"/>
    <w:rsid w:val="00FC5C64"/>
    <w:rsid w:val="00FD6551"/>
    <w:rsid w:val="00FD70AC"/>
    <w:rsid w:val="00FE3ED4"/>
    <w:rsid w:val="00FE50B6"/>
    <w:rsid w:val="00FE5D38"/>
    <w:rsid w:val="00FE7900"/>
    <w:rsid w:val="00FF06F8"/>
    <w:rsid w:val="00FF0F55"/>
    <w:rsid w:val="00FF216B"/>
    <w:rsid w:val="00FF5338"/>
    <w:rsid w:val="00FF745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A9F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4BE9"/>
    <w:pPr>
      <w:spacing w:after="0" w:line="240" w:lineRule="auto"/>
    </w:pPr>
    <w:rPr>
      <w:rFonts w:ascii="Times New Roman" w:eastAsia="Times New Roman" w:hAnsi="Times New Roman" w:cs="Times New Roman"/>
      <w:sz w:val="24"/>
      <w:szCs w:val="24"/>
      <w:lang w:val="en-GB"/>
    </w:rPr>
  </w:style>
  <w:style w:type="paragraph" w:styleId="Heading1">
    <w:name w:val="heading 1"/>
    <w:aliases w:val="MAIN HEADING,h1,II+,I,Head1,H1,1,Header 1,MainHeader,tchead,Section,Test Plan,Heading 10,Heading apps,Cha,Chapter,sidebar,new page/chapter,heading 1,Chapter Title,Page Title,Page Title1,Page Title2,Page Title3,Page Title4,Page Title5"/>
    <w:basedOn w:val="Normal"/>
    <w:next w:val="Normal"/>
    <w:link w:val="Heading1Char"/>
    <w:uiPriority w:val="9"/>
    <w:qFormat/>
    <w:rsid w:val="00F03F38"/>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aliases w:val="h2,Activity,H2,A.B.C.,heading 2,h2 main heading,h21,H21,A.B.C.1,heading 21,h2 main heading1,Activity1,Level I for #'s,hoofd 2,Heading2-bio,Career Exp.,2,2m,Heading 2 Hidden,ClassHeading,2nd level,Titre3,Heading 2rh,Module Name,Header 2,Major,A"/>
    <w:basedOn w:val="Heading1"/>
    <w:next w:val="Normal"/>
    <w:link w:val="Heading2Char"/>
    <w:unhideWhenUsed/>
    <w:qFormat/>
    <w:rsid w:val="00F03F38"/>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3">
    <w:name w:val="heading 3"/>
    <w:aliases w:val="h3,Task,Tsk,Function header 3,Function header 31,Function header 32,Function header 33,Function header 34,Function header 311,Function header 321,Function header 35,Function header 312,Function header 322,Function header 36,Function header 313"/>
    <w:basedOn w:val="Normal"/>
    <w:next w:val="Normal"/>
    <w:link w:val="Heading3Char"/>
    <w:unhideWhenUsed/>
    <w:qFormat/>
    <w:rsid w:val="00437085"/>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aliases w:val="Map Title,Sub-Minor,dash,h4,a) b) c),h4 sub sub heading,heading 4,Level III for #'s,l4,H4,list 4,Heading4,H4-Heading 4,heading4,a.,44,4 dash,d,Description,Heading No. L4,H4-Heading 4&#10;,I4,Req,Heading_Numbered_4,Project table,Propos,Level 2 - a"/>
    <w:basedOn w:val="Normal"/>
    <w:next w:val="Normal"/>
    <w:link w:val="Heading4Char"/>
    <w:unhideWhenUsed/>
    <w:qFormat/>
    <w:rsid w:val="00437085"/>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aliases w:val="Block Label,h5,Heading5,5 sub-bullet,sb,4,H5-Heading 5,l5,heading5,H5-Heading 5&#10;,heading 5,tcs,tablecaps,hd5,Roman list,Appendix A to X,Heading 5   Appendix A to X,H5,Para5,i) ii) iii),Heading 5(unused),Schedule A to X,Heading 5-1,sub-bullet"/>
    <w:basedOn w:val="Normal"/>
    <w:next w:val="Normal"/>
    <w:link w:val="Heading5Char"/>
    <w:unhideWhenUsed/>
    <w:qFormat/>
    <w:rsid w:val="00F03F38"/>
    <w:pPr>
      <w:numPr>
        <w:ilvl w:val="4"/>
        <w:numId w:val="1"/>
      </w:numPr>
      <w:tabs>
        <w:tab w:val="left" w:pos="397"/>
        <w:tab w:val="left" w:pos="567"/>
      </w:tabs>
      <w:spacing w:before="200" w:line="280" w:lineRule="exact"/>
      <w:outlineLvl w:val="4"/>
    </w:pPr>
    <w:rPr>
      <w:rFonts w:ascii="Lucida Sans" w:hAnsi="Lucida Sans"/>
      <w:sz w:val="22"/>
      <w:szCs w:val="20"/>
      <w:lang w:val="en-US"/>
    </w:rPr>
  </w:style>
  <w:style w:type="paragraph" w:styleId="Heading6">
    <w:name w:val="heading 6"/>
    <w:basedOn w:val="Normal"/>
    <w:next w:val="Normal"/>
    <w:link w:val="Heading6Char"/>
    <w:semiHidden/>
    <w:unhideWhenUsed/>
    <w:qFormat/>
    <w:rsid w:val="000C5A54"/>
    <w:pPr>
      <w:keepNext/>
      <w:keepLines/>
      <w:spacing w:before="40"/>
      <w:outlineLvl w:val="5"/>
    </w:pPr>
    <w:rPr>
      <w:rFonts w:asciiTheme="minorHAnsi" w:hAnsiTheme="minorHAnsi"/>
      <w:i/>
      <w:iCs/>
      <w:color w:val="595959"/>
      <w:sz w:val="22"/>
      <w:szCs w:val="22"/>
      <w:lang w:val="en-IE"/>
    </w:rPr>
  </w:style>
  <w:style w:type="paragraph" w:styleId="Heading7">
    <w:name w:val="heading 7"/>
    <w:basedOn w:val="Normal"/>
    <w:next w:val="Normal"/>
    <w:link w:val="Heading7Char"/>
    <w:semiHidden/>
    <w:unhideWhenUsed/>
    <w:qFormat/>
    <w:rsid w:val="000C5A54"/>
    <w:pPr>
      <w:keepNext/>
      <w:keepLines/>
      <w:spacing w:before="40"/>
      <w:outlineLvl w:val="6"/>
    </w:pPr>
    <w:rPr>
      <w:rFonts w:asciiTheme="minorHAnsi" w:hAnsiTheme="minorHAnsi"/>
      <w:color w:val="595959"/>
      <w:sz w:val="22"/>
      <w:szCs w:val="22"/>
      <w:lang w:val="en-IE"/>
    </w:rPr>
  </w:style>
  <w:style w:type="paragraph" w:styleId="Heading8">
    <w:name w:val="heading 8"/>
    <w:basedOn w:val="Normal"/>
    <w:next w:val="Normal"/>
    <w:link w:val="Heading8Char"/>
    <w:semiHidden/>
    <w:unhideWhenUsed/>
    <w:qFormat/>
    <w:rsid w:val="000C5A54"/>
    <w:pPr>
      <w:keepNext/>
      <w:keepLines/>
      <w:spacing w:before="40"/>
      <w:outlineLvl w:val="7"/>
    </w:pPr>
    <w:rPr>
      <w:rFonts w:asciiTheme="minorHAnsi" w:hAnsiTheme="minorHAnsi"/>
      <w:i/>
      <w:iCs/>
      <w:color w:val="272727"/>
      <w:sz w:val="22"/>
      <w:szCs w:val="22"/>
      <w:lang w:val="en-IE"/>
    </w:rPr>
  </w:style>
  <w:style w:type="paragraph" w:styleId="Heading9">
    <w:name w:val="heading 9"/>
    <w:basedOn w:val="Normal"/>
    <w:next w:val="Normal"/>
    <w:link w:val="Heading9Char"/>
    <w:semiHidden/>
    <w:unhideWhenUsed/>
    <w:qFormat/>
    <w:rsid w:val="000C5A54"/>
    <w:pPr>
      <w:keepNext/>
      <w:keepLines/>
      <w:spacing w:before="40"/>
      <w:outlineLvl w:val="8"/>
    </w:pPr>
    <w:rPr>
      <w:rFonts w:asciiTheme="minorHAnsi" w:hAnsiTheme="minorHAnsi"/>
      <w:color w:val="272727"/>
      <w:sz w:val="22"/>
      <w:szCs w:val="22"/>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MAIN HEADING Char,h1 Char,II+ Char,I Char,Head1 Char,H1 Char,1 Char,Header 1 Char,MainHeader Char,tchead Char,Section Char,Test Plan Char,Heading 10 Char,Heading apps Char,Cha Char,Chapter Char,sidebar Char,new page/chapter Char"/>
    <w:basedOn w:val="DefaultParagraphFont"/>
    <w:link w:val="Heading1"/>
    <w:uiPriority w:val="9"/>
    <w:rsid w:val="00F03F38"/>
    <w:rPr>
      <w:rFonts w:ascii="Arial" w:eastAsia="Times New Roman" w:hAnsi="Arial" w:cs="Times New Roman"/>
      <w:b/>
      <w:bCs/>
      <w:color w:val="333399"/>
      <w:sz w:val="32"/>
      <w:szCs w:val="32"/>
      <w:lang w:val="en-US"/>
    </w:rPr>
  </w:style>
  <w:style w:type="character" w:customStyle="1" w:styleId="Heading2Char">
    <w:name w:val="Heading 2 Char"/>
    <w:aliases w:val="h2 Char,Activity Char,H2 Char,A.B.C. Char,heading 2 Char,h2 main heading Char,h21 Char,H21 Char,A.B.C.1 Char,heading 21 Char,h2 main heading1 Char,Activity1 Char,Level I for #'s Char,hoofd 2 Char,Heading2-bio Char,Career Exp. Char,2 Char"/>
    <w:basedOn w:val="DefaultParagraphFont"/>
    <w:link w:val="Heading2"/>
    <w:rsid w:val="00F03F38"/>
    <w:rPr>
      <w:rFonts w:ascii="Arial" w:eastAsia="Times New Roman" w:hAnsi="Arial" w:cs="Times New Roman"/>
      <w:b/>
      <w:color w:val="FFFFFF"/>
      <w:shd w:val="clear" w:color="auto" w:fill="000080"/>
      <w:lang w:val="en-GB"/>
    </w:rPr>
  </w:style>
  <w:style w:type="character" w:customStyle="1" w:styleId="Heading5Char">
    <w:name w:val="Heading 5 Char"/>
    <w:aliases w:val="Block Label Char1,h5 Char,Heading5 Char,5 sub-bullet Char,sb Char,4 Char,H5-Heading 5 Char,l5 Char,heading5 Char,H5-Heading 5&#10; Char,heading 5 Char,tcs Char,tablecaps Char,hd5 Char,Roman list Char,Appendix A to X Char,H5 Char,Para5 Char"/>
    <w:basedOn w:val="DefaultParagraphFont"/>
    <w:link w:val="Heading5"/>
    <w:rsid w:val="00F03F38"/>
    <w:rPr>
      <w:rFonts w:ascii="Lucida Sans" w:eastAsia="Times New Roman" w:hAnsi="Lucida Sans" w:cs="Times New Roman"/>
      <w:szCs w:val="20"/>
      <w:lang w:val="en-US"/>
    </w:rPr>
  </w:style>
  <w:style w:type="character" w:styleId="Hyperlink">
    <w:name w:val="Hyperlink"/>
    <w:uiPriority w:val="99"/>
    <w:unhideWhenUsed/>
    <w:rsid w:val="00F03F38"/>
    <w:rPr>
      <w:color w:val="0000FF"/>
      <w:u w:val="single"/>
    </w:rPr>
  </w:style>
  <w:style w:type="character" w:styleId="FollowedHyperlink">
    <w:name w:val="FollowedHyperlink"/>
    <w:basedOn w:val="DefaultParagraphFont"/>
    <w:unhideWhenUsed/>
    <w:rsid w:val="00F03F38"/>
    <w:rPr>
      <w:color w:val="800080" w:themeColor="followedHyperlink"/>
      <w:u w:val="single"/>
    </w:rPr>
  </w:style>
  <w:style w:type="character" w:customStyle="1" w:styleId="Heading5Char1">
    <w:name w:val="Heading 5 Char1"/>
    <w:aliases w:val="Block Label Char"/>
    <w:basedOn w:val="DefaultParagraphFont"/>
    <w:semiHidden/>
    <w:rsid w:val="00F03F38"/>
    <w:rPr>
      <w:rFonts w:asciiTheme="majorHAnsi" w:eastAsiaTheme="majorEastAsia" w:hAnsiTheme="majorHAnsi" w:cstheme="majorBidi"/>
      <w:color w:val="243F60" w:themeColor="accent1" w:themeShade="7F"/>
      <w:sz w:val="24"/>
      <w:szCs w:val="24"/>
      <w:lang w:val="en-GB" w:eastAsia="en-US"/>
    </w:rPr>
  </w:style>
  <w:style w:type="paragraph" w:styleId="FootnoteText">
    <w:name w:val="footnote text"/>
    <w:basedOn w:val="Normal"/>
    <w:link w:val="FootnoteTextChar"/>
    <w:uiPriority w:val="99"/>
    <w:unhideWhenUsed/>
    <w:rsid w:val="00F03F38"/>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F03F38"/>
    <w:rPr>
      <w:sz w:val="20"/>
      <w:szCs w:val="20"/>
    </w:rPr>
  </w:style>
  <w:style w:type="paragraph" w:styleId="CommentText">
    <w:name w:val="annotation text"/>
    <w:basedOn w:val="Normal"/>
    <w:link w:val="CommentTextChar"/>
    <w:uiPriority w:val="99"/>
    <w:unhideWhenUsed/>
    <w:rsid w:val="00F03F38"/>
    <w:rPr>
      <w:sz w:val="20"/>
      <w:szCs w:val="20"/>
    </w:rPr>
  </w:style>
  <w:style w:type="character" w:customStyle="1" w:styleId="CommentTextChar">
    <w:name w:val="Comment Text Char"/>
    <w:basedOn w:val="DefaultParagraphFont"/>
    <w:link w:val="CommentText"/>
    <w:uiPriority w:val="99"/>
    <w:rsid w:val="00F03F38"/>
    <w:rPr>
      <w:rFonts w:ascii="Times New Roman" w:eastAsia="Times New Roman" w:hAnsi="Times New Roman" w:cs="Times New Roman"/>
      <w:sz w:val="20"/>
      <w:szCs w:val="20"/>
      <w:lang w:val="en-GB"/>
    </w:rPr>
  </w:style>
  <w:style w:type="paragraph" w:styleId="Header">
    <w:name w:val="header"/>
    <w:aliases w:val="kz,h,Header/Footer,header odd,header,Hyphen,NCDOT Header,even"/>
    <w:basedOn w:val="Normal"/>
    <w:link w:val="HeaderChar"/>
    <w:unhideWhenUsed/>
    <w:rsid w:val="00F03F38"/>
    <w:pPr>
      <w:tabs>
        <w:tab w:val="center" w:pos="4320"/>
        <w:tab w:val="right" w:pos="8640"/>
      </w:tabs>
    </w:pPr>
  </w:style>
  <w:style w:type="character" w:customStyle="1" w:styleId="HeaderChar">
    <w:name w:val="Header Char"/>
    <w:aliases w:val="kz Char,h Char,Header/Footer Char,header odd Char,header Char,Hyphen Char,NCDOT Header Char,even Char"/>
    <w:basedOn w:val="DefaultParagraphFont"/>
    <w:link w:val="Header"/>
    <w:rsid w:val="00F03F38"/>
    <w:rPr>
      <w:rFonts w:ascii="Times New Roman" w:eastAsia="Times New Roman" w:hAnsi="Times New Roman" w:cs="Times New Roman"/>
      <w:sz w:val="24"/>
      <w:szCs w:val="24"/>
      <w:lang w:val="en-GB"/>
    </w:rPr>
  </w:style>
  <w:style w:type="paragraph" w:styleId="Footer">
    <w:name w:val="footer"/>
    <w:aliases w:val="footer odd,footer,f,fo,figure"/>
    <w:basedOn w:val="Normal"/>
    <w:link w:val="FooterChar"/>
    <w:uiPriority w:val="99"/>
    <w:unhideWhenUsed/>
    <w:rsid w:val="00F03F38"/>
    <w:pPr>
      <w:tabs>
        <w:tab w:val="center" w:pos="4320"/>
        <w:tab w:val="center" w:pos="8902"/>
      </w:tabs>
      <w:spacing w:after="100"/>
    </w:pPr>
    <w:rPr>
      <w:rFonts w:eastAsia="MS Mincho"/>
      <w:sz w:val="22"/>
      <w:lang w:val="en-US" w:eastAsia="ja-JP"/>
    </w:rPr>
  </w:style>
  <w:style w:type="character" w:customStyle="1" w:styleId="FooterChar">
    <w:name w:val="Footer Char"/>
    <w:aliases w:val="footer odd Char,footer Char,f Char,fo Char,figure Char"/>
    <w:basedOn w:val="DefaultParagraphFont"/>
    <w:link w:val="Footer"/>
    <w:uiPriority w:val="99"/>
    <w:rsid w:val="00F03F38"/>
    <w:rPr>
      <w:rFonts w:ascii="Times New Roman" w:eastAsia="MS Mincho" w:hAnsi="Times New Roman" w:cs="Times New Roman"/>
      <w:szCs w:val="24"/>
      <w:lang w:val="en-US" w:eastAsia="ja-JP"/>
    </w:rPr>
  </w:style>
  <w:style w:type="paragraph" w:styleId="BodyText">
    <w:name w:val="Body Text"/>
    <w:aliases w:val="Orig Qstn,Original Question,bt,Body Text 1,Block text,NCDOT Body Text,NCDOT Body Text1,Questions,bd,BT,body text,NoticeText-List,heading_txt,bodytxy2,contents,Letter Body,by,b,Memo Body"/>
    <w:basedOn w:val="Normal"/>
    <w:link w:val="BodyTextChar"/>
    <w:unhideWhenUsed/>
    <w:rsid w:val="00F03F38"/>
    <w:pPr>
      <w:suppressAutoHyphens/>
      <w:spacing w:after="240"/>
      <w:jc w:val="both"/>
    </w:pPr>
  </w:style>
  <w:style w:type="character" w:customStyle="1" w:styleId="BodyTextChar">
    <w:name w:val="Body Text Char"/>
    <w:aliases w:val="Orig Qstn Char,Original Question Char,bt Char,Body Text 1 Char,Block text Char,NCDOT Body Text Char,NCDOT Body Text1 Char,Questions Char,bd Char,BT Char,body text Char,NoticeText-List Char,heading_txt Char,bodytxy2 Char,contents Char"/>
    <w:basedOn w:val="DefaultParagraphFont"/>
    <w:link w:val="BodyText"/>
    <w:rsid w:val="00F03F38"/>
    <w:rPr>
      <w:rFonts w:ascii="Times New Roman" w:eastAsia="Times New Roman" w:hAnsi="Times New Roman" w:cs="Times New Roman"/>
      <w:sz w:val="24"/>
      <w:szCs w:val="24"/>
      <w:lang w:val="en-GB"/>
    </w:rPr>
  </w:style>
  <w:style w:type="paragraph" w:styleId="Date">
    <w:name w:val="Date"/>
    <w:basedOn w:val="Normal"/>
    <w:next w:val="Normal"/>
    <w:link w:val="DateChar"/>
    <w:unhideWhenUsed/>
    <w:rsid w:val="00F03F38"/>
    <w:pPr>
      <w:tabs>
        <w:tab w:val="left" w:pos="397"/>
      </w:tabs>
      <w:spacing w:after="100"/>
    </w:pPr>
    <w:rPr>
      <w:rFonts w:eastAsia="MS Mincho"/>
      <w:sz w:val="22"/>
      <w:lang w:val="en-US" w:eastAsia="ja-JP"/>
    </w:rPr>
  </w:style>
  <w:style w:type="character" w:customStyle="1" w:styleId="DateChar">
    <w:name w:val="Date Char"/>
    <w:basedOn w:val="DefaultParagraphFont"/>
    <w:link w:val="Date"/>
    <w:rsid w:val="00F03F38"/>
    <w:rPr>
      <w:rFonts w:ascii="Times New Roman" w:eastAsia="MS Mincho" w:hAnsi="Times New Roman" w:cs="Times New Roman"/>
      <w:szCs w:val="24"/>
      <w:lang w:val="en-US" w:eastAsia="ja-JP"/>
    </w:rPr>
  </w:style>
  <w:style w:type="paragraph" w:styleId="CommentSubject">
    <w:name w:val="annotation subject"/>
    <w:basedOn w:val="CommentText"/>
    <w:next w:val="CommentText"/>
    <w:link w:val="CommentSubjectChar"/>
    <w:uiPriority w:val="99"/>
    <w:unhideWhenUsed/>
    <w:rsid w:val="00F03F38"/>
    <w:rPr>
      <w:b/>
      <w:bCs/>
    </w:rPr>
  </w:style>
  <w:style w:type="character" w:customStyle="1" w:styleId="CommentSubjectChar">
    <w:name w:val="Comment Subject Char"/>
    <w:basedOn w:val="CommentTextChar"/>
    <w:link w:val="CommentSubject"/>
    <w:uiPriority w:val="99"/>
    <w:rsid w:val="00F03F38"/>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F03F38"/>
    <w:rPr>
      <w:rFonts w:ascii="Tahoma" w:hAnsi="Tahoma" w:cs="Tahoma"/>
      <w:sz w:val="16"/>
      <w:szCs w:val="16"/>
    </w:rPr>
  </w:style>
  <w:style w:type="character" w:customStyle="1" w:styleId="BalloonTextChar">
    <w:name w:val="Balloon Text Char"/>
    <w:basedOn w:val="DefaultParagraphFont"/>
    <w:link w:val="BalloonText"/>
    <w:uiPriority w:val="99"/>
    <w:semiHidden/>
    <w:rsid w:val="00F03F38"/>
    <w:rPr>
      <w:rFonts w:ascii="Tahoma" w:eastAsia="Times New Roman" w:hAnsi="Tahoma" w:cs="Tahoma"/>
      <w:sz w:val="16"/>
      <w:szCs w:val="16"/>
      <w:lang w:val="en-GB"/>
    </w:rPr>
  </w:style>
  <w:style w:type="paragraph" w:styleId="Revision">
    <w:name w:val="Revision"/>
    <w:uiPriority w:val="99"/>
    <w:semiHidden/>
    <w:rsid w:val="00F03F38"/>
    <w:pPr>
      <w:spacing w:after="0" w:line="240" w:lineRule="auto"/>
    </w:pPr>
    <w:rPr>
      <w:rFonts w:ascii="Times New Roman" w:eastAsia="Times New Roman" w:hAnsi="Times New Roman" w:cs="Times New Roman"/>
      <w:sz w:val="24"/>
      <w:szCs w:val="24"/>
      <w:lang w:val="en-GB"/>
    </w:rPr>
  </w:style>
  <w:style w:type="paragraph" w:styleId="ListParagraph">
    <w:name w:val="List Paragraph"/>
    <w:aliases w:val="Subtitle Cover Page,igunore,lp1,Add On (orange),List Paragraph11,Bullit 01,Use Case List Paragraph,List Paragraph1,Bullet List,FooterText,numbered,Paragraphe de liste1,Bulletr List Paragraph,列出段落,列出段落1,List Paragraph2,Heading2,lp11,Dot pt"/>
    <w:basedOn w:val="Normal"/>
    <w:link w:val="ListParagraphChar"/>
    <w:uiPriority w:val="34"/>
    <w:qFormat/>
    <w:rsid w:val="00F03F38"/>
    <w:pPr>
      <w:ind w:left="720"/>
      <w:contextualSpacing/>
    </w:pPr>
  </w:style>
  <w:style w:type="paragraph" w:customStyle="1" w:styleId="Bullet0">
    <w:name w:val="Bullet"/>
    <w:basedOn w:val="Normal"/>
    <w:rsid w:val="00F03F38"/>
    <w:pPr>
      <w:numPr>
        <w:numId w:val="2"/>
      </w:numPr>
      <w:spacing w:after="100"/>
    </w:pPr>
    <w:rPr>
      <w:rFonts w:eastAsia="MS Mincho"/>
      <w:sz w:val="22"/>
      <w:lang w:val="en-US" w:eastAsia="ja-JP"/>
    </w:rPr>
  </w:style>
  <w:style w:type="paragraph" w:customStyle="1" w:styleId="DocTitle">
    <w:name w:val="Doc Title"/>
    <w:basedOn w:val="Heading1"/>
    <w:rsid w:val="00F03F38"/>
  </w:style>
  <w:style w:type="paragraph" w:customStyle="1" w:styleId="inserttext">
    <w:name w:val="insert text"/>
    <w:basedOn w:val="Normal"/>
    <w:rsid w:val="00F03F38"/>
    <w:pPr>
      <w:tabs>
        <w:tab w:val="left" w:pos="397"/>
      </w:tabs>
      <w:spacing w:after="100"/>
      <w:ind w:left="794"/>
    </w:pPr>
    <w:rPr>
      <w:rFonts w:eastAsia="MS Mincho"/>
      <w:sz w:val="22"/>
      <w:lang w:val="en-US" w:eastAsia="ja-JP"/>
    </w:rPr>
  </w:style>
  <w:style w:type="paragraph" w:customStyle="1" w:styleId="western">
    <w:name w:val="western"/>
    <w:basedOn w:val="Normal"/>
    <w:rsid w:val="00F03F38"/>
    <w:pPr>
      <w:suppressAutoHyphens/>
      <w:spacing w:before="280"/>
      <w:jc w:val="both"/>
    </w:pPr>
    <w:rPr>
      <w:rFonts w:ascii="Arial Unicode MS" w:eastAsia="Arial Unicode MS" w:hAnsi="Arial Unicode MS"/>
      <w:lang w:eastAsia="ar-SA"/>
    </w:rPr>
  </w:style>
  <w:style w:type="character" w:styleId="FootnoteReference">
    <w:name w:val="footnote reference"/>
    <w:basedOn w:val="DefaultParagraphFont"/>
    <w:uiPriority w:val="99"/>
    <w:unhideWhenUsed/>
    <w:rsid w:val="00F03F38"/>
    <w:rPr>
      <w:vertAlign w:val="superscript"/>
    </w:rPr>
  </w:style>
  <w:style w:type="character" w:styleId="CommentReference">
    <w:name w:val="annotation reference"/>
    <w:uiPriority w:val="99"/>
    <w:unhideWhenUsed/>
    <w:rsid w:val="00F03F38"/>
    <w:rPr>
      <w:sz w:val="16"/>
      <w:szCs w:val="16"/>
    </w:rPr>
  </w:style>
  <w:style w:type="character" w:styleId="PlaceholderText">
    <w:name w:val="Placeholder Text"/>
    <w:basedOn w:val="DefaultParagraphFont"/>
    <w:uiPriority w:val="99"/>
    <w:rsid w:val="00F03F38"/>
    <w:rPr>
      <w:color w:val="808080"/>
    </w:rPr>
  </w:style>
  <w:style w:type="table" w:styleId="TableGrid">
    <w:name w:val="Table Grid"/>
    <w:basedOn w:val="TableNormal"/>
    <w:uiPriority w:val="59"/>
    <w:rsid w:val="00F03F38"/>
    <w:pPr>
      <w:spacing w:after="0" w:line="240" w:lineRule="auto"/>
    </w:pPr>
    <w:rPr>
      <w:rFonts w:ascii="Times New Roman" w:eastAsia="Times New Roman" w:hAnsi="Times New Roman" w:cs="Times New Roman"/>
      <w:sz w:val="20"/>
      <w:szCs w:val="20"/>
      <w:lang w:eastAsia="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301388"/>
    <w:pPr>
      <w:keepLines/>
      <w:pageBreakBefore w:val="0"/>
      <w:pBdr>
        <w:bottom w:val="none" w:sz="0" w:space="0" w:color="auto"/>
      </w:pBdr>
      <w:tabs>
        <w:tab w:val="clear" w:pos="397"/>
        <w:tab w:val="clear" w:pos="907"/>
        <w:tab w:val="clear" w:pos="1134"/>
      </w:tabs>
      <w:spacing w:before="480" w:after="0" w:line="276" w:lineRule="auto"/>
      <w:outlineLvl w:val="9"/>
    </w:pPr>
    <w:rPr>
      <w:rFonts w:asciiTheme="majorHAnsi" w:eastAsiaTheme="majorEastAsia" w:hAnsiTheme="majorHAnsi" w:cstheme="majorBidi"/>
      <w:color w:val="365F91" w:themeColor="accent1" w:themeShade="BF"/>
      <w:sz w:val="28"/>
      <w:szCs w:val="28"/>
      <w:lang w:eastAsia="ja-JP"/>
    </w:rPr>
  </w:style>
  <w:style w:type="paragraph" w:styleId="TOC1">
    <w:name w:val="toc 1"/>
    <w:basedOn w:val="Normal"/>
    <w:next w:val="Normal"/>
    <w:autoRedefine/>
    <w:uiPriority w:val="39"/>
    <w:unhideWhenUsed/>
    <w:qFormat/>
    <w:rsid w:val="00301388"/>
    <w:pPr>
      <w:spacing w:after="100"/>
    </w:pPr>
  </w:style>
  <w:style w:type="paragraph" w:styleId="TOC2">
    <w:name w:val="toc 2"/>
    <w:basedOn w:val="Normal"/>
    <w:next w:val="Normal"/>
    <w:autoRedefine/>
    <w:uiPriority w:val="39"/>
    <w:unhideWhenUsed/>
    <w:qFormat/>
    <w:rsid w:val="00301388"/>
    <w:pPr>
      <w:spacing w:after="100"/>
      <w:ind w:left="240"/>
    </w:pPr>
  </w:style>
  <w:style w:type="paragraph" w:styleId="TOC3">
    <w:name w:val="toc 3"/>
    <w:basedOn w:val="Normal"/>
    <w:next w:val="Normal"/>
    <w:autoRedefine/>
    <w:uiPriority w:val="39"/>
    <w:unhideWhenUsed/>
    <w:qFormat/>
    <w:rsid w:val="00016B73"/>
    <w:pPr>
      <w:spacing w:after="100" w:line="276" w:lineRule="auto"/>
      <w:ind w:left="440"/>
    </w:pPr>
    <w:rPr>
      <w:rFonts w:asciiTheme="minorHAnsi" w:eastAsiaTheme="minorEastAsia" w:hAnsiTheme="minorHAnsi" w:cstheme="minorBidi"/>
      <w:sz w:val="22"/>
      <w:szCs w:val="22"/>
      <w:lang w:val="en-US" w:eastAsia="ja-JP"/>
    </w:rPr>
  </w:style>
  <w:style w:type="table" w:customStyle="1" w:styleId="TableGrid1">
    <w:name w:val="Table Grid1"/>
    <w:basedOn w:val="TableNormal"/>
    <w:next w:val="TableGrid"/>
    <w:uiPriority w:val="59"/>
    <w:rsid w:val="0075306D"/>
    <w:pPr>
      <w:spacing w:after="0" w:line="240" w:lineRule="auto"/>
    </w:pPr>
    <w:rPr>
      <w:rFonts w:ascii="Times New Roman" w:eastAsia="Times New Roman" w:hAnsi="Times New Roman" w:cs="Times New Roman"/>
      <w:sz w:val="20"/>
      <w:szCs w:val="20"/>
      <w:lang w:eastAsia="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vel1asHeadingtext">
    <w:name w:val="Level 1 as Heading (text)"/>
    <w:rsid w:val="00446DF1"/>
    <w:rPr>
      <w:b/>
      <w:sz w:val="22"/>
      <w:szCs w:val="22"/>
    </w:rPr>
  </w:style>
  <w:style w:type="paragraph" w:styleId="NoSpacing">
    <w:name w:val="No Spacing"/>
    <w:link w:val="NoSpacingChar"/>
    <w:uiPriority w:val="1"/>
    <w:qFormat/>
    <w:rsid w:val="002B0064"/>
    <w:pPr>
      <w:spacing w:after="0" w:line="240" w:lineRule="auto"/>
    </w:pPr>
    <w:rPr>
      <w:rFonts w:ascii="Times New Roman" w:eastAsia="Times New Roman" w:hAnsi="Times New Roman" w:cs="Times New Roman"/>
      <w:sz w:val="24"/>
      <w:szCs w:val="24"/>
      <w:lang w:val="en-GB"/>
    </w:rPr>
  </w:style>
  <w:style w:type="paragraph" w:styleId="TOC4">
    <w:name w:val="toc 4"/>
    <w:basedOn w:val="Normal"/>
    <w:next w:val="Normal"/>
    <w:autoRedefine/>
    <w:uiPriority w:val="39"/>
    <w:unhideWhenUsed/>
    <w:rsid w:val="00EC2A30"/>
    <w:pPr>
      <w:spacing w:after="100" w:line="276" w:lineRule="auto"/>
      <w:ind w:left="660"/>
    </w:pPr>
    <w:rPr>
      <w:rFonts w:asciiTheme="minorHAnsi" w:eastAsiaTheme="minorEastAsia" w:hAnsiTheme="minorHAnsi" w:cstheme="minorBidi"/>
      <w:sz w:val="22"/>
      <w:szCs w:val="22"/>
      <w:lang w:val="en-IE" w:eastAsia="en-IE"/>
    </w:rPr>
  </w:style>
  <w:style w:type="paragraph" w:styleId="TOC5">
    <w:name w:val="toc 5"/>
    <w:basedOn w:val="Normal"/>
    <w:next w:val="Normal"/>
    <w:autoRedefine/>
    <w:uiPriority w:val="39"/>
    <w:unhideWhenUsed/>
    <w:rsid w:val="00EC2A30"/>
    <w:pPr>
      <w:spacing w:after="100" w:line="276" w:lineRule="auto"/>
      <w:ind w:left="880"/>
    </w:pPr>
    <w:rPr>
      <w:rFonts w:asciiTheme="minorHAnsi" w:eastAsiaTheme="minorEastAsia" w:hAnsiTheme="minorHAnsi" w:cstheme="minorBidi"/>
      <w:sz w:val="22"/>
      <w:szCs w:val="22"/>
      <w:lang w:val="en-IE" w:eastAsia="en-IE"/>
    </w:rPr>
  </w:style>
  <w:style w:type="paragraph" w:styleId="TOC6">
    <w:name w:val="toc 6"/>
    <w:basedOn w:val="Normal"/>
    <w:next w:val="Normal"/>
    <w:autoRedefine/>
    <w:uiPriority w:val="39"/>
    <w:unhideWhenUsed/>
    <w:rsid w:val="00EC2A30"/>
    <w:pPr>
      <w:spacing w:after="100" w:line="276" w:lineRule="auto"/>
      <w:ind w:left="1100"/>
    </w:pPr>
    <w:rPr>
      <w:rFonts w:asciiTheme="minorHAnsi" w:eastAsiaTheme="minorEastAsia" w:hAnsiTheme="minorHAnsi" w:cstheme="minorBidi"/>
      <w:sz w:val="22"/>
      <w:szCs w:val="22"/>
      <w:lang w:val="en-IE" w:eastAsia="en-IE"/>
    </w:rPr>
  </w:style>
  <w:style w:type="paragraph" w:styleId="TOC7">
    <w:name w:val="toc 7"/>
    <w:basedOn w:val="Normal"/>
    <w:next w:val="Normal"/>
    <w:autoRedefine/>
    <w:uiPriority w:val="39"/>
    <w:unhideWhenUsed/>
    <w:rsid w:val="00EC2A30"/>
    <w:pPr>
      <w:spacing w:after="100" w:line="276" w:lineRule="auto"/>
      <w:ind w:left="1320"/>
    </w:pPr>
    <w:rPr>
      <w:rFonts w:asciiTheme="minorHAnsi" w:eastAsiaTheme="minorEastAsia" w:hAnsiTheme="minorHAnsi" w:cstheme="minorBidi"/>
      <w:sz w:val="22"/>
      <w:szCs w:val="22"/>
      <w:lang w:val="en-IE" w:eastAsia="en-IE"/>
    </w:rPr>
  </w:style>
  <w:style w:type="paragraph" w:styleId="TOC8">
    <w:name w:val="toc 8"/>
    <w:basedOn w:val="Normal"/>
    <w:next w:val="Normal"/>
    <w:autoRedefine/>
    <w:uiPriority w:val="39"/>
    <w:unhideWhenUsed/>
    <w:rsid w:val="00EC2A30"/>
    <w:pPr>
      <w:spacing w:after="100" w:line="276" w:lineRule="auto"/>
      <w:ind w:left="1540"/>
    </w:pPr>
    <w:rPr>
      <w:rFonts w:asciiTheme="minorHAnsi" w:eastAsiaTheme="minorEastAsia" w:hAnsiTheme="minorHAnsi" w:cstheme="minorBidi"/>
      <w:sz w:val="22"/>
      <w:szCs w:val="22"/>
      <w:lang w:val="en-IE" w:eastAsia="en-IE"/>
    </w:rPr>
  </w:style>
  <w:style w:type="paragraph" w:styleId="TOC9">
    <w:name w:val="toc 9"/>
    <w:basedOn w:val="Normal"/>
    <w:next w:val="Normal"/>
    <w:autoRedefine/>
    <w:uiPriority w:val="39"/>
    <w:unhideWhenUsed/>
    <w:rsid w:val="00EC2A30"/>
    <w:pPr>
      <w:spacing w:after="100" w:line="276" w:lineRule="auto"/>
      <w:ind w:left="1760"/>
    </w:pPr>
    <w:rPr>
      <w:rFonts w:asciiTheme="minorHAnsi" w:eastAsiaTheme="minorEastAsia" w:hAnsiTheme="minorHAnsi" w:cstheme="minorBidi"/>
      <w:sz w:val="22"/>
      <w:szCs w:val="22"/>
      <w:lang w:val="en-IE" w:eastAsia="en-IE"/>
    </w:rPr>
  </w:style>
  <w:style w:type="paragraph" w:styleId="NormalWeb">
    <w:name w:val="Normal (Web)"/>
    <w:basedOn w:val="Normal"/>
    <w:link w:val="NormalWebChar"/>
    <w:uiPriority w:val="99"/>
    <w:unhideWhenUsed/>
    <w:rsid w:val="004C70C7"/>
    <w:pPr>
      <w:spacing w:after="200" w:line="276" w:lineRule="auto"/>
    </w:pPr>
    <w:rPr>
      <w:rFonts w:eastAsia="Calibri"/>
      <w:lang w:val="en-IE"/>
    </w:rPr>
  </w:style>
  <w:style w:type="character" w:customStyle="1" w:styleId="NormalWebChar">
    <w:name w:val="Normal (Web) Char"/>
    <w:basedOn w:val="DefaultParagraphFont"/>
    <w:link w:val="NormalWeb"/>
    <w:uiPriority w:val="99"/>
    <w:rsid w:val="004C70C7"/>
    <w:rPr>
      <w:rFonts w:ascii="Times New Roman" w:eastAsia="Calibri" w:hAnsi="Times New Roman" w:cs="Times New Roman"/>
      <w:sz w:val="24"/>
      <w:szCs w:val="24"/>
    </w:rPr>
  </w:style>
  <w:style w:type="character" w:customStyle="1" w:styleId="Heading3Char">
    <w:name w:val="Heading 3 Char"/>
    <w:aliases w:val="h3 Char,Task Char,Tsk Char,Function header 3 Char,Function header 31 Char,Function header 32 Char,Function header 33 Char,Function header 34 Char,Function header 311 Char,Function header 321 Char,Function header 35 Char"/>
    <w:basedOn w:val="DefaultParagraphFont"/>
    <w:link w:val="Heading3"/>
    <w:rsid w:val="00437085"/>
    <w:rPr>
      <w:rFonts w:asciiTheme="majorHAnsi" w:eastAsiaTheme="majorEastAsia" w:hAnsiTheme="majorHAnsi" w:cstheme="majorBidi"/>
      <w:b/>
      <w:bCs/>
      <w:color w:val="4F81BD" w:themeColor="accent1"/>
      <w:sz w:val="24"/>
      <w:szCs w:val="24"/>
      <w:lang w:val="en-GB"/>
    </w:rPr>
  </w:style>
  <w:style w:type="character" w:customStyle="1" w:styleId="Heading4Char">
    <w:name w:val="Heading 4 Char"/>
    <w:aliases w:val="Map Title Char,Sub-Minor Char,dash Char,h4 Char,a) b) c) Char,h4 sub sub heading Char,heading 4 Char,Level III for #'s Char,l4 Char,H4 Char,list 4 Char,Heading4 Char,H4-Heading 4 Char,heading4 Char,a. Char,44 Char,4 dash Char,d Char"/>
    <w:basedOn w:val="DefaultParagraphFont"/>
    <w:link w:val="Heading4"/>
    <w:rsid w:val="00437085"/>
    <w:rPr>
      <w:rFonts w:asciiTheme="majorHAnsi" w:eastAsiaTheme="majorEastAsia" w:hAnsiTheme="majorHAnsi" w:cstheme="majorBidi"/>
      <w:b/>
      <w:bCs/>
      <w:i/>
      <w:iCs/>
      <w:color w:val="4F81BD" w:themeColor="accent1"/>
      <w:sz w:val="24"/>
      <w:szCs w:val="24"/>
      <w:lang w:val="en-GB"/>
    </w:rPr>
  </w:style>
  <w:style w:type="character" w:styleId="UnresolvedMention">
    <w:name w:val="Unresolved Mention"/>
    <w:basedOn w:val="DefaultParagraphFont"/>
    <w:uiPriority w:val="99"/>
    <w:semiHidden/>
    <w:unhideWhenUsed/>
    <w:rsid w:val="007C4597"/>
    <w:rPr>
      <w:color w:val="605E5C"/>
      <w:shd w:val="clear" w:color="auto" w:fill="E1DFDD"/>
    </w:rPr>
  </w:style>
  <w:style w:type="paragraph" w:customStyle="1" w:styleId="Body">
    <w:name w:val="Body"/>
    <w:rsid w:val="007C4597"/>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eastAsia="en-GB"/>
      <w14:textOutline w14:w="0" w14:cap="flat" w14:cmpd="sng" w14:algn="ctr">
        <w14:noFill/>
        <w14:prstDash w14:val="solid"/>
        <w14:bevel/>
      </w14:textOutline>
    </w:rPr>
  </w:style>
  <w:style w:type="numbering" w:customStyle="1" w:styleId="ImportedStyle2">
    <w:name w:val="Imported Style 2"/>
    <w:rsid w:val="00227306"/>
    <w:pPr>
      <w:numPr>
        <w:numId w:val="47"/>
      </w:numPr>
    </w:pPr>
  </w:style>
  <w:style w:type="numbering" w:customStyle="1" w:styleId="ImportedStyle3">
    <w:name w:val="Imported Style 3"/>
    <w:rsid w:val="00227306"/>
    <w:pPr>
      <w:numPr>
        <w:numId w:val="48"/>
      </w:numPr>
    </w:pPr>
  </w:style>
  <w:style w:type="numbering" w:customStyle="1" w:styleId="ImportedStyle4">
    <w:name w:val="Imported Style 4"/>
    <w:rsid w:val="00281880"/>
    <w:pPr>
      <w:numPr>
        <w:numId w:val="49"/>
      </w:numPr>
    </w:pPr>
  </w:style>
  <w:style w:type="numbering" w:customStyle="1" w:styleId="ImportedStyle5">
    <w:name w:val="Imported Style 5"/>
    <w:rsid w:val="00281880"/>
    <w:pPr>
      <w:numPr>
        <w:numId w:val="50"/>
      </w:numPr>
    </w:pPr>
  </w:style>
  <w:style w:type="numbering" w:customStyle="1" w:styleId="ImportedStyle6">
    <w:name w:val="Imported Style 6"/>
    <w:rsid w:val="00281880"/>
    <w:pPr>
      <w:numPr>
        <w:numId w:val="51"/>
      </w:numPr>
    </w:pPr>
  </w:style>
  <w:style w:type="numbering" w:customStyle="1" w:styleId="ImportedStyle7">
    <w:name w:val="Imported Style 7"/>
    <w:rsid w:val="00A97652"/>
    <w:pPr>
      <w:numPr>
        <w:numId w:val="52"/>
      </w:numPr>
    </w:pPr>
  </w:style>
  <w:style w:type="numbering" w:customStyle="1" w:styleId="ImportedStyle10">
    <w:name w:val="Imported Style 10"/>
    <w:rsid w:val="0060484B"/>
  </w:style>
  <w:style w:type="numbering" w:customStyle="1" w:styleId="ImportedStyle9">
    <w:name w:val="Imported Style 9"/>
    <w:rsid w:val="001342BE"/>
    <w:pPr>
      <w:numPr>
        <w:numId w:val="56"/>
      </w:numPr>
    </w:pPr>
  </w:style>
  <w:style w:type="numbering" w:customStyle="1" w:styleId="ImportedStyle11">
    <w:name w:val="Imported Style 11"/>
    <w:rsid w:val="001342BE"/>
    <w:pPr>
      <w:numPr>
        <w:numId w:val="57"/>
      </w:numPr>
    </w:pPr>
  </w:style>
  <w:style w:type="numbering" w:customStyle="1" w:styleId="ImportedStyle8">
    <w:name w:val="Imported Style 8"/>
    <w:rsid w:val="00A4728D"/>
    <w:pPr>
      <w:numPr>
        <w:numId w:val="54"/>
      </w:numPr>
    </w:pPr>
  </w:style>
  <w:style w:type="paragraph" w:customStyle="1" w:styleId="footnotedescription">
    <w:name w:val="footnote description"/>
    <w:next w:val="Normal"/>
    <w:link w:val="footnotedescriptionChar"/>
    <w:hidden/>
    <w:rsid w:val="00AE739E"/>
    <w:pPr>
      <w:spacing w:after="0" w:line="259" w:lineRule="auto"/>
      <w:ind w:left="348"/>
    </w:pPr>
    <w:rPr>
      <w:rFonts w:ascii="Calibri" w:eastAsia="Calibri" w:hAnsi="Calibri" w:cs="Calibri"/>
      <w:color w:val="000000"/>
      <w:sz w:val="20"/>
      <w:lang w:eastAsia="en-IE"/>
    </w:rPr>
  </w:style>
  <w:style w:type="character" w:customStyle="1" w:styleId="footnotedescriptionChar">
    <w:name w:val="footnote description Char"/>
    <w:link w:val="footnotedescription"/>
    <w:rsid w:val="00AE739E"/>
    <w:rPr>
      <w:rFonts w:ascii="Calibri" w:eastAsia="Calibri" w:hAnsi="Calibri" w:cs="Calibri"/>
      <w:color w:val="000000"/>
      <w:sz w:val="20"/>
      <w:lang w:eastAsia="en-IE"/>
    </w:rPr>
  </w:style>
  <w:style w:type="character" w:customStyle="1" w:styleId="footnotemark">
    <w:name w:val="footnote mark"/>
    <w:hidden/>
    <w:rsid w:val="00AE739E"/>
    <w:rPr>
      <w:rFonts w:ascii="Calibri" w:eastAsia="Calibri" w:hAnsi="Calibri" w:cs="Calibri"/>
      <w:color w:val="000000"/>
      <w:sz w:val="20"/>
      <w:vertAlign w:val="superscript"/>
    </w:rPr>
  </w:style>
  <w:style w:type="paragraph" w:customStyle="1" w:styleId="Appx1normal1">
    <w:name w:val="Appx 1 (normal 1)"/>
    <w:basedOn w:val="Heading2"/>
    <w:autoRedefine/>
    <w:qFormat/>
    <w:rsid w:val="00155D5C"/>
    <w:pPr>
      <w:numPr>
        <w:ilvl w:val="2"/>
        <w:numId w:val="65"/>
      </w:numPr>
      <w:pBdr>
        <w:bottom w:val="none" w:sz="0" w:space="0" w:color="auto"/>
      </w:pBdr>
      <w:shd w:val="clear" w:color="auto" w:fill="auto"/>
      <w:tabs>
        <w:tab w:val="clear" w:pos="567"/>
        <w:tab w:val="clear" w:pos="907"/>
        <w:tab w:val="clear" w:pos="1134"/>
      </w:tabs>
      <w:spacing w:before="120" w:after="120" w:line="276" w:lineRule="auto"/>
      <w:jc w:val="both"/>
      <w:outlineLvl w:val="2"/>
    </w:pPr>
    <w:rPr>
      <w:rFonts w:ascii="Calibri" w:hAnsi="Calibri"/>
      <w:b w:val="0"/>
      <w:iCs/>
      <w:color w:val="auto"/>
      <w:szCs w:val="28"/>
      <w:lang w:val="en-IE" w:eastAsia="en-IE"/>
    </w:rPr>
  </w:style>
  <w:style w:type="paragraph" w:customStyle="1" w:styleId="Appx1heading1">
    <w:name w:val="Appx 1 (heading 1)"/>
    <w:basedOn w:val="Heading2"/>
    <w:next w:val="Appx1normal1"/>
    <w:autoRedefine/>
    <w:qFormat/>
    <w:rsid w:val="002F5885"/>
    <w:pPr>
      <w:numPr>
        <w:numId w:val="66"/>
      </w:numPr>
      <w:pBdr>
        <w:bottom w:val="none" w:sz="0" w:space="0" w:color="auto"/>
      </w:pBdr>
      <w:shd w:val="clear" w:color="auto" w:fill="auto"/>
      <w:tabs>
        <w:tab w:val="clear" w:pos="567"/>
        <w:tab w:val="clear" w:pos="907"/>
        <w:tab w:val="clear" w:pos="1134"/>
      </w:tabs>
      <w:spacing w:after="60" w:line="276" w:lineRule="auto"/>
      <w:jc w:val="both"/>
    </w:pPr>
    <w:rPr>
      <w:rFonts w:ascii="Calibri" w:hAnsi="Calibri"/>
      <w:bCs/>
      <w:iCs/>
      <w:color w:val="auto"/>
      <w:szCs w:val="28"/>
      <w:lang w:val="en-IE" w:eastAsia="en-IE"/>
    </w:rPr>
  </w:style>
  <w:style w:type="paragraph" w:customStyle="1" w:styleId="body0">
    <w:name w:val="body"/>
    <w:aliases w:val="*Body 1,heading1body-heading2body,b-heading,b14,Fax Body,Bod,bo,body1,Bullet ...,full cell text,Report Body,OpinBody,Proposal Body,memo body,Bullet for no #'s,b-heading 1,B1,Body text,b1,c,￲o,**Body 1,Bullet 1,Bol,b-heading 1/heading 2,BD,Letter Bo"/>
    <w:basedOn w:val="Normal"/>
    <w:link w:val="Body1Char1"/>
    <w:qFormat/>
    <w:rsid w:val="008826FA"/>
    <w:pPr>
      <w:suppressAutoHyphens/>
      <w:spacing w:before="120" w:after="120" w:line="264" w:lineRule="auto"/>
      <w:jc w:val="both"/>
    </w:pPr>
    <w:rPr>
      <w:szCs w:val="20"/>
      <w:lang w:eastAsia="zh-CN"/>
    </w:rPr>
  </w:style>
  <w:style w:type="character" w:customStyle="1" w:styleId="cf01">
    <w:name w:val="cf01"/>
    <w:basedOn w:val="DefaultParagraphFont"/>
    <w:rsid w:val="007B70F7"/>
    <w:rPr>
      <w:rFonts w:ascii="Segoe UI" w:hAnsi="Segoe UI" w:cs="Segoe UI" w:hint="default"/>
      <w:sz w:val="18"/>
      <w:szCs w:val="18"/>
    </w:rPr>
  </w:style>
  <w:style w:type="numbering" w:customStyle="1" w:styleId="ImportedStyle71">
    <w:name w:val="Imported Style 71"/>
    <w:rsid w:val="00AE01AA"/>
  </w:style>
  <w:style w:type="numbering" w:customStyle="1" w:styleId="ImportedStyle81">
    <w:name w:val="Imported Style 81"/>
    <w:rsid w:val="00AE01AA"/>
  </w:style>
  <w:style w:type="numbering" w:customStyle="1" w:styleId="ImportedStyle72">
    <w:name w:val="Imported Style 72"/>
    <w:rsid w:val="00AE01AA"/>
  </w:style>
  <w:style w:type="numbering" w:customStyle="1" w:styleId="ImportedStyle82">
    <w:name w:val="Imported Style 82"/>
    <w:rsid w:val="00AE01AA"/>
  </w:style>
  <w:style w:type="numbering" w:customStyle="1" w:styleId="ImportedStyle73">
    <w:name w:val="Imported Style 73"/>
    <w:rsid w:val="00AE01AA"/>
  </w:style>
  <w:style w:type="numbering" w:customStyle="1" w:styleId="ImportedStyle83">
    <w:name w:val="Imported Style 83"/>
    <w:rsid w:val="00AE01AA"/>
  </w:style>
  <w:style w:type="paragraph" w:customStyle="1" w:styleId="H641">
    <w:name w:val="H641"/>
    <w:basedOn w:val="Normal"/>
    <w:next w:val="Normal"/>
    <w:unhideWhenUsed/>
    <w:qFormat/>
    <w:rsid w:val="000C5A54"/>
    <w:pPr>
      <w:keepNext/>
      <w:keepLines/>
      <w:spacing w:before="40" w:line="259" w:lineRule="auto"/>
      <w:outlineLvl w:val="5"/>
    </w:pPr>
    <w:rPr>
      <w:rFonts w:ascii="Aptos" w:hAnsi="Aptos"/>
      <w:i/>
      <w:iCs/>
      <w:color w:val="595959"/>
      <w:kern w:val="2"/>
      <w:sz w:val="22"/>
      <w:szCs w:val="22"/>
      <w:lang w:val="en-IE"/>
      <w14:ligatures w14:val="standardContextual"/>
    </w:rPr>
  </w:style>
  <w:style w:type="paragraph" w:customStyle="1" w:styleId="L1">
    <w:name w:val="L1"/>
    <w:basedOn w:val="Normal"/>
    <w:next w:val="Normal"/>
    <w:unhideWhenUsed/>
    <w:qFormat/>
    <w:rsid w:val="000C5A54"/>
    <w:pPr>
      <w:keepNext/>
      <w:keepLines/>
      <w:spacing w:before="40" w:line="259" w:lineRule="auto"/>
      <w:outlineLvl w:val="6"/>
    </w:pPr>
    <w:rPr>
      <w:rFonts w:ascii="Aptos" w:hAnsi="Aptos"/>
      <w:color w:val="595959"/>
      <w:kern w:val="2"/>
      <w:sz w:val="22"/>
      <w:szCs w:val="22"/>
      <w:lang w:val="en-IE"/>
      <w14:ligatures w14:val="standardContextual"/>
    </w:rPr>
  </w:style>
  <w:style w:type="paragraph" w:customStyle="1" w:styleId="req2111">
    <w:name w:val="req2111"/>
    <w:basedOn w:val="Normal"/>
    <w:next w:val="Normal"/>
    <w:unhideWhenUsed/>
    <w:qFormat/>
    <w:rsid w:val="000C5A54"/>
    <w:pPr>
      <w:keepNext/>
      <w:keepLines/>
      <w:spacing w:line="259" w:lineRule="auto"/>
      <w:outlineLvl w:val="7"/>
    </w:pPr>
    <w:rPr>
      <w:rFonts w:ascii="Aptos" w:hAnsi="Aptos"/>
      <w:i/>
      <w:iCs/>
      <w:color w:val="272727"/>
      <w:kern w:val="2"/>
      <w:sz w:val="22"/>
      <w:szCs w:val="22"/>
      <w:lang w:val="en-IE"/>
      <w14:ligatures w14:val="standardContextual"/>
    </w:rPr>
  </w:style>
  <w:style w:type="paragraph" w:customStyle="1" w:styleId="req121">
    <w:name w:val="req121"/>
    <w:basedOn w:val="Normal"/>
    <w:next w:val="Normal"/>
    <w:unhideWhenUsed/>
    <w:qFormat/>
    <w:rsid w:val="000C5A54"/>
    <w:pPr>
      <w:keepNext/>
      <w:keepLines/>
      <w:spacing w:line="259" w:lineRule="auto"/>
      <w:outlineLvl w:val="8"/>
    </w:pPr>
    <w:rPr>
      <w:rFonts w:ascii="Aptos" w:hAnsi="Aptos"/>
      <w:color w:val="272727"/>
      <w:kern w:val="2"/>
      <w:sz w:val="22"/>
      <w:szCs w:val="22"/>
      <w:lang w:val="en-IE"/>
      <w14:ligatures w14:val="standardContextual"/>
    </w:rPr>
  </w:style>
  <w:style w:type="numbering" w:customStyle="1" w:styleId="NoList1">
    <w:name w:val="No List1"/>
    <w:next w:val="NoList"/>
    <w:uiPriority w:val="99"/>
    <w:semiHidden/>
    <w:unhideWhenUsed/>
    <w:rsid w:val="000C5A54"/>
  </w:style>
  <w:style w:type="character" w:customStyle="1" w:styleId="Heading6Char">
    <w:name w:val="Heading 6 Char"/>
    <w:basedOn w:val="DefaultParagraphFont"/>
    <w:link w:val="Heading6"/>
    <w:rsid w:val="000C5A54"/>
    <w:rPr>
      <w:rFonts w:eastAsia="Times New Roman" w:cs="Times New Roman"/>
      <w:i/>
      <w:iCs/>
      <w:color w:val="595959"/>
    </w:rPr>
  </w:style>
  <w:style w:type="character" w:customStyle="1" w:styleId="Heading7Char">
    <w:name w:val="Heading 7 Char"/>
    <w:basedOn w:val="DefaultParagraphFont"/>
    <w:link w:val="Heading7"/>
    <w:rsid w:val="000C5A54"/>
    <w:rPr>
      <w:rFonts w:eastAsia="Times New Roman" w:cs="Times New Roman"/>
      <w:color w:val="595959"/>
    </w:rPr>
  </w:style>
  <w:style w:type="character" w:customStyle="1" w:styleId="Heading8Char">
    <w:name w:val="Heading 8 Char"/>
    <w:basedOn w:val="DefaultParagraphFont"/>
    <w:link w:val="Heading8"/>
    <w:rsid w:val="000C5A54"/>
    <w:rPr>
      <w:rFonts w:eastAsia="Times New Roman" w:cs="Times New Roman"/>
      <w:i/>
      <w:iCs/>
      <w:color w:val="272727"/>
    </w:rPr>
  </w:style>
  <w:style w:type="character" w:customStyle="1" w:styleId="Heading9Char">
    <w:name w:val="Heading 9 Char"/>
    <w:basedOn w:val="DefaultParagraphFont"/>
    <w:link w:val="Heading9"/>
    <w:rsid w:val="000C5A54"/>
    <w:rPr>
      <w:rFonts w:eastAsia="Times New Roman" w:cs="Times New Roman"/>
      <w:color w:val="272727"/>
    </w:rPr>
  </w:style>
  <w:style w:type="paragraph" w:customStyle="1" w:styleId="Title1">
    <w:name w:val="Title1"/>
    <w:basedOn w:val="Normal"/>
    <w:next w:val="Normal"/>
    <w:qFormat/>
    <w:rsid w:val="000C5A54"/>
    <w:pPr>
      <w:spacing w:after="80"/>
      <w:contextualSpacing/>
    </w:pPr>
    <w:rPr>
      <w:rFonts w:ascii="Aptos Display" w:hAnsi="Aptos Display"/>
      <w:spacing w:val="-10"/>
      <w:kern w:val="28"/>
      <w:sz w:val="56"/>
      <w:szCs w:val="56"/>
      <w:lang w:val="en-IE"/>
      <w14:ligatures w14:val="standardContextual"/>
    </w:rPr>
  </w:style>
  <w:style w:type="character" w:customStyle="1" w:styleId="TitleChar">
    <w:name w:val="Title Char"/>
    <w:basedOn w:val="DefaultParagraphFont"/>
    <w:link w:val="Title"/>
    <w:rsid w:val="000C5A54"/>
    <w:rPr>
      <w:rFonts w:ascii="Aptos Display" w:eastAsia="Times New Roman" w:hAnsi="Aptos Display" w:cs="Times New Roman"/>
      <w:spacing w:val="-10"/>
      <w:kern w:val="28"/>
      <w:sz w:val="56"/>
      <w:szCs w:val="56"/>
    </w:rPr>
  </w:style>
  <w:style w:type="paragraph" w:customStyle="1" w:styleId="Subtitle1">
    <w:name w:val="Subtitle1"/>
    <w:basedOn w:val="Normal"/>
    <w:next w:val="Normal"/>
    <w:qFormat/>
    <w:rsid w:val="000C5A54"/>
    <w:pPr>
      <w:numPr>
        <w:ilvl w:val="1"/>
      </w:numPr>
      <w:spacing w:after="160" w:line="259" w:lineRule="auto"/>
    </w:pPr>
    <w:rPr>
      <w:rFonts w:ascii="Aptos" w:hAnsi="Aptos"/>
      <w:color w:val="595959"/>
      <w:spacing w:val="15"/>
      <w:kern w:val="2"/>
      <w:sz w:val="28"/>
      <w:szCs w:val="28"/>
      <w:lang w:val="en-IE"/>
      <w14:ligatures w14:val="standardContextual"/>
    </w:rPr>
  </w:style>
  <w:style w:type="character" w:customStyle="1" w:styleId="SubtitleChar">
    <w:name w:val="Subtitle Char"/>
    <w:basedOn w:val="DefaultParagraphFont"/>
    <w:link w:val="Subtitle"/>
    <w:rsid w:val="000C5A54"/>
    <w:rPr>
      <w:rFonts w:eastAsia="Times New Roman" w:cs="Times New Roman"/>
      <w:color w:val="595959"/>
      <w:spacing w:val="15"/>
      <w:sz w:val="28"/>
      <w:szCs w:val="28"/>
    </w:rPr>
  </w:style>
  <w:style w:type="paragraph" w:customStyle="1" w:styleId="Quote1">
    <w:name w:val="Quote1"/>
    <w:basedOn w:val="Normal"/>
    <w:next w:val="Normal"/>
    <w:uiPriority w:val="29"/>
    <w:qFormat/>
    <w:rsid w:val="000C5A54"/>
    <w:pPr>
      <w:spacing w:before="160" w:after="160" w:line="259" w:lineRule="auto"/>
      <w:jc w:val="center"/>
    </w:pPr>
    <w:rPr>
      <w:rFonts w:ascii="Aptos" w:eastAsia="Aptos" w:hAnsi="Aptos"/>
      <w:i/>
      <w:iCs/>
      <w:color w:val="404040"/>
      <w:kern w:val="2"/>
      <w:sz w:val="22"/>
      <w:szCs w:val="22"/>
      <w:lang w:val="en-IE"/>
      <w14:ligatures w14:val="standardContextual"/>
    </w:rPr>
  </w:style>
  <w:style w:type="character" w:customStyle="1" w:styleId="QuoteChar">
    <w:name w:val="Quote Char"/>
    <w:basedOn w:val="DefaultParagraphFont"/>
    <w:link w:val="Quote"/>
    <w:uiPriority w:val="29"/>
    <w:rsid w:val="000C5A54"/>
    <w:rPr>
      <w:i/>
      <w:iCs/>
      <w:color w:val="404040"/>
    </w:rPr>
  </w:style>
  <w:style w:type="character" w:customStyle="1" w:styleId="IntenseEmphasis1">
    <w:name w:val="Intense Emphasis1"/>
    <w:basedOn w:val="DefaultParagraphFont"/>
    <w:uiPriority w:val="21"/>
    <w:qFormat/>
    <w:rsid w:val="000C5A54"/>
    <w:rPr>
      <w:i/>
      <w:iCs/>
      <w:color w:val="0F4761"/>
    </w:rPr>
  </w:style>
  <w:style w:type="paragraph" w:customStyle="1" w:styleId="IntenseQuote1">
    <w:name w:val="Intense Quote1"/>
    <w:basedOn w:val="Normal"/>
    <w:next w:val="Normal"/>
    <w:uiPriority w:val="30"/>
    <w:qFormat/>
    <w:rsid w:val="000C5A54"/>
    <w:pPr>
      <w:pBdr>
        <w:top w:val="single" w:sz="4" w:space="10" w:color="0F4761"/>
        <w:bottom w:val="single" w:sz="4" w:space="10" w:color="0F4761"/>
      </w:pBdr>
      <w:spacing w:before="360" w:after="360" w:line="259" w:lineRule="auto"/>
      <w:ind w:left="864" w:right="864"/>
      <w:jc w:val="center"/>
    </w:pPr>
    <w:rPr>
      <w:rFonts w:ascii="Aptos" w:eastAsia="Aptos" w:hAnsi="Aptos"/>
      <w:i/>
      <w:iCs/>
      <w:color w:val="0F4761"/>
      <w:kern w:val="2"/>
      <w:sz w:val="22"/>
      <w:szCs w:val="22"/>
      <w:lang w:val="en-IE"/>
      <w14:ligatures w14:val="standardContextual"/>
    </w:rPr>
  </w:style>
  <w:style w:type="character" w:customStyle="1" w:styleId="IntenseQuoteChar">
    <w:name w:val="Intense Quote Char"/>
    <w:basedOn w:val="DefaultParagraphFont"/>
    <w:link w:val="IntenseQuote"/>
    <w:uiPriority w:val="30"/>
    <w:rsid w:val="000C5A54"/>
    <w:rPr>
      <w:i/>
      <w:iCs/>
      <w:color w:val="0F4761"/>
    </w:rPr>
  </w:style>
  <w:style w:type="character" w:customStyle="1" w:styleId="IntenseReference1">
    <w:name w:val="Intense Reference1"/>
    <w:basedOn w:val="DefaultParagraphFont"/>
    <w:uiPriority w:val="32"/>
    <w:qFormat/>
    <w:rsid w:val="000C5A54"/>
    <w:rPr>
      <w:b/>
      <w:bCs/>
      <w:smallCaps/>
      <w:color w:val="0F4761"/>
      <w:spacing w:val="5"/>
    </w:rPr>
  </w:style>
  <w:style w:type="numbering" w:customStyle="1" w:styleId="NoList11">
    <w:name w:val="No List11"/>
    <w:next w:val="NoList"/>
    <w:uiPriority w:val="99"/>
    <w:semiHidden/>
    <w:unhideWhenUsed/>
    <w:rsid w:val="000C5A54"/>
  </w:style>
  <w:style w:type="paragraph" w:styleId="Caption">
    <w:name w:val="caption"/>
    <w:aliases w:val="* Caption"/>
    <w:basedOn w:val="Normal"/>
    <w:next w:val="Normal"/>
    <w:qFormat/>
    <w:rsid w:val="000C5A54"/>
    <w:pPr>
      <w:spacing w:before="120" w:after="120" w:line="240" w:lineRule="exact"/>
      <w:jc w:val="center"/>
    </w:pPr>
    <w:rPr>
      <w:rFonts w:ascii="Verdana" w:hAnsi="Verdana"/>
      <w:b/>
      <w:bCs/>
      <w:sz w:val="20"/>
      <w:szCs w:val="18"/>
      <w:lang w:val="en-IE" w:eastAsia="en-IE"/>
    </w:rPr>
  </w:style>
  <w:style w:type="character" w:styleId="PageNumber">
    <w:name w:val="page number"/>
    <w:rsid w:val="000C5A54"/>
    <w:rPr>
      <w:rFonts w:ascii="Times New Roman" w:hAnsi="Times New Roman"/>
      <w:sz w:val="20"/>
    </w:rPr>
  </w:style>
  <w:style w:type="paragraph" w:customStyle="1" w:styleId="Body3">
    <w:name w:val="Body 3"/>
    <w:basedOn w:val="Normal"/>
    <w:rsid w:val="000C5A54"/>
    <w:pPr>
      <w:tabs>
        <w:tab w:val="left" w:pos="1701"/>
      </w:tabs>
      <w:spacing w:after="240" w:line="312" w:lineRule="auto"/>
      <w:ind w:left="1701"/>
      <w:jc w:val="both"/>
    </w:pPr>
    <w:rPr>
      <w:szCs w:val="20"/>
      <w:lang w:eastAsia="en-GB"/>
    </w:rPr>
  </w:style>
  <w:style w:type="numbering" w:customStyle="1" w:styleId="NoList111">
    <w:name w:val="No List111"/>
    <w:next w:val="NoList"/>
    <w:uiPriority w:val="99"/>
    <w:semiHidden/>
    <w:unhideWhenUsed/>
    <w:rsid w:val="000C5A54"/>
  </w:style>
  <w:style w:type="paragraph" w:styleId="PlainText">
    <w:name w:val="Plain Text"/>
    <w:basedOn w:val="Normal"/>
    <w:link w:val="PlainTextChar"/>
    <w:uiPriority w:val="99"/>
    <w:unhideWhenUsed/>
    <w:rsid w:val="000C5A54"/>
    <w:pPr>
      <w:ind w:firstLine="360"/>
      <w:jc w:val="both"/>
    </w:pPr>
    <w:rPr>
      <w:rFonts w:ascii="Calibri" w:hAnsi="Calibri" w:cs="Arial"/>
      <w:sz w:val="22"/>
      <w:szCs w:val="21"/>
      <w:lang w:val="en-IE" w:eastAsia="en-IE"/>
    </w:rPr>
  </w:style>
  <w:style w:type="character" w:customStyle="1" w:styleId="PlainTextChar">
    <w:name w:val="Plain Text Char"/>
    <w:basedOn w:val="DefaultParagraphFont"/>
    <w:link w:val="PlainText"/>
    <w:uiPriority w:val="99"/>
    <w:rsid w:val="000C5A54"/>
    <w:rPr>
      <w:rFonts w:ascii="Calibri" w:eastAsia="Times New Roman" w:hAnsi="Calibri" w:cs="Arial"/>
      <w:szCs w:val="21"/>
      <w:lang w:eastAsia="en-IE"/>
    </w:rPr>
  </w:style>
  <w:style w:type="character" w:customStyle="1" w:styleId="normalchar">
    <w:name w:val="normal__char"/>
    <w:rsid w:val="000C5A54"/>
    <w:rPr>
      <w:rFonts w:ascii="Times New Roman" w:hAnsi="Times New Roman" w:cs="Times New Roman" w:hint="default"/>
    </w:rPr>
  </w:style>
  <w:style w:type="character" w:styleId="Strong">
    <w:name w:val="Strong"/>
    <w:uiPriority w:val="22"/>
    <w:qFormat/>
    <w:rsid w:val="000C5A54"/>
    <w:rPr>
      <w:b/>
      <w:bCs/>
      <w:spacing w:val="0"/>
    </w:rPr>
  </w:style>
  <w:style w:type="character" w:styleId="Emphasis">
    <w:name w:val="Emphasis"/>
    <w:qFormat/>
    <w:rsid w:val="000C5A54"/>
    <w:rPr>
      <w:b/>
      <w:bCs/>
      <w:i/>
      <w:iCs/>
      <w:color w:val="5A5A5A"/>
    </w:rPr>
  </w:style>
  <w:style w:type="character" w:customStyle="1" w:styleId="NoSpacingChar">
    <w:name w:val="No Spacing Char"/>
    <w:link w:val="NoSpacing"/>
    <w:uiPriority w:val="1"/>
    <w:rsid w:val="000C5A54"/>
    <w:rPr>
      <w:rFonts w:ascii="Times New Roman" w:eastAsia="Times New Roman" w:hAnsi="Times New Roman" w:cs="Times New Roman"/>
      <w:sz w:val="24"/>
      <w:szCs w:val="24"/>
      <w:lang w:val="en-GB"/>
    </w:rPr>
  </w:style>
  <w:style w:type="character" w:styleId="SubtleEmphasis">
    <w:name w:val="Subtle Emphasis"/>
    <w:uiPriority w:val="19"/>
    <w:qFormat/>
    <w:rsid w:val="000C5A54"/>
    <w:rPr>
      <w:i/>
      <w:iCs/>
      <w:color w:val="5A5A5A"/>
    </w:rPr>
  </w:style>
  <w:style w:type="character" w:styleId="SubtleReference">
    <w:name w:val="Subtle Reference"/>
    <w:uiPriority w:val="31"/>
    <w:qFormat/>
    <w:rsid w:val="000C5A54"/>
    <w:rPr>
      <w:color w:val="auto"/>
      <w:u w:val="single" w:color="9BBB59"/>
    </w:rPr>
  </w:style>
  <w:style w:type="character" w:styleId="BookTitle">
    <w:name w:val="Book Title"/>
    <w:uiPriority w:val="33"/>
    <w:qFormat/>
    <w:rsid w:val="000C5A54"/>
    <w:rPr>
      <w:rFonts w:ascii="Cambria" w:eastAsia="Times New Roman" w:hAnsi="Cambria" w:cs="Times New Roman"/>
      <w:b/>
      <w:bCs/>
      <w:i/>
      <w:iCs/>
      <w:color w:val="auto"/>
    </w:rPr>
  </w:style>
  <w:style w:type="table" w:styleId="LightShading-Accent1">
    <w:name w:val="Light Shading Accent 1"/>
    <w:basedOn w:val="TableNormal"/>
    <w:uiPriority w:val="60"/>
    <w:rsid w:val="000C5A54"/>
    <w:pPr>
      <w:numPr>
        <w:ilvl w:val="2"/>
        <w:numId w:val="65"/>
      </w:numPr>
      <w:spacing w:after="0" w:line="240" w:lineRule="auto"/>
      <w:ind w:left="2444" w:firstLine="0"/>
    </w:pPr>
    <w:rPr>
      <w:rFonts w:ascii="Calibri" w:eastAsia="Times New Roman" w:hAnsi="Calibri" w:cs="Arial"/>
      <w:color w:val="365F91"/>
      <w:lang w:eastAsia="en-IE"/>
    </w:rPr>
    <w:tblPr>
      <w:tblStyleRowBandSize w:val="1"/>
      <w:tblStyleColBandSize w:val="1"/>
      <w:tblBorders>
        <w:top w:val="single" w:sz="8" w:space="0" w:color="4F81BD"/>
        <w:bottom w:val="single" w:sz="8" w:space="0" w:color="4F81BD"/>
      </w:tblBorders>
    </w:tblPr>
    <w:tblStylePr w:type="firstRow">
      <w:rPr>
        <w:b/>
        <w:bCs/>
      </w:rPr>
      <w:tblPr/>
      <w:tcPr>
        <w:tcBorders>
          <w:top w:val="single" w:sz="8" w:space="0" w:color="4F81BD"/>
          <w:left w:val="nil"/>
          <w:bottom w:val="single" w:sz="8" w:space="0" w:color="4F81BD"/>
          <w:right w:val="nil"/>
          <w:insideH w:val="nil"/>
          <w:insideV w:val="nil"/>
        </w:tcBorders>
      </w:tcPr>
    </w:tblStylePr>
    <w:tblStylePr w:type="lastRow">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NoList2">
    <w:name w:val="No List2"/>
    <w:next w:val="NoList"/>
    <w:uiPriority w:val="99"/>
    <w:semiHidden/>
    <w:unhideWhenUsed/>
    <w:rsid w:val="000C5A54"/>
  </w:style>
  <w:style w:type="table" w:customStyle="1" w:styleId="LightShading-Accent11">
    <w:name w:val="Light Shading - Accent 11"/>
    <w:basedOn w:val="TableNormal"/>
    <w:next w:val="LightShading-Accent1"/>
    <w:uiPriority w:val="60"/>
    <w:rsid w:val="000C5A54"/>
    <w:pPr>
      <w:spacing w:after="0" w:line="240" w:lineRule="auto"/>
      <w:ind w:firstLine="360"/>
    </w:pPr>
    <w:rPr>
      <w:rFonts w:ascii="Calibri" w:eastAsia="Times New Roman" w:hAnsi="Calibri" w:cs="Arial"/>
      <w:color w:val="365F91"/>
      <w:lang w:eastAsia="en-I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Default">
    <w:name w:val="Default"/>
    <w:rsid w:val="000C5A54"/>
    <w:pPr>
      <w:autoSpaceDE w:val="0"/>
      <w:autoSpaceDN w:val="0"/>
      <w:adjustRightInd w:val="0"/>
      <w:spacing w:after="0" w:line="240" w:lineRule="auto"/>
    </w:pPr>
    <w:rPr>
      <w:rFonts w:ascii="Times New Roman" w:eastAsia="Calibri" w:hAnsi="Times New Roman" w:cs="Times New Roman"/>
      <w:color w:val="000000"/>
      <w:sz w:val="24"/>
      <w:szCs w:val="24"/>
      <w:lang w:val="ga-IE" w:eastAsia="ga-IE"/>
    </w:rPr>
  </w:style>
  <w:style w:type="table" w:customStyle="1" w:styleId="TableGrid2">
    <w:name w:val="Table Grid2"/>
    <w:basedOn w:val="TableNormal"/>
    <w:next w:val="TableGrid"/>
    <w:uiPriority w:val="39"/>
    <w:rsid w:val="000C5A54"/>
    <w:pPr>
      <w:spacing w:after="0" w:line="240" w:lineRule="auto"/>
    </w:pPr>
    <w:rPr>
      <w:rFonts w:ascii="Calibri" w:eastAsia="Calibri" w:hAnsi="Calibri"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rsid w:val="000C5A54"/>
  </w:style>
  <w:style w:type="paragraph" w:customStyle="1" w:styleId="Bodycopy">
    <w:name w:val="Body copy"/>
    <w:link w:val="BodycopyChar"/>
    <w:qFormat/>
    <w:rsid w:val="000C5A54"/>
    <w:pPr>
      <w:spacing w:after="120" w:line="240" w:lineRule="auto"/>
    </w:pPr>
    <w:rPr>
      <w:rFonts w:ascii="Arial" w:eastAsia="Times" w:hAnsi="Arial" w:cs="Times New Roman"/>
      <w:color w:val="000000"/>
      <w:sz w:val="20"/>
      <w:szCs w:val="20"/>
      <w:lang w:val="en-US"/>
    </w:rPr>
  </w:style>
  <w:style w:type="character" w:customStyle="1" w:styleId="BodycopyChar">
    <w:name w:val="Body copy Char"/>
    <w:link w:val="Bodycopy"/>
    <w:rsid w:val="000C5A54"/>
    <w:rPr>
      <w:rFonts w:ascii="Arial" w:eastAsia="Times" w:hAnsi="Arial" w:cs="Times New Roman"/>
      <w:color w:val="000000"/>
      <w:sz w:val="20"/>
      <w:szCs w:val="20"/>
      <w:lang w:val="en-US"/>
    </w:rPr>
  </w:style>
  <w:style w:type="paragraph" w:customStyle="1" w:styleId="Header1">
    <w:name w:val="*Header 1"/>
    <w:autoRedefine/>
    <w:rsid w:val="000C5A54"/>
    <w:pPr>
      <w:keepNext/>
      <w:numPr>
        <w:numId w:val="78"/>
      </w:numPr>
      <w:spacing w:before="240" w:after="120" w:line="240" w:lineRule="auto"/>
      <w:outlineLvl w:val="0"/>
    </w:pPr>
    <w:rPr>
      <w:rFonts w:ascii="Times New Roman" w:eastAsia="Times New Roman" w:hAnsi="Times New Roman" w:cs="Times New Roman"/>
      <w:b/>
      <w:caps/>
      <w:sz w:val="28"/>
      <w:szCs w:val="20"/>
      <w:lang w:val="en-US"/>
    </w:rPr>
  </w:style>
  <w:style w:type="paragraph" w:customStyle="1" w:styleId="Header2">
    <w:name w:val="*Header 2"/>
    <w:rsid w:val="000C5A54"/>
    <w:pPr>
      <w:keepNext/>
      <w:keepLines/>
      <w:numPr>
        <w:ilvl w:val="1"/>
        <w:numId w:val="78"/>
      </w:numPr>
      <w:spacing w:before="360" w:after="360" w:line="240" w:lineRule="auto"/>
      <w:outlineLvl w:val="1"/>
    </w:pPr>
    <w:rPr>
      <w:rFonts w:ascii="Times New Roman" w:eastAsia="Times New Roman" w:hAnsi="Times New Roman" w:cs="Times New Roman"/>
      <w:b/>
      <w:sz w:val="24"/>
      <w:szCs w:val="20"/>
      <w:lang w:val="en-US"/>
    </w:rPr>
  </w:style>
  <w:style w:type="character" w:customStyle="1" w:styleId="Body1Char1">
    <w:name w:val="*Body 1 Char1"/>
    <w:aliases w:val="heading1body-heading2body Char1,b-heading Char1,b14 Char1,Fax Body Char1,Bod Char1,bo Char1,body1 Char1,Bullet ... Char,body Char,full cell text Char1,Report Body Char1,OpinBody Char,Proposal Body Char,memo body Char,Bullet for no #'s Char"/>
    <w:link w:val="body0"/>
    <w:rsid w:val="000C5A54"/>
    <w:rPr>
      <w:rFonts w:ascii="Times New Roman" w:eastAsia="Times New Roman" w:hAnsi="Times New Roman" w:cs="Times New Roman"/>
      <w:sz w:val="24"/>
      <w:szCs w:val="20"/>
      <w:lang w:val="en-GB" w:eastAsia="zh-CN"/>
    </w:rPr>
  </w:style>
  <w:style w:type="character" w:styleId="HTMLAcronym">
    <w:name w:val="HTML Acronym"/>
    <w:unhideWhenUsed/>
    <w:rsid w:val="000C5A54"/>
  </w:style>
  <w:style w:type="numbering" w:customStyle="1" w:styleId="Style3">
    <w:name w:val="Style3"/>
    <w:uiPriority w:val="99"/>
    <w:rsid w:val="000C5A54"/>
    <w:pPr>
      <w:numPr>
        <w:numId w:val="78"/>
      </w:numPr>
    </w:pPr>
  </w:style>
  <w:style w:type="paragraph" w:customStyle="1" w:styleId="Tabletext">
    <w:name w:val="Tabletext"/>
    <w:basedOn w:val="Normal"/>
    <w:autoRedefine/>
    <w:qFormat/>
    <w:rsid w:val="000C5A54"/>
    <w:pPr>
      <w:numPr>
        <w:numId w:val="80"/>
      </w:numPr>
      <w:spacing w:before="40" w:after="40"/>
      <w:ind w:left="0" w:firstLine="0"/>
      <w:jc w:val="both"/>
    </w:pPr>
    <w:rPr>
      <w:rFonts w:ascii="Arial" w:hAnsi="Arial"/>
      <w:sz w:val="22"/>
      <w:szCs w:val="20"/>
      <w:lang w:val="en-IE"/>
    </w:rPr>
  </w:style>
  <w:style w:type="paragraph" w:customStyle="1" w:styleId="Tablehead1">
    <w:name w:val="Tablehead1"/>
    <w:basedOn w:val="Normal"/>
    <w:qFormat/>
    <w:rsid w:val="000C5A54"/>
    <w:pPr>
      <w:keepNext/>
      <w:spacing w:before="60" w:after="60"/>
      <w:jc w:val="center"/>
    </w:pPr>
    <w:rPr>
      <w:rFonts w:ascii="Arial Bold" w:hAnsi="Arial Bold"/>
      <w:b/>
      <w:bCs/>
      <w:color w:val="FFFFFF"/>
      <w:sz w:val="18"/>
      <w:szCs w:val="20"/>
      <w:lang w:val="en-US"/>
    </w:rPr>
  </w:style>
  <w:style w:type="paragraph" w:customStyle="1" w:styleId="TOC">
    <w:name w:val="TOC"/>
    <w:autoRedefine/>
    <w:rsid w:val="000C5A54"/>
    <w:pPr>
      <w:spacing w:after="240" w:line="240" w:lineRule="auto"/>
    </w:pPr>
    <w:rPr>
      <w:rFonts w:ascii="Arial" w:eastAsia="Times New Roman" w:hAnsi="Arial" w:cs="Arial"/>
      <w:b/>
      <w:color w:val="002776"/>
      <w:sz w:val="24"/>
      <w:szCs w:val="24"/>
      <w:lang w:val="en-US"/>
    </w:rPr>
  </w:style>
  <w:style w:type="paragraph" w:styleId="ListBullet">
    <w:name w:val="List Bullet"/>
    <w:basedOn w:val="Bodycopy"/>
    <w:autoRedefine/>
    <w:rsid w:val="000C5A54"/>
    <w:pPr>
      <w:numPr>
        <w:numId w:val="79"/>
      </w:numPr>
      <w:tabs>
        <w:tab w:val="clear" w:pos="360"/>
      </w:tabs>
      <w:spacing w:after="0"/>
      <w:ind w:left="0" w:firstLine="0"/>
    </w:pPr>
    <w:rPr>
      <w:lang w:val="en-GB"/>
    </w:rPr>
  </w:style>
  <w:style w:type="paragraph" w:customStyle="1" w:styleId="Projectname">
    <w:name w:val="Project name"/>
    <w:rsid w:val="000C5A54"/>
    <w:pPr>
      <w:pageBreakBefore/>
      <w:spacing w:before="2400" w:after="0" w:line="240" w:lineRule="auto"/>
      <w:ind w:left="1440"/>
    </w:pPr>
    <w:rPr>
      <w:rFonts w:ascii="Times New Roman" w:eastAsia="Times New Roman" w:hAnsi="Times New Roman" w:cs="Times New Roman"/>
      <w:color w:val="002776"/>
      <w:sz w:val="60"/>
      <w:szCs w:val="60"/>
      <w:lang w:val="en-US"/>
    </w:rPr>
  </w:style>
  <w:style w:type="paragraph" w:customStyle="1" w:styleId="StyleToolordeliverablenameCustomColorRGB039118Left">
    <w:name w:val="Style Tool or deliverable name + Custom Color(RGB(039118)) Left:..."/>
    <w:basedOn w:val="Normal"/>
    <w:rsid w:val="000C5A54"/>
    <w:pPr>
      <w:spacing w:before="360"/>
      <w:ind w:left="1440"/>
      <w:jc w:val="both"/>
    </w:pPr>
    <w:rPr>
      <w:color w:val="002776"/>
      <w:sz w:val="60"/>
      <w:szCs w:val="20"/>
      <w:lang w:val="en-US"/>
    </w:rPr>
  </w:style>
  <w:style w:type="paragraph" w:customStyle="1" w:styleId="Instructions">
    <w:name w:val="Instructions"/>
    <w:basedOn w:val="Bodycopy"/>
    <w:next w:val="Bodycopy"/>
    <w:link w:val="InstructionsChar"/>
    <w:qFormat/>
    <w:rsid w:val="000C5A54"/>
    <w:rPr>
      <w:color w:val="0000FF"/>
      <w:lang w:val="en-GB"/>
    </w:rPr>
  </w:style>
  <w:style w:type="character" w:customStyle="1" w:styleId="InstructionsChar">
    <w:name w:val="Instructions Char"/>
    <w:link w:val="Instructions"/>
    <w:rsid w:val="000C5A54"/>
    <w:rPr>
      <w:rFonts w:ascii="Arial" w:eastAsia="Times" w:hAnsi="Arial" w:cs="Times New Roman"/>
      <w:color w:val="0000FF"/>
      <w:sz w:val="20"/>
      <w:szCs w:val="20"/>
      <w:lang w:val="en-GB"/>
    </w:rPr>
  </w:style>
  <w:style w:type="paragraph" w:styleId="BodyText2">
    <w:name w:val="Body Text 2"/>
    <w:basedOn w:val="Normal"/>
    <w:link w:val="BodyText2Char"/>
    <w:rsid w:val="000C5A54"/>
    <w:pPr>
      <w:spacing w:after="120" w:line="480" w:lineRule="auto"/>
      <w:jc w:val="both"/>
    </w:pPr>
    <w:rPr>
      <w:rFonts w:ascii="Arial" w:hAnsi="Arial"/>
      <w:sz w:val="22"/>
      <w:szCs w:val="20"/>
      <w:lang w:val="en-US"/>
    </w:rPr>
  </w:style>
  <w:style w:type="character" w:customStyle="1" w:styleId="BodyText2Char">
    <w:name w:val="Body Text 2 Char"/>
    <w:basedOn w:val="DefaultParagraphFont"/>
    <w:link w:val="BodyText2"/>
    <w:rsid w:val="000C5A54"/>
    <w:rPr>
      <w:rFonts w:ascii="Arial" w:eastAsia="Times New Roman" w:hAnsi="Arial" w:cs="Times New Roman"/>
      <w:szCs w:val="20"/>
      <w:lang w:val="en-US"/>
    </w:rPr>
  </w:style>
  <w:style w:type="paragraph" w:customStyle="1" w:styleId="Heading2A">
    <w:name w:val="Heading 2A"/>
    <w:basedOn w:val="Heading2"/>
    <w:link w:val="Heading2AChar"/>
    <w:qFormat/>
    <w:rsid w:val="000C5A54"/>
    <w:pPr>
      <w:numPr>
        <w:ilvl w:val="1"/>
      </w:numPr>
      <w:pBdr>
        <w:bottom w:val="none" w:sz="0" w:space="0" w:color="auto"/>
      </w:pBdr>
      <w:shd w:val="clear" w:color="auto" w:fill="auto"/>
      <w:tabs>
        <w:tab w:val="clear" w:pos="567"/>
        <w:tab w:val="clear" w:pos="907"/>
        <w:tab w:val="clear" w:pos="1134"/>
      </w:tabs>
      <w:spacing w:after="60" w:line="276" w:lineRule="auto"/>
      <w:ind w:left="860" w:hanging="576"/>
      <w:jc w:val="both"/>
    </w:pPr>
    <w:rPr>
      <w:rFonts w:ascii="Calibri" w:hAnsi="Calibri" w:cs="Arial"/>
      <w:color w:val="auto"/>
      <w:lang w:val="en-IE"/>
    </w:rPr>
  </w:style>
  <w:style w:type="character" w:customStyle="1" w:styleId="Heading2AChar">
    <w:name w:val="Heading 2A Char"/>
    <w:link w:val="Heading2A"/>
    <w:rsid w:val="000C5A54"/>
    <w:rPr>
      <w:rFonts w:ascii="Calibri" w:eastAsia="Times New Roman" w:hAnsi="Calibri" w:cs="Arial"/>
      <w:b/>
    </w:rPr>
  </w:style>
  <w:style w:type="paragraph" w:customStyle="1" w:styleId="Heading3A">
    <w:name w:val="Heading 3A"/>
    <w:basedOn w:val="Heading3"/>
    <w:link w:val="Heading3AChar"/>
    <w:qFormat/>
    <w:rsid w:val="000C5A54"/>
    <w:pPr>
      <w:keepLines w:val="0"/>
      <w:spacing w:before="240" w:after="60" w:line="276" w:lineRule="auto"/>
      <w:ind w:left="720" w:hanging="720"/>
      <w:jc w:val="both"/>
    </w:pPr>
    <w:rPr>
      <w:rFonts w:ascii="Calibri" w:eastAsia="Times New Roman" w:hAnsi="Calibri" w:cs="Arial"/>
      <w:b w:val="0"/>
      <w:color w:val="333399"/>
      <w:sz w:val="22"/>
      <w:lang w:val="en-IE"/>
    </w:rPr>
  </w:style>
  <w:style w:type="character" w:customStyle="1" w:styleId="fieldaddressline2addressfield">
    <w:name w:val="field_addressline2 address_field"/>
    <w:rsid w:val="000C5A54"/>
  </w:style>
  <w:style w:type="character" w:customStyle="1" w:styleId="Heading3AChar">
    <w:name w:val="Heading 3A Char"/>
    <w:link w:val="Heading3A"/>
    <w:rsid w:val="000C5A54"/>
    <w:rPr>
      <w:rFonts w:ascii="Calibri" w:eastAsia="Times New Roman" w:hAnsi="Calibri" w:cs="Arial"/>
      <w:bCs/>
      <w:color w:val="333399"/>
      <w:szCs w:val="24"/>
    </w:rPr>
  </w:style>
  <w:style w:type="paragraph" w:customStyle="1" w:styleId="Heading3B">
    <w:name w:val="Heading 3B"/>
    <w:basedOn w:val="Heading3A"/>
    <w:link w:val="Heading3BChar"/>
    <w:qFormat/>
    <w:rsid w:val="000C5A54"/>
    <w:pPr>
      <w:numPr>
        <w:ilvl w:val="2"/>
      </w:numPr>
      <w:ind w:left="1440" w:hanging="720"/>
    </w:pPr>
    <w:rPr>
      <w:b/>
    </w:rPr>
  </w:style>
  <w:style w:type="character" w:customStyle="1" w:styleId="Heading3BChar">
    <w:name w:val="Heading 3B Char"/>
    <w:link w:val="Heading3B"/>
    <w:rsid w:val="000C5A54"/>
    <w:rPr>
      <w:rFonts w:ascii="Calibri" w:eastAsia="Times New Roman" w:hAnsi="Calibri" w:cs="Arial"/>
      <w:b/>
      <w:bCs/>
      <w:color w:val="333399"/>
      <w:szCs w:val="24"/>
    </w:rPr>
  </w:style>
  <w:style w:type="paragraph" w:customStyle="1" w:styleId="NALevel1">
    <w:name w:val="NA Level 1"/>
    <w:basedOn w:val="Normal"/>
    <w:next w:val="Normal"/>
    <w:rsid w:val="000C5A54"/>
    <w:pPr>
      <w:numPr>
        <w:numId w:val="81"/>
      </w:numPr>
      <w:jc w:val="both"/>
    </w:pPr>
    <w:rPr>
      <w:szCs w:val="20"/>
    </w:rPr>
  </w:style>
  <w:style w:type="paragraph" w:customStyle="1" w:styleId="NALevel2">
    <w:name w:val="NA Level 2"/>
    <w:basedOn w:val="Normal"/>
    <w:next w:val="Normal"/>
    <w:rsid w:val="000C5A54"/>
    <w:pPr>
      <w:numPr>
        <w:ilvl w:val="1"/>
        <w:numId w:val="81"/>
      </w:numPr>
      <w:jc w:val="both"/>
    </w:pPr>
    <w:rPr>
      <w:szCs w:val="20"/>
    </w:rPr>
  </w:style>
  <w:style w:type="paragraph" w:customStyle="1" w:styleId="NALevel3">
    <w:name w:val="NA Level 3"/>
    <w:basedOn w:val="Normal"/>
    <w:next w:val="Normal"/>
    <w:rsid w:val="000C5A54"/>
    <w:pPr>
      <w:numPr>
        <w:ilvl w:val="2"/>
        <w:numId w:val="81"/>
      </w:numPr>
      <w:tabs>
        <w:tab w:val="left" w:pos="1701"/>
      </w:tabs>
      <w:jc w:val="both"/>
    </w:pPr>
    <w:rPr>
      <w:szCs w:val="20"/>
    </w:rPr>
  </w:style>
  <w:style w:type="paragraph" w:customStyle="1" w:styleId="NALevel4">
    <w:name w:val="NA Level 4"/>
    <w:basedOn w:val="Normal"/>
    <w:next w:val="Normal"/>
    <w:rsid w:val="000C5A54"/>
    <w:pPr>
      <w:numPr>
        <w:ilvl w:val="3"/>
        <w:numId w:val="81"/>
      </w:numPr>
      <w:jc w:val="both"/>
    </w:pPr>
    <w:rPr>
      <w:szCs w:val="20"/>
    </w:rPr>
  </w:style>
  <w:style w:type="paragraph" w:customStyle="1" w:styleId="NALevel5">
    <w:name w:val="NA Level 5"/>
    <w:basedOn w:val="Normal"/>
    <w:next w:val="Normal"/>
    <w:rsid w:val="000C5A54"/>
    <w:pPr>
      <w:numPr>
        <w:ilvl w:val="4"/>
        <w:numId w:val="81"/>
      </w:numPr>
      <w:jc w:val="both"/>
    </w:pPr>
    <w:rPr>
      <w:szCs w:val="20"/>
    </w:rPr>
  </w:style>
  <w:style w:type="paragraph" w:customStyle="1" w:styleId="NALevel6">
    <w:name w:val="NA Level 6"/>
    <w:basedOn w:val="Normal"/>
    <w:next w:val="Normal"/>
    <w:rsid w:val="000C5A54"/>
    <w:pPr>
      <w:numPr>
        <w:ilvl w:val="5"/>
        <w:numId w:val="81"/>
      </w:numPr>
      <w:jc w:val="both"/>
    </w:pPr>
    <w:rPr>
      <w:szCs w:val="20"/>
    </w:rPr>
  </w:style>
  <w:style w:type="paragraph" w:customStyle="1" w:styleId="NALevel7">
    <w:name w:val="NA Level 7"/>
    <w:basedOn w:val="Normal"/>
    <w:next w:val="Normal"/>
    <w:rsid w:val="000C5A54"/>
    <w:pPr>
      <w:numPr>
        <w:ilvl w:val="6"/>
        <w:numId w:val="81"/>
      </w:numPr>
      <w:jc w:val="both"/>
    </w:pPr>
    <w:rPr>
      <w:szCs w:val="20"/>
    </w:rPr>
  </w:style>
  <w:style w:type="paragraph" w:customStyle="1" w:styleId="NALevel8">
    <w:name w:val="NA Level 8"/>
    <w:basedOn w:val="Normal"/>
    <w:next w:val="Normal"/>
    <w:rsid w:val="000C5A54"/>
    <w:pPr>
      <w:numPr>
        <w:ilvl w:val="7"/>
        <w:numId w:val="81"/>
      </w:numPr>
      <w:jc w:val="both"/>
    </w:pPr>
    <w:rPr>
      <w:szCs w:val="20"/>
    </w:rPr>
  </w:style>
  <w:style w:type="paragraph" w:styleId="NormalIndent">
    <w:name w:val="Normal Indent"/>
    <w:basedOn w:val="Normal"/>
    <w:rsid w:val="000C5A54"/>
    <w:pPr>
      <w:ind w:left="720"/>
      <w:jc w:val="both"/>
    </w:pPr>
    <w:rPr>
      <w:szCs w:val="20"/>
    </w:rPr>
  </w:style>
  <w:style w:type="paragraph" w:customStyle="1" w:styleId="ACBody2">
    <w:name w:val="AC Body 2"/>
    <w:basedOn w:val="Normal"/>
    <w:rsid w:val="000C5A54"/>
    <w:pPr>
      <w:spacing w:after="240"/>
      <w:ind w:left="1440"/>
      <w:jc w:val="both"/>
    </w:pPr>
    <w:rPr>
      <w:lang w:val="en-IE"/>
    </w:rPr>
  </w:style>
  <w:style w:type="paragraph" w:customStyle="1" w:styleId="Following">
    <w:name w:val="Following"/>
    <w:basedOn w:val="Normal"/>
    <w:next w:val="LA-Level3Paragraph"/>
    <w:uiPriority w:val="99"/>
    <w:rsid w:val="000C5A54"/>
    <w:pPr>
      <w:ind w:left="567"/>
      <w:jc w:val="both"/>
    </w:pPr>
    <w:rPr>
      <w:szCs w:val="20"/>
    </w:rPr>
  </w:style>
  <w:style w:type="paragraph" w:customStyle="1" w:styleId="LA-Level1Paragraph">
    <w:name w:val="LA - Level 1 Paragraph"/>
    <w:basedOn w:val="Normal"/>
    <w:next w:val="Normal"/>
    <w:autoRedefine/>
    <w:rsid w:val="000C5A54"/>
    <w:pPr>
      <w:keepNext/>
      <w:numPr>
        <w:numId w:val="82"/>
      </w:numPr>
      <w:jc w:val="center"/>
      <w:outlineLvl w:val="0"/>
    </w:pPr>
    <w:rPr>
      <w:b/>
      <w:caps/>
      <w:szCs w:val="20"/>
      <w:lang w:val="en-IE"/>
    </w:rPr>
  </w:style>
  <w:style w:type="paragraph" w:customStyle="1" w:styleId="LA-Level2Paragraph">
    <w:name w:val="LA - Level 2 Paragraph"/>
    <w:basedOn w:val="Normal"/>
    <w:next w:val="BodyTextFirstIndent"/>
    <w:autoRedefine/>
    <w:rsid w:val="000C5A54"/>
    <w:pPr>
      <w:keepNext/>
      <w:numPr>
        <w:ilvl w:val="1"/>
        <w:numId w:val="82"/>
      </w:numPr>
      <w:jc w:val="both"/>
      <w:outlineLvl w:val="1"/>
    </w:pPr>
    <w:rPr>
      <w:b/>
      <w:szCs w:val="20"/>
      <w:lang w:val="en-IE"/>
    </w:rPr>
  </w:style>
  <w:style w:type="paragraph" w:customStyle="1" w:styleId="LA-Level3Paragraph">
    <w:name w:val="LA - Level 3 Paragraph"/>
    <w:basedOn w:val="Normal"/>
    <w:next w:val="Normal"/>
    <w:autoRedefine/>
    <w:rsid w:val="000C5A54"/>
    <w:pPr>
      <w:numPr>
        <w:ilvl w:val="2"/>
        <w:numId w:val="82"/>
      </w:numPr>
      <w:jc w:val="both"/>
      <w:outlineLvl w:val="2"/>
    </w:pPr>
    <w:rPr>
      <w:szCs w:val="20"/>
      <w:lang w:val="en-IE"/>
    </w:rPr>
  </w:style>
  <w:style w:type="paragraph" w:customStyle="1" w:styleId="LA-Level4Paragraph">
    <w:name w:val="LA - Level 4 Paragraph"/>
    <w:basedOn w:val="Normal"/>
    <w:next w:val="Normal"/>
    <w:autoRedefine/>
    <w:rsid w:val="000C5A54"/>
    <w:pPr>
      <w:numPr>
        <w:ilvl w:val="3"/>
        <w:numId w:val="82"/>
      </w:numPr>
      <w:tabs>
        <w:tab w:val="left" w:pos="1701"/>
      </w:tabs>
      <w:jc w:val="both"/>
      <w:outlineLvl w:val="3"/>
    </w:pPr>
    <w:rPr>
      <w:szCs w:val="20"/>
    </w:rPr>
  </w:style>
  <w:style w:type="paragraph" w:customStyle="1" w:styleId="LA-Level5Paragraph">
    <w:name w:val="LA - Level 5 Paragraph"/>
    <w:basedOn w:val="Normal"/>
    <w:next w:val="Normal"/>
    <w:autoRedefine/>
    <w:rsid w:val="000C5A54"/>
    <w:pPr>
      <w:numPr>
        <w:ilvl w:val="4"/>
        <w:numId w:val="82"/>
      </w:numPr>
      <w:jc w:val="both"/>
      <w:outlineLvl w:val="4"/>
    </w:pPr>
    <w:rPr>
      <w:szCs w:val="20"/>
      <w:lang w:val="en-IE"/>
    </w:rPr>
  </w:style>
  <w:style w:type="paragraph" w:customStyle="1" w:styleId="LA-Level6Paragraph">
    <w:name w:val="LA - Level 6 Paragraph"/>
    <w:basedOn w:val="Normal"/>
    <w:next w:val="Normal"/>
    <w:rsid w:val="000C5A54"/>
    <w:pPr>
      <w:numPr>
        <w:ilvl w:val="5"/>
        <w:numId w:val="82"/>
      </w:numPr>
      <w:jc w:val="both"/>
      <w:outlineLvl w:val="5"/>
    </w:pPr>
    <w:rPr>
      <w:szCs w:val="20"/>
    </w:rPr>
  </w:style>
  <w:style w:type="paragraph" w:customStyle="1" w:styleId="LA-Level8Paragraph">
    <w:name w:val="LA - Level 8 Paragraph"/>
    <w:basedOn w:val="Normal"/>
    <w:next w:val="Normal"/>
    <w:rsid w:val="000C5A54"/>
    <w:pPr>
      <w:numPr>
        <w:ilvl w:val="7"/>
        <w:numId w:val="82"/>
      </w:numPr>
      <w:jc w:val="both"/>
      <w:outlineLvl w:val="7"/>
    </w:pPr>
    <w:rPr>
      <w:szCs w:val="20"/>
    </w:rPr>
  </w:style>
  <w:style w:type="paragraph" w:customStyle="1" w:styleId="LA-Level9Paragraph">
    <w:name w:val="LA - Level 9 Paragraph"/>
    <w:basedOn w:val="Normal"/>
    <w:next w:val="Normal"/>
    <w:rsid w:val="000C5A54"/>
    <w:pPr>
      <w:numPr>
        <w:ilvl w:val="8"/>
        <w:numId w:val="82"/>
      </w:numPr>
      <w:jc w:val="both"/>
      <w:outlineLvl w:val="8"/>
    </w:pPr>
    <w:rPr>
      <w:szCs w:val="20"/>
    </w:rPr>
  </w:style>
  <w:style w:type="paragraph" w:styleId="BodyTextFirstIndent">
    <w:name w:val="Body Text First Indent"/>
    <w:basedOn w:val="BodyText"/>
    <w:link w:val="BodyTextFirstIndentChar"/>
    <w:uiPriority w:val="99"/>
    <w:semiHidden/>
    <w:unhideWhenUsed/>
    <w:rsid w:val="000C5A54"/>
    <w:pPr>
      <w:suppressAutoHyphens w:val="0"/>
      <w:spacing w:after="200" w:line="276" w:lineRule="auto"/>
      <w:ind w:firstLine="360"/>
    </w:pPr>
    <w:rPr>
      <w:rFonts w:ascii="Calibri" w:eastAsia="Calibri" w:hAnsi="Calibri"/>
      <w:sz w:val="22"/>
      <w:szCs w:val="22"/>
      <w:lang w:val="en-IE"/>
    </w:rPr>
  </w:style>
  <w:style w:type="character" w:customStyle="1" w:styleId="BodyTextFirstIndentChar">
    <w:name w:val="Body Text First Indent Char"/>
    <w:basedOn w:val="BodyTextChar"/>
    <w:link w:val="BodyTextFirstIndent"/>
    <w:uiPriority w:val="99"/>
    <w:semiHidden/>
    <w:rsid w:val="000C5A54"/>
    <w:rPr>
      <w:rFonts w:ascii="Calibri" w:eastAsia="Calibri" w:hAnsi="Calibri" w:cs="Times New Roman"/>
      <w:sz w:val="24"/>
      <w:szCs w:val="24"/>
      <w:lang w:val="en-GB"/>
    </w:rPr>
  </w:style>
  <w:style w:type="paragraph" w:styleId="BodyTextIndent">
    <w:name w:val="Body Text Indent"/>
    <w:basedOn w:val="Normal"/>
    <w:link w:val="BodyTextIndentChar"/>
    <w:rsid w:val="000C5A54"/>
    <w:pPr>
      <w:spacing w:after="120"/>
      <w:ind w:left="283"/>
      <w:jc w:val="both"/>
    </w:pPr>
    <w:rPr>
      <w:lang w:val="en-IE"/>
    </w:rPr>
  </w:style>
  <w:style w:type="character" w:customStyle="1" w:styleId="BodyTextIndentChar">
    <w:name w:val="Body Text Indent Char"/>
    <w:basedOn w:val="DefaultParagraphFont"/>
    <w:link w:val="BodyTextIndent"/>
    <w:rsid w:val="000C5A54"/>
    <w:rPr>
      <w:rFonts w:ascii="Times New Roman" w:eastAsia="Times New Roman" w:hAnsi="Times New Roman" w:cs="Times New Roman"/>
      <w:sz w:val="24"/>
      <w:szCs w:val="24"/>
    </w:rPr>
  </w:style>
  <w:style w:type="paragraph" w:customStyle="1" w:styleId="Parties">
    <w:name w:val="Parties"/>
    <w:basedOn w:val="Normal"/>
    <w:rsid w:val="000C5A54"/>
    <w:pPr>
      <w:numPr>
        <w:numId w:val="83"/>
      </w:numPr>
      <w:tabs>
        <w:tab w:val="clear" w:pos="851"/>
      </w:tabs>
      <w:spacing w:after="240" w:line="312" w:lineRule="auto"/>
      <w:ind w:left="0" w:firstLine="0"/>
      <w:jc w:val="both"/>
    </w:pPr>
    <w:rPr>
      <w:szCs w:val="20"/>
      <w:lang w:eastAsia="en-GB"/>
    </w:rPr>
  </w:style>
  <w:style w:type="paragraph" w:customStyle="1" w:styleId="Level1">
    <w:name w:val="Level 1"/>
    <w:basedOn w:val="Body1"/>
    <w:rsid w:val="000C5A54"/>
    <w:pPr>
      <w:numPr>
        <w:numId w:val="84"/>
      </w:numPr>
      <w:ind w:left="0"/>
      <w:outlineLvl w:val="0"/>
    </w:pPr>
  </w:style>
  <w:style w:type="paragraph" w:customStyle="1" w:styleId="Body1">
    <w:name w:val="Body 1"/>
    <w:basedOn w:val="Body"/>
    <w:rsid w:val="000C5A54"/>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spacing w:after="240" w:line="312" w:lineRule="auto"/>
      <w:ind w:left="851"/>
      <w:jc w:val="both"/>
    </w:pPr>
    <w:rPr>
      <w:rFonts w:eastAsia="Times New Roman" w:cs="Times New Roman"/>
      <w:color w:val="auto"/>
      <w:szCs w:val="20"/>
      <w:bdr w:val="none" w:sz="0" w:space="0" w:color="auto"/>
      <w:lang w:val="en-GB"/>
      <w14:textOutline w14:w="0" w14:cap="rnd" w14:cmpd="sng" w14:algn="ctr">
        <w14:noFill/>
        <w14:prstDash w14:val="solid"/>
        <w14:bevel/>
      </w14:textOutline>
    </w:rPr>
  </w:style>
  <w:style w:type="paragraph" w:customStyle="1" w:styleId="Level2">
    <w:name w:val="Level 2"/>
    <w:basedOn w:val="Body2"/>
    <w:rsid w:val="000C5A54"/>
    <w:pPr>
      <w:numPr>
        <w:ilvl w:val="1"/>
        <w:numId w:val="84"/>
      </w:numPr>
      <w:tabs>
        <w:tab w:val="clear" w:pos="851"/>
      </w:tabs>
      <w:spacing w:line="240" w:lineRule="auto"/>
      <w:ind w:left="0"/>
      <w:outlineLvl w:val="1"/>
    </w:pPr>
    <w:rPr>
      <w:bCs/>
    </w:rPr>
  </w:style>
  <w:style w:type="paragraph" w:customStyle="1" w:styleId="Body2">
    <w:name w:val="Body 2"/>
    <w:basedOn w:val="Body"/>
    <w:rsid w:val="000C5A54"/>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spacing w:after="240" w:line="312" w:lineRule="auto"/>
      <w:ind w:left="851"/>
      <w:jc w:val="both"/>
    </w:pPr>
    <w:rPr>
      <w:rFonts w:eastAsia="Times New Roman" w:cs="Times New Roman"/>
      <w:color w:val="auto"/>
      <w:szCs w:val="20"/>
      <w:bdr w:val="none" w:sz="0" w:space="0" w:color="auto"/>
      <w:lang w:val="en-GB"/>
      <w14:textOutline w14:w="0" w14:cap="rnd" w14:cmpd="sng" w14:algn="ctr">
        <w14:noFill/>
        <w14:prstDash w14:val="solid"/>
        <w14:bevel/>
      </w14:textOutline>
    </w:rPr>
  </w:style>
  <w:style w:type="paragraph" w:customStyle="1" w:styleId="Level3">
    <w:name w:val="Level 3"/>
    <w:basedOn w:val="Body3"/>
    <w:rsid w:val="000C5A54"/>
    <w:pPr>
      <w:numPr>
        <w:ilvl w:val="2"/>
        <w:numId w:val="84"/>
      </w:numPr>
      <w:tabs>
        <w:tab w:val="num" w:pos="1701"/>
      </w:tabs>
      <w:ind w:left="0"/>
      <w:outlineLvl w:val="2"/>
    </w:pPr>
  </w:style>
  <w:style w:type="paragraph" w:customStyle="1" w:styleId="Level4">
    <w:name w:val="Level 4"/>
    <w:basedOn w:val="Body4"/>
    <w:rsid w:val="000C5A54"/>
    <w:pPr>
      <w:numPr>
        <w:ilvl w:val="3"/>
        <w:numId w:val="84"/>
      </w:numPr>
      <w:ind w:left="0"/>
      <w:outlineLvl w:val="3"/>
    </w:pPr>
  </w:style>
  <w:style w:type="paragraph" w:customStyle="1" w:styleId="Body4">
    <w:name w:val="Body 4"/>
    <w:basedOn w:val="Body3"/>
    <w:rsid w:val="000C5A54"/>
    <w:pPr>
      <w:tabs>
        <w:tab w:val="clear" w:pos="1701"/>
        <w:tab w:val="left" w:pos="2835"/>
      </w:tabs>
      <w:ind w:left="2835"/>
    </w:pPr>
  </w:style>
  <w:style w:type="paragraph" w:customStyle="1" w:styleId="Level5">
    <w:name w:val="Level 5"/>
    <w:basedOn w:val="Body5"/>
    <w:rsid w:val="000C5A54"/>
    <w:pPr>
      <w:numPr>
        <w:ilvl w:val="4"/>
        <w:numId w:val="84"/>
      </w:numPr>
      <w:ind w:left="0"/>
      <w:outlineLvl w:val="4"/>
    </w:pPr>
  </w:style>
  <w:style w:type="paragraph" w:customStyle="1" w:styleId="Body5">
    <w:name w:val="Body 5"/>
    <w:basedOn w:val="Body3"/>
    <w:rsid w:val="000C5A54"/>
    <w:pPr>
      <w:tabs>
        <w:tab w:val="clear" w:pos="1701"/>
        <w:tab w:val="left" w:pos="2835"/>
      </w:tabs>
      <w:ind w:left="2835"/>
    </w:pPr>
  </w:style>
  <w:style w:type="paragraph" w:customStyle="1" w:styleId="Rule1">
    <w:name w:val="Rule 1"/>
    <w:basedOn w:val="Body1"/>
    <w:rsid w:val="000C5A54"/>
    <w:pPr>
      <w:keepNext/>
      <w:numPr>
        <w:numId w:val="85"/>
      </w:numPr>
      <w:tabs>
        <w:tab w:val="left" w:pos="851"/>
      </w:tabs>
      <w:ind w:left="0" w:firstLine="0"/>
    </w:pPr>
    <w:rPr>
      <w:b/>
    </w:rPr>
  </w:style>
  <w:style w:type="paragraph" w:customStyle="1" w:styleId="Rule2">
    <w:name w:val="Rule 2"/>
    <w:basedOn w:val="Body2"/>
    <w:rsid w:val="000C5A54"/>
    <w:pPr>
      <w:numPr>
        <w:ilvl w:val="1"/>
        <w:numId w:val="85"/>
      </w:numPr>
      <w:tabs>
        <w:tab w:val="left" w:pos="851"/>
      </w:tabs>
      <w:ind w:left="0" w:firstLine="0"/>
    </w:pPr>
  </w:style>
  <w:style w:type="paragraph" w:customStyle="1" w:styleId="Rule3">
    <w:name w:val="Rule 3"/>
    <w:basedOn w:val="Body3"/>
    <w:rsid w:val="000C5A54"/>
    <w:pPr>
      <w:numPr>
        <w:ilvl w:val="2"/>
        <w:numId w:val="85"/>
      </w:numPr>
      <w:tabs>
        <w:tab w:val="left" w:pos="1701"/>
      </w:tabs>
      <w:ind w:left="0" w:firstLine="0"/>
    </w:pPr>
  </w:style>
  <w:style w:type="paragraph" w:customStyle="1" w:styleId="Rule4">
    <w:name w:val="Rule 4"/>
    <w:basedOn w:val="Body4"/>
    <w:rsid w:val="000C5A54"/>
    <w:pPr>
      <w:numPr>
        <w:ilvl w:val="3"/>
        <w:numId w:val="85"/>
      </w:numPr>
      <w:tabs>
        <w:tab w:val="left" w:pos="2835"/>
      </w:tabs>
      <w:ind w:left="0" w:firstLine="0"/>
    </w:pPr>
  </w:style>
  <w:style w:type="paragraph" w:customStyle="1" w:styleId="Rule5">
    <w:name w:val="Rule 5"/>
    <w:basedOn w:val="Body5"/>
    <w:rsid w:val="000C5A54"/>
    <w:pPr>
      <w:numPr>
        <w:ilvl w:val="4"/>
        <w:numId w:val="85"/>
      </w:numPr>
      <w:tabs>
        <w:tab w:val="left" w:pos="2835"/>
      </w:tabs>
      <w:ind w:left="0" w:firstLine="0"/>
    </w:pPr>
  </w:style>
  <w:style w:type="paragraph" w:customStyle="1" w:styleId="Schedule">
    <w:name w:val="Schedule"/>
    <w:basedOn w:val="Normal"/>
    <w:rsid w:val="000C5A54"/>
    <w:pPr>
      <w:keepNext/>
      <w:numPr>
        <w:numId w:val="87"/>
      </w:numPr>
      <w:tabs>
        <w:tab w:val="clear" w:pos="0"/>
      </w:tabs>
      <w:spacing w:after="240"/>
      <w:jc w:val="center"/>
    </w:pPr>
    <w:rPr>
      <w:b/>
      <w:caps/>
      <w:sz w:val="28"/>
      <w:szCs w:val="20"/>
      <w:lang w:eastAsia="en-GB"/>
    </w:rPr>
  </w:style>
  <w:style w:type="paragraph" w:customStyle="1" w:styleId="aDefinition">
    <w:name w:val="(a) Definition"/>
    <w:basedOn w:val="Body"/>
    <w:rsid w:val="000C5A54"/>
    <w:pPr>
      <w:numPr>
        <w:numId w:val="86"/>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left" w:pos="1701"/>
        <w:tab w:val="left" w:pos="2835"/>
        <w:tab w:val="left" w:pos="4253"/>
      </w:tabs>
      <w:spacing w:after="240" w:line="312" w:lineRule="auto"/>
      <w:jc w:val="both"/>
    </w:pPr>
    <w:rPr>
      <w:rFonts w:eastAsia="Times New Roman" w:cs="Times New Roman"/>
      <w:color w:val="auto"/>
      <w:szCs w:val="20"/>
      <w:bdr w:val="none" w:sz="0" w:space="0" w:color="auto"/>
      <w:lang w:val="en-GB"/>
      <w14:textOutline w14:w="0" w14:cap="rnd" w14:cmpd="sng" w14:algn="ctr">
        <w14:noFill/>
        <w14:prstDash w14:val="solid"/>
        <w14:bevel/>
      </w14:textOutline>
    </w:rPr>
  </w:style>
  <w:style w:type="paragraph" w:customStyle="1" w:styleId="iDefinition">
    <w:name w:val="(i) Definition"/>
    <w:basedOn w:val="Body"/>
    <w:rsid w:val="000C5A54"/>
    <w:pPr>
      <w:numPr>
        <w:ilvl w:val="1"/>
        <w:numId w:val="86"/>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 w:val="left" w:pos="1701"/>
        <w:tab w:val="left" w:pos="2835"/>
        <w:tab w:val="left" w:pos="4253"/>
      </w:tabs>
      <w:spacing w:after="240" w:line="312" w:lineRule="auto"/>
      <w:jc w:val="both"/>
    </w:pPr>
    <w:rPr>
      <w:rFonts w:eastAsia="Times New Roman" w:cs="Times New Roman"/>
      <w:color w:val="auto"/>
      <w:szCs w:val="20"/>
      <w:bdr w:val="none" w:sz="0" w:space="0" w:color="auto"/>
      <w:lang w:val="en-GB"/>
      <w14:textOutline w14:w="0" w14:cap="rnd" w14:cmpd="sng" w14:algn="ctr">
        <w14:noFill/>
        <w14:prstDash w14:val="solid"/>
        <w14:bevel/>
      </w14:textOutline>
    </w:rPr>
  </w:style>
  <w:style w:type="paragraph" w:customStyle="1" w:styleId="Background">
    <w:name w:val="Background"/>
    <w:basedOn w:val="Body1"/>
    <w:rsid w:val="000C5A54"/>
    <w:pPr>
      <w:numPr>
        <w:numId w:val="88"/>
      </w:numPr>
      <w:ind w:left="0"/>
    </w:pPr>
  </w:style>
  <w:style w:type="paragraph" w:customStyle="1" w:styleId="Bullet20">
    <w:name w:val="Bullet 2"/>
    <w:basedOn w:val="Body2"/>
    <w:rsid w:val="000C5A54"/>
    <w:pPr>
      <w:tabs>
        <w:tab w:val="num" w:pos="1701"/>
      </w:tabs>
      <w:ind w:left="1701" w:hanging="850"/>
    </w:pPr>
  </w:style>
  <w:style w:type="paragraph" w:customStyle="1" w:styleId="Bullet30">
    <w:name w:val="Bullet 3"/>
    <w:basedOn w:val="Body3"/>
    <w:rsid w:val="000C5A54"/>
    <w:pPr>
      <w:tabs>
        <w:tab w:val="num" w:pos="2835"/>
      </w:tabs>
      <w:ind w:left="2835" w:hanging="1134"/>
    </w:pPr>
  </w:style>
  <w:style w:type="character" w:customStyle="1" w:styleId="Level2asHeadingtext">
    <w:name w:val="Level 2 as Heading (text)"/>
    <w:rsid w:val="000C5A54"/>
    <w:rPr>
      <w:b/>
    </w:rPr>
  </w:style>
  <w:style w:type="paragraph" w:customStyle="1" w:styleId="ScheduleTitle">
    <w:name w:val="Schedule Title"/>
    <w:basedOn w:val="Body"/>
    <w:rsid w:val="000C5A54"/>
    <w:pPr>
      <w:keepNext/>
      <w:pBdr>
        <w:top w:val="none" w:sz="0" w:space="0" w:color="auto"/>
        <w:left w:val="none" w:sz="0" w:space="0" w:color="auto"/>
        <w:bottom w:val="none" w:sz="0" w:space="0" w:color="auto"/>
        <w:right w:val="none" w:sz="0" w:space="0" w:color="auto"/>
        <w:between w:val="none" w:sz="0" w:space="0" w:color="auto"/>
        <w:bar w:val="none" w:sz="0" w:color="auto"/>
      </w:pBdr>
      <w:spacing w:after="480"/>
      <w:jc w:val="center"/>
    </w:pPr>
    <w:rPr>
      <w:rFonts w:eastAsia="Times New Roman" w:cs="Times New Roman"/>
      <w:b/>
      <w:color w:val="auto"/>
      <w:szCs w:val="20"/>
      <w:bdr w:val="none" w:sz="0" w:space="0" w:color="auto"/>
      <w:lang w:val="en-GB"/>
      <w14:textOutline w14:w="0" w14:cap="rnd" w14:cmpd="sng" w14:algn="ctr">
        <w14:noFill/>
        <w14:prstDash w14:val="solid"/>
        <w14:bevel/>
      </w14:textOutline>
    </w:rPr>
  </w:style>
  <w:style w:type="paragraph" w:customStyle="1" w:styleId="HPTableTextBold">
    <w:name w:val="HP Table Text Bold"/>
    <w:basedOn w:val="HPTableText"/>
    <w:rsid w:val="000C5A54"/>
    <w:rPr>
      <w:b/>
    </w:rPr>
  </w:style>
  <w:style w:type="paragraph" w:customStyle="1" w:styleId="HPTableText">
    <w:name w:val="HP Table Text"/>
    <w:basedOn w:val="Normal"/>
    <w:rsid w:val="000C5A54"/>
    <w:pPr>
      <w:spacing w:line="240" w:lineRule="atLeast"/>
      <w:jc w:val="both"/>
    </w:pPr>
    <w:rPr>
      <w:rFonts w:ascii="Arial" w:hAnsi="Arial"/>
      <w:sz w:val="18"/>
    </w:rPr>
  </w:style>
  <w:style w:type="table" w:styleId="TableContemporary">
    <w:name w:val="Table Contemporary"/>
    <w:basedOn w:val="TableNormal"/>
    <w:rsid w:val="000C5A54"/>
    <w:pPr>
      <w:spacing w:after="0" w:line="240" w:lineRule="auto"/>
    </w:pPr>
    <w:rPr>
      <w:rFonts w:ascii="Times New Roman" w:eastAsia="Times New Roman" w:hAnsi="Times New Roman" w:cs="Times New Roman"/>
      <w:sz w:val="20"/>
      <w:szCs w:val="20"/>
      <w:lang w:eastAsia="en-I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DocumentMap">
    <w:name w:val="Document Map"/>
    <w:basedOn w:val="Normal"/>
    <w:link w:val="DocumentMapChar"/>
    <w:semiHidden/>
    <w:rsid w:val="000C5A54"/>
    <w:pPr>
      <w:shd w:val="clear" w:color="auto" w:fill="000080"/>
      <w:jc w:val="both"/>
    </w:pPr>
    <w:rPr>
      <w:rFonts w:ascii="Tahoma" w:hAnsi="Tahoma" w:cs="Tahoma"/>
      <w:sz w:val="22"/>
      <w:szCs w:val="20"/>
    </w:rPr>
  </w:style>
  <w:style w:type="character" w:customStyle="1" w:styleId="DocumentMapChar">
    <w:name w:val="Document Map Char"/>
    <w:basedOn w:val="DefaultParagraphFont"/>
    <w:link w:val="DocumentMap"/>
    <w:semiHidden/>
    <w:rsid w:val="000C5A54"/>
    <w:rPr>
      <w:rFonts w:ascii="Tahoma" w:eastAsia="Times New Roman" w:hAnsi="Tahoma" w:cs="Tahoma"/>
      <w:szCs w:val="20"/>
      <w:shd w:val="clear" w:color="auto" w:fill="000080"/>
      <w:lang w:val="en-GB"/>
    </w:rPr>
  </w:style>
  <w:style w:type="paragraph" w:customStyle="1" w:styleId="CharCharCharCharChar">
    <w:name w:val="Char Char Char Char Char"/>
    <w:basedOn w:val="Normal"/>
    <w:rsid w:val="000C5A54"/>
    <w:pPr>
      <w:spacing w:after="160" w:line="240" w:lineRule="exact"/>
      <w:jc w:val="both"/>
    </w:pPr>
    <w:rPr>
      <w:rFonts w:ascii="Tahoma" w:hAnsi="Tahoma" w:cs="Tahoma"/>
      <w:sz w:val="22"/>
      <w:szCs w:val="20"/>
    </w:rPr>
  </w:style>
  <w:style w:type="paragraph" w:styleId="ListContinue3">
    <w:name w:val="List Continue 3"/>
    <w:basedOn w:val="Normal"/>
    <w:rsid w:val="000C5A54"/>
    <w:pPr>
      <w:spacing w:after="120"/>
      <w:ind w:left="849"/>
      <w:jc w:val="both"/>
    </w:pPr>
    <w:rPr>
      <w:rFonts w:eastAsia="Times"/>
      <w:szCs w:val="20"/>
      <w:lang w:val="en-IE" w:eastAsia="en-IE"/>
    </w:rPr>
  </w:style>
  <w:style w:type="paragraph" w:customStyle="1" w:styleId="Tableheading">
    <w:name w:val="*Table heading"/>
    <w:basedOn w:val="Normal"/>
    <w:rsid w:val="000C5A54"/>
    <w:pPr>
      <w:spacing w:before="120" w:after="120"/>
      <w:jc w:val="center"/>
    </w:pPr>
    <w:rPr>
      <w:rFonts w:ascii="Verdana" w:hAnsi="Verdana"/>
      <w:b/>
      <w:color w:val="FFFFFF"/>
      <w:sz w:val="18"/>
      <w:szCs w:val="18"/>
      <w:lang w:val="en-US"/>
    </w:rPr>
  </w:style>
  <w:style w:type="paragraph" w:customStyle="1" w:styleId="Heading10">
    <w:name w:val="*Heading 1"/>
    <w:basedOn w:val="Normal"/>
    <w:qFormat/>
    <w:rsid w:val="000C5A54"/>
    <w:pPr>
      <w:keepNext/>
      <w:tabs>
        <w:tab w:val="num" w:pos="1080"/>
      </w:tabs>
      <w:spacing w:after="240"/>
      <w:ind w:left="1080" w:hanging="1080"/>
      <w:jc w:val="both"/>
    </w:pPr>
    <w:rPr>
      <w:rFonts w:ascii="Verdana" w:hAnsi="Verdana"/>
      <w:sz w:val="26"/>
      <w:szCs w:val="26"/>
    </w:rPr>
  </w:style>
  <w:style w:type="paragraph" w:customStyle="1" w:styleId="Heading20">
    <w:name w:val="*Heading 2"/>
    <w:basedOn w:val="Normal"/>
    <w:qFormat/>
    <w:rsid w:val="000C5A54"/>
    <w:pPr>
      <w:keepNext/>
      <w:tabs>
        <w:tab w:val="num" w:pos="1080"/>
      </w:tabs>
      <w:spacing w:before="120" w:after="240"/>
      <w:ind w:left="1080" w:hanging="1080"/>
      <w:jc w:val="both"/>
      <w:outlineLvl w:val="1"/>
    </w:pPr>
    <w:rPr>
      <w:rFonts w:ascii="Verdana" w:hAnsi="Verdana"/>
      <w:i/>
      <w:color w:val="000000"/>
      <w:szCs w:val="30"/>
    </w:rPr>
  </w:style>
  <w:style w:type="paragraph" w:customStyle="1" w:styleId="Heading30">
    <w:name w:val="*Heading 3"/>
    <w:basedOn w:val="Normal"/>
    <w:qFormat/>
    <w:rsid w:val="000C5A54"/>
    <w:pPr>
      <w:keepNext/>
      <w:tabs>
        <w:tab w:val="num" w:pos="1080"/>
      </w:tabs>
      <w:spacing w:before="120" w:after="120"/>
      <w:ind w:left="1080" w:hanging="1080"/>
      <w:jc w:val="both"/>
      <w:outlineLvl w:val="2"/>
    </w:pPr>
    <w:rPr>
      <w:rFonts w:ascii="Verdana" w:hAnsi="Verdana"/>
      <w:sz w:val="22"/>
      <w:szCs w:val="20"/>
    </w:rPr>
  </w:style>
  <w:style w:type="paragraph" w:customStyle="1" w:styleId="Heading40">
    <w:name w:val="*Heading 4"/>
    <w:basedOn w:val="Normal"/>
    <w:rsid w:val="000C5A54"/>
    <w:pPr>
      <w:keepNext/>
      <w:tabs>
        <w:tab w:val="num" w:pos="1080"/>
      </w:tabs>
      <w:spacing w:before="120" w:after="120"/>
      <w:ind w:left="1080" w:hanging="1080"/>
      <w:jc w:val="both"/>
      <w:outlineLvl w:val="3"/>
    </w:pPr>
    <w:rPr>
      <w:rFonts w:ascii="Verdana" w:hAnsi="Verdana"/>
      <w:i/>
      <w:sz w:val="22"/>
      <w:szCs w:val="20"/>
    </w:rPr>
  </w:style>
  <w:style w:type="paragraph" w:customStyle="1" w:styleId="Heading50">
    <w:name w:val="*Heading 5"/>
    <w:basedOn w:val="Heading5"/>
    <w:rsid w:val="000C5A54"/>
    <w:pPr>
      <w:keepNext/>
      <w:numPr>
        <w:ilvl w:val="0"/>
        <w:numId w:val="0"/>
      </w:numPr>
      <w:tabs>
        <w:tab w:val="clear" w:pos="397"/>
        <w:tab w:val="clear" w:pos="567"/>
        <w:tab w:val="num" w:pos="1080"/>
      </w:tabs>
      <w:spacing w:before="120" w:after="120" w:line="240" w:lineRule="auto"/>
      <w:jc w:val="both"/>
    </w:pPr>
    <w:rPr>
      <w:rFonts w:ascii="Verdana" w:hAnsi="Verdana"/>
      <w:snapToGrid w:val="0"/>
      <w:sz w:val="18"/>
      <w:szCs w:val="24"/>
    </w:rPr>
  </w:style>
  <w:style w:type="paragraph" w:customStyle="1" w:styleId="AuthorsHeading">
    <w:name w:val="*Authors Heading"/>
    <w:basedOn w:val="Normal"/>
    <w:next w:val="Normal"/>
    <w:rsid w:val="000C5A54"/>
    <w:pPr>
      <w:keepNext/>
      <w:spacing w:before="120" w:after="200"/>
      <w:jc w:val="both"/>
    </w:pPr>
    <w:rPr>
      <w:rFonts w:ascii="Verdana" w:hAnsi="Verdana"/>
      <w:bCs/>
      <w:sz w:val="26"/>
      <w:szCs w:val="20"/>
      <w:lang w:val="en-US"/>
    </w:rPr>
  </w:style>
  <w:style w:type="character" w:customStyle="1" w:styleId="BodyBold">
    <w:name w:val="* Body Bold"/>
    <w:qFormat/>
    <w:rsid w:val="000C5A54"/>
    <w:rPr>
      <w:b/>
      <w:u w:val="none"/>
    </w:rPr>
  </w:style>
  <w:style w:type="paragraph" w:customStyle="1" w:styleId="Body10">
    <w:name w:val="* Body 1"/>
    <w:basedOn w:val="Normal"/>
    <w:link w:val="Body1Char"/>
    <w:qFormat/>
    <w:rsid w:val="000C5A54"/>
    <w:pPr>
      <w:keepLines/>
      <w:spacing w:after="240" w:line="240" w:lineRule="exact"/>
      <w:jc w:val="both"/>
    </w:pPr>
    <w:rPr>
      <w:rFonts w:ascii="Aptos" w:hAnsi="Aptos"/>
      <w:sz w:val="22"/>
      <w:szCs w:val="22"/>
    </w:rPr>
  </w:style>
  <w:style w:type="character" w:customStyle="1" w:styleId="Body1Char">
    <w:name w:val="* Body 1 Char"/>
    <w:link w:val="Body10"/>
    <w:rsid w:val="000C5A54"/>
    <w:rPr>
      <w:rFonts w:ascii="Aptos" w:eastAsia="Times New Roman" w:hAnsi="Aptos" w:cs="Times New Roman"/>
      <w:lang w:val="en-GB"/>
    </w:rPr>
  </w:style>
  <w:style w:type="paragraph" w:customStyle="1" w:styleId="TableBody">
    <w:name w:val="*Table Body"/>
    <w:basedOn w:val="Normal"/>
    <w:qFormat/>
    <w:rsid w:val="000C5A54"/>
    <w:pPr>
      <w:spacing w:before="120" w:after="120"/>
      <w:jc w:val="both"/>
    </w:pPr>
    <w:rPr>
      <w:rFonts w:ascii="Verdana" w:hAnsi="Verdana"/>
      <w:sz w:val="18"/>
      <w:szCs w:val="20"/>
      <w:lang w:val="en-US"/>
    </w:rPr>
  </w:style>
  <w:style w:type="paragraph" w:customStyle="1" w:styleId="Header1b">
    <w:name w:val="*Header1b"/>
    <w:basedOn w:val="Header"/>
    <w:rsid w:val="000C5A54"/>
    <w:pPr>
      <w:tabs>
        <w:tab w:val="clear" w:pos="4320"/>
        <w:tab w:val="clear" w:pos="8640"/>
      </w:tabs>
      <w:spacing w:before="80" w:after="80"/>
      <w:jc w:val="both"/>
    </w:pPr>
    <w:rPr>
      <w:rFonts w:ascii="Arial" w:hAnsi="Arial" w:cs="Arial"/>
      <w:color w:val="000000"/>
      <w:sz w:val="16"/>
      <w:szCs w:val="20"/>
      <w:lang w:val="en-US"/>
    </w:rPr>
  </w:style>
  <w:style w:type="character" w:customStyle="1" w:styleId="BodyItalic">
    <w:name w:val="* Body Italic"/>
    <w:qFormat/>
    <w:rsid w:val="000C5A54"/>
    <w:rPr>
      <w:i/>
    </w:rPr>
  </w:style>
  <w:style w:type="paragraph" w:customStyle="1" w:styleId="Centered">
    <w:name w:val="*Centered"/>
    <w:basedOn w:val="Normal"/>
    <w:rsid w:val="000C5A54"/>
    <w:pPr>
      <w:spacing w:after="240"/>
      <w:jc w:val="center"/>
    </w:pPr>
    <w:rPr>
      <w:rFonts w:ascii="Verdana" w:hAnsi="Verdana"/>
      <w:sz w:val="18"/>
      <w:szCs w:val="18"/>
      <w:lang w:val="en-IE"/>
    </w:rPr>
  </w:style>
  <w:style w:type="paragraph" w:customStyle="1" w:styleId="CM112">
    <w:name w:val="CM112"/>
    <w:basedOn w:val="Default"/>
    <w:next w:val="Default"/>
    <w:uiPriority w:val="99"/>
    <w:rsid w:val="000C5A54"/>
    <w:pPr>
      <w:widowControl w:val="0"/>
    </w:pPr>
    <w:rPr>
      <w:rFonts w:ascii="Times" w:eastAsia="Times New Roman" w:hAnsi="Times" w:cs="Times"/>
      <w:color w:val="auto"/>
      <w:lang w:val="en-IE" w:eastAsia="en-IE"/>
    </w:rPr>
  </w:style>
  <w:style w:type="paragraph" w:customStyle="1" w:styleId="CM90">
    <w:name w:val="CM90"/>
    <w:basedOn w:val="Default"/>
    <w:next w:val="Default"/>
    <w:uiPriority w:val="99"/>
    <w:rsid w:val="000C5A54"/>
    <w:pPr>
      <w:widowControl w:val="0"/>
      <w:spacing w:line="320" w:lineRule="atLeast"/>
    </w:pPr>
    <w:rPr>
      <w:rFonts w:ascii="Times" w:eastAsia="Times New Roman" w:hAnsi="Times" w:cs="Times"/>
      <w:color w:val="auto"/>
      <w:lang w:val="en-IE" w:eastAsia="en-IE"/>
    </w:rPr>
  </w:style>
  <w:style w:type="paragraph" w:customStyle="1" w:styleId="CM129">
    <w:name w:val="CM129"/>
    <w:basedOn w:val="Default"/>
    <w:next w:val="Default"/>
    <w:uiPriority w:val="99"/>
    <w:rsid w:val="000C5A54"/>
    <w:pPr>
      <w:widowControl w:val="0"/>
    </w:pPr>
    <w:rPr>
      <w:rFonts w:ascii="Times" w:eastAsia="Times New Roman" w:hAnsi="Times" w:cs="Times"/>
      <w:color w:val="auto"/>
      <w:lang w:val="en-IE" w:eastAsia="en-IE"/>
    </w:rPr>
  </w:style>
  <w:style w:type="paragraph" w:customStyle="1" w:styleId="CM108">
    <w:name w:val="CM108"/>
    <w:basedOn w:val="Default"/>
    <w:next w:val="Default"/>
    <w:uiPriority w:val="99"/>
    <w:rsid w:val="000C5A54"/>
    <w:pPr>
      <w:widowControl w:val="0"/>
      <w:spacing w:line="320" w:lineRule="atLeast"/>
    </w:pPr>
    <w:rPr>
      <w:rFonts w:ascii="Times" w:eastAsia="Times New Roman" w:hAnsi="Times" w:cs="Times"/>
      <w:color w:val="auto"/>
      <w:lang w:val="en-IE" w:eastAsia="en-IE"/>
    </w:rPr>
  </w:style>
  <w:style w:type="paragraph" w:customStyle="1" w:styleId="CM111">
    <w:name w:val="CM111"/>
    <w:basedOn w:val="Default"/>
    <w:next w:val="Default"/>
    <w:uiPriority w:val="99"/>
    <w:rsid w:val="000C5A54"/>
    <w:pPr>
      <w:widowControl w:val="0"/>
      <w:spacing w:line="320" w:lineRule="atLeast"/>
    </w:pPr>
    <w:rPr>
      <w:rFonts w:ascii="Times" w:eastAsia="Times New Roman" w:hAnsi="Times" w:cs="Times"/>
      <w:color w:val="auto"/>
      <w:lang w:val="en-IE" w:eastAsia="en-IE"/>
    </w:rPr>
  </w:style>
  <w:style w:type="paragraph" w:customStyle="1" w:styleId="CM122">
    <w:name w:val="CM122"/>
    <w:basedOn w:val="Default"/>
    <w:next w:val="Default"/>
    <w:uiPriority w:val="99"/>
    <w:rsid w:val="000C5A54"/>
    <w:pPr>
      <w:widowControl w:val="0"/>
    </w:pPr>
    <w:rPr>
      <w:rFonts w:ascii="Times" w:eastAsia="Times New Roman" w:hAnsi="Times" w:cs="Times"/>
      <w:color w:val="auto"/>
      <w:lang w:val="en-IE" w:eastAsia="en-IE"/>
    </w:rPr>
  </w:style>
  <w:style w:type="paragraph" w:customStyle="1" w:styleId="CM123">
    <w:name w:val="CM123"/>
    <w:basedOn w:val="Default"/>
    <w:next w:val="Default"/>
    <w:uiPriority w:val="99"/>
    <w:rsid w:val="000C5A54"/>
    <w:pPr>
      <w:widowControl w:val="0"/>
    </w:pPr>
    <w:rPr>
      <w:rFonts w:ascii="Times" w:eastAsia="Times New Roman" w:hAnsi="Times" w:cs="Times"/>
      <w:color w:val="auto"/>
      <w:lang w:val="en-IE" w:eastAsia="en-IE"/>
    </w:rPr>
  </w:style>
  <w:style w:type="paragraph" w:customStyle="1" w:styleId="CharCharCharCharChar1">
    <w:name w:val="Char Char Char Char Char1"/>
    <w:basedOn w:val="Normal"/>
    <w:rsid w:val="000C5A54"/>
    <w:pPr>
      <w:spacing w:after="160" w:line="240" w:lineRule="exact"/>
      <w:jc w:val="both"/>
    </w:pPr>
    <w:rPr>
      <w:rFonts w:ascii="Tahoma" w:hAnsi="Tahoma" w:cs="Tahoma"/>
      <w:sz w:val="22"/>
      <w:szCs w:val="20"/>
    </w:rPr>
  </w:style>
  <w:style w:type="paragraph" w:customStyle="1" w:styleId="DefaultParagraphFontChar">
    <w:name w:val="Default Paragraph Font Char"/>
    <w:aliases w:val=" Char Char Char Char Char Char Char Char Char Char"/>
    <w:basedOn w:val="Normal"/>
    <w:rsid w:val="000C5A54"/>
    <w:pPr>
      <w:spacing w:after="160" w:line="240" w:lineRule="exact"/>
      <w:jc w:val="both"/>
    </w:pPr>
    <w:rPr>
      <w:rFonts w:ascii="Tahoma" w:hAnsi="Tahoma"/>
      <w:sz w:val="22"/>
      <w:szCs w:val="20"/>
    </w:rPr>
  </w:style>
  <w:style w:type="table" w:styleId="MediumShading1-Accent5">
    <w:name w:val="Medium Shading 1 Accent 5"/>
    <w:basedOn w:val="TableNormal"/>
    <w:uiPriority w:val="63"/>
    <w:rsid w:val="000C5A54"/>
    <w:pPr>
      <w:spacing w:after="0" w:line="240" w:lineRule="auto"/>
    </w:pPr>
    <w:rPr>
      <w:rFonts w:ascii="Calibri" w:eastAsia="Times New Roman" w:hAnsi="Calibri" w:cs="Times New Roman"/>
      <w:lang w:eastAsia="en-I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character" w:customStyle="1" w:styleId="InitialStyle">
    <w:name w:val="InitialStyle"/>
    <w:rsid w:val="000C5A54"/>
    <w:rPr>
      <w:rFonts w:ascii="Courier New" w:hAnsi="Courier New" w:cs="Courier New"/>
      <w:sz w:val="24"/>
    </w:rPr>
  </w:style>
  <w:style w:type="paragraph" w:customStyle="1" w:styleId="DefaultText">
    <w:name w:val="Default Text"/>
    <w:basedOn w:val="Normal"/>
    <w:rsid w:val="000C5A54"/>
    <w:pPr>
      <w:widowControl w:val="0"/>
      <w:autoSpaceDE w:val="0"/>
      <w:autoSpaceDN w:val="0"/>
      <w:adjustRightInd w:val="0"/>
      <w:jc w:val="both"/>
    </w:pPr>
    <w:rPr>
      <w:lang w:val="en-IE" w:eastAsia="en-IE"/>
    </w:rPr>
  </w:style>
  <w:style w:type="paragraph" w:customStyle="1" w:styleId="TemplateGuide">
    <w:name w:val="TemplateGuide"/>
    <w:basedOn w:val="Normal"/>
    <w:rsid w:val="000C5A54"/>
    <w:pPr>
      <w:keepLines/>
      <w:spacing w:after="120"/>
      <w:jc w:val="both"/>
    </w:pPr>
    <w:rPr>
      <w:i/>
      <w:iCs/>
      <w:color w:val="0000FF"/>
      <w:sz w:val="22"/>
      <w:szCs w:val="20"/>
      <w:lang w:val="en-US"/>
    </w:rPr>
  </w:style>
  <w:style w:type="paragraph" w:customStyle="1" w:styleId="bullet10">
    <w:name w:val="bullet 1"/>
    <w:basedOn w:val="Normal"/>
    <w:rsid w:val="000C5A54"/>
    <w:pPr>
      <w:numPr>
        <w:numId w:val="89"/>
      </w:numPr>
      <w:tabs>
        <w:tab w:val="clear" w:pos="720"/>
      </w:tabs>
      <w:spacing w:before="120"/>
      <w:ind w:left="0" w:firstLine="0"/>
      <w:jc w:val="both"/>
    </w:pPr>
    <w:rPr>
      <w:rFonts w:ascii="Arial" w:eastAsia="Times" w:hAnsi="Arial"/>
      <w:sz w:val="22"/>
      <w:szCs w:val="20"/>
      <w:lang w:val="en-IE"/>
    </w:rPr>
  </w:style>
  <w:style w:type="paragraph" w:styleId="ListNumber">
    <w:name w:val="List Number"/>
    <w:aliases w:val="List Number Char"/>
    <w:basedOn w:val="Normal"/>
    <w:rsid w:val="000C5A54"/>
    <w:pPr>
      <w:numPr>
        <w:numId w:val="91"/>
      </w:numPr>
      <w:spacing w:after="220" w:line="220" w:lineRule="atLeast"/>
      <w:ind w:right="-360"/>
      <w:jc w:val="both"/>
    </w:pPr>
    <w:rPr>
      <w:sz w:val="22"/>
      <w:szCs w:val="20"/>
      <w:lang w:val="en-IE"/>
    </w:rPr>
  </w:style>
  <w:style w:type="paragraph" w:customStyle="1" w:styleId="bullet2">
    <w:name w:val="bullet 2"/>
    <w:basedOn w:val="Normal"/>
    <w:rsid w:val="000C5A54"/>
    <w:pPr>
      <w:numPr>
        <w:numId w:val="92"/>
      </w:numPr>
      <w:spacing w:before="120"/>
      <w:jc w:val="both"/>
    </w:pPr>
    <w:rPr>
      <w:rFonts w:ascii="Arial" w:eastAsia="Times" w:hAnsi="Arial"/>
      <w:sz w:val="22"/>
      <w:szCs w:val="20"/>
      <w:lang w:val="en-IE"/>
    </w:rPr>
  </w:style>
  <w:style w:type="paragraph" w:styleId="BodyText3">
    <w:name w:val="Body Text 3"/>
    <w:basedOn w:val="Normal"/>
    <w:link w:val="BodyText3Char"/>
    <w:rsid w:val="000C5A54"/>
    <w:pPr>
      <w:spacing w:before="40"/>
      <w:jc w:val="both"/>
    </w:pPr>
    <w:rPr>
      <w:rFonts w:ascii="Arial" w:hAnsi="Arial"/>
      <w:sz w:val="18"/>
      <w:szCs w:val="20"/>
    </w:rPr>
  </w:style>
  <w:style w:type="character" w:customStyle="1" w:styleId="BodyText3Char">
    <w:name w:val="Body Text 3 Char"/>
    <w:basedOn w:val="DefaultParagraphFont"/>
    <w:link w:val="BodyText3"/>
    <w:rsid w:val="000C5A54"/>
    <w:rPr>
      <w:rFonts w:ascii="Arial" w:eastAsia="Times New Roman" w:hAnsi="Arial" w:cs="Times New Roman"/>
      <w:sz w:val="18"/>
      <w:szCs w:val="20"/>
      <w:lang w:val="en-GB"/>
    </w:rPr>
  </w:style>
  <w:style w:type="paragraph" w:customStyle="1" w:styleId="Tablebullet1">
    <w:name w:val="Table bullet 1"/>
    <w:basedOn w:val="Tablebodytext"/>
    <w:rsid w:val="000C5A54"/>
    <w:pPr>
      <w:numPr>
        <w:numId w:val="117"/>
      </w:numPr>
      <w:spacing w:before="60"/>
    </w:pPr>
  </w:style>
  <w:style w:type="paragraph" w:customStyle="1" w:styleId="Tablebodytext">
    <w:name w:val="Table body text"/>
    <w:basedOn w:val="Normal"/>
    <w:rsid w:val="000C5A54"/>
    <w:pPr>
      <w:spacing w:before="40" w:after="120"/>
      <w:jc w:val="both"/>
    </w:pPr>
    <w:rPr>
      <w:rFonts w:ascii="Arial" w:eastAsia="Times" w:hAnsi="Arial"/>
      <w:sz w:val="22"/>
      <w:szCs w:val="20"/>
      <w:lang w:val="en-IE"/>
    </w:rPr>
  </w:style>
  <w:style w:type="paragraph" w:styleId="ListBullet2">
    <w:name w:val="List Bullet 2"/>
    <w:basedOn w:val="ListBullet"/>
    <w:autoRedefine/>
    <w:rsid w:val="000C5A54"/>
    <w:pPr>
      <w:numPr>
        <w:numId w:val="102"/>
      </w:numPr>
      <w:ind w:left="0" w:firstLine="0"/>
      <w:jc w:val="both"/>
    </w:pPr>
    <w:rPr>
      <w:rFonts w:eastAsia="Times New Roman"/>
      <w:color w:val="auto"/>
      <w:sz w:val="22"/>
      <w:lang w:val="en-IE"/>
    </w:rPr>
  </w:style>
  <w:style w:type="paragraph" w:customStyle="1" w:styleId="AppendixHeading">
    <w:name w:val="Appendix Heading"/>
    <w:basedOn w:val="Heading1"/>
    <w:next w:val="BodyText"/>
    <w:rsid w:val="000C5A54"/>
    <w:pPr>
      <w:numPr>
        <w:numId w:val="101"/>
      </w:numPr>
      <w:pBdr>
        <w:bottom w:val="none" w:sz="0" w:space="0" w:color="auto"/>
      </w:pBdr>
      <w:tabs>
        <w:tab w:val="clear" w:pos="397"/>
        <w:tab w:val="clear" w:pos="907"/>
        <w:tab w:val="clear" w:pos="1134"/>
        <w:tab w:val="num" w:pos="340"/>
      </w:tabs>
      <w:spacing w:before="0" w:after="120"/>
      <w:jc w:val="both"/>
    </w:pPr>
    <w:rPr>
      <w:rFonts w:cs="Arial"/>
      <w:bCs w:val="0"/>
      <w:color w:val="auto"/>
      <w:sz w:val="28"/>
      <w:szCs w:val="20"/>
      <w:lang w:val="en-IE"/>
    </w:rPr>
  </w:style>
  <w:style w:type="paragraph" w:customStyle="1" w:styleId="AppendixHeading2">
    <w:name w:val="Appendix Heading 2"/>
    <w:basedOn w:val="Heading2"/>
    <w:next w:val="BodyText"/>
    <w:rsid w:val="000C5A54"/>
    <w:pPr>
      <w:numPr>
        <w:ilvl w:val="1"/>
        <w:numId w:val="101"/>
      </w:numPr>
      <w:pBdr>
        <w:bottom w:val="none" w:sz="0" w:space="0" w:color="auto"/>
      </w:pBdr>
      <w:shd w:val="clear" w:color="auto" w:fill="auto"/>
      <w:tabs>
        <w:tab w:val="clear" w:pos="567"/>
        <w:tab w:val="clear" w:pos="907"/>
        <w:tab w:val="clear" w:pos="1134"/>
        <w:tab w:val="left" w:pos="576"/>
      </w:tabs>
      <w:spacing w:before="160" w:after="60"/>
      <w:ind w:firstLine="0"/>
      <w:jc w:val="both"/>
    </w:pPr>
    <w:rPr>
      <w:rFonts w:cs="Arial"/>
      <w:color w:val="auto"/>
      <w:sz w:val="24"/>
      <w:szCs w:val="20"/>
      <w:lang w:val="en-IE"/>
    </w:rPr>
  </w:style>
  <w:style w:type="paragraph" w:customStyle="1" w:styleId="AppendixHeading3">
    <w:name w:val="Appendix Heading 3"/>
    <w:basedOn w:val="Heading3"/>
    <w:next w:val="BodyText"/>
    <w:rsid w:val="000C5A54"/>
    <w:pPr>
      <w:keepLines w:val="0"/>
      <w:numPr>
        <w:ilvl w:val="2"/>
        <w:numId w:val="101"/>
      </w:numPr>
      <w:tabs>
        <w:tab w:val="left" w:pos="720"/>
      </w:tabs>
      <w:spacing w:before="240" w:after="60"/>
      <w:jc w:val="both"/>
    </w:pPr>
    <w:rPr>
      <w:rFonts w:ascii="Arial" w:eastAsia="Times New Roman" w:hAnsi="Arial" w:cs="Arial"/>
      <w:bCs w:val="0"/>
      <w:i/>
      <w:iCs/>
      <w:color w:val="auto"/>
      <w:sz w:val="22"/>
      <w:szCs w:val="20"/>
      <w:lang w:val="en-IE"/>
    </w:rPr>
  </w:style>
  <w:style w:type="paragraph" w:customStyle="1" w:styleId="AppendixHeading4">
    <w:name w:val="Appendix Heading 4"/>
    <w:basedOn w:val="Heading4"/>
    <w:next w:val="BodyText"/>
    <w:rsid w:val="000C5A54"/>
    <w:pPr>
      <w:keepLines w:val="0"/>
      <w:numPr>
        <w:ilvl w:val="3"/>
        <w:numId w:val="101"/>
      </w:numPr>
      <w:tabs>
        <w:tab w:val="left" w:pos="864"/>
      </w:tabs>
      <w:spacing w:before="240" w:after="60"/>
      <w:jc w:val="both"/>
    </w:pPr>
    <w:rPr>
      <w:rFonts w:ascii="Arial" w:eastAsia="Times New Roman" w:hAnsi="Arial" w:cs="Arial"/>
      <w:bCs w:val="0"/>
      <w:iCs w:val="0"/>
      <w:color w:val="0000FF"/>
      <w:sz w:val="22"/>
      <w:szCs w:val="20"/>
      <w:lang w:val="en-IE"/>
    </w:rPr>
  </w:style>
  <w:style w:type="paragraph" w:customStyle="1" w:styleId="BulletL3">
    <w:name w:val="Bullet L3"/>
    <w:basedOn w:val="BulletL2"/>
    <w:rsid w:val="000C5A54"/>
    <w:pPr>
      <w:numPr>
        <w:numId w:val="106"/>
      </w:numPr>
      <w:tabs>
        <w:tab w:val="clear" w:pos="432"/>
        <w:tab w:val="num" w:pos="0"/>
        <w:tab w:val="num" w:pos="720"/>
      </w:tabs>
      <w:ind w:left="0" w:firstLine="0"/>
    </w:pPr>
  </w:style>
  <w:style w:type="paragraph" w:customStyle="1" w:styleId="BulletL2">
    <w:name w:val="Bullet L2"/>
    <w:basedOn w:val="BulletL1"/>
    <w:rsid w:val="000C5A54"/>
    <w:pPr>
      <w:numPr>
        <w:numId w:val="103"/>
      </w:numPr>
    </w:pPr>
  </w:style>
  <w:style w:type="paragraph" w:customStyle="1" w:styleId="BulletL1">
    <w:name w:val="Bullet L1"/>
    <w:basedOn w:val="PropText"/>
    <w:rsid w:val="000C5A54"/>
    <w:pPr>
      <w:numPr>
        <w:numId w:val="104"/>
      </w:numPr>
      <w:spacing w:before="0" w:after="60"/>
    </w:pPr>
  </w:style>
  <w:style w:type="paragraph" w:customStyle="1" w:styleId="PropText">
    <w:name w:val="Prop Text"/>
    <w:rsid w:val="000C5A54"/>
    <w:pPr>
      <w:spacing w:before="120" w:after="120" w:line="240" w:lineRule="auto"/>
    </w:pPr>
    <w:rPr>
      <w:rFonts w:ascii="ITCCentury Book" w:eastAsia="Times New Roman" w:hAnsi="ITCCentury Book" w:cs="Times New Roman"/>
      <w:szCs w:val="20"/>
      <w:lang w:val="en-US"/>
    </w:rPr>
  </w:style>
  <w:style w:type="paragraph" w:customStyle="1" w:styleId="BulletNum1">
    <w:name w:val="Bullet Num1"/>
    <w:basedOn w:val="PropText"/>
    <w:rsid w:val="000C5A54"/>
    <w:pPr>
      <w:numPr>
        <w:numId w:val="105"/>
      </w:numPr>
    </w:pPr>
    <w:rPr>
      <w:noProof/>
    </w:rPr>
  </w:style>
  <w:style w:type="paragraph" w:customStyle="1" w:styleId="ListNbra">
    <w:name w:val="List Nbr a"/>
    <w:basedOn w:val="PropText"/>
    <w:rsid w:val="000C5A54"/>
    <w:pPr>
      <w:numPr>
        <w:numId w:val="107"/>
      </w:numPr>
    </w:pPr>
  </w:style>
  <w:style w:type="paragraph" w:customStyle="1" w:styleId="answersub-bullet">
    <w:name w:val="answer sub-bullet"/>
    <w:basedOn w:val="Normal"/>
    <w:rsid w:val="000C5A54"/>
    <w:pPr>
      <w:numPr>
        <w:numId w:val="108"/>
      </w:numPr>
      <w:spacing w:before="120" w:after="120"/>
      <w:jc w:val="both"/>
    </w:pPr>
    <w:rPr>
      <w:i/>
      <w:iCs/>
      <w:szCs w:val="20"/>
      <w:lang w:val="en-US"/>
    </w:rPr>
  </w:style>
  <w:style w:type="paragraph" w:customStyle="1" w:styleId="bullet">
    <w:name w:val="bullet"/>
    <w:basedOn w:val="BodyText"/>
    <w:rsid w:val="000C5A54"/>
    <w:pPr>
      <w:numPr>
        <w:numId w:val="109"/>
      </w:numPr>
      <w:suppressAutoHyphens w:val="0"/>
      <w:spacing w:before="120" w:after="120"/>
    </w:pPr>
    <w:rPr>
      <w:szCs w:val="20"/>
      <w:lang w:val="en-US"/>
    </w:rPr>
  </w:style>
  <w:style w:type="paragraph" w:customStyle="1" w:styleId="bullet-sub">
    <w:name w:val="bullet-sub"/>
    <w:basedOn w:val="bullet"/>
    <w:rsid w:val="000C5A54"/>
    <w:pPr>
      <w:numPr>
        <w:numId w:val="110"/>
      </w:numPr>
      <w:tabs>
        <w:tab w:val="num" w:pos="340"/>
        <w:tab w:val="num" w:pos="720"/>
        <w:tab w:val="num" w:pos="1440"/>
      </w:tabs>
    </w:pPr>
  </w:style>
  <w:style w:type="paragraph" w:customStyle="1" w:styleId="Bullet1Last">
    <w:name w:val="Bullet 1 Last"/>
    <w:basedOn w:val="Normal"/>
    <w:rsid w:val="000C5A54"/>
    <w:pPr>
      <w:numPr>
        <w:numId w:val="111"/>
      </w:numPr>
      <w:tabs>
        <w:tab w:val="clear" w:pos="720"/>
      </w:tabs>
      <w:spacing w:after="300" w:line="300" w:lineRule="exact"/>
      <w:ind w:left="0" w:firstLine="0"/>
      <w:jc w:val="both"/>
    </w:pPr>
    <w:rPr>
      <w:sz w:val="22"/>
      <w:szCs w:val="20"/>
      <w:lang w:val="en-US"/>
    </w:rPr>
  </w:style>
  <w:style w:type="paragraph" w:customStyle="1" w:styleId="Head1">
    <w:name w:val="Head 1"/>
    <w:basedOn w:val="Normal"/>
    <w:rsid w:val="000C5A54"/>
    <w:pPr>
      <w:tabs>
        <w:tab w:val="num" w:pos="720"/>
      </w:tabs>
      <w:ind w:left="720" w:hanging="720"/>
      <w:jc w:val="both"/>
    </w:pPr>
    <w:rPr>
      <w:rFonts w:ascii="Times" w:eastAsia="Times" w:hAnsi="Times"/>
      <w:szCs w:val="20"/>
      <w:lang w:val="en-US"/>
    </w:rPr>
  </w:style>
  <w:style w:type="paragraph" w:customStyle="1" w:styleId="Head2">
    <w:name w:val="Head 2"/>
    <w:basedOn w:val="Normal"/>
    <w:rsid w:val="000C5A54"/>
    <w:pPr>
      <w:tabs>
        <w:tab w:val="num" w:pos="720"/>
      </w:tabs>
      <w:ind w:left="720" w:hanging="720"/>
      <w:jc w:val="both"/>
    </w:pPr>
    <w:rPr>
      <w:rFonts w:ascii="Times" w:eastAsia="Times" w:hAnsi="Times"/>
      <w:szCs w:val="20"/>
      <w:lang w:val="en-US"/>
    </w:rPr>
  </w:style>
  <w:style w:type="paragraph" w:customStyle="1" w:styleId="Head3">
    <w:name w:val="Head 3"/>
    <w:basedOn w:val="Normal"/>
    <w:rsid w:val="000C5A54"/>
    <w:pPr>
      <w:numPr>
        <w:ilvl w:val="2"/>
        <w:numId w:val="112"/>
      </w:numPr>
      <w:jc w:val="both"/>
    </w:pPr>
    <w:rPr>
      <w:rFonts w:ascii="Times" w:eastAsia="Times" w:hAnsi="Times"/>
      <w:szCs w:val="20"/>
      <w:lang w:val="en-US"/>
    </w:rPr>
  </w:style>
  <w:style w:type="paragraph" w:customStyle="1" w:styleId="Enumrations">
    <w:name w:val="Enumérations"/>
    <w:basedOn w:val="Normal"/>
    <w:rsid w:val="000C5A54"/>
    <w:pPr>
      <w:keepLines/>
      <w:numPr>
        <w:numId w:val="114"/>
      </w:numPr>
      <w:tabs>
        <w:tab w:val="left" w:pos="288"/>
      </w:tabs>
      <w:overflowPunct w:val="0"/>
      <w:autoSpaceDE w:val="0"/>
      <w:autoSpaceDN w:val="0"/>
      <w:adjustRightInd w:val="0"/>
      <w:spacing w:after="120"/>
      <w:ind w:right="720"/>
      <w:jc w:val="both"/>
      <w:textAlignment w:val="baseline"/>
    </w:pPr>
    <w:rPr>
      <w:rFonts w:ascii="Arial" w:eastAsia="SimSun" w:hAnsi="Arial"/>
      <w:sz w:val="22"/>
      <w:szCs w:val="20"/>
      <w:lang w:val="en-IE" w:eastAsia="fr-FR"/>
    </w:rPr>
  </w:style>
  <w:style w:type="paragraph" w:customStyle="1" w:styleId="Standard1stlevelindent">
    <w:name w:val="Standard 1st level indent"/>
    <w:basedOn w:val="Normal"/>
    <w:rsid w:val="000C5A54"/>
    <w:pPr>
      <w:numPr>
        <w:numId w:val="113"/>
      </w:numPr>
      <w:jc w:val="both"/>
    </w:pPr>
    <w:rPr>
      <w:rFonts w:ascii="Arial" w:eastAsia="SimSun" w:hAnsi="Arial"/>
      <w:color w:val="000000"/>
      <w:szCs w:val="20"/>
      <w:lang w:val="en-US"/>
    </w:rPr>
  </w:style>
  <w:style w:type="paragraph" w:customStyle="1" w:styleId="Enumration">
    <w:name w:val="Enumération"/>
    <w:basedOn w:val="Normal"/>
    <w:rsid w:val="000C5A54"/>
    <w:pPr>
      <w:numPr>
        <w:numId w:val="115"/>
      </w:numPr>
      <w:spacing w:after="120" w:line="264" w:lineRule="auto"/>
      <w:jc w:val="both"/>
    </w:pPr>
    <w:rPr>
      <w:rFonts w:ascii="Arial" w:eastAsia="SimSun" w:hAnsi="Arial"/>
      <w:sz w:val="22"/>
      <w:szCs w:val="20"/>
      <w:lang w:val="en-US"/>
    </w:rPr>
  </w:style>
  <w:style w:type="paragraph" w:customStyle="1" w:styleId="1stBullet">
    <w:name w:val="1st Bullet"/>
    <w:basedOn w:val="Normal"/>
    <w:rsid w:val="000C5A54"/>
    <w:pPr>
      <w:numPr>
        <w:numId w:val="116"/>
      </w:numPr>
      <w:spacing w:after="80"/>
      <w:jc w:val="both"/>
    </w:pPr>
    <w:rPr>
      <w:sz w:val="22"/>
      <w:szCs w:val="20"/>
      <w:lang w:val="en-IE"/>
    </w:rPr>
  </w:style>
  <w:style w:type="paragraph" w:customStyle="1" w:styleId="Tablebullet">
    <w:name w:val="Tablebullet"/>
    <w:basedOn w:val="Normal"/>
    <w:rsid w:val="000C5A54"/>
    <w:pPr>
      <w:numPr>
        <w:numId w:val="118"/>
      </w:numPr>
      <w:jc w:val="both"/>
    </w:pPr>
    <w:rPr>
      <w:sz w:val="22"/>
      <w:szCs w:val="20"/>
      <w:lang w:val="en-US"/>
    </w:rPr>
  </w:style>
  <w:style w:type="paragraph" w:customStyle="1" w:styleId="ThirdBullet">
    <w:name w:val="Third Bullet"/>
    <w:basedOn w:val="Normal"/>
    <w:rsid w:val="000C5A54"/>
    <w:pPr>
      <w:numPr>
        <w:numId w:val="120"/>
      </w:numPr>
      <w:tabs>
        <w:tab w:val="clear" w:pos="900"/>
        <w:tab w:val="num" w:pos="2340"/>
      </w:tabs>
      <w:spacing w:before="120"/>
      <w:ind w:left="0" w:firstLine="0"/>
      <w:jc w:val="both"/>
    </w:pPr>
    <w:rPr>
      <w:rFonts w:ascii="Arial" w:hAnsi="Arial"/>
      <w:snapToGrid w:val="0"/>
      <w:szCs w:val="20"/>
      <w:lang w:val="en-US"/>
    </w:rPr>
  </w:style>
  <w:style w:type="paragraph" w:customStyle="1" w:styleId="Question">
    <w:name w:val="Question"/>
    <w:basedOn w:val="Normal"/>
    <w:rsid w:val="000C5A54"/>
    <w:pPr>
      <w:numPr>
        <w:numId w:val="121"/>
      </w:numPr>
      <w:spacing w:before="120" w:after="120"/>
      <w:jc w:val="both"/>
    </w:pPr>
    <w:rPr>
      <w:b/>
      <w:sz w:val="22"/>
      <w:szCs w:val="20"/>
      <w:lang w:val="en-US"/>
    </w:rPr>
  </w:style>
  <w:style w:type="paragraph" w:styleId="List">
    <w:name w:val="List"/>
    <w:basedOn w:val="Normal"/>
    <w:rsid w:val="000C5A54"/>
    <w:pPr>
      <w:numPr>
        <w:numId w:val="123"/>
      </w:numPr>
      <w:jc w:val="both"/>
    </w:pPr>
    <w:rPr>
      <w:rFonts w:ascii="Arial" w:hAnsi="Arial"/>
      <w:sz w:val="22"/>
      <w:szCs w:val="20"/>
      <w:lang w:eastAsia="en-IE"/>
    </w:rPr>
  </w:style>
  <w:style w:type="paragraph" w:customStyle="1" w:styleId="Resumebullet">
    <w:name w:val="Resume bullet"/>
    <w:basedOn w:val="Normal"/>
    <w:autoRedefine/>
    <w:rsid w:val="000C5A54"/>
    <w:pPr>
      <w:numPr>
        <w:numId w:val="119"/>
      </w:numPr>
      <w:spacing w:after="120"/>
      <w:jc w:val="both"/>
    </w:pPr>
    <w:rPr>
      <w:szCs w:val="20"/>
      <w:lang w:val="en-US" w:eastAsia="en-IE"/>
    </w:rPr>
  </w:style>
  <w:style w:type="paragraph" w:customStyle="1" w:styleId="11Indentbullet">
    <w:name w:val="1.1 Indent bullet"/>
    <w:basedOn w:val="Normal"/>
    <w:rsid w:val="000C5A54"/>
    <w:pPr>
      <w:numPr>
        <w:numId w:val="122"/>
      </w:numPr>
      <w:tabs>
        <w:tab w:val="clear" w:pos="360"/>
      </w:tabs>
      <w:ind w:left="0" w:firstLine="0"/>
      <w:jc w:val="both"/>
    </w:pPr>
    <w:rPr>
      <w:szCs w:val="20"/>
    </w:rPr>
  </w:style>
  <w:style w:type="paragraph" w:styleId="ListBullet3">
    <w:name w:val="List Bullet 3"/>
    <w:basedOn w:val="Normal"/>
    <w:autoRedefine/>
    <w:rsid w:val="000C5A54"/>
    <w:pPr>
      <w:numPr>
        <w:numId w:val="99"/>
      </w:numPr>
      <w:tabs>
        <w:tab w:val="clear" w:pos="1080"/>
      </w:tabs>
      <w:ind w:left="0" w:firstLine="0"/>
      <w:jc w:val="both"/>
    </w:pPr>
    <w:rPr>
      <w:rFonts w:ascii="Bookman Old Style" w:hAnsi="Bookman Old Style"/>
      <w:b/>
      <w:color w:val="000000"/>
      <w:sz w:val="22"/>
      <w:szCs w:val="20"/>
      <w:lang w:val="en-US"/>
    </w:rPr>
  </w:style>
  <w:style w:type="paragraph" w:customStyle="1" w:styleId="NumberedList1">
    <w:name w:val="Numbered List 1"/>
    <w:aliases w:val="nl1"/>
    <w:autoRedefine/>
    <w:rsid w:val="000C5A54"/>
    <w:pPr>
      <w:numPr>
        <w:numId w:val="124"/>
      </w:numPr>
      <w:spacing w:before="60" w:after="60" w:line="260" w:lineRule="exact"/>
    </w:pPr>
    <w:rPr>
      <w:rFonts w:ascii="Verdana" w:eastAsia="Times New Roman" w:hAnsi="Verdana" w:cs="Times New Roman"/>
      <w:color w:val="000000"/>
      <w:sz w:val="20"/>
      <w:szCs w:val="20"/>
      <w:lang w:val="en-US"/>
    </w:rPr>
  </w:style>
  <w:style w:type="paragraph" w:customStyle="1" w:styleId="ListBulletedItem2">
    <w:name w:val="List Bulleted Item 2"/>
    <w:aliases w:val="lb2"/>
    <w:rsid w:val="000C5A54"/>
    <w:pPr>
      <w:numPr>
        <w:numId w:val="125"/>
      </w:numPr>
      <w:tabs>
        <w:tab w:val="clear" w:pos="360"/>
      </w:tabs>
      <w:spacing w:after="80" w:line="240" w:lineRule="exact"/>
      <w:ind w:left="0" w:right="1303" w:firstLine="0"/>
    </w:pPr>
    <w:rPr>
      <w:rFonts w:ascii="Verdana" w:eastAsia="Times New Roman" w:hAnsi="Verdana" w:cs="Times New Roman"/>
      <w:noProof/>
      <w:sz w:val="18"/>
      <w:szCs w:val="20"/>
      <w:lang w:val="en-US"/>
    </w:rPr>
  </w:style>
  <w:style w:type="paragraph" w:customStyle="1" w:styleId="SectionName">
    <w:name w:val="Section Name"/>
    <w:basedOn w:val="Normal"/>
    <w:next w:val="BodyText"/>
    <w:autoRedefine/>
    <w:rsid w:val="000C5A54"/>
    <w:pPr>
      <w:numPr>
        <w:numId w:val="126"/>
      </w:numPr>
      <w:spacing w:after="100" w:afterAutospacing="1"/>
      <w:jc w:val="center"/>
    </w:pPr>
    <w:rPr>
      <w:b/>
      <w:caps/>
      <w:smallCaps/>
      <w:sz w:val="22"/>
      <w:szCs w:val="20"/>
      <w:lang w:val="en-IE"/>
    </w:rPr>
  </w:style>
  <w:style w:type="paragraph" w:customStyle="1" w:styleId="tabletext0">
    <w:name w:val="table text"/>
    <w:basedOn w:val="Normal"/>
    <w:rsid w:val="000C5A54"/>
    <w:pPr>
      <w:spacing w:before="60" w:after="60"/>
      <w:jc w:val="both"/>
    </w:pPr>
    <w:rPr>
      <w:sz w:val="22"/>
      <w:szCs w:val="20"/>
      <w:lang w:val="en-US"/>
    </w:rPr>
  </w:style>
  <w:style w:type="paragraph" w:customStyle="1" w:styleId="Textbody">
    <w:name w:val="Text body"/>
    <w:rsid w:val="000C5A54"/>
    <w:pPr>
      <w:spacing w:after="240" w:line="240" w:lineRule="auto"/>
      <w:jc w:val="both"/>
    </w:pPr>
    <w:rPr>
      <w:rFonts w:ascii="Arial" w:eastAsia="Times New Roman" w:hAnsi="Arial" w:cs="Times New Roman"/>
      <w:bCs/>
      <w:snapToGrid w:val="0"/>
      <w:kern w:val="28"/>
      <w:szCs w:val="20"/>
      <w:lang w:val="en-GB"/>
    </w:rPr>
  </w:style>
  <w:style w:type="paragraph" w:customStyle="1" w:styleId="bullet3">
    <w:name w:val="bullet 3"/>
    <w:basedOn w:val="Normal"/>
    <w:rsid w:val="000C5A54"/>
    <w:pPr>
      <w:numPr>
        <w:numId w:val="90"/>
      </w:numPr>
      <w:tabs>
        <w:tab w:val="clear" w:pos="360"/>
        <w:tab w:val="left" w:pos="2160"/>
      </w:tabs>
      <w:spacing w:before="120"/>
      <w:ind w:left="0" w:firstLine="0"/>
      <w:jc w:val="both"/>
    </w:pPr>
    <w:rPr>
      <w:rFonts w:ascii="Arial" w:eastAsia="Times" w:hAnsi="Arial"/>
      <w:sz w:val="22"/>
      <w:szCs w:val="20"/>
      <w:lang w:val="en-IE"/>
    </w:rPr>
  </w:style>
  <w:style w:type="paragraph" w:customStyle="1" w:styleId="Resumeheading1">
    <w:name w:val="Resume heading 1"/>
    <w:basedOn w:val="Normal"/>
    <w:rsid w:val="000C5A54"/>
    <w:pPr>
      <w:spacing w:before="160"/>
      <w:jc w:val="both"/>
    </w:pPr>
    <w:rPr>
      <w:rFonts w:ascii="Arial" w:hAnsi="Arial"/>
      <w:b/>
      <w:sz w:val="22"/>
      <w:szCs w:val="20"/>
      <w:lang w:val="en-IE"/>
    </w:rPr>
  </w:style>
  <w:style w:type="paragraph" w:customStyle="1" w:styleId="Resumeheading2">
    <w:name w:val="Resume heading 2"/>
    <w:basedOn w:val="Normal"/>
    <w:rsid w:val="000C5A54"/>
    <w:pPr>
      <w:spacing w:before="220"/>
      <w:ind w:left="360"/>
      <w:jc w:val="both"/>
    </w:pPr>
    <w:rPr>
      <w:rFonts w:ascii="Arial" w:hAnsi="Arial"/>
      <w:i/>
      <w:sz w:val="22"/>
      <w:szCs w:val="20"/>
      <w:lang w:val="en-IE"/>
    </w:rPr>
  </w:style>
  <w:style w:type="paragraph" w:customStyle="1" w:styleId="ResumeName">
    <w:name w:val="Resume Name"/>
    <w:basedOn w:val="Normal"/>
    <w:rsid w:val="000C5A54"/>
    <w:pPr>
      <w:jc w:val="both"/>
    </w:pPr>
    <w:rPr>
      <w:rFonts w:ascii="Arial" w:hAnsi="Arial"/>
      <w:b/>
      <w:color w:val="000000"/>
      <w:szCs w:val="20"/>
      <w:lang w:val="en-IE"/>
    </w:rPr>
  </w:style>
  <w:style w:type="paragraph" w:customStyle="1" w:styleId="Resumetitle">
    <w:name w:val="Resume title"/>
    <w:basedOn w:val="Normal"/>
    <w:rsid w:val="000C5A54"/>
    <w:pPr>
      <w:jc w:val="center"/>
    </w:pPr>
    <w:rPr>
      <w:rFonts w:ascii="Arial" w:hAnsi="Arial"/>
      <w:b/>
      <w:i/>
      <w:color w:val="000000"/>
      <w:sz w:val="22"/>
      <w:szCs w:val="20"/>
      <w:lang w:val="en-IE"/>
    </w:rPr>
  </w:style>
  <w:style w:type="paragraph" w:customStyle="1" w:styleId="Tablebullet2">
    <w:name w:val="Table bullet 2"/>
    <w:basedOn w:val="Normal"/>
    <w:rsid w:val="000C5A54"/>
    <w:pPr>
      <w:tabs>
        <w:tab w:val="num" w:pos="1512"/>
      </w:tabs>
      <w:spacing w:before="40"/>
      <w:ind w:left="677" w:hanging="432"/>
      <w:jc w:val="both"/>
    </w:pPr>
    <w:rPr>
      <w:rFonts w:ascii="Arial" w:eastAsia="Times" w:hAnsi="Arial"/>
      <w:sz w:val="22"/>
      <w:szCs w:val="20"/>
      <w:lang w:val="en-IE"/>
    </w:rPr>
  </w:style>
  <w:style w:type="paragraph" w:customStyle="1" w:styleId="CoverTitle">
    <w:name w:val="CoverTitle"/>
    <w:basedOn w:val="Normal"/>
    <w:rsid w:val="000C5A54"/>
    <w:pPr>
      <w:jc w:val="both"/>
    </w:pPr>
    <w:rPr>
      <w:rFonts w:ascii="Arial" w:eastAsia="Times" w:hAnsi="Arial"/>
      <w:b/>
      <w:sz w:val="44"/>
      <w:szCs w:val="20"/>
      <w:lang w:val="en-IE"/>
    </w:rPr>
  </w:style>
  <w:style w:type="paragraph" w:customStyle="1" w:styleId="CoverDate">
    <w:name w:val="Cover Date"/>
    <w:basedOn w:val="Normal"/>
    <w:rsid w:val="000C5A54"/>
    <w:pPr>
      <w:jc w:val="both"/>
    </w:pPr>
    <w:rPr>
      <w:rFonts w:ascii="Arial" w:eastAsia="Times" w:hAnsi="Arial"/>
      <w:b/>
      <w:szCs w:val="20"/>
      <w:lang w:val="en-IE"/>
    </w:rPr>
  </w:style>
  <w:style w:type="paragraph" w:customStyle="1" w:styleId="Coversubtitle">
    <w:name w:val="Cover subtitle"/>
    <w:basedOn w:val="Normal"/>
    <w:rsid w:val="000C5A54"/>
    <w:pPr>
      <w:jc w:val="both"/>
    </w:pPr>
    <w:rPr>
      <w:rFonts w:ascii="Arial" w:eastAsia="Times" w:hAnsi="Arial"/>
      <w:b/>
      <w:sz w:val="36"/>
      <w:szCs w:val="20"/>
      <w:lang w:val="en-IE"/>
    </w:rPr>
  </w:style>
  <w:style w:type="paragraph" w:customStyle="1" w:styleId="TABLEHEADING0">
    <w:name w:val="TABLE HEADING"/>
    <w:basedOn w:val="Normal"/>
    <w:rsid w:val="000C5A54"/>
    <w:pPr>
      <w:shd w:val="clear" w:color="auto" w:fill="00388F"/>
      <w:jc w:val="center"/>
    </w:pPr>
    <w:rPr>
      <w:rFonts w:ascii="Arial" w:hAnsi="Arial"/>
      <w:b/>
      <w:color w:val="FFFFFF"/>
      <w:sz w:val="22"/>
      <w:szCs w:val="20"/>
      <w:lang w:val="en-IE"/>
    </w:rPr>
  </w:style>
  <w:style w:type="character" w:customStyle="1" w:styleId="normal1">
    <w:name w:val="normal1"/>
    <w:rsid w:val="000C5A54"/>
    <w:rPr>
      <w:rFonts w:ascii="Verdana" w:hAnsi="Verdana" w:hint="default"/>
      <w:b w:val="0"/>
      <w:strike w:val="0"/>
      <w:dstrike w:val="0"/>
      <w:color w:val="000000"/>
      <w:sz w:val="18"/>
      <w:u w:val="none"/>
      <w:effect w:val="none"/>
    </w:rPr>
  </w:style>
  <w:style w:type="paragraph" w:customStyle="1" w:styleId="RFPHeading2">
    <w:name w:val="RFP Heading 2"/>
    <w:basedOn w:val="Normal"/>
    <w:rsid w:val="000C5A54"/>
    <w:pPr>
      <w:tabs>
        <w:tab w:val="left" w:pos="864"/>
      </w:tabs>
      <w:jc w:val="both"/>
    </w:pPr>
    <w:rPr>
      <w:sz w:val="22"/>
      <w:szCs w:val="20"/>
      <w:lang w:val="en-IE"/>
    </w:rPr>
  </w:style>
  <w:style w:type="paragraph" w:customStyle="1" w:styleId="normaltext">
    <w:name w:val="normaltext"/>
    <w:basedOn w:val="Normal"/>
    <w:rsid w:val="000C5A54"/>
    <w:pPr>
      <w:spacing w:before="100" w:beforeAutospacing="1" w:after="100" w:afterAutospacing="1"/>
      <w:jc w:val="both"/>
    </w:pPr>
    <w:rPr>
      <w:color w:val="000000"/>
      <w:szCs w:val="20"/>
      <w:lang w:val="en-IE"/>
    </w:rPr>
  </w:style>
  <w:style w:type="paragraph" w:styleId="Signature">
    <w:name w:val="Signature"/>
    <w:basedOn w:val="Normal"/>
    <w:link w:val="SignatureChar"/>
    <w:rsid w:val="000C5A54"/>
    <w:pPr>
      <w:jc w:val="both"/>
    </w:pPr>
    <w:rPr>
      <w:sz w:val="22"/>
      <w:szCs w:val="20"/>
    </w:rPr>
  </w:style>
  <w:style w:type="character" w:customStyle="1" w:styleId="SignatureChar">
    <w:name w:val="Signature Char"/>
    <w:basedOn w:val="DefaultParagraphFont"/>
    <w:link w:val="Signature"/>
    <w:rsid w:val="000C5A54"/>
    <w:rPr>
      <w:rFonts w:ascii="Times New Roman" w:eastAsia="Times New Roman" w:hAnsi="Times New Roman" w:cs="Times New Roman"/>
      <w:szCs w:val="20"/>
      <w:lang w:val="en-GB"/>
    </w:rPr>
  </w:style>
  <w:style w:type="paragraph" w:customStyle="1" w:styleId="RFPHeading1">
    <w:name w:val="RFP Heading 1"/>
    <w:basedOn w:val="Normal"/>
    <w:rsid w:val="000C5A54"/>
    <w:pPr>
      <w:numPr>
        <w:numId w:val="95"/>
      </w:numPr>
      <w:tabs>
        <w:tab w:val="clear" w:pos="720"/>
      </w:tabs>
      <w:spacing w:after="240"/>
      <w:ind w:left="0" w:firstLine="0"/>
      <w:jc w:val="both"/>
      <w:outlineLvl w:val="0"/>
    </w:pPr>
    <w:rPr>
      <w:b/>
      <w:sz w:val="28"/>
      <w:szCs w:val="20"/>
      <w:lang w:val="en-IE"/>
    </w:rPr>
  </w:style>
  <w:style w:type="paragraph" w:customStyle="1" w:styleId="RFPHeading3">
    <w:name w:val="RFP Heading 3"/>
    <w:basedOn w:val="Normal"/>
    <w:rsid w:val="000C5A54"/>
    <w:pPr>
      <w:tabs>
        <w:tab w:val="left" w:pos="1368"/>
      </w:tabs>
      <w:jc w:val="both"/>
    </w:pPr>
    <w:rPr>
      <w:sz w:val="22"/>
      <w:szCs w:val="20"/>
      <w:lang w:val="en-IE"/>
    </w:rPr>
  </w:style>
  <w:style w:type="paragraph" w:customStyle="1" w:styleId="G-bullets">
    <w:name w:val="G-bullets"/>
    <w:basedOn w:val="Normal"/>
    <w:rsid w:val="000C5A54"/>
    <w:pPr>
      <w:numPr>
        <w:numId w:val="96"/>
      </w:numPr>
      <w:jc w:val="both"/>
    </w:pPr>
    <w:rPr>
      <w:szCs w:val="20"/>
      <w:lang w:val="en-US"/>
    </w:rPr>
  </w:style>
  <w:style w:type="paragraph" w:customStyle="1" w:styleId="ResponsetoLevel4">
    <w:name w:val="Response to Level 4"/>
    <w:basedOn w:val="Normal"/>
    <w:rsid w:val="000C5A54"/>
    <w:pPr>
      <w:spacing w:before="60" w:after="60"/>
      <w:ind w:left="1440"/>
      <w:jc w:val="both"/>
    </w:pPr>
    <w:rPr>
      <w:rFonts w:ascii="Verdana" w:hAnsi="Verdana"/>
      <w:sz w:val="22"/>
      <w:szCs w:val="20"/>
      <w:lang w:val="en-US"/>
    </w:rPr>
  </w:style>
  <w:style w:type="paragraph" w:customStyle="1" w:styleId="CellBody">
    <w:name w:val="CellBody"/>
    <w:basedOn w:val="Normal"/>
    <w:rsid w:val="000C5A54"/>
    <w:pPr>
      <w:spacing w:before="80" w:after="80"/>
      <w:jc w:val="both"/>
    </w:pPr>
    <w:rPr>
      <w:rFonts w:ascii="Book Antiqua" w:hAnsi="Book Antiqua"/>
      <w:spacing w:val="2"/>
      <w:w w:val="120"/>
      <w:sz w:val="12"/>
      <w:lang w:val="en-US"/>
    </w:rPr>
  </w:style>
  <w:style w:type="paragraph" w:customStyle="1" w:styleId="CellHeading">
    <w:name w:val="CellHeading"/>
    <w:rsid w:val="000C5A54"/>
    <w:pPr>
      <w:spacing w:before="80" w:after="80" w:line="240" w:lineRule="auto"/>
    </w:pPr>
    <w:rPr>
      <w:rFonts w:ascii="GillSans Light" w:eastAsia="Times New Roman" w:hAnsi="GillSans Light" w:cs="Times New Roman"/>
      <w:b/>
      <w:caps/>
      <w:spacing w:val="40"/>
      <w:kern w:val="11"/>
      <w:sz w:val="11"/>
      <w:szCs w:val="20"/>
      <w:lang w:val="en-US"/>
    </w:rPr>
  </w:style>
  <w:style w:type="paragraph" w:customStyle="1" w:styleId="reusme">
    <w:name w:val="reusme"/>
    <w:basedOn w:val="BodyText2"/>
    <w:rsid w:val="000C5A54"/>
    <w:pPr>
      <w:spacing w:before="160" w:after="0" w:line="240" w:lineRule="auto"/>
    </w:pPr>
    <w:rPr>
      <w:i/>
      <w:lang w:val="en-IE"/>
    </w:rPr>
  </w:style>
  <w:style w:type="paragraph" w:customStyle="1" w:styleId="xl24">
    <w:name w:val="xl24"/>
    <w:basedOn w:val="Normal"/>
    <w:rsid w:val="000C5A54"/>
    <w:pPr>
      <w:spacing w:before="100" w:beforeAutospacing="1" w:after="100" w:afterAutospacing="1"/>
      <w:jc w:val="right"/>
    </w:pPr>
    <w:rPr>
      <w:rFonts w:ascii="Arial" w:eastAsia="Arial Unicode MS" w:hAnsi="Arial" w:cs="Arial"/>
      <w:b/>
      <w:bCs/>
      <w:sz w:val="16"/>
      <w:szCs w:val="16"/>
      <w:lang w:val="en-US"/>
    </w:rPr>
  </w:style>
  <w:style w:type="paragraph" w:customStyle="1" w:styleId="xl25">
    <w:name w:val="xl25"/>
    <w:basedOn w:val="Normal"/>
    <w:rsid w:val="000C5A54"/>
    <w:pPr>
      <w:spacing w:before="100" w:beforeAutospacing="1" w:after="100" w:afterAutospacing="1"/>
      <w:jc w:val="both"/>
    </w:pPr>
    <w:rPr>
      <w:rFonts w:ascii="Arial" w:eastAsia="Arial Unicode MS" w:hAnsi="Arial" w:cs="Arial"/>
      <w:sz w:val="16"/>
      <w:szCs w:val="16"/>
      <w:lang w:val="en-US"/>
    </w:rPr>
  </w:style>
  <w:style w:type="paragraph" w:customStyle="1" w:styleId="xl26">
    <w:name w:val="xl26"/>
    <w:basedOn w:val="Normal"/>
    <w:rsid w:val="000C5A54"/>
    <w:pPr>
      <w:spacing w:before="100" w:beforeAutospacing="1" w:after="100" w:afterAutospacing="1"/>
      <w:jc w:val="both"/>
    </w:pPr>
    <w:rPr>
      <w:rFonts w:ascii="Arial" w:eastAsia="Arial Unicode MS" w:hAnsi="Arial" w:cs="Arial"/>
      <w:sz w:val="16"/>
      <w:szCs w:val="16"/>
      <w:lang w:val="en-US"/>
    </w:rPr>
  </w:style>
  <w:style w:type="paragraph" w:customStyle="1" w:styleId="xl27">
    <w:name w:val="xl27"/>
    <w:basedOn w:val="Normal"/>
    <w:rsid w:val="000C5A54"/>
    <w:pPr>
      <w:spacing w:before="100" w:beforeAutospacing="1" w:after="100" w:afterAutospacing="1"/>
      <w:jc w:val="right"/>
    </w:pPr>
    <w:rPr>
      <w:rFonts w:ascii="Arial" w:eastAsia="Arial Unicode MS" w:hAnsi="Arial" w:cs="Arial"/>
      <w:b/>
      <w:bCs/>
      <w:sz w:val="16"/>
      <w:szCs w:val="16"/>
      <w:lang w:val="en-US"/>
    </w:rPr>
  </w:style>
  <w:style w:type="paragraph" w:customStyle="1" w:styleId="xl28">
    <w:name w:val="xl28"/>
    <w:basedOn w:val="Normal"/>
    <w:rsid w:val="000C5A54"/>
    <w:pPr>
      <w:spacing w:before="100" w:beforeAutospacing="1" w:after="100" w:afterAutospacing="1"/>
      <w:jc w:val="both"/>
    </w:pPr>
    <w:rPr>
      <w:rFonts w:ascii="Arial" w:eastAsia="Arial Unicode MS" w:hAnsi="Arial" w:cs="Arial"/>
      <w:b/>
      <w:bCs/>
      <w:sz w:val="16"/>
      <w:szCs w:val="16"/>
      <w:lang w:val="en-US"/>
    </w:rPr>
  </w:style>
  <w:style w:type="paragraph" w:customStyle="1" w:styleId="xl29">
    <w:name w:val="xl29"/>
    <w:basedOn w:val="Normal"/>
    <w:rsid w:val="000C5A54"/>
    <w:pPr>
      <w:spacing w:before="100" w:beforeAutospacing="1" w:after="100" w:afterAutospacing="1"/>
      <w:jc w:val="right"/>
    </w:pPr>
    <w:rPr>
      <w:rFonts w:ascii="Arial" w:eastAsia="Arial Unicode MS" w:hAnsi="Arial" w:cs="Arial"/>
      <w:b/>
      <w:bCs/>
      <w:sz w:val="16"/>
      <w:szCs w:val="16"/>
      <w:lang w:val="en-US"/>
    </w:rPr>
  </w:style>
  <w:style w:type="paragraph" w:customStyle="1" w:styleId="xl30">
    <w:name w:val="xl30"/>
    <w:basedOn w:val="Normal"/>
    <w:rsid w:val="000C5A54"/>
    <w:pPr>
      <w:spacing w:before="100" w:beforeAutospacing="1" w:after="100" w:afterAutospacing="1"/>
      <w:jc w:val="both"/>
    </w:pPr>
    <w:rPr>
      <w:rFonts w:ascii="Arial" w:eastAsia="Arial Unicode MS" w:hAnsi="Arial" w:cs="Arial"/>
      <w:b/>
      <w:bCs/>
      <w:sz w:val="16"/>
      <w:szCs w:val="16"/>
      <w:lang w:val="en-US"/>
    </w:rPr>
  </w:style>
  <w:style w:type="paragraph" w:customStyle="1" w:styleId="PropTextArial">
    <w:name w:val="Prop Text Arial"/>
    <w:next w:val="PropText"/>
    <w:rsid w:val="000C5A54"/>
    <w:pPr>
      <w:spacing w:before="120" w:after="120" w:line="240" w:lineRule="auto"/>
    </w:pPr>
    <w:rPr>
      <w:rFonts w:ascii="Arial" w:eastAsia="Times New Roman" w:hAnsi="Arial" w:cs="Times New Roman"/>
      <w:noProof/>
      <w:sz w:val="24"/>
      <w:szCs w:val="20"/>
      <w:lang w:val="en-US"/>
    </w:rPr>
  </w:style>
  <w:style w:type="paragraph" w:customStyle="1" w:styleId="bulletparagraphindent">
    <w:name w:val="bullet paragraph indent"/>
    <w:basedOn w:val="BulletL1"/>
    <w:rsid w:val="000C5A54"/>
    <w:pPr>
      <w:numPr>
        <w:numId w:val="0"/>
      </w:numPr>
      <w:spacing w:before="60" w:after="120"/>
      <w:ind w:left="360"/>
    </w:pPr>
    <w:rPr>
      <w:noProof/>
    </w:rPr>
  </w:style>
  <w:style w:type="paragraph" w:customStyle="1" w:styleId="answer-bullet">
    <w:name w:val="answer-bullet"/>
    <w:basedOn w:val="bullet"/>
    <w:rsid w:val="000C5A54"/>
    <w:pPr>
      <w:numPr>
        <w:numId w:val="0"/>
      </w:numPr>
      <w:tabs>
        <w:tab w:val="num" w:pos="680"/>
      </w:tabs>
      <w:ind w:left="680" w:hanging="340"/>
    </w:pPr>
    <w:rPr>
      <w:i/>
      <w:iCs/>
    </w:rPr>
  </w:style>
  <w:style w:type="paragraph" w:customStyle="1" w:styleId="Normalsmallsquarebullet">
    <w:name w:val="Normal small square bullet"/>
    <w:basedOn w:val="Normalsquarebullets"/>
    <w:rsid w:val="000C5A54"/>
    <w:pPr>
      <w:numPr>
        <w:numId w:val="98"/>
      </w:numPr>
      <w:tabs>
        <w:tab w:val="clear" w:pos="720"/>
        <w:tab w:val="num" w:pos="2160"/>
      </w:tabs>
      <w:spacing w:before="60" w:after="60"/>
      <w:ind w:left="0" w:firstLine="0"/>
    </w:pPr>
  </w:style>
  <w:style w:type="paragraph" w:customStyle="1" w:styleId="Normalsquarebullets">
    <w:name w:val="Normal square bullets"/>
    <w:basedOn w:val="answer-bullet"/>
    <w:rsid w:val="000C5A54"/>
    <w:pPr>
      <w:numPr>
        <w:numId w:val="94"/>
      </w:numPr>
      <w:ind w:left="0" w:firstLine="0"/>
    </w:pPr>
    <w:rPr>
      <w:i w:val="0"/>
      <w:iCs w:val="0"/>
      <w:color w:val="000000"/>
      <w:szCs w:val="14"/>
    </w:rPr>
  </w:style>
  <w:style w:type="paragraph" w:customStyle="1" w:styleId="Bulletlistsubsub">
    <w:name w:val="Bullet list sub sub"/>
    <w:basedOn w:val="Textbody"/>
    <w:rsid w:val="000C5A54"/>
    <w:pPr>
      <w:numPr>
        <w:numId w:val="100"/>
      </w:numPr>
    </w:pPr>
    <w:rPr>
      <w:color w:val="000000"/>
    </w:rPr>
  </w:style>
  <w:style w:type="paragraph" w:customStyle="1" w:styleId="answers">
    <w:name w:val="answers"/>
    <w:basedOn w:val="Normal"/>
    <w:rsid w:val="000C5A54"/>
    <w:pPr>
      <w:spacing w:after="120"/>
      <w:jc w:val="both"/>
    </w:pPr>
    <w:rPr>
      <w:bCs/>
      <w:i/>
      <w:color w:val="000000"/>
      <w:lang w:val="en-US"/>
    </w:rPr>
  </w:style>
  <w:style w:type="paragraph" w:customStyle="1" w:styleId="TableHeading1">
    <w:name w:val="Table Heading"/>
    <w:basedOn w:val="Normal"/>
    <w:next w:val="TableText1"/>
    <w:rsid w:val="000C5A54"/>
    <w:pPr>
      <w:spacing w:before="120" w:after="120"/>
      <w:jc w:val="center"/>
    </w:pPr>
    <w:rPr>
      <w:rFonts w:ascii="Arial" w:hAnsi="Arial"/>
      <w:b/>
      <w:color w:val="000000"/>
      <w:sz w:val="22"/>
      <w:szCs w:val="20"/>
      <w:lang w:val="en-US"/>
    </w:rPr>
  </w:style>
  <w:style w:type="paragraph" w:customStyle="1" w:styleId="TableText1">
    <w:name w:val="Table Text"/>
    <w:basedOn w:val="PropTextArial"/>
    <w:rsid w:val="000C5A54"/>
    <w:pPr>
      <w:spacing w:before="60" w:after="60"/>
    </w:pPr>
    <w:rPr>
      <w:noProof w:val="0"/>
      <w:snapToGrid w:val="0"/>
      <w:color w:val="000000"/>
      <w:sz w:val="20"/>
    </w:rPr>
  </w:style>
  <w:style w:type="paragraph" w:customStyle="1" w:styleId="KPMG">
    <w:name w:val="KPMG"/>
    <w:basedOn w:val="Normal"/>
    <w:rsid w:val="000C5A54"/>
    <w:pPr>
      <w:jc w:val="both"/>
    </w:pPr>
    <w:rPr>
      <w:rFonts w:ascii="Arial" w:hAnsi="Arial" w:cs="Arial"/>
      <w:b/>
      <w:bCs/>
      <w:lang w:val="en-US"/>
    </w:rPr>
  </w:style>
  <w:style w:type="paragraph" w:customStyle="1" w:styleId="Picture">
    <w:name w:val="Picture"/>
    <w:basedOn w:val="Normal"/>
    <w:rsid w:val="000C5A54"/>
    <w:pPr>
      <w:keepNext/>
      <w:keepLines/>
      <w:tabs>
        <w:tab w:val="left" w:pos="360"/>
      </w:tabs>
      <w:spacing w:before="60"/>
      <w:jc w:val="center"/>
    </w:pPr>
    <w:rPr>
      <w:szCs w:val="20"/>
      <w:lang w:val="en-US"/>
    </w:rPr>
  </w:style>
  <w:style w:type="paragraph" w:customStyle="1" w:styleId="ExhibitNo">
    <w:name w:val="Exhibit No"/>
    <w:basedOn w:val="Normal"/>
    <w:next w:val="Caption"/>
    <w:rsid w:val="000C5A54"/>
    <w:pPr>
      <w:keepNext/>
      <w:spacing w:before="120"/>
      <w:jc w:val="center"/>
    </w:pPr>
    <w:rPr>
      <w:rFonts w:ascii="Arial" w:hAnsi="Arial"/>
      <w:b/>
      <w:color w:val="000000"/>
      <w:sz w:val="22"/>
      <w:szCs w:val="20"/>
      <w:lang w:val="en-US"/>
    </w:rPr>
  </w:style>
  <w:style w:type="paragraph" w:customStyle="1" w:styleId="Graphic">
    <w:name w:val="Graphic"/>
    <w:basedOn w:val="ExhibitNo"/>
    <w:next w:val="Normal"/>
    <w:rsid w:val="000C5A54"/>
    <w:pPr>
      <w:keepNext w:val="0"/>
      <w:spacing w:after="420"/>
    </w:pPr>
    <w:rPr>
      <w:b w:val="0"/>
    </w:rPr>
  </w:style>
  <w:style w:type="paragraph" w:customStyle="1" w:styleId="Headerbottom">
    <w:name w:val="Headerbottom"/>
    <w:basedOn w:val="Header"/>
    <w:rsid w:val="000C5A54"/>
    <w:pPr>
      <w:tabs>
        <w:tab w:val="clear" w:pos="4320"/>
        <w:tab w:val="clear" w:pos="8640"/>
        <w:tab w:val="right" w:pos="9360"/>
      </w:tabs>
      <w:jc w:val="both"/>
    </w:pPr>
    <w:rPr>
      <w:rFonts w:ascii="Arial" w:hAnsi="Arial"/>
      <w:b/>
      <w:i/>
      <w:noProof/>
      <w:color w:val="000080"/>
      <w:sz w:val="22"/>
      <w:szCs w:val="20"/>
      <w:lang w:val="en-US"/>
    </w:rPr>
  </w:style>
  <w:style w:type="paragraph" w:customStyle="1" w:styleId="Note">
    <w:name w:val="Note"/>
    <w:basedOn w:val="Normal"/>
    <w:rsid w:val="000C5A54"/>
    <w:pPr>
      <w:spacing w:after="300" w:line="300" w:lineRule="exact"/>
      <w:jc w:val="both"/>
    </w:pPr>
    <w:rPr>
      <w:color w:val="000080"/>
      <w:sz w:val="22"/>
      <w:szCs w:val="20"/>
      <w:lang w:val="en-US"/>
    </w:rPr>
  </w:style>
  <w:style w:type="paragraph" w:customStyle="1" w:styleId="Un-H3">
    <w:name w:val="Un#-H3"/>
    <w:basedOn w:val="Heading3"/>
    <w:rsid w:val="000C5A54"/>
    <w:pPr>
      <w:keepLines w:val="0"/>
      <w:tabs>
        <w:tab w:val="left" w:pos="900"/>
      </w:tabs>
      <w:spacing w:before="120" w:after="160"/>
      <w:jc w:val="both"/>
    </w:pPr>
    <w:rPr>
      <w:rFonts w:ascii="Arial" w:eastAsia="Times New Roman" w:hAnsi="Arial" w:cs="Times New Roman"/>
      <w:bCs w:val="0"/>
      <w:color w:val="000080"/>
      <w:szCs w:val="20"/>
      <w:lang w:val="en-US"/>
    </w:rPr>
  </w:style>
  <w:style w:type="paragraph" w:customStyle="1" w:styleId="Bullet1Para">
    <w:name w:val="Bullet1Para"/>
    <w:basedOn w:val="body0"/>
    <w:rsid w:val="000C5A54"/>
    <w:pPr>
      <w:suppressAutoHyphens w:val="0"/>
      <w:spacing w:before="0" w:line="300" w:lineRule="exact"/>
      <w:ind w:left="720"/>
    </w:pPr>
    <w:rPr>
      <w:sz w:val="22"/>
      <w:lang w:val="en-US" w:eastAsia="en-US"/>
    </w:rPr>
  </w:style>
  <w:style w:type="paragraph" w:customStyle="1" w:styleId="Text">
    <w:name w:val="Text"/>
    <w:aliases w:val="t,text"/>
    <w:basedOn w:val="Normal"/>
    <w:rsid w:val="000C5A54"/>
    <w:pPr>
      <w:spacing w:before="130"/>
      <w:jc w:val="both"/>
    </w:pPr>
    <w:rPr>
      <w:sz w:val="22"/>
      <w:szCs w:val="20"/>
      <w:lang w:val="en-IE" w:eastAsia="en-IE"/>
    </w:rPr>
  </w:style>
  <w:style w:type="paragraph" w:customStyle="1" w:styleId="paranum">
    <w:name w:val="para num"/>
    <w:autoRedefine/>
    <w:rsid w:val="000C5A54"/>
    <w:pPr>
      <w:tabs>
        <w:tab w:val="num" w:pos="360"/>
      </w:tabs>
      <w:spacing w:after="60" w:line="264" w:lineRule="auto"/>
      <w:ind w:left="360" w:hanging="360"/>
    </w:pPr>
    <w:rPr>
      <w:rFonts w:ascii="Times New Roman" w:eastAsia="Times New Roman" w:hAnsi="Times New Roman" w:cs="Arial"/>
      <w:sz w:val="24"/>
      <w:lang w:val="en-US" w:eastAsia="he-IL" w:bidi="he-IL"/>
    </w:rPr>
  </w:style>
  <w:style w:type="paragraph" w:customStyle="1" w:styleId="Subsection4">
    <w:name w:val="Subsection 4"/>
    <w:basedOn w:val="Heading4"/>
    <w:autoRedefine/>
    <w:rsid w:val="000C5A54"/>
    <w:pPr>
      <w:keepNext w:val="0"/>
      <w:keepLines w:val="0"/>
      <w:tabs>
        <w:tab w:val="num" w:pos="1080"/>
      </w:tabs>
      <w:spacing w:before="120" w:after="120" w:line="264" w:lineRule="auto"/>
      <w:jc w:val="both"/>
    </w:pPr>
    <w:rPr>
      <w:rFonts w:ascii="Times New Roman" w:eastAsia="Times New Roman" w:hAnsi="Times New Roman" w:cs="Arial"/>
      <w:b w:val="0"/>
      <w:i w:val="0"/>
      <w:iCs w:val="0"/>
      <w:color w:val="0000FF"/>
      <w:lang w:val="en-US" w:eastAsia="en-AU" w:bidi="he-IL"/>
    </w:rPr>
  </w:style>
  <w:style w:type="paragraph" w:customStyle="1" w:styleId="numTiretdansunenum">
    <w:name w:val="Énum.Tiret (dans une énum)"/>
    <w:basedOn w:val="Enumrations"/>
    <w:rsid w:val="000C5A54"/>
    <w:pPr>
      <w:numPr>
        <w:numId w:val="0"/>
      </w:numPr>
      <w:tabs>
        <w:tab w:val="num" w:pos="432"/>
      </w:tabs>
      <w:ind w:left="2011" w:hanging="288"/>
    </w:pPr>
  </w:style>
  <w:style w:type="paragraph" w:customStyle="1" w:styleId="Enumdernire0">
    <w:name w:val="Enum. (dernière)"/>
    <w:basedOn w:val="Enumrations"/>
    <w:next w:val="Normal"/>
    <w:rsid w:val="000C5A54"/>
    <w:pPr>
      <w:numPr>
        <w:numId w:val="0"/>
      </w:numPr>
      <w:tabs>
        <w:tab w:val="num" w:pos="432"/>
      </w:tabs>
      <w:spacing w:after="240"/>
      <w:ind w:left="360" w:hanging="288"/>
    </w:pPr>
  </w:style>
  <w:style w:type="paragraph" w:customStyle="1" w:styleId="Enumdernire">
    <w:name w:val="Enum (dernière)"/>
    <w:basedOn w:val="Enumrations"/>
    <w:next w:val="Normal"/>
    <w:rsid w:val="000C5A54"/>
    <w:pPr>
      <w:numPr>
        <w:numId w:val="93"/>
      </w:numPr>
      <w:tabs>
        <w:tab w:val="clear" w:pos="360"/>
      </w:tabs>
      <w:spacing w:after="240"/>
    </w:pPr>
  </w:style>
  <w:style w:type="paragraph" w:customStyle="1" w:styleId="Style1">
    <w:name w:val="Style1"/>
    <w:basedOn w:val="TOC3"/>
    <w:next w:val="TOC3"/>
    <w:rsid w:val="000C5A54"/>
    <w:pPr>
      <w:tabs>
        <w:tab w:val="left" w:pos="851"/>
        <w:tab w:val="left" w:pos="1320"/>
        <w:tab w:val="right" w:leader="dot" w:pos="9016"/>
        <w:tab w:val="right" w:leader="dot" w:pos="9180"/>
      </w:tabs>
      <w:spacing w:before="40" w:after="40" w:line="240" w:lineRule="auto"/>
      <w:ind w:left="446"/>
    </w:pPr>
    <w:rPr>
      <w:rFonts w:ascii="Arial" w:eastAsia="Times New Roman" w:hAnsi="Arial" w:cs="Times New Roman"/>
      <w:noProof/>
      <w:lang w:val="en-IE" w:eastAsia="en-US"/>
    </w:rPr>
  </w:style>
  <w:style w:type="paragraph" w:customStyle="1" w:styleId="booktitle0">
    <w:name w:val="booktitle"/>
    <w:rsid w:val="000C5A54"/>
    <w:pPr>
      <w:widowControl w:val="0"/>
      <w:spacing w:after="0" w:line="240" w:lineRule="auto"/>
      <w:jc w:val="right"/>
    </w:pPr>
    <w:rPr>
      <w:rFonts w:ascii="Arial" w:eastAsia="Times New Roman" w:hAnsi="Arial" w:cs="Times New Roman"/>
      <w:sz w:val="32"/>
      <w:szCs w:val="20"/>
      <w:lang w:val="en-GB"/>
    </w:rPr>
  </w:style>
  <w:style w:type="paragraph" w:customStyle="1" w:styleId="normal0">
    <w:name w:val="normal#"/>
    <w:basedOn w:val="Heading6"/>
    <w:rsid w:val="000C5A54"/>
  </w:style>
  <w:style w:type="paragraph" w:customStyle="1" w:styleId="hewading1">
    <w:name w:val="hewading 1"/>
    <w:basedOn w:val="Normal"/>
    <w:rsid w:val="000C5A54"/>
    <w:pPr>
      <w:widowControl w:val="0"/>
      <w:jc w:val="both"/>
    </w:pPr>
    <w:rPr>
      <w:sz w:val="22"/>
      <w:szCs w:val="20"/>
      <w:lang w:val="en-IE"/>
    </w:rPr>
  </w:style>
  <w:style w:type="paragraph" w:customStyle="1" w:styleId="Indent">
    <w:name w:val="Indent"/>
    <w:basedOn w:val="Normal"/>
    <w:rsid w:val="000C5A54"/>
    <w:pPr>
      <w:widowControl w:val="0"/>
      <w:ind w:left="567"/>
      <w:jc w:val="both"/>
    </w:pPr>
    <w:rPr>
      <w:szCs w:val="20"/>
      <w:lang w:val="en-IE"/>
    </w:rPr>
  </w:style>
  <w:style w:type="paragraph" w:customStyle="1" w:styleId="response">
    <w:name w:val="response"/>
    <w:basedOn w:val="Heading6"/>
    <w:next w:val="Normal"/>
    <w:rsid w:val="000C5A54"/>
  </w:style>
  <w:style w:type="paragraph" w:customStyle="1" w:styleId="TableHead">
    <w:name w:val="Table Head"/>
    <w:basedOn w:val="Normal"/>
    <w:rsid w:val="000C5A54"/>
    <w:pPr>
      <w:keepNext/>
      <w:spacing w:before="60" w:after="60"/>
      <w:jc w:val="both"/>
    </w:pPr>
    <w:rPr>
      <w:rFonts w:ascii="Arial" w:hAnsi="Arial"/>
      <w:b/>
      <w:color w:val="FFFFFF"/>
      <w:sz w:val="22"/>
      <w:szCs w:val="20"/>
      <w:lang w:val="en-US"/>
    </w:rPr>
  </w:style>
  <w:style w:type="paragraph" w:customStyle="1" w:styleId="TableHeadCenter">
    <w:name w:val="Table Head Center"/>
    <w:basedOn w:val="TableHead"/>
    <w:rsid w:val="000C5A54"/>
    <w:pPr>
      <w:jc w:val="center"/>
    </w:pPr>
  </w:style>
  <w:style w:type="paragraph" w:customStyle="1" w:styleId="zreportsubtitle">
    <w:name w:val="zreport subtitle"/>
    <w:basedOn w:val="Normal"/>
    <w:rsid w:val="000C5A54"/>
    <w:pPr>
      <w:keepLines/>
      <w:framePr w:w="4536" w:wrap="around" w:vAnchor="page" w:hAnchor="page" w:xAlign="center" w:y="3993"/>
      <w:spacing w:line="360" w:lineRule="exact"/>
      <w:jc w:val="center"/>
    </w:pPr>
    <w:rPr>
      <w:noProof/>
      <w:sz w:val="32"/>
      <w:szCs w:val="20"/>
    </w:rPr>
  </w:style>
  <w:style w:type="character" w:customStyle="1" w:styleId="MacroTextChar">
    <w:name w:val="Macro Text Char"/>
    <w:link w:val="MacroText"/>
    <w:semiHidden/>
    <w:rsid w:val="000C5A54"/>
    <w:rPr>
      <w:rFonts w:ascii="Courier New" w:eastAsia="SimSun" w:hAnsi="Courier New"/>
      <w:sz w:val="18"/>
    </w:rPr>
  </w:style>
  <w:style w:type="paragraph" w:styleId="MacroText">
    <w:name w:val="macro"/>
    <w:link w:val="MacroTextChar"/>
    <w:semiHidden/>
    <w:rsid w:val="000C5A54"/>
    <w:pPr>
      <w:tabs>
        <w:tab w:val="left" w:pos="480"/>
        <w:tab w:val="left" w:pos="960"/>
        <w:tab w:val="left" w:pos="1440"/>
        <w:tab w:val="left" w:pos="1920"/>
        <w:tab w:val="left" w:pos="2400"/>
        <w:tab w:val="left" w:pos="2880"/>
        <w:tab w:val="left" w:pos="3360"/>
        <w:tab w:val="left" w:pos="3840"/>
        <w:tab w:val="left" w:pos="4320"/>
      </w:tabs>
      <w:spacing w:after="0" w:line="260" w:lineRule="atLeast"/>
    </w:pPr>
    <w:rPr>
      <w:rFonts w:ascii="Courier New" w:eastAsia="SimSun" w:hAnsi="Courier New"/>
      <w:sz w:val="18"/>
    </w:rPr>
  </w:style>
  <w:style w:type="character" w:customStyle="1" w:styleId="MacroTextChar1">
    <w:name w:val="Macro Text Char1"/>
    <w:basedOn w:val="DefaultParagraphFont"/>
    <w:uiPriority w:val="99"/>
    <w:semiHidden/>
    <w:rsid w:val="000C5A54"/>
    <w:rPr>
      <w:rFonts w:ascii="Consolas" w:eastAsia="Times New Roman" w:hAnsi="Consolas" w:cs="Times New Roman"/>
      <w:sz w:val="20"/>
      <w:szCs w:val="20"/>
      <w:lang w:val="en-GB"/>
    </w:rPr>
  </w:style>
  <w:style w:type="paragraph" w:customStyle="1" w:styleId="TableBullet10">
    <w:name w:val="*Table Bullet 1"/>
    <w:basedOn w:val="Normal"/>
    <w:rsid w:val="000C5A54"/>
    <w:pPr>
      <w:tabs>
        <w:tab w:val="num" w:pos="340"/>
      </w:tabs>
      <w:spacing w:before="80" w:after="80" w:line="200" w:lineRule="exact"/>
      <w:ind w:left="432" w:hanging="274"/>
      <w:jc w:val="both"/>
    </w:pPr>
    <w:rPr>
      <w:rFonts w:ascii="Times" w:eastAsia="Times" w:hAnsi="Times"/>
      <w:color w:val="000000"/>
      <w:sz w:val="17"/>
      <w:szCs w:val="20"/>
      <w:lang w:val="en-US"/>
    </w:rPr>
  </w:style>
  <w:style w:type="paragraph" w:customStyle="1" w:styleId="AppendixHeading5">
    <w:name w:val="Appendix Heading 5"/>
    <w:basedOn w:val="Heading5"/>
    <w:next w:val="BodyText"/>
    <w:rsid w:val="000C5A54"/>
    <w:pPr>
      <w:keepNext/>
      <w:numPr>
        <w:ilvl w:val="0"/>
        <w:numId w:val="0"/>
      </w:numPr>
      <w:tabs>
        <w:tab w:val="clear" w:pos="397"/>
        <w:tab w:val="clear" w:pos="567"/>
      </w:tabs>
      <w:spacing w:before="160" w:after="60" w:line="260" w:lineRule="exact"/>
      <w:jc w:val="both"/>
      <w:outlineLvl w:val="9"/>
    </w:pPr>
    <w:rPr>
      <w:rFonts w:ascii="Times New Roman" w:hAnsi="Times New Roman"/>
      <w:i/>
      <w:snapToGrid w:val="0"/>
      <w:lang w:val="en-GB"/>
    </w:rPr>
  </w:style>
  <w:style w:type="paragraph" w:customStyle="1" w:styleId="TableHeader">
    <w:name w:val="Table Header"/>
    <w:basedOn w:val="TableText1"/>
    <w:rsid w:val="000C5A54"/>
    <w:pPr>
      <w:keepNext/>
      <w:tabs>
        <w:tab w:val="left" w:pos="702"/>
      </w:tabs>
      <w:suppressAutoHyphens/>
      <w:spacing w:line="240" w:lineRule="atLeast"/>
      <w:ind w:hanging="17"/>
    </w:pPr>
    <w:rPr>
      <w:b/>
      <w:snapToGrid/>
      <w:color w:val="auto"/>
      <w:spacing w:val="-5"/>
      <w:sz w:val="18"/>
      <w:lang w:val="en-IE"/>
    </w:rPr>
  </w:style>
  <w:style w:type="paragraph" w:customStyle="1" w:styleId="BlockQuotation">
    <w:name w:val="Block Quotation"/>
    <w:basedOn w:val="Normal"/>
    <w:rsid w:val="000C5A54"/>
    <w:pPr>
      <w:widowControl w:val="0"/>
      <w:ind w:left="990" w:right="-180"/>
      <w:jc w:val="both"/>
    </w:pPr>
    <w:rPr>
      <w:rFonts w:ascii="Helvetica" w:hAnsi="Helvetica"/>
      <w:sz w:val="22"/>
      <w:szCs w:val="20"/>
      <w:lang w:val="en-US" w:eastAsia="en-IE"/>
    </w:rPr>
  </w:style>
  <w:style w:type="paragraph" w:styleId="HTMLPreformatted">
    <w:name w:val="HTML Preformatted"/>
    <w:basedOn w:val="Normal"/>
    <w:link w:val="HTMLPreformattedChar"/>
    <w:rsid w:val="000C5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Arial Unicode MS" w:eastAsia="Arial Unicode MS" w:hAnsi="Arial Unicode MS"/>
      <w:color w:val="000000"/>
      <w:sz w:val="22"/>
      <w:szCs w:val="20"/>
      <w:lang w:val="en-US" w:eastAsia="en-IE"/>
    </w:rPr>
  </w:style>
  <w:style w:type="character" w:customStyle="1" w:styleId="HTMLPreformattedChar">
    <w:name w:val="HTML Preformatted Char"/>
    <w:basedOn w:val="DefaultParagraphFont"/>
    <w:link w:val="HTMLPreformatted"/>
    <w:rsid w:val="000C5A54"/>
    <w:rPr>
      <w:rFonts w:ascii="Arial Unicode MS" w:eastAsia="Arial Unicode MS" w:hAnsi="Arial Unicode MS" w:cs="Times New Roman"/>
      <w:color w:val="000000"/>
      <w:szCs w:val="20"/>
      <w:lang w:val="en-US" w:eastAsia="en-IE"/>
    </w:rPr>
  </w:style>
  <w:style w:type="paragraph" w:styleId="BodyTextIndent2">
    <w:name w:val="Body Text Indent 2"/>
    <w:basedOn w:val="Normal"/>
    <w:link w:val="BodyTextIndent2Char"/>
    <w:rsid w:val="000C5A54"/>
    <w:pPr>
      <w:autoSpaceDE w:val="0"/>
      <w:autoSpaceDN w:val="0"/>
      <w:adjustRightInd w:val="0"/>
      <w:ind w:left="340"/>
      <w:jc w:val="both"/>
    </w:pPr>
    <w:rPr>
      <w:rFonts w:ascii="Arial" w:hAnsi="Arial"/>
      <w:color w:val="000000"/>
      <w:sz w:val="22"/>
      <w:szCs w:val="20"/>
      <w:lang w:val="en-IE" w:eastAsia="en-IE"/>
    </w:rPr>
  </w:style>
  <w:style w:type="character" w:customStyle="1" w:styleId="BodyTextIndent2Char">
    <w:name w:val="Body Text Indent 2 Char"/>
    <w:basedOn w:val="DefaultParagraphFont"/>
    <w:link w:val="BodyTextIndent2"/>
    <w:rsid w:val="000C5A54"/>
    <w:rPr>
      <w:rFonts w:ascii="Arial" w:eastAsia="Times New Roman" w:hAnsi="Arial" w:cs="Times New Roman"/>
      <w:color w:val="000000"/>
      <w:szCs w:val="20"/>
      <w:lang w:eastAsia="en-IE"/>
    </w:rPr>
  </w:style>
  <w:style w:type="paragraph" w:customStyle="1" w:styleId="ListNumberLast">
    <w:name w:val="List Number Last"/>
    <w:basedOn w:val="ListNumber"/>
    <w:next w:val="BodyText"/>
    <w:rsid w:val="000C5A54"/>
    <w:pPr>
      <w:spacing w:after="240" w:line="360" w:lineRule="auto"/>
      <w:ind w:left="360" w:right="0" w:hanging="360"/>
    </w:pPr>
    <w:rPr>
      <w:snapToGrid w:val="0"/>
      <w:lang w:val="en-US"/>
    </w:rPr>
  </w:style>
  <w:style w:type="paragraph" w:customStyle="1" w:styleId="Heading3Jenny">
    <w:name w:val="Heading 3 (Jenny)"/>
    <w:basedOn w:val="Text"/>
    <w:rsid w:val="000C5A54"/>
    <w:pPr>
      <w:spacing w:before="0" w:line="360" w:lineRule="auto"/>
    </w:pPr>
    <w:rPr>
      <w:b/>
      <w:i/>
      <w:color w:val="000080"/>
      <w:sz w:val="24"/>
      <w:lang w:val="en-GB" w:eastAsia="en-US"/>
    </w:rPr>
  </w:style>
  <w:style w:type="paragraph" w:customStyle="1" w:styleId="PANormal">
    <w:name w:val="PA Normal"/>
    <w:basedOn w:val="Normal"/>
    <w:rsid w:val="000C5A54"/>
    <w:pPr>
      <w:widowControl w:val="0"/>
      <w:autoSpaceDE w:val="0"/>
      <w:autoSpaceDN w:val="0"/>
      <w:jc w:val="both"/>
    </w:pPr>
    <w:rPr>
      <w:sz w:val="22"/>
      <w:szCs w:val="20"/>
      <w:lang w:eastAsia="en-IE"/>
    </w:rPr>
  </w:style>
  <w:style w:type="paragraph" w:customStyle="1" w:styleId="title10">
    <w:name w:val="title1"/>
    <w:basedOn w:val="Normal"/>
    <w:rsid w:val="000C5A54"/>
    <w:pPr>
      <w:jc w:val="center"/>
    </w:pPr>
    <w:rPr>
      <w:b/>
      <w:i/>
      <w:sz w:val="40"/>
      <w:szCs w:val="20"/>
      <w:u w:val="single"/>
      <w:lang w:val="en-US"/>
    </w:rPr>
  </w:style>
  <w:style w:type="paragraph" w:styleId="BodyTextIndent3">
    <w:name w:val="Body Text Indent 3"/>
    <w:basedOn w:val="Normal"/>
    <w:link w:val="BodyTextIndent3Char"/>
    <w:rsid w:val="000C5A54"/>
    <w:pPr>
      <w:widowControl w:val="0"/>
      <w:ind w:left="2268"/>
      <w:jc w:val="both"/>
    </w:pPr>
    <w:rPr>
      <w:sz w:val="22"/>
      <w:szCs w:val="20"/>
      <w:lang w:val="en-US"/>
    </w:rPr>
  </w:style>
  <w:style w:type="character" w:customStyle="1" w:styleId="BodyTextIndent3Char">
    <w:name w:val="Body Text Indent 3 Char"/>
    <w:basedOn w:val="DefaultParagraphFont"/>
    <w:link w:val="BodyTextIndent3"/>
    <w:rsid w:val="000C5A54"/>
    <w:rPr>
      <w:rFonts w:ascii="Times New Roman" w:eastAsia="Times New Roman" w:hAnsi="Times New Roman" w:cs="Times New Roman"/>
      <w:szCs w:val="20"/>
      <w:lang w:val="en-US"/>
    </w:rPr>
  </w:style>
  <w:style w:type="paragraph" w:customStyle="1" w:styleId="KPMGNormal">
    <w:name w:val="KPMGNormal"/>
    <w:rsid w:val="000C5A54"/>
    <w:pPr>
      <w:spacing w:after="0" w:line="280" w:lineRule="exact"/>
    </w:pPr>
    <w:rPr>
      <w:rFonts w:ascii="Times New Roman" w:eastAsia="Times New Roman" w:hAnsi="Times New Roman" w:cs="Times New Roman"/>
      <w:snapToGrid w:val="0"/>
      <w:sz w:val="24"/>
      <w:szCs w:val="20"/>
      <w:lang w:val="en-US"/>
    </w:rPr>
  </w:style>
  <w:style w:type="character" w:customStyle="1" w:styleId="HeadlineChar">
    <w:name w:val="Headline Char"/>
    <w:rsid w:val="000C5A54"/>
    <w:rPr>
      <w:rFonts w:ascii="Arial" w:hAnsi="Arial" w:cs="Arial"/>
      <w:b/>
      <w:bCs/>
      <w:noProof w:val="0"/>
      <w:sz w:val="22"/>
      <w:szCs w:val="22"/>
      <w:lang w:val="en-US" w:eastAsia="en-US" w:bidi="ar-SA"/>
    </w:rPr>
  </w:style>
  <w:style w:type="paragraph" w:customStyle="1" w:styleId="HTMLBody">
    <w:name w:val="HTML Body"/>
    <w:rsid w:val="000C5A54"/>
    <w:pPr>
      <w:spacing w:after="0" w:line="240" w:lineRule="auto"/>
    </w:pPr>
    <w:rPr>
      <w:rFonts w:ascii="Arial" w:eastAsia="Times New Roman" w:hAnsi="Arial" w:cs="Times New Roman"/>
      <w:snapToGrid w:val="0"/>
      <w:sz w:val="20"/>
      <w:szCs w:val="20"/>
      <w:lang w:val="en-US"/>
    </w:rPr>
  </w:style>
  <w:style w:type="paragraph" w:customStyle="1" w:styleId="xl22">
    <w:name w:val="xl22"/>
    <w:basedOn w:val="Normal"/>
    <w:rsid w:val="000C5A54"/>
    <w:pPr>
      <w:spacing w:before="100" w:beforeAutospacing="1" w:after="100" w:afterAutospacing="1"/>
      <w:jc w:val="both"/>
    </w:pPr>
    <w:rPr>
      <w:rFonts w:eastAsia="Arial Unicode MS"/>
      <w:b/>
      <w:bCs/>
      <w:lang w:val="en-IE" w:eastAsia="en-IE"/>
    </w:rPr>
  </w:style>
  <w:style w:type="paragraph" w:customStyle="1" w:styleId="TableHeader0">
    <w:name w:val="TableHeader"/>
    <w:basedOn w:val="Normal"/>
    <w:rsid w:val="000C5A54"/>
    <w:pPr>
      <w:spacing w:after="120"/>
      <w:jc w:val="both"/>
    </w:pPr>
    <w:rPr>
      <w:rFonts w:ascii="Verdana" w:hAnsi="Verdana"/>
      <w:b/>
      <w:sz w:val="22"/>
      <w:lang w:val="en-US"/>
    </w:rPr>
  </w:style>
  <w:style w:type="paragraph" w:customStyle="1" w:styleId="NormalResponse">
    <w:name w:val="Normal Response"/>
    <w:basedOn w:val="Normal"/>
    <w:rsid w:val="000C5A54"/>
    <w:pPr>
      <w:tabs>
        <w:tab w:val="left" w:pos="709"/>
      </w:tabs>
      <w:ind w:left="1699"/>
      <w:jc w:val="both"/>
    </w:pPr>
    <w:rPr>
      <w:rFonts w:ascii="Arial" w:hAnsi="Arial"/>
      <w:b/>
      <w:color w:val="0000FF"/>
      <w:sz w:val="22"/>
      <w:szCs w:val="20"/>
      <w:lang w:eastAsia="en-IE"/>
    </w:rPr>
  </w:style>
  <w:style w:type="paragraph" w:customStyle="1" w:styleId="Style2">
    <w:name w:val="Style2"/>
    <w:basedOn w:val="Normal"/>
    <w:rsid w:val="000C5A54"/>
    <w:pPr>
      <w:numPr>
        <w:ilvl w:val="12"/>
      </w:numPr>
      <w:tabs>
        <w:tab w:val="left" w:pos="720"/>
      </w:tabs>
      <w:jc w:val="both"/>
    </w:pPr>
    <w:rPr>
      <w:rFonts w:ascii="Arial" w:hAnsi="Arial"/>
      <w:b/>
      <w:color w:val="0000FF"/>
      <w:szCs w:val="20"/>
      <w:lang w:val="en-US" w:eastAsia="en-IE"/>
    </w:rPr>
  </w:style>
  <w:style w:type="paragraph" w:customStyle="1" w:styleId="Style8">
    <w:name w:val="Style8"/>
    <w:basedOn w:val="Normal"/>
    <w:rsid w:val="000C5A54"/>
    <w:pPr>
      <w:ind w:left="720"/>
      <w:jc w:val="both"/>
    </w:pPr>
    <w:rPr>
      <w:rFonts w:ascii="Arial" w:hAnsi="Arial"/>
      <w:b/>
      <w:color w:val="0000FF"/>
      <w:sz w:val="22"/>
      <w:szCs w:val="20"/>
      <w:lang w:eastAsia="en-IE"/>
    </w:rPr>
  </w:style>
  <w:style w:type="paragraph" w:customStyle="1" w:styleId="plainresponse">
    <w:name w:val="plain response"/>
    <w:basedOn w:val="Normal"/>
    <w:rsid w:val="000C5A54"/>
    <w:pPr>
      <w:jc w:val="both"/>
    </w:pPr>
    <w:rPr>
      <w:b/>
      <w:color w:val="0000FF"/>
      <w:sz w:val="22"/>
      <w:szCs w:val="20"/>
      <w:lang w:eastAsia="en-IE"/>
    </w:rPr>
  </w:style>
  <w:style w:type="paragraph" w:customStyle="1" w:styleId="AutoIndent">
    <w:name w:val="Auto Indent"/>
    <w:basedOn w:val="Normal"/>
    <w:rsid w:val="000C5A54"/>
    <w:pPr>
      <w:widowControl w:val="0"/>
      <w:ind w:left="720" w:right="360" w:hanging="360"/>
      <w:jc w:val="both"/>
    </w:pPr>
    <w:rPr>
      <w:rFonts w:ascii="Times" w:hAnsi="Times"/>
      <w:szCs w:val="20"/>
      <w:lang w:val="en-IE"/>
    </w:rPr>
  </w:style>
  <w:style w:type="paragraph" w:customStyle="1" w:styleId="zcontents">
    <w:name w:val="zcontents"/>
    <w:basedOn w:val="Normal"/>
    <w:rsid w:val="000C5A54"/>
    <w:pPr>
      <w:spacing w:after="260"/>
      <w:jc w:val="both"/>
    </w:pPr>
    <w:rPr>
      <w:sz w:val="32"/>
      <w:szCs w:val="20"/>
      <w:lang w:eastAsia="en-IE"/>
    </w:rPr>
  </w:style>
  <w:style w:type="paragraph" w:customStyle="1" w:styleId="BodyOne">
    <w:name w:val="Body One"/>
    <w:basedOn w:val="Normal"/>
    <w:rsid w:val="000C5A54"/>
    <w:pPr>
      <w:spacing w:after="120" w:line="360" w:lineRule="auto"/>
      <w:jc w:val="both"/>
    </w:pPr>
    <w:rPr>
      <w:sz w:val="22"/>
      <w:szCs w:val="20"/>
      <w:lang w:val="en-US"/>
    </w:rPr>
  </w:style>
  <w:style w:type="paragraph" w:customStyle="1" w:styleId="Abodytext">
    <w:name w:val="A body text"/>
    <w:basedOn w:val="BodyTextIndent"/>
    <w:rsid w:val="000C5A54"/>
    <w:pPr>
      <w:spacing w:after="0"/>
      <w:ind w:left="0"/>
    </w:pPr>
    <w:rPr>
      <w:rFonts w:ascii="Arial" w:hAnsi="Arial"/>
      <w:sz w:val="22"/>
      <w:szCs w:val="20"/>
    </w:rPr>
  </w:style>
  <w:style w:type="paragraph" w:customStyle="1" w:styleId="AnyParagraph">
    <w:name w:val="Any Paragraph"/>
    <w:basedOn w:val="Normal"/>
    <w:rsid w:val="000C5A54"/>
    <w:pPr>
      <w:spacing w:before="200" w:line="260" w:lineRule="exact"/>
      <w:ind w:left="547"/>
      <w:jc w:val="both"/>
    </w:pPr>
    <w:rPr>
      <w:rFonts w:ascii="Arial" w:hAnsi="Arial"/>
      <w:sz w:val="22"/>
      <w:szCs w:val="20"/>
      <w:lang w:val="en-US"/>
    </w:rPr>
  </w:style>
  <w:style w:type="paragraph" w:customStyle="1" w:styleId="numberedbodytext">
    <w:name w:val="numbered body text"/>
    <w:basedOn w:val="BodyText"/>
    <w:autoRedefine/>
    <w:rsid w:val="000C5A54"/>
    <w:pPr>
      <w:suppressAutoHyphens w:val="0"/>
      <w:spacing w:before="160" w:after="0"/>
      <w:ind w:left="720" w:hanging="720"/>
    </w:pPr>
    <w:rPr>
      <w:rFonts w:ascii="Arial" w:eastAsia="SimSun" w:hAnsi="Arial"/>
      <w:sz w:val="22"/>
      <w:szCs w:val="20"/>
      <w:lang w:val="en-IE"/>
    </w:rPr>
  </w:style>
  <w:style w:type="paragraph" w:customStyle="1" w:styleId="Tabletexte">
    <w:name w:val="Table (texte)"/>
    <w:basedOn w:val="Normal"/>
    <w:rsid w:val="000C5A54"/>
    <w:pPr>
      <w:overflowPunct w:val="0"/>
      <w:autoSpaceDE w:val="0"/>
      <w:autoSpaceDN w:val="0"/>
      <w:adjustRightInd w:val="0"/>
      <w:spacing w:before="60" w:after="60"/>
      <w:jc w:val="both"/>
      <w:textAlignment w:val="baseline"/>
    </w:pPr>
    <w:rPr>
      <w:rFonts w:ascii="Arial" w:eastAsia="SimSun" w:hAnsi="Arial"/>
      <w:sz w:val="18"/>
      <w:szCs w:val="20"/>
      <w:lang w:val="en-IE" w:eastAsia="fr-FR"/>
    </w:rPr>
  </w:style>
  <w:style w:type="paragraph" w:customStyle="1" w:styleId="Tabletitre">
    <w:name w:val="Table (titre)"/>
    <w:next w:val="Tabletexte"/>
    <w:rsid w:val="000C5A54"/>
    <w:pPr>
      <w:overflowPunct w:val="0"/>
      <w:autoSpaceDE w:val="0"/>
      <w:autoSpaceDN w:val="0"/>
      <w:adjustRightInd w:val="0"/>
      <w:spacing w:before="60" w:after="60" w:line="240" w:lineRule="auto"/>
      <w:jc w:val="center"/>
      <w:textAlignment w:val="baseline"/>
    </w:pPr>
    <w:rPr>
      <w:rFonts w:ascii="Arial" w:eastAsia="SimSun" w:hAnsi="Arial" w:cs="Times New Roman"/>
      <w:b/>
      <w:color w:val="FFFFFF"/>
      <w:sz w:val="20"/>
      <w:szCs w:val="20"/>
      <w:lang w:val="en-GB" w:eastAsia="fr-FR"/>
    </w:rPr>
  </w:style>
  <w:style w:type="paragraph" w:customStyle="1" w:styleId="Standardtext">
    <w:name w:val="Standard text"/>
    <w:basedOn w:val="Normal"/>
    <w:rsid w:val="000C5A54"/>
    <w:pPr>
      <w:jc w:val="both"/>
    </w:pPr>
    <w:rPr>
      <w:rFonts w:ascii="Arial" w:eastAsia="SimSun" w:hAnsi="Arial"/>
      <w:color w:val="000000"/>
      <w:szCs w:val="20"/>
      <w:lang w:val="en-US"/>
    </w:rPr>
  </w:style>
  <w:style w:type="paragraph" w:customStyle="1" w:styleId="Paragraph1">
    <w:name w:val="Paragraph_1"/>
    <w:basedOn w:val="Normal"/>
    <w:rsid w:val="000C5A54"/>
    <w:pPr>
      <w:keepLines/>
      <w:spacing w:before="60" w:after="200"/>
      <w:ind w:left="1440"/>
      <w:jc w:val="both"/>
    </w:pPr>
    <w:rPr>
      <w:sz w:val="22"/>
      <w:szCs w:val="20"/>
    </w:rPr>
  </w:style>
  <w:style w:type="paragraph" w:customStyle="1" w:styleId="Para1">
    <w:name w:val="Para1"/>
    <w:basedOn w:val="Normal"/>
    <w:rsid w:val="000C5A54"/>
    <w:pPr>
      <w:keepLines/>
      <w:spacing w:before="100" w:after="120"/>
      <w:ind w:left="720"/>
      <w:jc w:val="both"/>
    </w:pPr>
    <w:rPr>
      <w:snapToGrid w:val="0"/>
      <w:sz w:val="22"/>
      <w:szCs w:val="20"/>
    </w:rPr>
  </w:style>
  <w:style w:type="paragraph" w:customStyle="1" w:styleId="ChapterSubtitle">
    <w:name w:val="Chapter Subtitle"/>
    <w:basedOn w:val="Subtitle"/>
    <w:rsid w:val="000C5A54"/>
    <w:pPr>
      <w:keepNext/>
      <w:keepLines/>
      <w:numPr>
        <w:ilvl w:val="0"/>
      </w:numPr>
      <w:spacing w:before="60" w:after="120" w:line="340" w:lineRule="atLeast"/>
    </w:pPr>
    <w:rPr>
      <w:rFonts w:ascii="Arial" w:hAnsi="Arial"/>
      <w:color w:val="auto"/>
      <w:spacing w:val="-16"/>
      <w:kern w:val="28"/>
      <w:sz w:val="32"/>
      <w:szCs w:val="20"/>
      <w:lang w:val="en-GB"/>
    </w:rPr>
  </w:style>
  <w:style w:type="paragraph" w:customStyle="1" w:styleId="PartSubtitle">
    <w:name w:val="Part Subtitle"/>
    <w:basedOn w:val="Normal"/>
    <w:next w:val="BodyText"/>
    <w:rsid w:val="000C5A54"/>
    <w:pPr>
      <w:keepNext/>
      <w:spacing w:before="360" w:after="120"/>
      <w:ind w:left="1701"/>
      <w:jc w:val="both"/>
    </w:pPr>
    <w:rPr>
      <w:rFonts w:ascii="Verdana" w:hAnsi="Verdana"/>
      <w:i/>
      <w:spacing w:val="-5"/>
      <w:kern w:val="28"/>
      <w:sz w:val="26"/>
      <w:szCs w:val="20"/>
    </w:rPr>
  </w:style>
  <w:style w:type="character" w:customStyle="1" w:styleId="Superscript">
    <w:name w:val="Superscript"/>
    <w:rsid w:val="000C5A54"/>
    <w:rPr>
      <w:b/>
      <w:vertAlign w:val="superscript"/>
    </w:rPr>
  </w:style>
  <w:style w:type="paragraph" w:customStyle="1" w:styleId="TOCBase">
    <w:name w:val="TOC Base"/>
    <w:basedOn w:val="Normal"/>
    <w:rsid w:val="000C5A54"/>
    <w:pPr>
      <w:tabs>
        <w:tab w:val="right" w:leader="dot" w:pos="6480"/>
      </w:tabs>
      <w:spacing w:after="240" w:line="240" w:lineRule="atLeast"/>
      <w:jc w:val="both"/>
    </w:pPr>
    <w:rPr>
      <w:rFonts w:ascii="Verdana" w:hAnsi="Verdana"/>
      <w:spacing w:val="-5"/>
      <w:sz w:val="22"/>
      <w:szCs w:val="20"/>
    </w:rPr>
  </w:style>
  <w:style w:type="paragraph" w:customStyle="1" w:styleId="TableHeader2">
    <w:name w:val="Table Header 2"/>
    <w:basedOn w:val="TableHeader"/>
    <w:rsid w:val="000C5A54"/>
    <w:pPr>
      <w:keepNext w:val="0"/>
      <w:tabs>
        <w:tab w:val="clear" w:pos="702"/>
      </w:tabs>
      <w:suppressAutoHyphens w:val="0"/>
      <w:spacing w:after="0" w:line="240" w:lineRule="auto"/>
      <w:ind w:left="-108" w:firstLine="0"/>
    </w:pPr>
    <w:rPr>
      <w:rFonts w:ascii="Verdana" w:hAnsi="Verdana"/>
      <w:bCs/>
      <w:sz w:val="16"/>
      <w:lang w:val="en-GB"/>
    </w:rPr>
  </w:style>
  <w:style w:type="paragraph" w:customStyle="1" w:styleId="Divider">
    <w:name w:val="Divider"/>
    <w:basedOn w:val="BodyText"/>
    <w:rsid w:val="000C5A54"/>
    <w:pPr>
      <w:keepLines/>
      <w:pBdr>
        <w:top w:val="single" w:sz="4" w:space="1" w:color="auto"/>
      </w:pBdr>
      <w:suppressAutoHyphens w:val="0"/>
      <w:spacing w:after="0" w:line="240" w:lineRule="atLeast"/>
      <w:ind w:left="1699"/>
    </w:pPr>
    <w:rPr>
      <w:rFonts w:ascii="Verdana" w:hAnsi="Verdana"/>
      <w:snapToGrid w:val="0"/>
      <w:spacing w:val="-5"/>
      <w:sz w:val="20"/>
      <w:szCs w:val="20"/>
    </w:rPr>
  </w:style>
  <w:style w:type="paragraph" w:customStyle="1" w:styleId="TableofContents">
    <w:name w:val="Table of Contents"/>
    <w:basedOn w:val="Heading1"/>
    <w:rsid w:val="000C5A54"/>
    <w:pPr>
      <w:keepLines/>
      <w:pBdr>
        <w:top w:val="single" w:sz="18" w:space="1" w:color="auto"/>
        <w:bottom w:val="none" w:sz="0" w:space="0" w:color="auto"/>
      </w:pBdr>
      <w:tabs>
        <w:tab w:val="clear" w:pos="397"/>
        <w:tab w:val="clear" w:pos="907"/>
        <w:tab w:val="clear" w:pos="1134"/>
      </w:tabs>
      <w:spacing w:before="0" w:after="360" w:line="240" w:lineRule="atLeast"/>
      <w:ind w:right="3204"/>
      <w:jc w:val="both"/>
    </w:pPr>
    <w:rPr>
      <w:rFonts w:cs="Arial"/>
      <w:color w:val="auto"/>
      <w:kern w:val="20"/>
      <w:sz w:val="40"/>
      <w:szCs w:val="20"/>
      <w:lang w:val="en-GB"/>
    </w:rPr>
  </w:style>
  <w:style w:type="paragraph" w:customStyle="1" w:styleId="BodyTab">
    <w:name w:val="BodyTab"/>
    <w:basedOn w:val="BodyText"/>
    <w:rsid w:val="000C5A54"/>
    <w:pPr>
      <w:keepLines/>
      <w:tabs>
        <w:tab w:val="left" w:pos="2160"/>
        <w:tab w:val="left" w:pos="5760"/>
      </w:tabs>
      <w:suppressAutoHyphens w:val="0"/>
      <w:spacing w:line="240" w:lineRule="atLeast"/>
      <w:ind w:left="1699"/>
    </w:pPr>
    <w:rPr>
      <w:rFonts w:ascii="Verdana" w:hAnsi="Verdana"/>
      <w:snapToGrid w:val="0"/>
      <w:spacing w:val="-5"/>
      <w:sz w:val="20"/>
      <w:szCs w:val="20"/>
      <w:lang w:val="en-US"/>
    </w:rPr>
  </w:style>
  <w:style w:type="paragraph" w:customStyle="1" w:styleId="IndentBodyText">
    <w:name w:val="Indent Body Text"/>
    <w:basedOn w:val="BodyText2"/>
    <w:rsid w:val="000C5A54"/>
    <w:pPr>
      <w:tabs>
        <w:tab w:val="num" w:pos="1040"/>
      </w:tabs>
      <w:spacing w:after="0" w:line="240" w:lineRule="auto"/>
      <w:ind w:left="1020" w:hanging="340"/>
    </w:pPr>
    <w:rPr>
      <w:rFonts w:ascii="Verdana" w:hAnsi="Verdana"/>
      <w:snapToGrid w:val="0"/>
      <w:color w:val="000000"/>
      <w:lang w:val="en-GB"/>
    </w:rPr>
  </w:style>
  <w:style w:type="paragraph" w:styleId="ListNumber2">
    <w:name w:val="List Number 2"/>
    <w:basedOn w:val="ListNumber"/>
    <w:rsid w:val="000C5A54"/>
    <w:pPr>
      <w:numPr>
        <w:numId w:val="0"/>
      </w:numPr>
      <w:tabs>
        <w:tab w:val="left" w:pos="2268"/>
      </w:tabs>
      <w:spacing w:after="240" w:line="240" w:lineRule="atLeast"/>
      <w:ind w:right="0"/>
    </w:pPr>
    <w:rPr>
      <w:rFonts w:ascii="Verdana" w:hAnsi="Verdana"/>
      <w:spacing w:val="-5"/>
      <w:lang w:val="en-GB"/>
    </w:rPr>
  </w:style>
  <w:style w:type="paragraph" w:customStyle="1" w:styleId="NumberedList">
    <w:name w:val="NumberedList"/>
    <w:basedOn w:val="Normal"/>
    <w:rsid w:val="000C5A54"/>
    <w:pPr>
      <w:tabs>
        <w:tab w:val="num" w:pos="1040"/>
      </w:tabs>
      <w:spacing w:after="120"/>
      <w:ind w:left="1040" w:hanging="360"/>
      <w:jc w:val="both"/>
    </w:pPr>
    <w:rPr>
      <w:rFonts w:ascii="Verdana" w:hAnsi="Verdana"/>
      <w:snapToGrid w:val="0"/>
      <w:spacing w:val="-5"/>
      <w:sz w:val="22"/>
      <w:szCs w:val="20"/>
    </w:rPr>
  </w:style>
  <w:style w:type="paragraph" w:customStyle="1" w:styleId="NumberList">
    <w:name w:val="Number List"/>
    <w:rsid w:val="000C5A54"/>
    <w:pPr>
      <w:spacing w:after="0" w:line="240" w:lineRule="auto"/>
      <w:ind w:left="3084" w:hanging="1134"/>
    </w:pPr>
    <w:rPr>
      <w:rFonts w:ascii="Times New Roman" w:eastAsia="Times New Roman" w:hAnsi="Times New Roman" w:cs="Times New Roman"/>
      <w:color w:val="000000"/>
      <w:sz w:val="24"/>
      <w:szCs w:val="20"/>
      <w:lang w:val="en-GB"/>
    </w:rPr>
  </w:style>
  <w:style w:type="paragraph" w:customStyle="1" w:styleId="Paragraph">
    <w:name w:val="Paragraph"/>
    <w:basedOn w:val="Normal"/>
    <w:rsid w:val="000C5A54"/>
    <w:pPr>
      <w:keepLines/>
      <w:tabs>
        <w:tab w:val="left" w:pos="-720"/>
        <w:tab w:val="left" w:pos="0"/>
      </w:tabs>
      <w:suppressAutoHyphens/>
      <w:spacing w:before="120" w:line="260" w:lineRule="exact"/>
      <w:jc w:val="both"/>
    </w:pPr>
    <w:rPr>
      <w:rFonts w:ascii="Arial" w:hAnsi="Arial"/>
      <w:sz w:val="22"/>
      <w:szCs w:val="20"/>
      <w:lang w:val="en-US"/>
    </w:rPr>
  </w:style>
  <w:style w:type="paragraph" w:customStyle="1" w:styleId="DefinitionTerm">
    <w:name w:val="Definition Term"/>
    <w:basedOn w:val="Normal"/>
    <w:next w:val="Normal"/>
    <w:rsid w:val="000C5A54"/>
    <w:pPr>
      <w:widowControl w:val="0"/>
      <w:jc w:val="both"/>
    </w:pPr>
    <w:rPr>
      <w:snapToGrid w:val="0"/>
      <w:szCs w:val="20"/>
      <w:lang w:val="en-US"/>
    </w:rPr>
  </w:style>
  <w:style w:type="paragraph" w:styleId="BlockText">
    <w:name w:val="Block Text"/>
    <w:basedOn w:val="Normal"/>
    <w:rsid w:val="000C5A54"/>
    <w:pPr>
      <w:tabs>
        <w:tab w:val="left" w:pos="1080"/>
      </w:tabs>
      <w:overflowPunct w:val="0"/>
      <w:autoSpaceDE w:val="0"/>
      <w:autoSpaceDN w:val="0"/>
      <w:adjustRightInd w:val="0"/>
      <w:ind w:left="1080" w:right="-574" w:hanging="360"/>
      <w:jc w:val="both"/>
      <w:textAlignment w:val="baseline"/>
    </w:pPr>
    <w:rPr>
      <w:sz w:val="22"/>
      <w:szCs w:val="20"/>
      <w:lang w:val="en-US"/>
    </w:rPr>
  </w:style>
  <w:style w:type="paragraph" w:customStyle="1" w:styleId="xl31">
    <w:name w:val="xl31"/>
    <w:basedOn w:val="Normal"/>
    <w:rsid w:val="000C5A54"/>
    <w:pPr>
      <w:pBdr>
        <w:left w:val="single" w:sz="12" w:space="0" w:color="auto"/>
        <w:bottom w:val="single" w:sz="4" w:space="0" w:color="auto"/>
        <w:right w:val="single" w:sz="4" w:space="0" w:color="auto"/>
      </w:pBdr>
      <w:spacing w:before="100" w:beforeAutospacing="1" w:after="100" w:afterAutospacing="1"/>
      <w:jc w:val="both"/>
    </w:pPr>
    <w:rPr>
      <w:rFonts w:ascii="Arial" w:eastAsia="Arial Unicode MS" w:hAnsi="Arial" w:cs="Arial"/>
      <w:b/>
      <w:bCs/>
      <w:lang w:val="en-US"/>
    </w:rPr>
  </w:style>
  <w:style w:type="paragraph" w:customStyle="1" w:styleId="xl32">
    <w:name w:val="xl32"/>
    <w:basedOn w:val="Normal"/>
    <w:rsid w:val="000C5A54"/>
    <w:pPr>
      <w:pBdr>
        <w:bottom w:val="single" w:sz="4" w:space="0" w:color="auto"/>
        <w:right w:val="single" w:sz="4" w:space="0" w:color="auto"/>
      </w:pBdr>
      <w:spacing w:before="100" w:beforeAutospacing="1" w:after="100" w:afterAutospacing="1"/>
      <w:jc w:val="both"/>
    </w:pPr>
    <w:rPr>
      <w:rFonts w:ascii="Arial" w:eastAsia="Arial Unicode MS" w:hAnsi="Arial" w:cs="Arial"/>
      <w:b/>
      <w:bCs/>
      <w:sz w:val="22"/>
      <w:szCs w:val="22"/>
      <w:lang w:val="en-US"/>
    </w:rPr>
  </w:style>
  <w:style w:type="paragraph" w:customStyle="1" w:styleId="xl33">
    <w:name w:val="xl33"/>
    <w:basedOn w:val="Normal"/>
    <w:rsid w:val="000C5A54"/>
    <w:pPr>
      <w:pBdr>
        <w:bottom w:val="single" w:sz="4" w:space="0" w:color="auto"/>
        <w:right w:val="single" w:sz="4" w:space="0" w:color="auto"/>
      </w:pBdr>
      <w:spacing w:before="100" w:beforeAutospacing="1" w:after="100" w:afterAutospacing="1"/>
      <w:jc w:val="right"/>
    </w:pPr>
    <w:rPr>
      <w:rFonts w:ascii="Arial" w:eastAsia="Arial Unicode MS" w:hAnsi="Arial" w:cs="Arial"/>
      <w:b/>
      <w:bCs/>
      <w:lang w:val="en-US"/>
    </w:rPr>
  </w:style>
  <w:style w:type="paragraph" w:customStyle="1" w:styleId="xl34">
    <w:name w:val="xl34"/>
    <w:basedOn w:val="Normal"/>
    <w:rsid w:val="000C5A54"/>
    <w:pPr>
      <w:pBdr>
        <w:bottom w:val="single" w:sz="4" w:space="0" w:color="auto"/>
        <w:right w:val="single" w:sz="4" w:space="0" w:color="auto"/>
      </w:pBdr>
      <w:spacing w:before="100" w:beforeAutospacing="1" w:after="100" w:afterAutospacing="1"/>
      <w:jc w:val="right"/>
    </w:pPr>
    <w:rPr>
      <w:rFonts w:ascii="Arial" w:eastAsia="Arial Unicode MS" w:hAnsi="Arial" w:cs="Arial"/>
      <w:b/>
      <w:bCs/>
      <w:lang w:val="en-US"/>
    </w:rPr>
  </w:style>
  <w:style w:type="paragraph" w:customStyle="1" w:styleId="xl35">
    <w:name w:val="xl35"/>
    <w:basedOn w:val="Normal"/>
    <w:rsid w:val="000C5A54"/>
    <w:pPr>
      <w:pBdr>
        <w:left w:val="single" w:sz="12" w:space="0" w:color="auto"/>
        <w:bottom w:val="single" w:sz="4" w:space="0" w:color="auto"/>
        <w:right w:val="single" w:sz="4" w:space="0" w:color="auto"/>
      </w:pBdr>
      <w:spacing w:before="100" w:beforeAutospacing="1" w:after="100" w:afterAutospacing="1"/>
      <w:jc w:val="both"/>
    </w:pPr>
    <w:rPr>
      <w:rFonts w:ascii="Arial" w:eastAsia="Arial Unicode MS" w:hAnsi="Arial" w:cs="Arial"/>
      <w:sz w:val="22"/>
      <w:szCs w:val="22"/>
      <w:lang w:val="en-US"/>
    </w:rPr>
  </w:style>
  <w:style w:type="paragraph" w:customStyle="1" w:styleId="xl36">
    <w:name w:val="xl36"/>
    <w:basedOn w:val="Normal"/>
    <w:rsid w:val="000C5A54"/>
    <w:pPr>
      <w:pBdr>
        <w:bottom w:val="single" w:sz="4" w:space="0" w:color="auto"/>
        <w:right w:val="single" w:sz="4" w:space="0" w:color="auto"/>
      </w:pBdr>
      <w:spacing w:before="100" w:beforeAutospacing="1" w:after="100" w:afterAutospacing="1"/>
      <w:jc w:val="both"/>
    </w:pPr>
    <w:rPr>
      <w:rFonts w:ascii="Arial" w:eastAsia="Arial Unicode MS" w:hAnsi="Arial" w:cs="Arial"/>
      <w:lang w:val="en-US"/>
    </w:rPr>
  </w:style>
  <w:style w:type="paragraph" w:customStyle="1" w:styleId="xl37">
    <w:name w:val="xl37"/>
    <w:basedOn w:val="Normal"/>
    <w:rsid w:val="000C5A54"/>
    <w:pPr>
      <w:pBdr>
        <w:bottom w:val="single" w:sz="4" w:space="0" w:color="auto"/>
        <w:right w:val="single" w:sz="4" w:space="0" w:color="auto"/>
      </w:pBdr>
      <w:spacing w:before="100" w:beforeAutospacing="1" w:after="100" w:afterAutospacing="1"/>
      <w:jc w:val="right"/>
    </w:pPr>
    <w:rPr>
      <w:rFonts w:ascii="Arial" w:eastAsia="Arial Unicode MS" w:hAnsi="Arial" w:cs="Arial"/>
      <w:lang w:val="en-US"/>
    </w:rPr>
  </w:style>
  <w:style w:type="paragraph" w:customStyle="1" w:styleId="xl38">
    <w:name w:val="xl38"/>
    <w:basedOn w:val="Normal"/>
    <w:rsid w:val="000C5A54"/>
    <w:pPr>
      <w:pBdr>
        <w:bottom w:val="single" w:sz="4" w:space="0" w:color="auto"/>
        <w:right w:val="single" w:sz="12" w:space="0" w:color="auto"/>
      </w:pBdr>
      <w:spacing w:before="100" w:beforeAutospacing="1" w:after="100" w:afterAutospacing="1"/>
      <w:jc w:val="right"/>
    </w:pPr>
    <w:rPr>
      <w:rFonts w:ascii="Arial" w:eastAsia="Arial Unicode MS" w:hAnsi="Arial" w:cs="Arial"/>
      <w:lang w:val="en-US"/>
    </w:rPr>
  </w:style>
  <w:style w:type="paragraph" w:customStyle="1" w:styleId="xl39">
    <w:name w:val="xl39"/>
    <w:basedOn w:val="Normal"/>
    <w:rsid w:val="000C5A54"/>
    <w:pPr>
      <w:pBdr>
        <w:left w:val="single" w:sz="12" w:space="0" w:color="auto"/>
        <w:bottom w:val="single" w:sz="12" w:space="0" w:color="auto"/>
        <w:right w:val="single" w:sz="4" w:space="0" w:color="auto"/>
      </w:pBdr>
      <w:spacing w:before="100" w:beforeAutospacing="1" w:after="100" w:afterAutospacing="1"/>
      <w:jc w:val="both"/>
    </w:pPr>
    <w:rPr>
      <w:rFonts w:ascii="Arial" w:eastAsia="Arial Unicode MS" w:hAnsi="Arial" w:cs="Arial"/>
      <w:sz w:val="22"/>
      <w:szCs w:val="22"/>
      <w:lang w:val="en-US"/>
    </w:rPr>
  </w:style>
  <w:style w:type="paragraph" w:customStyle="1" w:styleId="xl40">
    <w:name w:val="xl40"/>
    <w:basedOn w:val="Normal"/>
    <w:rsid w:val="000C5A54"/>
    <w:pPr>
      <w:pBdr>
        <w:bottom w:val="single" w:sz="12" w:space="0" w:color="auto"/>
        <w:right w:val="single" w:sz="4" w:space="0" w:color="auto"/>
      </w:pBdr>
      <w:spacing w:before="100" w:beforeAutospacing="1" w:after="100" w:afterAutospacing="1"/>
      <w:jc w:val="both"/>
    </w:pPr>
    <w:rPr>
      <w:rFonts w:ascii="Arial" w:eastAsia="Arial Unicode MS" w:hAnsi="Arial" w:cs="Arial"/>
      <w:lang w:val="en-US"/>
    </w:rPr>
  </w:style>
  <w:style w:type="paragraph" w:customStyle="1" w:styleId="xl41">
    <w:name w:val="xl41"/>
    <w:basedOn w:val="Normal"/>
    <w:rsid w:val="000C5A54"/>
    <w:pPr>
      <w:pBdr>
        <w:bottom w:val="single" w:sz="12" w:space="0" w:color="auto"/>
        <w:right w:val="single" w:sz="4" w:space="0" w:color="auto"/>
      </w:pBdr>
      <w:spacing w:before="100" w:beforeAutospacing="1" w:after="100" w:afterAutospacing="1"/>
      <w:jc w:val="right"/>
    </w:pPr>
    <w:rPr>
      <w:rFonts w:ascii="Arial" w:eastAsia="Arial Unicode MS" w:hAnsi="Arial" w:cs="Arial"/>
      <w:lang w:val="en-US"/>
    </w:rPr>
  </w:style>
  <w:style w:type="paragraph" w:customStyle="1" w:styleId="xl42">
    <w:name w:val="xl42"/>
    <w:basedOn w:val="Normal"/>
    <w:rsid w:val="000C5A54"/>
    <w:pPr>
      <w:pBdr>
        <w:bottom w:val="single" w:sz="12" w:space="0" w:color="auto"/>
        <w:right w:val="single" w:sz="12" w:space="0" w:color="auto"/>
      </w:pBdr>
      <w:spacing w:before="100" w:beforeAutospacing="1" w:after="100" w:afterAutospacing="1"/>
      <w:jc w:val="right"/>
    </w:pPr>
    <w:rPr>
      <w:rFonts w:ascii="Arial" w:eastAsia="Arial Unicode MS" w:hAnsi="Arial" w:cs="Arial"/>
      <w:lang w:val="en-US"/>
    </w:rPr>
  </w:style>
  <w:style w:type="paragraph" w:customStyle="1" w:styleId="xl43">
    <w:name w:val="xl43"/>
    <w:basedOn w:val="Normal"/>
    <w:rsid w:val="000C5A54"/>
    <w:pPr>
      <w:pBdr>
        <w:top w:val="single" w:sz="8" w:space="0" w:color="auto"/>
        <w:left w:val="single" w:sz="12" w:space="0" w:color="auto"/>
        <w:bottom w:val="single" w:sz="4" w:space="0" w:color="auto"/>
      </w:pBdr>
      <w:spacing w:before="100" w:beforeAutospacing="1" w:after="100" w:afterAutospacing="1"/>
      <w:jc w:val="both"/>
    </w:pPr>
    <w:rPr>
      <w:rFonts w:ascii="Arial" w:eastAsia="Arial Unicode MS" w:hAnsi="Arial" w:cs="Arial"/>
      <w:b/>
      <w:bCs/>
      <w:lang w:val="en-US"/>
    </w:rPr>
  </w:style>
  <w:style w:type="paragraph" w:customStyle="1" w:styleId="xl44">
    <w:name w:val="xl44"/>
    <w:basedOn w:val="Normal"/>
    <w:rsid w:val="000C5A54"/>
    <w:pPr>
      <w:pBdr>
        <w:top w:val="single" w:sz="8" w:space="0" w:color="auto"/>
        <w:bottom w:val="single" w:sz="4" w:space="0" w:color="auto"/>
        <w:right w:val="single" w:sz="4" w:space="0" w:color="000000"/>
      </w:pBdr>
      <w:spacing w:before="100" w:beforeAutospacing="1" w:after="100" w:afterAutospacing="1"/>
      <w:jc w:val="both"/>
    </w:pPr>
    <w:rPr>
      <w:rFonts w:ascii="Arial" w:eastAsia="Arial Unicode MS" w:hAnsi="Arial" w:cs="Arial"/>
      <w:b/>
      <w:bCs/>
      <w:lang w:val="en-US"/>
    </w:rPr>
  </w:style>
  <w:style w:type="paragraph" w:customStyle="1" w:styleId="Body6">
    <w:name w:val="*Body"/>
    <w:basedOn w:val="Normal"/>
    <w:rsid w:val="000C5A54"/>
    <w:pPr>
      <w:spacing w:before="80" w:after="160" w:line="280" w:lineRule="exact"/>
      <w:jc w:val="both"/>
    </w:pPr>
    <w:rPr>
      <w:sz w:val="22"/>
      <w:szCs w:val="20"/>
      <w:lang w:val="en-US"/>
    </w:rPr>
  </w:style>
  <w:style w:type="paragraph" w:customStyle="1" w:styleId="normal10">
    <w:name w:val="normal 1"/>
    <w:basedOn w:val="Normal"/>
    <w:rsid w:val="000C5A54"/>
    <w:pPr>
      <w:ind w:left="720" w:right="-689"/>
      <w:jc w:val="both"/>
    </w:pPr>
    <w:rPr>
      <w:rFonts w:ascii="Arial" w:hAnsi="Arial" w:cs="Arial"/>
      <w:color w:val="FF0000"/>
    </w:rPr>
  </w:style>
  <w:style w:type="paragraph" w:customStyle="1" w:styleId="bodytext0">
    <w:name w:val="bodytext"/>
    <w:basedOn w:val="Normal"/>
    <w:rsid w:val="000C5A54"/>
    <w:pPr>
      <w:spacing w:before="100" w:beforeAutospacing="1" w:after="100" w:afterAutospacing="1"/>
      <w:jc w:val="both"/>
    </w:pPr>
    <w:rPr>
      <w:rFonts w:ascii="Arial" w:eastAsia="Arial Unicode MS" w:hAnsi="Arial"/>
      <w:sz w:val="22"/>
      <w:szCs w:val="20"/>
    </w:rPr>
  </w:style>
  <w:style w:type="paragraph" w:customStyle="1" w:styleId="bodytext20">
    <w:name w:val="body text2"/>
    <w:basedOn w:val="Normal"/>
    <w:rsid w:val="000C5A54"/>
    <w:pPr>
      <w:jc w:val="both"/>
    </w:pPr>
    <w:rPr>
      <w:rFonts w:ascii="Arial" w:hAnsi="Arial"/>
      <w:sz w:val="22"/>
      <w:szCs w:val="20"/>
      <w:lang w:val="en-IE"/>
    </w:rPr>
  </w:style>
  <w:style w:type="paragraph" w:customStyle="1" w:styleId="noleftmar">
    <w:name w:val="noleftmar"/>
    <w:basedOn w:val="Normal"/>
    <w:rsid w:val="000C5A54"/>
    <w:pPr>
      <w:spacing w:before="120" w:after="240" w:line="360" w:lineRule="atLeast"/>
      <w:ind w:left="-225"/>
      <w:jc w:val="both"/>
    </w:pPr>
    <w:rPr>
      <w:rFonts w:ascii="Arial Unicode MS" w:eastAsia="Arial Unicode MS" w:hAnsi="Arial Unicode MS"/>
      <w:color w:val="000000"/>
      <w:lang w:val="en-IE" w:eastAsia="en-IE"/>
    </w:rPr>
  </w:style>
  <w:style w:type="paragraph" w:customStyle="1" w:styleId="clsref">
    <w:name w:val="clsref"/>
    <w:basedOn w:val="Normal"/>
    <w:rsid w:val="000C5A54"/>
    <w:pPr>
      <w:spacing w:before="240" w:line="360" w:lineRule="atLeast"/>
      <w:jc w:val="both"/>
    </w:pPr>
    <w:rPr>
      <w:rFonts w:ascii="Arial Unicode MS" w:eastAsia="Arial Unicode MS" w:hAnsi="Arial Unicode MS"/>
      <w:b/>
      <w:bCs/>
      <w:color w:val="000000"/>
      <w:lang w:val="en-IE" w:eastAsia="en-IE"/>
    </w:rPr>
  </w:style>
  <w:style w:type="paragraph" w:customStyle="1" w:styleId="code">
    <w:name w:val="code"/>
    <w:basedOn w:val="Normal"/>
    <w:rsid w:val="000C5A54"/>
    <w:pPr>
      <w:spacing w:before="120" w:after="240" w:line="360" w:lineRule="atLeast"/>
      <w:jc w:val="both"/>
    </w:pPr>
    <w:rPr>
      <w:rFonts w:ascii="Courier" w:eastAsia="Arial Unicode MS" w:hAnsi="Courier"/>
      <w:color w:val="000000"/>
      <w:lang w:val="en-IE" w:eastAsia="en-IE"/>
    </w:rPr>
  </w:style>
  <w:style w:type="character" w:customStyle="1" w:styleId="features-description">
    <w:name w:val="features-description"/>
    <w:rsid w:val="000C5A54"/>
  </w:style>
  <w:style w:type="paragraph" w:customStyle="1" w:styleId="indent0">
    <w:name w:val="indent"/>
    <w:basedOn w:val="Normal"/>
    <w:rsid w:val="000C5A54"/>
    <w:pPr>
      <w:spacing w:before="120" w:after="240" w:line="360" w:lineRule="atLeast"/>
      <w:jc w:val="both"/>
    </w:pPr>
    <w:rPr>
      <w:rFonts w:ascii="Arial Unicode MS" w:eastAsia="Arial Unicode MS" w:hAnsi="Arial Unicode MS"/>
      <w:color w:val="000000"/>
      <w:lang w:val="en-IE" w:eastAsia="en-IE"/>
    </w:rPr>
  </w:style>
  <w:style w:type="paragraph" w:customStyle="1" w:styleId="BodyText-indent">
    <w:name w:val="Body Text - indent"/>
    <w:basedOn w:val="BodyText"/>
    <w:autoRedefine/>
    <w:rsid w:val="000C5A54"/>
    <w:pPr>
      <w:suppressAutoHyphens w:val="0"/>
      <w:snapToGrid w:val="0"/>
      <w:spacing w:before="120" w:after="120"/>
      <w:ind w:left="360"/>
    </w:pPr>
    <w:rPr>
      <w:rFonts w:ascii="Verdana" w:hAnsi="Verdana"/>
      <w:sz w:val="20"/>
      <w:szCs w:val="20"/>
      <w:lang w:val="en-US"/>
    </w:rPr>
  </w:style>
  <w:style w:type="paragraph" w:customStyle="1" w:styleId="label">
    <w:name w:val="label"/>
    <w:basedOn w:val="Normal"/>
    <w:rsid w:val="000C5A54"/>
    <w:pPr>
      <w:spacing w:before="120" w:after="240" w:line="360" w:lineRule="atLeast"/>
      <w:jc w:val="both"/>
    </w:pPr>
    <w:rPr>
      <w:rFonts w:ascii="Arial Unicode MS" w:eastAsia="Arial Unicode MS" w:hAnsi="Arial Unicode MS"/>
      <w:color w:val="000000"/>
      <w:lang w:val="en-IE" w:eastAsia="en-IE"/>
    </w:rPr>
  </w:style>
  <w:style w:type="paragraph" w:customStyle="1" w:styleId="fineprint">
    <w:name w:val="fineprint"/>
    <w:basedOn w:val="Normal"/>
    <w:rsid w:val="000C5A54"/>
    <w:pPr>
      <w:spacing w:before="120" w:after="240" w:line="360" w:lineRule="atLeast"/>
      <w:jc w:val="both"/>
    </w:pPr>
    <w:rPr>
      <w:rFonts w:ascii="Arial Unicode MS" w:eastAsia="Arial Unicode MS" w:hAnsi="Arial Unicode MS"/>
      <w:color w:val="000000"/>
      <w:lang w:val="en-IE" w:eastAsia="en-IE"/>
    </w:rPr>
  </w:style>
  <w:style w:type="paragraph" w:customStyle="1" w:styleId="fig">
    <w:name w:val="fig"/>
    <w:aliases w:val="Figure"/>
    <w:basedOn w:val="Normal"/>
    <w:rsid w:val="000C5A54"/>
    <w:pPr>
      <w:spacing w:before="120" w:after="240" w:line="360" w:lineRule="atLeast"/>
      <w:jc w:val="both"/>
    </w:pPr>
    <w:rPr>
      <w:rFonts w:ascii="Arial Unicode MS" w:eastAsia="Arial Unicode MS" w:hAnsi="Arial Unicode MS"/>
      <w:color w:val="000000"/>
      <w:lang w:val="en-IE" w:eastAsia="en-IE"/>
    </w:rPr>
  </w:style>
  <w:style w:type="paragraph" w:customStyle="1" w:styleId="ListBulletedItem1">
    <w:name w:val="List Bulleted Item 1"/>
    <w:aliases w:val="lb1"/>
    <w:rsid w:val="000C5A54"/>
    <w:pPr>
      <w:numPr>
        <w:numId w:val="97"/>
      </w:numPr>
      <w:spacing w:before="80" w:after="80" w:line="240" w:lineRule="exact"/>
      <w:ind w:right="547"/>
    </w:pPr>
    <w:rPr>
      <w:rFonts w:ascii="Verdana" w:eastAsia="Times New Roman" w:hAnsi="Verdana" w:cs="Times New Roman"/>
      <w:noProof/>
      <w:kern w:val="20"/>
      <w:sz w:val="20"/>
      <w:szCs w:val="20"/>
      <w:lang w:val="en-US"/>
    </w:rPr>
  </w:style>
  <w:style w:type="character" w:customStyle="1" w:styleId="Italic">
    <w:name w:val="Italic"/>
    <w:aliases w:val="i"/>
    <w:rsid w:val="000C5A54"/>
    <w:rPr>
      <w:i/>
    </w:rPr>
  </w:style>
  <w:style w:type="paragraph" w:customStyle="1" w:styleId="ProductDescriptor">
    <w:name w:val="Product Descriptor"/>
    <w:aliases w:val="pd"/>
    <w:basedOn w:val="Normal"/>
    <w:next w:val="Normal"/>
    <w:rsid w:val="000C5A54"/>
    <w:pPr>
      <w:suppressLineNumbers/>
      <w:pBdr>
        <w:bottom w:val="single" w:sz="6" w:space="3" w:color="auto"/>
      </w:pBdr>
      <w:tabs>
        <w:tab w:val="right" w:pos="7020"/>
      </w:tabs>
      <w:suppressAutoHyphens/>
      <w:spacing w:after="160"/>
      <w:jc w:val="both"/>
    </w:pPr>
    <w:rPr>
      <w:rFonts w:ascii="Arial" w:hAnsi="Arial"/>
      <w:color w:val="808080"/>
      <w:kern w:val="20"/>
      <w:sz w:val="16"/>
      <w:szCs w:val="20"/>
      <w:lang w:val="en-US"/>
    </w:rPr>
  </w:style>
  <w:style w:type="character" w:customStyle="1" w:styleId="LabelEmbedded">
    <w:name w:val="Label Embedded"/>
    <w:aliases w:val="le"/>
    <w:rsid w:val="000C5A54"/>
    <w:rPr>
      <w:rFonts w:ascii="Verdana" w:hAnsi="Verdana"/>
      <w:b/>
      <w:sz w:val="18"/>
    </w:rPr>
  </w:style>
  <w:style w:type="paragraph" w:customStyle="1" w:styleId="AlertTextinList1">
    <w:name w:val="Alert Text in List 1"/>
    <w:aliases w:val="at1"/>
    <w:basedOn w:val="Normal"/>
    <w:rsid w:val="000C5A54"/>
    <w:pPr>
      <w:suppressLineNumbers/>
      <w:suppressAutoHyphens/>
      <w:spacing w:after="120" w:line="240" w:lineRule="exact"/>
      <w:ind w:left="720"/>
      <w:jc w:val="both"/>
    </w:pPr>
    <w:rPr>
      <w:rFonts w:ascii="Verdana" w:hAnsi="Verdana"/>
      <w:color w:val="000000"/>
      <w:sz w:val="22"/>
      <w:szCs w:val="20"/>
      <w:lang w:val="en-US"/>
    </w:rPr>
  </w:style>
  <w:style w:type="paragraph" w:customStyle="1" w:styleId="FigureinList1">
    <w:name w:val="Figure in List 1"/>
    <w:aliases w:val="fig1"/>
    <w:basedOn w:val="fig"/>
    <w:next w:val="Normal"/>
    <w:rsid w:val="000C5A54"/>
    <w:pPr>
      <w:suppressLineNumbers/>
      <w:suppressAutoHyphens/>
      <w:spacing w:after="120" w:line="240" w:lineRule="auto"/>
      <w:ind w:left="360"/>
    </w:pPr>
    <w:rPr>
      <w:rFonts w:ascii="Arial" w:eastAsia="Times New Roman" w:hAnsi="Arial"/>
      <w:color w:val="auto"/>
      <w:kern w:val="20"/>
      <w:sz w:val="20"/>
      <w:szCs w:val="20"/>
      <w:lang w:val="en-US" w:eastAsia="en-US"/>
    </w:rPr>
  </w:style>
  <w:style w:type="paragraph" w:customStyle="1" w:styleId="TableSpacing">
    <w:name w:val="Table Spacing"/>
    <w:aliases w:val="ts"/>
    <w:basedOn w:val="Text"/>
    <w:next w:val="Text"/>
    <w:rsid w:val="000C5A54"/>
    <w:pPr>
      <w:suppressLineNumbers/>
      <w:suppressAutoHyphens/>
      <w:spacing w:before="0" w:line="120" w:lineRule="exact"/>
      <w:jc w:val="left"/>
    </w:pPr>
    <w:rPr>
      <w:rFonts w:ascii="Arial" w:hAnsi="Arial"/>
      <w:color w:val="FF00FF"/>
      <w:kern w:val="20"/>
      <w:sz w:val="12"/>
      <w:lang w:val="en-US" w:eastAsia="en-US"/>
    </w:rPr>
  </w:style>
  <w:style w:type="paragraph" w:customStyle="1" w:styleId="tl">
    <w:name w:val="tl"/>
    <w:basedOn w:val="Normal"/>
    <w:rsid w:val="000C5A54"/>
    <w:pPr>
      <w:spacing w:before="100" w:beforeAutospacing="1" w:after="100" w:afterAutospacing="1"/>
      <w:jc w:val="both"/>
    </w:pPr>
    <w:rPr>
      <w:rFonts w:ascii="Arial Unicode MS" w:eastAsia="Arial Unicode MS" w:hAnsi="Arial Unicode MS"/>
      <w:lang w:val="en-IE" w:eastAsia="en-IE"/>
    </w:rPr>
  </w:style>
  <w:style w:type="paragraph" w:customStyle="1" w:styleId="AlertText">
    <w:name w:val="Alert Text"/>
    <w:aliases w:val="at"/>
    <w:basedOn w:val="Text"/>
    <w:rsid w:val="000C5A54"/>
    <w:pPr>
      <w:suppressLineNumbers/>
      <w:suppressAutoHyphens/>
      <w:spacing w:before="0" w:after="120" w:line="240" w:lineRule="exact"/>
      <w:ind w:left="360"/>
      <w:jc w:val="left"/>
    </w:pPr>
    <w:rPr>
      <w:rFonts w:ascii="Verdana" w:hAnsi="Verdana"/>
      <w:color w:val="000000"/>
      <w:sz w:val="20"/>
      <w:lang w:val="en-US" w:eastAsia="en-US"/>
    </w:rPr>
  </w:style>
  <w:style w:type="paragraph" w:styleId="EndnoteText">
    <w:name w:val="endnote text"/>
    <w:basedOn w:val="Normal"/>
    <w:link w:val="EndnoteTextChar"/>
    <w:semiHidden/>
    <w:rsid w:val="000C5A54"/>
    <w:pPr>
      <w:jc w:val="both"/>
    </w:pPr>
    <w:rPr>
      <w:rFonts w:ascii="Arial" w:hAnsi="Arial"/>
      <w:sz w:val="22"/>
      <w:szCs w:val="20"/>
      <w:lang w:val="en-US"/>
    </w:rPr>
  </w:style>
  <w:style w:type="character" w:customStyle="1" w:styleId="EndnoteTextChar">
    <w:name w:val="Endnote Text Char"/>
    <w:basedOn w:val="DefaultParagraphFont"/>
    <w:link w:val="EndnoteText"/>
    <w:semiHidden/>
    <w:rsid w:val="000C5A54"/>
    <w:rPr>
      <w:rFonts w:ascii="Arial" w:eastAsia="Times New Roman" w:hAnsi="Arial" w:cs="Times New Roman"/>
      <w:szCs w:val="20"/>
      <w:lang w:val="en-US"/>
    </w:rPr>
  </w:style>
  <w:style w:type="paragraph" w:customStyle="1" w:styleId="Legalese">
    <w:name w:val="Legalese"/>
    <w:rsid w:val="000C5A54"/>
    <w:pPr>
      <w:spacing w:after="80" w:line="240" w:lineRule="auto"/>
    </w:pPr>
    <w:rPr>
      <w:rFonts w:ascii="Arial" w:eastAsia="Times New Roman" w:hAnsi="Arial" w:cs="Times New Roman"/>
      <w:sz w:val="14"/>
      <w:szCs w:val="20"/>
      <w:lang w:val="en-US"/>
    </w:rPr>
  </w:style>
  <w:style w:type="character" w:styleId="HTMLCode">
    <w:name w:val="HTML Code"/>
    <w:rsid w:val="000C5A54"/>
    <w:rPr>
      <w:rFonts w:ascii="Arial Unicode MS" w:eastAsia="Arial Unicode MS" w:hAnsi="Arial Unicode MS" w:cs="Arial Unicode MS"/>
      <w:sz w:val="20"/>
      <w:szCs w:val="20"/>
    </w:rPr>
  </w:style>
  <w:style w:type="paragraph" w:customStyle="1" w:styleId="Header3">
    <w:name w:val="*Header 3"/>
    <w:rsid w:val="000C5A54"/>
    <w:pPr>
      <w:keepNext/>
      <w:keepLines/>
      <w:spacing w:before="120" w:after="120" w:line="240" w:lineRule="auto"/>
      <w:ind w:left="720"/>
      <w:outlineLvl w:val="2"/>
    </w:pPr>
    <w:rPr>
      <w:rFonts w:ascii="Times New Roman" w:eastAsia="Times New Roman" w:hAnsi="Times New Roman" w:cs="Times New Roman"/>
      <w:b/>
      <w:szCs w:val="20"/>
      <w:lang w:val="en-US"/>
    </w:rPr>
  </w:style>
  <w:style w:type="paragraph" w:customStyle="1" w:styleId="Header4">
    <w:name w:val="*Header 4"/>
    <w:rsid w:val="000C5A54"/>
    <w:pPr>
      <w:spacing w:before="120" w:after="120" w:line="240" w:lineRule="auto"/>
      <w:ind w:left="720"/>
      <w:outlineLvl w:val="3"/>
    </w:pPr>
    <w:rPr>
      <w:rFonts w:ascii="Times New Roman" w:eastAsia="Times New Roman" w:hAnsi="Times New Roman" w:cs="Times New Roman"/>
      <w:b/>
      <w:i/>
      <w:szCs w:val="20"/>
      <w:lang w:val="en-US"/>
    </w:rPr>
  </w:style>
  <w:style w:type="paragraph" w:customStyle="1" w:styleId="HN1NotHeader1">
    <w:name w:val="*HN 1 Not Header 1"/>
    <w:basedOn w:val="Header1"/>
    <w:rsid w:val="000C5A54"/>
    <w:pPr>
      <w:tabs>
        <w:tab w:val="num" w:pos="360"/>
      </w:tabs>
      <w:spacing w:before="120"/>
    </w:pPr>
  </w:style>
  <w:style w:type="paragraph" w:customStyle="1" w:styleId="ResumeTitle0">
    <w:name w:val="*Resume Title"/>
    <w:basedOn w:val="Normal"/>
    <w:rsid w:val="000C5A54"/>
    <w:pPr>
      <w:spacing w:after="240"/>
      <w:jc w:val="both"/>
    </w:pPr>
    <w:rPr>
      <w:b/>
      <w:i/>
      <w:sz w:val="22"/>
      <w:szCs w:val="20"/>
      <w:lang w:val="en-US"/>
    </w:rPr>
  </w:style>
  <w:style w:type="paragraph" w:customStyle="1" w:styleId="CopyrightDeclaration">
    <w:name w:val="Copyright Declaration"/>
    <w:basedOn w:val="BodyText"/>
    <w:next w:val="BodyText"/>
    <w:rsid w:val="000C5A54"/>
    <w:pPr>
      <w:suppressAutoHyphens w:val="0"/>
      <w:spacing w:after="0" w:afterAutospacing="1"/>
    </w:pPr>
    <w:rPr>
      <w:rFonts w:ascii="Arial" w:hAnsi="Arial"/>
      <w:sz w:val="20"/>
      <w:lang w:val="en-IE" w:eastAsia="en-IE"/>
    </w:rPr>
  </w:style>
  <w:style w:type="character" w:customStyle="1" w:styleId="AuthorNote">
    <w:name w:val="Author Note"/>
    <w:rsid w:val="000C5A54"/>
    <w:rPr>
      <w:color w:val="FF0000"/>
    </w:rPr>
  </w:style>
  <w:style w:type="paragraph" w:customStyle="1" w:styleId="AppendixHeading1">
    <w:name w:val="Appendix Heading 1"/>
    <w:basedOn w:val="Heading2"/>
    <w:next w:val="BodyText"/>
    <w:rsid w:val="000C5A54"/>
    <w:pPr>
      <w:numPr>
        <w:ilvl w:val="1"/>
        <w:numId w:val="126"/>
      </w:numPr>
      <w:pBdr>
        <w:bottom w:val="none" w:sz="0" w:space="0" w:color="auto"/>
      </w:pBdr>
      <w:shd w:val="clear" w:color="auto" w:fill="auto"/>
      <w:tabs>
        <w:tab w:val="clear" w:pos="567"/>
        <w:tab w:val="clear" w:pos="907"/>
        <w:tab w:val="clear" w:pos="1134"/>
        <w:tab w:val="num" w:pos="792"/>
      </w:tabs>
      <w:spacing w:before="160" w:after="60"/>
      <w:ind w:firstLine="0"/>
      <w:jc w:val="both"/>
    </w:pPr>
    <w:rPr>
      <w:rFonts w:ascii="Times New Roman" w:hAnsi="Times New Roman" w:cs="Arial"/>
      <w:smallCaps/>
      <w:color w:val="auto"/>
      <w:sz w:val="24"/>
      <w:szCs w:val="20"/>
      <w:lang w:val="en-IE"/>
    </w:rPr>
  </w:style>
  <w:style w:type="paragraph" w:customStyle="1" w:styleId="InfoBlue">
    <w:name w:val="InfoBlue"/>
    <w:basedOn w:val="Normal"/>
    <w:next w:val="BodyText"/>
    <w:autoRedefine/>
    <w:rsid w:val="000C5A54"/>
    <w:pPr>
      <w:widowControl w:val="0"/>
      <w:tabs>
        <w:tab w:val="left" w:pos="540"/>
        <w:tab w:val="left" w:pos="1260"/>
      </w:tabs>
      <w:spacing w:after="120" w:line="240" w:lineRule="atLeast"/>
      <w:jc w:val="both"/>
    </w:pPr>
    <w:rPr>
      <w:i/>
      <w:color w:val="0000FF"/>
      <w:sz w:val="22"/>
      <w:szCs w:val="20"/>
      <w:lang w:val="en-US"/>
    </w:rPr>
  </w:style>
  <w:style w:type="paragraph" w:customStyle="1" w:styleId="Bullet1">
    <w:name w:val="*Bullet 1"/>
    <w:rsid w:val="000C5A54"/>
    <w:pPr>
      <w:keepLines/>
      <w:numPr>
        <w:numId w:val="127"/>
      </w:numPr>
      <w:tabs>
        <w:tab w:val="clear" w:pos="360"/>
      </w:tabs>
      <w:spacing w:after="120" w:line="240" w:lineRule="auto"/>
      <w:ind w:left="0" w:firstLine="0"/>
    </w:pPr>
    <w:rPr>
      <w:rFonts w:ascii="Times New Roman" w:eastAsia="Times New Roman" w:hAnsi="Times New Roman" w:cs="Times New Roman"/>
      <w:color w:val="000000"/>
      <w:szCs w:val="20"/>
      <w:lang w:val="en-US"/>
    </w:rPr>
  </w:style>
  <w:style w:type="paragraph" w:customStyle="1" w:styleId="DocumentTitle">
    <w:name w:val="*Document Title"/>
    <w:rsid w:val="000C5A54"/>
    <w:pPr>
      <w:framePr w:hSpace="187" w:vSpace="187" w:wrap="around" w:vAnchor="text" w:hAnchor="text" w:y="1"/>
      <w:spacing w:after="0" w:line="240" w:lineRule="auto"/>
      <w:jc w:val="center"/>
    </w:pPr>
    <w:rPr>
      <w:rFonts w:ascii="Times New Roman" w:eastAsia="Times New Roman" w:hAnsi="Times New Roman" w:cs="Times New Roman"/>
      <w:b/>
      <w:smallCaps/>
      <w:noProof/>
      <w:sz w:val="32"/>
      <w:szCs w:val="20"/>
      <w:lang w:val="en-US"/>
    </w:rPr>
  </w:style>
  <w:style w:type="paragraph" w:customStyle="1" w:styleId="CoverPageInfo">
    <w:name w:val="*Cover Page Info"/>
    <w:rsid w:val="000C5A54"/>
    <w:pPr>
      <w:framePr w:hSpace="187" w:vSpace="187" w:wrap="around" w:vAnchor="text" w:hAnchor="text" w:y="1"/>
      <w:spacing w:after="120" w:line="240" w:lineRule="auto"/>
      <w:jc w:val="center"/>
    </w:pPr>
    <w:rPr>
      <w:rFonts w:ascii="Times New Roman" w:eastAsia="Times New Roman" w:hAnsi="Times New Roman" w:cs="Times New Roman"/>
      <w:b/>
      <w:sz w:val="24"/>
      <w:szCs w:val="20"/>
      <w:lang w:val="en-US"/>
    </w:rPr>
  </w:style>
  <w:style w:type="paragraph" w:customStyle="1" w:styleId="BodyTextBulleted">
    <w:name w:val="Body Text Bulleted"/>
    <w:basedOn w:val="Normal"/>
    <w:rsid w:val="000C5A54"/>
    <w:pPr>
      <w:keepLines/>
      <w:tabs>
        <w:tab w:val="num" w:pos="360"/>
      </w:tabs>
      <w:spacing w:before="60" w:after="120"/>
      <w:ind w:left="360" w:hanging="360"/>
      <w:jc w:val="both"/>
    </w:pPr>
    <w:rPr>
      <w:sz w:val="22"/>
      <w:szCs w:val="20"/>
    </w:rPr>
  </w:style>
  <w:style w:type="paragraph" w:customStyle="1" w:styleId="TemplaeGuide">
    <w:name w:val="Templae Guide"/>
    <w:basedOn w:val="BodyText2"/>
    <w:rsid w:val="000C5A54"/>
    <w:pPr>
      <w:spacing w:before="160" w:after="0" w:line="240" w:lineRule="auto"/>
    </w:pPr>
    <w:rPr>
      <w:color w:val="0000FF"/>
      <w:lang w:val="en-IE"/>
    </w:rPr>
  </w:style>
  <w:style w:type="paragraph" w:customStyle="1" w:styleId="CoverPageInfo0">
    <w:name w:val="Cover Page Info"/>
    <w:basedOn w:val="Normal"/>
    <w:next w:val="BodyText"/>
    <w:rsid w:val="000C5A54"/>
    <w:pPr>
      <w:jc w:val="center"/>
    </w:pPr>
    <w:rPr>
      <w:sz w:val="22"/>
      <w:szCs w:val="20"/>
      <w:lang w:val="en-IE"/>
    </w:rPr>
  </w:style>
  <w:style w:type="paragraph" w:customStyle="1" w:styleId="NormalBEdoc">
    <w:name w:val="Normal BE doc"/>
    <w:basedOn w:val="Normal"/>
    <w:autoRedefine/>
    <w:rsid w:val="000C5A54"/>
    <w:pPr>
      <w:spacing w:after="100" w:afterAutospacing="1"/>
      <w:jc w:val="both"/>
    </w:pPr>
    <w:rPr>
      <w:rFonts w:ascii="Verdana" w:hAnsi="Verdana"/>
      <w:b/>
      <w:i/>
      <w:sz w:val="22"/>
      <w:szCs w:val="17"/>
      <w:lang w:val="en-US" w:eastAsia="en-IE"/>
    </w:rPr>
  </w:style>
  <w:style w:type="paragraph" w:customStyle="1" w:styleId="JackBody">
    <w:name w:val="Jack Body"/>
    <w:basedOn w:val="BodyText"/>
    <w:link w:val="JackBodyChar"/>
    <w:rsid w:val="000C5A54"/>
    <w:pPr>
      <w:suppressAutoHyphens w:val="0"/>
      <w:spacing w:after="180" w:line="240" w:lineRule="exact"/>
    </w:pPr>
    <w:rPr>
      <w:rFonts w:ascii="Verdana" w:eastAsia="MS Mincho" w:hAnsi="Verdana"/>
      <w:sz w:val="18"/>
      <w:lang w:val="en-IE"/>
    </w:rPr>
  </w:style>
  <w:style w:type="character" w:customStyle="1" w:styleId="JackBodyChar">
    <w:name w:val="Jack Body Char"/>
    <w:link w:val="JackBody"/>
    <w:rsid w:val="000C5A54"/>
    <w:rPr>
      <w:rFonts w:ascii="Verdana" w:eastAsia="MS Mincho" w:hAnsi="Verdana" w:cs="Times New Roman"/>
      <w:sz w:val="18"/>
      <w:szCs w:val="24"/>
    </w:rPr>
  </w:style>
  <w:style w:type="paragraph" w:customStyle="1" w:styleId="TableBody0">
    <w:name w:val="Table Body"/>
    <w:basedOn w:val="Normal"/>
    <w:uiPriority w:val="99"/>
    <w:rsid w:val="000C5A54"/>
    <w:pPr>
      <w:autoSpaceDE w:val="0"/>
      <w:autoSpaceDN w:val="0"/>
      <w:adjustRightInd w:val="0"/>
      <w:jc w:val="both"/>
    </w:pPr>
    <w:rPr>
      <w:rFonts w:ascii="Courier New" w:hAnsi="Courier New" w:cs="Courier New"/>
      <w:sz w:val="18"/>
      <w:szCs w:val="18"/>
      <w:lang w:val="en-US"/>
    </w:rPr>
  </w:style>
  <w:style w:type="paragraph" w:customStyle="1" w:styleId="Code1">
    <w:name w:val="Code1"/>
    <w:basedOn w:val="Normal"/>
    <w:uiPriority w:val="99"/>
    <w:rsid w:val="000C5A54"/>
    <w:pPr>
      <w:autoSpaceDE w:val="0"/>
      <w:autoSpaceDN w:val="0"/>
      <w:adjustRightInd w:val="0"/>
      <w:jc w:val="both"/>
    </w:pPr>
    <w:rPr>
      <w:rFonts w:ascii="Courier New" w:hAnsi="Courier New" w:cs="Courier New"/>
      <w:sz w:val="18"/>
      <w:szCs w:val="18"/>
      <w:lang w:val="en-US"/>
    </w:rPr>
  </w:style>
  <w:style w:type="paragraph" w:customStyle="1" w:styleId="DeveloperCode">
    <w:name w:val="Developer Code"/>
    <w:basedOn w:val="Normal"/>
    <w:uiPriority w:val="99"/>
    <w:rsid w:val="000C5A54"/>
    <w:pPr>
      <w:autoSpaceDE w:val="0"/>
      <w:autoSpaceDN w:val="0"/>
      <w:adjustRightInd w:val="0"/>
      <w:jc w:val="both"/>
    </w:pPr>
    <w:rPr>
      <w:rFonts w:ascii="Courier New" w:hAnsi="Courier New" w:cs="Courier New"/>
      <w:color w:val="666699"/>
      <w:sz w:val="18"/>
      <w:szCs w:val="18"/>
      <w:lang w:val="en-US" w:eastAsia="en-IE"/>
    </w:rPr>
  </w:style>
  <w:style w:type="paragraph" w:customStyle="1" w:styleId="HeadingB">
    <w:name w:val="Heading B"/>
    <w:basedOn w:val="Heading1"/>
    <w:link w:val="HeadingBChar"/>
    <w:qFormat/>
    <w:rsid w:val="000C5A54"/>
    <w:pPr>
      <w:keepNext w:val="0"/>
      <w:pageBreakBefore w:val="0"/>
      <w:numPr>
        <w:ilvl w:val="1"/>
        <w:numId w:val="130"/>
      </w:numPr>
      <w:pBdr>
        <w:bottom w:val="none" w:sz="0" w:space="0" w:color="auto"/>
      </w:pBdr>
      <w:tabs>
        <w:tab w:val="clear" w:pos="397"/>
        <w:tab w:val="clear" w:pos="907"/>
        <w:tab w:val="clear" w:pos="1134"/>
      </w:tabs>
      <w:spacing w:before="600" w:after="80"/>
      <w:ind w:left="0" w:firstLine="0"/>
      <w:jc w:val="both"/>
    </w:pPr>
    <w:rPr>
      <w:rFonts w:ascii="Calibri" w:hAnsi="Calibri"/>
      <w:color w:val="FFFFFF"/>
      <w:sz w:val="22"/>
      <w:szCs w:val="22"/>
      <w:lang w:val="en" w:eastAsia="en-IE"/>
    </w:rPr>
  </w:style>
  <w:style w:type="paragraph" w:customStyle="1" w:styleId="Style4">
    <w:name w:val="Style4"/>
    <w:basedOn w:val="Normal"/>
    <w:link w:val="Style4Char"/>
    <w:qFormat/>
    <w:rsid w:val="000C5A54"/>
    <w:pPr>
      <w:autoSpaceDE w:val="0"/>
      <w:autoSpaceDN w:val="0"/>
      <w:adjustRightInd w:val="0"/>
      <w:spacing w:before="240" w:after="120" w:line="276" w:lineRule="auto"/>
      <w:ind w:left="720" w:hanging="720"/>
      <w:jc w:val="both"/>
    </w:pPr>
    <w:rPr>
      <w:rFonts w:ascii="Calibri" w:eastAsia="Calibri" w:hAnsi="Calibri"/>
      <w:sz w:val="22"/>
      <w:szCs w:val="22"/>
      <w:lang w:val="en-IE"/>
    </w:rPr>
  </w:style>
  <w:style w:type="character" w:customStyle="1" w:styleId="HeadingBChar">
    <w:name w:val="Heading B Char"/>
    <w:link w:val="HeadingB"/>
    <w:rsid w:val="000C5A54"/>
    <w:rPr>
      <w:rFonts w:ascii="Calibri" w:eastAsia="Times New Roman" w:hAnsi="Calibri" w:cs="Times New Roman"/>
      <w:b/>
      <w:bCs/>
      <w:color w:val="FFFFFF"/>
      <w:lang w:val="en" w:eastAsia="en-IE"/>
    </w:rPr>
  </w:style>
  <w:style w:type="paragraph" w:customStyle="1" w:styleId="Style5">
    <w:name w:val="Style5"/>
    <w:basedOn w:val="Normal"/>
    <w:link w:val="Style5Char"/>
    <w:qFormat/>
    <w:rsid w:val="000C5A54"/>
    <w:pPr>
      <w:autoSpaceDE w:val="0"/>
      <w:autoSpaceDN w:val="0"/>
      <w:adjustRightInd w:val="0"/>
      <w:spacing w:before="240" w:line="276" w:lineRule="auto"/>
      <w:ind w:left="360" w:hanging="360"/>
      <w:jc w:val="both"/>
    </w:pPr>
    <w:rPr>
      <w:rFonts w:ascii="Calibri" w:eastAsia="Calibri" w:hAnsi="Calibri" w:cs="Calibri"/>
      <w:b/>
      <w:bCs/>
      <w:sz w:val="22"/>
      <w:szCs w:val="22"/>
      <w:lang w:val="en"/>
    </w:rPr>
  </w:style>
  <w:style w:type="character" w:customStyle="1" w:styleId="Style4Char">
    <w:name w:val="Style4 Char"/>
    <w:basedOn w:val="DefaultParagraphFont"/>
    <w:link w:val="Style4"/>
    <w:rsid w:val="000C5A54"/>
    <w:rPr>
      <w:rFonts w:ascii="Calibri" w:eastAsia="Calibri" w:hAnsi="Calibri" w:cs="Times New Roman"/>
    </w:rPr>
  </w:style>
  <w:style w:type="paragraph" w:customStyle="1" w:styleId="Style6">
    <w:name w:val="Style6"/>
    <w:basedOn w:val="Normal"/>
    <w:link w:val="Style6Char"/>
    <w:qFormat/>
    <w:rsid w:val="000C5A54"/>
    <w:pPr>
      <w:numPr>
        <w:numId w:val="129"/>
      </w:numPr>
      <w:autoSpaceDE w:val="0"/>
      <w:autoSpaceDN w:val="0"/>
      <w:adjustRightInd w:val="0"/>
      <w:spacing w:before="240" w:line="276" w:lineRule="auto"/>
      <w:ind w:left="0" w:firstLine="0"/>
      <w:jc w:val="both"/>
      <w:outlineLvl w:val="2"/>
    </w:pPr>
    <w:rPr>
      <w:rFonts w:ascii="Calibri" w:eastAsia="Calibri" w:hAnsi="Calibri" w:cs="Calibri"/>
      <w:b/>
      <w:bCs/>
      <w:sz w:val="22"/>
      <w:szCs w:val="22"/>
      <w:lang w:val="en"/>
    </w:rPr>
  </w:style>
  <w:style w:type="character" w:customStyle="1" w:styleId="Style5Char">
    <w:name w:val="Style5 Char"/>
    <w:basedOn w:val="DefaultParagraphFont"/>
    <w:link w:val="Style5"/>
    <w:rsid w:val="000C5A54"/>
    <w:rPr>
      <w:rFonts w:ascii="Calibri" w:eastAsia="Calibri" w:hAnsi="Calibri" w:cs="Calibri"/>
      <w:b/>
      <w:bCs/>
      <w:lang w:val="en"/>
    </w:rPr>
  </w:style>
  <w:style w:type="paragraph" w:customStyle="1" w:styleId="Style7">
    <w:name w:val="Style7"/>
    <w:basedOn w:val="Normal"/>
    <w:link w:val="Style7Char"/>
    <w:qFormat/>
    <w:rsid w:val="000C5A54"/>
    <w:pPr>
      <w:autoSpaceDE w:val="0"/>
      <w:autoSpaceDN w:val="0"/>
      <w:adjustRightInd w:val="0"/>
      <w:spacing w:before="240" w:after="200" w:line="276" w:lineRule="auto"/>
      <w:jc w:val="both"/>
    </w:pPr>
    <w:rPr>
      <w:rFonts w:ascii="Calibri" w:eastAsia="Calibri" w:hAnsi="Calibri" w:cs="Calibri"/>
      <w:b/>
      <w:bCs/>
      <w:sz w:val="22"/>
      <w:szCs w:val="22"/>
      <w:lang w:val="en"/>
    </w:rPr>
  </w:style>
  <w:style w:type="character" w:customStyle="1" w:styleId="Style6Char">
    <w:name w:val="Style6 Char"/>
    <w:basedOn w:val="DefaultParagraphFont"/>
    <w:link w:val="Style6"/>
    <w:rsid w:val="000C5A54"/>
    <w:rPr>
      <w:rFonts w:ascii="Calibri" w:eastAsia="Calibri" w:hAnsi="Calibri" w:cs="Calibri"/>
      <w:b/>
      <w:bCs/>
      <w:lang w:val="en"/>
    </w:rPr>
  </w:style>
  <w:style w:type="paragraph" w:customStyle="1" w:styleId="Style9">
    <w:name w:val="Style9"/>
    <w:basedOn w:val="Normal"/>
    <w:link w:val="Style9Char"/>
    <w:qFormat/>
    <w:rsid w:val="000C5A54"/>
    <w:pPr>
      <w:autoSpaceDE w:val="0"/>
      <w:autoSpaceDN w:val="0"/>
      <w:adjustRightInd w:val="0"/>
      <w:spacing w:before="240" w:after="200" w:line="276" w:lineRule="auto"/>
      <w:ind w:left="1211" w:hanging="360"/>
      <w:jc w:val="both"/>
    </w:pPr>
    <w:rPr>
      <w:rFonts w:ascii="Calibri" w:eastAsia="Calibri" w:hAnsi="Calibri"/>
      <w:b/>
      <w:sz w:val="22"/>
      <w:szCs w:val="22"/>
      <w:lang w:val="en-IE"/>
    </w:rPr>
  </w:style>
  <w:style w:type="character" w:customStyle="1" w:styleId="Style7Char">
    <w:name w:val="Style7 Char"/>
    <w:basedOn w:val="DefaultParagraphFont"/>
    <w:link w:val="Style7"/>
    <w:rsid w:val="000C5A54"/>
    <w:rPr>
      <w:rFonts w:ascii="Calibri" w:eastAsia="Calibri" w:hAnsi="Calibri" w:cs="Calibri"/>
      <w:b/>
      <w:bCs/>
      <w:lang w:val="en"/>
    </w:rPr>
  </w:style>
  <w:style w:type="paragraph" w:customStyle="1" w:styleId="Style10">
    <w:name w:val="Style10"/>
    <w:basedOn w:val="Normal"/>
    <w:link w:val="Style10Char"/>
    <w:qFormat/>
    <w:rsid w:val="000C5A54"/>
    <w:pPr>
      <w:autoSpaceDE w:val="0"/>
      <w:autoSpaceDN w:val="0"/>
      <w:adjustRightInd w:val="0"/>
      <w:spacing w:before="240" w:after="200" w:line="276" w:lineRule="auto"/>
      <w:jc w:val="both"/>
    </w:pPr>
    <w:rPr>
      <w:rFonts w:ascii="Calibri" w:eastAsia="Calibri" w:hAnsi="Calibri" w:cs="Calibri"/>
      <w:b/>
      <w:bCs/>
      <w:color w:val="000000"/>
      <w:sz w:val="22"/>
      <w:szCs w:val="22"/>
      <w:lang w:val="en"/>
    </w:rPr>
  </w:style>
  <w:style w:type="character" w:customStyle="1" w:styleId="Style9Char">
    <w:name w:val="Style9 Char"/>
    <w:basedOn w:val="DefaultParagraphFont"/>
    <w:link w:val="Style9"/>
    <w:rsid w:val="000C5A54"/>
    <w:rPr>
      <w:rFonts w:ascii="Calibri" w:eastAsia="Calibri" w:hAnsi="Calibri" w:cs="Times New Roman"/>
      <w:b/>
    </w:rPr>
  </w:style>
  <w:style w:type="character" w:customStyle="1" w:styleId="Style10Char">
    <w:name w:val="Style10 Char"/>
    <w:basedOn w:val="DefaultParagraphFont"/>
    <w:link w:val="Style10"/>
    <w:rsid w:val="000C5A54"/>
    <w:rPr>
      <w:rFonts w:ascii="Calibri" w:eastAsia="Calibri" w:hAnsi="Calibri" w:cs="Calibri"/>
      <w:b/>
      <w:bCs/>
      <w:color w:val="000000"/>
      <w:lang w:val="en"/>
    </w:rPr>
  </w:style>
  <w:style w:type="paragraph" w:customStyle="1" w:styleId="Style11">
    <w:name w:val="Style11"/>
    <w:basedOn w:val="Heading3A"/>
    <w:link w:val="Style11Char"/>
    <w:qFormat/>
    <w:rsid w:val="000C5A54"/>
    <w:pPr>
      <w:numPr>
        <w:numId w:val="128"/>
      </w:numPr>
      <w:ind w:left="0" w:firstLine="0"/>
    </w:pPr>
  </w:style>
  <w:style w:type="paragraph" w:customStyle="1" w:styleId="Style12">
    <w:name w:val="Style12"/>
    <w:basedOn w:val="Normal"/>
    <w:link w:val="Style12Char"/>
    <w:qFormat/>
    <w:rsid w:val="000C5A54"/>
    <w:pPr>
      <w:keepNext/>
      <w:keepLines/>
      <w:numPr>
        <w:ilvl w:val="2"/>
        <w:numId w:val="77"/>
      </w:numPr>
      <w:spacing w:before="240" w:line="276" w:lineRule="auto"/>
      <w:jc w:val="both"/>
      <w:outlineLvl w:val="2"/>
    </w:pPr>
    <w:rPr>
      <w:rFonts w:ascii="Calibri" w:hAnsi="Calibri" w:cs="Arial"/>
      <w:b/>
      <w:color w:val="333399"/>
      <w:sz w:val="22"/>
      <w:szCs w:val="22"/>
      <w:lang w:val="en-IE"/>
    </w:rPr>
  </w:style>
  <w:style w:type="character" w:customStyle="1" w:styleId="Style11Char">
    <w:name w:val="Style11 Char"/>
    <w:basedOn w:val="Heading3AChar"/>
    <w:link w:val="Style11"/>
    <w:rsid w:val="000C5A54"/>
    <w:rPr>
      <w:rFonts w:ascii="Calibri" w:eastAsia="Times New Roman" w:hAnsi="Calibri" w:cs="Arial"/>
      <w:bCs/>
      <w:color w:val="333399"/>
      <w:szCs w:val="24"/>
    </w:rPr>
  </w:style>
  <w:style w:type="paragraph" w:styleId="Index4">
    <w:name w:val="index 4"/>
    <w:basedOn w:val="Normal"/>
    <w:next w:val="Normal"/>
    <w:autoRedefine/>
    <w:uiPriority w:val="99"/>
    <w:semiHidden/>
    <w:unhideWhenUsed/>
    <w:rsid w:val="000C5A54"/>
    <w:pPr>
      <w:ind w:left="880" w:hanging="220"/>
      <w:jc w:val="both"/>
    </w:pPr>
    <w:rPr>
      <w:rFonts w:ascii="Calibri" w:eastAsia="Calibri" w:hAnsi="Calibri"/>
      <w:sz w:val="22"/>
      <w:szCs w:val="20"/>
      <w:lang w:val="en-IE" w:eastAsia="en-IE"/>
    </w:rPr>
  </w:style>
  <w:style w:type="character" w:customStyle="1" w:styleId="Style12Char">
    <w:name w:val="Style12 Char"/>
    <w:basedOn w:val="DefaultParagraphFont"/>
    <w:link w:val="Style12"/>
    <w:rsid w:val="000C5A54"/>
    <w:rPr>
      <w:rFonts w:ascii="Calibri" w:eastAsia="Times New Roman" w:hAnsi="Calibri" w:cs="Arial"/>
      <w:b/>
      <w:color w:val="333399"/>
    </w:rPr>
  </w:style>
  <w:style w:type="paragraph" w:customStyle="1" w:styleId="Style13">
    <w:name w:val="Style13"/>
    <w:basedOn w:val="Normal"/>
    <w:link w:val="Style13Char"/>
    <w:qFormat/>
    <w:rsid w:val="000C5A54"/>
    <w:pPr>
      <w:keepNext/>
      <w:tabs>
        <w:tab w:val="left" w:pos="397"/>
        <w:tab w:val="left" w:pos="567"/>
      </w:tabs>
      <w:autoSpaceDE w:val="0"/>
      <w:autoSpaceDN w:val="0"/>
      <w:adjustRightInd w:val="0"/>
      <w:spacing w:before="240" w:after="80"/>
      <w:jc w:val="both"/>
    </w:pPr>
    <w:rPr>
      <w:rFonts w:ascii="Calibri" w:eastAsia="Calibri" w:hAnsi="Calibri" w:cs="Calibri"/>
      <w:b/>
      <w:bCs/>
      <w:color w:val="FFFFFF"/>
      <w:sz w:val="22"/>
      <w:szCs w:val="22"/>
      <w:lang w:val="en" w:eastAsia="en-IE"/>
    </w:rPr>
  </w:style>
  <w:style w:type="character" w:customStyle="1" w:styleId="Style13Char">
    <w:name w:val="Style13 Char"/>
    <w:basedOn w:val="DefaultParagraphFont"/>
    <w:link w:val="Style13"/>
    <w:rsid w:val="000C5A54"/>
    <w:rPr>
      <w:rFonts w:ascii="Calibri" w:eastAsia="Calibri" w:hAnsi="Calibri" w:cs="Calibri"/>
      <w:b/>
      <w:bCs/>
      <w:color w:val="FFFFFF"/>
      <w:lang w:val="en" w:eastAsia="en-IE"/>
    </w:rPr>
  </w:style>
  <w:style w:type="character" w:customStyle="1" w:styleId="collapsibleregiontitle1">
    <w:name w:val="collapsibleregiontitle1"/>
    <w:rsid w:val="000C5A54"/>
    <w:rPr>
      <w:rFonts w:ascii="Segoe UI Semibold" w:hAnsi="Segoe UI Semibold" w:hint="default"/>
      <w:i w:val="0"/>
      <w:iCs w:val="0"/>
      <w:sz w:val="42"/>
      <w:szCs w:val="42"/>
    </w:rPr>
  </w:style>
  <w:style w:type="character" w:customStyle="1" w:styleId="ListParagraphChar">
    <w:name w:val="List Paragraph Char"/>
    <w:aliases w:val="Subtitle Cover Page Char,igunore Char,lp1 Char,Add On (orange) Char,List Paragraph11 Char,Bullit 01 Char,Use Case List Paragraph Char,List Paragraph1 Char,Bullet List Char,FooterText Char,numbered Char,Paragraphe de liste1 Char"/>
    <w:link w:val="ListParagraph"/>
    <w:uiPriority w:val="34"/>
    <w:qFormat/>
    <w:rsid w:val="000C5A54"/>
    <w:rPr>
      <w:rFonts w:ascii="Times New Roman" w:eastAsia="Times New Roman" w:hAnsi="Times New Roman" w:cs="Times New Roman"/>
      <w:sz w:val="24"/>
      <w:szCs w:val="24"/>
      <w:lang w:val="en-GB"/>
    </w:rPr>
  </w:style>
  <w:style w:type="paragraph" w:customStyle="1" w:styleId="No2">
    <w:name w:val="No 2"/>
    <w:basedOn w:val="Normal"/>
    <w:rsid w:val="000C5A54"/>
    <w:pPr>
      <w:tabs>
        <w:tab w:val="left" w:pos="-720"/>
      </w:tabs>
      <w:suppressAutoHyphens/>
      <w:spacing w:after="240" w:line="276" w:lineRule="auto"/>
      <w:ind w:left="720" w:hanging="720"/>
      <w:jc w:val="both"/>
    </w:pPr>
    <w:rPr>
      <w:rFonts w:ascii="Calibri" w:hAnsi="Calibri"/>
      <w:spacing w:val="-3"/>
      <w:sz w:val="22"/>
      <w:szCs w:val="20"/>
      <w:lang w:val="en-US" w:eastAsia="ar-SA"/>
    </w:rPr>
  </w:style>
  <w:style w:type="paragraph" w:customStyle="1" w:styleId="StyleBullet12ptAfter10ptLinespacingMultiple133li">
    <w:name w:val="Style Bullet + 12 pt After:  10 pt Line spacing:  Multiple 1.33 li"/>
    <w:basedOn w:val="Bullet0"/>
    <w:semiHidden/>
    <w:rsid w:val="000C5A54"/>
    <w:pPr>
      <w:numPr>
        <w:numId w:val="0"/>
      </w:numPr>
      <w:tabs>
        <w:tab w:val="num" w:pos="397"/>
      </w:tabs>
      <w:spacing w:after="200" w:line="276" w:lineRule="auto"/>
      <w:ind w:left="397" w:hanging="397"/>
      <w:jc w:val="both"/>
    </w:pPr>
    <w:rPr>
      <w:rFonts w:ascii="Calibri" w:hAnsi="Calibri"/>
      <w:sz w:val="24"/>
      <w:szCs w:val="20"/>
    </w:rPr>
  </w:style>
  <w:style w:type="paragraph" w:customStyle="1" w:styleId="Paragraph10">
    <w:name w:val="Paragraph 1"/>
    <w:basedOn w:val="Normal"/>
    <w:semiHidden/>
    <w:rsid w:val="000C5A54"/>
    <w:pPr>
      <w:widowControl w:val="0"/>
      <w:suppressAutoHyphens/>
      <w:spacing w:after="120" w:line="276" w:lineRule="auto"/>
      <w:jc w:val="both"/>
    </w:pPr>
    <w:rPr>
      <w:rFonts w:ascii="Calibri" w:eastAsia="Lucida Sans Unicode" w:hAnsi="Calibri"/>
      <w:b/>
      <w:kern w:val="2"/>
      <w:sz w:val="22"/>
      <w:lang w:eastAsia="ar-SA"/>
    </w:rPr>
  </w:style>
  <w:style w:type="paragraph" w:customStyle="1" w:styleId="TableContents">
    <w:name w:val="Table Contents"/>
    <w:basedOn w:val="Normal"/>
    <w:semiHidden/>
    <w:rsid w:val="000C5A54"/>
    <w:pPr>
      <w:widowControl w:val="0"/>
      <w:suppressLineNumbers/>
      <w:suppressAutoHyphens/>
      <w:spacing w:after="120" w:line="276" w:lineRule="auto"/>
      <w:jc w:val="both"/>
    </w:pPr>
    <w:rPr>
      <w:rFonts w:ascii="Calibri" w:eastAsia="SimSun" w:hAnsi="Calibri"/>
      <w:kern w:val="2"/>
      <w:sz w:val="22"/>
      <w:lang w:eastAsia="hi-IN"/>
    </w:rPr>
  </w:style>
  <w:style w:type="paragraph" w:customStyle="1" w:styleId="Paragraph3">
    <w:name w:val="Paragraph 3"/>
    <w:basedOn w:val="Normal"/>
    <w:semiHidden/>
    <w:rsid w:val="000C5A54"/>
    <w:pPr>
      <w:widowControl w:val="0"/>
      <w:suppressAutoHyphens/>
      <w:spacing w:after="120" w:line="276" w:lineRule="auto"/>
      <w:jc w:val="both"/>
    </w:pPr>
    <w:rPr>
      <w:rFonts w:ascii="Calibri" w:eastAsia="Lucida Sans Unicode" w:hAnsi="Calibri"/>
      <w:kern w:val="2"/>
      <w:sz w:val="22"/>
      <w:lang w:eastAsia="ar-SA"/>
    </w:rPr>
  </w:style>
  <w:style w:type="paragraph" w:customStyle="1" w:styleId="Index">
    <w:name w:val="Index"/>
    <w:basedOn w:val="Normal"/>
    <w:semiHidden/>
    <w:rsid w:val="000C5A54"/>
    <w:pPr>
      <w:suppressLineNumbers/>
      <w:suppressAutoHyphens/>
      <w:spacing w:after="120" w:line="276" w:lineRule="auto"/>
      <w:jc w:val="both"/>
    </w:pPr>
    <w:rPr>
      <w:rFonts w:ascii="Calibri" w:hAnsi="Calibri"/>
      <w:sz w:val="22"/>
      <w:lang w:eastAsia="ar-SA"/>
    </w:rPr>
  </w:style>
  <w:style w:type="character" w:customStyle="1" w:styleId="searchword1">
    <w:name w:val="searchword1"/>
    <w:basedOn w:val="DefaultParagraphFont"/>
    <w:rsid w:val="000C5A54"/>
    <w:rPr>
      <w:shd w:val="clear" w:color="auto" w:fill="FFFF00"/>
    </w:rPr>
  </w:style>
  <w:style w:type="character" w:styleId="LineNumber">
    <w:name w:val="line number"/>
    <w:basedOn w:val="DefaultParagraphFont"/>
    <w:semiHidden/>
    <w:unhideWhenUsed/>
    <w:rsid w:val="000C5A54"/>
  </w:style>
  <w:style w:type="paragraph" w:customStyle="1" w:styleId="P1">
    <w:name w:val="P1"/>
    <w:basedOn w:val="Normal"/>
    <w:rsid w:val="000C5A54"/>
    <w:pPr>
      <w:tabs>
        <w:tab w:val="right" w:pos="993"/>
      </w:tabs>
      <w:autoSpaceDE w:val="0"/>
      <w:autoSpaceDN w:val="0"/>
      <w:adjustRightInd w:val="0"/>
      <w:spacing w:after="120" w:line="300" w:lineRule="exact"/>
      <w:ind w:left="1138" w:hanging="1138"/>
      <w:jc w:val="both"/>
    </w:pPr>
    <w:rPr>
      <w:rFonts w:ascii="Calibri" w:hAnsi="Calibri"/>
      <w:sz w:val="22"/>
      <w:lang w:val="en-IE" w:eastAsia="en-GB"/>
    </w:rPr>
  </w:style>
  <w:style w:type="paragraph" w:customStyle="1" w:styleId="R2">
    <w:name w:val="R2"/>
    <w:basedOn w:val="Normal"/>
    <w:rsid w:val="000C5A54"/>
    <w:pPr>
      <w:tabs>
        <w:tab w:val="left" w:pos="540"/>
      </w:tabs>
      <w:autoSpaceDE w:val="0"/>
      <w:autoSpaceDN w:val="0"/>
      <w:adjustRightInd w:val="0"/>
      <w:spacing w:before="240" w:after="120" w:line="300" w:lineRule="atLeast"/>
      <w:ind w:firstLine="180"/>
      <w:jc w:val="both"/>
    </w:pPr>
    <w:rPr>
      <w:rFonts w:ascii="Calibri" w:hAnsi="Calibri"/>
      <w:sz w:val="22"/>
      <w:lang w:val="en-IE" w:eastAsia="en-GB"/>
    </w:rPr>
  </w:style>
  <w:style w:type="paragraph" w:customStyle="1" w:styleId="ACBody3">
    <w:name w:val="AC Body 3"/>
    <w:basedOn w:val="Normal"/>
    <w:rsid w:val="000C5A54"/>
    <w:pPr>
      <w:adjustRightInd w:val="0"/>
      <w:spacing w:after="220" w:line="276" w:lineRule="auto"/>
      <w:ind w:left="2160"/>
      <w:jc w:val="both"/>
    </w:pPr>
    <w:rPr>
      <w:rFonts w:ascii="Calibri" w:hAnsi="Calibri"/>
      <w:sz w:val="22"/>
      <w:szCs w:val="22"/>
    </w:rPr>
  </w:style>
  <w:style w:type="character" w:customStyle="1" w:styleId="pgsubtitle">
    <w:name w:val="pgsubtitle"/>
    <w:rsid w:val="000C5A54"/>
  </w:style>
  <w:style w:type="table" w:customStyle="1" w:styleId="GridTable4-Accent11">
    <w:name w:val="Grid Table 4 - Accent 11"/>
    <w:basedOn w:val="TableNormal"/>
    <w:uiPriority w:val="49"/>
    <w:rsid w:val="000C5A5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OpenFormatting">
    <w:name w:val="Open Formatting"/>
    <w:basedOn w:val="Normal"/>
    <w:link w:val="OpenFormattingChar"/>
    <w:qFormat/>
    <w:locked/>
    <w:rsid w:val="000C5A54"/>
    <w:pPr>
      <w:spacing w:after="120" w:line="276" w:lineRule="auto"/>
      <w:jc w:val="both"/>
    </w:pPr>
    <w:rPr>
      <w:rFonts w:ascii="Calibri" w:hAnsi="Calibri"/>
      <w:color w:val="FF0000"/>
      <w:sz w:val="22"/>
      <w:szCs w:val="22"/>
    </w:rPr>
  </w:style>
  <w:style w:type="character" w:customStyle="1" w:styleId="OpenFormattingChar">
    <w:name w:val="Open Formatting Char"/>
    <w:basedOn w:val="DefaultParagraphFont"/>
    <w:link w:val="OpenFormatting"/>
    <w:rsid w:val="000C5A54"/>
    <w:rPr>
      <w:rFonts w:ascii="Calibri" w:eastAsia="Times New Roman" w:hAnsi="Calibri" w:cs="Times New Roman"/>
      <w:color w:val="FF0000"/>
      <w:lang w:val="en-GB"/>
    </w:rPr>
  </w:style>
  <w:style w:type="table" w:customStyle="1" w:styleId="TableGrid21">
    <w:name w:val="Table Grid21"/>
    <w:basedOn w:val="TableNormal"/>
    <w:next w:val="TableGrid"/>
    <w:uiPriority w:val="39"/>
    <w:rsid w:val="000C5A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FTBody">
    <w:name w:val="RFT Body"/>
    <w:basedOn w:val="Normal"/>
    <w:qFormat/>
    <w:locked/>
    <w:rsid w:val="000C5A54"/>
    <w:pPr>
      <w:jc w:val="both"/>
    </w:pPr>
    <w:rPr>
      <w:rFonts w:ascii="Calibri" w:hAnsi="Calibri" w:cs="Calibri"/>
      <w:szCs w:val="22"/>
      <w:lang w:val="en-IE"/>
    </w:rPr>
  </w:style>
  <w:style w:type="paragraph" w:customStyle="1" w:styleId="Style14">
    <w:name w:val="Style14"/>
    <w:basedOn w:val="Header2"/>
    <w:link w:val="Style14Char"/>
    <w:autoRedefine/>
    <w:qFormat/>
    <w:rsid w:val="000C5A54"/>
    <w:pPr>
      <w:numPr>
        <w:ilvl w:val="0"/>
        <w:numId w:val="0"/>
      </w:numPr>
      <w:tabs>
        <w:tab w:val="left" w:pos="851"/>
      </w:tabs>
      <w:ind w:left="426"/>
      <w:jc w:val="both"/>
    </w:pPr>
    <w:rPr>
      <w:rFonts w:ascii="Calibri" w:eastAsia="Calibri" w:hAnsi="Calibri"/>
    </w:rPr>
  </w:style>
  <w:style w:type="character" w:customStyle="1" w:styleId="Style14Char">
    <w:name w:val="Style14 Char"/>
    <w:basedOn w:val="ListParagraphChar"/>
    <w:link w:val="Style14"/>
    <w:rsid w:val="000C5A54"/>
    <w:rPr>
      <w:rFonts w:ascii="Calibri" w:eastAsia="Calibri" w:hAnsi="Calibri" w:cs="Times New Roman"/>
      <w:b/>
      <w:sz w:val="24"/>
      <w:szCs w:val="20"/>
      <w:lang w:val="en-US"/>
    </w:rPr>
  </w:style>
  <w:style w:type="character" w:customStyle="1" w:styleId="hvr">
    <w:name w:val="hvr"/>
    <w:basedOn w:val="DefaultParagraphFont"/>
    <w:rsid w:val="000C5A54"/>
  </w:style>
  <w:style w:type="paragraph" w:customStyle="1" w:styleId="Appx1bullet">
    <w:name w:val="Appx 1 (bullet)"/>
    <w:basedOn w:val="Normal"/>
    <w:qFormat/>
    <w:rsid w:val="000C5A54"/>
    <w:pPr>
      <w:numPr>
        <w:numId w:val="132"/>
      </w:numPr>
      <w:spacing w:before="60" w:after="60" w:line="276" w:lineRule="auto"/>
      <w:ind w:left="0" w:firstLine="0"/>
      <w:jc w:val="both"/>
    </w:pPr>
    <w:rPr>
      <w:rFonts w:ascii="Aptos" w:eastAsia="Calibri" w:hAnsi="Aptos"/>
      <w:bCs/>
      <w:sz w:val="22"/>
      <w:szCs w:val="22"/>
      <w:lang w:val="en-IE" w:eastAsia="en-IE"/>
    </w:rPr>
  </w:style>
  <w:style w:type="paragraph" w:customStyle="1" w:styleId="Appx1nonumber">
    <w:name w:val="Appx 1 (nonumber)"/>
    <w:basedOn w:val="Normal"/>
    <w:qFormat/>
    <w:rsid w:val="000C5A54"/>
    <w:pPr>
      <w:spacing w:before="120" w:after="120" w:line="276" w:lineRule="auto"/>
      <w:ind w:left="709"/>
      <w:jc w:val="both"/>
    </w:pPr>
    <w:rPr>
      <w:rFonts w:ascii="Aptos" w:eastAsia="Calibri" w:hAnsi="Aptos"/>
      <w:bCs/>
      <w:sz w:val="22"/>
      <w:szCs w:val="22"/>
      <w:lang w:val="en-IE" w:eastAsia="en-IE"/>
    </w:rPr>
  </w:style>
  <w:style w:type="paragraph" w:customStyle="1" w:styleId="Appx1normal1assubheading">
    <w:name w:val="Appx 1 (normal 1 as subheading)"/>
    <w:basedOn w:val="Appx1normal1"/>
    <w:qFormat/>
    <w:rsid w:val="000C5A54"/>
    <w:pPr>
      <w:numPr>
        <w:ilvl w:val="0"/>
        <w:numId w:val="0"/>
      </w:numPr>
      <w:tabs>
        <w:tab w:val="left" w:pos="709"/>
      </w:tabs>
      <w:jc w:val="left"/>
    </w:pPr>
    <w:rPr>
      <w:b/>
      <w:i/>
    </w:rPr>
  </w:style>
  <w:style w:type="numbering" w:customStyle="1" w:styleId="ImportedStyle74">
    <w:name w:val="Imported Style 74"/>
    <w:rsid w:val="000C5A54"/>
    <w:pPr>
      <w:numPr>
        <w:numId w:val="53"/>
      </w:numPr>
    </w:pPr>
  </w:style>
  <w:style w:type="numbering" w:customStyle="1" w:styleId="ImportedStyle84">
    <w:name w:val="Imported Style 84"/>
    <w:rsid w:val="000C5A54"/>
    <w:pPr>
      <w:numPr>
        <w:numId w:val="139"/>
      </w:numPr>
    </w:pPr>
  </w:style>
  <w:style w:type="numbering" w:customStyle="1" w:styleId="ImportedStyle711">
    <w:name w:val="Imported Style 711"/>
    <w:rsid w:val="000C5A54"/>
    <w:pPr>
      <w:numPr>
        <w:numId w:val="129"/>
      </w:numPr>
    </w:pPr>
  </w:style>
  <w:style w:type="numbering" w:customStyle="1" w:styleId="ImportedStyle811">
    <w:name w:val="Imported Style 811"/>
    <w:rsid w:val="000C5A54"/>
    <w:pPr>
      <w:numPr>
        <w:numId w:val="134"/>
      </w:numPr>
    </w:pPr>
  </w:style>
  <w:style w:type="character" w:customStyle="1" w:styleId="Heading6Char1">
    <w:name w:val="Heading 6 Char1"/>
    <w:basedOn w:val="DefaultParagraphFont"/>
    <w:uiPriority w:val="9"/>
    <w:semiHidden/>
    <w:rsid w:val="000C5A54"/>
    <w:rPr>
      <w:rFonts w:asciiTheme="majorHAnsi" w:eastAsiaTheme="majorEastAsia" w:hAnsiTheme="majorHAnsi" w:cstheme="majorBidi"/>
      <w:color w:val="243F60" w:themeColor="accent1" w:themeShade="7F"/>
      <w:sz w:val="24"/>
      <w:szCs w:val="24"/>
      <w:lang w:val="en-GB"/>
    </w:rPr>
  </w:style>
  <w:style w:type="character" w:customStyle="1" w:styleId="Heading7Char1">
    <w:name w:val="Heading 7 Char1"/>
    <w:basedOn w:val="DefaultParagraphFont"/>
    <w:uiPriority w:val="9"/>
    <w:semiHidden/>
    <w:rsid w:val="000C5A54"/>
    <w:rPr>
      <w:rFonts w:asciiTheme="majorHAnsi" w:eastAsiaTheme="majorEastAsia" w:hAnsiTheme="majorHAnsi" w:cstheme="majorBidi"/>
      <w:i/>
      <w:iCs/>
      <w:color w:val="243F60" w:themeColor="accent1" w:themeShade="7F"/>
      <w:sz w:val="24"/>
      <w:szCs w:val="24"/>
      <w:lang w:val="en-GB"/>
    </w:rPr>
  </w:style>
  <w:style w:type="character" w:customStyle="1" w:styleId="Heading8Char1">
    <w:name w:val="Heading 8 Char1"/>
    <w:basedOn w:val="DefaultParagraphFont"/>
    <w:uiPriority w:val="9"/>
    <w:semiHidden/>
    <w:rsid w:val="000C5A54"/>
    <w:rPr>
      <w:rFonts w:asciiTheme="majorHAnsi" w:eastAsiaTheme="majorEastAsia" w:hAnsiTheme="majorHAnsi" w:cstheme="majorBidi"/>
      <w:color w:val="272727" w:themeColor="text1" w:themeTint="D8"/>
      <w:sz w:val="21"/>
      <w:szCs w:val="21"/>
      <w:lang w:val="en-GB"/>
    </w:rPr>
  </w:style>
  <w:style w:type="character" w:customStyle="1" w:styleId="Heading9Char1">
    <w:name w:val="Heading 9 Char1"/>
    <w:basedOn w:val="DefaultParagraphFont"/>
    <w:uiPriority w:val="9"/>
    <w:semiHidden/>
    <w:rsid w:val="000C5A54"/>
    <w:rPr>
      <w:rFonts w:asciiTheme="majorHAnsi" w:eastAsiaTheme="majorEastAsia" w:hAnsiTheme="majorHAnsi" w:cstheme="majorBidi"/>
      <w:i/>
      <w:iCs/>
      <w:color w:val="272727" w:themeColor="text1" w:themeTint="D8"/>
      <w:sz w:val="21"/>
      <w:szCs w:val="21"/>
      <w:lang w:val="en-GB"/>
    </w:rPr>
  </w:style>
  <w:style w:type="paragraph" w:styleId="Title">
    <w:name w:val="Title"/>
    <w:basedOn w:val="Normal"/>
    <w:next w:val="Normal"/>
    <w:link w:val="TitleChar"/>
    <w:qFormat/>
    <w:rsid w:val="000C5A54"/>
    <w:pPr>
      <w:contextualSpacing/>
    </w:pPr>
    <w:rPr>
      <w:rFonts w:ascii="Aptos Display" w:hAnsi="Aptos Display"/>
      <w:spacing w:val="-10"/>
      <w:kern w:val="28"/>
      <w:sz w:val="56"/>
      <w:szCs w:val="56"/>
      <w:lang w:val="en-IE"/>
    </w:rPr>
  </w:style>
  <w:style w:type="character" w:customStyle="1" w:styleId="TitleChar1">
    <w:name w:val="Title Char1"/>
    <w:basedOn w:val="DefaultParagraphFont"/>
    <w:uiPriority w:val="10"/>
    <w:rsid w:val="000C5A54"/>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qFormat/>
    <w:rsid w:val="000C5A54"/>
    <w:pPr>
      <w:numPr>
        <w:ilvl w:val="1"/>
      </w:numPr>
      <w:spacing w:after="160"/>
    </w:pPr>
    <w:rPr>
      <w:rFonts w:asciiTheme="minorHAnsi" w:hAnsiTheme="minorHAnsi"/>
      <w:color w:val="595959"/>
      <w:spacing w:val="15"/>
      <w:sz w:val="28"/>
      <w:szCs w:val="28"/>
      <w:lang w:val="en-IE"/>
    </w:rPr>
  </w:style>
  <w:style w:type="character" w:customStyle="1" w:styleId="SubtitleChar1">
    <w:name w:val="Subtitle Char1"/>
    <w:basedOn w:val="DefaultParagraphFont"/>
    <w:uiPriority w:val="11"/>
    <w:rsid w:val="000C5A54"/>
    <w:rPr>
      <w:rFonts w:eastAsiaTheme="minorEastAsia"/>
      <w:color w:val="5A5A5A" w:themeColor="text1" w:themeTint="A5"/>
      <w:spacing w:val="15"/>
      <w:lang w:val="en-GB"/>
    </w:rPr>
  </w:style>
  <w:style w:type="paragraph" w:styleId="Quote">
    <w:name w:val="Quote"/>
    <w:basedOn w:val="Normal"/>
    <w:next w:val="Normal"/>
    <w:link w:val="QuoteChar"/>
    <w:uiPriority w:val="29"/>
    <w:qFormat/>
    <w:rsid w:val="000C5A54"/>
    <w:pPr>
      <w:spacing w:before="200" w:after="160"/>
      <w:ind w:left="864" w:right="864"/>
      <w:jc w:val="center"/>
    </w:pPr>
    <w:rPr>
      <w:rFonts w:asciiTheme="minorHAnsi" w:eastAsiaTheme="minorHAnsi" w:hAnsiTheme="minorHAnsi" w:cstheme="minorBidi"/>
      <w:i/>
      <w:iCs/>
      <w:color w:val="404040"/>
      <w:sz w:val="22"/>
      <w:szCs w:val="22"/>
      <w:lang w:val="en-IE"/>
    </w:rPr>
  </w:style>
  <w:style w:type="character" w:customStyle="1" w:styleId="QuoteChar1">
    <w:name w:val="Quote Char1"/>
    <w:basedOn w:val="DefaultParagraphFont"/>
    <w:uiPriority w:val="29"/>
    <w:rsid w:val="000C5A54"/>
    <w:rPr>
      <w:rFonts w:ascii="Times New Roman" w:eastAsia="Times New Roman" w:hAnsi="Times New Roman" w:cs="Times New Roman"/>
      <w:i/>
      <w:iCs/>
      <w:color w:val="404040" w:themeColor="text1" w:themeTint="BF"/>
      <w:sz w:val="24"/>
      <w:szCs w:val="24"/>
      <w:lang w:val="en-GB"/>
    </w:rPr>
  </w:style>
  <w:style w:type="character" w:styleId="IntenseEmphasis">
    <w:name w:val="Intense Emphasis"/>
    <w:basedOn w:val="DefaultParagraphFont"/>
    <w:uiPriority w:val="21"/>
    <w:qFormat/>
    <w:rsid w:val="000C5A54"/>
    <w:rPr>
      <w:i/>
      <w:iCs/>
      <w:color w:val="4F81BD" w:themeColor="accent1"/>
    </w:rPr>
  </w:style>
  <w:style w:type="paragraph" w:styleId="IntenseQuote">
    <w:name w:val="Intense Quote"/>
    <w:basedOn w:val="Normal"/>
    <w:next w:val="Normal"/>
    <w:link w:val="IntenseQuoteChar"/>
    <w:uiPriority w:val="30"/>
    <w:qFormat/>
    <w:rsid w:val="000C5A54"/>
    <w:pPr>
      <w:pBdr>
        <w:top w:val="single" w:sz="4" w:space="10" w:color="4F81BD" w:themeColor="accent1"/>
        <w:bottom w:val="single" w:sz="4" w:space="10" w:color="4F81BD" w:themeColor="accent1"/>
      </w:pBdr>
      <w:spacing w:before="360" w:after="360"/>
      <w:ind w:left="864" w:right="864"/>
      <w:jc w:val="center"/>
    </w:pPr>
    <w:rPr>
      <w:rFonts w:asciiTheme="minorHAnsi" w:eastAsiaTheme="minorHAnsi" w:hAnsiTheme="minorHAnsi" w:cstheme="minorBidi"/>
      <w:i/>
      <w:iCs/>
      <w:color w:val="0F4761"/>
      <w:sz w:val="22"/>
      <w:szCs w:val="22"/>
      <w:lang w:val="en-IE"/>
    </w:rPr>
  </w:style>
  <w:style w:type="character" w:customStyle="1" w:styleId="IntenseQuoteChar1">
    <w:name w:val="Intense Quote Char1"/>
    <w:basedOn w:val="DefaultParagraphFont"/>
    <w:uiPriority w:val="30"/>
    <w:rsid w:val="000C5A54"/>
    <w:rPr>
      <w:rFonts w:ascii="Times New Roman" w:eastAsia="Times New Roman" w:hAnsi="Times New Roman" w:cs="Times New Roman"/>
      <w:i/>
      <w:iCs/>
      <w:color w:val="4F81BD" w:themeColor="accent1"/>
      <w:sz w:val="24"/>
      <w:szCs w:val="24"/>
      <w:lang w:val="en-GB"/>
    </w:rPr>
  </w:style>
  <w:style w:type="character" w:styleId="IntenseReference">
    <w:name w:val="Intense Reference"/>
    <w:basedOn w:val="DefaultParagraphFont"/>
    <w:uiPriority w:val="32"/>
    <w:qFormat/>
    <w:rsid w:val="000C5A54"/>
    <w:rPr>
      <w:b/>
      <w:bCs/>
      <w:smallCaps/>
      <w:color w:val="4F81BD" w:themeColor="accent1"/>
      <w:spacing w:val="5"/>
    </w:rPr>
  </w:style>
  <w:style w:type="table" w:customStyle="1" w:styleId="TableGrid3">
    <w:name w:val="Table Grid3"/>
    <w:basedOn w:val="TableNormal"/>
    <w:next w:val="TableGrid"/>
    <w:uiPriority w:val="59"/>
    <w:rsid w:val="00B16F2A"/>
    <w:pPr>
      <w:spacing w:after="0" w:line="240" w:lineRule="auto"/>
    </w:pPr>
    <w:rPr>
      <w:rFonts w:ascii="Calibri" w:eastAsia="Calibri" w:hAnsi="Calibri"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59539">
      <w:bodyDiv w:val="1"/>
      <w:marLeft w:val="0"/>
      <w:marRight w:val="0"/>
      <w:marTop w:val="0"/>
      <w:marBottom w:val="0"/>
      <w:divBdr>
        <w:top w:val="none" w:sz="0" w:space="0" w:color="auto"/>
        <w:left w:val="none" w:sz="0" w:space="0" w:color="auto"/>
        <w:bottom w:val="none" w:sz="0" w:space="0" w:color="auto"/>
        <w:right w:val="none" w:sz="0" w:space="0" w:color="auto"/>
      </w:divBdr>
    </w:div>
    <w:div w:id="153693472">
      <w:bodyDiv w:val="1"/>
      <w:marLeft w:val="0"/>
      <w:marRight w:val="0"/>
      <w:marTop w:val="0"/>
      <w:marBottom w:val="0"/>
      <w:divBdr>
        <w:top w:val="none" w:sz="0" w:space="0" w:color="auto"/>
        <w:left w:val="none" w:sz="0" w:space="0" w:color="auto"/>
        <w:bottom w:val="none" w:sz="0" w:space="0" w:color="auto"/>
        <w:right w:val="none" w:sz="0" w:space="0" w:color="auto"/>
      </w:divBdr>
    </w:div>
    <w:div w:id="422075368">
      <w:bodyDiv w:val="1"/>
      <w:marLeft w:val="0"/>
      <w:marRight w:val="0"/>
      <w:marTop w:val="0"/>
      <w:marBottom w:val="0"/>
      <w:divBdr>
        <w:top w:val="none" w:sz="0" w:space="0" w:color="auto"/>
        <w:left w:val="none" w:sz="0" w:space="0" w:color="auto"/>
        <w:bottom w:val="none" w:sz="0" w:space="0" w:color="auto"/>
        <w:right w:val="none" w:sz="0" w:space="0" w:color="auto"/>
      </w:divBdr>
    </w:div>
    <w:div w:id="502016212">
      <w:bodyDiv w:val="1"/>
      <w:marLeft w:val="0"/>
      <w:marRight w:val="0"/>
      <w:marTop w:val="0"/>
      <w:marBottom w:val="0"/>
      <w:divBdr>
        <w:top w:val="none" w:sz="0" w:space="0" w:color="auto"/>
        <w:left w:val="none" w:sz="0" w:space="0" w:color="auto"/>
        <w:bottom w:val="none" w:sz="0" w:space="0" w:color="auto"/>
        <w:right w:val="none" w:sz="0" w:space="0" w:color="auto"/>
      </w:divBdr>
      <w:divsChild>
        <w:div w:id="2069720746">
          <w:marLeft w:val="0"/>
          <w:marRight w:val="0"/>
          <w:marTop w:val="0"/>
          <w:marBottom w:val="0"/>
          <w:divBdr>
            <w:top w:val="none" w:sz="0" w:space="0" w:color="auto"/>
            <w:left w:val="none" w:sz="0" w:space="0" w:color="auto"/>
            <w:bottom w:val="none" w:sz="0" w:space="0" w:color="auto"/>
            <w:right w:val="none" w:sz="0" w:space="0" w:color="auto"/>
          </w:divBdr>
        </w:div>
      </w:divsChild>
    </w:div>
    <w:div w:id="539127741">
      <w:bodyDiv w:val="1"/>
      <w:marLeft w:val="0"/>
      <w:marRight w:val="0"/>
      <w:marTop w:val="0"/>
      <w:marBottom w:val="0"/>
      <w:divBdr>
        <w:top w:val="none" w:sz="0" w:space="0" w:color="auto"/>
        <w:left w:val="none" w:sz="0" w:space="0" w:color="auto"/>
        <w:bottom w:val="none" w:sz="0" w:space="0" w:color="auto"/>
        <w:right w:val="none" w:sz="0" w:space="0" w:color="auto"/>
      </w:divBdr>
    </w:div>
    <w:div w:id="605356817">
      <w:bodyDiv w:val="1"/>
      <w:marLeft w:val="0"/>
      <w:marRight w:val="0"/>
      <w:marTop w:val="0"/>
      <w:marBottom w:val="0"/>
      <w:divBdr>
        <w:top w:val="none" w:sz="0" w:space="0" w:color="auto"/>
        <w:left w:val="none" w:sz="0" w:space="0" w:color="auto"/>
        <w:bottom w:val="none" w:sz="0" w:space="0" w:color="auto"/>
        <w:right w:val="none" w:sz="0" w:space="0" w:color="auto"/>
      </w:divBdr>
    </w:div>
    <w:div w:id="636184552">
      <w:bodyDiv w:val="1"/>
      <w:marLeft w:val="0"/>
      <w:marRight w:val="0"/>
      <w:marTop w:val="0"/>
      <w:marBottom w:val="0"/>
      <w:divBdr>
        <w:top w:val="none" w:sz="0" w:space="0" w:color="auto"/>
        <w:left w:val="none" w:sz="0" w:space="0" w:color="auto"/>
        <w:bottom w:val="none" w:sz="0" w:space="0" w:color="auto"/>
        <w:right w:val="none" w:sz="0" w:space="0" w:color="auto"/>
      </w:divBdr>
    </w:div>
    <w:div w:id="800004450">
      <w:bodyDiv w:val="1"/>
      <w:marLeft w:val="0"/>
      <w:marRight w:val="0"/>
      <w:marTop w:val="0"/>
      <w:marBottom w:val="0"/>
      <w:divBdr>
        <w:top w:val="none" w:sz="0" w:space="0" w:color="auto"/>
        <w:left w:val="none" w:sz="0" w:space="0" w:color="auto"/>
        <w:bottom w:val="none" w:sz="0" w:space="0" w:color="auto"/>
        <w:right w:val="none" w:sz="0" w:space="0" w:color="auto"/>
      </w:divBdr>
    </w:div>
    <w:div w:id="965543784">
      <w:bodyDiv w:val="1"/>
      <w:marLeft w:val="0"/>
      <w:marRight w:val="0"/>
      <w:marTop w:val="0"/>
      <w:marBottom w:val="0"/>
      <w:divBdr>
        <w:top w:val="none" w:sz="0" w:space="0" w:color="auto"/>
        <w:left w:val="none" w:sz="0" w:space="0" w:color="auto"/>
        <w:bottom w:val="none" w:sz="0" w:space="0" w:color="auto"/>
        <w:right w:val="none" w:sz="0" w:space="0" w:color="auto"/>
      </w:divBdr>
    </w:div>
    <w:div w:id="1116216009">
      <w:bodyDiv w:val="1"/>
      <w:marLeft w:val="0"/>
      <w:marRight w:val="0"/>
      <w:marTop w:val="0"/>
      <w:marBottom w:val="0"/>
      <w:divBdr>
        <w:top w:val="none" w:sz="0" w:space="0" w:color="auto"/>
        <w:left w:val="none" w:sz="0" w:space="0" w:color="auto"/>
        <w:bottom w:val="none" w:sz="0" w:space="0" w:color="auto"/>
        <w:right w:val="none" w:sz="0" w:space="0" w:color="auto"/>
      </w:divBdr>
      <w:divsChild>
        <w:div w:id="1568758161">
          <w:marLeft w:val="0"/>
          <w:marRight w:val="0"/>
          <w:marTop w:val="0"/>
          <w:marBottom w:val="0"/>
          <w:divBdr>
            <w:top w:val="none" w:sz="0" w:space="0" w:color="auto"/>
            <w:left w:val="none" w:sz="0" w:space="0" w:color="auto"/>
            <w:bottom w:val="none" w:sz="0" w:space="0" w:color="auto"/>
            <w:right w:val="none" w:sz="0" w:space="0" w:color="auto"/>
          </w:divBdr>
        </w:div>
      </w:divsChild>
    </w:div>
    <w:div w:id="1209486194">
      <w:bodyDiv w:val="1"/>
      <w:marLeft w:val="0"/>
      <w:marRight w:val="0"/>
      <w:marTop w:val="0"/>
      <w:marBottom w:val="0"/>
      <w:divBdr>
        <w:top w:val="none" w:sz="0" w:space="0" w:color="auto"/>
        <w:left w:val="none" w:sz="0" w:space="0" w:color="auto"/>
        <w:bottom w:val="none" w:sz="0" w:space="0" w:color="auto"/>
        <w:right w:val="none" w:sz="0" w:space="0" w:color="auto"/>
      </w:divBdr>
      <w:divsChild>
        <w:div w:id="552154221">
          <w:marLeft w:val="0"/>
          <w:marRight w:val="0"/>
          <w:marTop w:val="0"/>
          <w:marBottom w:val="0"/>
          <w:divBdr>
            <w:top w:val="none" w:sz="0" w:space="0" w:color="auto"/>
            <w:left w:val="none" w:sz="0" w:space="0" w:color="auto"/>
            <w:bottom w:val="none" w:sz="0" w:space="0" w:color="auto"/>
            <w:right w:val="none" w:sz="0" w:space="0" w:color="auto"/>
          </w:divBdr>
        </w:div>
      </w:divsChild>
    </w:div>
    <w:div w:id="1216351828">
      <w:bodyDiv w:val="1"/>
      <w:marLeft w:val="0"/>
      <w:marRight w:val="0"/>
      <w:marTop w:val="0"/>
      <w:marBottom w:val="0"/>
      <w:divBdr>
        <w:top w:val="none" w:sz="0" w:space="0" w:color="auto"/>
        <w:left w:val="none" w:sz="0" w:space="0" w:color="auto"/>
        <w:bottom w:val="none" w:sz="0" w:space="0" w:color="auto"/>
        <w:right w:val="none" w:sz="0" w:space="0" w:color="auto"/>
      </w:divBdr>
    </w:div>
    <w:div w:id="1778020961">
      <w:bodyDiv w:val="1"/>
      <w:marLeft w:val="0"/>
      <w:marRight w:val="0"/>
      <w:marTop w:val="0"/>
      <w:marBottom w:val="0"/>
      <w:divBdr>
        <w:top w:val="none" w:sz="0" w:space="0" w:color="auto"/>
        <w:left w:val="none" w:sz="0" w:space="0" w:color="auto"/>
        <w:bottom w:val="none" w:sz="0" w:space="0" w:color="auto"/>
        <w:right w:val="none" w:sz="0" w:space="0" w:color="auto"/>
      </w:divBdr>
      <w:divsChild>
        <w:div w:id="1709911209">
          <w:marLeft w:val="0"/>
          <w:marRight w:val="0"/>
          <w:marTop w:val="0"/>
          <w:marBottom w:val="0"/>
          <w:divBdr>
            <w:top w:val="none" w:sz="0" w:space="0" w:color="auto"/>
            <w:left w:val="none" w:sz="0" w:space="0" w:color="auto"/>
            <w:bottom w:val="none" w:sz="0" w:space="0" w:color="auto"/>
            <w:right w:val="none" w:sz="0" w:space="0" w:color="auto"/>
          </w:divBdr>
        </w:div>
      </w:divsChild>
    </w:div>
    <w:div w:id="1857041675">
      <w:bodyDiv w:val="1"/>
      <w:marLeft w:val="0"/>
      <w:marRight w:val="0"/>
      <w:marTop w:val="0"/>
      <w:marBottom w:val="0"/>
      <w:divBdr>
        <w:top w:val="none" w:sz="0" w:space="0" w:color="auto"/>
        <w:left w:val="none" w:sz="0" w:space="0" w:color="auto"/>
        <w:bottom w:val="none" w:sz="0" w:space="0" w:color="auto"/>
        <w:right w:val="none" w:sz="0" w:space="0" w:color="auto"/>
      </w:divBdr>
    </w:div>
    <w:div w:id="1958752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ygovid.ie/" TargetMode="External"/><Relationship Id="rId18" Type="http://schemas.openxmlformats.org/officeDocument/2006/relationships/hyperlink" Target="http://www.etenders.gov.ie" TargetMode="External"/><Relationship Id="rId26" Type="http://schemas.openxmlformats.org/officeDocument/2006/relationships/hyperlink" Target="http://www.mywelfare.ie" TargetMode="External"/><Relationship Id="rId39" Type="http://schemas.openxmlformats.org/officeDocument/2006/relationships/image" Target="media/image9.png"/><Relationship Id="rId21" Type="http://schemas.openxmlformats.org/officeDocument/2006/relationships/hyperlink" Target="mailto:nonrestaxclearance@revenue.ie" TargetMode="External"/><Relationship Id="rId34" Type="http://schemas.openxmlformats.org/officeDocument/2006/relationships/image" Target="media/image4.png"/><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s://www.revenue.ie/en/starting-a-business/tax-clearance/apply-for-tax-clearance-certificate/non-resident-applications.aspx" TargetMode="External"/><Relationship Id="rId29" Type="http://schemas.openxmlformats.org/officeDocument/2006/relationships/hyperlink" Target="https://www.gov.ie/en/publication/a39c77-service-delivery-modernisation-and-bomi-development-programme/"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ervices.mywelfare.ie/" TargetMode="External"/><Relationship Id="rId24" Type="http://schemas.openxmlformats.org/officeDocument/2006/relationships/hyperlink" Target="http://www.etenders.gov.ie" TargetMode="External"/><Relationship Id="rId32" Type="http://schemas.openxmlformats.org/officeDocument/2006/relationships/image" Target="media/image2.png"/><Relationship Id="rId37" Type="http://schemas.openxmlformats.org/officeDocument/2006/relationships/image" Target="media/image7.png"/><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hyperlink" Target="https://divisions/sites/PO/Documents/Circular%2005-2023%20-%20Initiatives%20to%20assist%20SMEs%20in%20Public%20Procurement.pdf" TargetMode="External"/><Relationship Id="rId28" Type="http://schemas.openxmlformats.org/officeDocument/2006/relationships/hyperlink" Target="http://www.nakedobjects.org/" TargetMode="External"/><Relationship Id="rId36" Type="http://schemas.openxmlformats.org/officeDocument/2006/relationships/image" Target="media/image6.png"/><Relationship Id="rId10" Type="http://schemas.openxmlformats.org/officeDocument/2006/relationships/endnotes" Target="endnotes.xml"/><Relationship Id="rId19" Type="http://schemas.openxmlformats.org/officeDocument/2006/relationships/hyperlink" Target="http://www.revenue.ie" TargetMode="External"/><Relationship Id="rId31"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ie/en/organisation/department-of-social-protection/" TargetMode="External"/><Relationship Id="rId22" Type="http://schemas.openxmlformats.org/officeDocument/2006/relationships/footer" Target="footer1.xml"/><Relationship Id="rId27" Type="http://schemas.openxmlformats.org/officeDocument/2006/relationships/hyperlink" Target="http://www.welfare.ie" TargetMode="External"/><Relationship Id="rId30" Type="http://schemas.openxmlformats.org/officeDocument/2006/relationships/hyperlink" Target="http://www.nakedobjects.org/" TargetMode="External"/><Relationship Id="rId35" Type="http://schemas.openxmlformats.org/officeDocument/2006/relationships/image" Target="media/image5.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welfarepartners.ie/Account/Login" TargetMode="External"/><Relationship Id="rId17" Type="http://schemas.openxmlformats.org/officeDocument/2006/relationships/hyperlink" Target="http://www.etenders.gov.ie" TargetMode="External"/><Relationship Id="rId25" Type="http://schemas.openxmlformats.org/officeDocument/2006/relationships/hyperlink" Target="http://www.mygovid.ie)s" TargetMode="External"/><Relationship Id="rId33" Type="http://schemas.openxmlformats.org/officeDocument/2006/relationships/image" Target="media/image3.svg"/><Relationship Id="rId38" Type="http://schemas.openxmlformats.org/officeDocument/2006/relationships/image" Target="media/image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B200EEEB7314A74848DFA0BEBE12B12"/>
        <w:category>
          <w:name w:val="General"/>
          <w:gallery w:val="placeholder"/>
        </w:category>
        <w:types>
          <w:type w:val="bbPlcHdr"/>
        </w:types>
        <w:behaviors>
          <w:behavior w:val="content"/>
        </w:behaviors>
        <w:guid w:val="{F94A61D3-70AD-4F57-AD74-820B82BEA3C2}"/>
      </w:docPartPr>
      <w:docPartBody>
        <w:p w:rsidR="002843CB" w:rsidRDefault="000516EF" w:rsidP="000516EF">
          <w:pPr>
            <w:pStyle w:val="5B200EEEB7314A74848DFA0BEBE12B12"/>
          </w:pPr>
          <w:r>
            <w:rPr>
              <w:rStyle w:val="PlaceholderText"/>
            </w:rPr>
            <w:t>Click here to enter text.</w:t>
          </w:r>
        </w:p>
      </w:docPartBody>
    </w:docPart>
    <w:docPart>
      <w:docPartPr>
        <w:name w:val="C08C59DD14EB4B878C4EEB01575535D7"/>
        <w:category>
          <w:name w:val="General"/>
          <w:gallery w:val="placeholder"/>
        </w:category>
        <w:types>
          <w:type w:val="bbPlcHdr"/>
        </w:types>
        <w:behaviors>
          <w:behavior w:val="content"/>
        </w:behaviors>
        <w:guid w:val="{095D6DFC-0FE8-4196-82C7-1F66999A29F4}"/>
      </w:docPartPr>
      <w:docPartBody>
        <w:p w:rsidR="00DB2952" w:rsidRDefault="004662F1" w:rsidP="004662F1">
          <w:pPr>
            <w:pStyle w:val="C08C59DD14EB4B878C4EEB01575535D7"/>
          </w:pPr>
          <w:r>
            <w:rPr>
              <w:rStyle w:val="PlaceholderText"/>
            </w:rPr>
            <w:t>Click here to enter text.</w:t>
          </w:r>
        </w:p>
      </w:docPartBody>
    </w:docPart>
    <w:docPart>
      <w:docPartPr>
        <w:name w:val="8A7883B20B1B47C88AF3FB2D334875E4"/>
        <w:category>
          <w:name w:val="General"/>
          <w:gallery w:val="placeholder"/>
        </w:category>
        <w:types>
          <w:type w:val="bbPlcHdr"/>
        </w:types>
        <w:behaviors>
          <w:behavior w:val="content"/>
        </w:behaviors>
        <w:guid w:val="{324CFCD0-3C32-482C-ADDA-1B64842B4395}"/>
      </w:docPartPr>
      <w:docPartBody>
        <w:p w:rsidR="00FF04B9" w:rsidRDefault="00FF04B9">
          <w:pPr>
            <w:pStyle w:val="8A7883B20B1B47C88AF3FB2D334875E4"/>
          </w:pPr>
          <w:r>
            <w:rPr>
              <w:rStyle w:val="PlaceholderText"/>
            </w:rPr>
            <w:t>Click here to enter text.</w:t>
          </w:r>
        </w:p>
      </w:docPartBody>
    </w:docPart>
    <w:docPart>
      <w:docPartPr>
        <w:name w:val="D54AFA327C034DAC94561183EA74CECF"/>
        <w:category>
          <w:name w:val="General"/>
          <w:gallery w:val="placeholder"/>
        </w:category>
        <w:types>
          <w:type w:val="bbPlcHdr"/>
        </w:types>
        <w:behaviors>
          <w:behavior w:val="content"/>
        </w:behaviors>
        <w:guid w:val="{62C66D11-3E9D-4406-ACF8-4231AD39F9EA}"/>
      </w:docPartPr>
      <w:docPartBody>
        <w:p w:rsidR="00FF04B9" w:rsidRDefault="00FF04B9">
          <w:pPr>
            <w:pStyle w:val="D54AFA327C034DAC94561183EA74CECF"/>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onotype Sorts">
    <w:altName w:val="Segoe UI Symbol"/>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Arial Bold">
    <w:altName w:val="Times New Roman"/>
    <w:panose1 w:val="020B0704020202020204"/>
    <w:charset w:val="00"/>
    <w:family w:val="auto"/>
    <w:pitch w:val="default"/>
    <w:sig w:usb0="00000003" w:usb1="00000000" w:usb2="00000000" w:usb3="00000000" w:csb0="00000001" w:csb1="00000000"/>
  </w:font>
  <w:font w:name="ITCCentury Book">
    <w:altName w:val="Courier New"/>
    <w:charset w:val="00"/>
    <w:family w:val="auto"/>
    <w:pitch w:val="variable"/>
    <w:sig w:usb0="03000000"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illSans Light">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Semibold">
    <w:panose1 w:val="020B07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16EF"/>
    <w:rsid w:val="000307A1"/>
    <w:rsid w:val="000516EF"/>
    <w:rsid w:val="00082323"/>
    <w:rsid w:val="00087560"/>
    <w:rsid w:val="00096266"/>
    <w:rsid w:val="000C498B"/>
    <w:rsid w:val="00100B60"/>
    <w:rsid w:val="0019439B"/>
    <w:rsid w:val="001A1139"/>
    <w:rsid w:val="001E1461"/>
    <w:rsid w:val="0023395E"/>
    <w:rsid w:val="00275DEC"/>
    <w:rsid w:val="002843C2"/>
    <w:rsid w:val="002843CB"/>
    <w:rsid w:val="002E68EC"/>
    <w:rsid w:val="002F7BAF"/>
    <w:rsid w:val="003143CB"/>
    <w:rsid w:val="00320D26"/>
    <w:rsid w:val="003764F2"/>
    <w:rsid w:val="003809C9"/>
    <w:rsid w:val="00426865"/>
    <w:rsid w:val="00435EB3"/>
    <w:rsid w:val="004608ED"/>
    <w:rsid w:val="004662F1"/>
    <w:rsid w:val="00493168"/>
    <w:rsid w:val="004A5C0E"/>
    <w:rsid w:val="004B6217"/>
    <w:rsid w:val="004D4250"/>
    <w:rsid w:val="005302EB"/>
    <w:rsid w:val="00532656"/>
    <w:rsid w:val="0053631F"/>
    <w:rsid w:val="00544141"/>
    <w:rsid w:val="00561099"/>
    <w:rsid w:val="00574C76"/>
    <w:rsid w:val="00583DB3"/>
    <w:rsid w:val="00600597"/>
    <w:rsid w:val="006009FA"/>
    <w:rsid w:val="00631BF5"/>
    <w:rsid w:val="00675462"/>
    <w:rsid w:val="00675FA6"/>
    <w:rsid w:val="006777D2"/>
    <w:rsid w:val="00695EF7"/>
    <w:rsid w:val="006A40E4"/>
    <w:rsid w:val="006E6E45"/>
    <w:rsid w:val="0072660E"/>
    <w:rsid w:val="0073717A"/>
    <w:rsid w:val="007837D3"/>
    <w:rsid w:val="0078649A"/>
    <w:rsid w:val="00787627"/>
    <w:rsid w:val="007924E6"/>
    <w:rsid w:val="007A59FE"/>
    <w:rsid w:val="007C78F8"/>
    <w:rsid w:val="007E09D3"/>
    <w:rsid w:val="00816121"/>
    <w:rsid w:val="00850C33"/>
    <w:rsid w:val="00891942"/>
    <w:rsid w:val="008A0FB4"/>
    <w:rsid w:val="008B2405"/>
    <w:rsid w:val="008D47A5"/>
    <w:rsid w:val="00950002"/>
    <w:rsid w:val="00954E40"/>
    <w:rsid w:val="00984320"/>
    <w:rsid w:val="00994CA9"/>
    <w:rsid w:val="009D4593"/>
    <w:rsid w:val="00A03086"/>
    <w:rsid w:val="00A07CDE"/>
    <w:rsid w:val="00A2372E"/>
    <w:rsid w:val="00A346DD"/>
    <w:rsid w:val="00A46BE6"/>
    <w:rsid w:val="00A53571"/>
    <w:rsid w:val="00A77D0F"/>
    <w:rsid w:val="00A851A1"/>
    <w:rsid w:val="00A85D5B"/>
    <w:rsid w:val="00A87994"/>
    <w:rsid w:val="00AC07AA"/>
    <w:rsid w:val="00AD0C09"/>
    <w:rsid w:val="00B10E3D"/>
    <w:rsid w:val="00B35784"/>
    <w:rsid w:val="00B36538"/>
    <w:rsid w:val="00B459C9"/>
    <w:rsid w:val="00B900FE"/>
    <w:rsid w:val="00C313AB"/>
    <w:rsid w:val="00C44BFD"/>
    <w:rsid w:val="00CA18C6"/>
    <w:rsid w:val="00CA7572"/>
    <w:rsid w:val="00CE179D"/>
    <w:rsid w:val="00CE7B86"/>
    <w:rsid w:val="00D12360"/>
    <w:rsid w:val="00D56E8A"/>
    <w:rsid w:val="00D663F6"/>
    <w:rsid w:val="00D82D39"/>
    <w:rsid w:val="00D86131"/>
    <w:rsid w:val="00DB2952"/>
    <w:rsid w:val="00DB6215"/>
    <w:rsid w:val="00DC0B9E"/>
    <w:rsid w:val="00DC6B3E"/>
    <w:rsid w:val="00DE2DFC"/>
    <w:rsid w:val="00E00C1D"/>
    <w:rsid w:val="00E16429"/>
    <w:rsid w:val="00E434F3"/>
    <w:rsid w:val="00E71301"/>
    <w:rsid w:val="00E950D3"/>
    <w:rsid w:val="00EB689C"/>
    <w:rsid w:val="00EE4A66"/>
    <w:rsid w:val="00F05F0F"/>
    <w:rsid w:val="00F07609"/>
    <w:rsid w:val="00F35C8D"/>
    <w:rsid w:val="00F7272C"/>
    <w:rsid w:val="00F822A6"/>
    <w:rsid w:val="00F843F5"/>
    <w:rsid w:val="00F84CD8"/>
    <w:rsid w:val="00F959C9"/>
    <w:rsid w:val="00FA7561"/>
    <w:rsid w:val="00FC74FF"/>
    <w:rsid w:val="00FD1D2D"/>
    <w:rsid w:val="00FF04B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3E033C3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662F1"/>
  </w:style>
  <w:style w:type="paragraph" w:customStyle="1" w:styleId="5B200EEEB7314A74848DFA0BEBE12B12">
    <w:name w:val="5B200EEEB7314A74848DFA0BEBE12B12"/>
    <w:rsid w:val="000516EF"/>
  </w:style>
  <w:style w:type="paragraph" w:customStyle="1" w:styleId="C08C59DD14EB4B878C4EEB01575535D7">
    <w:name w:val="C08C59DD14EB4B878C4EEB01575535D7"/>
    <w:rsid w:val="004662F1"/>
    <w:pPr>
      <w:spacing w:after="160" w:line="259" w:lineRule="auto"/>
    </w:pPr>
  </w:style>
  <w:style w:type="paragraph" w:customStyle="1" w:styleId="8A7883B20B1B47C88AF3FB2D334875E4">
    <w:name w:val="8A7883B20B1B47C88AF3FB2D334875E4"/>
    <w:pPr>
      <w:spacing w:after="160" w:line="278" w:lineRule="auto"/>
    </w:pPr>
    <w:rPr>
      <w:kern w:val="2"/>
      <w:sz w:val="24"/>
      <w:szCs w:val="24"/>
      <w14:ligatures w14:val="standardContextual"/>
    </w:rPr>
  </w:style>
  <w:style w:type="paragraph" w:customStyle="1" w:styleId="D54AFA327C034DAC94561183EA74CECF">
    <w:name w:val="D54AFA327C034DAC94561183EA74CECF"/>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710c9901-c772-4913-8105-4fa4937d0c44" ContentTypeId="0x01" PreviousValue="false"/>
</file>

<file path=customXml/item4.xml><?xml version="1.0" encoding="utf-8"?>
<ct:contentTypeSchema xmlns:ct="http://schemas.microsoft.com/office/2006/metadata/contentType" xmlns:ma="http://schemas.microsoft.com/office/2006/metadata/properties/metaAttributes" ct:_="" ma:_="" ma:contentTypeName="Document" ma:contentTypeID="0x010100BDE0DCFC808D9C448CE2258830C4D3EA" ma:contentTypeVersion="2" ma:contentTypeDescription="Create a new document." ma:contentTypeScope="" ma:versionID="fd89e3e5e8c930389cdf3d70de4686e4">
  <xsd:schema xmlns:xsd="http://www.w3.org/2001/XMLSchema" xmlns:xs="http://www.w3.org/2001/XMLSchema" xmlns:p="http://schemas.microsoft.com/office/2006/metadata/properties" xmlns:ns2="5d842d19-cf93-4ab1-a172-e3807e573797" targetNamespace="http://schemas.microsoft.com/office/2006/metadata/properties" ma:root="true" ma:fieldsID="ab7645e223c44fb87b6d866fa961ede4" ns2:_="">
    <xsd:import namespace="5d842d19-cf93-4ab1-a172-e3807e57379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842d19-cf93-4ab1-a172-e3807e57379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919AD7-D051-4024-95D1-704DF846FDF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1561FFC-64C2-4D2A-9FC8-B74303E0C6E5}">
  <ds:schemaRefs>
    <ds:schemaRef ds:uri="http://schemas.microsoft.com/sharepoint/v3/contenttype/forms"/>
  </ds:schemaRefs>
</ds:datastoreItem>
</file>

<file path=customXml/itemProps3.xml><?xml version="1.0" encoding="utf-8"?>
<ds:datastoreItem xmlns:ds="http://schemas.openxmlformats.org/officeDocument/2006/customXml" ds:itemID="{8E0B561C-D920-4436-9A59-A74B723FA075}">
  <ds:schemaRefs>
    <ds:schemaRef ds:uri="Microsoft.SharePoint.Taxonomy.ContentTypeSync"/>
  </ds:schemaRefs>
</ds:datastoreItem>
</file>

<file path=customXml/itemProps4.xml><?xml version="1.0" encoding="utf-8"?>
<ds:datastoreItem xmlns:ds="http://schemas.openxmlformats.org/officeDocument/2006/customXml" ds:itemID="{BA68560D-6A5B-4C66-9503-E3EEADE298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842d19-cf93-4ab1-a172-e3807e5737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3b1af8-ed4d-44e7-9838-e9c0c21c8947}" enabled="1" method="Standard" siteId="{8f7cec2f-be32-44bc-8611-9ff05a2583f6}"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41042</Words>
  <Characters>233946</Characters>
  <Application>Microsoft Office Word</Application>
  <DocSecurity>0</DocSecurity>
  <Lines>1949</Lines>
  <Paragraphs>548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2026-10-05T16:56:00Z</dcterms:created>
  <dcterms:modified xsi:type="dcterms:W3CDTF">2026-10-05T17:00:00Z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0x010100BDE0DCFC808D9C448CE2258830C4D3EA</vt:lpwstr>
  </property>
</Properties>
</file>