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A2AE" w14:textId="76AA9098" w:rsidR="002337CC" w:rsidRPr="003F1A16" w:rsidRDefault="5D5C8ADA" w:rsidP="5D5C8ADA">
      <w:pPr>
        <w:jc w:val="center"/>
        <w:rPr>
          <w:b/>
          <w:bCs/>
          <w:sz w:val="28"/>
          <w:szCs w:val="28"/>
        </w:rPr>
      </w:pPr>
      <w:r w:rsidRPr="5D5C8ADA">
        <w:rPr>
          <w:b/>
          <w:bCs/>
          <w:sz w:val="28"/>
          <w:szCs w:val="28"/>
        </w:rPr>
        <w:t xml:space="preserve">Clarifications </w:t>
      </w:r>
      <w:proofErr w:type="gramStart"/>
      <w:r w:rsidRPr="5D5C8ADA">
        <w:rPr>
          <w:b/>
          <w:bCs/>
          <w:sz w:val="28"/>
          <w:szCs w:val="28"/>
        </w:rPr>
        <w:t>with regard to</w:t>
      </w:r>
      <w:proofErr w:type="gramEnd"/>
      <w:r w:rsidRPr="5D5C8ADA">
        <w:rPr>
          <w:b/>
          <w:bCs/>
          <w:sz w:val="28"/>
          <w:szCs w:val="28"/>
        </w:rPr>
        <w:t xml:space="preserve">: </w:t>
      </w:r>
      <w:r w:rsidR="0061323F" w:rsidRPr="0061323F">
        <w:rPr>
          <w:b/>
          <w:bCs/>
          <w:sz w:val="28"/>
          <w:szCs w:val="28"/>
        </w:rPr>
        <w:t>Request for Tenders for the Provision of Consultancy Services to Revenue (National VRT Service) in respect of the Valuation of Motor Vehicles and other Related Services</w:t>
      </w:r>
    </w:p>
    <w:tbl>
      <w:tblPr>
        <w:tblStyle w:val="TableGrid"/>
        <w:tblW w:w="13933" w:type="dxa"/>
        <w:tblLook w:val="04A0" w:firstRow="1" w:lastRow="0" w:firstColumn="1" w:lastColumn="0" w:noHBand="0" w:noVBand="1"/>
      </w:tblPr>
      <w:tblGrid>
        <w:gridCol w:w="701"/>
        <w:gridCol w:w="6357"/>
        <w:gridCol w:w="6875"/>
      </w:tblGrid>
      <w:tr w:rsidR="002337CC" w:rsidRPr="00FC4CC8" w14:paraId="685D3BF0" w14:textId="77777777" w:rsidTr="008B4610">
        <w:trPr>
          <w:trHeight w:val="107"/>
        </w:trPr>
        <w:tc>
          <w:tcPr>
            <w:tcW w:w="13933" w:type="dxa"/>
            <w:gridSpan w:val="3"/>
            <w:shd w:val="clear" w:color="auto" w:fill="E59EDC" w:themeFill="accent5" w:themeFillTint="66"/>
          </w:tcPr>
          <w:p w14:paraId="63AFBFC8" w14:textId="263734AC" w:rsidR="002337CC" w:rsidRPr="008B4610" w:rsidRDefault="008B4610" w:rsidP="002D1F32">
            <w:pPr>
              <w:jc w:val="center"/>
              <w:rPr>
                <w:b/>
                <w:bCs/>
              </w:rPr>
            </w:pPr>
            <w:bookmarkStart w:id="0" w:name="_Hlk204761469"/>
            <w:r w:rsidRPr="008B4610">
              <w:rPr>
                <w:b/>
                <w:bCs/>
              </w:rPr>
              <w:t xml:space="preserve">Clarifications </w:t>
            </w:r>
            <w:r w:rsidR="001E7FEC">
              <w:rPr>
                <w:b/>
                <w:bCs/>
              </w:rPr>
              <w:t>2026</w:t>
            </w:r>
          </w:p>
        </w:tc>
      </w:tr>
      <w:tr w:rsidR="00AC2C3D" w:rsidRPr="00FC4CC8" w14:paraId="665B6E1D" w14:textId="77777777" w:rsidTr="008B4610">
        <w:trPr>
          <w:trHeight w:val="107"/>
        </w:trPr>
        <w:tc>
          <w:tcPr>
            <w:tcW w:w="701" w:type="dxa"/>
          </w:tcPr>
          <w:p w14:paraId="5BD14FAF" w14:textId="77777777" w:rsidR="002337CC" w:rsidRPr="486FCB87" w:rsidRDefault="5D5C8ADA" w:rsidP="002D1F32">
            <w:r>
              <w:t xml:space="preserve">#     </w:t>
            </w:r>
          </w:p>
        </w:tc>
        <w:tc>
          <w:tcPr>
            <w:tcW w:w="6357" w:type="dxa"/>
          </w:tcPr>
          <w:p w14:paraId="07EAE330" w14:textId="77777777" w:rsidR="002337CC" w:rsidRPr="486FCB87" w:rsidRDefault="5D5C8ADA" w:rsidP="002D1F32">
            <w:r>
              <w:t>Question</w:t>
            </w:r>
          </w:p>
        </w:tc>
        <w:tc>
          <w:tcPr>
            <w:tcW w:w="6875" w:type="dxa"/>
          </w:tcPr>
          <w:p w14:paraId="591A7084" w14:textId="77777777" w:rsidR="002337CC" w:rsidRPr="486FCB87" w:rsidRDefault="5D5C8ADA" w:rsidP="002D1F32">
            <w:r>
              <w:t>Answer</w:t>
            </w:r>
          </w:p>
        </w:tc>
      </w:tr>
      <w:tr w:rsidR="00AC2C3D" w:rsidRPr="00FC4CC8" w14:paraId="68C8CB9C" w14:textId="77777777" w:rsidTr="008B4610">
        <w:trPr>
          <w:trHeight w:val="107"/>
        </w:trPr>
        <w:tc>
          <w:tcPr>
            <w:tcW w:w="701" w:type="dxa"/>
          </w:tcPr>
          <w:p w14:paraId="5C9C3988" w14:textId="4013DE2C" w:rsidR="002337CC" w:rsidRPr="0077750E" w:rsidRDefault="5D5C8ADA" w:rsidP="5D5C8ADA">
            <w:pPr>
              <w:rPr>
                <w:rFonts w:ascii="Calibri" w:hAnsi="Calibri" w:cs="Calibri"/>
                <w:sz w:val="20"/>
                <w:szCs w:val="20"/>
              </w:rPr>
            </w:pPr>
            <w:r w:rsidRPr="5D5C8ADA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6357" w:type="dxa"/>
          </w:tcPr>
          <w:p w14:paraId="38DD631B" w14:textId="1041EE91" w:rsidR="002337CC" w:rsidRPr="0077750E" w:rsidRDefault="0061323F" w:rsidP="000002F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323F">
              <w:rPr>
                <w:rFonts w:ascii="Calibri" w:hAnsi="Calibri" w:cs="Calibri"/>
                <w:b/>
                <w:bCs/>
                <w:sz w:val="20"/>
                <w:szCs w:val="20"/>
              </w:rPr>
              <w:t>Contract value:</w:t>
            </w:r>
            <w:r w:rsidRPr="0061323F">
              <w:rPr>
                <w:rFonts w:ascii="Calibri" w:hAnsi="Calibri" w:cs="Calibri"/>
                <w:sz w:val="20"/>
                <w:szCs w:val="20"/>
              </w:rPr>
              <w:t xml:space="preserve"> Is the stated €345,000 an estimated contract value or a maximum budget above which bids would be considered non-compliant? Does it cover the full potential contract term, including extensions?</w:t>
            </w:r>
          </w:p>
        </w:tc>
        <w:tc>
          <w:tcPr>
            <w:tcW w:w="6875" w:type="dxa"/>
          </w:tcPr>
          <w:p w14:paraId="202FE74A" w14:textId="27096E6A" w:rsidR="00F97606" w:rsidRPr="0077750E" w:rsidRDefault="008F2273" w:rsidP="00F976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€345,000 (ex VAT) is an estimated contract value only and covers the Contact Term and all potential extensions to the Term.</w:t>
            </w:r>
          </w:p>
        </w:tc>
      </w:tr>
      <w:tr w:rsidR="00AC2C3D" w:rsidRPr="00FC4CC8" w14:paraId="14B5B15E" w14:textId="77777777" w:rsidTr="008B4610">
        <w:trPr>
          <w:trHeight w:val="107"/>
        </w:trPr>
        <w:tc>
          <w:tcPr>
            <w:tcW w:w="701" w:type="dxa"/>
          </w:tcPr>
          <w:p w14:paraId="00A68272" w14:textId="305ABD89" w:rsidR="0077750E" w:rsidRPr="0077750E" w:rsidRDefault="5D5C8ADA" w:rsidP="5D5C8ADA">
            <w:pPr>
              <w:rPr>
                <w:rFonts w:ascii="Calibri" w:hAnsi="Calibri" w:cs="Calibri"/>
                <w:sz w:val="20"/>
                <w:szCs w:val="20"/>
              </w:rPr>
            </w:pPr>
            <w:r w:rsidRPr="5D5C8ADA"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6357" w:type="dxa"/>
          </w:tcPr>
          <w:p w14:paraId="0EE70B23" w14:textId="1C874780" w:rsidR="00AC2C3D" w:rsidRPr="0077750E" w:rsidRDefault="0061323F" w:rsidP="0061323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323F">
              <w:rPr>
                <w:rFonts w:ascii="Calibri" w:hAnsi="Calibri" w:cs="Calibri"/>
                <w:b/>
                <w:bCs/>
                <w:sz w:val="20"/>
                <w:szCs w:val="20"/>
              </w:rPr>
              <w:t>Historical workload:</w:t>
            </w:r>
            <w:r w:rsidRPr="0061323F">
              <w:rPr>
                <w:rFonts w:ascii="Calibri" w:hAnsi="Calibri" w:cs="Calibri"/>
                <w:sz w:val="20"/>
                <w:szCs w:val="20"/>
              </w:rPr>
              <w:t xml:space="preserve"> Please provide actual annual volumes for the last three years, broken down by routine valuations, detailed opinions, physical examinations, expert-witness assignments and market-research reports, together with peak daily and weekly valuation volumes.</w:t>
            </w:r>
          </w:p>
        </w:tc>
        <w:tc>
          <w:tcPr>
            <w:tcW w:w="6875" w:type="dxa"/>
          </w:tcPr>
          <w:p w14:paraId="50A2E846" w14:textId="6D98364D" w:rsidR="0077750E" w:rsidRPr="0077750E" w:rsidRDefault="00C674C6" w:rsidP="5D5C8A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Tenderers are required to use the estimated service requirement volumes outlined on pages 24 and 25 of the published Request for Tender</w:t>
            </w:r>
            <w:r w:rsidR="0055676E">
              <w:rPr>
                <w:rFonts w:ascii="Calibri" w:hAnsi="Calibri" w:cs="Calibri"/>
                <w:sz w:val="20"/>
                <w:szCs w:val="20"/>
              </w:rPr>
              <w:t xml:space="preserve"> document, when submitting a Tender response.</w:t>
            </w:r>
          </w:p>
        </w:tc>
      </w:tr>
      <w:tr w:rsidR="00AC2C3D" w:rsidRPr="00FC4CC8" w14:paraId="50983EA4" w14:textId="77777777" w:rsidTr="008B4610">
        <w:trPr>
          <w:trHeight w:val="107"/>
        </w:trPr>
        <w:tc>
          <w:tcPr>
            <w:tcW w:w="701" w:type="dxa"/>
          </w:tcPr>
          <w:p w14:paraId="1E2C1F47" w14:textId="40A0E772" w:rsidR="0077750E" w:rsidRPr="00E06CB9" w:rsidRDefault="5D5C8ADA" w:rsidP="5D5C8ADA">
            <w:pPr>
              <w:rPr>
                <w:rFonts w:ascii="Calibri" w:hAnsi="Calibri" w:cs="Calibri"/>
                <w:sz w:val="20"/>
                <w:szCs w:val="20"/>
              </w:rPr>
            </w:pPr>
            <w:r w:rsidRPr="5D5C8ADA"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6357" w:type="dxa"/>
          </w:tcPr>
          <w:p w14:paraId="3465A4FA" w14:textId="77777777" w:rsidR="0061323F" w:rsidRPr="0061323F" w:rsidRDefault="0061323F" w:rsidP="0061323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323F">
              <w:rPr>
                <w:rFonts w:ascii="Calibri" w:hAnsi="Calibri" w:cs="Calibri"/>
                <w:b/>
                <w:bCs/>
                <w:sz w:val="20"/>
                <w:szCs w:val="20"/>
              </w:rPr>
              <w:t>Information supplied:</w:t>
            </w:r>
            <w:r w:rsidRPr="0061323F">
              <w:rPr>
                <w:rFonts w:ascii="Calibri" w:hAnsi="Calibri" w:cs="Calibri"/>
                <w:sz w:val="20"/>
                <w:szCs w:val="20"/>
              </w:rPr>
              <w:t xml:space="preserve"> What vehicle details and supporting documentation normally accompany a valuation request? How is the response deadline applied where essential information is missing?</w:t>
            </w:r>
          </w:p>
          <w:p w14:paraId="1DB89720" w14:textId="3C556141" w:rsidR="00AC2C3D" w:rsidRPr="00E06CB9" w:rsidRDefault="00AC2C3D" w:rsidP="0061323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75" w:type="dxa"/>
          </w:tcPr>
          <w:p w14:paraId="4D8A602B" w14:textId="1E9F31BB" w:rsidR="0077750E" w:rsidRPr="0077750E" w:rsidRDefault="008F2273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F2273">
              <w:rPr>
                <w:rFonts w:ascii="Calibri" w:hAnsi="Calibri" w:cs="Calibri"/>
                <w:sz w:val="20"/>
                <w:szCs w:val="20"/>
              </w:rPr>
              <w:t xml:space="preserve">Revenue provides a standard valuation request form which includes all the vehicle details. This is sent to the provider through Revenue’s </w:t>
            </w:r>
            <w:proofErr w:type="spellStart"/>
            <w:r w:rsidRPr="008F2273">
              <w:rPr>
                <w:rFonts w:ascii="Calibri" w:hAnsi="Calibri" w:cs="Calibri"/>
                <w:sz w:val="20"/>
                <w:szCs w:val="20"/>
              </w:rPr>
              <w:t>MyEnquiries</w:t>
            </w:r>
            <w:proofErr w:type="spellEnd"/>
            <w:r w:rsidRPr="008F2273">
              <w:rPr>
                <w:rFonts w:ascii="Calibri" w:hAnsi="Calibri" w:cs="Calibri"/>
                <w:sz w:val="20"/>
                <w:szCs w:val="20"/>
              </w:rPr>
              <w:t xml:space="preserve">. Where further information is required, it can be reflected in the timeline.  </w:t>
            </w:r>
          </w:p>
        </w:tc>
      </w:tr>
      <w:tr w:rsidR="00AC2C3D" w:rsidRPr="00FC4CC8" w14:paraId="4F07C163" w14:textId="77777777" w:rsidTr="008B4610">
        <w:trPr>
          <w:trHeight w:val="107"/>
        </w:trPr>
        <w:tc>
          <w:tcPr>
            <w:tcW w:w="701" w:type="dxa"/>
          </w:tcPr>
          <w:p w14:paraId="32750E9F" w14:textId="77DBC7D1" w:rsidR="0077750E" w:rsidRPr="00E06CB9" w:rsidRDefault="5D5C8ADA" w:rsidP="5D5C8ADA">
            <w:pPr>
              <w:rPr>
                <w:rFonts w:ascii="Calibri" w:hAnsi="Calibri" w:cs="Calibri"/>
                <w:sz w:val="20"/>
                <w:szCs w:val="20"/>
              </w:rPr>
            </w:pPr>
            <w:r w:rsidRPr="5D5C8ADA"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6357" w:type="dxa"/>
          </w:tcPr>
          <w:p w14:paraId="1520C3C5" w14:textId="77777777" w:rsidR="0061323F" w:rsidRPr="0061323F" w:rsidRDefault="0061323F" w:rsidP="0061323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323F">
              <w:rPr>
                <w:rFonts w:ascii="Calibri" w:hAnsi="Calibri" w:cs="Calibri"/>
                <w:b/>
                <w:bCs/>
                <w:sz w:val="20"/>
                <w:szCs w:val="20"/>
              </w:rPr>
              <w:t>Definition of a request:</w:t>
            </w:r>
            <w:r w:rsidRPr="0061323F">
              <w:rPr>
                <w:rFonts w:ascii="Calibri" w:hAnsi="Calibri" w:cs="Calibri"/>
                <w:sz w:val="20"/>
                <w:szCs w:val="20"/>
              </w:rPr>
              <w:t xml:space="preserve"> Does each request relate to one vehicle? Which service categories count towards the 1,000-request annual pricing allowance, and are detailed opinions and physical examinations included within that allowance or additional?</w:t>
            </w:r>
          </w:p>
          <w:p w14:paraId="4FBEB2BE" w14:textId="0EB7E96C" w:rsidR="0077750E" w:rsidRPr="00E06CB9" w:rsidRDefault="0077750E" w:rsidP="0061323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75" w:type="dxa"/>
          </w:tcPr>
          <w:p w14:paraId="61DBF9B7" w14:textId="437BF2FB" w:rsidR="0077750E" w:rsidRPr="0077750E" w:rsidRDefault="004201BF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201BF">
              <w:rPr>
                <w:rFonts w:ascii="Calibri" w:hAnsi="Calibri" w:cs="Calibri"/>
                <w:sz w:val="20"/>
                <w:szCs w:val="20"/>
              </w:rPr>
              <w:t>Requests relate to a single vehicle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r w:rsidRPr="004201BF">
              <w:rPr>
                <w:rFonts w:ascii="Calibri" w:hAnsi="Calibri" w:cs="Calibri"/>
                <w:sz w:val="20"/>
                <w:szCs w:val="20"/>
              </w:rPr>
              <w:t>Th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 w:rsidRPr="004201BF">
              <w:rPr>
                <w:rFonts w:ascii="Calibri" w:hAnsi="Calibri" w:cs="Calibri"/>
                <w:sz w:val="20"/>
                <w:szCs w:val="20"/>
              </w:rPr>
              <w:t xml:space="preserve"> contract is on a fixed annual total cost of service delivery basis.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4201BF">
              <w:rPr>
                <w:rFonts w:ascii="Calibri" w:hAnsi="Calibri" w:cs="Calibri"/>
                <w:sz w:val="20"/>
                <w:szCs w:val="20"/>
              </w:rPr>
              <w:t>Tenders must provide an all-inclusive fixed annual total cost of service for each of Years 1 to 5. The total cost of service provided for each year, must include all elements of the service provision associated with the estimated 1,000 requests per year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which are </w:t>
            </w:r>
            <w:r w:rsidRPr="004201BF">
              <w:rPr>
                <w:rFonts w:ascii="Calibri" w:hAnsi="Calibri" w:cs="Calibri"/>
                <w:sz w:val="20"/>
                <w:szCs w:val="20"/>
              </w:rPr>
              <w:t>desktop valuations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and the estimated 12 physical examinations including all other elements of the service </w:t>
            </w:r>
            <w:r w:rsidR="00C674C6">
              <w:rPr>
                <w:rFonts w:ascii="Calibri" w:hAnsi="Calibri" w:cs="Calibri"/>
                <w:sz w:val="20"/>
                <w:szCs w:val="20"/>
              </w:rPr>
              <w:t xml:space="preserve">requirements </w:t>
            </w:r>
            <w:r>
              <w:rPr>
                <w:rFonts w:ascii="Calibri" w:hAnsi="Calibri" w:cs="Calibri"/>
                <w:sz w:val="20"/>
                <w:szCs w:val="20"/>
              </w:rPr>
              <w:t>outlined on pages 24 and 25 of the published RFT.</w:t>
            </w:r>
          </w:p>
        </w:tc>
      </w:tr>
      <w:tr w:rsidR="00AC2C3D" w:rsidRPr="00FC4CC8" w14:paraId="06B517FC" w14:textId="77777777" w:rsidTr="008B4610">
        <w:trPr>
          <w:trHeight w:val="107"/>
        </w:trPr>
        <w:tc>
          <w:tcPr>
            <w:tcW w:w="701" w:type="dxa"/>
          </w:tcPr>
          <w:p w14:paraId="17927258" w14:textId="5D2C8EAA" w:rsidR="00A96F92" w:rsidRPr="00E06CB9" w:rsidRDefault="0061323F" w:rsidP="5D5C8A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</w:t>
            </w:r>
          </w:p>
        </w:tc>
        <w:tc>
          <w:tcPr>
            <w:tcW w:w="6357" w:type="dxa"/>
          </w:tcPr>
          <w:p w14:paraId="7A4F6A3B" w14:textId="77777777" w:rsidR="0061323F" w:rsidRPr="0061323F" w:rsidRDefault="0061323F" w:rsidP="0061323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323F">
              <w:rPr>
                <w:rFonts w:ascii="Calibri" w:hAnsi="Calibri" w:cs="Calibri"/>
                <w:b/>
                <w:bCs/>
                <w:sz w:val="20"/>
                <w:szCs w:val="20"/>
              </w:rPr>
              <w:t>Physical examinations:</w:t>
            </w:r>
            <w:r w:rsidRPr="0061323F">
              <w:rPr>
                <w:rFonts w:ascii="Calibri" w:hAnsi="Calibri" w:cs="Calibri"/>
                <w:sz w:val="20"/>
                <w:szCs w:val="20"/>
              </w:rPr>
              <w:t xml:space="preserve"> Please provide the historical geographical spread of inspections. Must vehicles be inspected at their existing location, or may an agreed inspection facility be used?</w:t>
            </w:r>
          </w:p>
          <w:p w14:paraId="683953E3" w14:textId="486E39D2" w:rsidR="00A96F92" w:rsidRPr="00FE2308" w:rsidRDefault="00A96F92" w:rsidP="0061323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875" w:type="dxa"/>
          </w:tcPr>
          <w:p w14:paraId="7A5414F6" w14:textId="7E54BEAE" w:rsidR="00A96F92" w:rsidRPr="00FE2308" w:rsidRDefault="008F2273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F2273">
              <w:rPr>
                <w:rFonts w:ascii="Calibri" w:hAnsi="Calibri" w:cs="Calibri"/>
                <w:sz w:val="20"/>
                <w:szCs w:val="20"/>
              </w:rPr>
              <w:t>Physical examinations are conducted on a case-by-case basis, meaning that they can take place in a variety of places, including a customer’s home, place of business, a designated secure point or other locations depending upon business needs. Historically, this has included all geographical areas of the State.</w:t>
            </w:r>
          </w:p>
        </w:tc>
      </w:tr>
      <w:tr w:rsidR="00AC2C3D" w:rsidRPr="00FC4CC8" w14:paraId="0A7C356D" w14:textId="77777777" w:rsidTr="008B4610">
        <w:trPr>
          <w:trHeight w:val="1183"/>
        </w:trPr>
        <w:tc>
          <w:tcPr>
            <w:tcW w:w="701" w:type="dxa"/>
          </w:tcPr>
          <w:p w14:paraId="63088A9F" w14:textId="29A04852" w:rsidR="00AC2C3D" w:rsidRDefault="0061323F" w:rsidP="5D5C8A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6357" w:type="dxa"/>
          </w:tcPr>
          <w:p w14:paraId="3236EDAE" w14:textId="77777777" w:rsidR="0061323F" w:rsidRPr="0061323F" w:rsidRDefault="0061323F" w:rsidP="0061323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323F">
              <w:rPr>
                <w:rFonts w:ascii="Calibri" w:hAnsi="Calibri" w:cs="Calibri"/>
                <w:b/>
                <w:bCs/>
                <w:sz w:val="20"/>
                <w:szCs w:val="20"/>
              </w:rPr>
              <w:t>Evidence and reporting:</w:t>
            </w:r>
            <w:r w:rsidRPr="0061323F">
              <w:rPr>
                <w:rFonts w:ascii="Calibri" w:hAnsi="Calibri" w:cs="Calibri"/>
                <w:sz w:val="20"/>
                <w:szCs w:val="20"/>
              </w:rPr>
              <w:t xml:space="preserve"> Are </w:t>
            </w:r>
            <w:proofErr w:type="gramStart"/>
            <w:r w:rsidRPr="0061323F">
              <w:rPr>
                <w:rFonts w:ascii="Calibri" w:hAnsi="Calibri" w:cs="Calibri"/>
                <w:sz w:val="20"/>
                <w:szCs w:val="20"/>
              </w:rPr>
              <w:t>particular valuation</w:t>
            </w:r>
            <w:proofErr w:type="gramEnd"/>
            <w:r w:rsidRPr="0061323F">
              <w:rPr>
                <w:rFonts w:ascii="Calibri" w:hAnsi="Calibri" w:cs="Calibri"/>
                <w:sz w:val="20"/>
                <w:szCs w:val="20"/>
              </w:rPr>
              <w:t xml:space="preserve"> databases, evidence sources or report formats required? Could Revenue provide an anonymised example of a typical request and an acceptable valuation response?</w:t>
            </w:r>
          </w:p>
          <w:p w14:paraId="59BAE0FC" w14:textId="0D797E14" w:rsidR="00AC2C3D" w:rsidRPr="00A96F92" w:rsidRDefault="00AC2C3D" w:rsidP="0061323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75" w:type="dxa"/>
          </w:tcPr>
          <w:p w14:paraId="7155FA9C" w14:textId="000B3BCE" w:rsidR="00AC2C3D" w:rsidRPr="00FE2308" w:rsidRDefault="008F2273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F2273">
              <w:rPr>
                <w:rFonts w:ascii="Calibri" w:hAnsi="Calibri" w:cs="Calibri"/>
                <w:sz w:val="20"/>
                <w:szCs w:val="20"/>
              </w:rPr>
              <w:t xml:space="preserve">While there is no predetermined formula </w:t>
            </w:r>
            <w:r w:rsidR="00E947C8">
              <w:rPr>
                <w:rFonts w:ascii="Calibri" w:hAnsi="Calibri" w:cs="Calibri"/>
                <w:sz w:val="20"/>
                <w:szCs w:val="20"/>
              </w:rPr>
              <w:t xml:space="preserve">on reporting </w:t>
            </w:r>
            <w:r w:rsidRPr="008F2273">
              <w:rPr>
                <w:rFonts w:ascii="Calibri" w:hAnsi="Calibri" w:cs="Calibri"/>
                <w:sz w:val="20"/>
                <w:szCs w:val="20"/>
              </w:rPr>
              <w:t>formats, prescribed databases and evidence required, a provider must be able to furnish comprehensive evidence regarding how they arrived at their conclusions.</w:t>
            </w:r>
            <w:r w:rsidR="00F3310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8F2273">
              <w:rPr>
                <w:rFonts w:ascii="Calibri" w:hAnsi="Calibri" w:cs="Calibri"/>
                <w:sz w:val="20"/>
                <w:szCs w:val="20"/>
              </w:rPr>
              <w:t>As such, each work item must meet a high evidentiary threshold should it be required in a legal setting.</w:t>
            </w:r>
          </w:p>
        </w:tc>
      </w:tr>
      <w:tr w:rsidR="00AC2C3D" w:rsidRPr="00FC4CC8" w14:paraId="4CFD3152" w14:textId="77777777" w:rsidTr="008B4610">
        <w:trPr>
          <w:trHeight w:val="1423"/>
        </w:trPr>
        <w:tc>
          <w:tcPr>
            <w:tcW w:w="701" w:type="dxa"/>
          </w:tcPr>
          <w:p w14:paraId="58DAE252" w14:textId="693CFF62" w:rsidR="00AC2C3D" w:rsidRDefault="0061323F" w:rsidP="5D5C8A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7</w:t>
            </w:r>
          </w:p>
        </w:tc>
        <w:tc>
          <w:tcPr>
            <w:tcW w:w="6357" w:type="dxa"/>
          </w:tcPr>
          <w:p w14:paraId="1565A496" w14:textId="77777777" w:rsidR="0061323F" w:rsidRPr="0061323F" w:rsidRDefault="0061323F" w:rsidP="0061323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1323F">
              <w:rPr>
                <w:rFonts w:ascii="Calibri" w:hAnsi="Calibri" w:cs="Calibri"/>
                <w:b/>
                <w:bCs/>
                <w:sz w:val="20"/>
                <w:szCs w:val="20"/>
              </w:rPr>
              <w:t>Qualifications:</w:t>
            </w:r>
            <w:r w:rsidRPr="0061323F">
              <w:rPr>
                <w:rFonts w:ascii="Calibri" w:hAnsi="Calibri" w:cs="Calibri"/>
                <w:sz w:val="20"/>
                <w:szCs w:val="20"/>
              </w:rPr>
              <w:t xml:space="preserve"> What qualifications does Revenue regard as recognised motor-industry qualifications, and how will substantial relevant practical experience be assessed alongside formal qualifications?</w:t>
            </w:r>
          </w:p>
          <w:p w14:paraId="60294891" w14:textId="29796381" w:rsidR="00AC2C3D" w:rsidRPr="00A96F92" w:rsidRDefault="00AC2C3D" w:rsidP="0061323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75" w:type="dxa"/>
          </w:tcPr>
          <w:p w14:paraId="46027E3A" w14:textId="45805CE5" w:rsidR="00AC2C3D" w:rsidRDefault="0055676E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Tenderers must </w:t>
            </w:r>
            <w:r w:rsidR="00A15437" w:rsidRPr="0055676E">
              <w:rPr>
                <w:rFonts w:ascii="Calibri" w:hAnsi="Calibri" w:cs="Calibri"/>
                <w:sz w:val="20"/>
                <w:szCs w:val="20"/>
              </w:rPr>
              <w:t xml:space="preserve">describe </w:t>
            </w:r>
            <w:r w:rsidR="003970A6" w:rsidRPr="003970A6">
              <w:rPr>
                <w:rFonts w:ascii="Calibri" w:hAnsi="Calibri" w:cs="Calibri"/>
                <w:sz w:val="20"/>
                <w:szCs w:val="20"/>
              </w:rPr>
              <w:t xml:space="preserve">the quality of the resources proposed and demonstrate their experience in providing </w:t>
            </w:r>
            <w:proofErr w:type="gramStart"/>
            <w:r w:rsidR="003970A6" w:rsidRPr="003970A6">
              <w:rPr>
                <w:rFonts w:ascii="Calibri" w:hAnsi="Calibri" w:cs="Calibri"/>
                <w:sz w:val="20"/>
                <w:szCs w:val="20"/>
              </w:rPr>
              <w:t>all of</w:t>
            </w:r>
            <w:proofErr w:type="gramEnd"/>
            <w:r w:rsidR="003970A6" w:rsidRPr="003970A6">
              <w:rPr>
                <w:rFonts w:ascii="Calibri" w:hAnsi="Calibri" w:cs="Calibri"/>
                <w:sz w:val="20"/>
                <w:szCs w:val="20"/>
              </w:rPr>
              <w:t xml:space="preserve"> the required services outlined in the RFT to include but not limited to; technical knowledge in relation to motor vehicles; research capability in response to requests from Revenue to conduct market research and competency with motor vehicle diagnostic equipment.</w:t>
            </w:r>
          </w:p>
          <w:p w14:paraId="72BC6BDE" w14:textId="77777777" w:rsidR="0055676E" w:rsidRDefault="0055676E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2AD1C848" w14:textId="4EB92208" w:rsidR="0055676E" w:rsidRPr="00FE2308" w:rsidRDefault="0055676E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Award Criterion B: </w:t>
            </w:r>
            <w:r w:rsidRPr="0055676E">
              <w:rPr>
                <w:rFonts w:ascii="Calibri" w:hAnsi="Calibri" w:cs="Calibri"/>
                <w:sz w:val="20"/>
                <w:szCs w:val="20"/>
              </w:rPr>
              <w:t>Quality of the proposed resources to deliver the services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has been amended in the </w:t>
            </w:r>
            <w:r w:rsidR="00E947C8">
              <w:rPr>
                <w:rFonts w:ascii="Calibri" w:hAnsi="Calibri" w:cs="Calibri"/>
                <w:sz w:val="20"/>
                <w:szCs w:val="20"/>
              </w:rPr>
              <w:t xml:space="preserve">RFT and </w:t>
            </w:r>
            <w:r>
              <w:rPr>
                <w:rFonts w:ascii="Calibri" w:hAnsi="Calibri" w:cs="Calibri"/>
                <w:sz w:val="20"/>
                <w:szCs w:val="20"/>
              </w:rPr>
              <w:t>Request for Tender Document</w:t>
            </w:r>
            <w:r w:rsidR="00E947C8">
              <w:rPr>
                <w:rFonts w:ascii="Calibri" w:hAnsi="Calibri" w:cs="Calibri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, to reflect the change to the criteria.</w:t>
            </w:r>
          </w:p>
        </w:tc>
      </w:tr>
      <w:tr w:rsidR="00AC2C3D" w:rsidRPr="00FC4CC8" w14:paraId="29AAAB58" w14:textId="77777777" w:rsidTr="008B4610">
        <w:trPr>
          <w:trHeight w:val="1423"/>
        </w:trPr>
        <w:tc>
          <w:tcPr>
            <w:tcW w:w="701" w:type="dxa"/>
          </w:tcPr>
          <w:p w14:paraId="18FD3703" w14:textId="0EF6498E" w:rsidR="00AC2C3D" w:rsidRDefault="0061323F" w:rsidP="5D5C8A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6357" w:type="dxa"/>
          </w:tcPr>
          <w:p w14:paraId="65DA9345" w14:textId="77777777" w:rsidR="0061323F" w:rsidRPr="0061323F" w:rsidRDefault="0061323F" w:rsidP="0061323F">
            <w:pPr>
              <w:rPr>
                <w:rFonts w:ascii="Calibri" w:hAnsi="Calibri" w:cs="Calibri"/>
                <w:sz w:val="20"/>
                <w:szCs w:val="20"/>
              </w:rPr>
            </w:pPr>
            <w:r w:rsidRPr="0061323F">
              <w:rPr>
                <w:rFonts w:ascii="Calibri" w:hAnsi="Calibri" w:cs="Calibri"/>
                <w:b/>
                <w:bCs/>
                <w:sz w:val="20"/>
                <w:szCs w:val="20"/>
              </w:rPr>
              <w:t>Conflicts of interest:</w:t>
            </w:r>
            <w:r w:rsidRPr="0061323F">
              <w:rPr>
                <w:rFonts w:ascii="Calibri" w:hAnsi="Calibri" w:cs="Calibri"/>
                <w:sz w:val="20"/>
                <w:szCs w:val="20"/>
              </w:rPr>
              <w:t xml:space="preserve"> Is an authorised motor dealer that imports, registers and retails vehicles eligible to provide this service? What disclosure, recusal and alternative-handling arrangements would Revenue require for cases involving the contractor or an associated business?</w:t>
            </w:r>
          </w:p>
          <w:p w14:paraId="45343712" w14:textId="1380DE4F" w:rsidR="00AC2C3D" w:rsidRPr="00AC2C3D" w:rsidRDefault="00AC2C3D" w:rsidP="00E06CB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75" w:type="dxa"/>
          </w:tcPr>
          <w:p w14:paraId="7F31843A" w14:textId="2F5B5956" w:rsidR="00AC2C3D" w:rsidRPr="00FE2308" w:rsidRDefault="00763FEF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</w:t>
            </w:r>
            <w:r w:rsidRPr="00763FEF">
              <w:rPr>
                <w:rFonts w:ascii="Calibri" w:hAnsi="Calibri" w:cs="Calibri"/>
                <w:sz w:val="20"/>
                <w:szCs w:val="20"/>
              </w:rPr>
              <w:t>enderers are referred to section 2.13 of the RFT and Clause 20 of the services contract in relation to any conflict of interest that may occur</w:t>
            </w:r>
            <w:r w:rsidR="00E947C8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AC2C3D" w:rsidRPr="00FC4CC8" w14:paraId="7B879408" w14:textId="77777777" w:rsidTr="008B4610">
        <w:trPr>
          <w:trHeight w:val="1423"/>
        </w:trPr>
        <w:tc>
          <w:tcPr>
            <w:tcW w:w="701" w:type="dxa"/>
          </w:tcPr>
          <w:p w14:paraId="3DA1C13A" w14:textId="0E962CF7" w:rsidR="00AC2C3D" w:rsidRDefault="0061323F" w:rsidP="5D5C8A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6357" w:type="dxa"/>
          </w:tcPr>
          <w:p w14:paraId="47B83169" w14:textId="77777777" w:rsidR="00E947C8" w:rsidRDefault="0061323F" w:rsidP="00640606">
            <w:pPr>
              <w:rPr>
                <w:rFonts w:ascii="Calibri" w:hAnsi="Calibri" w:cs="Calibri"/>
                <w:sz w:val="20"/>
                <w:szCs w:val="20"/>
              </w:rPr>
            </w:pPr>
            <w:r w:rsidRPr="0061323F">
              <w:rPr>
                <w:rFonts w:ascii="Calibri" w:hAnsi="Calibri" w:cs="Calibri"/>
                <w:b/>
                <w:bCs/>
                <w:sz w:val="20"/>
                <w:szCs w:val="20"/>
              </w:rPr>
              <w:t>Cloud and AI tools:</w:t>
            </w:r>
            <w:r w:rsidRPr="0061323F">
              <w:rPr>
                <w:rFonts w:ascii="Calibri" w:hAnsi="Calibri" w:cs="Calibri"/>
                <w:sz w:val="20"/>
                <w:szCs w:val="20"/>
              </w:rPr>
              <w:t xml:space="preserve"> Is cloud-hosted case management and AI-assisted research, analysis and report preparation permitted where every valuation receives human expert approval? </w:t>
            </w:r>
          </w:p>
          <w:p w14:paraId="0D337296" w14:textId="77777777" w:rsidR="00E947C8" w:rsidRDefault="00E947C8" w:rsidP="00640606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FC904E6" w14:textId="77777777" w:rsidR="00E947C8" w:rsidRDefault="00E947C8" w:rsidP="00640606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17EA7C3" w14:textId="75C2732A" w:rsidR="00AC2C3D" w:rsidRPr="00AC2C3D" w:rsidRDefault="0061323F" w:rsidP="00640606">
            <w:pPr>
              <w:rPr>
                <w:rFonts w:ascii="Calibri" w:hAnsi="Calibri" w:cs="Calibri"/>
                <w:sz w:val="20"/>
                <w:szCs w:val="20"/>
              </w:rPr>
            </w:pPr>
            <w:r w:rsidRPr="0061323F">
              <w:rPr>
                <w:rFonts w:ascii="Calibri" w:hAnsi="Calibri" w:cs="Calibri"/>
                <w:sz w:val="20"/>
                <w:szCs w:val="20"/>
              </w:rPr>
              <w:t>Please clarify prior-approval requirements and restrictions on external providers processing personal or confidential information</w:t>
            </w:r>
          </w:p>
        </w:tc>
        <w:tc>
          <w:tcPr>
            <w:tcW w:w="6875" w:type="dxa"/>
          </w:tcPr>
          <w:p w14:paraId="73B1486A" w14:textId="452DBC1D" w:rsidR="00D04F78" w:rsidRDefault="00466FB1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Whilst the use of AI-assisted research is permitted, the contractor</w:t>
            </w:r>
            <w:r w:rsidRPr="00466FB1">
              <w:rPr>
                <w:rFonts w:ascii="Calibri" w:hAnsi="Calibri" w:cs="Calibri"/>
                <w:sz w:val="20"/>
                <w:szCs w:val="20"/>
              </w:rPr>
              <w:t xml:space="preserve"> must be able to furnish comprehensive evidence regarding how</w:t>
            </w:r>
            <w:r w:rsidR="00E947C8">
              <w:rPr>
                <w:rFonts w:ascii="Calibri" w:hAnsi="Calibri" w:cs="Calibri"/>
                <w:sz w:val="20"/>
                <w:szCs w:val="20"/>
              </w:rPr>
              <w:t xml:space="preserve"> the</w:t>
            </w:r>
            <w:r w:rsidRPr="00466FB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947C8">
              <w:rPr>
                <w:rFonts w:ascii="Calibri" w:hAnsi="Calibri" w:cs="Calibri"/>
                <w:sz w:val="20"/>
                <w:szCs w:val="20"/>
              </w:rPr>
              <w:t xml:space="preserve">tenderer </w:t>
            </w:r>
            <w:r w:rsidRPr="00466FB1">
              <w:rPr>
                <w:rFonts w:ascii="Calibri" w:hAnsi="Calibri" w:cs="Calibri"/>
                <w:sz w:val="20"/>
                <w:szCs w:val="20"/>
              </w:rPr>
              <w:t xml:space="preserve">arrived at their conclusions. 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 w:rsidRPr="00466FB1">
              <w:rPr>
                <w:rFonts w:ascii="Calibri" w:hAnsi="Calibri" w:cs="Calibri"/>
                <w:sz w:val="20"/>
                <w:szCs w:val="20"/>
              </w:rPr>
              <w:t>ach work item must meet a high evidentiary threshold should it be required in a legal setting.</w:t>
            </w:r>
          </w:p>
          <w:p w14:paraId="2AD164CD" w14:textId="77777777" w:rsidR="00466FB1" w:rsidRDefault="00466FB1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72F6A792" w14:textId="1F436E0C" w:rsidR="00466FB1" w:rsidRPr="00FE2308" w:rsidRDefault="00466FB1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successful tenderer will be required to sign the Confidentiality Agreement, Appendix 6 of the published Request for Tender Document. F</w:t>
            </w:r>
            <w:r w:rsidRPr="00466FB1">
              <w:rPr>
                <w:rFonts w:ascii="Calibri" w:hAnsi="Calibri" w:cs="Calibri"/>
                <w:sz w:val="20"/>
                <w:szCs w:val="20"/>
              </w:rPr>
              <w:t xml:space="preserve">or the purposes of the Data Protection Laws, the Client </w:t>
            </w:r>
            <w:r w:rsidR="00D85186">
              <w:rPr>
                <w:rFonts w:ascii="Calibri" w:hAnsi="Calibri" w:cs="Calibri"/>
                <w:sz w:val="20"/>
                <w:szCs w:val="20"/>
              </w:rPr>
              <w:t>will be</w:t>
            </w:r>
            <w:r w:rsidRPr="00466FB1">
              <w:rPr>
                <w:rFonts w:ascii="Calibri" w:hAnsi="Calibri" w:cs="Calibri"/>
                <w:sz w:val="20"/>
                <w:szCs w:val="20"/>
              </w:rPr>
              <w:t xml:space="preserve"> the Data </w:t>
            </w:r>
            <w:proofErr w:type="gramStart"/>
            <w:r w:rsidRPr="00466FB1">
              <w:rPr>
                <w:rFonts w:ascii="Calibri" w:hAnsi="Calibri" w:cs="Calibri"/>
                <w:sz w:val="20"/>
                <w:szCs w:val="20"/>
              </w:rPr>
              <w:t>Controller</w:t>
            </w:r>
            <w:proofErr w:type="gramEnd"/>
            <w:r w:rsidRPr="00466FB1">
              <w:rPr>
                <w:rFonts w:ascii="Calibri" w:hAnsi="Calibri" w:cs="Calibri"/>
                <w:sz w:val="20"/>
                <w:szCs w:val="20"/>
              </w:rPr>
              <w:t xml:space="preserve"> and the Contractor</w:t>
            </w:r>
            <w:r w:rsidR="00D85186">
              <w:rPr>
                <w:rFonts w:ascii="Calibri" w:hAnsi="Calibri" w:cs="Calibri"/>
                <w:sz w:val="20"/>
                <w:szCs w:val="20"/>
              </w:rPr>
              <w:t xml:space="preserve"> will be </w:t>
            </w:r>
            <w:r w:rsidRPr="00466FB1">
              <w:rPr>
                <w:rFonts w:ascii="Calibri" w:hAnsi="Calibri" w:cs="Calibri"/>
                <w:sz w:val="20"/>
                <w:szCs w:val="20"/>
              </w:rPr>
              <w:t xml:space="preserve">the Data Processor in respect of Confidential Information which is Personal Data.  </w:t>
            </w:r>
          </w:p>
        </w:tc>
      </w:tr>
      <w:tr w:rsidR="00AC2C3D" w:rsidRPr="00FC4CC8" w14:paraId="0B81525D" w14:textId="77777777" w:rsidTr="008B4610">
        <w:trPr>
          <w:trHeight w:val="1423"/>
        </w:trPr>
        <w:tc>
          <w:tcPr>
            <w:tcW w:w="701" w:type="dxa"/>
          </w:tcPr>
          <w:p w14:paraId="6303CD68" w14:textId="03B98EFC" w:rsidR="00AC2C3D" w:rsidRDefault="5D5C8ADA" w:rsidP="5D5C8ADA">
            <w:pPr>
              <w:rPr>
                <w:rFonts w:ascii="Calibri" w:hAnsi="Calibri" w:cs="Calibri"/>
                <w:sz w:val="20"/>
                <w:szCs w:val="20"/>
              </w:rPr>
            </w:pPr>
            <w:r w:rsidRPr="5D5C8ADA">
              <w:rPr>
                <w:rFonts w:ascii="Calibri" w:hAnsi="Calibri" w:cs="Calibri"/>
                <w:sz w:val="20"/>
                <w:szCs w:val="20"/>
              </w:rPr>
              <w:t>1</w:t>
            </w:r>
            <w:r w:rsidR="0061323F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6357" w:type="dxa"/>
          </w:tcPr>
          <w:p w14:paraId="16A5A2A3" w14:textId="77777777" w:rsidR="0061323F" w:rsidRPr="0061323F" w:rsidRDefault="0061323F" w:rsidP="0061323F">
            <w:pPr>
              <w:rPr>
                <w:rFonts w:ascii="Calibri" w:hAnsi="Calibri" w:cs="Calibri"/>
                <w:sz w:val="20"/>
                <w:szCs w:val="20"/>
              </w:rPr>
            </w:pPr>
            <w:r w:rsidRPr="0061323F">
              <w:rPr>
                <w:rFonts w:ascii="Calibri" w:hAnsi="Calibri" w:cs="Calibri"/>
                <w:b/>
                <w:bCs/>
                <w:sz w:val="20"/>
                <w:szCs w:val="20"/>
              </w:rPr>
              <w:t>Transition and existing records:</w:t>
            </w:r>
            <w:r w:rsidRPr="0061323F">
              <w:rPr>
                <w:rFonts w:ascii="Calibri" w:hAnsi="Calibri" w:cs="Calibri"/>
                <w:sz w:val="20"/>
                <w:szCs w:val="20"/>
              </w:rPr>
              <w:t xml:space="preserve"> What historical valuations, case records, templates or market data will be made available to the successful contractor, and </w:t>
            </w:r>
            <w:r w:rsidRPr="00B63523">
              <w:rPr>
                <w:rFonts w:ascii="Calibri" w:hAnsi="Calibri" w:cs="Calibri"/>
                <w:sz w:val="20"/>
                <w:szCs w:val="20"/>
              </w:rPr>
              <w:t>what mobilisation or handover period is envisaged?</w:t>
            </w:r>
          </w:p>
          <w:p w14:paraId="23EBF117" w14:textId="7D98319F" w:rsidR="00AC2C3D" w:rsidRPr="00AC2C3D" w:rsidRDefault="00AC2C3D" w:rsidP="5D5C8AD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75" w:type="dxa"/>
          </w:tcPr>
          <w:p w14:paraId="684C5A9C" w14:textId="77777777" w:rsidR="00AC2C3D" w:rsidRDefault="00466FB1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No </w:t>
            </w:r>
            <w:r w:rsidRPr="00466FB1">
              <w:rPr>
                <w:rFonts w:ascii="Calibri" w:hAnsi="Calibri" w:cs="Calibri"/>
                <w:sz w:val="20"/>
                <w:szCs w:val="20"/>
              </w:rPr>
              <w:t>historical valuations, case records, templates or market data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will be provided to the successful tenderer.</w:t>
            </w:r>
          </w:p>
          <w:p w14:paraId="5F16087A" w14:textId="77777777" w:rsidR="005E4779" w:rsidRDefault="005E4779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2D8CBED2" w14:textId="6C3F6F42" w:rsidR="00B63523" w:rsidRPr="00FE2308" w:rsidRDefault="00B63523" w:rsidP="5D5C8A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current contract expires on the 31</w:t>
            </w:r>
            <w:r w:rsidRPr="00B63523">
              <w:rPr>
                <w:rFonts w:ascii="Calibri" w:hAnsi="Calibri" w:cs="Calibri"/>
                <w:sz w:val="20"/>
                <w:szCs w:val="20"/>
                <w:vertAlign w:val="superscript"/>
              </w:rPr>
              <w:t>st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of December </w:t>
            </w:r>
            <w:r w:rsidR="003F3E40">
              <w:rPr>
                <w:rFonts w:ascii="Calibri" w:hAnsi="Calibri" w:cs="Calibri"/>
                <w:sz w:val="20"/>
                <w:szCs w:val="20"/>
              </w:rPr>
              <w:t>2026,</w:t>
            </w:r>
            <w:r w:rsidR="005E4779">
              <w:rPr>
                <w:rFonts w:ascii="Calibri" w:hAnsi="Calibri" w:cs="Calibri"/>
                <w:sz w:val="20"/>
                <w:szCs w:val="20"/>
              </w:rPr>
              <w:t xml:space="preserve"> and the successful tenderer will be required to commence providing services thereafter</w:t>
            </w:r>
            <w:r w:rsidR="003F3E40">
              <w:rPr>
                <w:rFonts w:ascii="Calibri" w:hAnsi="Calibri" w:cs="Calibri"/>
                <w:sz w:val="20"/>
                <w:szCs w:val="20"/>
              </w:rPr>
              <w:t>,</w:t>
            </w:r>
            <w:r w:rsidR="005E4779">
              <w:rPr>
                <w:rFonts w:ascii="Calibri" w:hAnsi="Calibri" w:cs="Calibri"/>
                <w:sz w:val="20"/>
                <w:szCs w:val="20"/>
              </w:rPr>
              <w:t xml:space="preserve"> with no transition period required.</w:t>
            </w:r>
          </w:p>
        </w:tc>
      </w:tr>
      <w:tr w:rsidR="00AC2C3D" w:rsidRPr="00FC4CC8" w14:paraId="3312C58E" w14:textId="77777777" w:rsidTr="006B1B94">
        <w:trPr>
          <w:trHeight w:val="1075"/>
        </w:trPr>
        <w:tc>
          <w:tcPr>
            <w:tcW w:w="701" w:type="dxa"/>
          </w:tcPr>
          <w:p w14:paraId="75813ACB" w14:textId="58A1792F" w:rsidR="00AC2C3D" w:rsidRDefault="5D5C8ADA" w:rsidP="5D5C8ADA">
            <w:pPr>
              <w:rPr>
                <w:rFonts w:ascii="Calibri" w:hAnsi="Calibri" w:cs="Calibri"/>
                <w:sz w:val="20"/>
                <w:szCs w:val="20"/>
              </w:rPr>
            </w:pPr>
            <w:r w:rsidRPr="5D5C8ADA">
              <w:rPr>
                <w:rFonts w:ascii="Calibri" w:hAnsi="Calibri" w:cs="Calibri"/>
                <w:sz w:val="20"/>
                <w:szCs w:val="20"/>
              </w:rPr>
              <w:t>1</w:t>
            </w:r>
            <w:r w:rsidR="0061323F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6357" w:type="dxa"/>
          </w:tcPr>
          <w:p w14:paraId="79B984D7" w14:textId="34503DE4" w:rsidR="00AC2C3D" w:rsidRPr="00AC2C3D" w:rsidRDefault="00E664FA" w:rsidP="5D5C8AD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</w:t>
            </w:r>
            <w:r w:rsidRPr="00E664FA">
              <w:rPr>
                <w:rFonts w:ascii="Calibri" w:hAnsi="Calibri" w:cs="Calibri"/>
                <w:sz w:val="20"/>
                <w:szCs w:val="20"/>
              </w:rPr>
              <w:t>ould it be possible to clarify if the services required are for desktop valuations, on-site physical inspections, or both</w:t>
            </w:r>
            <w:r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6875" w:type="dxa"/>
          </w:tcPr>
          <w:p w14:paraId="5D2A1920" w14:textId="06968D24" w:rsidR="00D04F78" w:rsidRPr="00FE2308" w:rsidRDefault="00D85186" w:rsidP="247951A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service requirement will consist of both desktop valuations and on-site physical inspections when required</w:t>
            </w:r>
            <w:r w:rsidR="003F3E40">
              <w:rPr>
                <w:rFonts w:ascii="Calibri" w:hAnsi="Calibri" w:cs="Calibri"/>
                <w:sz w:val="20"/>
                <w:szCs w:val="20"/>
              </w:rPr>
              <w:t>. Please note the response to clarification No.4 in this document</w:t>
            </w:r>
            <w:r w:rsidR="00E947C8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bookmarkEnd w:id="0"/>
    </w:tbl>
    <w:p w14:paraId="7A3815AE" w14:textId="77777777" w:rsidR="002337CC" w:rsidRPr="00E06CB9" w:rsidRDefault="002337CC" w:rsidP="00E06CB9">
      <w:pPr>
        <w:spacing w:after="0"/>
        <w:jc w:val="center"/>
        <w:rPr>
          <w:rFonts w:ascii="Calibri" w:hAnsi="Calibri" w:cs="Calibri"/>
          <w:sz w:val="20"/>
          <w:szCs w:val="20"/>
        </w:rPr>
      </w:pPr>
    </w:p>
    <w:sectPr w:rsidR="002337CC" w:rsidRPr="00E06CB9" w:rsidSect="002337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A0FAB"/>
    <w:multiLevelType w:val="multilevel"/>
    <w:tmpl w:val="699AC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110AD"/>
    <w:multiLevelType w:val="multilevel"/>
    <w:tmpl w:val="046AB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9A648D"/>
    <w:multiLevelType w:val="hybridMultilevel"/>
    <w:tmpl w:val="7206C7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34EDA"/>
    <w:multiLevelType w:val="multilevel"/>
    <w:tmpl w:val="9D704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6951040">
    <w:abstractNumId w:val="2"/>
  </w:num>
  <w:num w:numId="2" w16cid:durableId="92632720">
    <w:abstractNumId w:val="0"/>
  </w:num>
  <w:num w:numId="3" w16cid:durableId="1684940290">
    <w:abstractNumId w:val="1"/>
  </w:num>
  <w:num w:numId="4" w16cid:durableId="1648511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CC"/>
    <w:rsid w:val="000002F2"/>
    <w:rsid w:val="000545F8"/>
    <w:rsid w:val="00105B87"/>
    <w:rsid w:val="00115634"/>
    <w:rsid w:val="001215FC"/>
    <w:rsid w:val="00121AE3"/>
    <w:rsid w:val="00130978"/>
    <w:rsid w:val="00187C1E"/>
    <w:rsid w:val="001D5D34"/>
    <w:rsid w:val="001E7FEC"/>
    <w:rsid w:val="001F65B2"/>
    <w:rsid w:val="00220108"/>
    <w:rsid w:val="002337CC"/>
    <w:rsid w:val="00253F88"/>
    <w:rsid w:val="002A3E40"/>
    <w:rsid w:val="0036444A"/>
    <w:rsid w:val="003724BB"/>
    <w:rsid w:val="003765EA"/>
    <w:rsid w:val="00380C37"/>
    <w:rsid w:val="003970A6"/>
    <w:rsid w:val="003A0416"/>
    <w:rsid w:val="003B6C9F"/>
    <w:rsid w:val="003C19CF"/>
    <w:rsid w:val="003E4557"/>
    <w:rsid w:val="003F3E40"/>
    <w:rsid w:val="004201BF"/>
    <w:rsid w:val="00435420"/>
    <w:rsid w:val="00447425"/>
    <w:rsid w:val="00452173"/>
    <w:rsid w:val="00455854"/>
    <w:rsid w:val="00466FB1"/>
    <w:rsid w:val="004C595D"/>
    <w:rsid w:val="004D4F4E"/>
    <w:rsid w:val="0055676E"/>
    <w:rsid w:val="005A1F44"/>
    <w:rsid w:val="005B1CD6"/>
    <w:rsid w:val="005E4779"/>
    <w:rsid w:val="005F095A"/>
    <w:rsid w:val="0061323F"/>
    <w:rsid w:val="00640606"/>
    <w:rsid w:val="006B1B94"/>
    <w:rsid w:val="006B31C0"/>
    <w:rsid w:val="006C3D38"/>
    <w:rsid w:val="0073638A"/>
    <w:rsid w:val="00763FEF"/>
    <w:rsid w:val="0077188D"/>
    <w:rsid w:val="0077750E"/>
    <w:rsid w:val="007A5FC7"/>
    <w:rsid w:val="007E2853"/>
    <w:rsid w:val="008233E7"/>
    <w:rsid w:val="00826C2C"/>
    <w:rsid w:val="00834545"/>
    <w:rsid w:val="00841E96"/>
    <w:rsid w:val="008B4610"/>
    <w:rsid w:val="008E6A40"/>
    <w:rsid w:val="008F2273"/>
    <w:rsid w:val="008F7604"/>
    <w:rsid w:val="0090354F"/>
    <w:rsid w:val="00921EF2"/>
    <w:rsid w:val="009470A1"/>
    <w:rsid w:val="00957CD5"/>
    <w:rsid w:val="009875A0"/>
    <w:rsid w:val="00990E7B"/>
    <w:rsid w:val="009E4EA7"/>
    <w:rsid w:val="009F6D69"/>
    <w:rsid w:val="00A15437"/>
    <w:rsid w:val="00A769DD"/>
    <w:rsid w:val="00A77798"/>
    <w:rsid w:val="00A96F92"/>
    <w:rsid w:val="00AA42CC"/>
    <w:rsid w:val="00AC2C3D"/>
    <w:rsid w:val="00B444E9"/>
    <w:rsid w:val="00B4620F"/>
    <w:rsid w:val="00B63523"/>
    <w:rsid w:val="00B64587"/>
    <w:rsid w:val="00B91EB7"/>
    <w:rsid w:val="00BA6917"/>
    <w:rsid w:val="00BB2E13"/>
    <w:rsid w:val="00BB62B2"/>
    <w:rsid w:val="00BD529B"/>
    <w:rsid w:val="00BF0AA7"/>
    <w:rsid w:val="00C010AB"/>
    <w:rsid w:val="00C674C6"/>
    <w:rsid w:val="00CD5270"/>
    <w:rsid w:val="00D04F78"/>
    <w:rsid w:val="00D47F98"/>
    <w:rsid w:val="00D6688F"/>
    <w:rsid w:val="00D85186"/>
    <w:rsid w:val="00DA114E"/>
    <w:rsid w:val="00DA1A17"/>
    <w:rsid w:val="00E06CB9"/>
    <w:rsid w:val="00E07C49"/>
    <w:rsid w:val="00E4126D"/>
    <w:rsid w:val="00E664FA"/>
    <w:rsid w:val="00E947C8"/>
    <w:rsid w:val="00EA5E72"/>
    <w:rsid w:val="00F33104"/>
    <w:rsid w:val="00F80E92"/>
    <w:rsid w:val="00F97606"/>
    <w:rsid w:val="00FA31E8"/>
    <w:rsid w:val="00FE2308"/>
    <w:rsid w:val="14AB6645"/>
    <w:rsid w:val="1A98C269"/>
    <w:rsid w:val="211E7477"/>
    <w:rsid w:val="23CAF86B"/>
    <w:rsid w:val="247951AA"/>
    <w:rsid w:val="3C65D28C"/>
    <w:rsid w:val="4264AD17"/>
    <w:rsid w:val="471180C6"/>
    <w:rsid w:val="49FADC4D"/>
    <w:rsid w:val="4E2FA52C"/>
    <w:rsid w:val="5018EFF6"/>
    <w:rsid w:val="5C2609B8"/>
    <w:rsid w:val="5D5C8ADA"/>
    <w:rsid w:val="5DEAE571"/>
    <w:rsid w:val="5EBE96F5"/>
    <w:rsid w:val="706ACA57"/>
    <w:rsid w:val="78CBE516"/>
    <w:rsid w:val="7C108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69E7F"/>
  <w15:chartTrackingRefBased/>
  <w15:docId w15:val="{19702045-DBDE-47BA-A38E-C88E2548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7C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7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7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7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7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7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7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7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7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7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7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7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7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7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7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3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3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7C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37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7CC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37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7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7C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37C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05B87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05B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5B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5B87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B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B87"/>
    <w:rPr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A3E4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852E11B2A94E4937B655CB4FCD918453006DFD5C59A7CB45AAB5046F3899BB7DEC0025D8F0572B4CAD4083D9A85CB32914B8" ma:contentTypeVersion="67" ma:contentTypeDescription="" ma:contentTypeScope="" ma:versionID="7576580aefbf4a4a79aa74e919924e64">
  <xsd:schema xmlns:xsd="http://www.w3.org/2001/XMLSchema" xmlns:xs="http://www.w3.org/2001/XMLSchema" xmlns:p="http://schemas.microsoft.com/office/2006/metadata/properties" xmlns:ns2="2a160996-371f-417d-9da9-d52dd6f7f830" targetNamespace="http://schemas.microsoft.com/office/2006/metadata/properties" ma:root="true" ma:fieldsID="88afb52ab2c6ab0fd568c4676a06df91" ns2:_="">
    <xsd:import namespace="2a160996-371f-417d-9da9-d52dd6f7f830"/>
    <xsd:element name="properties">
      <xsd:complexType>
        <xsd:sequence>
          <xsd:element name="documentManagement">
            <xsd:complexType>
              <xsd:all>
                <xsd:element ref="ns2:e9be08524f454d8b979862330e952271" minOccurs="0"/>
                <xsd:element ref="ns2:TaxCatchAll" minOccurs="0"/>
                <xsd:element ref="ns2:TaxCatchAllLabel" minOccurs="0"/>
                <xsd:element ref="ns2:l29cd52af9b640b690e3347aa75f97a9" minOccurs="0"/>
                <xsd:element ref="ns2:ade64af1c6a24cfdbe8da7f962b31d74" minOccurs="0"/>
                <xsd:element ref="ns2:e62af2f156934d1aab35222180c5fbb1" minOccurs="0"/>
                <xsd:element ref="ns2:nb82aa7489a64919aab5fd247ffa0d1e" minOccurs="0"/>
                <xsd:element ref="ns2:f62107d924a7469492625f91956e46a6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60996-371f-417d-9da9-d52dd6f7f830" elementFormDefault="qualified">
    <xsd:import namespace="http://schemas.microsoft.com/office/2006/documentManagement/types"/>
    <xsd:import namespace="http://schemas.microsoft.com/office/infopath/2007/PartnerControls"/>
    <xsd:element name="e9be08524f454d8b979862330e952271" ma:index="8" nillable="true" ma:taxonomy="true" ma:internalName="e9be08524f454d8b979862330e952271" ma:taxonomyFieldName="nascDivision" ma:displayName="Division" ma:fieldId="{e9be0852-4f45-4d8b-9798-62330e952271}" ma:sspId="466d30fb-96d2-4a15-b6ad-75cede2d080a" ma:termSetId="9be7066c-d2d4-4f32-809f-3439c8c34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31f5499b-8015-4229-b86d-a4fe8e3faf47}" ma:internalName="TaxCatchAll" ma:showField="CatchAllData" ma:web="2a160996-371f-417d-9da9-d52dd6f7f8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1f5499b-8015-4229-b86d-a4fe8e3faf47}" ma:internalName="TaxCatchAllLabel" ma:readOnly="true" ma:showField="CatchAllDataLabel" ma:web="2a160996-371f-417d-9da9-d52dd6f7f8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29cd52af9b640b690e3347aa75f97a9" ma:index="12" nillable="true" ma:taxonomy="true" ma:internalName="l29cd52af9b640b690e3347aa75f97a9" ma:taxonomyFieldName="nascBranch" ma:displayName="Branch" ma:fieldId="{529cd52a-f9b6-40b6-90e3-347aa75f97a9}" ma:sspId="466d30fb-96d2-4a15-b6ad-75cede2d080a" ma:termSetId="af1c7d35-25ab-45c8-bad2-6b4dad3d92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e64af1c6a24cfdbe8da7f962b31d74" ma:index="14" nillable="true" ma:taxonomy="true" ma:internalName="ade64af1c6a24cfdbe8da7f962b31d74" ma:taxonomyFieldName="nascUnit" ma:displayName="Unit" ma:fieldId="{ade64af1-c6a2-4cfd-be8d-a7f962b31d74}" ma:sspId="466d30fb-96d2-4a15-b6ad-75cede2d080a" ma:termSetId="a2efc30a-d818-4683-bc07-ff44ec6f54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2af2f156934d1aab35222180c5fbb1" ma:index="16" nillable="true" ma:taxonomy="true" ma:internalName="e62af2f156934d1aab35222180c5fbb1" ma:taxonomyFieldName="nascSiteType" ma:displayName="Site Type" ma:fieldId="{e62af2f1-5693-4d1a-ab35-222180c5fbb1}" ma:sspId="466d30fb-96d2-4a15-b6ad-75cede2d080a" ma:termSetId="9c2f7ba3-7c06-4b18-be0b-9494f9717f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82aa7489a64919aab5fd247ffa0d1e" ma:index="18" nillable="true" ma:taxonomy="true" ma:internalName="nb82aa7489a64919aab5fd247ffa0d1e" ma:taxonomyFieldName="nascCategory" ma:displayName="Category" ma:fieldId="{7b82aa74-89a6-4919-aab5-fd247ffa0d1e}" ma:sspId="466d30fb-96d2-4a15-b6ad-75cede2d080a" ma:termSetId="7c91e1d8-d051-4bb4-a48c-c4e0d4c4fb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62107d924a7469492625f91956e46a6" ma:index="20" nillable="true" ma:taxonomy="true" ma:internalName="f62107d924a7469492625f91956e46a6" ma:taxonomyFieldName="nascSubCategory" ma:displayName="Sub Category" ma:fieldId="{f62107d9-24a7-4694-9262-5f91956e46a6}" ma:sspId="466d30fb-96d2-4a15-b6ad-75cede2d080a" ma:termSetId="7c91e1d8-d051-4bb4-a48c-c4e0d4c4fb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b82aa7489a64919aab5fd247ffa0d1e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27d8e09f-5f23-40c3-a877-82370ea40d6c</TermId>
        </TermInfo>
      </Terms>
    </nb82aa7489a64919aab5fd247ffa0d1e>
    <e9be08524f454d8b979862330e952271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ICT＆L</TermName>
          <TermId xmlns="http://schemas.microsoft.com/office/infopath/2007/PartnerControls">53106c94-f0fb-4197-91e6-d8acfc33d5a8</TermId>
        </TermInfo>
      </Terms>
    </e9be08524f454d8b979862330e952271>
    <ade64af1c6a24cfdbe8da7f962b31d74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Central Procurement Unit</TermName>
          <TermId xmlns="http://schemas.microsoft.com/office/infopath/2007/PartnerControls">112ea752-91eb-40f1-b326-21a80404d7ff</TermId>
        </TermInfo>
      </Terms>
    </ade64af1c6a24cfdbe8da7f962b31d74>
    <e62af2f156934d1aab35222180c5fbb1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 Site</TermName>
          <TermId xmlns="http://schemas.microsoft.com/office/infopath/2007/PartnerControls">7ab883f5-c63f-45c5-b7fe-996a6f230b0b</TermId>
        </TermInfo>
      </Terms>
    </e62af2f156934d1aab35222180c5fbb1>
    <TaxCatchAll xmlns="2a160996-371f-417d-9da9-d52dd6f7f830">
      <Value>322</Value>
      <Value>174</Value>
      <Value>4</Value>
      <Value>3</Value>
      <Value>2</Value>
      <Value>1</Value>
    </TaxCatchAll>
    <f62107d924a7469492625f91956e46a6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(National VRT Service) Valuation of Motor Vehicles and other Related Services</TermName>
          <TermId xmlns="http://schemas.microsoft.com/office/infopath/2007/PartnerControls">11308fd3-5814-4699-ab80-c7c0aee1b667</TermId>
        </TermInfo>
      </Terms>
    </f62107d924a7469492625f91956e46a6>
    <l29cd52af9b640b690e3347aa75f97a9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Logistics</TermName>
          <TermId xmlns="http://schemas.microsoft.com/office/infopath/2007/PartnerControls">b90081b5-f61b-4d61-840b-59d2d33dfe7d</TermId>
        </TermInfo>
      </Terms>
    </l29cd52af9b640b690e3347aa75f97a9>
    <SharedWithUsers xmlns="2a160996-371f-417d-9da9-d52dd6f7f830">
      <UserInfo>
        <DisplayName>MacCuirc, Micheál</DisplayName>
        <AccountId>168</AccountId>
        <AccountType/>
      </UserInfo>
      <UserInfo>
        <DisplayName>Kavanagh, Joseph</DisplayName>
        <AccountId>259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519FB-92B4-403A-BF07-E03B218C68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5902C8-BA45-4FD4-91FC-35FAE126C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160996-371f-417d-9da9-d52dd6f7f8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F9314B-9B8E-4D71-8C56-DB02F153DCD1}">
  <ds:schemaRefs>
    <ds:schemaRef ds:uri="http://purl.org/dc/dcmitype/"/>
    <ds:schemaRef ds:uri="2a160996-371f-417d-9da9-d52dd6f7f830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A50010E-02B7-4BF0-BEFA-153998A67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Grainne</dc:creator>
  <cp:keywords/>
  <dc:description/>
  <cp:lastModifiedBy>Lynn, Kenneth</cp:lastModifiedBy>
  <cp:revision>13</cp:revision>
  <cp:lastPrinted>2026-04-14T10:29:00Z</cp:lastPrinted>
  <dcterms:created xsi:type="dcterms:W3CDTF">2026-09-23T11:46:00Z</dcterms:created>
  <dcterms:modified xsi:type="dcterms:W3CDTF">2026-10-01T14:37:00Z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scSubCategory">
    <vt:lpwstr>174;#(National VRT Service) Valuation of Motor Vehicles and other Related Services|11308fd3-5814-4699-ab80-c7c0aee1b667</vt:lpwstr>
  </property>
  <property fmtid="{D5CDD505-2E9C-101B-9397-08002B2CF9AE}" pid="3" name="nascUnit">
    <vt:lpwstr>2;#Central Procurement Unit|112ea752-91eb-40f1-b326-21a80404d7ff</vt:lpwstr>
  </property>
  <property fmtid="{D5CDD505-2E9C-101B-9397-08002B2CF9AE}" pid="4" name="nascBranch">
    <vt:lpwstr>3;#Logistics|b90081b5-f61b-4d61-840b-59d2d33dfe7d</vt:lpwstr>
  </property>
  <property fmtid="{D5CDD505-2E9C-101B-9397-08002B2CF9AE}" pid="5" name="nascSiteType">
    <vt:lpwstr>1;#Team Site|7ab883f5-c63f-45c5-b7fe-996a6f230b0b</vt:lpwstr>
  </property>
  <property fmtid="{D5CDD505-2E9C-101B-9397-08002B2CF9AE}" pid="6" name="ContentTypeId">
    <vt:lpwstr>0x010100852E11B2A94E4937B655CB4FCD918453006DFD5C59A7CB45AAB5046F3899BB7DEC0025D8F0572B4CAD4083D9A85CB32914B8</vt:lpwstr>
  </property>
  <property fmtid="{D5CDD505-2E9C-101B-9397-08002B2CF9AE}" pid="7" name="nascDivision">
    <vt:lpwstr>4;#ICT＆L|53106c94-f0fb-4197-91e6-d8acfc33d5a8</vt:lpwstr>
  </property>
  <property fmtid="{D5CDD505-2E9C-101B-9397-08002B2CF9AE}" pid="8" name="nascCategory">
    <vt:lpwstr>322;#2026|27d8e09f-5f23-40c3-a877-82370ea40d6c</vt:lpwstr>
  </property>
</Properties>
</file>