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Look w:val="04A0" w:firstRow="1" w:lastRow="0" w:firstColumn="1" w:lastColumn="0" w:noHBand="0" w:noVBand="1"/>
      </w:tblPr>
      <w:tblGrid>
        <w:gridCol w:w="9016"/>
      </w:tblGrid>
      <w:tr w:rsidR="00D56E3A" w14:paraId="12D114AC" w14:textId="77777777" w:rsidTr="00D56E3A">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4FDAAAA3" w14:textId="72BFAD88" w:rsidR="00D56E3A" w:rsidRDefault="00D56E3A" w:rsidP="00D56E3A">
            <w:pPr>
              <w:pStyle w:val="Heading1"/>
              <w:numPr>
                <w:ilvl w:val="0"/>
                <w:numId w:val="0"/>
              </w:numPr>
              <w:spacing w:before="120" w:after="120"/>
              <w:ind w:left="432" w:hanging="432"/>
              <w:jc w:val="center"/>
              <w:rPr>
                <w:rFonts w:asciiTheme="minorHAnsi" w:hAnsiTheme="minorHAnsi" w:cstheme="minorHAnsi"/>
                <w:sz w:val="24"/>
                <w:szCs w:val="24"/>
              </w:rPr>
            </w:pPr>
            <w:r w:rsidRPr="00D56E3A">
              <w:rPr>
                <w:rFonts w:asciiTheme="minorHAnsi" w:hAnsiTheme="minorHAnsi" w:cstheme="minorHAnsi"/>
                <w:color w:val="FFFFFF" w:themeColor="background1"/>
                <w:sz w:val="24"/>
                <w:szCs w:val="24"/>
              </w:rPr>
              <w:t>APPENDIX 2 – FORM OF TENDER</w:t>
            </w:r>
          </w:p>
        </w:tc>
      </w:tr>
    </w:tbl>
    <w:p w14:paraId="7B594E5D" w14:textId="49FA56A1" w:rsidR="009561A9" w:rsidRDefault="009561A9">
      <w:pPr>
        <w:rPr>
          <w:lang w:val="en-IE"/>
        </w:rPr>
      </w:pPr>
    </w:p>
    <w:p w14:paraId="39823453" w14:textId="4D16745F" w:rsidR="002F2C4A" w:rsidRPr="009A06B3" w:rsidRDefault="002F2C4A" w:rsidP="009A06B3">
      <w:pPr>
        <w:pStyle w:val="BodyText3"/>
        <w:spacing w:after="0"/>
        <w:jc w:val="center"/>
        <w:rPr>
          <w:rFonts w:ascii="Calibri" w:hAnsi="Calibri"/>
          <w:b/>
          <w:bCs/>
          <w:iCs/>
          <w:color w:val="C00000"/>
          <w:sz w:val="22"/>
          <w:szCs w:val="22"/>
          <w:u w:val="single"/>
        </w:rPr>
      </w:pPr>
      <w:r w:rsidRPr="009A06B3">
        <w:rPr>
          <w:rFonts w:ascii="Calibri" w:hAnsi="Calibri"/>
          <w:b/>
          <w:bCs/>
          <w:iCs/>
          <w:color w:val="C00000"/>
          <w:sz w:val="22"/>
          <w:szCs w:val="22"/>
          <w:u w:val="single"/>
        </w:rPr>
        <w:t xml:space="preserve">This </w:t>
      </w:r>
      <w:r w:rsidR="00C66504" w:rsidRPr="009A06B3">
        <w:rPr>
          <w:rFonts w:ascii="Calibri" w:hAnsi="Calibri"/>
          <w:b/>
          <w:bCs/>
          <w:iCs/>
          <w:color w:val="C00000"/>
          <w:sz w:val="22"/>
          <w:szCs w:val="22"/>
          <w:u w:val="single"/>
        </w:rPr>
        <w:t>F</w:t>
      </w:r>
      <w:r w:rsidRPr="009A06B3">
        <w:rPr>
          <w:rFonts w:ascii="Calibri" w:hAnsi="Calibri"/>
          <w:b/>
          <w:bCs/>
          <w:iCs/>
          <w:color w:val="C00000"/>
          <w:sz w:val="22"/>
          <w:szCs w:val="22"/>
          <w:u w:val="single"/>
        </w:rPr>
        <w:t>orm of</w:t>
      </w:r>
      <w:r w:rsidR="00C66504" w:rsidRPr="009A06B3">
        <w:rPr>
          <w:rFonts w:ascii="Calibri" w:hAnsi="Calibri"/>
          <w:b/>
          <w:bCs/>
          <w:iCs/>
          <w:color w:val="C00000"/>
          <w:sz w:val="22"/>
          <w:szCs w:val="22"/>
          <w:u w:val="single"/>
        </w:rPr>
        <w:t xml:space="preserve"> T</w:t>
      </w:r>
      <w:r w:rsidRPr="009A06B3">
        <w:rPr>
          <w:rFonts w:ascii="Calibri" w:hAnsi="Calibri"/>
          <w:b/>
          <w:bCs/>
          <w:iCs/>
          <w:color w:val="C00000"/>
          <w:sz w:val="22"/>
          <w:szCs w:val="22"/>
          <w:u w:val="single"/>
        </w:rPr>
        <w:t xml:space="preserve">ender must be completed, </w:t>
      </w:r>
      <w:r w:rsidR="00960F55" w:rsidRPr="009A06B3">
        <w:rPr>
          <w:rFonts w:ascii="Calibri" w:hAnsi="Calibri"/>
          <w:b/>
          <w:bCs/>
          <w:iCs/>
          <w:color w:val="C00000"/>
          <w:sz w:val="22"/>
          <w:szCs w:val="22"/>
          <w:u w:val="single"/>
        </w:rPr>
        <w:t>signed,</w:t>
      </w:r>
      <w:r w:rsidRPr="009A06B3">
        <w:rPr>
          <w:rFonts w:ascii="Calibri" w:hAnsi="Calibri"/>
          <w:b/>
          <w:bCs/>
          <w:iCs/>
          <w:color w:val="C00000"/>
          <w:sz w:val="22"/>
          <w:szCs w:val="22"/>
          <w:u w:val="single"/>
        </w:rPr>
        <w:t xml:space="preserve"> and returned by Tenderers. </w:t>
      </w:r>
      <w:r w:rsidR="00C66504" w:rsidRPr="009A06B3">
        <w:rPr>
          <w:rFonts w:ascii="Calibri" w:hAnsi="Calibri"/>
          <w:b/>
          <w:bCs/>
          <w:iCs/>
          <w:color w:val="C00000"/>
          <w:sz w:val="22"/>
          <w:szCs w:val="22"/>
          <w:u w:val="single"/>
        </w:rPr>
        <w:t>Failure to sign this Form of Tender will invalidate the Tender and the Tender will be excluded from the Competition.</w:t>
      </w:r>
    </w:p>
    <w:p w14:paraId="20AB12A9" w14:textId="77777777" w:rsidR="009A06B3" w:rsidRPr="00C66504" w:rsidRDefault="009A06B3" w:rsidP="002F2C4A">
      <w:pPr>
        <w:tabs>
          <w:tab w:val="left" w:pos="2835"/>
        </w:tabs>
        <w:rPr>
          <w:rFonts w:ascii="Calibri" w:hAnsi="Calibri"/>
          <w:b/>
        </w:rPr>
      </w:pPr>
    </w:p>
    <w:tbl>
      <w:tblPr>
        <w:tblStyle w:val="TableGrid"/>
        <w:tblW w:w="0" w:type="auto"/>
        <w:tblInd w:w="0" w:type="dxa"/>
        <w:tblLook w:val="04A0" w:firstRow="1" w:lastRow="0" w:firstColumn="1" w:lastColumn="0" w:noHBand="0" w:noVBand="1"/>
      </w:tblPr>
      <w:tblGrid>
        <w:gridCol w:w="2405"/>
        <w:gridCol w:w="6611"/>
      </w:tblGrid>
      <w:tr w:rsidR="000B6E91" w14:paraId="261EF574" w14:textId="77777777" w:rsidTr="004B2C6A">
        <w:tc>
          <w:tcPr>
            <w:tcW w:w="2405" w:type="dxa"/>
            <w:shd w:val="clear" w:color="auto" w:fill="DFDEE9"/>
          </w:tcPr>
          <w:p w14:paraId="47F18E87" w14:textId="4B53CD41" w:rsidR="000B6E91" w:rsidRDefault="000B6E91" w:rsidP="000B6E91">
            <w:pPr>
              <w:tabs>
                <w:tab w:val="left" w:pos="2835"/>
              </w:tabs>
              <w:spacing w:before="120" w:after="120" w:line="276" w:lineRule="auto"/>
              <w:rPr>
                <w:rFonts w:ascii="Calibri" w:hAnsi="Calibri"/>
                <w:b/>
              </w:rPr>
            </w:pPr>
            <w:r>
              <w:rPr>
                <w:rFonts w:ascii="Calibri" w:hAnsi="Calibri"/>
                <w:b/>
              </w:rPr>
              <w:t>To</w:t>
            </w:r>
          </w:p>
        </w:tc>
        <w:tc>
          <w:tcPr>
            <w:tcW w:w="6611" w:type="dxa"/>
          </w:tcPr>
          <w:p w14:paraId="18F5BB4B" w14:textId="210C1F94" w:rsidR="000B6E91" w:rsidRDefault="000B6E91" w:rsidP="000B6E91">
            <w:pPr>
              <w:tabs>
                <w:tab w:val="left" w:pos="2835"/>
              </w:tabs>
              <w:spacing w:before="120" w:after="120" w:line="276" w:lineRule="auto"/>
              <w:rPr>
                <w:rFonts w:ascii="Calibri" w:hAnsi="Calibri"/>
                <w:b/>
              </w:rPr>
            </w:pPr>
            <w:r>
              <w:rPr>
                <w:rFonts w:ascii="Calibri" w:hAnsi="Calibri"/>
                <w:b/>
              </w:rPr>
              <w:t>IDA Ireland</w:t>
            </w:r>
          </w:p>
        </w:tc>
      </w:tr>
      <w:tr w:rsidR="000B6E91" w14:paraId="017DFD05" w14:textId="77777777" w:rsidTr="004B2C6A">
        <w:tc>
          <w:tcPr>
            <w:tcW w:w="2405" w:type="dxa"/>
            <w:shd w:val="clear" w:color="auto" w:fill="DFDEE9"/>
          </w:tcPr>
          <w:p w14:paraId="0CBB2861" w14:textId="63A12785" w:rsidR="000B6E91" w:rsidRDefault="000B6E91" w:rsidP="000B6E91">
            <w:pPr>
              <w:tabs>
                <w:tab w:val="left" w:pos="2835"/>
              </w:tabs>
              <w:spacing w:before="120" w:after="120" w:line="276" w:lineRule="auto"/>
              <w:rPr>
                <w:rFonts w:ascii="Calibri" w:hAnsi="Calibri"/>
                <w:b/>
              </w:rPr>
            </w:pPr>
            <w:r>
              <w:rPr>
                <w:rFonts w:ascii="Calibri" w:hAnsi="Calibri"/>
                <w:b/>
              </w:rPr>
              <w:t>Competition</w:t>
            </w:r>
          </w:p>
        </w:tc>
        <w:tc>
          <w:tcPr>
            <w:tcW w:w="6611" w:type="dxa"/>
          </w:tcPr>
          <w:p w14:paraId="0308BE6D" w14:textId="5303679C" w:rsidR="000B6E91" w:rsidRDefault="0093442B" w:rsidP="000B6E91">
            <w:pPr>
              <w:tabs>
                <w:tab w:val="left" w:pos="2835"/>
              </w:tabs>
              <w:spacing w:before="120" w:after="120" w:line="276" w:lineRule="auto"/>
              <w:rPr>
                <w:rFonts w:ascii="Calibri" w:hAnsi="Calibri"/>
                <w:b/>
              </w:rPr>
            </w:pPr>
            <w:r>
              <w:rPr>
                <w:rFonts w:ascii="Calibri" w:hAnsi="Calibri"/>
                <w:b/>
              </w:rPr>
              <w:t xml:space="preserve">Request for </w:t>
            </w:r>
            <w:r w:rsidR="009E4980">
              <w:rPr>
                <w:rFonts w:ascii="Calibri" w:hAnsi="Calibri"/>
                <w:b/>
              </w:rPr>
              <w:t xml:space="preserve">Tenders for </w:t>
            </w:r>
            <w:r w:rsidR="007E7D29">
              <w:rPr>
                <w:rFonts w:ascii="Calibri" w:hAnsi="Calibri"/>
                <w:b/>
              </w:rPr>
              <w:t>Green Capital Technical Assessment Services</w:t>
            </w:r>
          </w:p>
        </w:tc>
      </w:tr>
      <w:tr w:rsidR="004B2C6A" w14:paraId="64B5FB11" w14:textId="77777777" w:rsidTr="004B2C6A">
        <w:tc>
          <w:tcPr>
            <w:tcW w:w="2405" w:type="dxa"/>
            <w:shd w:val="clear" w:color="auto" w:fill="DFDEE9"/>
          </w:tcPr>
          <w:p w14:paraId="68E1F83B" w14:textId="0DC78A60" w:rsidR="004B2C6A" w:rsidRDefault="004B2C6A" w:rsidP="000B6E91">
            <w:pPr>
              <w:tabs>
                <w:tab w:val="left" w:pos="2835"/>
              </w:tabs>
              <w:spacing w:before="120" w:after="120"/>
              <w:rPr>
                <w:rFonts w:ascii="Calibri" w:hAnsi="Calibri"/>
                <w:b/>
              </w:rPr>
            </w:pPr>
            <w:r>
              <w:rPr>
                <w:rFonts w:ascii="Calibri" w:hAnsi="Calibri"/>
                <w:b/>
              </w:rPr>
              <w:t>IDA Ireland Reference</w:t>
            </w:r>
          </w:p>
        </w:tc>
        <w:tc>
          <w:tcPr>
            <w:tcW w:w="6611" w:type="dxa"/>
          </w:tcPr>
          <w:p w14:paraId="3FFCEA51" w14:textId="1426CD62" w:rsidR="004B2C6A" w:rsidRPr="004B2C6A" w:rsidRDefault="004B2C6A" w:rsidP="000B6E91">
            <w:pPr>
              <w:tabs>
                <w:tab w:val="left" w:pos="2835"/>
              </w:tabs>
              <w:spacing w:before="120" w:after="120"/>
              <w:rPr>
                <w:rFonts w:ascii="Calibri" w:hAnsi="Calibri"/>
                <w:b/>
              </w:rPr>
            </w:pPr>
          </w:p>
        </w:tc>
      </w:tr>
      <w:tr w:rsidR="000B6E91" w14:paraId="12AE1CEF" w14:textId="77777777" w:rsidTr="004B2C6A">
        <w:tc>
          <w:tcPr>
            <w:tcW w:w="2405" w:type="dxa"/>
            <w:shd w:val="clear" w:color="auto" w:fill="DFDEE9"/>
          </w:tcPr>
          <w:p w14:paraId="59605CBE" w14:textId="74D40EC5" w:rsidR="000B6E91" w:rsidRDefault="00D7423F" w:rsidP="000B6E91">
            <w:pPr>
              <w:tabs>
                <w:tab w:val="left" w:pos="2835"/>
              </w:tabs>
              <w:spacing w:before="120" w:after="120" w:line="276" w:lineRule="auto"/>
              <w:rPr>
                <w:rFonts w:ascii="Calibri" w:hAnsi="Calibri"/>
                <w:b/>
              </w:rPr>
            </w:pPr>
            <w:r>
              <w:rPr>
                <w:rFonts w:ascii="Calibri" w:hAnsi="Calibri"/>
                <w:b/>
              </w:rPr>
              <w:t xml:space="preserve">On behalf of </w:t>
            </w:r>
          </w:p>
        </w:tc>
        <w:tc>
          <w:tcPr>
            <w:tcW w:w="6611" w:type="dxa"/>
          </w:tcPr>
          <w:p w14:paraId="60D2D123" w14:textId="74ACC9E4" w:rsidR="000B6E91" w:rsidRDefault="000B6E91" w:rsidP="000B6E91">
            <w:pPr>
              <w:tabs>
                <w:tab w:val="left" w:pos="2835"/>
              </w:tabs>
              <w:spacing w:before="120" w:after="120" w:line="276" w:lineRule="auto"/>
              <w:rPr>
                <w:rFonts w:ascii="Calibri" w:hAnsi="Calibri"/>
                <w:b/>
              </w:rPr>
            </w:pPr>
          </w:p>
        </w:tc>
      </w:tr>
      <w:tr w:rsidR="00D7423F" w14:paraId="328C23EC" w14:textId="77777777" w:rsidTr="004B2C6A">
        <w:tc>
          <w:tcPr>
            <w:tcW w:w="2405" w:type="dxa"/>
            <w:shd w:val="clear" w:color="auto" w:fill="DFDEE9"/>
          </w:tcPr>
          <w:p w14:paraId="4764745D" w14:textId="3BE3DE28" w:rsidR="00D7423F" w:rsidRDefault="00D7423F" w:rsidP="000B6E91">
            <w:pPr>
              <w:tabs>
                <w:tab w:val="left" w:pos="2835"/>
              </w:tabs>
              <w:spacing w:before="120" w:after="120"/>
              <w:rPr>
                <w:rFonts w:ascii="Calibri" w:hAnsi="Calibri"/>
                <w:b/>
              </w:rPr>
            </w:pPr>
            <w:r>
              <w:rPr>
                <w:rFonts w:ascii="Calibri" w:hAnsi="Calibri"/>
                <w:b/>
              </w:rPr>
              <w:t>Signature</w:t>
            </w:r>
          </w:p>
        </w:tc>
        <w:tc>
          <w:tcPr>
            <w:tcW w:w="6611" w:type="dxa"/>
          </w:tcPr>
          <w:p w14:paraId="73D0F677" w14:textId="23CA2F82" w:rsidR="00D7423F" w:rsidRDefault="00D7423F" w:rsidP="000B6E91">
            <w:pPr>
              <w:tabs>
                <w:tab w:val="left" w:pos="2835"/>
              </w:tabs>
              <w:spacing w:before="120" w:after="120"/>
              <w:rPr>
                <w:rFonts w:ascii="Calibri" w:hAnsi="Calibri"/>
                <w:b/>
              </w:rPr>
            </w:pPr>
          </w:p>
        </w:tc>
      </w:tr>
      <w:tr w:rsidR="00C06971" w14:paraId="1DAF7185" w14:textId="77777777" w:rsidTr="004B2C6A">
        <w:tc>
          <w:tcPr>
            <w:tcW w:w="2405" w:type="dxa"/>
            <w:shd w:val="clear" w:color="auto" w:fill="DFDEE9"/>
          </w:tcPr>
          <w:p w14:paraId="1F0E33EF" w14:textId="731CEDA2" w:rsidR="00C06971" w:rsidRDefault="00C06971" w:rsidP="000B6E91">
            <w:pPr>
              <w:tabs>
                <w:tab w:val="left" w:pos="2835"/>
              </w:tabs>
              <w:spacing w:before="120" w:after="120"/>
              <w:rPr>
                <w:rFonts w:ascii="Calibri" w:hAnsi="Calibri"/>
                <w:b/>
              </w:rPr>
            </w:pPr>
            <w:r>
              <w:rPr>
                <w:rFonts w:ascii="Calibri" w:hAnsi="Calibri"/>
                <w:b/>
              </w:rPr>
              <w:t>Position</w:t>
            </w:r>
          </w:p>
        </w:tc>
        <w:tc>
          <w:tcPr>
            <w:tcW w:w="6611" w:type="dxa"/>
          </w:tcPr>
          <w:p w14:paraId="7EEB2320" w14:textId="6FEC9B3A" w:rsidR="00C06971" w:rsidRDefault="00C06971" w:rsidP="000B6E91">
            <w:pPr>
              <w:tabs>
                <w:tab w:val="left" w:pos="2835"/>
              </w:tabs>
              <w:spacing w:before="120" w:after="120"/>
              <w:rPr>
                <w:rFonts w:ascii="Calibri" w:hAnsi="Calibri"/>
                <w:b/>
              </w:rPr>
            </w:pPr>
          </w:p>
        </w:tc>
      </w:tr>
      <w:tr w:rsidR="00D7423F" w14:paraId="38AEFD22" w14:textId="77777777" w:rsidTr="004B2C6A">
        <w:tc>
          <w:tcPr>
            <w:tcW w:w="2405" w:type="dxa"/>
            <w:shd w:val="clear" w:color="auto" w:fill="DFDEE9"/>
          </w:tcPr>
          <w:p w14:paraId="48E11ACC" w14:textId="196F8EA3" w:rsidR="00D7423F" w:rsidRDefault="00D7423F" w:rsidP="000B6E91">
            <w:pPr>
              <w:tabs>
                <w:tab w:val="left" w:pos="2835"/>
              </w:tabs>
              <w:spacing w:before="120" w:after="120"/>
              <w:rPr>
                <w:rFonts w:ascii="Calibri" w:hAnsi="Calibri"/>
                <w:b/>
              </w:rPr>
            </w:pPr>
            <w:r>
              <w:rPr>
                <w:rFonts w:ascii="Calibri" w:hAnsi="Calibri"/>
                <w:b/>
              </w:rPr>
              <w:t>Date</w:t>
            </w:r>
          </w:p>
        </w:tc>
        <w:tc>
          <w:tcPr>
            <w:tcW w:w="6611" w:type="dxa"/>
          </w:tcPr>
          <w:p w14:paraId="7ECDCFEF" w14:textId="485D63EF" w:rsidR="00D7423F" w:rsidRDefault="00D7423F" w:rsidP="000B6E91">
            <w:pPr>
              <w:tabs>
                <w:tab w:val="left" w:pos="2835"/>
              </w:tabs>
              <w:spacing w:before="120" w:after="120"/>
              <w:rPr>
                <w:rFonts w:ascii="Calibri" w:hAnsi="Calibri"/>
                <w:b/>
              </w:rPr>
            </w:pPr>
          </w:p>
        </w:tc>
      </w:tr>
    </w:tbl>
    <w:p w14:paraId="12DC8DEE" w14:textId="61BD7F88" w:rsidR="000B6E91" w:rsidRDefault="000B6E91" w:rsidP="00AA6449">
      <w:pPr>
        <w:jc w:val="both"/>
        <w:rPr>
          <w:rFonts w:ascii="Calibri" w:hAnsi="Calibri"/>
          <w:b/>
          <w:color w:val="C00000"/>
        </w:rPr>
      </w:pPr>
    </w:p>
    <w:p w14:paraId="07E902F4" w14:textId="77777777" w:rsidR="00E37211" w:rsidRPr="00FC7F3F" w:rsidRDefault="00E37211" w:rsidP="00FC7F3F">
      <w:pPr>
        <w:pStyle w:val="DefaultText"/>
        <w:spacing w:after="120" w:line="276" w:lineRule="auto"/>
        <w:jc w:val="center"/>
        <w:rPr>
          <w:rFonts w:ascii="Calibri" w:hAnsi="Calibri"/>
          <w:b/>
          <w:bCs/>
          <w:iCs/>
          <w:color w:val="C00000"/>
          <w:sz w:val="22"/>
          <w:szCs w:val="22"/>
        </w:rPr>
      </w:pPr>
      <w:r w:rsidRPr="00FC7F3F">
        <w:rPr>
          <w:rFonts w:ascii="Calibri" w:hAnsi="Calibri"/>
          <w:b/>
          <w:bCs/>
          <w:iCs/>
          <w:color w:val="C00000"/>
          <w:sz w:val="22"/>
          <w:szCs w:val="22"/>
          <w:u w:val="single"/>
        </w:rPr>
        <w:t>Any amendment to the structure of this document, or any qualification of financial offers, may, at the sole discretion of IDA Ireland, result in the elimination of the tender in question.</w:t>
      </w:r>
    </w:p>
    <w:p w14:paraId="64383777" w14:textId="018E955E" w:rsidR="00B8093C" w:rsidRDefault="00B8093C" w:rsidP="00B8093C">
      <w:pPr>
        <w:jc w:val="both"/>
      </w:pPr>
      <w:r>
        <w:t xml:space="preserve">Tenderers are required to complete the </w:t>
      </w:r>
      <w:r w:rsidR="00C0748C">
        <w:t xml:space="preserve">Excel </w:t>
      </w:r>
      <w:r>
        <w:t xml:space="preserve">table </w:t>
      </w:r>
      <w:r w:rsidR="00C0748C">
        <w:t xml:space="preserve">in Appendix </w:t>
      </w:r>
      <w:r w:rsidR="00F86471">
        <w:t>2b</w:t>
      </w:r>
      <w:r w:rsidR="00C0748C">
        <w:t xml:space="preserve"> </w:t>
      </w:r>
      <w:r>
        <w:t xml:space="preserve">and provide </w:t>
      </w:r>
      <w:r w:rsidR="002914DF">
        <w:t xml:space="preserve">a </w:t>
      </w:r>
      <w:r w:rsidR="00773B3E">
        <w:t>Da</w:t>
      </w:r>
      <w:r w:rsidR="0000645F">
        <w:t>il</w:t>
      </w:r>
      <w:r w:rsidR="00773B3E">
        <w:t xml:space="preserve">y Rate </w:t>
      </w:r>
      <w:r w:rsidR="007E7D29">
        <w:t>as indicated f</w:t>
      </w:r>
      <w:r w:rsidR="00D823D3" w:rsidRPr="0082758E">
        <w:t>or the provision of the services over the term of the contract.</w:t>
      </w:r>
      <w:r w:rsidR="00D823D3">
        <w:t xml:space="preserve">  </w:t>
      </w:r>
    </w:p>
    <w:tbl>
      <w:tblPr>
        <w:tblStyle w:val="TableGrid"/>
        <w:tblW w:w="0" w:type="auto"/>
        <w:tblInd w:w="0" w:type="dxa"/>
        <w:tblLook w:val="04A0" w:firstRow="1" w:lastRow="0" w:firstColumn="1" w:lastColumn="0" w:noHBand="0" w:noVBand="1"/>
      </w:tblPr>
      <w:tblGrid>
        <w:gridCol w:w="9016"/>
      </w:tblGrid>
      <w:tr w:rsidR="00BA7FBD" w14:paraId="3E37E4A6" w14:textId="77777777" w:rsidTr="003C6E2B">
        <w:tc>
          <w:tcPr>
            <w:tcW w:w="9016" w:type="dxa"/>
            <w:tcBorders>
              <w:top w:val="single" w:sz="4" w:space="0" w:color="auto"/>
              <w:left w:val="single" w:sz="4" w:space="0" w:color="auto"/>
              <w:bottom w:val="single" w:sz="4" w:space="0" w:color="auto"/>
              <w:right w:val="single" w:sz="4" w:space="0" w:color="auto"/>
            </w:tcBorders>
            <w:hideMark/>
          </w:tcPr>
          <w:p w14:paraId="274FDF57" w14:textId="0968B881" w:rsidR="00BA7FBD" w:rsidRDefault="00BA7FBD" w:rsidP="003C6E2B">
            <w:pPr>
              <w:jc w:val="both"/>
              <w:rPr>
                <w:rFonts w:cstheme="minorHAnsi"/>
              </w:rPr>
            </w:pPr>
            <w:r>
              <w:rPr>
                <w:rFonts w:cstheme="minorHAnsi"/>
              </w:rPr>
              <w:t xml:space="preserve">Having examined, read, and understood the RFP and IDA Ireland’s Terms and Conditions (together with all documents, information and clarifications issued by IDA Ireland to </w:t>
            </w:r>
            <w:r w:rsidR="00FA1866">
              <w:rPr>
                <w:rFonts w:cstheme="minorHAnsi"/>
              </w:rPr>
              <w:t>Tenderers</w:t>
            </w:r>
            <w:r>
              <w:rPr>
                <w:rFonts w:cstheme="minorHAnsi"/>
              </w:rPr>
              <w:t xml:space="preserve"> in connection with the Competition, together referred to as the ‘’</w:t>
            </w:r>
            <w:r w:rsidR="00EB01C9">
              <w:rPr>
                <w:rFonts w:cstheme="minorHAnsi"/>
              </w:rPr>
              <w:t>Tender</w:t>
            </w:r>
            <w:r>
              <w:rPr>
                <w:rFonts w:cstheme="minorHAnsi"/>
              </w:rPr>
              <w:t xml:space="preserve"> Documents’’) I/we hereby offer to provide the Services in accordance with the RF</w:t>
            </w:r>
            <w:r w:rsidR="00EB01C9">
              <w:rPr>
                <w:rFonts w:cstheme="minorHAnsi"/>
              </w:rPr>
              <w:t>T</w:t>
            </w:r>
            <w:r>
              <w:rPr>
                <w:rFonts w:cstheme="minorHAnsi"/>
              </w:rPr>
              <w:t xml:space="preserve"> documents on the basis of costs</w:t>
            </w:r>
            <w:r w:rsidR="00E8523B">
              <w:rPr>
                <w:rFonts w:cstheme="minorHAnsi"/>
              </w:rPr>
              <w:t>/ rates set out in Appendix 2b</w:t>
            </w:r>
          </w:p>
        </w:tc>
      </w:tr>
    </w:tbl>
    <w:p w14:paraId="6CC24536" w14:textId="77777777" w:rsidR="004B2C6A" w:rsidRDefault="004B2C6A" w:rsidP="00B8093C">
      <w:pPr>
        <w:spacing w:after="160" w:line="254" w:lineRule="auto"/>
        <w:jc w:val="both"/>
        <w:rPr>
          <w:rFonts w:cstheme="minorHAnsi"/>
          <w:iCs/>
        </w:rPr>
      </w:pPr>
    </w:p>
    <w:p w14:paraId="1FE3751E" w14:textId="15347824" w:rsidR="00CF0DD3" w:rsidRDefault="00CF0DD3" w:rsidP="00B8093C">
      <w:pPr>
        <w:spacing w:after="160" w:line="254" w:lineRule="auto"/>
        <w:jc w:val="both"/>
        <w:rPr>
          <w:rFonts w:cstheme="minorHAnsi"/>
          <w:iCs/>
        </w:rPr>
      </w:pPr>
      <w:r>
        <w:rPr>
          <w:rFonts w:cstheme="minorHAnsi"/>
          <w:iCs/>
        </w:rPr>
        <w:t>The Total Cost must be all-inclusive</w:t>
      </w:r>
      <w:r w:rsidR="00E20E47">
        <w:rPr>
          <w:rFonts w:cstheme="minorHAnsi"/>
          <w:iCs/>
        </w:rPr>
        <w:t xml:space="preserve"> (i.e. including but not limited to </w:t>
      </w:r>
      <w:r w:rsidR="0055012D">
        <w:rPr>
          <w:rFonts w:cstheme="minorHAnsi"/>
          <w:iCs/>
        </w:rPr>
        <w:t xml:space="preserve">ancillary costs and all other costs/expenses), be expressed in euro and exclusive of VAT. </w:t>
      </w:r>
    </w:p>
    <w:p w14:paraId="1D45E7F4" w14:textId="77777777" w:rsidR="00C90E3D" w:rsidRDefault="00033886" w:rsidP="00033886">
      <w:pPr>
        <w:widowControl w:val="0"/>
        <w:autoSpaceDE w:val="0"/>
        <w:autoSpaceDN w:val="0"/>
        <w:spacing w:after="120"/>
        <w:jc w:val="both"/>
        <w:rPr>
          <w:rFonts w:ascii="Calibri" w:eastAsia="Calibri" w:hAnsi="Calibri" w:cs="Calibri"/>
          <w:b/>
          <w:bCs/>
          <w:lang w:eastAsia="en-GB" w:bidi="en-GB"/>
        </w:rPr>
      </w:pPr>
      <w:r w:rsidRPr="00C746D5">
        <w:rPr>
          <w:rFonts w:ascii="Calibri" w:eastAsia="Calibri" w:hAnsi="Calibri" w:cs="Calibri"/>
          <w:b/>
          <w:bCs/>
          <w:lang w:eastAsia="en-GB" w:bidi="en-GB"/>
        </w:rPr>
        <w:t xml:space="preserve">Evaluation will be </w:t>
      </w:r>
      <w:proofErr w:type="gramStart"/>
      <w:r w:rsidRPr="00C746D5">
        <w:rPr>
          <w:rFonts w:ascii="Calibri" w:eastAsia="Calibri" w:hAnsi="Calibri" w:cs="Calibri"/>
          <w:b/>
          <w:bCs/>
          <w:lang w:eastAsia="en-GB" w:bidi="en-GB"/>
        </w:rPr>
        <w:t>on the basis of</w:t>
      </w:r>
      <w:proofErr w:type="gramEnd"/>
      <w:r w:rsidRPr="00C746D5">
        <w:rPr>
          <w:rFonts w:ascii="Calibri" w:eastAsia="Calibri" w:hAnsi="Calibri" w:cs="Calibri"/>
          <w:b/>
          <w:bCs/>
          <w:lang w:eastAsia="en-GB" w:bidi="en-GB"/>
        </w:rPr>
        <w:t xml:space="preserve"> </w:t>
      </w:r>
      <w:r w:rsidR="00A43C6D" w:rsidRPr="00C746D5">
        <w:rPr>
          <w:rFonts w:ascii="Calibri" w:eastAsia="Calibri" w:hAnsi="Calibri" w:cs="Calibri"/>
          <w:b/>
          <w:bCs/>
          <w:lang w:eastAsia="en-GB" w:bidi="en-GB"/>
        </w:rPr>
        <w:t xml:space="preserve">Notional </w:t>
      </w:r>
      <w:r w:rsidRPr="00C746D5">
        <w:rPr>
          <w:rFonts w:ascii="Calibri" w:eastAsia="Calibri" w:hAnsi="Calibri" w:cs="Calibri"/>
          <w:b/>
          <w:bCs/>
          <w:lang w:eastAsia="en-GB" w:bidi="en-GB"/>
        </w:rPr>
        <w:t xml:space="preserve">Total </w:t>
      </w:r>
      <w:r w:rsidR="005F2076">
        <w:rPr>
          <w:rFonts w:ascii="Calibri" w:eastAsia="Calibri" w:hAnsi="Calibri" w:cs="Calibri"/>
          <w:b/>
          <w:bCs/>
          <w:lang w:eastAsia="en-GB" w:bidi="en-GB"/>
        </w:rPr>
        <w:t xml:space="preserve">Blended </w:t>
      </w:r>
      <w:r w:rsidRPr="00C746D5">
        <w:rPr>
          <w:rFonts w:ascii="Calibri" w:eastAsia="Calibri" w:hAnsi="Calibri" w:cs="Calibri"/>
          <w:b/>
          <w:bCs/>
          <w:lang w:eastAsia="en-GB" w:bidi="en-GB"/>
        </w:rPr>
        <w:t>Cost</w:t>
      </w:r>
      <w:r w:rsidR="00C746D5">
        <w:rPr>
          <w:rFonts w:ascii="Calibri" w:eastAsia="Calibri" w:hAnsi="Calibri" w:cs="Calibri"/>
          <w:b/>
          <w:bCs/>
          <w:lang w:eastAsia="en-GB" w:bidi="en-GB"/>
        </w:rPr>
        <w:t xml:space="preserve"> as per cell F</w:t>
      </w:r>
      <w:r w:rsidR="007E7D29">
        <w:rPr>
          <w:rFonts w:ascii="Calibri" w:eastAsia="Calibri" w:hAnsi="Calibri" w:cs="Calibri"/>
          <w:b/>
          <w:bCs/>
          <w:lang w:eastAsia="en-GB" w:bidi="en-GB"/>
        </w:rPr>
        <w:t>9</w:t>
      </w:r>
      <w:r w:rsidR="00C746D5">
        <w:rPr>
          <w:rFonts w:ascii="Calibri" w:eastAsia="Calibri" w:hAnsi="Calibri" w:cs="Calibri"/>
          <w:b/>
          <w:bCs/>
          <w:lang w:eastAsia="en-GB" w:bidi="en-GB"/>
        </w:rPr>
        <w:t xml:space="preserve"> in the spreadsheet </w:t>
      </w:r>
      <w:r w:rsidR="009F08AE">
        <w:rPr>
          <w:rFonts w:ascii="Calibri" w:eastAsia="Calibri" w:hAnsi="Calibri" w:cs="Calibri"/>
          <w:b/>
          <w:bCs/>
          <w:lang w:eastAsia="en-GB" w:bidi="en-GB"/>
        </w:rPr>
        <w:t>(Appendix 2b).</w:t>
      </w:r>
      <w:r w:rsidR="001C2648">
        <w:rPr>
          <w:rFonts w:ascii="Calibri" w:eastAsia="Calibri" w:hAnsi="Calibri" w:cs="Calibri"/>
          <w:b/>
          <w:bCs/>
          <w:lang w:eastAsia="en-GB" w:bidi="en-GB"/>
        </w:rPr>
        <w:t xml:space="preserve"> </w:t>
      </w:r>
    </w:p>
    <w:p w14:paraId="3ECD465D" w14:textId="7C928D5B" w:rsidR="00033886" w:rsidRPr="00C602BE" w:rsidRDefault="009F08AE" w:rsidP="00033886">
      <w:pPr>
        <w:widowControl w:val="0"/>
        <w:autoSpaceDE w:val="0"/>
        <w:autoSpaceDN w:val="0"/>
        <w:spacing w:after="120"/>
        <w:jc w:val="both"/>
        <w:rPr>
          <w:rFonts w:ascii="Calibri" w:eastAsia="Calibri" w:hAnsi="Calibri" w:cs="Calibri"/>
          <w:lang w:eastAsia="en-GB" w:bidi="en-GB"/>
        </w:rPr>
      </w:pPr>
      <w:r>
        <w:rPr>
          <w:rFonts w:ascii="Calibri" w:eastAsia="Calibri" w:hAnsi="Calibri" w:cs="Calibri"/>
          <w:b/>
          <w:bCs/>
          <w:lang w:eastAsia="en-GB" w:bidi="en-GB"/>
        </w:rPr>
        <w:t>Chargeable rates will be based upon th</w:t>
      </w:r>
      <w:r w:rsidR="001C2648">
        <w:rPr>
          <w:rFonts w:ascii="Calibri" w:eastAsia="Calibri" w:hAnsi="Calibri" w:cs="Calibri"/>
          <w:b/>
          <w:bCs/>
          <w:lang w:eastAsia="en-GB" w:bidi="en-GB"/>
        </w:rPr>
        <w:t>o</w:t>
      </w:r>
      <w:r>
        <w:rPr>
          <w:rFonts w:ascii="Calibri" w:eastAsia="Calibri" w:hAnsi="Calibri" w:cs="Calibri"/>
          <w:b/>
          <w:bCs/>
          <w:lang w:eastAsia="en-GB" w:bidi="en-GB"/>
        </w:rPr>
        <w:t xml:space="preserve">se </w:t>
      </w:r>
      <w:r w:rsidR="008E0526">
        <w:rPr>
          <w:rFonts w:ascii="Calibri" w:eastAsia="Calibri" w:hAnsi="Calibri" w:cs="Calibri"/>
          <w:b/>
          <w:bCs/>
          <w:lang w:eastAsia="en-GB" w:bidi="en-GB"/>
        </w:rPr>
        <w:t xml:space="preserve">rates that </w:t>
      </w:r>
      <w:r w:rsidR="005F2076">
        <w:rPr>
          <w:rFonts w:ascii="Calibri" w:eastAsia="Calibri" w:hAnsi="Calibri" w:cs="Calibri"/>
          <w:b/>
          <w:bCs/>
          <w:lang w:eastAsia="en-GB" w:bidi="en-GB"/>
        </w:rPr>
        <w:t xml:space="preserve">are </w:t>
      </w:r>
      <w:r>
        <w:rPr>
          <w:rFonts w:ascii="Calibri" w:eastAsia="Calibri" w:hAnsi="Calibri" w:cs="Calibri"/>
          <w:b/>
          <w:bCs/>
          <w:lang w:eastAsia="en-GB" w:bidi="en-GB"/>
        </w:rPr>
        <w:t xml:space="preserve">set out in </w:t>
      </w:r>
      <w:r w:rsidR="001C2648">
        <w:rPr>
          <w:rFonts w:ascii="Calibri" w:eastAsia="Calibri" w:hAnsi="Calibri" w:cs="Calibri"/>
          <w:b/>
          <w:bCs/>
          <w:lang w:eastAsia="en-GB" w:bidi="en-GB"/>
        </w:rPr>
        <w:t xml:space="preserve">Appendix 2b in </w:t>
      </w:r>
      <w:r w:rsidR="00476735">
        <w:rPr>
          <w:rFonts w:ascii="Calibri" w:eastAsia="Calibri" w:hAnsi="Calibri" w:cs="Calibri"/>
          <w:b/>
          <w:bCs/>
          <w:lang w:eastAsia="en-GB" w:bidi="en-GB"/>
        </w:rPr>
        <w:t>C</w:t>
      </w:r>
      <w:r w:rsidR="007E7D29">
        <w:rPr>
          <w:rFonts w:ascii="Calibri" w:eastAsia="Calibri" w:hAnsi="Calibri" w:cs="Calibri"/>
          <w:b/>
          <w:bCs/>
          <w:lang w:eastAsia="en-GB" w:bidi="en-GB"/>
        </w:rPr>
        <w:t xml:space="preserve">ells C8 D8 and E8 for the </w:t>
      </w:r>
      <w:r w:rsidR="005F2076">
        <w:rPr>
          <w:rFonts w:ascii="Calibri" w:eastAsia="Calibri" w:hAnsi="Calibri" w:cs="Calibri"/>
          <w:b/>
          <w:bCs/>
          <w:lang w:eastAsia="en-GB" w:bidi="en-GB"/>
        </w:rPr>
        <w:t>s</w:t>
      </w:r>
      <w:r w:rsidR="007E7D29">
        <w:rPr>
          <w:rFonts w:ascii="Calibri" w:eastAsia="Calibri" w:hAnsi="Calibri" w:cs="Calibri"/>
          <w:b/>
          <w:bCs/>
          <w:lang w:eastAsia="en-GB" w:bidi="en-GB"/>
        </w:rPr>
        <w:t xml:space="preserve">ervices </w:t>
      </w:r>
      <w:r w:rsidR="005F2076">
        <w:rPr>
          <w:rFonts w:ascii="Calibri" w:eastAsia="Calibri" w:hAnsi="Calibri" w:cs="Calibri"/>
          <w:b/>
          <w:bCs/>
          <w:lang w:eastAsia="en-GB" w:bidi="en-GB"/>
        </w:rPr>
        <w:t>specified.</w:t>
      </w:r>
      <w:r w:rsidR="00033886" w:rsidRPr="00C602BE">
        <w:rPr>
          <w:rFonts w:ascii="Calibri" w:eastAsia="Calibri" w:hAnsi="Calibri" w:cs="Calibri"/>
          <w:lang w:eastAsia="en-GB" w:bidi="en-GB"/>
        </w:rPr>
        <w:t xml:space="preserve"> </w:t>
      </w:r>
    </w:p>
    <w:p w14:paraId="5BE8D1F0" w14:textId="05880380" w:rsidR="00CA490F" w:rsidRPr="00526008" w:rsidRDefault="00033886" w:rsidP="005F2076">
      <w:pPr>
        <w:widowControl w:val="0"/>
        <w:autoSpaceDE w:val="0"/>
        <w:autoSpaceDN w:val="0"/>
        <w:spacing w:after="120"/>
        <w:jc w:val="both"/>
        <w:rPr>
          <w:rFonts w:cstheme="minorHAnsi"/>
        </w:rPr>
      </w:pPr>
      <w:r>
        <w:rPr>
          <w:rFonts w:ascii="Calibri" w:eastAsia="Calibri" w:hAnsi="Calibri" w:cs="Calibri"/>
          <w:lang w:eastAsia="en-GB" w:bidi="en-GB"/>
        </w:rPr>
        <w:t xml:space="preserve">IDA Ireland </w:t>
      </w:r>
      <w:r w:rsidRPr="00C602BE">
        <w:rPr>
          <w:rFonts w:ascii="Calibri" w:eastAsia="Calibri" w:hAnsi="Calibri" w:cs="Calibri"/>
          <w:lang w:eastAsia="en-GB" w:bidi="en-GB"/>
        </w:rPr>
        <w:t>will not be responsible for any errors on the calculation of costs provided in</w:t>
      </w:r>
      <w:r>
        <w:rPr>
          <w:rFonts w:ascii="Calibri" w:eastAsia="Calibri" w:hAnsi="Calibri" w:cs="Calibri"/>
          <w:lang w:eastAsia="en-GB" w:bidi="en-GB"/>
        </w:rPr>
        <w:t xml:space="preserve"> </w:t>
      </w:r>
      <w:r w:rsidRPr="00C602BE">
        <w:rPr>
          <w:rFonts w:ascii="Calibri" w:eastAsia="Calibri" w:hAnsi="Calibri" w:cs="Calibri"/>
          <w:lang w:eastAsia="en-GB" w:bidi="en-GB"/>
        </w:rPr>
        <w:t xml:space="preserve">response to this </w:t>
      </w:r>
      <w:r>
        <w:rPr>
          <w:rFonts w:ascii="Calibri" w:eastAsia="Calibri" w:hAnsi="Calibri" w:cs="Calibri"/>
          <w:lang w:eastAsia="en-GB" w:bidi="en-GB"/>
        </w:rPr>
        <w:t>Request for Tenders</w:t>
      </w:r>
      <w:r w:rsidRPr="00C602BE">
        <w:rPr>
          <w:rFonts w:ascii="Calibri" w:eastAsia="Calibri" w:hAnsi="Calibri" w:cs="Calibri"/>
          <w:lang w:eastAsia="en-GB" w:bidi="en-GB"/>
        </w:rPr>
        <w:t>. It is the responsibility of suppliers to ensure that the costs quoted are</w:t>
      </w:r>
      <w:r>
        <w:rPr>
          <w:rFonts w:ascii="Calibri" w:eastAsia="Calibri" w:hAnsi="Calibri" w:cs="Calibri"/>
          <w:lang w:eastAsia="en-GB" w:bidi="en-GB"/>
        </w:rPr>
        <w:t xml:space="preserve"> </w:t>
      </w:r>
      <w:r w:rsidRPr="00C602BE">
        <w:rPr>
          <w:rFonts w:ascii="Calibri" w:eastAsia="Calibri" w:hAnsi="Calibri" w:cs="Calibri"/>
          <w:lang w:eastAsia="en-GB" w:bidi="en-GB"/>
        </w:rPr>
        <w:t>correct and properly calculated.</w:t>
      </w:r>
      <w:r w:rsidR="005F2076">
        <w:rPr>
          <w:rFonts w:ascii="Calibri" w:eastAsia="Calibri" w:hAnsi="Calibri" w:cs="Calibri"/>
          <w:lang w:eastAsia="en-GB" w:bidi="en-GB"/>
        </w:rPr>
        <w:t xml:space="preserve"> </w:t>
      </w:r>
      <w:r w:rsidRPr="00C602BE">
        <w:rPr>
          <w:rFonts w:ascii="Calibri" w:eastAsia="Calibri" w:hAnsi="Calibri" w:cs="Calibri"/>
          <w:lang w:eastAsia="en-GB" w:bidi="en-GB"/>
        </w:rPr>
        <w:t>Invoicing arrangements will be agreed with the successful tenderer following the award of the contract.</w:t>
      </w:r>
    </w:p>
    <w:sectPr w:rsidR="00CA490F" w:rsidRPr="0052600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AC3D9" w14:textId="77777777" w:rsidR="002B61BC" w:rsidRDefault="002B61BC" w:rsidP="00E25681">
      <w:pPr>
        <w:spacing w:after="0" w:line="240" w:lineRule="auto"/>
      </w:pPr>
      <w:r>
        <w:separator/>
      </w:r>
    </w:p>
  </w:endnote>
  <w:endnote w:type="continuationSeparator" w:id="0">
    <w:p w14:paraId="60FB2D21" w14:textId="77777777" w:rsidR="002B61BC" w:rsidRDefault="002B61BC" w:rsidP="00E25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636271"/>
      <w:docPartObj>
        <w:docPartGallery w:val="Page Numbers (Bottom of Page)"/>
        <w:docPartUnique/>
      </w:docPartObj>
    </w:sdtPr>
    <w:sdtEndPr>
      <w:rPr>
        <w:color w:val="7F7F7F" w:themeColor="background1" w:themeShade="7F"/>
        <w:spacing w:val="60"/>
      </w:rPr>
    </w:sdtEndPr>
    <w:sdtContent>
      <w:p w14:paraId="0194E24C" w14:textId="4C89CFB5" w:rsidR="004133CD" w:rsidRDefault="004133C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800644B" w14:textId="77777777" w:rsidR="004133CD" w:rsidRDefault="004133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C3F5C" w14:textId="77777777" w:rsidR="002B61BC" w:rsidRDefault="002B61BC" w:rsidP="00E25681">
      <w:pPr>
        <w:spacing w:after="0" w:line="240" w:lineRule="auto"/>
      </w:pPr>
      <w:r>
        <w:separator/>
      </w:r>
    </w:p>
  </w:footnote>
  <w:footnote w:type="continuationSeparator" w:id="0">
    <w:p w14:paraId="31F8923C" w14:textId="77777777" w:rsidR="002B61BC" w:rsidRDefault="002B61BC" w:rsidP="00E25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F8ABA" w14:textId="66F83599" w:rsidR="00E25681" w:rsidRDefault="00C8066D">
    <w:pPr>
      <w:pStyle w:val="Header"/>
    </w:pPr>
    <w:r>
      <w:t xml:space="preserve">IDA Ireland </w:t>
    </w:r>
    <w:r w:rsidR="00E25681" w:rsidRPr="007B3262">
      <w:rPr>
        <w:sz w:val="18"/>
        <w:szCs w:val="18"/>
      </w:rPr>
      <w:t>B</w:t>
    </w:r>
    <w:r w:rsidR="00DB6E42" w:rsidRPr="007B3262">
      <w:rPr>
        <w:sz w:val="18"/>
        <w:szCs w:val="18"/>
      </w:rPr>
      <w:t>.1</w:t>
    </w:r>
    <w:r w:rsidR="007B3262" w:rsidRPr="007B3262">
      <w:rPr>
        <w:sz w:val="18"/>
        <w:szCs w:val="18"/>
      </w:rPr>
      <w:t>/v.02</w:t>
    </w:r>
    <w:r w:rsidR="00B909F9">
      <w:rPr>
        <w:sz w:val="18"/>
        <w:szCs w:val="18"/>
      </w:rPr>
      <w:t xml:space="preserve">                                                                                                                                                                   </w:t>
    </w:r>
  </w:p>
  <w:p w14:paraId="512F77F8" w14:textId="77777777" w:rsidR="00E25681" w:rsidRDefault="00E25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26A4D"/>
    <w:multiLevelType w:val="hybridMultilevel"/>
    <w:tmpl w:val="E1C26E02"/>
    <w:lvl w:ilvl="0" w:tplc="984C302E">
      <w:start w:val="1"/>
      <w:numFmt w:val="upperLetter"/>
      <w:lvlText w:val="%1)"/>
      <w:lvlJc w:val="left"/>
      <w:pPr>
        <w:ind w:left="720" w:hanging="360"/>
      </w:pPr>
      <w:rPr>
        <w:rFonts w:hint="default"/>
        <w:color w:val="auto"/>
      </w:rPr>
    </w:lvl>
    <w:lvl w:ilvl="1" w:tplc="CE6210A8" w:tentative="1">
      <w:start w:val="1"/>
      <w:numFmt w:val="lowerLetter"/>
      <w:lvlText w:val="%2."/>
      <w:lvlJc w:val="left"/>
      <w:pPr>
        <w:ind w:left="1440" w:hanging="360"/>
      </w:pPr>
    </w:lvl>
    <w:lvl w:ilvl="2" w:tplc="7B7E1482" w:tentative="1">
      <w:start w:val="1"/>
      <w:numFmt w:val="lowerRoman"/>
      <w:lvlText w:val="%3."/>
      <w:lvlJc w:val="right"/>
      <w:pPr>
        <w:ind w:left="2160" w:hanging="180"/>
      </w:pPr>
    </w:lvl>
    <w:lvl w:ilvl="3" w:tplc="34748DAE" w:tentative="1">
      <w:start w:val="1"/>
      <w:numFmt w:val="decimal"/>
      <w:lvlText w:val="%4."/>
      <w:lvlJc w:val="left"/>
      <w:pPr>
        <w:ind w:left="2880" w:hanging="360"/>
      </w:pPr>
    </w:lvl>
    <w:lvl w:ilvl="4" w:tplc="D31EC55E" w:tentative="1">
      <w:start w:val="1"/>
      <w:numFmt w:val="lowerLetter"/>
      <w:lvlText w:val="%5."/>
      <w:lvlJc w:val="left"/>
      <w:pPr>
        <w:ind w:left="3600" w:hanging="360"/>
      </w:pPr>
    </w:lvl>
    <w:lvl w:ilvl="5" w:tplc="22240D4A" w:tentative="1">
      <w:start w:val="1"/>
      <w:numFmt w:val="lowerRoman"/>
      <w:lvlText w:val="%6."/>
      <w:lvlJc w:val="right"/>
      <w:pPr>
        <w:ind w:left="4320" w:hanging="180"/>
      </w:pPr>
    </w:lvl>
    <w:lvl w:ilvl="6" w:tplc="35740912" w:tentative="1">
      <w:start w:val="1"/>
      <w:numFmt w:val="decimal"/>
      <w:lvlText w:val="%7."/>
      <w:lvlJc w:val="left"/>
      <w:pPr>
        <w:ind w:left="5040" w:hanging="360"/>
      </w:pPr>
    </w:lvl>
    <w:lvl w:ilvl="7" w:tplc="551A1DAC" w:tentative="1">
      <w:start w:val="1"/>
      <w:numFmt w:val="lowerLetter"/>
      <w:lvlText w:val="%8."/>
      <w:lvlJc w:val="left"/>
      <w:pPr>
        <w:ind w:left="5760" w:hanging="360"/>
      </w:pPr>
    </w:lvl>
    <w:lvl w:ilvl="8" w:tplc="BE60F486" w:tentative="1">
      <w:start w:val="1"/>
      <w:numFmt w:val="lowerRoman"/>
      <w:lvlText w:val="%9."/>
      <w:lvlJc w:val="right"/>
      <w:pPr>
        <w:ind w:left="6480" w:hanging="180"/>
      </w:pPr>
    </w:lvl>
  </w:abstractNum>
  <w:abstractNum w:abstractNumId="1" w15:restartNumberingAfterBreak="0">
    <w:nsid w:val="1A2E11B6"/>
    <w:multiLevelType w:val="multilevel"/>
    <w:tmpl w:val="2D40479C"/>
    <w:lvl w:ilvl="0">
      <w:start w:val="1"/>
      <w:numFmt w:val="decimal"/>
      <w:pStyle w:val="Heading1"/>
      <w:lvlText w:val="%1"/>
      <w:lvlJc w:val="left"/>
      <w:pPr>
        <w:ind w:left="432" w:hanging="432"/>
      </w:pPr>
      <w:rPr>
        <w:b/>
        <w:color w:val="FFFFFF" w:themeColor="background1"/>
      </w:rPr>
    </w:lvl>
    <w:lvl w:ilvl="1">
      <w:start w:val="1"/>
      <w:numFmt w:val="decimal"/>
      <w:pStyle w:val="Heading2"/>
      <w:lvlText w:val="%1.%2"/>
      <w:lvlJc w:val="left"/>
      <w:pPr>
        <w:ind w:left="-6938" w:hanging="576"/>
      </w:pPr>
    </w:lvl>
    <w:lvl w:ilvl="2">
      <w:start w:val="1"/>
      <w:numFmt w:val="decimal"/>
      <w:pStyle w:val="Heading3"/>
      <w:lvlText w:val="%1.%2.%3"/>
      <w:lvlJc w:val="left"/>
      <w:pPr>
        <w:ind w:left="-6794" w:hanging="720"/>
      </w:pPr>
    </w:lvl>
    <w:lvl w:ilvl="3">
      <w:start w:val="1"/>
      <w:numFmt w:val="decimal"/>
      <w:pStyle w:val="Heading4"/>
      <w:lvlText w:val="%1.%2.%3.%4"/>
      <w:lvlJc w:val="left"/>
      <w:pPr>
        <w:ind w:left="-6650" w:hanging="864"/>
      </w:pPr>
    </w:lvl>
    <w:lvl w:ilvl="4">
      <w:start w:val="1"/>
      <w:numFmt w:val="decimal"/>
      <w:pStyle w:val="Heading5"/>
      <w:lvlText w:val="%1.%2.%3.%4.%5"/>
      <w:lvlJc w:val="left"/>
      <w:pPr>
        <w:ind w:left="-6506" w:hanging="1008"/>
      </w:pPr>
    </w:lvl>
    <w:lvl w:ilvl="5">
      <w:start w:val="1"/>
      <w:numFmt w:val="decimal"/>
      <w:pStyle w:val="Heading6"/>
      <w:lvlText w:val="%1.%2.%3.%4.%5.%6"/>
      <w:lvlJc w:val="left"/>
      <w:pPr>
        <w:ind w:left="-6362" w:hanging="1152"/>
      </w:pPr>
    </w:lvl>
    <w:lvl w:ilvl="6">
      <w:start w:val="1"/>
      <w:numFmt w:val="decimal"/>
      <w:pStyle w:val="Heading7"/>
      <w:lvlText w:val="%1.%2.%3.%4.%5.%6.%7"/>
      <w:lvlJc w:val="left"/>
      <w:pPr>
        <w:ind w:left="-6218" w:hanging="1296"/>
      </w:pPr>
    </w:lvl>
    <w:lvl w:ilvl="7">
      <w:start w:val="1"/>
      <w:numFmt w:val="decimal"/>
      <w:pStyle w:val="Heading8"/>
      <w:lvlText w:val="%1.%2.%3.%4.%5.%6.%7.%8"/>
      <w:lvlJc w:val="left"/>
      <w:pPr>
        <w:ind w:left="-6074" w:hanging="1440"/>
      </w:pPr>
    </w:lvl>
    <w:lvl w:ilvl="8">
      <w:start w:val="1"/>
      <w:numFmt w:val="decimal"/>
      <w:pStyle w:val="Heading9"/>
      <w:lvlText w:val="%1.%2.%3.%4.%5.%6.%7.%8.%9"/>
      <w:lvlJc w:val="left"/>
      <w:pPr>
        <w:ind w:left="-5930" w:hanging="1584"/>
      </w:pPr>
    </w:lvl>
  </w:abstractNum>
  <w:abstractNum w:abstractNumId="2" w15:restartNumberingAfterBreak="0">
    <w:nsid w:val="1BC6263B"/>
    <w:multiLevelType w:val="hybridMultilevel"/>
    <w:tmpl w:val="DC867CCC"/>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0807842"/>
    <w:multiLevelType w:val="hybridMultilevel"/>
    <w:tmpl w:val="81A4E8A8"/>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356850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463420">
    <w:abstractNumId w:val="0"/>
  </w:num>
  <w:num w:numId="3" w16cid:durableId="384911684">
    <w:abstractNumId w:val="3"/>
  </w:num>
  <w:num w:numId="4" w16cid:durableId="681859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E33"/>
    <w:rsid w:val="000003B9"/>
    <w:rsid w:val="0000645F"/>
    <w:rsid w:val="0001199E"/>
    <w:rsid w:val="000126BC"/>
    <w:rsid w:val="00033886"/>
    <w:rsid w:val="00050279"/>
    <w:rsid w:val="000B59E5"/>
    <w:rsid w:val="000B6E91"/>
    <w:rsid w:val="000C28D0"/>
    <w:rsid w:val="000C605F"/>
    <w:rsid w:val="00105CA2"/>
    <w:rsid w:val="00111840"/>
    <w:rsid w:val="00122DCB"/>
    <w:rsid w:val="00145EBB"/>
    <w:rsid w:val="001607BB"/>
    <w:rsid w:val="00171FCD"/>
    <w:rsid w:val="00184101"/>
    <w:rsid w:val="00186775"/>
    <w:rsid w:val="001A4EFB"/>
    <w:rsid w:val="001C259E"/>
    <w:rsid w:val="001C2648"/>
    <w:rsid w:val="001E22A2"/>
    <w:rsid w:val="001E2BB5"/>
    <w:rsid w:val="00221B86"/>
    <w:rsid w:val="002248FD"/>
    <w:rsid w:val="00242F4A"/>
    <w:rsid w:val="00261681"/>
    <w:rsid w:val="0027031D"/>
    <w:rsid w:val="00282C81"/>
    <w:rsid w:val="002914DF"/>
    <w:rsid w:val="002B4890"/>
    <w:rsid w:val="002B61BC"/>
    <w:rsid w:val="002B6BBF"/>
    <w:rsid w:val="002C34D6"/>
    <w:rsid w:val="002C744A"/>
    <w:rsid w:val="002D3B4B"/>
    <w:rsid w:val="002D7EA2"/>
    <w:rsid w:val="002F2C4A"/>
    <w:rsid w:val="003009A3"/>
    <w:rsid w:val="0030172F"/>
    <w:rsid w:val="00321A5E"/>
    <w:rsid w:val="00334972"/>
    <w:rsid w:val="003609F3"/>
    <w:rsid w:val="00376C7E"/>
    <w:rsid w:val="00381C13"/>
    <w:rsid w:val="003845E7"/>
    <w:rsid w:val="0039111C"/>
    <w:rsid w:val="00396774"/>
    <w:rsid w:val="003A77D4"/>
    <w:rsid w:val="003C5A36"/>
    <w:rsid w:val="003E2654"/>
    <w:rsid w:val="00403BCD"/>
    <w:rsid w:val="00411574"/>
    <w:rsid w:val="004133CD"/>
    <w:rsid w:val="004159CA"/>
    <w:rsid w:val="00440040"/>
    <w:rsid w:val="00440C32"/>
    <w:rsid w:val="0044150E"/>
    <w:rsid w:val="00442044"/>
    <w:rsid w:val="00451D5A"/>
    <w:rsid w:val="00455E62"/>
    <w:rsid w:val="004619A7"/>
    <w:rsid w:val="004713FE"/>
    <w:rsid w:val="00476735"/>
    <w:rsid w:val="00481D2A"/>
    <w:rsid w:val="004A766E"/>
    <w:rsid w:val="004B2C6A"/>
    <w:rsid w:val="004C2768"/>
    <w:rsid w:val="004C467F"/>
    <w:rsid w:val="004C5E9A"/>
    <w:rsid w:val="004D1F1A"/>
    <w:rsid w:val="004F719C"/>
    <w:rsid w:val="00504DF0"/>
    <w:rsid w:val="00504FA4"/>
    <w:rsid w:val="005115AA"/>
    <w:rsid w:val="00522439"/>
    <w:rsid w:val="00526008"/>
    <w:rsid w:val="00530096"/>
    <w:rsid w:val="00536882"/>
    <w:rsid w:val="0055012D"/>
    <w:rsid w:val="00562C0E"/>
    <w:rsid w:val="00591384"/>
    <w:rsid w:val="005A23D1"/>
    <w:rsid w:val="005B0F45"/>
    <w:rsid w:val="005D5D95"/>
    <w:rsid w:val="005F2076"/>
    <w:rsid w:val="006160EA"/>
    <w:rsid w:val="006169A4"/>
    <w:rsid w:val="00646835"/>
    <w:rsid w:val="00660F52"/>
    <w:rsid w:val="00682260"/>
    <w:rsid w:val="0068737B"/>
    <w:rsid w:val="006B0CE1"/>
    <w:rsid w:val="006C07E3"/>
    <w:rsid w:val="006C6195"/>
    <w:rsid w:val="006E07FC"/>
    <w:rsid w:val="00730363"/>
    <w:rsid w:val="007343F8"/>
    <w:rsid w:val="0073619E"/>
    <w:rsid w:val="007462B2"/>
    <w:rsid w:val="00746E5B"/>
    <w:rsid w:val="00765944"/>
    <w:rsid w:val="007717B6"/>
    <w:rsid w:val="00773B3E"/>
    <w:rsid w:val="007776D5"/>
    <w:rsid w:val="00780B63"/>
    <w:rsid w:val="00794295"/>
    <w:rsid w:val="007A1337"/>
    <w:rsid w:val="007B3262"/>
    <w:rsid w:val="007B5664"/>
    <w:rsid w:val="007C1418"/>
    <w:rsid w:val="007E7D29"/>
    <w:rsid w:val="00800236"/>
    <w:rsid w:val="0082758E"/>
    <w:rsid w:val="00834017"/>
    <w:rsid w:val="00844D0D"/>
    <w:rsid w:val="00854EF4"/>
    <w:rsid w:val="00874670"/>
    <w:rsid w:val="008864CE"/>
    <w:rsid w:val="008A3C57"/>
    <w:rsid w:val="008A52E8"/>
    <w:rsid w:val="008A64B4"/>
    <w:rsid w:val="008B5B1F"/>
    <w:rsid w:val="008D34EF"/>
    <w:rsid w:val="008D3671"/>
    <w:rsid w:val="008E0526"/>
    <w:rsid w:val="008E3744"/>
    <w:rsid w:val="008F0C82"/>
    <w:rsid w:val="0090063A"/>
    <w:rsid w:val="009149F9"/>
    <w:rsid w:val="00916222"/>
    <w:rsid w:val="00925D52"/>
    <w:rsid w:val="0093442B"/>
    <w:rsid w:val="00955B99"/>
    <w:rsid w:val="009561A9"/>
    <w:rsid w:val="00960145"/>
    <w:rsid w:val="00960F55"/>
    <w:rsid w:val="009A06B3"/>
    <w:rsid w:val="009D53F1"/>
    <w:rsid w:val="009E40AB"/>
    <w:rsid w:val="009E4980"/>
    <w:rsid w:val="009F08AE"/>
    <w:rsid w:val="009F1225"/>
    <w:rsid w:val="009F76F8"/>
    <w:rsid w:val="00A04BF7"/>
    <w:rsid w:val="00A0544B"/>
    <w:rsid w:val="00A12716"/>
    <w:rsid w:val="00A1772D"/>
    <w:rsid w:val="00A43C6D"/>
    <w:rsid w:val="00A5147E"/>
    <w:rsid w:val="00A53D77"/>
    <w:rsid w:val="00A56500"/>
    <w:rsid w:val="00A62902"/>
    <w:rsid w:val="00A6566C"/>
    <w:rsid w:val="00A709A4"/>
    <w:rsid w:val="00A71C99"/>
    <w:rsid w:val="00A73E38"/>
    <w:rsid w:val="00A84846"/>
    <w:rsid w:val="00A91B74"/>
    <w:rsid w:val="00AA41A0"/>
    <w:rsid w:val="00AA5FF0"/>
    <w:rsid w:val="00AA6449"/>
    <w:rsid w:val="00AB0D08"/>
    <w:rsid w:val="00AB1916"/>
    <w:rsid w:val="00AB5C66"/>
    <w:rsid w:val="00AB6CDD"/>
    <w:rsid w:val="00AD7CA2"/>
    <w:rsid w:val="00AF01FB"/>
    <w:rsid w:val="00AF7F18"/>
    <w:rsid w:val="00B5290D"/>
    <w:rsid w:val="00B70B82"/>
    <w:rsid w:val="00B8093C"/>
    <w:rsid w:val="00B8360A"/>
    <w:rsid w:val="00B909F9"/>
    <w:rsid w:val="00BA7FBD"/>
    <w:rsid w:val="00BB06E9"/>
    <w:rsid w:val="00BD44A6"/>
    <w:rsid w:val="00C0630C"/>
    <w:rsid w:val="00C06971"/>
    <w:rsid w:val="00C0748C"/>
    <w:rsid w:val="00C26C82"/>
    <w:rsid w:val="00C316B4"/>
    <w:rsid w:val="00C34B68"/>
    <w:rsid w:val="00C577C3"/>
    <w:rsid w:val="00C66504"/>
    <w:rsid w:val="00C70265"/>
    <w:rsid w:val="00C746D5"/>
    <w:rsid w:val="00C8066D"/>
    <w:rsid w:val="00C90E3D"/>
    <w:rsid w:val="00C93EFA"/>
    <w:rsid w:val="00CA16A8"/>
    <w:rsid w:val="00CA4137"/>
    <w:rsid w:val="00CA490F"/>
    <w:rsid w:val="00CB1DA0"/>
    <w:rsid w:val="00CB3C92"/>
    <w:rsid w:val="00CC239E"/>
    <w:rsid w:val="00CE5B32"/>
    <w:rsid w:val="00CF0DD3"/>
    <w:rsid w:val="00D051E7"/>
    <w:rsid w:val="00D13728"/>
    <w:rsid w:val="00D14506"/>
    <w:rsid w:val="00D5058D"/>
    <w:rsid w:val="00D56E3A"/>
    <w:rsid w:val="00D6340A"/>
    <w:rsid w:val="00D64B5C"/>
    <w:rsid w:val="00D729F7"/>
    <w:rsid w:val="00D7423F"/>
    <w:rsid w:val="00D823D3"/>
    <w:rsid w:val="00D91A3D"/>
    <w:rsid w:val="00D93237"/>
    <w:rsid w:val="00DA172C"/>
    <w:rsid w:val="00DA78F7"/>
    <w:rsid w:val="00DB45AC"/>
    <w:rsid w:val="00DB6E42"/>
    <w:rsid w:val="00DC4CCD"/>
    <w:rsid w:val="00DD4017"/>
    <w:rsid w:val="00DD6AB7"/>
    <w:rsid w:val="00DD7E62"/>
    <w:rsid w:val="00DE0BDA"/>
    <w:rsid w:val="00DE3E2A"/>
    <w:rsid w:val="00E0745D"/>
    <w:rsid w:val="00E20E47"/>
    <w:rsid w:val="00E25681"/>
    <w:rsid w:val="00E37211"/>
    <w:rsid w:val="00E37288"/>
    <w:rsid w:val="00E402AD"/>
    <w:rsid w:val="00E8523B"/>
    <w:rsid w:val="00E91FD8"/>
    <w:rsid w:val="00E92975"/>
    <w:rsid w:val="00EA180F"/>
    <w:rsid w:val="00EA4E33"/>
    <w:rsid w:val="00EB01C9"/>
    <w:rsid w:val="00EB519F"/>
    <w:rsid w:val="00EB6311"/>
    <w:rsid w:val="00ED1765"/>
    <w:rsid w:val="00ED5D27"/>
    <w:rsid w:val="00F04360"/>
    <w:rsid w:val="00F1231A"/>
    <w:rsid w:val="00F2378B"/>
    <w:rsid w:val="00F24132"/>
    <w:rsid w:val="00F52F24"/>
    <w:rsid w:val="00F66607"/>
    <w:rsid w:val="00F70E4B"/>
    <w:rsid w:val="00F72B14"/>
    <w:rsid w:val="00F84142"/>
    <w:rsid w:val="00F84B79"/>
    <w:rsid w:val="00F86471"/>
    <w:rsid w:val="00F879E0"/>
    <w:rsid w:val="00FA1866"/>
    <w:rsid w:val="00FC4EA6"/>
    <w:rsid w:val="00FC7F3F"/>
    <w:rsid w:val="00FF4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6768E"/>
  <w15:chartTrackingRefBased/>
  <w15:docId w15:val="{FD8DC3D1-886E-4246-B8E3-92C74F03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0AB"/>
  </w:style>
  <w:style w:type="paragraph" w:styleId="Heading1">
    <w:name w:val="heading 1"/>
    <w:basedOn w:val="Normal"/>
    <w:next w:val="Normal"/>
    <w:link w:val="Heading1Char"/>
    <w:qFormat/>
    <w:rsid w:val="00D56E3A"/>
    <w:pPr>
      <w:keepNext/>
      <w:keepLines/>
      <w:numPr>
        <w:numId w:val="1"/>
      </w:numPr>
      <w:spacing w:before="480" w:after="240"/>
      <w:jc w:val="both"/>
      <w:outlineLvl w:val="0"/>
    </w:pPr>
    <w:rPr>
      <w:rFonts w:asciiTheme="majorHAnsi" w:eastAsiaTheme="majorEastAsia" w:hAnsiTheme="majorHAnsi" w:cstheme="majorBidi"/>
      <w:b/>
      <w:bCs/>
      <w:color w:val="365F91" w:themeColor="accent1" w:themeShade="BF"/>
      <w:sz w:val="28"/>
      <w:szCs w:val="28"/>
      <w:lang w:val="en-IE"/>
    </w:rPr>
  </w:style>
  <w:style w:type="paragraph" w:styleId="Heading2">
    <w:name w:val="heading 2"/>
    <w:aliases w:val="12pt Bold"/>
    <w:basedOn w:val="Normal"/>
    <w:next w:val="Normal"/>
    <w:link w:val="Heading2Char"/>
    <w:semiHidden/>
    <w:unhideWhenUsed/>
    <w:qFormat/>
    <w:rsid w:val="00D56E3A"/>
    <w:pPr>
      <w:keepNext/>
      <w:keepLines/>
      <w:numPr>
        <w:ilvl w:val="1"/>
        <w:numId w:val="1"/>
      </w:numPr>
      <w:spacing w:before="200" w:after="120"/>
      <w:jc w:val="both"/>
      <w:outlineLvl w:val="1"/>
    </w:pPr>
    <w:rPr>
      <w:rFonts w:asciiTheme="majorHAnsi" w:eastAsiaTheme="majorEastAsia" w:hAnsiTheme="majorHAnsi" w:cstheme="majorBidi"/>
      <w:color w:val="4F81BD" w:themeColor="accent1"/>
      <w:sz w:val="26"/>
      <w:szCs w:val="26"/>
      <w:lang w:val="en-IE"/>
    </w:rPr>
  </w:style>
  <w:style w:type="paragraph" w:styleId="Heading3">
    <w:name w:val="heading 3"/>
    <w:basedOn w:val="Normal"/>
    <w:next w:val="Normal"/>
    <w:link w:val="Heading3Char"/>
    <w:semiHidden/>
    <w:unhideWhenUsed/>
    <w:qFormat/>
    <w:rsid w:val="00D56E3A"/>
    <w:pPr>
      <w:keepNext/>
      <w:keepLines/>
      <w:numPr>
        <w:ilvl w:val="2"/>
        <w:numId w:val="1"/>
      </w:numPr>
      <w:spacing w:before="200" w:after="0"/>
      <w:jc w:val="both"/>
      <w:outlineLvl w:val="2"/>
    </w:pPr>
    <w:rPr>
      <w:rFonts w:asciiTheme="majorHAnsi" w:eastAsiaTheme="majorEastAsia" w:hAnsiTheme="majorHAnsi" w:cstheme="majorBidi"/>
      <w:b/>
      <w:bCs/>
      <w:color w:val="4F81BD" w:themeColor="accent1"/>
      <w:lang w:val="en-IE"/>
    </w:rPr>
  </w:style>
  <w:style w:type="paragraph" w:styleId="Heading4">
    <w:name w:val="heading 4"/>
    <w:basedOn w:val="Normal"/>
    <w:next w:val="Normal"/>
    <w:link w:val="Heading4Char"/>
    <w:semiHidden/>
    <w:unhideWhenUsed/>
    <w:qFormat/>
    <w:rsid w:val="00D56E3A"/>
    <w:pPr>
      <w:keepNext/>
      <w:keepLines/>
      <w:numPr>
        <w:ilvl w:val="3"/>
        <w:numId w:val="1"/>
      </w:numPr>
      <w:spacing w:before="200" w:after="0"/>
      <w:jc w:val="both"/>
      <w:outlineLvl w:val="3"/>
    </w:pPr>
    <w:rPr>
      <w:rFonts w:asciiTheme="majorHAnsi" w:eastAsiaTheme="majorEastAsia" w:hAnsiTheme="majorHAnsi" w:cstheme="majorBidi"/>
      <w:b/>
      <w:bCs/>
      <w:i/>
      <w:iCs/>
      <w:color w:val="4F81BD" w:themeColor="accent1"/>
      <w:lang w:val="en-IE"/>
    </w:rPr>
  </w:style>
  <w:style w:type="paragraph" w:styleId="Heading5">
    <w:name w:val="heading 5"/>
    <w:basedOn w:val="Normal"/>
    <w:next w:val="Normal"/>
    <w:link w:val="Heading5Char"/>
    <w:uiPriority w:val="9"/>
    <w:semiHidden/>
    <w:unhideWhenUsed/>
    <w:qFormat/>
    <w:rsid w:val="00D56E3A"/>
    <w:pPr>
      <w:keepNext/>
      <w:keepLines/>
      <w:numPr>
        <w:ilvl w:val="4"/>
        <w:numId w:val="1"/>
      </w:numPr>
      <w:spacing w:before="200" w:after="0"/>
      <w:jc w:val="both"/>
      <w:outlineLvl w:val="4"/>
    </w:pPr>
    <w:rPr>
      <w:rFonts w:asciiTheme="majorHAnsi" w:eastAsiaTheme="majorEastAsia" w:hAnsiTheme="majorHAnsi" w:cstheme="majorBidi"/>
      <w:color w:val="243F60" w:themeColor="accent1" w:themeShade="7F"/>
      <w:lang w:val="en-IE"/>
    </w:rPr>
  </w:style>
  <w:style w:type="paragraph" w:styleId="Heading6">
    <w:name w:val="heading 6"/>
    <w:basedOn w:val="Normal"/>
    <w:next w:val="Normal"/>
    <w:link w:val="Heading6Char"/>
    <w:semiHidden/>
    <w:unhideWhenUsed/>
    <w:qFormat/>
    <w:rsid w:val="00D56E3A"/>
    <w:pPr>
      <w:keepNext/>
      <w:keepLines/>
      <w:numPr>
        <w:ilvl w:val="5"/>
        <w:numId w:val="1"/>
      </w:numPr>
      <w:spacing w:before="200" w:after="0"/>
      <w:jc w:val="both"/>
      <w:outlineLvl w:val="5"/>
    </w:pPr>
    <w:rPr>
      <w:rFonts w:asciiTheme="majorHAnsi" w:eastAsiaTheme="majorEastAsia" w:hAnsiTheme="majorHAnsi" w:cstheme="majorBidi"/>
      <w:i/>
      <w:iCs/>
      <w:color w:val="243F60" w:themeColor="accent1" w:themeShade="7F"/>
      <w:lang w:val="en-IE"/>
    </w:rPr>
  </w:style>
  <w:style w:type="paragraph" w:styleId="Heading7">
    <w:name w:val="heading 7"/>
    <w:basedOn w:val="Normal"/>
    <w:next w:val="Normal"/>
    <w:link w:val="Heading7Char"/>
    <w:uiPriority w:val="99"/>
    <w:semiHidden/>
    <w:unhideWhenUsed/>
    <w:qFormat/>
    <w:rsid w:val="00D56E3A"/>
    <w:pPr>
      <w:keepNext/>
      <w:keepLines/>
      <w:numPr>
        <w:ilvl w:val="6"/>
        <w:numId w:val="1"/>
      </w:numPr>
      <w:spacing w:before="200" w:after="0"/>
      <w:jc w:val="both"/>
      <w:outlineLvl w:val="6"/>
    </w:pPr>
    <w:rPr>
      <w:rFonts w:asciiTheme="majorHAnsi" w:eastAsiaTheme="majorEastAsia" w:hAnsiTheme="majorHAnsi" w:cstheme="majorBidi"/>
      <w:i/>
      <w:iCs/>
      <w:color w:val="404040" w:themeColor="text1" w:themeTint="BF"/>
      <w:lang w:val="en-IE"/>
    </w:rPr>
  </w:style>
  <w:style w:type="paragraph" w:styleId="Heading8">
    <w:name w:val="heading 8"/>
    <w:basedOn w:val="Normal"/>
    <w:next w:val="Normal"/>
    <w:link w:val="Heading8Char"/>
    <w:uiPriority w:val="99"/>
    <w:semiHidden/>
    <w:unhideWhenUsed/>
    <w:qFormat/>
    <w:rsid w:val="00D56E3A"/>
    <w:pPr>
      <w:keepNext/>
      <w:keepLines/>
      <w:numPr>
        <w:ilvl w:val="7"/>
        <w:numId w:val="1"/>
      </w:numPr>
      <w:spacing w:before="200" w:after="0"/>
      <w:jc w:val="both"/>
      <w:outlineLvl w:val="7"/>
    </w:pPr>
    <w:rPr>
      <w:rFonts w:asciiTheme="majorHAnsi" w:eastAsiaTheme="majorEastAsia" w:hAnsiTheme="majorHAnsi" w:cstheme="majorBidi"/>
      <w:color w:val="404040" w:themeColor="text1" w:themeTint="BF"/>
      <w:sz w:val="20"/>
      <w:szCs w:val="20"/>
      <w:lang w:val="en-IE"/>
    </w:rPr>
  </w:style>
  <w:style w:type="paragraph" w:styleId="Heading9">
    <w:name w:val="heading 9"/>
    <w:basedOn w:val="Normal"/>
    <w:next w:val="Normal"/>
    <w:link w:val="Heading9Char"/>
    <w:uiPriority w:val="99"/>
    <w:semiHidden/>
    <w:unhideWhenUsed/>
    <w:qFormat/>
    <w:rsid w:val="00D56E3A"/>
    <w:pPr>
      <w:keepNext/>
      <w:keepLines/>
      <w:numPr>
        <w:ilvl w:val="8"/>
        <w:numId w:val="1"/>
      </w:numPr>
      <w:spacing w:before="200" w:after="0"/>
      <w:jc w:val="both"/>
      <w:outlineLvl w:val="8"/>
    </w:pPr>
    <w:rPr>
      <w:rFonts w:asciiTheme="majorHAnsi" w:eastAsiaTheme="majorEastAsia" w:hAnsiTheme="majorHAnsi" w:cstheme="majorBidi"/>
      <w:i/>
      <w:iCs/>
      <w:color w:val="404040" w:themeColor="text1" w:themeTint="BF"/>
      <w:sz w:val="20"/>
      <w:szCs w:val="20"/>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6E3A"/>
    <w:rPr>
      <w:rFonts w:asciiTheme="majorHAnsi" w:eastAsiaTheme="majorEastAsia" w:hAnsiTheme="majorHAnsi" w:cstheme="majorBidi"/>
      <w:b/>
      <w:bCs/>
      <w:color w:val="365F91" w:themeColor="accent1" w:themeShade="BF"/>
      <w:sz w:val="28"/>
      <w:szCs w:val="28"/>
      <w:lang w:val="en-IE"/>
    </w:rPr>
  </w:style>
  <w:style w:type="character" w:customStyle="1" w:styleId="Heading2Char">
    <w:name w:val="Heading 2 Char"/>
    <w:aliases w:val="12pt Bold Char"/>
    <w:basedOn w:val="DefaultParagraphFont"/>
    <w:link w:val="Heading2"/>
    <w:semiHidden/>
    <w:rsid w:val="00D56E3A"/>
    <w:rPr>
      <w:rFonts w:asciiTheme="majorHAnsi" w:eastAsiaTheme="majorEastAsia" w:hAnsiTheme="majorHAnsi" w:cstheme="majorBidi"/>
      <w:color w:val="4F81BD" w:themeColor="accent1"/>
      <w:sz w:val="26"/>
      <w:szCs w:val="26"/>
      <w:lang w:val="en-IE"/>
    </w:rPr>
  </w:style>
  <w:style w:type="character" w:customStyle="1" w:styleId="Heading3Char">
    <w:name w:val="Heading 3 Char"/>
    <w:basedOn w:val="DefaultParagraphFont"/>
    <w:link w:val="Heading3"/>
    <w:semiHidden/>
    <w:rsid w:val="00D56E3A"/>
    <w:rPr>
      <w:rFonts w:asciiTheme="majorHAnsi" w:eastAsiaTheme="majorEastAsia" w:hAnsiTheme="majorHAnsi" w:cstheme="majorBidi"/>
      <w:b/>
      <w:bCs/>
      <w:color w:val="4F81BD" w:themeColor="accent1"/>
      <w:lang w:val="en-IE"/>
    </w:rPr>
  </w:style>
  <w:style w:type="character" w:customStyle="1" w:styleId="Heading4Char">
    <w:name w:val="Heading 4 Char"/>
    <w:basedOn w:val="DefaultParagraphFont"/>
    <w:link w:val="Heading4"/>
    <w:semiHidden/>
    <w:rsid w:val="00D56E3A"/>
    <w:rPr>
      <w:rFonts w:asciiTheme="majorHAnsi" w:eastAsiaTheme="majorEastAsia" w:hAnsiTheme="majorHAnsi" w:cstheme="majorBidi"/>
      <w:b/>
      <w:bCs/>
      <w:i/>
      <w:iCs/>
      <w:color w:val="4F81BD" w:themeColor="accent1"/>
      <w:lang w:val="en-IE"/>
    </w:rPr>
  </w:style>
  <w:style w:type="character" w:customStyle="1" w:styleId="Heading5Char">
    <w:name w:val="Heading 5 Char"/>
    <w:basedOn w:val="DefaultParagraphFont"/>
    <w:link w:val="Heading5"/>
    <w:uiPriority w:val="9"/>
    <w:semiHidden/>
    <w:rsid w:val="00D56E3A"/>
    <w:rPr>
      <w:rFonts w:asciiTheme="majorHAnsi" w:eastAsiaTheme="majorEastAsia" w:hAnsiTheme="majorHAnsi" w:cstheme="majorBidi"/>
      <w:color w:val="243F60" w:themeColor="accent1" w:themeShade="7F"/>
      <w:lang w:val="en-IE"/>
    </w:rPr>
  </w:style>
  <w:style w:type="character" w:customStyle="1" w:styleId="Heading6Char">
    <w:name w:val="Heading 6 Char"/>
    <w:basedOn w:val="DefaultParagraphFont"/>
    <w:link w:val="Heading6"/>
    <w:semiHidden/>
    <w:rsid w:val="00D56E3A"/>
    <w:rPr>
      <w:rFonts w:asciiTheme="majorHAnsi" w:eastAsiaTheme="majorEastAsia" w:hAnsiTheme="majorHAnsi" w:cstheme="majorBidi"/>
      <w:i/>
      <w:iCs/>
      <w:color w:val="243F60" w:themeColor="accent1" w:themeShade="7F"/>
      <w:lang w:val="en-IE"/>
    </w:rPr>
  </w:style>
  <w:style w:type="character" w:customStyle="1" w:styleId="Heading7Char">
    <w:name w:val="Heading 7 Char"/>
    <w:basedOn w:val="DefaultParagraphFont"/>
    <w:link w:val="Heading7"/>
    <w:uiPriority w:val="99"/>
    <w:semiHidden/>
    <w:rsid w:val="00D56E3A"/>
    <w:rPr>
      <w:rFonts w:asciiTheme="majorHAnsi" w:eastAsiaTheme="majorEastAsia" w:hAnsiTheme="majorHAnsi" w:cstheme="majorBidi"/>
      <w:i/>
      <w:iCs/>
      <w:color w:val="404040" w:themeColor="text1" w:themeTint="BF"/>
      <w:lang w:val="en-IE"/>
    </w:rPr>
  </w:style>
  <w:style w:type="character" w:customStyle="1" w:styleId="Heading8Char">
    <w:name w:val="Heading 8 Char"/>
    <w:basedOn w:val="DefaultParagraphFont"/>
    <w:link w:val="Heading8"/>
    <w:uiPriority w:val="99"/>
    <w:semiHidden/>
    <w:rsid w:val="00D56E3A"/>
    <w:rPr>
      <w:rFonts w:asciiTheme="majorHAnsi" w:eastAsiaTheme="majorEastAsia" w:hAnsiTheme="majorHAnsi" w:cstheme="majorBidi"/>
      <w:color w:val="404040" w:themeColor="text1" w:themeTint="BF"/>
      <w:sz w:val="20"/>
      <w:szCs w:val="20"/>
      <w:lang w:val="en-IE"/>
    </w:rPr>
  </w:style>
  <w:style w:type="character" w:customStyle="1" w:styleId="Heading9Char">
    <w:name w:val="Heading 9 Char"/>
    <w:basedOn w:val="DefaultParagraphFont"/>
    <w:link w:val="Heading9"/>
    <w:uiPriority w:val="99"/>
    <w:semiHidden/>
    <w:rsid w:val="00D56E3A"/>
    <w:rPr>
      <w:rFonts w:asciiTheme="majorHAnsi" w:eastAsiaTheme="majorEastAsia" w:hAnsiTheme="majorHAnsi" w:cstheme="majorBidi"/>
      <w:i/>
      <w:iCs/>
      <w:color w:val="404040" w:themeColor="text1" w:themeTint="BF"/>
      <w:sz w:val="20"/>
      <w:szCs w:val="20"/>
      <w:lang w:val="en-IE"/>
    </w:rPr>
  </w:style>
  <w:style w:type="table" w:styleId="TableGrid">
    <w:name w:val="Table Grid"/>
    <w:aliases w:val="Table Grid NH"/>
    <w:basedOn w:val="TableNormal"/>
    <w:uiPriority w:val="39"/>
    <w:rsid w:val="00D56E3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2F2C4A"/>
    <w:pPr>
      <w:spacing w:before="100" w:beforeAutospacing="1" w:after="100" w:afterAutospacing="1" w:line="240" w:lineRule="auto"/>
    </w:pPr>
    <w:rPr>
      <w:rFonts w:ascii="Arial Unicode MS" w:eastAsia="Times New Roman" w:hAnsi="Arial Unicode MS" w:cs="Times New Roman"/>
      <w:sz w:val="24"/>
      <w:szCs w:val="24"/>
    </w:rPr>
  </w:style>
  <w:style w:type="paragraph" w:styleId="BodyText3">
    <w:name w:val="Body Text 3"/>
    <w:basedOn w:val="Normal"/>
    <w:link w:val="BodyText3Char"/>
    <w:uiPriority w:val="99"/>
    <w:semiHidden/>
    <w:unhideWhenUsed/>
    <w:rsid w:val="002F2C4A"/>
    <w:pPr>
      <w:spacing w:after="120"/>
    </w:pPr>
    <w:rPr>
      <w:sz w:val="16"/>
      <w:szCs w:val="16"/>
    </w:rPr>
  </w:style>
  <w:style w:type="character" w:customStyle="1" w:styleId="BodyText3Char">
    <w:name w:val="Body Text 3 Char"/>
    <w:basedOn w:val="DefaultParagraphFont"/>
    <w:link w:val="BodyText3"/>
    <w:uiPriority w:val="99"/>
    <w:semiHidden/>
    <w:rsid w:val="002F2C4A"/>
    <w:rPr>
      <w:sz w:val="16"/>
      <w:szCs w:val="16"/>
    </w:rPr>
  </w:style>
  <w:style w:type="paragraph" w:styleId="CommentText">
    <w:name w:val="annotation text"/>
    <w:basedOn w:val="Normal"/>
    <w:link w:val="CommentTextChar"/>
    <w:uiPriority w:val="99"/>
    <w:unhideWhenUsed/>
    <w:rsid w:val="002F2C4A"/>
    <w:pPr>
      <w:spacing w:line="240" w:lineRule="auto"/>
    </w:pPr>
    <w:rPr>
      <w:sz w:val="20"/>
      <w:szCs w:val="20"/>
    </w:rPr>
  </w:style>
  <w:style w:type="character" w:customStyle="1" w:styleId="CommentTextChar">
    <w:name w:val="Comment Text Char"/>
    <w:basedOn w:val="DefaultParagraphFont"/>
    <w:link w:val="CommentText"/>
    <w:uiPriority w:val="99"/>
    <w:rsid w:val="002F2C4A"/>
    <w:rPr>
      <w:sz w:val="20"/>
      <w:szCs w:val="20"/>
    </w:rPr>
  </w:style>
  <w:style w:type="paragraph" w:styleId="CommentSubject">
    <w:name w:val="annotation subject"/>
    <w:basedOn w:val="CommentText"/>
    <w:next w:val="CommentText"/>
    <w:link w:val="CommentSubjectChar"/>
    <w:semiHidden/>
    <w:unhideWhenUsed/>
    <w:rsid w:val="002F2C4A"/>
    <w:rPr>
      <w:b/>
      <w:bCs/>
    </w:rPr>
  </w:style>
  <w:style w:type="character" w:customStyle="1" w:styleId="CommentSubjectChar">
    <w:name w:val="Comment Subject Char"/>
    <w:basedOn w:val="CommentTextChar"/>
    <w:link w:val="CommentSubject"/>
    <w:semiHidden/>
    <w:rsid w:val="002F2C4A"/>
    <w:rPr>
      <w:b/>
      <w:bCs/>
      <w:sz w:val="20"/>
      <w:szCs w:val="20"/>
    </w:rPr>
  </w:style>
  <w:style w:type="paragraph" w:customStyle="1" w:styleId="DefaultText">
    <w:name w:val="Default Text"/>
    <w:basedOn w:val="Normal"/>
    <w:rsid w:val="002F2C4A"/>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 w:type="paragraph" w:styleId="Header">
    <w:name w:val="header"/>
    <w:basedOn w:val="Normal"/>
    <w:link w:val="HeaderChar"/>
    <w:uiPriority w:val="99"/>
    <w:unhideWhenUsed/>
    <w:rsid w:val="00E256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681"/>
  </w:style>
  <w:style w:type="paragraph" w:styleId="Footer">
    <w:name w:val="footer"/>
    <w:basedOn w:val="Normal"/>
    <w:link w:val="FooterChar"/>
    <w:uiPriority w:val="99"/>
    <w:unhideWhenUsed/>
    <w:rsid w:val="00E256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681"/>
  </w:style>
  <w:style w:type="paragraph" w:styleId="ListParagraph">
    <w:name w:val="List Paragraph"/>
    <w:aliases w:val="Alpha List Paragraph,Body Bullet,Bullet for no #'s,Equipment,Figure_name,List Paragraph Char Char,List Paragraph Char Char Char,List Paragraph1,List_TIS,Numbered Indented Text,RFP SUB Points,Ref,Use Case List Paragraph,b1,igunore,lp1"/>
    <w:basedOn w:val="Normal"/>
    <w:link w:val="ListParagraphChar"/>
    <w:uiPriority w:val="34"/>
    <w:qFormat/>
    <w:rsid w:val="004619A7"/>
    <w:pPr>
      <w:ind w:left="720"/>
      <w:contextualSpacing/>
    </w:pPr>
  </w:style>
  <w:style w:type="character" w:customStyle="1" w:styleId="ListParagraphChar">
    <w:name w:val="List Paragraph Char"/>
    <w:aliases w:val="Alpha List Paragraph Char,Body Bullet Char,Bullet for no #'s Char,Equipment Char,Figure_name Char,List Paragraph Char Char Char1,List Paragraph Char Char Char Char,List Paragraph1 Char,List_TIS Char,Numbered Indented Text Char"/>
    <w:basedOn w:val="DefaultParagraphFont"/>
    <w:link w:val="ListParagraph"/>
    <w:uiPriority w:val="34"/>
    <w:qFormat/>
    <w:locked/>
    <w:rsid w:val="004619A7"/>
  </w:style>
  <w:style w:type="character" w:styleId="CommentReference">
    <w:name w:val="annotation reference"/>
    <w:basedOn w:val="DefaultParagraphFont"/>
    <w:uiPriority w:val="99"/>
    <w:semiHidden/>
    <w:unhideWhenUsed/>
    <w:rsid w:val="0030172F"/>
    <w:rPr>
      <w:sz w:val="16"/>
      <w:szCs w:val="16"/>
    </w:rPr>
  </w:style>
  <w:style w:type="paragraph" w:styleId="Revision">
    <w:name w:val="Revision"/>
    <w:hidden/>
    <w:uiPriority w:val="99"/>
    <w:semiHidden/>
    <w:rsid w:val="006B0C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88275">
      <w:bodyDiv w:val="1"/>
      <w:marLeft w:val="0"/>
      <w:marRight w:val="0"/>
      <w:marTop w:val="0"/>
      <w:marBottom w:val="0"/>
      <w:divBdr>
        <w:top w:val="none" w:sz="0" w:space="0" w:color="auto"/>
        <w:left w:val="none" w:sz="0" w:space="0" w:color="auto"/>
        <w:bottom w:val="none" w:sz="0" w:space="0" w:color="auto"/>
        <w:right w:val="none" w:sz="0" w:space="0" w:color="auto"/>
      </w:divBdr>
    </w:div>
    <w:div w:id="990788171">
      <w:bodyDiv w:val="1"/>
      <w:marLeft w:val="0"/>
      <w:marRight w:val="0"/>
      <w:marTop w:val="0"/>
      <w:marBottom w:val="0"/>
      <w:divBdr>
        <w:top w:val="none" w:sz="0" w:space="0" w:color="auto"/>
        <w:left w:val="none" w:sz="0" w:space="0" w:color="auto"/>
        <w:bottom w:val="none" w:sz="0" w:space="0" w:color="auto"/>
        <w:right w:val="none" w:sz="0" w:space="0" w:color="auto"/>
      </w:divBdr>
    </w:div>
    <w:div w:id="1091505044">
      <w:bodyDiv w:val="1"/>
      <w:marLeft w:val="0"/>
      <w:marRight w:val="0"/>
      <w:marTop w:val="0"/>
      <w:marBottom w:val="0"/>
      <w:divBdr>
        <w:top w:val="none" w:sz="0" w:space="0" w:color="auto"/>
        <w:left w:val="none" w:sz="0" w:space="0" w:color="auto"/>
        <w:bottom w:val="none" w:sz="0" w:space="0" w:color="auto"/>
        <w:right w:val="none" w:sz="0" w:space="0" w:color="auto"/>
      </w:divBdr>
    </w:div>
    <w:div w:id="1207721180">
      <w:bodyDiv w:val="1"/>
      <w:marLeft w:val="0"/>
      <w:marRight w:val="0"/>
      <w:marTop w:val="0"/>
      <w:marBottom w:val="0"/>
      <w:divBdr>
        <w:top w:val="none" w:sz="0" w:space="0" w:color="auto"/>
        <w:left w:val="none" w:sz="0" w:space="0" w:color="auto"/>
        <w:bottom w:val="none" w:sz="0" w:space="0" w:color="auto"/>
        <w:right w:val="none" w:sz="0" w:space="0" w:color="auto"/>
      </w:divBdr>
    </w:div>
    <w:div w:id="1209729197">
      <w:bodyDiv w:val="1"/>
      <w:marLeft w:val="0"/>
      <w:marRight w:val="0"/>
      <w:marTop w:val="0"/>
      <w:marBottom w:val="0"/>
      <w:divBdr>
        <w:top w:val="none" w:sz="0" w:space="0" w:color="auto"/>
        <w:left w:val="none" w:sz="0" w:space="0" w:color="auto"/>
        <w:bottom w:val="none" w:sz="0" w:space="0" w:color="auto"/>
        <w:right w:val="none" w:sz="0" w:space="0" w:color="auto"/>
      </w:divBdr>
    </w:div>
    <w:div w:id="178005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Hernon, Lorraine</dc:creator>
  <cp:keywords/>
  <dc:description/>
  <cp:lastModifiedBy>Lonergan, Eoin</cp:lastModifiedBy>
  <cp:revision>2</cp:revision>
  <dcterms:created xsi:type="dcterms:W3CDTF">2026-09-23T10:55:00Z</dcterms:created>
  <dcterms:modified xsi:type="dcterms:W3CDTF">2026-09-23T10:55:00Z</dcterms:modified>
</cp:coreProperties>
</file>